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10E" w:rsidRDefault="00B04828">
      <w:r>
        <w:rPr>
          <w:rFonts w:cstheme="minorHAnsi"/>
          <w:b/>
          <w:noProof/>
          <w:lang w:eastAsia="es-CR"/>
        </w:rPr>
        <w:drawing>
          <wp:anchor distT="0" distB="0" distL="114300" distR="114300" simplePos="0" relativeHeight="251659264" behindDoc="1" locked="0" layoutInCell="1" allowOverlap="1">
            <wp:simplePos x="0" y="0"/>
            <wp:positionH relativeFrom="page">
              <wp:align>left</wp:align>
            </wp:positionH>
            <wp:positionV relativeFrom="paragraph">
              <wp:posOffset>-1096645</wp:posOffset>
            </wp:positionV>
            <wp:extent cx="8037830" cy="10273085"/>
            <wp:effectExtent l="0" t="0" r="127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7830" cy="10273085"/>
                    </a:xfrm>
                    <a:prstGeom prst="rect">
                      <a:avLst/>
                    </a:prstGeom>
                    <a:noFill/>
                  </pic:spPr>
                </pic:pic>
              </a:graphicData>
            </a:graphic>
          </wp:anchor>
        </w:drawing>
      </w:r>
    </w:p>
    <w:p w:rsidR="00B04828" w:rsidRDefault="00B04828" w:rsidP="00B04828">
      <w:pPr>
        <w:tabs>
          <w:tab w:val="left" w:pos="1845"/>
          <w:tab w:val="left" w:pos="2550"/>
          <w:tab w:val="left" w:pos="3225"/>
        </w:tabs>
      </w:pPr>
      <w:r>
        <w:tab/>
      </w:r>
      <w:r>
        <w:tab/>
      </w:r>
      <w:r>
        <w:tab/>
      </w:r>
    </w:p>
    <w:p w:rsidR="00B04828" w:rsidRPr="00B04828" w:rsidRDefault="00B04828" w:rsidP="00B04828">
      <w:pPr>
        <w:tabs>
          <w:tab w:val="left" w:pos="2910"/>
        </w:tabs>
        <w:jc w:val="center"/>
        <w:rPr>
          <w:rFonts w:ascii="Arial" w:hAnsi="Arial" w:cs="Arial"/>
          <w:b/>
          <w:sz w:val="28"/>
          <w:szCs w:val="28"/>
        </w:rPr>
      </w:pPr>
      <w:r w:rsidRPr="00B04828">
        <w:rPr>
          <w:rFonts w:ascii="Arial" w:hAnsi="Arial" w:cs="Arial"/>
          <w:b/>
          <w:sz w:val="28"/>
          <w:szCs w:val="28"/>
        </w:rPr>
        <w:t>FIDEICOMISO 544 FONAFIFO/ BANCO NACIONAL</w:t>
      </w:r>
    </w:p>
    <w:p w:rsidR="00B04828" w:rsidRDefault="00B04828" w:rsidP="00B04828">
      <w:pPr>
        <w:ind w:firstLine="708"/>
      </w:pPr>
    </w:p>
    <w:p w:rsidR="00B04828" w:rsidRDefault="00B04828"/>
    <w:p w:rsidR="00B04828" w:rsidRDefault="00B04828">
      <w:r>
        <w:rPr>
          <w:rFonts w:ascii="Arial" w:hAnsi="Arial" w:cs="Arial"/>
          <w:b/>
          <w:noProof/>
          <w:lang w:eastAsia="es-CR"/>
        </w:rPr>
        <w:drawing>
          <wp:anchor distT="0" distB="0" distL="114300" distR="114300" simplePos="0" relativeHeight="251660288" behindDoc="0" locked="0" layoutInCell="1" allowOverlap="1">
            <wp:simplePos x="0" y="0"/>
            <wp:positionH relativeFrom="page">
              <wp:posOffset>2752725</wp:posOffset>
            </wp:positionH>
            <wp:positionV relativeFrom="paragraph">
              <wp:posOffset>271145</wp:posOffset>
            </wp:positionV>
            <wp:extent cx="2145665" cy="1158240"/>
            <wp:effectExtent l="0" t="0" r="6985"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5665" cy="1158240"/>
                    </a:xfrm>
                    <a:prstGeom prst="rect">
                      <a:avLst/>
                    </a:prstGeom>
                    <a:noFill/>
                  </pic:spPr>
                </pic:pic>
              </a:graphicData>
            </a:graphic>
          </wp:anchor>
        </w:drawing>
      </w:r>
    </w:p>
    <w:p w:rsidR="00B04828" w:rsidRDefault="00B04828"/>
    <w:p w:rsidR="00B04828" w:rsidRDefault="00B04828" w:rsidP="00B04828">
      <w:pPr>
        <w:tabs>
          <w:tab w:val="left" w:pos="6555"/>
        </w:tabs>
      </w:pPr>
      <w:r>
        <w:tab/>
      </w:r>
    </w:p>
    <w:p w:rsidR="00B04828" w:rsidRDefault="00B04828"/>
    <w:p w:rsidR="00B04828" w:rsidRDefault="00B04828"/>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B04828" w:rsidP="00B04828">
      <w:pPr>
        <w:tabs>
          <w:tab w:val="left" w:pos="1878"/>
          <w:tab w:val="left" w:pos="2855"/>
        </w:tabs>
        <w:spacing w:after="160" w:line="259" w:lineRule="auto"/>
        <w:jc w:val="center"/>
        <w:rPr>
          <w:rFonts w:ascii="Arial" w:hAnsi="Arial" w:cs="Arial"/>
          <w:b/>
          <w:sz w:val="28"/>
          <w:szCs w:val="28"/>
        </w:rPr>
      </w:pPr>
      <w:r w:rsidRPr="0072046E">
        <w:rPr>
          <w:rFonts w:ascii="Arial" w:hAnsi="Arial" w:cs="Arial"/>
          <w:b/>
          <w:sz w:val="28"/>
          <w:szCs w:val="28"/>
        </w:rPr>
        <w:t>EJECUCION PRESUPUESTARIA</w:t>
      </w:r>
    </w:p>
    <w:p w:rsidR="00B04828" w:rsidRPr="0072046E" w:rsidRDefault="008C0BAA"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I</w:t>
      </w:r>
      <w:r w:rsidR="00B04828" w:rsidRPr="0072046E">
        <w:rPr>
          <w:rFonts w:ascii="Arial" w:hAnsi="Arial" w:cs="Arial"/>
          <w:b/>
          <w:sz w:val="28"/>
          <w:szCs w:val="28"/>
        </w:rPr>
        <w:t xml:space="preserve"> </w:t>
      </w:r>
      <w:r>
        <w:rPr>
          <w:rFonts w:ascii="Arial" w:hAnsi="Arial" w:cs="Arial"/>
          <w:b/>
          <w:sz w:val="28"/>
          <w:szCs w:val="28"/>
        </w:rPr>
        <w:t>SEMESTRE</w:t>
      </w:r>
    </w:p>
    <w:p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rsidR="00B04828"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B04828" w:rsidP="00B04828">
      <w:pPr>
        <w:tabs>
          <w:tab w:val="left" w:pos="1878"/>
          <w:tab w:val="left" w:pos="2855"/>
        </w:tabs>
        <w:spacing w:after="160" w:line="259" w:lineRule="auto"/>
        <w:jc w:val="center"/>
        <w:rPr>
          <w:rFonts w:ascii="Arial" w:hAnsi="Arial" w:cs="Arial"/>
          <w:b/>
          <w:sz w:val="28"/>
          <w:szCs w:val="28"/>
        </w:rPr>
      </w:pPr>
    </w:p>
    <w:p w:rsidR="00B04828" w:rsidRPr="0072046E" w:rsidRDefault="00B805C8" w:rsidP="00B04828">
      <w:pPr>
        <w:tabs>
          <w:tab w:val="left" w:pos="1878"/>
          <w:tab w:val="left" w:pos="2855"/>
        </w:tabs>
        <w:spacing w:after="160" w:line="259" w:lineRule="auto"/>
        <w:jc w:val="center"/>
        <w:rPr>
          <w:rFonts w:ascii="Arial" w:hAnsi="Arial" w:cs="Arial"/>
          <w:b/>
          <w:sz w:val="28"/>
          <w:szCs w:val="28"/>
        </w:rPr>
      </w:pPr>
      <w:r>
        <w:rPr>
          <w:rFonts w:ascii="Arial" w:hAnsi="Arial" w:cs="Arial"/>
          <w:b/>
          <w:sz w:val="28"/>
          <w:szCs w:val="28"/>
        </w:rPr>
        <w:t>Julio</w:t>
      </w:r>
      <w:r w:rsidR="00B04828" w:rsidRPr="0072046E">
        <w:rPr>
          <w:rFonts w:ascii="Arial" w:hAnsi="Arial" w:cs="Arial"/>
          <w:b/>
          <w:sz w:val="28"/>
          <w:szCs w:val="28"/>
        </w:rPr>
        <w:t>, 20</w:t>
      </w:r>
      <w:r w:rsidR="00097BCC">
        <w:rPr>
          <w:rFonts w:ascii="Arial" w:hAnsi="Arial" w:cs="Arial"/>
          <w:b/>
          <w:sz w:val="28"/>
          <w:szCs w:val="28"/>
        </w:rPr>
        <w:t>20</w:t>
      </w:r>
    </w:p>
    <w:p w:rsidR="00B04828" w:rsidRDefault="00B04828" w:rsidP="00B04828">
      <w:pPr>
        <w:jc w:val="center"/>
      </w:pPr>
    </w:p>
    <w:p w:rsidR="00B04828" w:rsidRDefault="00B04828"/>
    <w:p w:rsidR="00B04828" w:rsidRDefault="00B04828" w:rsidP="00B04828">
      <w:pPr>
        <w:tabs>
          <w:tab w:val="left" w:pos="3150"/>
          <w:tab w:val="left" w:pos="3720"/>
        </w:tabs>
      </w:pPr>
      <w:r>
        <w:tab/>
      </w:r>
      <w:r>
        <w:tab/>
      </w:r>
    </w:p>
    <w:p w:rsidR="00B04828" w:rsidRDefault="00B04828"/>
    <w:sdt>
      <w:sdtPr>
        <w:rPr>
          <w:rFonts w:ascii="Calibri" w:eastAsia="Calibri" w:hAnsi="Calibri" w:cs="Times New Roman"/>
          <w:b w:val="0"/>
          <w:bCs w:val="0"/>
          <w:i w:val="0"/>
          <w:iCs w:val="0"/>
          <w:sz w:val="22"/>
          <w:szCs w:val="22"/>
          <w:lang w:val="es-ES" w:bidi="ar-SA"/>
        </w:rPr>
        <w:id w:val="636839162"/>
        <w:docPartObj>
          <w:docPartGallery w:val="Table of Contents"/>
          <w:docPartUnique/>
        </w:docPartObj>
      </w:sdtPr>
      <w:sdtContent>
        <w:p w:rsidR="00B77BF4" w:rsidRPr="0089413E" w:rsidRDefault="00B77BF4">
          <w:pPr>
            <w:pStyle w:val="TtulodeTDC"/>
            <w:rPr>
              <w:lang w:val="es-CR"/>
            </w:rPr>
          </w:pPr>
          <w:r>
            <w:rPr>
              <w:lang w:val="es-ES"/>
            </w:rPr>
            <w:t>Tabla de contenido</w:t>
          </w:r>
        </w:p>
        <w:p w:rsidR="00362C4C" w:rsidRDefault="004B62C3">
          <w:pPr>
            <w:pStyle w:val="TDC2"/>
            <w:tabs>
              <w:tab w:val="left" w:pos="660"/>
              <w:tab w:val="right" w:leader="dot" w:pos="8921"/>
            </w:tabs>
            <w:rPr>
              <w:rFonts w:eastAsiaTheme="minorEastAsia" w:cstheme="minorBidi"/>
              <w:b w:val="0"/>
              <w:bCs w:val="0"/>
              <w:noProof/>
              <w:lang w:eastAsia="es-CR"/>
            </w:rPr>
          </w:pPr>
          <w:r w:rsidRPr="004B62C3">
            <w:rPr>
              <w:i/>
              <w:iCs/>
              <w:sz w:val="24"/>
              <w:szCs w:val="24"/>
            </w:rPr>
            <w:fldChar w:fldCharType="begin"/>
          </w:r>
          <w:r w:rsidR="00B77BF4">
            <w:instrText xml:space="preserve"> TOC \o "1-3" \h \z \u </w:instrText>
          </w:r>
          <w:r w:rsidRPr="004B62C3">
            <w:rPr>
              <w:i/>
              <w:iCs/>
              <w:sz w:val="24"/>
              <w:szCs w:val="24"/>
            </w:rPr>
            <w:fldChar w:fldCharType="separate"/>
          </w:r>
          <w:hyperlink w:anchor="_Toc46240721" w:history="1">
            <w:r w:rsidR="00362C4C" w:rsidRPr="004F307B">
              <w:rPr>
                <w:rStyle w:val="Hipervnculo"/>
                <w:rFonts w:ascii="Arial" w:hAnsi="Arial" w:cs="Arial"/>
                <w:noProof/>
              </w:rPr>
              <w:t>1.</w:t>
            </w:r>
            <w:r w:rsidR="00362C4C">
              <w:rPr>
                <w:rFonts w:eastAsiaTheme="minorEastAsia" w:cstheme="minorBidi"/>
                <w:b w:val="0"/>
                <w:bCs w:val="0"/>
                <w:noProof/>
                <w:lang w:eastAsia="es-CR"/>
              </w:rPr>
              <w:tab/>
            </w:r>
            <w:r w:rsidR="00362C4C" w:rsidRPr="004F307B">
              <w:rPr>
                <w:rStyle w:val="Hipervnculo"/>
                <w:rFonts w:ascii="Arial" w:hAnsi="Arial" w:cs="Arial"/>
                <w:noProof/>
              </w:rPr>
              <w:t>MARCO GENERAL</w:t>
            </w:r>
            <w:r w:rsidR="00362C4C">
              <w:rPr>
                <w:noProof/>
                <w:webHidden/>
              </w:rPr>
              <w:tab/>
            </w:r>
            <w:r>
              <w:rPr>
                <w:noProof/>
                <w:webHidden/>
              </w:rPr>
              <w:fldChar w:fldCharType="begin"/>
            </w:r>
            <w:r w:rsidR="00362C4C">
              <w:rPr>
                <w:noProof/>
                <w:webHidden/>
              </w:rPr>
              <w:instrText xml:space="preserve"> PAGEREF _Toc46240721 \h </w:instrText>
            </w:r>
            <w:r>
              <w:rPr>
                <w:noProof/>
                <w:webHidden/>
              </w:rPr>
            </w:r>
            <w:r>
              <w:rPr>
                <w:noProof/>
                <w:webHidden/>
              </w:rPr>
              <w:fldChar w:fldCharType="separate"/>
            </w:r>
            <w:r w:rsidR="00362C4C">
              <w:rPr>
                <w:noProof/>
                <w:webHidden/>
              </w:rPr>
              <w:t>4</w:t>
            </w:r>
            <w:r>
              <w:rPr>
                <w:noProof/>
                <w:webHidden/>
              </w:rPr>
              <w:fldChar w:fldCharType="end"/>
            </w:r>
          </w:hyperlink>
        </w:p>
        <w:p w:rsidR="00362C4C" w:rsidRDefault="004B62C3">
          <w:pPr>
            <w:pStyle w:val="TDC2"/>
            <w:tabs>
              <w:tab w:val="right" w:leader="dot" w:pos="8921"/>
            </w:tabs>
            <w:rPr>
              <w:rFonts w:eastAsiaTheme="minorEastAsia" w:cstheme="minorBidi"/>
              <w:b w:val="0"/>
              <w:bCs w:val="0"/>
              <w:noProof/>
              <w:lang w:eastAsia="es-CR"/>
            </w:rPr>
          </w:pPr>
          <w:hyperlink w:anchor="_Toc46240722" w:history="1">
            <w:r w:rsidR="00362C4C" w:rsidRPr="004F307B">
              <w:rPr>
                <w:rStyle w:val="Hipervnculo"/>
                <w:rFonts w:ascii="Arial" w:hAnsi="Arial" w:cs="Arial"/>
                <w:noProof/>
              </w:rPr>
              <w:t>1.1. Marco Jurídico del Fideicomiso 544 FONAFIFO / BNCR</w:t>
            </w:r>
            <w:r w:rsidR="00362C4C">
              <w:rPr>
                <w:noProof/>
                <w:webHidden/>
              </w:rPr>
              <w:tab/>
            </w:r>
            <w:r>
              <w:rPr>
                <w:noProof/>
                <w:webHidden/>
              </w:rPr>
              <w:fldChar w:fldCharType="begin"/>
            </w:r>
            <w:r w:rsidR="00362C4C">
              <w:rPr>
                <w:noProof/>
                <w:webHidden/>
              </w:rPr>
              <w:instrText xml:space="preserve"> PAGEREF _Toc46240722 \h </w:instrText>
            </w:r>
            <w:r>
              <w:rPr>
                <w:noProof/>
                <w:webHidden/>
              </w:rPr>
            </w:r>
            <w:r>
              <w:rPr>
                <w:noProof/>
                <w:webHidden/>
              </w:rPr>
              <w:fldChar w:fldCharType="separate"/>
            </w:r>
            <w:r w:rsidR="00362C4C">
              <w:rPr>
                <w:noProof/>
                <w:webHidden/>
              </w:rPr>
              <w:t>4</w:t>
            </w:r>
            <w:r>
              <w:rPr>
                <w:noProof/>
                <w:webHidden/>
              </w:rPr>
              <w:fldChar w:fldCharType="end"/>
            </w:r>
          </w:hyperlink>
        </w:p>
        <w:p w:rsidR="00362C4C" w:rsidRDefault="004B62C3">
          <w:pPr>
            <w:pStyle w:val="TDC2"/>
            <w:tabs>
              <w:tab w:val="right" w:leader="dot" w:pos="8921"/>
            </w:tabs>
            <w:rPr>
              <w:rFonts w:eastAsiaTheme="minorEastAsia" w:cstheme="minorBidi"/>
              <w:b w:val="0"/>
              <w:bCs w:val="0"/>
              <w:noProof/>
              <w:lang w:eastAsia="es-CR"/>
            </w:rPr>
          </w:pPr>
          <w:hyperlink w:anchor="_Toc46240723" w:history="1">
            <w:r w:rsidR="00362C4C" w:rsidRPr="004F307B">
              <w:rPr>
                <w:rStyle w:val="Hipervnculo"/>
                <w:rFonts w:ascii="Arial" w:hAnsi="Arial" w:cs="Arial"/>
                <w:noProof/>
              </w:rPr>
              <w:t>1.2 Finalidades del fideicomiso 544 Fonafifo / BNCR</w:t>
            </w:r>
            <w:r w:rsidR="00362C4C">
              <w:rPr>
                <w:noProof/>
                <w:webHidden/>
              </w:rPr>
              <w:tab/>
            </w:r>
            <w:r>
              <w:rPr>
                <w:noProof/>
                <w:webHidden/>
              </w:rPr>
              <w:fldChar w:fldCharType="begin"/>
            </w:r>
            <w:r w:rsidR="00362C4C">
              <w:rPr>
                <w:noProof/>
                <w:webHidden/>
              </w:rPr>
              <w:instrText xml:space="preserve"> PAGEREF _Toc46240723 \h </w:instrText>
            </w:r>
            <w:r>
              <w:rPr>
                <w:noProof/>
                <w:webHidden/>
              </w:rPr>
            </w:r>
            <w:r>
              <w:rPr>
                <w:noProof/>
                <w:webHidden/>
              </w:rPr>
              <w:fldChar w:fldCharType="separate"/>
            </w:r>
            <w:r w:rsidR="00362C4C">
              <w:rPr>
                <w:noProof/>
                <w:webHidden/>
              </w:rPr>
              <w:t>4</w:t>
            </w:r>
            <w:r>
              <w:rPr>
                <w:noProof/>
                <w:webHidden/>
              </w:rPr>
              <w:fldChar w:fldCharType="end"/>
            </w:r>
          </w:hyperlink>
        </w:p>
        <w:p w:rsidR="00362C4C" w:rsidRDefault="004B62C3">
          <w:pPr>
            <w:pStyle w:val="TDC2"/>
            <w:tabs>
              <w:tab w:val="right" w:leader="dot" w:pos="8921"/>
            </w:tabs>
            <w:rPr>
              <w:rFonts w:eastAsiaTheme="minorEastAsia" w:cstheme="minorBidi"/>
              <w:b w:val="0"/>
              <w:bCs w:val="0"/>
              <w:noProof/>
              <w:lang w:eastAsia="es-CR"/>
            </w:rPr>
          </w:pPr>
          <w:hyperlink w:anchor="_Toc46240724" w:history="1">
            <w:r w:rsidR="00362C4C" w:rsidRPr="004F307B">
              <w:rPr>
                <w:rStyle w:val="Hipervnculo"/>
                <w:rFonts w:ascii="Arial" w:hAnsi="Arial" w:cs="Arial"/>
                <w:noProof/>
              </w:rPr>
              <w:t>1.3 Objetivo General del Fideicomiso 544</w:t>
            </w:r>
            <w:r w:rsidR="00362C4C">
              <w:rPr>
                <w:noProof/>
                <w:webHidden/>
              </w:rPr>
              <w:tab/>
            </w:r>
            <w:r>
              <w:rPr>
                <w:noProof/>
                <w:webHidden/>
              </w:rPr>
              <w:fldChar w:fldCharType="begin"/>
            </w:r>
            <w:r w:rsidR="00362C4C">
              <w:rPr>
                <w:noProof/>
                <w:webHidden/>
              </w:rPr>
              <w:instrText xml:space="preserve"> PAGEREF _Toc46240724 \h </w:instrText>
            </w:r>
            <w:r>
              <w:rPr>
                <w:noProof/>
                <w:webHidden/>
              </w:rPr>
            </w:r>
            <w:r>
              <w:rPr>
                <w:noProof/>
                <w:webHidden/>
              </w:rPr>
              <w:fldChar w:fldCharType="separate"/>
            </w:r>
            <w:r w:rsidR="00362C4C">
              <w:rPr>
                <w:noProof/>
                <w:webHidden/>
              </w:rPr>
              <w:t>4</w:t>
            </w:r>
            <w:r>
              <w:rPr>
                <w:noProof/>
                <w:webHidden/>
              </w:rPr>
              <w:fldChar w:fldCharType="end"/>
            </w:r>
          </w:hyperlink>
        </w:p>
        <w:p w:rsidR="00362C4C" w:rsidRDefault="004B62C3">
          <w:pPr>
            <w:pStyle w:val="TDC2"/>
            <w:tabs>
              <w:tab w:val="right" w:leader="dot" w:pos="8921"/>
            </w:tabs>
            <w:rPr>
              <w:rFonts w:eastAsiaTheme="minorEastAsia" w:cstheme="minorBidi"/>
              <w:b w:val="0"/>
              <w:bCs w:val="0"/>
              <w:noProof/>
              <w:lang w:eastAsia="es-CR"/>
            </w:rPr>
          </w:pPr>
          <w:hyperlink w:anchor="_Toc46240725" w:history="1">
            <w:r w:rsidR="00362C4C" w:rsidRPr="004F307B">
              <w:rPr>
                <w:rStyle w:val="Hipervnculo"/>
                <w:rFonts w:ascii="Arial" w:hAnsi="Arial" w:cs="Arial"/>
                <w:noProof/>
              </w:rPr>
              <w:t>1.4 Objetivos Específicos:</w:t>
            </w:r>
            <w:r w:rsidR="00362C4C">
              <w:rPr>
                <w:noProof/>
                <w:webHidden/>
              </w:rPr>
              <w:tab/>
            </w:r>
            <w:r>
              <w:rPr>
                <w:noProof/>
                <w:webHidden/>
              </w:rPr>
              <w:fldChar w:fldCharType="begin"/>
            </w:r>
            <w:r w:rsidR="00362C4C">
              <w:rPr>
                <w:noProof/>
                <w:webHidden/>
              </w:rPr>
              <w:instrText xml:space="preserve"> PAGEREF _Toc46240725 \h </w:instrText>
            </w:r>
            <w:r>
              <w:rPr>
                <w:noProof/>
                <w:webHidden/>
              </w:rPr>
            </w:r>
            <w:r>
              <w:rPr>
                <w:noProof/>
                <w:webHidden/>
              </w:rPr>
              <w:fldChar w:fldCharType="separate"/>
            </w:r>
            <w:r w:rsidR="00362C4C">
              <w:rPr>
                <w:noProof/>
                <w:webHidden/>
              </w:rPr>
              <w:t>5</w:t>
            </w:r>
            <w:r>
              <w:rPr>
                <w:noProof/>
                <w:webHidden/>
              </w:rPr>
              <w:fldChar w:fldCharType="end"/>
            </w:r>
          </w:hyperlink>
        </w:p>
        <w:p w:rsidR="00362C4C" w:rsidRDefault="004B62C3">
          <w:pPr>
            <w:pStyle w:val="TDC1"/>
            <w:tabs>
              <w:tab w:val="right" w:leader="dot" w:pos="8921"/>
            </w:tabs>
            <w:rPr>
              <w:rFonts w:eastAsiaTheme="minorEastAsia" w:cstheme="minorBidi"/>
              <w:b w:val="0"/>
              <w:bCs w:val="0"/>
              <w:i w:val="0"/>
              <w:iCs w:val="0"/>
              <w:noProof/>
              <w:sz w:val="22"/>
              <w:szCs w:val="22"/>
              <w:lang w:eastAsia="es-CR"/>
            </w:rPr>
          </w:pPr>
          <w:hyperlink w:anchor="_Toc46240726" w:history="1">
            <w:r w:rsidR="00362C4C" w:rsidRPr="004F307B">
              <w:rPr>
                <w:rStyle w:val="Hipervnculo"/>
                <w:rFonts w:ascii="Arial" w:hAnsi="Arial" w:cs="Arial"/>
                <w:noProof/>
                <w:lang w:bidi="en-US"/>
              </w:rPr>
              <w:t>2. EJECUCION FISICA</w:t>
            </w:r>
            <w:r w:rsidR="00362C4C">
              <w:rPr>
                <w:noProof/>
                <w:webHidden/>
              </w:rPr>
              <w:tab/>
            </w:r>
            <w:r>
              <w:rPr>
                <w:noProof/>
                <w:webHidden/>
              </w:rPr>
              <w:fldChar w:fldCharType="begin"/>
            </w:r>
            <w:r w:rsidR="00362C4C">
              <w:rPr>
                <w:noProof/>
                <w:webHidden/>
              </w:rPr>
              <w:instrText xml:space="preserve"> PAGEREF _Toc46240726 \h </w:instrText>
            </w:r>
            <w:r>
              <w:rPr>
                <w:noProof/>
                <w:webHidden/>
              </w:rPr>
            </w:r>
            <w:r>
              <w:rPr>
                <w:noProof/>
                <w:webHidden/>
              </w:rPr>
              <w:fldChar w:fldCharType="separate"/>
            </w:r>
            <w:r w:rsidR="00362C4C">
              <w:rPr>
                <w:noProof/>
                <w:webHidden/>
              </w:rPr>
              <w:t>6</w:t>
            </w:r>
            <w:r>
              <w:rPr>
                <w:noProof/>
                <w:webHidden/>
              </w:rPr>
              <w:fldChar w:fldCharType="end"/>
            </w:r>
          </w:hyperlink>
        </w:p>
        <w:p w:rsidR="00362C4C" w:rsidRDefault="004B62C3">
          <w:pPr>
            <w:pStyle w:val="TDC1"/>
            <w:tabs>
              <w:tab w:val="left" w:pos="440"/>
              <w:tab w:val="right" w:leader="dot" w:pos="8921"/>
            </w:tabs>
            <w:rPr>
              <w:rFonts w:eastAsiaTheme="minorEastAsia" w:cstheme="minorBidi"/>
              <w:b w:val="0"/>
              <w:bCs w:val="0"/>
              <w:i w:val="0"/>
              <w:iCs w:val="0"/>
              <w:noProof/>
              <w:sz w:val="22"/>
              <w:szCs w:val="22"/>
              <w:lang w:eastAsia="es-CR"/>
            </w:rPr>
          </w:pPr>
          <w:hyperlink w:anchor="_Toc46240727" w:history="1">
            <w:r w:rsidR="00362C4C" w:rsidRPr="004F307B">
              <w:rPr>
                <w:rStyle w:val="Hipervnculo"/>
                <w:rFonts w:ascii="Arial" w:hAnsi="Arial" w:cs="Arial"/>
                <w:noProof/>
              </w:rPr>
              <w:t>a)</w:t>
            </w:r>
            <w:r w:rsidR="00362C4C">
              <w:rPr>
                <w:rFonts w:eastAsiaTheme="minorEastAsia" w:cstheme="minorBidi"/>
                <w:b w:val="0"/>
                <w:bCs w:val="0"/>
                <w:i w:val="0"/>
                <w:iCs w:val="0"/>
                <w:noProof/>
                <w:sz w:val="22"/>
                <w:szCs w:val="22"/>
                <w:lang w:eastAsia="es-CR"/>
              </w:rPr>
              <w:tab/>
            </w:r>
            <w:r w:rsidR="00362C4C" w:rsidRPr="004F307B">
              <w:rPr>
                <w:rStyle w:val="Hipervnculo"/>
                <w:rFonts w:ascii="Arial" w:hAnsi="Arial" w:cs="Arial"/>
                <w:noProof/>
              </w:rPr>
              <w:t>Resultados de la Ejecución Presupuestaria</w:t>
            </w:r>
            <w:r w:rsidR="00362C4C">
              <w:rPr>
                <w:noProof/>
                <w:webHidden/>
              </w:rPr>
              <w:tab/>
            </w:r>
            <w:r>
              <w:rPr>
                <w:noProof/>
                <w:webHidden/>
              </w:rPr>
              <w:fldChar w:fldCharType="begin"/>
            </w:r>
            <w:r w:rsidR="00362C4C">
              <w:rPr>
                <w:noProof/>
                <w:webHidden/>
              </w:rPr>
              <w:instrText xml:space="preserve"> PAGEREF _Toc46240727 \h </w:instrText>
            </w:r>
            <w:r>
              <w:rPr>
                <w:noProof/>
                <w:webHidden/>
              </w:rPr>
            </w:r>
            <w:r>
              <w:rPr>
                <w:noProof/>
                <w:webHidden/>
              </w:rPr>
              <w:fldChar w:fldCharType="separate"/>
            </w:r>
            <w:r w:rsidR="00362C4C">
              <w:rPr>
                <w:noProof/>
                <w:webHidden/>
              </w:rPr>
              <w:t>8</w:t>
            </w:r>
            <w:r>
              <w:rPr>
                <w:noProof/>
                <w:webHidden/>
              </w:rPr>
              <w:fldChar w:fldCharType="end"/>
            </w:r>
          </w:hyperlink>
        </w:p>
        <w:p w:rsidR="00362C4C" w:rsidRDefault="004B62C3">
          <w:pPr>
            <w:pStyle w:val="TDC3"/>
            <w:tabs>
              <w:tab w:val="right" w:leader="dot" w:pos="8921"/>
            </w:tabs>
            <w:rPr>
              <w:rFonts w:eastAsiaTheme="minorEastAsia" w:cstheme="minorBidi"/>
              <w:noProof/>
              <w:sz w:val="22"/>
              <w:szCs w:val="22"/>
              <w:lang w:eastAsia="es-CR"/>
            </w:rPr>
          </w:pPr>
          <w:hyperlink w:anchor="_Toc46240728" w:history="1">
            <w:r w:rsidR="00362C4C" w:rsidRPr="004F307B">
              <w:rPr>
                <w:rStyle w:val="Hipervnculo"/>
                <w:rFonts w:ascii="Arial" w:hAnsi="Arial" w:cs="Arial"/>
                <w:noProof/>
              </w:rPr>
              <w:t>3.  Ejecución Financiera</w:t>
            </w:r>
            <w:r w:rsidR="00362C4C">
              <w:rPr>
                <w:noProof/>
                <w:webHidden/>
              </w:rPr>
              <w:tab/>
            </w:r>
            <w:r>
              <w:rPr>
                <w:noProof/>
                <w:webHidden/>
              </w:rPr>
              <w:fldChar w:fldCharType="begin"/>
            </w:r>
            <w:r w:rsidR="00362C4C">
              <w:rPr>
                <w:noProof/>
                <w:webHidden/>
              </w:rPr>
              <w:instrText xml:space="preserve"> PAGEREF _Toc46240728 \h </w:instrText>
            </w:r>
            <w:r>
              <w:rPr>
                <w:noProof/>
                <w:webHidden/>
              </w:rPr>
            </w:r>
            <w:r>
              <w:rPr>
                <w:noProof/>
                <w:webHidden/>
              </w:rPr>
              <w:fldChar w:fldCharType="separate"/>
            </w:r>
            <w:r w:rsidR="00362C4C">
              <w:rPr>
                <w:noProof/>
                <w:webHidden/>
              </w:rPr>
              <w:t>8</w:t>
            </w:r>
            <w:r>
              <w:rPr>
                <w:noProof/>
                <w:webHidden/>
              </w:rPr>
              <w:fldChar w:fldCharType="end"/>
            </w:r>
          </w:hyperlink>
        </w:p>
        <w:p w:rsidR="00362C4C" w:rsidRDefault="004B62C3">
          <w:pPr>
            <w:pStyle w:val="TDC3"/>
            <w:tabs>
              <w:tab w:val="right" w:leader="dot" w:pos="8921"/>
            </w:tabs>
            <w:rPr>
              <w:rFonts w:eastAsiaTheme="minorEastAsia" w:cstheme="minorBidi"/>
              <w:noProof/>
              <w:sz w:val="22"/>
              <w:szCs w:val="22"/>
              <w:lang w:eastAsia="es-CR"/>
            </w:rPr>
          </w:pPr>
          <w:hyperlink w:anchor="_Toc46240729" w:history="1">
            <w:r w:rsidR="00362C4C" w:rsidRPr="004F307B">
              <w:rPr>
                <w:rStyle w:val="Hipervnculo"/>
                <w:rFonts w:ascii="Arial" w:hAnsi="Arial" w:cs="Arial"/>
                <w:noProof/>
              </w:rPr>
              <w:t>3.1 Ejecución del Presupuesto de Ingresos</w:t>
            </w:r>
            <w:r w:rsidR="00362C4C">
              <w:rPr>
                <w:noProof/>
                <w:webHidden/>
              </w:rPr>
              <w:tab/>
            </w:r>
            <w:r>
              <w:rPr>
                <w:noProof/>
                <w:webHidden/>
              </w:rPr>
              <w:fldChar w:fldCharType="begin"/>
            </w:r>
            <w:r w:rsidR="00362C4C">
              <w:rPr>
                <w:noProof/>
                <w:webHidden/>
              </w:rPr>
              <w:instrText xml:space="preserve"> PAGEREF _Toc46240729 \h </w:instrText>
            </w:r>
            <w:r>
              <w:rPr>
                <w:noProof/>
                <w:webHidden/>
              </w:rPr>
            </w:r>
            <w:r>
              <w:rPr>
                <w:noProof/>
                <w:webHidden/>
              </w:rPr>
              <w:fldChar w:fldCharType="separate"/>
            </w:r>
            <w:r w:rsidR="00362C4C">
              <w:rPr>
                <w:noProof/>
                <w:webHidden/>
              </w:rPr>
              <w:t>8</w:t>
            </w:r>
            <w:r>
              <w:rPr>
                <w:noProof/>
                <w:webHidden/>
              </w:rPr>
              <w:fldChar w:fldCharType="end"/>
            </w:r>
          </w:hyperlink>
        </w:p>
        <w:p w:rsidR="00362C4C" w:rsidRDefault="004B62C3">
          <w:pPr>
            <w:pStyle w:val="TDC3"/>
            <w:tabs>
              <w:tab w:val="right" w:leader="dot" w:pos="8921"/>
            </w:tabs>
            <w:rPr>
              <w:rFonts w:eastAsiaTheme="minorEastAsia" w:cstheme="minorBidi"/>
              <w:noProof/>
              <w:sz w:val="22"/>
              <w:szCs w:val="22"/>
              <w:lang w:eastAsia="es-CR"/>
            </w:rPr>
          </w:pPr>
          <w:hyperlink w:anchor="_Toc46240730" w:history="1">
            <w:r w:rsidR="00362C4C" w:rsidRPr="004F307B">
              <w:rPr>
                <w:rStyle w:val="Hipervnculo"/>
                <w:rFonts w:ascii="Arial" w:hAnsi="Arial" w:cs="Arial"/>
                <w:noProof/>
              </w:rPr>
              <w:t>3.2 Ejecución del Presupuesto de Egresos</w:t>
            </w:r>
            <w:r w:rsidR="00362C4C">
              <w:rPr>
                <w:noProof/>
                <w:webHidden/>
              </w:rPr>
              <w:tab/>
            </w:r>
            <w:r>
              <w:rPr>
                <w:noProof/>
                <w:webHidden/>
              </w:rPr>
              <w:fldChar w:fldCharType="begin"/>
            </w:r>
            <w:r w:rsidR="00362C4C">
              <w:rPr>
                <w:noProof/>
                <w:webHidden/>
              </w:rPr>
              <w:instrText xml:space="preserve"> PAGEREF _Toc46240730 \h </w:instrText>
            </w:r>
            <w:r>
              <w:rPr>
                <w:noProof/>
                <w:webHidden/>
              </w:rPr>
            </w:r>
            <w:r>
              <w:rPr>
                <w:noProof/>
                <w:webHidden/>
              </w:rPr>
              <w:fldChar w:fldCharType="separate"/>
            </w:r>
            <w:r w:rsidR="00362C4C">
              <w:rPr>
                <w:noProof/>
                <w:webHidden/>
              </w:rPr>
              <w:t>9</w:t>
            </w:r>
            <w:r>
              <w:rPr>
                <w:noProof/>
                <w:webHidden/>
              </w:rPr>
              <w:fldChar w:fldCharType="end"/>
            </w:r>
          </w:hyperlink>
        </w:p>
        <w:p w:rsidR="00362C4C" w:rsidRDefault="004B62C3">
          <w:pPr>
            <w:pStyle w:val="TDC1"/>
            <w:tabs>
              <w:tab w:val="right" w:leader="dot" w:pos="8921"/>
            </w:tabs>
            <w:rPr>
              <w:rFonts w:eastAsiaTheme="minorEastAsia" w:cstheme="minorBidi"/>
              <w:b w:val="0"/>
              <w:bCs w:val="0"/>
              <w:i w:val="0"/>
              <w:iCs w:val="0"/>
              <w:noProof/>
              <w:sz w:val="22"/>
              <w:szCs w:val="22"/>
              <w:lang w:eastAsia="es-CR"/>
            </w:rPr>
          </w:pPr>
          <w:hyperlink w:anchor="_Toc46240731" w:history="1">
            <w:r w:rsidR="00362C4C" w:rsidRPr="004F307B">
              <w:rPr>
                <w:rStyle w:val="Hipervnculo"/>
                <w:rFonts w:ascii="Arial" w:hAnsi="Arial" w:cs="Arial"/>
                <w:noProof/>
                <w:lang w:bidi="en-US"/>
              </w:rPr>
              <w:t>b) Información Complementaria</w:t>
            </w:r>
            <w:r w:rsidR="00362C4C">
              <w:rPr>
                <w:noProof/>
                <w:webHidden/>
              </w:rPr>
              <w:tab/>
            </w:r>
            <w:r>
              <w:rPr>
                <w:noProof/>
                <w:webHidden/>
              </w:rPr>
              <w:fldChar w:fldCharType="begin"/>
            </w:r>
            <w:r w:rsidR="00362C4C">
              <w:rPr>
                <w:noProof/>
                <w:webHidden/>
              </w:rPr>
              <w:instrText xml:space="preserve"> PAGEREF _Toc46240731 \h </w:instrText>
            </w:r>
            <w:r>
              <w:rPr>
                <w:noProof/>
                <w:webHidden/>
              </w:rPr>
            </w:r>
            <w:r>
              <w:rPr>
                <w:noProof/>
                <w:webHidden/>
              </w:rPr>
              <w:fldChar w:fldCharType="separate"/>
            </w:r>
            <w:r w:rsidR="00362C4C">
              <w:rPr>
                <w:noProof/>
                <w:webHidden/>
              </w:rPr>
              <w:t>10</w:t>
            </w:r>
            <w:r>
              <w:rPr>
                <w:noProof/>
                <w:webHidden/>
              </w:rPr>
              <w:fldChar w:fldCharType="end"/>
            </w:r>
          </w:hyperlink>
        </w:p>
        <w:p w:rsidR="00362C4C" w:rsidRDefault="004B62C3">
          <w:pPr>
            <w:pStyle w:val="TDC2"/>
            <w:tabs>
              <w:tab w:val="right" w:leader="dot" w:pos="8921"/>
            </w:tabs>
            <w:rPr>
              <w:rFonts w:eastAsiaTheme="minorEastAsia" w:cstheme="minorBidi"/>
              <w:b w:val="0"/>
              <w:bCs w:val="0"/>
              <w:noProof/>
              <w:lang w:eastAsia="es-CR"/>
            </w:rPr>
          </w:pPr>
          <w:hyperlink w:anchor="_Toc46240732" w:history="1">
            <w:r w:rsidR="00362C4C" w:rsidRPr="004F307B">
              <w:rPr>
                <w:rStyle w:val="Hipervnculo"/>
                <w:rFonts w:ascii="Arial" w:hAnsi="Arial" w:cs="Arial"/>
                <w:noProof/>
              </w:rPr>
              <w:t>4. COMENTARIOS DE INGRESOS</w:t>
            </w:r>
            <w:r w:rsidR="00362C4C">
              <w:rPr>
                <w:noProof/>
                <w:webHidden/>
              </w:rPr>
              <w:tab/>
            </w:r>
            <w:r>
              <w:rPr>
                <w:noProof/>
                <w:webHidden/>
              </w:rPr>
              <w:fldChar w:fldCharType="begin"/>
            </w:r>
            <w:r w:rsidR="00362C4C">
              <w:rPr>
                <w:noProof/>
                <w:webHidden/>
              </w:rPr>
              <w:instrText xml:space="preserve"> PAGEREF _Toc46240732 \h </w:instrText>
            </w:r>
            <w:r>
              <w:rPr>
                <w:noProof/>
                <w:webHidden/>
              </w:rPr>
            </w:r>
            <w:r>
              <w:rPr>
                <w:noProof/>
                <w:webHidden/>
              </w:rPr>
              <w:fldChar w:fldCharType="separate"/>
            </w:r>
            <w:r w:rsidR="00362C4C">
              <w:rPr>
                <w:noProof/>
                <w:webHidden/>
              </w:rPr>
              <w:t>10</w:t>
            </w:r>
            <w:r>
              <w:rPr>
                <w:noProof/>
                <w:webHidden/>
              </w:rPr>
              <w:fldChar w:fldCharType="end"/>
            </w:r>
          </w:hyperlink>
        </w:p>
        <w:p w:rsidR="00362C4C" w:rsidRDefault="004B62C3">
          <w:pPr>
            <w:pStyle w:val="TDC2"/>
            <w:tabs>
              <w:tab w:val="right" w:leader="dot" w:pos="8921"/>
            </w:tabs>
            <w:rPr>
              <w:rFonts w:eastAsiaTheme="minorEastAsia" w:cstheme="minorBidi"/>
              <w:b w:val="0"/>
              <w:bCs w:val="0"/>
              <w:noProof/>
              <w:lang w:eastAsia="es-CR"/>
            </w:rPr>
          </w:pPr>
          <w:hyperlink w:anchor="_Toc46240733" w:history="1">
            <w:r w:rsidR="00362C4C" w:rsidRPr="004F307B">
              <w:rPr>
                <w:rStyle w:val="Hipervnculo"/>
                <w:rFonts w:ascii="Arial" w:hAnsi="Arial" w:cs="Arial"/>
                <w:noProof/>
              </w:rPr>
              <w:t>5. COMENTARIOS DE EGRESOS</w:t>
            </w:r>
            <w:r w:rsidR="00362C4C">
              <w:rPr>
                <w:noProof/>
                <w:webHidden/>
              </w:rPr>
              <w:tab/>
            </w:r>
            <w:r>
              <w:rPr>
                <w:noProof/>
                <w:webHidden/>
              </w:rPr>
              <w:fldChar w:fldCharType="begin"/>
            </w:r>
            <w:r w:rsidR="00362C4C">
              <w:rPr>
                <w:noProof/>
                <w:webHidden/>
              </w:rPr>
              <w:instrText xml:space="preserve"> PAGEREF _Toc46240733 \h </w:instrText>
            </w:r>
            <w:r>
              <w:rPr>
                <w:noProof/>
                <w:webHidden/>
              </w:rPr>
            </w:r>
            <w:r>
              <w:rPr>
                <w:noProof/>
                <w:webHidden/>
              </w:rPr>
              <w:fldChar w:fldCharType="separate"/>
            </w:r>
            <w:r w:rsidR="00362C4C">
              <w:rPr>
                <w:noProof/>
                <w:webHidden/>
              </w:rPr>
              <w:t>12</w:t>
            </w:r>
            <w:r>
              <w:rPr>
                <w:noProof/>
                <w:webHidden/>
              </w:rPr>
              <w:fldChar w:fldCharType="end"/>
            </w:r>
          </w:hyperlink>
        </w:p>
        <w:p w:rsidR="00362C4C" w:rsidRDefault="004B62C3">
          <w:pPr>
            <w:pStyle w:val="TDC2"/>
            <w:tabs>
              <w:tab w:val="right" w:leader="dot" w:pos="8921"/>
            </w:tabs>
            <w:rPr>
              <w:rFonts w:eastAsiaTheme="minorEastAsia" w:cstheme="minorBidi"/>
              <w:b w:val="0"/>
              <w:bCs w:val="0"/>
              <w:noProof/>
              <w:lang w:eastAsia="es-CR"/>
            </w:rPr>
          </w:pPr>
          <w:hyperlink w:anchor="_Toc46240734" w:history="1">
            <w:r w:rsidR="00362C4C" w:rsidRPr="004F307B">
              <w:rPr>
                <w:rStyle w:val="Hipervnculo"/>
                <w:rFonts w:ascii="Arial" w:hAnsi="Arial" w:cs="Arial"/>
                <w:noProof/>
              </w:rPr>
              <w:t>7. EJECUCION DEL PRESUPUESTO DE EGRESOS POR PROGRAMA</w:t>
            </w:r>
            <w:r w:rsidR="00362C4C">
              <w:rPr>
                <w:noProof/>
                <w:webHidden/>
              </w:rPr>
              <w:tab/>
            </w:r>
            <w:r>
              <w:rPr>
                <w:noProof/>
                <w:webHidden/>
              </w:rPr>
              <w:fldChar w:fldCharType="begin"/>
            </w:r>
            <w:r w:rsidR="00362C4C">
              <w:rPr>
                <w:noProof/>
                <w:webHidden/>
              </w:rPr>
              <w:instrText xml:space="preserve"> PAGEREF _Toc46240734 \h </w:instrText>
            </w:r>
            <w:r>
              <w:rPr>
                <w:noProof/>
                <w:webHidden/>
              </w:rPr>
            </w:r>
            <w:r>
              <w:rPr>
                <w:noProof/>
                <w:webHidden/>
              </w:rPr>
              <w:fldChar w:fldCharType="separate"/>
            </w:r>
            <w:r w:rsidR="00362C4C">
              <w:rPr>
                <w:noProof/>
                <w:webHidden/>
              </w:rPr>
              <w:t>16</w:t>
            </w:r>
            <w:r>
              <w:rPr>
                <w:noProof/>
                <w:webHidden/>
              </w:rPr>
              <w:fldChar w:fldCharType="end"/>
            </w:r>
          </w:hyperlink>
        </w:p>
        <w:p w:rsidR="00362C4C" w:rsidRDefault="004B62C3">
          <w:pPr>
            <w:pStyle w:val="TDC2"/>
            <w:tabs>
              <w:tab w:val="left" w:pos="660"/>
              <w:tab w:val="right" w:leader="dot" w:pos="8921"/>
            </w:tabs>
            <w:rPr>
              <w:rFonts w:eastAsiaTheme="minorEastAsia" w:cstheme="minorBidi"/>
              <w:b w:val="0"/>
              <w:bCs w:val="0"/>
              <w:noProof/>
              <w:lang w:eastAsia="es-CR"/>
            </w:rPr>
          </w:pPr>
          <w:hyperlink w:anchor="_Toc46240735" w:history="1">
            <w:r w:rsidR="00362C4C" w:rsidRPr="004F307B">
              <w:rPr>
                <w:rStyle w:val="Hipervnculo"/>
                <w:rFonts w:ascii="Arial" w:hAnsi="Arial" w:cs="Arial"/>
                <w:noProof/>
              </w:rPr>
              <w:t>8.</w:t>
            </w:r>
            <w:r w:rsidR="00362C4C">
              <w:rPr>
                <w:rFonts w:eastAsiaTheme="minorEastAsia" w:cstheme="minorBidi"/>
                <w:b w:val="0"/>
                <w:bCs w:val="0"/>
                <w:noProof/>
                <w:lang w:eastAsia="es-CR"/>
              </w:rPr>
              <w:tab/>
            </w:r>
            <w:r w:rsidR="00362C4C" w:rsidRPr="004F307B">
              <w:rPr>
                <w:rStyle w:val="Hipervnculo"/>
                <w:rFonts w:ascii="Arial" w:hAnsi="Arial" w:cs="Arial"/>
                <w:noProof/>
              </w:rPr>
              <w:t>LIQUIDACION PRESUPUESTARIA</w:t>
            </w:r>
            <w:r w:rsidR="00362C4C">
              <w:rPr>
                <w:noProof/>
                <w:webHidden/>
              </w:rPr>
              <w:tab/>
            </w:r>
            <w:r>
              <w:rPr>
                <w:noProof/>
                <w:webHidden/>
              </w:rPr>
              <w:fldChar w:fldCharType="begin"/>
            </w:r>
            <w:r w:rsidR="00362C4C">
              <w:rPr>
                <w:noProof/>
                <w:webHidden/>
              </w:rPr>
              <w:instrText xml:space="preserve"> PAGEREF _Toc46240735 \h </w:instrText>
            </w:r>
            <w:r>
              <w:rPr>
                <w:noProof/>
                <w:webHidden/>
              </w:rPr>
            </w:r>
            <w:r>
              <w:rPr>
                <w:noProof/>
                <w:webHidden/>
              </w:rPr>
              <w:fldChar w:fldCharType="separate"/>
            </w:r>
            <w:r w:rsidR="00362C4C">
              <w:rPr>
                <w:noProof/>
                <w:webHidden/>
              </w:rPr>
              <w:t>17</w:t>
            </w:r>
            <w:r>
              <w:rPr>
                <w:noProof/>
                <w:webHidden/>
              </w:rPr>
              <w:fldChar w:fldCharType="end"/>
            </w:r>
          </w:hyperlink>
        </w:p>
        <w:p w:rsidR="00B77BF4" w:rsidRDefault="004B62C3">
          <w:r>
            <w:rPr>
              <w:b/>
              <w:bCs/>
              <w:lang w:val="es-ES"/>
            </w:rPr>
            <w:fldChar w:fldCharType="end"/>
          </w:r>
        </w:p>
      </w:sdtContent>
    </w:sdt>
    <w:p w:rsidR="0064010E" w:rsidRDefault="0064010E" w:rsidP="0064010E">
      <w:pPr>
        <w:spacing w:line="240" w:lineRule="auto"/>
        <w:jc w:val="both"/>
        <w:rPr>
          <w:rFonts w:ascii="Arial" w:hAnsi="Arial" w:cs="Arial"/>
          <w:b/>
          <w:noProof/>
          <w:lang w:eastAsia="es-CR"/>
        </w:rPr>
      </w:pPr>
    </w:p>
    <w:p w:rsidR="001B61A5" w:rsidRDefault="001B61A5" w:rsidP="0064010E">
      <w:pPr>
        <w:spacing w:line="240" w:lineRule="auto"/>
        <w:jc w:val="both"/>
        <w:rPr>
          <w:rFonts w:ascii="Arial" w:hAnsi="Arial" w:cs="Arial"/>
          <w:b/>
          <w:noProof/>
          <w:lang w:eastAsia="es-CR"/>
        </w:rPr>
      </w:pPr>
    </w:p>
    <w:p w:rsidR="001B61A5" w:rsidRDefault="001B61A5" w:rsidP="0064010E">
      <w:pPr>
        <w:spacing w:line="240" w:lineRule="auto"/>
        <w:jc w:val="both"/>
        <w:rPr>
          <w:rFonts w:ascii="Arial" w:hAnsi="Arial" w:cs="Arial"/>
          <w:b/>
          <w:noProof/>
          <w:lang w:eastAsia="es-CR"/>
        </w:rPr>
      </w:pPr>
    </w:p>
    <w:p w:rsidR="004D6CB4" w:rsidRDefault="004D6CB4" w:rsidP="00CA7ADD">
      <w:pPr>
        <w:spacing w:line="240" w:lineRule="auto"/>
        <w:rPr>
          <w:rFonts w:ascii="Arial" w:hAnsi="Arial" w:cs="Arial"/>
          <w:b/>
          <w:noProof/>
          <w:highlight w:val="yellow"/>
          <w:lang w:eastAsia="es-CR"/>
        </w:rPr>
      </w:pPr>
    </w:p>
    <w:p w:rsidR="004D6CB4" w:rsidRDefault="004D6CB4">
      <w:pPr>
        <w:rPr>
          <w:rFonts w:ascii="Arial" w:hAnsi="Arial" w:cs="Arial"/>
          <w:b/>
          <w:noProof/>
          <w:highlight w:val="yellow"/>
          <w:lang w:eastAsia="es-CR"/>
        </w:rPr>
      </w:pPr>
      <w:r>
        <w:rPr>
          <w:rFonts w:ascii="Arial" w:hAnsi="Arial" w:cs="Arial"/>
          <w:b/>
          <w:noProof/>
          <w:highlight w:val="yellow"/>
          <w:lang w:eastAsia="es-CR"/>
        </w:rPr>
        <w:br w:type="page"/>
      </w:r>
    </w:p>
    <w:p w:rsidR="00846C93" w:rsidRDefault="00846C93" w:rsidP="00846C93">
      <w:pPr>
        <w:spacing w:line="240" w:lineRule="auto"/>
        <w:jc w:val="center"/>
        <w:rPr>
          <w:rFonts w:ascii="Arial" w:hAnsi="Arial" w:cs="Arial"/>
          <w:b/>
          <w:noProof/>
          <w:lang w:eastAsia="es-CR"/>
        </w:rPr>
      </w:pPr>
    </w:p>
    <w:p w:rsidR="005D2353" w:rsidRDefault="004D3ED3" w:rsidP="00846C93">
      <w:pPr>
        <w:spacing w:line="240" w:lineRule="auto"/>
        <w:jc w:val="center"/>
        <w:rPr>
          <w:rFonts w:ascii="Arial" w:hAnsi="Arial" w:cs="Arial"/>
          <w:b/>
          <w:noProof/>
          <w:lang w:eastAsia="es-CR"/>
        </w:rPr>
      </w:pPr>
      <w:r>
        <w:rPr>
          <w:rFonts w:ascii="Arial" w:hAnsi="Arial" w:cs="Arial"/>
          <w:b/>
          <w:noProof/>
          <w:lang w:eastAsia="es-CR"/>
        </w:rPr>
        <w:drawing>
          <wp:inline distT="0" distB="0" distL="0" distR="0">
            <wp:extent cx="5553075" cy="702945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553075" cy="7029450"/>
                    </a:xfrm>
                    <a:prstGeom prst="rect">
                      <a:avLst/>
                    </a:prstGeom>
                    <a:noFill/>
                    <a:ln w="9525">
                      <a:noFill/>
                      <a:miter lim="800000"/>
                      <a:headEnd/>
                      <a:tailEnd/>
                    </a:ln>
                  </pic:spPr>
                </pic:pic>
              </a:graphicData>
            </a:graphic>
          </wp:inline>
        </w:drawing>
      </w:r>
    </w:p>
    <w:p w:rsidR="005D2353" w:rsidRDefault="005D2353" w:rsidP="005D2353">
      <w:pPr>
        <w:spacing w:line="240" w:lineRule="auto"/>
        <w:rPr>
          <w:rFonts w:ascii="Arial" w:hAnsi="Arial" w:cs="Arial"/>
          <w:b/>
          <w:noProof/>
          <w:lang w:eastAsia="es-CR"/>
        </w:rPr>
      </w:pPr>
    </w:p>
    <w:p w:rsidR="004D3ED3" w:rsidRDefault="004D3ED3" w:rsidP="005D2353">
      <w:pPr>
        <w:spacing w:line="240" w:lineRule="auto"/>
        <w:rPr>
          <w:rFonts w:ascii="Arial" w:hAnsi="Arial" w:cs="Arial"/>
          <w:b/>
          <w:noProof/>
          <w:lang w:eastAsia="es-CR"/>
        </w:rPr>
      </w:pPr>
    </w:p>
    <w:p w:rsidR="00F908BE" w:rsidRDefault="00F908BE" w:rsidP="00D5596F">
      <w:pPr>
        <w:pStyle w:val="Ttulo2"/>
        <w:numPr>
          <w:ilvl w:val="0"/>
          <w:numId w:val="5"/>
        </w:numPr>
        <w:spacing w:before="0" w:line="240" w:lineRule="auto"/>
        <w:rPr>
          <w:rFonts w:ascii="Arial" w:hAnsi="Arial" w:cs="Arial"/>
          <w:color w:val="auto"/>
          <w:sz w:val="22"/>
          <w:szCs w:val="22"/>
        </w:rPr>
      </w:pPr>
      <w:bookmarkStart w:id="0" w:name="_Toc46240721"/>
      <w:r w:rsidRPr="001763A0">
        <w:rPr>
          <w:rFonts w:ascii="Arial" w:hAnsi="Arial" w:cs="Arial"/>
          <w:color w:val="auto"/>
          <w:sz w:val="22"/>
          <w:szCs w:val="22"/>
        </w:rPr>
        <w:t>MARCO GENERAL</w:t>
      </w:r>
      <w:bookmarkEnd w:id="0"/>
      <w:r w:rsidRPr="001763A0">
        <w:rPr>
          <w:rFonts w:ascii="Arial" w:hAnsi="Arial" w:cs="Arial"/>
          <w:color w:val="auto"/>
          <w:sz w:val="22"/>
          <w:szCs w:val="22"/>
        </w:rPr>
        <w:t xml:space="preserve"> </w:t>
      </w:r>
    </w:p>
    <w:p w:rsidR="005C1875" w:rsidRPr="005C1875" w:rsidRDefault="005C1875" w:rsidP="005C1875"/>
    <w:p w:rsidR="00F908BE" w:rsidRPr="001763A0" w:rsidRDefault="00F908BE" w:rsidP="00F908BE">
      <w:pPr>
        <w:pStyle w:val="Ttulo2"/>
        <w:spacing w:before="0" w:line="240" w:lineRule="auto"/>
        <w:rPr>
          <w:rFonts w:ascii="Arial" w:hAnsi="Arial" w:cs="Arial"/>
          <w:color w:val="auto"/>
          <w:sz w:val="22"/>
          <w:szCs w:val="22"/>
        </w:rPr>
      </w:pPr>
      <w:bookmarkStart w:id="1" w:name="_Toc46240722"/>
      <w:r w:rsidRPr="001763A0">
        <w:rPr>
          <w:rFonts w:ascii="Arial" w:hAnsi="Arial" w:cs="Arial"/>
          <w:color w:val="auto"/>
          <w:sz w:val="22"/>
          <w:szCs w:val="22"/>
        </w:rPr>
        <w:t>1.1. Marco Jurídico del Fideicomiso 544 FONAFIFO / BNCR</w:t>
      </w:r>
      <w:bookmarkEnd w:id="1"/>
    </w:p>
    <w:p w:rsidR="00F908BE" w:rsidRPr="00F908BE" w:rsidRDefault="00F908BE" w:rsidP="00F908BE"/>
    <w:p w:rsidR="00F908BE" w:rsidRPr="00B4011F" w:rsidRDefault="00F908BE" w:rsidP="00F908BE">
      <w:pPr>
        <w:pStyle w:val="NormalWeb"/>
        <w:spacing w:before="0" w:beforeAutospacing="0"/>
        <w:jc w:val="both"/>
        <w:rPr>
          <w:rFonts w:ascii="Arial" w:hAnsi="Arial" w:cs="Arial"/>
          <w:sz w:val="22"/>
          <w:szCs w:val="22"/>
        </w:rPr>
      </w:pPr>
      <w:r w:rsidRPr="00B4011F">
        <w:rPr>
          <w:rFonts w:ascii="Arial" w:hAnsi="Arial" w:cs="Arial"/>
          <w:sz w:val="22"/>
          <w:szCs w:val="22"/>
        </w:rPr>
        <w:t xml:space="preserve">Este fideicomiso está amparado en la actual Ley Forestal N° 7575, en su artículo 49. En él se destinan los recursos provenientes al 40% del impuesto forestal y los recursos para el Pago de Servicios </w:t>
      </w:r>
      <w:r w:rsidR="003D46EA" w:rsidRPr="00B4011F">
        <w:rPr>
          <w:rFonts w:ascii="Arial" w:hAnsi="Arial" w:cs="Arial"/>
          <w:sz w:val="22"/>
          <w:szCs w:val="22"/>
        </w:rPr>
        <w:t>Ambientales,</w:t>
      </w:r>
      <w:r w:rsidRPr="00B4011F">
        <w:rPr>
          <w:rFonts w:ascii="Arial" w:hAnsi="Arial" w:cs="Arial"/>
          <w:sz w:val="22"/>
          <w:szCs w:val="22"/>
        </w:rPr>
        <w:t xml:space="preserve"> así como otros recursos que pueda captar FONAFIFO, todo ello de acuerdo al artículo 47 de la esta Ley.</w:t>
      </w:r>
    </w:p>
    <w:p w:rsidR="00F908BE" w:rsidRPr="001763A0" w:rsidRDefault="00F908BE" w:rsidP="00F908BE">
      <w:pPr>
        <w:pStyle w:val="Ttulo2"/>
        <w:rPr>
          <w:rFonts w:ascii="Arial" w:hAnsi="Arial" w:cs="Arial"/>
          <w:color w:val="auto"/>
          <w:sz w:val="24"/>
          <w:szCs w:val="24"/>
        </w:rPr>
      </w:pPr>
      <w:bookmarkStart w:id="2" w:name="_Toc46240723"/>
      <w:r w:rsidRPr="001763A0">
        <w:rPr>
          <w:rFonts w:ascii="Arial" w:hAnsi="Arial" w:cs="Arial"/>
          <w:color w:val="auto"/>
          <w:sz w:val="24"/>
          <w:szCs w:val="24"/>
        </w:rPr>
        <w:t>1.2 Finalidades del fideicomiso 544 Fonafifo / BNCR</w:t>
      </w:r>
      <w:bookmarkEnd w:id="2"/>
    </w:p>
    <w:p w:rsidR="00F908BE" w:rsidRDefault="00F908BE" w:rsidP="00F908BE">
      <w:pPr>
        <w:rPr>
          <w:rFonts w:ascii="Arial" w:hAnsi="Arial" w:cs="Arial"/>
          <w:b/>
        </w:rPr>
      </w:pPr>
    </w:p>
    <w:p w:rsidR="00F908BE" w:rsidRDefault="00F908BE" w:rsidP="00F908BE">
      <w:pPr>
        <w:pStyle w:val="NormalWeb"/>
        <w:jc w:val="both"/>
        <w:rPr>
          <w:rFonts w:ascii="Arial" w:hAnsi="Arial" w:cs="Arial"/>
          <w:sz w:val="22"/>
          <w:szCs w:val="22"/>
        </w:rPr>
      </w:pPr>
      <w:r>
        <w:rPr>
          <w:rFonts w:ascii="Arial" w:hAnsi="Arial" w:cs="Arial"/>
          <w:sz w:val="22"/>
          <w:szCs w:val="22"/>
        </w:rPr>
        <w:t>El propósito del presente fideicomiso es administrar recursos del FONAFIFO con el fin de:</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Financiar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Captar financiamiento para el Pago de Servicios Ambientales, que brindan los bosques, las plantaciones forestales y otras actividades necesarias para fortalecer el desarrollo del sector de recursos naturales.  </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Otorgar avales para transacciones financieras, que complementen los recursos necesarios para ejecutar los programas que el </w:t>
      </w:r>
      <w:r w:rsidR="003D46EA">
        <w:rPr>
          <w:rFonts w:ascii="Arial" w:hAnsi="Arial" w:cs="Arial"/>
          <w:sz w:val="22"/>
          <w:szCs w:val="22"/>
        </w:rPr>
        <w:t>Fondo Nacional</w:t>
      </w:r>
      <w:r>
        <w:rPr>
          <w:rFonts w:ascii="Arial" w:hAnsi="Arial" w:cs="Arial"/>
          <w:sz w:val="22"/>
          <w:szCs w:val="22"/>
        </w:rPr>
        <w:t xml:space="preserve"> de Financiamiento Forestal ejecute.</w:t>
      </w:r>
    </w:p>
    <w:p w:rsidR="00F908BE" w:rsidRDefault="00F908BE" w:rsidP="00F908BE">
      <w:pPr>
        <w:pStyle w:val="NormalWeb"/>
        <w:tabs>
          <w:tab w:val="left" w:pos="1068"/>
        </w:tabs>
        <w:ind w:left="1068" w:hanging="360"/>
        <w:jc w:val="both"/>
        <w:rPr>
          <w:rFonts w:ascii="Arial" w:hAnsi="Arial" w:cs="Arial"/>
          <w:sz w:val="22"/>
          <w:szCs w:val="22"/>
        </w:rPr>
      </w:pPr>
      <w:r>
        <w:rPr>
          <w:rFonts w:ascii="Symbol" w:hAnsi="Symbol"/>
          <w:sz w:val="22"/>
          <w:szCs w:val="22"/>
        </w:rPr>
        <w:t></w:t>
      </w:r>
      <w:r>
        <w:rPr>
          <w:rFonts w:ascii="Symbol" w:hAnsi="Symbol"/>
          <w:sz w:val="22"/>
          <w:szCs w:val="22"/>
        </w:rPr>
        <w:tab/>
      </w:r>
      <w:r>
        <w:rPr>
          <w:rFonts w:ascii="Arial" w:hAnsi="Arial" w:cs="Arial"/>
          <w:sz w:val="22"/>
          <w:szCs w:val="22"/>
        </w:rPr>
        <w:t xml:space="preserve">Otros que se lleguen a convenir en la Fiduciaria y el Fideicomitente. </w:t>
      </w:r>
    </w:p>
    <w:p w:rsidR="00F908BE" w:rsidRPr="001763A0" w:rsidRDefault="00F908BE" w:rsidP="00F908BE">
      <w:pPr>
        <w:pStyle w:val="Ttulo2"/>
        <w:rPr>
          <w:rFonts w:ascii="Arial" w:hAnsi="Arial" w:cs="Arial"/>
          <w:color w:val="auto"/>
          <w:sz w:val="24"/>
          <w:szCs w:val="24"/>
        </w:rPr>
      </w:pPr>
      <w:bookmarkStart w:id="3" w:name="_Toc46240724"/>
      <w:r w:rsidRPr="001763A0">
        <w:rPr>
          <w:rFonts w:ascii="Arial" w:hAnsi="Arial" w:cs="Arial"/>
          <w:color w:val="auto"/>
          <w:sz w:val="24"/>
          <w:szCs w:val="24"/>
        </w:rPr>
        <w:t>1.3 Objetivo General del Fideicomiso 544</w:t>
      </w:r>
      <w:bookmarkEnd w:id="3"/>
    </w:p>
    <w:p w:rsidR="00F908BE" w:rsidRDefault="00F908BE" w:rsidP="00F908BE">
      <w:pPr>
        <w:jc w:val="both"/>
        <w:rPr>
          <w:rFonts w:ascii="Arial" w:hAnsi="Arial" w:cs="Arial"/>
          <w:b/>
        </w:rPr>
      </w:pPr>
    </w:p>
    <w:p w:rsidR="00F908BE" w:rsidRDefault="00F908BE" w:rsidP="00F908BE">
      <w:pPr>
        <w:jc w:val="both"/>
        <w:rPr>
          <w:rFonts w:ascii="Arial" w:hAnsi="Arial" w:cs="Arial"/>
        </w:rPr>
      </w:pPr>
      <w:r>
        <w:rPr>
          <w:rFonts w:ascii="Arial" w:hAnsi="Arial" w:cs="Arial"/>
        </w:rPr>
        <w:t xml:space="preserve">Apoyar el mejoramiento y desarrollo sostenible del ambiente, mediante la promoción y ejecución del pago de servicios Ambientales a las productoras y productores del país en forma adecuada y oportuna con los recursos ingresados, para lo cual garantizará su canalización y buen uso.  </w:t>
      </w:r>
      <w:r w:rsidR="003D46EA">
        <w:rPr>
          <w:rFonts w:ascii="Arial" w:hAnsi="Arial" w:cs="Arial"/>
        </w:rPr>
        <w:t>Adicionalmente pondrá</w:t>
      </w:r>
      <w:r>
        <w:rPr>
          <w:rFonts w:ascii="Arial" w:hAnsi="Arial" w:cs="Arial"/>
        </w:rPr>
        <w:t xml:space="preserve"> a disposición de pequeños y medianos productores del país recursos necesarios para mejorar y desarrollar el sector productivo ambiental mediante créditos con condiciones adecuadas.  </w:t>
      </w:r>
    </w:p>
    <w:p w:rsidR="00A60E7C" w:rsidRDefault="00A60E7C" w:rsidP="00F908BE">
      <w:pPr>
        <w:jc w:val="both"/>
        <w:rPr>
          <w:rFonts w:ascii="Arial" w:hAnsi="Arial" w:cs="Arial"/>
        </w:rPr>
      </w:pPr>
    </w:p>
    <w:p w:rsidR="00CD61C9" w:rsidRDefault="00CD61C9" w:rsidP="00F908BE">
      <w:pPr>
        <w:jc w:val="both"/>
        <w:rPr>
          <w:rFonts w:ascii="Arial" w:hAnsi="Arial" w:cs="Arial"/>
        </w:rPr>
      </w:pPr>
    </w:p>
    <w:p w:rsidR="00F908BE" w:rsidRPr="001763A0" w:rsidRDefault="00F908BE" w:rsidP="00CD61C9">
      <w:pPr>
        <w:pStyle w:val="Ttulo2"/>
        <w:rPr>
          <w:rFonts w:ascii="Arial" w:hAnsi="Arial" w:cs="Arial"/>
          <w:color w:val="auto"/>
          <w:sz w:val="24"/>
          <w:szCs w:val="24"/>
        </w:rPr>
      </w:pPr>
      <w:bookmarkStart w:id="4" w:name="_Toc46240725"/>
      <w:r w:rsidRPr="001763A0">
        <w:rPr>
          <w:rFonts w:ascii="Arial" w:hAnsi="Arial" w:cs="Arial"/>
          <w:color w:val="auto"/>
          <w:sz w:val="24"/>
          <w:szCs w:val="24"/>
        </w:rPr>
        <w:t>1.4 Objetivos Específicos:</w:t>
      </w:r>
      <w:bookmarkEnd w:id="4"/>
    </w:p>
    <w:p w:rsidR="00F908BE" w:rsidRPr="001763A0" w:rsidRDefault="00F908BE" w:rsidP="00F908BE">
      <w:pPr>
        <w:rPr>
          <w:rFonts w:ascii="Arial" w:hAnsi="Arial" w:cs="Arial"/>
          <w:sz w:val="24"/>
          <w:szCs w:val="24"/>
        </w:rPr>
      </w:pP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Administrar y ejecutar los recursos para el Pago de los Servicios Ambientales que brindan los propietarios y </w:t>
      </w:r>
      <w:r w:rsidRPr="00B4011F">
        <w:rPr>
          <w:rFonts w:ascii="Arial" w:hAnsi="Arial" w:cs="Arial"/>
        </w:rPr>
        <w:t>poseedores</w:t>
      </w:r>
      <w:r>
        <w:rPr>
          <w:rFonts w:ascii="Arial" w:hAnsi="Arial" w:cs="Arial"/>
        </w:rPr>
        <w:t xml:space="preserve"> de tierras que desarrollen actividades que garanticen la protección y manejo de bosques, así como, el establecimiento de plantaciones forestales y sistemas agroforestales, mediante convenios suscritos.</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Realizar los pagos correspondientes a contratos PSA de años anteriores, principalmente de convenios.</w:t>
      </w:r>
    </w:p>
    <w:p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Seguimiento de contratos por medio del Sistema Integrado de Administración de Proyectos (SIAP), actualizando la base de datos con contratos PSA ANTERIORES y PSA NUEVOS.</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Mantener el desarrollo y actualización tecnológica en todas las áreas de la Institución.</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Incorporar al programa de PSA contratos nuevos, que corresponden a las modalidades de protección de bosque, reforestación y sistemas agroforestales, mediante convenios suscritos.</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Continuar con el desarrollo de mecanismos de captación de recursos para financiar contratos de protección.</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sidR="003D46EA">
        <w:rPr>
          <w:rFonts w:ascii="Arial" w:hAnsi="Arial" w:cs="Arial"/>
        </w:rPr>
        <w:t>Fomentar la</w:t>
      </w:r>
      <w:r>
        <w:rPr>
          <w:rFonts w:ascii="Arial" w:hAnsi="Arial" w:cs="Arial"/>
        </w:rPr>
        <w:t xml:space="preserve"> cultura crediticia ambiental, creando y dando a conocer los mecanismos necesarios para el desarrollo y fortalecimiento del sector productivo ambiental.</w:t>
      </w:r>
    </w:p>
    <w:p w:rsidR="00F908BE" w:rsidRP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 xml:space="preserve">Propiciar esquemas de financiamiento que permitan atraer recursos para orientarlos al desarrollo </w:t>
      </w:r>
      <w:r w:rsidR="003D46EA">
        <w:rPr>
          <w:rFonts w:ascii="Arial" w:hAnsi="Arial" w:cs="Arial"/>
        </w:rPr>
        <w:t>del sector</w:t>
      </w:r>
      <w:r>
        <w:rPr>
          <w:rFonts w:ascii="Arial" w:hAnsi="Arial" w:cs="Arial"/>
        </w:rPr>
        <w:t xml:space="preserve"> productivo ambiental.</w:t>
      </w:r>
    </w:p>
    <w:p w:rsidR="00F908BE" w:rsidRDefault="00F908BE" w:rsidP="00F908BE">
      <w:pPr>
        <w:tabs>
          <w:tab w:val="left" w:pos="1080"/>
          <w:tab w:val="left" w:pos="1429"/>
        </w:tabs>
        <w:ind w:left="1080" w:hanging="360"/>
        <w:jc w:val="both"/>
        <w:rPr>
          <w:rFonts w:ascii="Arial" w:hAnsi="Arial" w:cs="Arial"/>
        </w:rPr>
      </w:pPr>
      <w:r>
        <w:rPr>
          <w:rFonts w:ascii="Symbol" w:hAnsi="Symbol"/>
        </w:rPr>
        <w:t></w:t>
      </w:r>
      <w:r>
        <w:rPr>
          <w:rFonts w:ascii="Symbol" w:hAnsi="Symbol"/>
        </w:rPr>
        <w:tab/>
      </w:r>
      <w:r>
        <w:rPr>
          <w:rFonts w:ascii="Arial" w:hAnsi="Arial" w:cs="Arial"/>
        </w:rPr>
        <w:t>Fortalecer el desarrollo de mecanismos de financiamiento para la reforestación, la pequeña y mediana industria forestal y mercadeo de productos provenientes de plantaciones forestales.</w:t>
      </w:r>
    </w:p>
    <w:p w:rsidR="00CD61C9" w:rsidRDefault="00CD61C9" w:rsidP="00F908BE">
      <w:pPr>
        <w:tabs>
          <w:tab w:val="left" w:pos="1080"/>
          <w:tab w:val="left" w:pos="1429"/>
        </w:tabs>
        <w:ind w:left="1080" w:hanging="360"/>
        <w:jc w:val="both"/>
        <w:rPr>
          <w:rFonts w:ascii="Arial" w:hAnsi="Arial" w:cs="Arial"/>
        </w:rPr>
      </w:pPr>
    </w:p>
    <w:p w:rsidR="004855CB" w:rsidRDefault="004855CB" w:rsidP="00F908BE">
      <w:pPr>
        <w:tabs>
          <w:tab w:val="left" w:pos="1080"/>
          <w:tab w:val="left" w:pos="1429"/>
        </w:tabs>
        <w:ind w:left="1080" w:hanging="360"/>
        <w:jc w:val="both"/>
        <w:rPr>
          <w:rFonts w:ascii="Arial" w:hAnsi="Arial" w:cs="Arial"/>
        </w:rPr>
      </w:pPr>
    </w:p>
    <w:p w:rsidR="00C21E65" w:rsidRDefault="00C21E65" w:rsidP="00F908BE">
      <w:pPr>
        <w:tabs>
          <w:tab w:val="left" w:pos="1080"/>
          <w:tab w:val="left" w:pos="1429"/>
        </w:tabs>
        <w:ind w:left="1080" w:hanging="360"/>
        <w:jc w:val="both"/>
        <w:rPr>
          <w:rFonts w:ascii="Arial" w:hAnsi="Arial" w:cs="Arial"/>
        </w:rPr>
      </w:pPr>
    </w:p>
    <w:p w:rsidR="00C21E65" w:rsidRDefault="00C21E65" w:rsidP="00F908BE">
      <w:pPr>
        <w:tabs>
          <w:tab w:val="left" w:pos="1080"/>
          <w:tab w:val="left" w:pos="1429"/>
        </w:tabs>
        <w:ind w:left="1080" w:hanging="360"/>
        <w:jc w:val="both"/>
        <w:rPr>
          <w:rFonts w:ascii="Arial" w:hAnsi="Arial" w:cs="Arial"/>
        </w:rPr>
      </w:pPr>
    </w:p>
    <w:p w:rsidR="00025DED" w:rsidRPr="0089413E" w:rsidRDefault="00025DED" w:rsidP="00B77BF4">
      <w:pPr>
        <w:pStyle w:val="Ttulo1"/>
        <w:rPr>
          <w:rFonts w:ascii="Arial" w:hAnsi="Arial" w:cs="Arial"/>
          <w:b w:val="0"/>
          <w:i w:val="0"/>
          <w:sz w:val="24"/>
          <w:szCs w:val="24"/>
          <w:lang w:val="es-CR"/>
        </w:rPr>
      </w:pPr>
      <w:bookmarkStart w:id="5" w:name="_Toc46240726"/>
      <w:r w:rsidRPr="0089413E">
        <w:rPr>
          <w:rFonts w:ascii="Arial" w:hAnsi="Arial" w:cs="Arial"/>
          <w:i w:val="0"/>
          <w:sz w:val="24"/>
          <w:szCs w:val="24"/>
          <w:lang w:val="es-CR"/>
        </w:rPr>
        <w:lastRenderedPageBreak/>
        <w:t>2. EJECUCION FISICA</w:t>
      </w:r>
      <w:bookmarkEnd w:id="5"/>
    </w:p>
    <w:p w:rsidR="00025DED" w:rsidRDefault="00025DED" w:rsidP="00025DED">
      <w:pPr>
        <w:spacing w:after="0" w:line="240" w:lineRule="auto"/>
        <w:rPr>
          <w:rFonts w:ascii="Arial" w:hAnsi="Arial" w:cs="Arial"/>
          <w:b/>
        </w:rPr>
      </w:pPr>
      <w:r>
        <w:rPr>
          <w:rFonts w:ascii="Arial" w:hAnsi="Arial" w:cs="Arial"/>
          <w:b/>
        </w:rPr>
        <w:t>2</w:t>
      </w:r>
      <w:r w:rsidRPr="00D36100">
        <w:rPr>
          <w:rFonts w:ascii="Arial" w:hAnsi="Arial" w:cs="Arial"/>
          <w:b/>
        </w:rPr>
        <w:t>.1 AVANCE EN EL CUMPLIMIENTO DE OBJETIVOS Y METAS</w:t>
      </w:r>
    </w:p>
    <w:p w:rsidR="00025DED" w:rsidRDefault="00025DED" w:rsidP="00025DED">
      <w:pPr>
        <w:spacing w:after="0" w:line="240" w:lineRule="auto"/>
        <w:rPr>
          <w:rFonts w:ascii="Arial" w:hAnsi="Arial" w:cs="Arial"/>
          <w:b/>
        </w:rPr>
      </w:pPr>
    </w:p>
    <w:p w:rsidR="00025DED" w:rsidRPr="00A14EDB" w:rsidRDefault="002C28B9" w:rsidP="00025DED">
      <w:pPr>
        <w:spacing w:after="0" w:line="240" w:lineRule="auto"/>
        <w:jc w:val="both"/>
        <w:rPr>
          <w:rFonts w:ascii="Arial" w:hAnsi="Arial" w:cs="Arial"/>
        </w:rPr>
      </w:pPr>
      <w:r>
        <w:rPr>
          <w:rFonts w:ascii="Arial" w:hAnsi="Arial" w:cs="Arial"/>
        </w:rPr>
        <w:t xml:space="preserve">A </w:t>
      </w:r>
      <w:r w:rsidR="00D27822">
        <w:rPr>
          <w:rFonts w:ascii="Arial" w:hAnsi="Arial" w:cs="Arial"/>
        </w:rPr>
        <w:t>continuación,</w:t>
      </w:r>
      <w:r>
        <w:rPr>
          <w:rFonts w:ascii="Arial" w:hAnsi="Arial" w:cs="Arial"/>
        </w:rPr>
        <w:t xml:space="preserve"> se describen las principales acciones desarrolladas durante el primer semestre para el logro de las met</w:t>
      </w:r>
      <w:r w:rsidR="005C1875">
        <w:rPr>
          <w:rFonts w:ascii="Arial" w:hAnsi="Arial" w:cs="Arial"/>
        </w:rPr>
        <w:t>as establecidas para el año 20</w:t>
      </w:r>
      <w:r w:rsidR="007B1133">
        <w:rPr>
          <w:rFonts w:ascii="Arial" w:hAnsi="Arial" w:cs="Arial"/>
        </w:rPr>
        <w:t>20</w:t>
      </w:r>
      <w:r>
        <w:rPr>
          <w:rFonts w:ascii="Arial" w:hAnsi="Arial" w:cs="Arial"/>
        </w:rPr>
        <w:t>.</w:t>
      </w:r>
    </w:p>
    <w:p w:rsidR="00025DED" w:rsidRDefault="00025DED" w:rsidP="00025DED">
      <w:pPr>
        <w:spacing w:after="0" w:line="240" w:lineRule="auto"/>
        <w:rPr>
          <w:rFonts w:ascii="Arial" w:hAnsi="Arial" w:cs="Arial"/>
          <w:b/>
        </w:rPr>
      </w:pPr>
    </w:p>
    <w:p w:rsidR="00025DED" w:rsidRPr="008155F4" w:rsidRDefault="00025DED" w:rsidP="00025DED">
      <w:pPr>
        <w:spacing w:after="0" w:line="240" w:lineRule="auto"/>
        <w:jc w:val="both"/>
        <w:rPr>
          <w:rFonts w:ascii="Arial" w:hAnsi="Arial" w:cs="Arial"/>
        </w:rPr>
      </w:pPr>
    </w:p>
    <w:p w:rsidR="00025DED" w:rsidRPr="005B55F2" w:rsidRDefault="00427F16" w:rsidP="00D5596F">
      <w:pPr>
        <w:pStyle w:val="Prrafodelista"/>
        <w:numPr>
          <w:ilvl w:val="0"/>
          <w:numId w:val="2"/>
        </w:numPr>
        <w:spacing w:after="0"/>
        <w:ind w:left="284"/>
        <w:contextualSpacing w:val="0"/>
        <w:jc w:val="both"/>
        <w:rPr>
          <w:rFonts w:ascii="Arial" w:eastAsia="Times New Roman" w:hAnsi="Arial" w:cs="Arial"/>
          <w:bCs/>
          <w:sz w:val="24"/>
          <w:szCs w:val="24"/>
          <w:lang w:eastAsia="es-CR"/>
        </w:rPr>
      </w:pPr>
      <w:r w:rsidRPr="00EA10B9">
        <w:rPr>
          <w:rFonts w:ascii="Arial" w:eastAsia="Times New Roman" w:hAnsi="Arial" w:cs="Arial"/>
          <w:b/>
          <w:sz w:val="24"/>
          <w:szCs w:val="24"/>
          <w:lang w:eastAsia="es-CR"/>
        </w:rPr>
        <w:t xml:space="preserve">Coadyuvar al </w:t>
      </w:r>
      <w:r w:rsidR="00F63939" w:rsidRPr="00EA10B9">
        <w:rPr>
          <w:rFonts w:ascii="Arial" w:eastAsia="Times New Roman" w:hAnsi="Arial" w:cs="Arial"/>
          <w:b/>
          <w:sz w:val="24"/>
          <w:szCs w:val="24"/>
          <w:lang w:eastAsia="es-CR"/>
        </w:rPr>
        <w:t>FONAFIFO</w:t>
      </w:r>
      <w:r w:rsidRPr="00EA10B9">
        <w:rPr>
          <w:rFonts w:ascii="Arial" w:eastAsia="Times New Roman" w:hAnsi="Arial" w:cs="Arial"/>
          <w:b/>
          <w:sz w:val="24"/>
          <w:szCs w:val="24"/>
          <w:lang w:eastAsia="es-CR"/>
        </w:rPr>
        <w:t xml:space="preserve"> en el desarrollo de la Estrategia REDD+ como parte de las diferentes acciones necesarias para la consecución de un instrumento que permita reducir las emisiones nacionales por deforestación y degradación de bosques para fortalecer la calidad ambiental de vida de los habitantes del país</w:t>
      </w:r>
      <w:r w:rsidR="00FF486C" w:rsidRPr="00EA10B9">
        <w:rPr>
          <w:rFonts w:ascii="Arial" w:eastAsia="Times New Roman" w:hAnsi="Arial" w:cs="Arial"/>
          <w:b/>
          <w:sz w:val="24"/>
          <w:szCs w:val="24"/>
          <w:lang w:eastAsia="es-CR"/>
        </w:rPr>
        <w:t>.</w:t>
      </w:r>
    </w:p>
    <w:p w:rsidR="005B55F2" w:rsidRPr="00EA10B9" w:rsidRDefault="005B55F2" w:rsidP="005B55F2">
      <w:pPr>
        <w:pStyle w:val="Prrafodelista"/>
        <w:spacing w:after="0"/>
        <w:ind w:left="284"/>
        <w:contextualSpacing w:val="0"/>
        <w:jc w:val="both"/>
        <w:rPr>
          <w:rFonts w:ascii="Arial" w:eastAsia="Times New Roman" w:hAnsi="Arial" w:cs="Arial"/>
          <w:bCs/>
          <w:sz w:val="24"/>
          <w:szCs w:val="24"/>
          <w:lang w:eastAsia="es-CR"/>
        </w:rPr>
      </w:pPr>
    </w:p>
    <w:p w:rsidR="00025DED" w:rsidRPr="005B55F2" w:rsidRDefault="00961655" w:rsidP="005B55F2">
      <w:pPr>
        <w:spacing w:after="0" w:line="240" w:lineRule="auto"/>
        <w:jc w:val="both"/>
        <w:rPr>
          <w:rFonts w:ascii="Arial" w:hAnsi="Arial" w:cs="Arial"/>
        </w:rPr>
      </w:pPr>
      <w:r w:rsidRPr="00EA10B9">
        <w:rPr>
          <w:rFonts w:ascii="Arial" w:hAnsi="Arial" w:cs="Arial"/>
        </w:rPr>
        <w:t xml:space="preserve">Durante el </w:t>
      </w:r>
      <w:r w:rsidR="00FD59F7" w:rsidRPr="00EA10B9">
        <w:rPr>
          <w:rFonts w:ascii="Arial" w:hAnsi="Arial" w:cs="Arial"/>
        </w:rPr>
        <w:t xml:space="preserve">periodo </w:t>
      </w:r>
      <w:r w:rsidR="00025DED" w:rsidRPr="00EA10B9">
        <w:rPr>
          <w:rFonts w:ascii="Arial" w:hAnsi="Arial" w:cs="Arial"/>
        </w:rPr>
        <w:t xml:space="preserve">se </w:t>
      </w:r>
      <w:r w:rsidR="001E78A3" w:rsidRPr="00EA10B9">
        <w:rPr>
          <w:rFonts w:ascii="Arial" w:hAnsi="Arial" w:cs="Arial"/>
        </w:rPr>
        <w:t>destacan</w:t>
      </w:r>
      <w:r w:rsidR="00025DED" w:rsidRPr="00EA10B9">
        <w:rPr>
          <w:rFonts w:ascii="Arial" w:hAnsi="Arial" w:cs="Arial"/>
        </w:rPr>
        <w:t xml:space="preserve"> los siguientes logros para la Estrategia REDD+:</w:t>
      </w:r>
    </w:p>
    <w:p w:rsidR="00EA10B9" w:rsidRPr="005B55F2" w:rsidRDefault="00EA10B9" w:rsidP="005B55F2">
      <w:pPr>
        <w:spacing w:after="0" w:line="240" w:lineRule="auto"/>
        <w:jc w:val="both"/>
        <w:rPr>
          <w:rFonts w:ascii="Arial" w:hAnsi="Arial" w:cs="Arial"/>
        </w:rPr>
      </w:pPr>
      <w:r w:rsidRPr="005B55F2">
        <w:rPr>
          <w:rFonts w:ascii="Arial" w:hAnsi="Arial" w:cs="Arial"/>
        </w:rPr>
        <w:t>Con respecto a la Estrategia Nacional REDD+, ya se encuentran los documentos pilares de REDD que son requisitos para los países ante la Convención Marco de Naciones Unidas sobre el Cambio Climático (CMNUCC), para participar de iniciativas de pago por resultados por reducción de emisiones. Estos documentos están colgados en el HUB de REDD y son: la Estrategia Nacional REDD+ y su plan de acción; el nivel de referencia de emisiones forestales, el diseño del sistema de monitoreo nacional de bosques y el reporte de cumplimiento de salvaguardas. Con estos documentos Costa Rica ya puede participar de financiamiento para pago por resultados.</w:t>
      </w:r>
    </w:p>
    <w:p w:rsidR="00EA10B9" w:rsidRPr="005B55F2" w:rsidRDefault="00EA10B9" w:rsidP="005B55F2">
      <w:pPr>
        <w:spacing w:after="0" w:line="240" w:lineRule="auto"/>
        <w:jc w:val="both"/>
        <w:rPr>
          <w:rFonts w:ascii="Arial" w:hAnsi="Arial" w:cs="Arial"/>
        </w:rPr>
      </w:pPr>
      <w:r w:rsidRPr="005B55F2">
        <w:rPr>
          <w:rFonts w:ascii="Arial" w:hAnsi="Arial" w:cs="Arial"/>
        </w:rPr>
        <w:t> </w:t>
      </w:r>
    </w:p>
    <w:p w:rsidR="00EA10B9" w:rsidRPr="005B55F2" w:rsidRDefault="00EA10B9" w:rsidP="005B55F2">
      <w:pPr>
        <w:spacing w:after="0" w:line="240" w:lineRule="auto"/>
        <w:jc w:val="both"/>
        <w:rPr>
          <w:rFonts w:ascii="Arial" w:hAnsi="Arial" w:cs="Arial"/>
        </w:rPr>
      </w:pPr>
      <w:r w:rsidRPr="005B55F2">
        <w:rPr>
          <w:rFonts w:ascii="Arial" w:hAnsi="Arial" w:cs="Arial"/>
        </w:rPr>
        <w:t>Costa Rica presentó el Informe Bienal de Actualización del Inventario de Gases de Efecto Invernadero que se presenta a la CMNUCC en diciembre 2019. Este fue acompañado del Anexo Técnico de REDD+, requisito para optar por el Pago por Resultados ante la Convención. Con estas acciones el país ya presentó una propuesta de proyecto para recibir recursos por la reducción de emisiones de los años 2014 – 2015, ante el Fondo Verde del Clima (GCF por sus siglas en inglés); y se espera a finales del año 2020, ser un país acreedor de US$ 50 millones aproximadamente para implementar actividades REDD+, una vez cumplidos los pasos de revisiones técnicas y aprobaciones de la Junta Directiva de GCF.</w:t>
      </w:r>
    </w:p>
    <w:p w:rsidR="00EA10B9" w:rsidRPr="005B55F2" w:rsidRDefault="00EA10B9" w:rsidP="005B55F2">
      <w:pPr>
        <w:spacing w:after="0" w:line="240" w:lineRule="auto"/>
        <w:jc w:val="both"/>
        <w:rPr>
          <w:rFonts w:ascii="Arial" w:hAnsi="Arial" w:cs="Arial"/>
        </w:rPr>
      </w:pPr>
      <w:r w:rsidRPr="005B55F2">
        <w:rPr>
          <w:rFonts w:ascii="Arial" w:hAnsi="Arial" w:cs="Arial"/>
        </w:rPr>
        <w:t> </w:t>
      </w:r>
    </w:p>
    <w:p w:rsidR="00EA10B9" w:rsidRPr="005B55F2" w:rsidRDefault="00EA10B9" w:rsidP="005B55F2">
      <w:pPr>
        <w:spacing w:after="0" w:line="240" w:lineRule="auto"/>
        <w:jc w:val="both"/>
        <w:rPr>
          <w:rFonts w:ascii="Arial" w:hAnsi="Arial" w:cs="Arial"/>
        </w:rPr>
      </w:pPr>
      <w:r w:rsidRPr="005B55F2">
        <w:rPr>
          <w:rFonts w:ascii="Arial" w:hAnsi="Arial" w:cs="Arial"/>
        </w:rPr>
        <w:t>Costa Rica ya se encuentra a las puertas de la firma del Acuerdo de Pago por Compra/Venta de Reducciones de Emisiones (ERPA por sus siglas en inglés) con el Fondo de Carbono, esto se espera de realice en el mes de agosto de 2020. El país se haría acreedor de aproximadamente 60 millones de dólares del 2019 al 2024, por las reducciones de emisiones que genere en dicho período, las cuales se han estimado en al menos 12 millones de tonCO2. Para llegar a este hito, se requirió la aprobación en diferentes instancias de los documentos preparatorios, a saber: Plan de Distribución de Beneficios, Marco de Gestión Ambiental y Social con sus anexos y el Documento del Programa de Reducción de Emisiones.</w:t>
      </w:r>
    </w:p>
    <w:p w:rsidR="00EA10B9" w:rsidRPr="005B55F2" w:rsidRDefault="00EA10B9" w:rsidP="005B55F2">
      <w:pPr>
        <w:spacing w:after="0" w:line="240" w:lineRule="auto"/>
        <w:jc w:val="both"/>
        <w:rPr>
          <w:rFonts w:ascii="Arial" w:hAnsi="Arial" w:cs="Arial"/>
        </w:rPr>
      </w:pPr>
      <w:r w:rsidRPr="005B55F2">
        <w:rPr>
          <w:rFonts w:ascii="Arial" w:hAnsi="Arial" w:cs="Arial"/>
        </w:rPr>
        <w:t> </w:t>
      </w:r>
    </w:p>
    <w:p w:rsidR="00EA10B9" w:rsidRPr="005B55F2" w:rsidRDefault="00EA10B9" w:rsidP="005B55F2">
      <w:pPr>
        <w:spacing w:after="0" w:line="240" w:lineRule="auto"/>
        <w:jc w:val="both"/>
        <w:rPr>
          <w:rFonts w:ascii="Arial" w:hAnsi="Arial" w:cs="Arial"/>
        </w:rPr>
      </w:pPr>
      <w:r w:rsidRPr="005B55F2">
        <w:rPr>
          <w:rFonts w:ascii="Arial" w:hAnsi="Arial" w:cs="Arial"/>
        </w:rPr>
        <w:t xml:space="preserve">El Plan de Acción de Género (PAG) de la Estrategia Nacional REDD+ promovió, en conjunto, con la Red de Género y Cambio Climático, que el MINAE en manos de la Viceministra, implementará una directriz para que en un principio las instituciones: Sistema </w:t>
      </w:r>
      <w:r w:rsidRPr="005B55F2">
        <w:rPr>
          <w:rFonts w:ascii="Arial" w:hAnsi="Arial" w:cs="Arial"/>
        </w:rPr>
        <w:lastRenderedPageBreak/>
        <w:t>Nacional de Areas de Conservación (SINAC); el Fondo de Nacional de Financiamiento Forestal (FONAFIFO) y Comisión Nacional de Gestión de la Biodiversidad (CONAGEBIO) busquen alcanzar la certificación de igualdad de género del PNUD; así mismo se creó que el Programa Más Mujeres Más Natura. También en el marco del PAG, se está en proceso de construcción, validación e implementación de un Sello de Igualdad de Género para Unidades Productivas, mismo que ha sido acogido con gran interés por las autoridades nacionales en derechos de la mujer y el ambiente.</w:t>
      </w:r>
    </w:p>
    <w:p w:rsidR="00EA10B9" w:rsidRPr="005B55F2" w:rsidRDefault="00EA10B9" w:rsidP="005B55F2">
      <w:pPr>
        <w:spacing w:after="0" w:line="240" w:lineRule="auto"/>
        <w:jc w:val="both"/>
        <w:rPr>
          <w:rFonts w:ascii="Arial" w:hAnsi="Arial" w:cs="Arial"/>
        </w:rPr>
      </w:pPr>
      <w:r w:rsidRPr="005B55F2">
        <w:rPr>
          <w:rFonts w:ascii="Arial" w:hAnsi="Arial" w:cs="Arial"/>
        </w:rPr>
        <w:t> </w:t>
      </w:r>
    </w:p>
    <w:p w:rsidR="00EA10B9" w:rsidRPr="005B55F2" w:rsidRDefault="00EA10B9" w:rsidP="005B55F2">
      <w:pPr>
        <w:spacing w:after="0" w:line="240" w:lineRule="auto"/>
        <w:jc w:val="both"/>
        <w:rPr>
          <w:rFonts w:ascii="Arial" w:hAnsi="Arial" w:cs="Arial"/>
        </w:rPr>
      </w:pPr>
      <w:r w:rsidRPr="005B55F2">
        <w:rPr>
          <w:rFonts w:ascii="Arial" w:hAnsi="Arial" w:cs="Arial"/>
        </w:rPr>
        <w:t>A la fecha, 16 territorios indígenas se encuentran en la etapa de finalización del proceso de consulta para la validación de los 5 temas especiales en el marco de la Estrategia Nacional REDD+. Se contempla para este segundo semestre la finalización en 6 territorios más, y se prevé en este segundo semestre el trabajo para el desarrollo de las hojas de ruta los Planes Forestales Territoriales. </w:t>
      </w:r>
    </w:p>
    <w:p w:rsidR="00EA10B9" w:rsidRPr="005B55F2" w:rsidRDefault="00EA10B9" w:rsidP="005B55F2">
      <w:pPr>
        <w:spacing w:after="0" w:line="240" w:lineRule="auto"/>
        <w:jc w:val="both"/>
        <w:rPr>
          <w:rFonts w:ascii="Arial" w:hAnsi="Arial" w:cs="Arial"/>
        </w:rPr>
      </w:pPr>
      <w:r w:rsidRPr="005B55F2">
        <w:rPr>
          <w:rFonts w:ascii="Arial" w:hAnsi="Arial" w:cs="Arial"/>
        </w:rPr>
        <w:t> </w:t>
      </w:r>
    </w:p>
    <w:p w:rsidR="00EA10B9" w:rsidRPr="005B55F2" w:rsidRDefault="00EA10B9" w:rsidP="005B55F2">
      <w:pPr>
        <w:spacing w:after="0" w:line="240" w:lineRule="auto"/>
        <w:jc w:val="both"/>
        <w:rPr>
          <w:rFonts w:ascii="Arial" w:hAnsi="Arial" w:cs="Arial"/>
        </w:rPr>
      </w:pPr>
      <w:r w:rsidRPr="005B55F2">
        <w:rPr>
          <w:rFonts w:ascii="Arial" w:hAnsi="Arial" w:cs="Arial"/>
        </w:rPr>
        <w:t>Se encuentra en proceso de finalización de los componentes del  Sistema de Información de Salvaguardas (SIS) y el desarrollo de sus indicadores de reporte en portal del SINIA</w:t>
      </w:r>
    </w:p>
    <w:p w:rsidR="00EA10B9" w:rsidRPr="005B55F2" w:rsidRDefault="00EA10B9" w:rsidP="005B55F2">
      <w:pPr>
        <w:spacing w:after="0" w:line="240" w:lineRule="auto"/>
        <w:jc w:val="both"/>
        <w:rPr>
          <w:rFonts w:ascii="Arial" w:hAnsi="Arial" w:cs="Arial"/>
        </w:rPr>
      </w:pPr>
      <w:r w:rsidRPr="005B55F2">
        <w:rPr>
          <w:rFonts w:ascii="Arial" w:hAnsi="Arial" w:cs="Arial"/>
        </w:rPr>
        <w:t> </w:t>
      </w:r>
    </w:p>
    <w:p w:rsidR="00EA10B9" w:rsidRPr="005B55F2" w:rsidRDefault="00EA10B9" w:rsidP="005B55F2">
      <w:pPr>
        <w:spacing w:after="0" w:line="240" w:lineRule="auto"/>
        <w:jc w:val="both"/>
        <w:rPr>
          <w:rFonts w:ascii="Arial" w:hAnsi="Arial" w:cs="Arial"/>
        </w:rPr>
      </w:pPr>
      <w:r w:rsidRPr="005B55F2">
        <w:rPr>
          <w:rFonts w:ascii="Arial" w:hAnsi="Arial" w:cs="Arial"/>
        </w:rPr>
        <w:t>Como parte de las acciones dirigidas para aumentar las capacidades del Sector Privado en su participación  dentro de la Estrategia Nacional REDD+, el MINAE emitió una  directriz para implementar  y desarrollar  un plan estratégico y operativo para el clúster forestal de la Región Huetar Norte, con el fin de contribuir a la gestión sostenible de los bosques y el aumento de las reservas de carbono forestal. Por lo cual, se identificó una serie de acciones a desarrollar, entre las cuales estaban la realización de una serie talleres dirigidos a pequeños productores forestales y agroforestales para fortalecer las capacidades en materia de gerencia, producción y comercialización de productos de madera y valor agregado.  Dicha actividades ya finalizaron.</w:t>
      </w:r>
    </w:p>
    <w:p w:rsidR="00EA10B9" w:rsidRDefault="00EA10B9" w:rsidP="00EA10B9">
      <w:pPr>
        <w:shd w:val="clear" w:color="auto" w:fill="FFFFFF"/>
        <w:spacing w:after="0" w:line="240" w:lineRule="auto"/>
        <w:jc w:val="both"/>
        <w:rPr>
          <w:rFonts w:ascii="Arial" w:eastAsia="Times New Roman" w:hAnsi="Arial" w:cs="Arial"/>
          <w:color w:val="000000"/>
          <w:bdr w:val="none" w:sz="0" w:space="0" w:color="auto" w:frame="1"/>
          <w:lang w:eastAsia="es-CR"/>
        </w:rPr>
      </w:pPr>
      <w:r w:rsidRPr="00EA10B9">
        <w:rPr>
          <w:rFonts w:ascii="Arial" w:eastAsia="Times New Roman" w:hAnsi="Arial" w:cs="Arial"/>
          <w:color w:val="000000"/>
          <w:bdr w:val="none" w:sz="0" w:space="0" w:color="auto" w:frame="1"/>
          <w:lang w:eastAsia="es-CR"/>
        </w:rPr>
        <w:t> </w:t>
      </w:r>
    </w:p>
    <w:p w:rsidR="005B55F2" w:rsidRPr="00EA10B9" w:rsidRDefault="005B55F2" w:rsidP="00EA10B9">
      <w:pPr>
        <w:shd w:val="clear" w:color="auto" w:fill="FFFFFF"/>
        <w:spacing w:after="0" w:line="240" w:lineRule="auto"/>
        <w:jc w:val="both"/>
        <w:rPr>
          <w:rFonts w:eastAsia="Times New Roman"/>
          <w:color w:val="201F1E"/>
          <w:sz w:val="24"/>
          <w:szCs w:val="24"/>
          <w:lang w:eastAsia="es-CR"/>
        </w:rPr>
      </w:pPr>
    </w:p>
    <w:p w:rsidR="00025DED" w:rsidRPr="00BC4F01" w:rsidRDefault="00427F16" w:rsidP="00D5596F">
      <w:pPr>
        <w:pStyle w:val="Prrafodelista"/>
        <w:numPr>
          <w:ilvl w:val="0"/>
          <w:numId w:val="2"/>
        </w:numPr>
        <w:spacing w:after="0"/>
        <w:jc w:val="both"/>
        <w:rPr>
          <w:rFonts w:ascii="Arial" w:hAnsi="Arial" w:cs="Arial"/>
          <w:b/>
          <w:sz w:val="24"/>
          <w:szCs w:val="24"/>
        </w:rPr>
      </w:pPr>
      <w:r w:rsidRPr="00BC4F01">
        <w:rPr>
          <w:rFonts w:ascii="Arial" w:eastAsia="Times New Roman" w:hAnsi="Arial" w:cs="Arial"/>
          <w:b/>
          <w:sz w:val="24"/>
          <w:szCs w:val="24"/>
          <w:lang w:eastAsia="es-CR"/>
        </w:rPr>
        <w:t>Colocar</w:t>
      </w:r>
      <w:r w:rsidR="0047037D" w:rsidRPr="00BC4F01">
        <w:rPr>
          <w:rFonts w:ascii="Arial" w:eastAsia="Times New Roman" w:hAnsi="Arial" w:cs="Arial"/>
          <w:b/>
          <w:sz w:val="24"/>
          <w:szCs w:val="24"/>
          <w:lang w:eastAsia="es-CR"/>
        </w:rPr>
        <w:t xml:space="preserve"> ¢</w:t>
      </w:r>
      <w:r w:rsidR="00BC4F01" w:rsidRPr="00BC4F01">
        <w:rPr>
          <w:rFonts w:ascii="Arial" w:eastAsia="Times New Roman" w:hAnsi="Arial" w:cs="Arial"/>
          <w:b/>
          <w:sz w:val="24"/>
          <w:szCs w:val="24"/>
          <w:lang w:eastAsia="es-CR"/>
        </w:rPr>
        <w:t>1.168.845.402</w:t>
      </w:r>
      <w:r w:rsidRPr="00BC4F01">
        <w:rPr>
          <w:rFonts w:ascii="Arial" w:eastAsia="Times New Roman" w:hAnsi="Arial" w:cs="Arial"/>
          <w:b/>
          <w:sz w:val="24"/>
          <w:szCs w:val="24"/>
          <w:lang w:eastAsia="es-CR"/>
        </w:rPr>
        <w:t xml:space="preserve"> de colones en operaciones de crédito dirigidos al sector forestal</w:t>
      </w:r>
      <w:r w:rsidR="00025DED" w:rsidRPr="00BC4F01">
        <w:rPr>
          <w:rFonts w:ascii="Arial" w:hAnsi="Arial" w:cs="Arial"/>
          <w:b/>
          <w:sz w:val="24"/>
          <w:szCs w:val="24"/>
        </w:rPr>
        <w:t>.</w:t>
      </w:r>
    </w:p>
    <w:p w:rsidR="00025DED" w:rsidRPr="00BC4F01" w:rsidRDefault="00025DED" w:rsidP="00025DED">
      <w:pPr>
        <w:pStyle w:val="Prrafodelista"/>
        <w:spacing w:after="0"/>
        <w:contextualSpacing w:val="0"/>
        <w:jc w:val="both"/>
        <w:rPr>
          <w:rFonts w:ascii="Arial" w:hAnsi="Arial" w:cs="Arial"/>
          <w:b/>
          <w:sz w:val="24"/>
        </w:rPr>
      </w:pPr>
    </w:p>
    <w:p w:rsidR="00181EC4" w:rsidRPr="00BC4F01" w:rsidRDefault="0047037D" w:rsidP="00181EC4">
      <w:pPr>
        <w:spacing w:after="0" w:line="240" w:lineRule="auto"/>
        <w:jc w:val="both"/>
        <w:rPr>
          <w:rFonts w:ascii="Arial" w:eastAsia="Times New Roman" w:hAnsi="Arial" w:cs="Arial"/>
          <w:bCs/>
          <w:lang w:eastAsia="es-CR"/>
        </w:rPr>
      </w:pPr>
      <w:r w:rsidRPr="00BC4F01">
        <w:rPr>
          <w:rFonts w:ascii="Arial" w:eastAsia="Times New Roman" w:hAnsi="Arial" w:cs="Arial"/>
          <w:bCs/>
          <w:lang w:eastAsia="es-CR"/>
        </w:rPr>
        <w:t>En el primer semestre</w:t>
      </w:r>
      <w:r w:rsidR="00181EC4" w:rsidRPr="00BC4F01">
        <w:rPr>
          <w:rFonts w:ascii="Arial" w:eastAsia="Times New Roman" w:hAnsi="Arial" w:cs="Arial"/>
          <w:bCs/>
          <w:lang w:eastAsia="es-CR"/>
        </w:rPr>
        <w:t xml:space="preserve"> </w:t>
      </w:r>
      <w:r w:rsidR="00025DED" w:rsidRPr="00BC4F01">
        <w:rPr>
          <w:rFonts w:ascii="Arial" w:eastAsia="Times New Roman" w:hAnsi="Arial" w:cs="Arial"/>
          <w:bCs/>
          <w:lang w:eastAsia="es-CR"/>
        </w:rPr>
        <w:t>se logró la colocación de ¢</w:t>
      </w:r>
      <w:r w:rsidR="00BC4F01" w:rsidRPr="00BC4F01">
        <w:rPr>
          <w:rFonts w:ascii="Arial" w:eastAsia="Times New Roman" w:hAnsi="Arial" w:cs="Arial"/>
          <w:bCs/>
          <w:lang w:eastAsia="es-CR"/>
        </w:rPr>
        <w:t>222.792.711</w:t>
      </w:r>
      <w:r w:rsidR="00025DED" w:rsidRPr="00BC4F01">
        <w:rPr>
          <w:rFonts w:ascii="Arial" w:eastAsia="Times New Roman" w:hAnsi="Arial" w:cs="Arial"/>
          <w:bCs/>
          <w:lang w:eastAsia="es-CR"/>
        </w:rPr>
        <w:t xml:space="preserve"> correspondiente</w:t>
      </w:r>
      <w:r w:rsidR="0025050E" w:rsidRPr="00BC4F01">
        <w:rPr>
          <w:rFonts w:ascii="Arial" w:eastAsia="Times New Roman" w:hAnsi="Arial" w:cs="Arial"/>
          <w:bCs/>
          <w:lang w:eastAsia="es-CR"/>
        </w:rPr>
        <w:t>s</w:t>
      </w:r>
      <w:r w:rsidR="00025DED" w:rsidRPr="00BC4F01">
        <w:rPr>
          <w:rFonts w:ascii="Arial" w:eastAsia="Times New Roman" w:hAnsi="Arial" w:cs="Arial"/>
          <w:bCs/>
          <w:lang w:eastAsia="es-CR"/>
        </w:rPr>
        <w:t xml:space="preserve"> a </w:t>
      </w:r>
      <w:r w:rsidR="00BC4F01" w:rsidRPr="00BC4F01">
        <w:rPr>
          <w:rFonts w:ascii="Arial" w:eastAsia="Times New Roman" w:hAnsi="Arial" w:cs="Arial"/>
          <w:bCs/>
          <w:lang w:eastAsia="es-CR"/>
        </w:rPr>
        <w:t>27</w:t>
      </w:r>
      <w:r w:rsidR="00FD59F7" w:rsidRPr="00BC4F01">
        <w:rPr>
          <w:rFonts w:ascii="Arial" w:eastAsia="Times New Roman" w:hAnsi="Arial" w:cs="Arial"/>
          <w:bCs/>
          <w:lang w:eastAsia="es-CR"/>
        </w:rPr>
        <w:t xml:space="preserve"> nuevas operaciones</w:t>
      </w:r>
      <w:r w:rsidR="005C1875" w:rsidRPr="00BC4F01">
        <w:rPr>
          <w:rFonts w:ascii="Arial" w:eastAsia="Times New Roman" w:hAnsi="Arial" w:cs="Arial"/>
          <w:bCs/>
          <w:lang w:eastAsia="es-CR"/>
        </w:rPr>
        <w:t xml:space="preserve">. </w:t>
      </w:r>
    </w:p>
    <w:p w:rsidR="008D69CB" w:rsidRPr="008D69CB" w:rsidRDefault="008D69CB" w:rsidP="008D69CB">
      <w:pPr>
        <w:spacing w:after="0" w:line="240" w:lineRule="auto"/>
        <w:contextualSpacing/>
        <w:rPr>
          <w:rFonts w:ascii="Arial" w:hAnsi="Arial" w:cs="Arial"/>
          <w:b/>
        </w:rPr>
        <w:sectPr w:rsidR="008D69CB" w:rsidRPr="008D69CB" w:rsidSect="00533912">
          <w:headerReference w:type="default" r:id="rId11"/>
          <w:footerReference w:type="even" r:id="rId12"/>
          <w:footerReference w:type="default" r:id="rId13"/>
          <w:headerReference w:type="first" r:id="rId14"/>
          <w:footerReference w:type="first" r:id="rId15"/>
          <w:pgSz w:w="12240" w:h="15840"/>
          <w:pgMar w:top="1417" w:right="1608" w:bottom="1417" w:left="1701" w:header="708" w:footer="708" w:gutter="0"/>
          <w:cols w:space="708"/>
          <w:titlePg/>
          <w:docGrid w:linePitch="360"/>
        </w:sectPr>
      </w:pPr>
    </w:p>
    <w:p w:rsidR="00A73E51" w:rsidRDefault="00A73E51" w:rsidP="00551D21">
      <w:pPr>
        <w:spacing w:after="0" w:line="240" w:lineRule="auto"/>
        <w:rPr>
          <w:rFonts w:ascii="Arial" w:hAnsi="Arial" w:cs="Arial"/>
          <w:b/>
          <w:sz w:val="20"/>
          <w:szCs w:val="20"/>
        </w:rPr>
      </w:pPr>
    </w:p>
    <w:p w:rsidR="00A73E51" w:rsidRPr="00B77BF4" w:rsidRDefault="00A73E51" w:rsidP="00D5596F">
      <w:pPr>
        <w:pStyle w:val="Prrafodelista"/>
        <w:numPr>
          <w:ilvl w:val="0"/>
          <w:numId w:val="3"/>
        </w:numPr>
        <w:spacing w:after="0" w:line="240" w:lineRule="auto"/>
        <w:outlineLvl w:val="0"/>
        <w:rPr>
          <w:rFonts w:ascii="Arial" w:hAnsi="Arial" w:cs="Arial"/>
          <w:b/>
        </w:rPr>
      </w:pPr>
      <w:bookmarkStart w:id="6" w:name="_Toc46240727"/>
      <w:r w:rsidRPr="00B77BF4">
        <w:rPr>
          <w:rFonts w:ascii="Arial" w:hAnsi="Arial" w:cs="Arial"/>
          <w:b/>
        </w:rPr>
        <w:t>Resultados de la Ejecución Presupuestaria</w:t>
      </w:r>
      <w:bookmarkEnd w:id="6"/>
    </w:p>
    <w:p w:rsidR="00B77BF4" w:rsidRPr="00B77BF4" w:rsidRDefault="00663D58" w:rsidP="00551D21">
      <w:pPr>
        <w:pStyle w:val="Ttulo3"/>
        <w:spacing w:line="240" w:lineRule="auto"/>
        <w:rPr>
          <w:rFonts w:ascii="Arial" w:hAnsi="Arial" w:cs="Arial"/>
          <w:color w:val="auto"/>
        </w:rPr>
      </w:pPr>
      <w:bookmarkStart w:id="7" w:name="_Toc46240728"/>
      <w:r w:rsidRPr="00B77BF4">
        <w:rPr>
          <w:rFonts w:ascii="Arial" w:hAnsi="Arial" w:cs="Arial"/>
          <w:color w:val="auto"/>
        </w:rPr>
        <w:t xml:space="preserve">3.  </w:t>
      </w:r>
      <w:r w:rsidR="00325AFC" w:rsidRPr="00B77BF4">
        <w:rPr>
          <w:rFonts w:ascii="Arial" w:hAnsi="Arial" w:cs="Arial"/>
          <w:color w:val="auto"/>
        </w:rPr>
        <w:t>Ejecución Financiera</w:t>
      </w:r>
      <w:bookmarkEnd w:id="7"/>
    </w:p>
    <w:p w:rsidR="00A73E51" w:rsidRPr="00B77BF4" w:rsidRDefault="00663D58" w:rsidP="00551D21">
      <w:pPr>
        <w:pStyle w:val="Ttulo3"/>
        <w:spacing w:line="240" w:lineRule="auto"/>
        <w:rPr>
          <w:rFonts w:ascii="Arial" w:hAnsi="Arial" w:cs="Arial"/>
          <w:color w:val="auto"/>
        </w:rPr>
      </w:pPr>
      <w:bookmarkStart w:id="8" w:name="_Toc46240729"/>
      <w:r w:rsidRPr="00B77BF4">
        <w:rPr>
          <w:rFonts w:ascii="Arial" w:hAnsi="Arial" w:cs="Arial"/>
          <w:color w:val="auto"/>
        </w:rPr>
        <w:t xml:space="preserve">3.1 </w:t>
      </w:r>
      <w:r w:rsidR="00A73E51" w:rsidRPr="00B77BF4">
        <w:rPr>
          <w:rFonts w:ascii="Arial" w:hAnsi="Arial" w:cs="Arial"/>
          <w:color w:val="auto"/>
        </w:rPr>
        <w:t>Ejecución del Presupuesto de Ingresos</w:t>
      </w:r>
      <w:bookmarkEnd w:id="8"/>
    </w:p>
    <w:p w:rsidR="00F908BE" w:rsidRPr="00551D21" w:rsidRDefault="005E68DE" w:rsidP="00BA0BDA">
      <w:pPr>
        <w:spacing w:after="0" w:line="240" w:lineRule="auto"/>
        <w:jc w:val="center"/>
        <w:rPr>
          <w:rFonts w:ascii="Arial" w:hAnsi="Arial" w:cs="Arial"/>
          <w:b/>
          <w:sz w:val="16"/>
          <w:szCs w:val="16"/>
        </w:rPr>
      </w:pPr>
      <w:r w:rsidRPr="00551D21">
        <w:rPr>
          <w:rFonts w:ascii="Arial" w:hAnsi="Arial" w:cs="Arial"/>
          <w:b/>
          <w:sz w:val="16"/>
          <w:szCs w:val="16"/>
        </w:rPr>
        <w:t xml:space="preserve">          </w:t>
      </w:r>
      <w:r w:rsidR="00F908BE" w:rsidRPr="00551D21">
        <w:rPr>
          <w:rFonts w:ascii="Arial" w:hAnsi="Arial" w:cs="Arial"/>
          <w:b/>
          <w:sz w:val="16"/>
          <w:szCs w:val="16"/>
        </w:rPr>
        <w:t>FIDEICOMISO 544 FONAFIFO/BNCR</w:t>
      </w:r>
    </w:p>
    <w:p w:rsidR="00284DDF" w:rsidRPr="00551D21"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EJECUCIÓN PRESUPUESTARIA </w:t>
      </w:r>
      <w:r w:rsidR="00284DDF" w:rsidRPr="00551D21">
        <w:rPr>
          <w:rFonts w:ascii="Arial" w:hAnsi="Arial" w:cs="Arial"/>
          <w:b/>
          <w:sz w:val="16"/>
          <w:szCs w:val="16"/>
        </w:rPr>
        <w:t>DE INGRESO</w:t>
      </w:r>
    </w:p>
    <w:p w:rsidR="00916645" w:rsidRPr="00551D21" w:rsidRDefault="0064010E" w:rsidP="00BA0BDA">
      <w:pPr>
        <w:spacing w:after="0" w:line="240" w:lineRule="auto"/>
        <w:ind w:left="720"/>
        <w:jc w:val="center"/>
        <w:rPr>
          <w:rFonts w:ascii="Arial" w:hAnsi="Arial" w:cs="Arial"/>
          <w:b/>
          <w:sz w:val="16"/>
          <w:szCs w:val="16"/>
        </w:rPr>
      </w:pPr>
      <w:r w:rsidRPr="00551D21">
        <w:rPr>
          <w:rFonts w:ascii="Arial" w:hAnsi="Arial" w:cs="Arial"/>
          <w:b/>
          <w:sz w:val="16"/>
          <w:szCs w:val="16"/>
        </w:rPr>
        <w:t xml:space="preserve">AL </w:t>
      </w:r>
      <w:r w:rsidR="009C17E6">
        <w:rPr>
          <w:rFonts w:ascii="Arial" w:hAnsi="Arial" w:cs="Arial"/>
          <w:b/>
          <w:sz w:val="16"/>
          <w:szCs w:val="16"/>
        </w:rPr>
        <w:t>30 DE JUNIO DEL 20</w:t>
      </w:r>
      <w:r w:rsidR="00097BCC">
        <w:rPr>
          <w:rFonts w:ascii="Arial" w:hAnsi="Arial" w:cs="Arial"/>
          <w:b/>
          <w:sz w:val="16"/>
          <w:szCs w:val="16"/>
        </w:rPr>
        <w:t>20</w:t>
      </w:r>
    </w:p>
    <w:p w:rsidR="00650A08" w:rsidRDefault="005E68DE" w:rsidP="00650A08">
      <w:pPr>
        <w:spacing w:line="240" w:lineRule="auto"/>
        <w:ind w:left="720"/>
        <w:jc w:val="center"/>
        <w:rPr>
          <w:rFonts w:ascii="Arial" w:hAnsi="Arial" w:cs="Arial"/>
          <w:b/>
          <w:sz w:val="16"/>
          <w:szCs w:val="16"/>
        </w:rPr>
      </w:pPr>
      <w:r w:rsidRPr="00551D21">
        <w:rPr>
          <w:rFonts w:ascii="Arial" w:hAnsi="Arial" w:cs="Arial"/>
          <w:b/>
          <w:sz w:val="16"/>
          <w:szCs w:val="16"/>
        </w:rPr>
        <w:t xml:space="preserve"> </w:t>
      </w:r>
      <w:r w:rsidR="00BA0BDA" w:rsidRPr="00551D21">
        <w:rPr>
          <w:rFonts w:ascii="Arial" w:hAnsi="Arial" w:cs="Arial"/>
          <w:b/>
          <w:sz w:val="16"/>
          <w:szCs w:val="16"/>
        </w:rPr>
        <w:t>(</w:t>
      </w:r>
      <w:r w:rsidR="008D69CB" w:rsidRPr="00551D21">
        <w:rPr>
          <w:rFonts w:ascii="Arial" w:hAnsi="Arial" w:cs="Arial"/>
          <w:b/>
          <w:sz w:val="16"/>
          <w:szCs w:val="16"/>
        </w:rPr>
        <w:t>EXPRESADA EN COLON</w:t>
      </w:r>
      <w:r w:rsidR="00413550" w:rsidRPr="00551D21">
        <w:rPr>
          <w:rFonts w:ascii="Arial" w:hAnsi="Arial" w:cs="Arial"/>
          <w:b/>
          <w:sz w:val="16"/>
          <w:szCs w:val="16"/>
        </w:rPr>
        <w:t>ES)</w:t>
      </w:r>
    </w:p>
    <w:tbl>
      <w:tblPr>
        <w:tblW w:w="13212" w:type="dxa"/>
        <w:tblCellMar>
          <w:left w:w="70" w:type="dxa"/>
          <w:right w:w="70" w:type="dxa"/>
        </w:tblCellMar>
        <w:tblLook w:val="04A0"/>
      </w:tblPr>
      <w:tblGrid>
        <w:gridCol w:w="1464"/>
        <w:gridCol w:w="4948"/>
        <w:gridCol w:w="1125"/>
        <w:gridCol w:w="1433"/>
        <w:gridCol w:w="1194"/>
        <w:gridCol w:w="1159"/>
        <w:gridCol w:w="1042"/>
        <w:gridCol w:w="847"/>
      </w:tblGrid>
      <w:tr w:rsidR="00715E62" w:rsidRPr="00715E62" w:rsidTr="00715E62">
        <w:trPr>
          <w:trHeight w:val="195"/>
        </w:trPr>
        <w:tc>
          <w:tcPr>
            <w:tcW w:w="0" w:type="auto"/>
            <w:tcBorders>
              <w:top w:val="single" w:sz="8" w:space="0" w:color="auto"/>
              <w:left w:val="single" w:sz="8" w:space="0" w:color="auto"/>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CODIGO</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INGRESOS</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Presupuesto Inicial</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Total Presupuestos Extraordinarios</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Presupuesto Aprobado</w:t>
            </w:r>
          </w:p>
        </w:tc>
        <w:tc>
          <w:tcPr>
            <w:tcW w:w="0" w:type="auto"/>
            <w:tcBorders>
              <w:top w:val="single" w:sz="8" w:space="0" w:color="auto"/>
              <w:left w:val="single" w:sz="8" w:space="0" w:color="auto"/>
              <w:bottom w:val="single" w:sz="8" w:space="0" w:color="auto"/>
              <w:right w:val="nil"/>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Total Ingresos Reales</w:t>
            </w:r>
          </w:p>
        </w:tc>
        <w:tc>
          <w:tcPr>
            <w:tcW w:w="0" w:type="auto"/>
            <w:tcBorders>
              <w:top w:val="single" w:sz="8" w:space="0" w:color="auto"/>
              <w:left w:val="single" w:sz="8" w:space="0" w:color="auto"/>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Diferencia</w:t>
            </w:r>
          </w:p>
        </w:tc>
        <w:tc>
          <w:tcPr>
            <w:tcW w:w="0" w:type="auto"/>
            <w:tcBorders>
              <w:top w:val="single" w:sz="8" w:space="0" w:color="auto"/>
              <w:left w:val="nil"/>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 Ejecución</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1.0.0.0.00.00.0.0.000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INGRESOS CORRIENTES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1.909.933.224</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227.411.276</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2.137.344.500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586.246.456</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1.551.098.044</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27%</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1.3.0.0.00.00.0.0.000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INGRESOS NO TRIBUTARIOS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437.031.497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437.031.497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98.111.315</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338.920.182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22%</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1.3.1.0.00.00.0.0.000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VENTA DE BIENES Y SERVICIOS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184.572.218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184.572.218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43.003.938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141.568.280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23%</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1.3.1.2.09.00.0.0.000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OTROS SERVICIOS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184.572.218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184.572.218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43.003.938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141.568.280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23%</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1.3.1.2.09.09.0.0.000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VENTA DE OTROS SERVICIOS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184.572.218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184.572.218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43.003.938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141.568.280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23%</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1.3.2.0.00.00.0.0.000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INGRESOS DE LA PROPIEDAD</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52.056.092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200.403.187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21%</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1.3.2.3.00.00.0.0.000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RENTA DE ACTIVOS FINANACIERO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52.056.092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200.403.187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21%</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1.3.2.3.03.00.0.0.000</w:t>
            </w:r>
          </w:p>
        </w:tc>
        <w:tc>
          <w:tcPr>
            <w:tcW w:w="0" w:type="auto"/>
            <w:tcBorders>
              <w:top w:val="nil"/>
              <w:left w:val="nil"/>
              <w:bottom w:val="nil"/>
              <w:right w:val="single" w:sz="8" w:space="0" w:color="auto"/>
            </w:tcBorders>
            <w:shd w:val="clear" w:color="000000" w:fill="FFFFFF"/>
            <w:noWrap/>
            <w:vAlign w:val="bottom"/>
            <w:hideMark/>
          </w:tcPr>
          <w:p w:rsidR="00715E62" w:rsidRPr="00227A80" w:rsidRDefault="00715E62" w:rsidP="00715E62">
            <w:pPr>
              <w:spacing w:after="0" w:line="240" w:lineRule="auto"/>
              <w:rPr>
                <w:rFonts w:ascii="Arial" w:eastAsia="Times New Roman" w:hAnsi="Arial" w:cs="Arial"/>
                <w:b/>
                <w:sz w:val="14"/>
                <w:szCs w:val="14"/>
                <w:lang w:eastAsia="es-CR"/>
              </w:rPr>
            </w:pPr>
            <w:r w:rsidRPr="00227A80">
              <w:rPr>
                <w:rFonts w:ascii="Arial" w:eastAsia="Times New Roman" w:hAnsi="Arial" w:cs="Arial"/>
                <w:b/>
                <w:sz w:val="14"/>
                <w:szCs w:val="14"/>
                <w:lang w:eastAsia="es-CR"/>
              </w:rPr>
              <w:t>OTRAS RENTAS DE ACTIVOS FINANCIEROS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52.056.092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200.403.187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21%</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1.3.2.3.02.07.0.0.000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INTERESES Y COMISIONES SOBRE PRESTAMOS AL SECTOR PRIVADO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252.459.279</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44.988.532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207.470.747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18%</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1.3.2.3.03.04.0.0.000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DIFERENCIAS POR TIPO DE CAMBIO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7.067.560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-7.067.560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1.3.3.0.00.00.0.0.000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 xml:space="preserve">MULTAS, SANCIONES, REMATES Y CONFISCACIONES </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374.088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-374.088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1.3.3.1.00.00.0.0.000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MULTAS Y SANCIONES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208.810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-208.810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1.3.3.1.09.00.0.0.000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OTRAS MULTAS Y SANCIONES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208.810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-208.810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1.3.4.0.00.00.0.0.000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INTERESES MORATORIOS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165.278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-165.278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1.3.4.9.00.00.0.0.000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OTROS INTERESES MORATORIOS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165.278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-165.278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1.3.9.0.00.00.0.0.000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OTROS INGRESOS NO TRIBUTARIOS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2.677.198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-2.677.198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1.3.9.1.00.00.0.0.000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REINTEGROS Y DEVOLUCIONES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2.677.198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-2.677.198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0%</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1.4.0.0.00.00.0.0.000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TRANSFERENCIAS CORRIENTES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1.472.901.727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227.411.276</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1.700.313.003</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488.135.141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1.212.177.862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29%</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1.4.1.0.00.00.0.0.000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TRANSFERENCIAS CORRIENTES DEL SECTOR PUBLICO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526.050.000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526.050.000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304.062.538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221.987.462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58%</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1.4.1.2.00.00.0.0.000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 xml:space="preserve">TRANSFERENCIAS CORRIENTES DE ORGANOS DESCONCENTRADOS </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526.050.000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526.050.000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304.062.538</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221.987.462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58%</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1.4.3.0.00.00.0.0.000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TRANSFERENCIAS CORRIENTES DEL SECTOR EXTERNO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946.851.727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227.411.276</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1.174.263.003</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184.072.603</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990.190.400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16%</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1.4.3.1.00.00.0.0.000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TRANSFERENCIAS CORRIENTES DE ORGANOS INTERNACIONALES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946.851.727</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227.411.276</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1.174.263.003</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184.072.603</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990.190.400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16%</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2.0.0.0.00.00.0.0.000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INGRESOS DE CAPITAL</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271.042.825</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271.042.825</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99.960.134</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171.082.691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37%</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2.3.0.0.00.00.0.0.000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RECUPERACION DE PRESTAMOS E INVERSIONES FINANCIERAS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271.042.825</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271.042.825</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99.960.134</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171.082.691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37%</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2.3.2.0.00.00.0.0.000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RECUPERACION DE PRESTAMOS AL SECTOR PRIVADO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271.042.825</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271.042.825</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99.960.134</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171.082.691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37%</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3.0.0.0.00.00.0.0.000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FINANCIAMIENTO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800.370.421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800.370.421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1.216.491.642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-416.121.221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152%</w:t>
            </w:r>
          </w:p>
        </w:tc>
      </w:tr>
      <w:tr w:rsidR="00715E62" w:rsidRPr="00715E62" w:rsidTr="00715E62">
        <w:trPr>
          <w:trHeight w:val="71"/>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3.3.0.0.00.00.0.0.000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RECURSOS DE VIGENCIAS ANTERIORES</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800.370.421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800.370.421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1.216.491.642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sz w:val="14"/>
                <w:szCs w:val="14"/>
                <w:lang w:eastAsia="es-CR"/>
              </w:rPr>
            </w:pPr>
            <w:r w:rsidRPr="00715E62">
              <w:rPr>
                <w:rFonts w:ascii="Arial" w:eastAsia="Times New Roman" w:hAnsi="Arial" w:cs="Arial"/>
                <w:b/>
                <w:bCs/>
                <w:sz w:val="14"/>
                <w:szCs w:val="14"/>
                <w:lang w:eastAsia="es-CR"/>
              </w:rPr>
              <w:t>-416.121.221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4"/>
                <w:szCs w:val="14"/>
                <w:lang w:eastAsia="es-CR"/>
              </w:rPr>
            </w:pPr>
            <w:r w:rsidRPr="00715E62">
              <w:rPr>
                <w:rFonts w:ascii="Arial" w:eastAsia="Times New Roman" w:hAnsi="Arial" w:cs="Arial"/>
                <w:b/>
                <w:bCs/>
                <w:color w:val="000000"/>
                <w:sz w:val="14"/>
                <w:szCs w:val="14"/>
                <w:lang w:eastAsia="es-CR"/>
              </w:rPr>
              <w:t>152%</w:t>
            </w:r>
          </w:p>
        </w:tc>
      </w:tr>
      <w:tr w:rsidR="00715E62" w:rsidRPr="00715E62" w:rsidTr="00715E62">
        <w:trPr>
          <w:trHeight w:val="75"/>
        </w:trPr>
        <w:tc>
          <w:tcPr>
            <w:tcW w:w="0" w:type="auto"/>
            <w:tcBorders>
              <w:top w:val="nil"/>
              <w:left w:val="single" w:sz="8" w:space="0" w:color="auto"/>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3.3.2.0.00.00.0.0.000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rPr>
                <w:rFonts w:ascii="Arial" w:eastAsia="Times New Roman" w:hAnsi="Arial" w:cs="Arial"/>
                <w:sz w:val="14"/>
                <w:szCs w:val="14"/>
                <w:lang w:eastAsia="es-CR"/>
              </w:rPr>
            </w:pPr>
            <w:r w:rsidRPr="00715E62">
              <w:rPr>
                <w:rFonts w:ascii="Arial" w:eastAsia="Times New Roman" w:hAnsi="Arial" w:cs="Arial"/>
                <w:sz w:val="14"/>
                <w:szCs w:val="14"/>
                <w:lang w:eastAsia="es-CR"/>
              </w:rPr>
              <w:t>SUPERAVIT ESPECIFICO</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800.370.421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0</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800.370.421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sz w:val="14"/>
                <w:szCs w:val="14"/>
                <w:lang w:eastAsia="es-CR"/>
              </w:rPr>
            </w:pPr>
            <w:r w:rsidRPr="00715E62">
              <w:rPr>
                <w:rFonts w:ascii="Arial" w:eastAsia="Times New Roman" w:hAnsi="Arial" w:cs="Arial"/>
                <w:sz w:val="14"/>
                <w:szCs w:val="14"/>
                <w:lang w:eastAsia="es-CR"/>
              </w:rPr>
              <w:t>1.216.491.642</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-416.121.221</w:t>
            </w:r>
          </w:p>
        </w:tc>
        <w:tc>
          <w:tcPr>
            <w:tcW w:w="0" w:type="auto"/>
            <w:tcBorders>
              <w:top w:val="nil"/>
              <w:left w:val="nil"/>
              <w:bottom w:val="nil"/>
              <w:right w:val="single" w:sz="8" w:space="0" w:color="auto"/>
            </w:tcBorders>
            <w:shd w:val="clear" w:color="000000" w:fill="FFFFFF"/>
            <w:noWrap/>
            <w:vAlign w:val="bottom"/>
            <w:hideMark/>
          </w:tcPr>
          <w:p w:rsidR="00715E62" w:rsidRPr="00715E62" w:rsidRDefault="00715E62" w:rsidP="00715E62">
            <w:pPr>
              <w:spacing w:after="0" w:line="240" w:lineRule="auto"/>
              <w:jc w:val="right"/>
              <w:rPr>
                <w:rFonts w:ascii="Arial" w:eastAsia="Times New Roman" w:hAnsi="Arial" w:cs="Arial"/>
                <w:color w:val="000000"/>
                <w:sz w:val="14"/>
                <w:szCs w:val="14"/>
                <w:lang w:eastAsia="es-CR"/>
              </w:rPr>
            </w:pPr>
            <w:r w:rsidRPr="00715E62">
              <w:rPr>
                <w:rFonts w:ascii="Arial" w:eastAsia="Times New Roman" w:hAnsi="Arial" w:cs="Arial"/>
                <w:color w:val="000000"/>
                <w:sz w:val="14"/>
                <w:szCs w:val="14"/>
                <w:lang w:eastAsia="es-CR"/>
              </w:rPr>
              <w:t>152%</w:t>
            </w:r>
          </w:p>
        </w:tc>
      </w:tr>
      <w:tr w:rsidR="00715E62" w:rsidRPr="00715E62" w:rsidTr="00715E62">
        <w:trPr>
          <w:trHeight w:val="75"/>
        </w:trPr>
        <w:tc>
          <w:tcPr>
            <w:tcW w:w="0" w:type="auto"/>
            <w:tcBorders>
              <w:top w:val="single" w:sz="8" w:space="0" w:color="auto"/>
              <w:left w:val="single" w:sz="8" w:space="0" w:color="auto"/>
              <w:bottom w:val="single" w:sz="8" w:space="0" w:color="auto"/>
              <w:right w:val="single" w:sz="8" w:space="0" w:color="auto"/>
            </w:tcBorders>
            <w:shd w:val="clear" w:color="008000" w:fill="00B050"/>
            <w:vAlign w:val="center"/>
            <w:hideMark/>
          </w:tcPr>
          <w:p w:rsidR="00715E62" w:rsidRPr="00715E62" w:rsidRDefault="00715E62" w:rsidP="00715E62">
            <w:pPr>
              <w:spacing w:after="0" w:line="240" w:lineRule="auto"/>
              <w:jc w:val="center"/>
              <w:rPr>
                <w:rFonts w:ascii="Century Gothic" w:eastAsia="Times New Roman" w:hAnsi="Century Gothic"/>
                <w:b/>
                <w:bCs/>
                <w:color w:val="FFFFFF"/>
                <w:sz w:val="14"/>
                <w:szCs w:val="14"/>
                <w:lang w:eastAsia="es-CR"/>
              </w:rPr>
            </w:pPr>
            <w:r w:rsidRPr="00715E62">
              <w:rPr>
                <w:rFonts w:ascii="Century Gothic" w:eastAsia="Times New Roman" w:hAnsi="Century Gothic"/>
                <w:b/>
                <w:bCs/>
                <w:color w:val="FFFFFF"/>
                <w:sz w:val="14"/>
                <w:szCs w:val="14"/>
                <w:lang w:eastAsia="es-CR"/>
              </w:rPr>
              <w:t xml:space="preserve"> </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715E62" w:rsidRPr="00715E62" w:rsidRDefault="00715E62" w:rsidP="00715E62">
            <w:pPr>
              <w:spacing w:after="0" w:line="240" w:lineRule="auto"/>
              <w:jc w:val="center"/>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TOTAL INGRESOS</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715E62" w:rsidRPr="00715E62" w:rsidRDefault="00715E62" w:rsidP="00715E62">
            <w:pPr>
              <w:spacing w:after="0" w:line="240" w:lineRule="auto"/>
              <w:jc w:val="right"/>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2.981.346.470</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715E62" w:rsidRPr="00715E62" w:rsidRDefault="00715E62" w:rsidP="00715E62">
            <w:pPr>
              <w:spacing w:after="0" w:line="240" w:lineRule="auto"/>
              <w:jc w:val="right"/>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227.411.276</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715E62" w:rsidRPr="00715E62" w:rsidRDefault="00715E62" w:rsidP="00715E62">
            <w:pPr>
              <w:spacing w:after="0" w:line="240" w:lineRule="auto"/>
              <w:jc w:val="right"/>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3.208.757.746</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715E62" w:rsidRPr="00715E62" w:rsidRDefault="00715E62" w:rsidP="00715E62">
            <w:pPr>
              <w:spacing w:after="0" w:line="240" w:lineRule="auto"/>
              <w:jc w:val="right"/>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1.902.698.231</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715E62" w:rsidRPr="00715E62" w:rsidRDefault="00715E62" w:rsidP="00715E62">
            <w:pPr>
              <w:spacing w:after="0" w:line="240" w:lineRule="auto"/>
              <w:jc w:val="right"/>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1.306.059.515</w:t>
            </w:r>
          </w:p>
        </w:tc>
        <w:tc>
          <w:tcPr>
            <w:tcW w:w="0" w:type="auto"/>
            <w:tcBorders>
              <w:top w:val="single" w:sz="8" w:space="0" w:color="auto"/>
              <w:left w:val="nil"/>
              <w:bottom w:val="single" w:sz="8" w:space="0" w:color="auto"/>
              <w:right w:val="single" w:sz="8" w:space="0" w:color="auto"/>
            </w:tcBorders>
            <w:shd w:val="clear" w:color="008000" w:fill="00B050"/>
            <w:noWrap/>
            <w:vAlign w:val="bottom"/>
            <w:hideMark/>
          </w:tcPr>
          <w:p w:rsidR="00715E62" w:rsidRPr="00715E62" w:rsidRDefault="00715E62" w:rsidP="00715E62">
            <w:pPr>
              <w:spacing w:after="0" w:line="240" w:lineRule="auto"/>
              <w:jc w:val="right"/>
              <w:rPr>
                <w:rFonts w:ascii="Century Gothic" w:eastAsia="Times New Roman" w:hAnsi="Century Gothic"/>
                <w:b/>
                <w:bCs/>
                <w:sz w:val="14"/>
                <w:szCs w:val="14"/>
                <w:lang w:eastAsia="es-CR"/>
              </w:rPr>
            </w:pPr>
            <w:r w:rsidRPr="00715E62">
              <w:rPr>
                <w:rFonts w:ascii="Century Gothic" w:eastAsia="Times New Roman" w:hAnsi="Century Gothic"/>
                <w:b/>
                <w:bCs/>
                <w:sz w:val="14"/>
                <w:szCs w:val="14"/>
                <w:lang w:eastAsia="es-CR"/>
              </w:rPr>
              <w:t>59%</w:t>
            </w:r>
          </w:p>
        </w:tc>
      </w:tr>
    </w:tbl>
    <w:p w:rsidR="00650A08" w:rsidRDefault="00650A08" w:rsidP="00183231">
      <w:pPr>
        <w:spacing w:line="240" w:lineRule="auto"/>
        <w:ind w:left="720"/>
        <w:jc w:val="center"/>
        <w:rPr>
          <w:rFonts w:ascii="Arial" w:hAnsi="Arial" w:cs="Arial"/>
          <w:b/>
          <w:sz w:val="16"/>
          <w:szCs w:val="16"/>
        </w:rPr>
      </w:pPr>
    </w:p>
    <w:p w:rsidR="00650A08" w:rsidRDefault="00650A08" w:rsidP="00183231">
      <w:pPr>
        <w:spacing w:line="240" w:lineRule="auto"/>
        <w:ind w:left="720"/>
        <w:jc w:val="center"/>
        <w:rPr>
          <w:rFonts w:ascii="Arial" w:hAnsi="Arial" w:cs="Arial"/>
          <w:b/>
          <w:sz w:val="16"/>
          <w:szCs w:val="16"/>
        </w:rPr>
      </w:pPr>
    </w:p>
    <w:p w:rsidR="00650A08" w:rsidRDefault="00650A08" w:rsidP="00183231">
      <w:pPr>
        <w:spacing w:line="240" w:lineRule="auto"/>
        <w:ind w:left="720"/>
        <w:jc w:val="center"/>
        <w:rPr>
          <w:rFonts w:ascii="Arial" w:hAnsi="Arial" w:cs="Arial"/>
          <w:b/>
          <w:sz w:val="16"/>
          <w:szCs w:val="16"/>
        </w:rPr>
      </w:pPr>
    </w:p>
    <w:p w:rsidR="00650A08" w:rsidRPr="00551D21" w:rsidRDefault="00650A08" w:rsidP="00183231">
      <w:pPr>
        <w:spacing w:line="240" w:lineRule="auto"/>
        <w:ind w:left="720"/>
        <w:jc w:val="center"/>
        <w:rPr>
          <w:rFonts w:ascii="Arial" w:hAnsi="Arial" w:cs="Arial"/>
          <w:b/>
          <w:sz w:val="16"/>
          <w:szCs w:val="16"/>
        </w:rPr>
      </w:pPr>
    </w:p>
    <w:p w:rsidR="00822926" w:rsidRPr="003C5C59" w:rsidRDefault="00822926" w:rsidP="00344F9A">
      <w:pPr>
        <w:spacing w:line="240" w:lineRule="auto"/>
        <w:rPr>
          <w:rFonts w:ascii="Arial" w:hAnsi="Arial" w:cs="Arial"/>
          <w:b/>
          <w:sz w:val="18"/>
          <w:szCs w:val="18"/>
        </w:rPr>
        <w:sectPr w:rsidR="00822926" w:rsidRPr="003C5C59" w:rsidSect="005C60DD">
          <w:pgSz w:w="15840" w:h="12240" w:orient="landscape"/>
          <w:pgMar w:top="3" w:right="1418" w:bottom="1701" w:left="1418" w:header="510" w:footer="454" w:gutter="0"/>
          <w:cols w:space="708"/>
          <w:docGrid w:linePitch="360"/>
        </w:sectPr>
      </w:pPr>
    </w:p>
    <w:p w:rsidR="00B56F38" w:rsidRDefault="00B56F38" w:rsidP="00551D21">
      <w:pPr>
        <w:pStyle w:val="Ttulo3"/>
        <w:rPr>
          <w:rFonts w:ascii="Arial" w:hAnsi="Arial" w:cs="Arial"/>
          <w:color w:val="auto"/>
          <w:sz w:val="24"/>
          <w:szCs w:val="24"/>
        </w:rPr>
      </w:pPr>
    </w:p>
    <w:p w:rsidR="00025DED" w:rsidRPr="00551D21" w:rsidRDefault="00663D58" w:rsidP="00551D21">
      <w:pPr>
        <w:pStyle w:val="Ttulo3"/>
        <w:rPr>
          <w:rFonts w:ascii="Arial" w:hAnsi="Arial" w:cs="Arial"/>
          <w:color w:val="auto"/>
          <w:sz w:val="24"/>
          <w:szCs w:val="24"/>
        </w:rPr>
      </w:pPr>
      <w:bookmarkStart w:id="9" w:name="_Toc46240730"/>
      <w:r w:rsidRPr="00551D21">
        <w:rPr>
          <w:rFonts w:ascii="Arial" w:hAnsi="Arial" w:cs="Arial"/>
          <w:color w:val="auto"/>
          <w:sz w:val="24"/>
          <w:szCs w:val="24"/>
        </w:rPr>
        <w:t>3</w:t>
      </w:r>
      <w:r w:rsidR="00025DED" w:rsidRPr="00551D21">
        <w:rPr>
          <w:rFonts w:ascii="Arial" w:hAnsi="Arial" w:cs="Arial"/>
          <w:color w:val="auto"/>
          <w:sz w:val="24"/>
          <w:szCs w:val="24"/>
        </w:rPr>
        <w:t>.2 E</w:t>
      </w:r>
      <w:r w:rsidRPr="00551D21">
        <w:rPr>
          <w:rFonts w:ascii="Arial" w:hAnsi="Arial" w:cs="Arial"/>
          <w:color w:val="auto"/>
          <w:sz w:val="24"/>
          <w:szCs w:val="24"/>
        </w:rPr>
        <w:t>jecución</w:t>
      </w:r>
      <w:r w:rsidR="00025DED" w:rsidRPr="00551D21">
        <w:rPr>
          <w:rFonts w:ascii="Arial" w:hAnsi="Arial" w:cs="Arial"/>
          <w:color w:val="auto"/>
          <w:sz w:val="24"/>
          <w:szCs w:val="24"/>
        </w:rPr>
        <w:t xml:space="preserve"> </w:t>
      </w:r>
      <w:r w:rsidRPr="00551D21">
        <w:rPr>
          <w:rFonts w:ascii="Arial" w:hAnsi="Arial" w:cs="Arial"/>
          <w:color w:val="auto"/>
          <w:sz w:val="24"/>
          <w:szCs w:val="24"/>
        </w:rPr>
        <w:t>del</w:t>
      </w:r>
      <w:r w:rsidR="00025DED" w:rsidRPr="00551D21">
        <w:rPr>
          <w:rFonts w:ascii="Arial" w:hAnsi="Arial" w:cs="Arial"/>
          <w:color w:val="auto"/>
          <w:sz w:val="24"/>
          <w:szCs w:val="24"/>
        </w:rPr>
        <w:t xml:space="preserve"> P</w:t>
      </w:r>
      <w:r w:rsidRPr="00551D21">
        <w:rPr>
          <w:rFonts w:ascii="Arial" w:hAnsi="Arial" w:cs="Arial"/>
          <w:color w:val="auto"/>
          <w:sz w:val="24"/>
          <w:szCs w:val="24"/>
        </w:rPr>
        <w:t>resupuesto</w:t>
      </w:r>
      <w:r w:rsidR="00025DED" w:rsidRPr="00551D21">
        <w:rPr>
          <w:rFonts w:ascii="Arial" w:hAnsi="Arial" w:cs="Arial"/>
          <w:color w:val="auto"/>
          <w:sz w:val="24"/>
          <w:szCs w:val="24"/>
        </w:rPr>
        <w:t xml:space="preserve"> </w:t>
      </w:r>
      <w:r w:rsidRPr="00551D21">
        <w:rPr>
          <w:rFonts w:ascii="Arial" w:hAnsi="Arial" w:cs="Arial"/>
          <w:color w:val="auto"/>
          <w:sz w:val="24"/>
          <w:szCs w:val="24"/>
        </w:rPr>
        <w:t>de</w:t>
      </w:r>
      <w:r w:rsidR="00025DED" w:rsidRPr="00551D21">
        <w:rPr>
          <w:rFonts w:ascii="Arial" w:hAnsi="Arial" w:cs="Arial"/>
          <w:color w:val="auto"/>
          <w:sz w:val="24"/>
          <w:szCs w:val="24"/>
        </w:rPr>
        <w:t xml:space="preserve"> E</w:t>
      </w:r>
      <w:r w:rsidRPr="00551D21">
        <w:rPr>
          <w:rFonts w:ascii="Arial" w:hAnsi="Arial" w:cs="Arial"/>
          <w:color w:val="auto"/>
          <w:sz w:val="24"/>
          <w:szCs w:val="24"/>
        </w:rPr>
        <w:t>gresos</w:t>
      </w:r>
      <w:bookmarkEnd w:id="9"/>
      <w:r w:rsidR="00025DED" w:rsidRPr="00551D21">
        <w:rPr>
          <w:rFonts w:ascii="Arial" w:hAnsi="Arial" w:cs="Arial"/>
          <w:color w:val="auto"/>
          <w:sz w:val="24"/>
          <w:szCs w:val="24"/>
        </w:rPr>
        <w:t xml:space="preserve"> </w:t>
      </w:r>
    </w:p>
    <w:p w:rsidR="00025DED" w:rsidRPr="00663D58" w:rsidRDefault="00025DED" w:rsidP="00025DED">
      <w:pPr>
        <w:spacing w:after="0" w:line="240" w:lineRule="auto"/>
        <w:rPr>
          <w:rFonts w:ascii="Arial" w:hAnsi="Arial" w:cs="Arial"/>
          <w:b/>
          <w:sz w:val="24"/>
          <w:szCs w:val="24"/>
        </w:rPr>
      </w:pPr>
    </w:p>
    <w:p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FIDEICOMISO 544 FONAFIFO/BNCR</w:t>
      </w:r>
    </w:p>
    <w:p w:rsidR="00025DED" w:rsidRPr="00663D58"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 xml:space="preserve">EJECUCIÓN PRESUPUESTARIA DE EGRESOS </w:t>
      </w:r>
    </w:p>
    <w:p w:rsidR="00025DED" w:rsidRPr="00663D58" w:rsidRDefault="00025DED" w:rsidP="00025DED">
      <w:pPr>
        <w:spacing w:after="0" w:line="240" w:lineRule="auto"/>
        <w:ind w:left="720"/>
        <w:jc w:val="center"/>
        <w:rPr>
          <w:rFonts w:ascii="Arial" w:hAnsi="Arial" w:cs="Arial"/>
          <w:b/>
          <w:sz w:val="24"/>
          <w:szCs w:val="24"/>
        </w:rPr>
      </w:pPr>
      <w:r w:rsidRPr="00663D58">
        <w:rPr>
          <w:rFonts w:ascii="Arial" w:hAnsi="Arial" w:cs="Arial"/>
          <w:b/>
          <w:sz w:val="24"/>
          <w:szCs w:val="24"/>
        </w:rPr>
        <w:t>AL 3</w:t>
      </w:r>
      <w:r w:rsidR="00F536C7">
        <w:rPr>
          <w:rFonts w:ascii="Arial" w:hAnsi="Arial" w:cs="Arial"/>
          <w:b/>
          <w:sz w:val="24"/>
          <w:szCs w:val="24"/>
        </w:rPr>
        <w:t>0</w:t>
      </w:r>
      <w:r w:rsidRPr="00663D58">
        <w:rPr>
          <w:rFonts w:ascii="Arial" w:hAnsi="Arial" w:cs="Arial"/>
          <w:b/>
          <w:sz w:val="24"/>
          <w:szCs w:val="24"/>
        </w:rPr>
        <w:t xml:space="preserve"> DE </w:t>
      </w:r>
      <w:r w:rsidR="00F536C7">
        <w:rPr>
          <w:rFonts w:ascii="Arial" w:hAnsi="Arial" w:cs="Arial"/>
          <w:b/>
          <w:sz w:val="24"/>
          <w:szCs w:val="24"/>
        </w:rPr>
        <w:t>JUNIO</w:t>
      </w:r>
      <w:r w:rsidRPr="00663D58">
        <w:rPr>
          <w:rFonts w:ascii="Arial" w:hAnsi="Arial" w:cs="Arial"/>
          <w:b/>
          <w:sz w:val="24"/>
          <w:szCs w:val="24"/>
        </w:rPr>
        <w:t xml:space="preserve"> 20</w:t>
      </w:r>
      <w:r w:rsidR="00EA10B9">
        <w:rPr>
          <w:rFonts w:ascii="Arial" w:hAnsi="Arial" w:cs="Arial"/>
          <w:b/>
          <w:sz w:val="24"/>
          <w:szCs w:val="24"/>
        </w:rPr>
        <w:t>20</w:t>
      </w:r>
    </w:p>
    <w:p w:rsidR="00AF1526" w:rsidRDefault="00025DED" w:rsidP="00025DED">
      <w:pPr>
        <w:spacing w:after="0" w:line="240" w:lineRule="auto"/>
        <w:jc w:val="center"/>
        <w:rPr>
          <w:rFonts w:ascii="Arial" w:hAnsi="Arial" w:cs="Arial"/>
          <w:b/>
          <w:sz w:val="24"/>
          <w:szCs w:val="24"/>
        </w:rPr>
      </w:pPr>
      <w:r w:rsidRPr="00663D58">
        <w:rPr>
          <w:rFonts w:ascii="Arial" w:hAnsi="Arial" w:cs="Arial"/>
          <w:b/>
          <w:sz w:val="24"/>
          <w:szCs w:val="24"/>
        </w:rPr>
        <w:t>(EXPRESADA EN COLONES)</w:t>
      </w:r>
    </w:p>
    <w:p w:rsidR="00B56F38" w:rsidRDefault="00B56F38" w:rsidP="00B56F38">
      <w:pPr>
        <w:spacing w:after="0" w:line="240" w:lineRule="auto"/>
        <w:rPr>
          <w:rFonts w:ascii="Arial" w:hAnsi="Arial" w:cs="Arial"/>
          <w:b/>
          <w:sz w:val="24"/>
          <w:szCs w:val="24"/>
        </w:rPr>
      </w:pPr>
    </w:p>
    <w:tbl>
      <w:tblPr>
        <w:tblW w:w="9877" w:type="dxa"/>
        <w:tblInd w:w="-639" w:type="dxa"/>
        <w:tblLayout w:type="fixed"/>
        <w:tblCellMar>
          <w:left w:w="70" w:type="dxa"/>
          <w:right w:w="70" w:type="dxa"/>
        </w:tblCellMar>
        <w:tblLook w:val="04A0"/>
      </w:tblPr>
      <w:tblGrid>
        <w:gridCol w:w="3686"/>
        <w:gridCol w:w="1276"/>
        <w:gridCol w:w="1417"/>
        <w:gridCol w:w="1418"/>
        <w:gridCol w:w="1134"/>
        <w:gridCol w:w="946"/>
      </w:tblGrid>
      <w:tr w:rsidR="00715E62" w:rsidRPr="00715E62" w:rsidTr="00227A80">
        <w:trPr>
          <w:trHeight w:val="885"/>
        </w:trPr>
        <w:tc>
          <w:tcPr>
            <w:tcW w:w="3686"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715E62" w:rsidRPr="00715E62" w:rsidRDefault="00715E62" w:rsidP="00715E62">
            <w:pPr>
              <w:spacing w:after="0" w:line="240" w:lineRule="auto"/>
              <w:jc w:val="center"/>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Nombre de la sub partida</w:t>
            </w:r>
          </w:p>
        </w:tc>
        <w:tc>
          <w:tcPr>
            <w:tcW w:w="1276" w:type="dxa"/>
            <w:tcBorders>
              <w:top w:val="single" w:sz="8" w:space="0" w:color="auto"/>
              <w:left w:val="nil"/>
              <w:bottom w:val="single" w:sz="8" w:space="0" w:color="auto"/>
              <w:right w:val="single" w:sz="8" w:space="0" w:color="auto"/>
            </w:tcBorders>
            <w:shd w:val="clear" w:color="000000" w:fill="00B050"/>
            <w:vAlign w:val="center"/>
            <w:hideMark/>
          </w:tcPr>
          <w:p w:rsidR="00715E62" w:rsidRPr="00715E62" w:rsidRDefault="00715E62" w:rsidP="00715E62">
            <w:pPr>
              <w:spacing w:after="0" w:line="240" w:lineRule="auto"/>
              <w:jc w:val="center"/>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Presupuesto Inicial</w:t>
            </w:r>
          </w:p>
        </w:tc>
        <w:tc>
          <w:tcPr>
            <w:tcW w:w="1417" w:type="dxa"/>
            <w:tcBorders>
              <w:top w:val="single" w:sz="8" w:space="0" w:color="auto"/>
              <w:left w:val="nil"/>
              <w:bottom w:val="single" w:sz="8" w:space="0" w:color="auto"/>
              <w:right w:val="single" w:sz="8" w:space="0" w:color="auto"/>
            </w:tcBorders>
            <w:shd w:val="clear" w:color="000000" w:fill="00B050"/>
            <w:vAlign w:val="center"/>
            <w:hideMark/>
          </w:tcPr>
          <w:p w:rsidR="00715E62" w:rsidRPr="00715E62" w:rsidRDefault="00715E62" w:rsidP="00715E62">
            <w:pPr>
              <w:spacing w:after="0" w:line="240" w:lineRule="auto"/>
              <w:jc w:val="center"/>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Total Variaciones Presupuestarias</w:t>
            </w:r>
          </w:p>
        </w:tc>
        <w:tc>
          <w:tcPr>
            <w:tcW w:w="1418" w:type="dxa"/>
            <w:tcBorders>
              <w:top w:val="single" w:sz="8" w:space="0" w:color="auto"/>
              <w:left w:val="nil"/>
              <w:bottom w:val="single" w:sz="8" w:space="0" w:color="auto"/>
              <w:right w:val="single" w:sz="8" w:space="0" w:color="auto"/>
            </w:tcBorders>
            <w:shd w:val="clear" w:color="000000" w:fill="00B050"/>
            <w:noWrap/>
            <w:vAlign w:val="center"/>
            <w:hideMark/>
          </w:tcPr>
          <w:p w:rsidR="00715E62" w:rsidRPr="00715E62" w:rsidRDefault="00715E62" w:rsidP="00715E62">
            <w:pPr>
              <w:spacing w:after="0" w:line="240" w:lineRule="auto"/>
              <w:jc w:val="center"/>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Presupuesto Aprobado</w:t>
            </w:r>
          </w:p>
        </w:tc>
        <w:tc>
          <w:tcPr>
            <w:tcW w:w="1134" w:type="dxa"/>
            <w:tcBorders>
              <w:top w:val="single" w:sz="8" w:space="0" w:color="auto"/>
              <w:left w:val="nil"/>
              <w:bottom w:val="single" w:sz="8" w:space="0" w:color="auto"/>
              <w:right w:val="single" w:sz="8" w:space="0" w:color="auto"/>
            </w:tcBorders>
            <w:shd w:val="clear" w:color="000000" w:fill="00B050"/>
            <w:noWrap/>
            <w:vAlign w:val="center"/>
            <w:hideMark/>
          </w:tcPr>
          <w:p w:rsidR="00715E62" w:rsidRPr="00715E62" w:rsidRDefault="00715E62" w:rsidP="00715E62">
            <w:pPr>
              <w:spacing w:after="0" w:line="240" w:lineRule="auto"/>
              <w:jc w:val="center"/>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Egresos reales</w:t>
            </w:r>
          </w:p>
        </w:tc>
        <w:tc>
          <w:tcPr>
            <w:tcW w:w="946" w:type="dxa"/>
            <w:tcBorders>
              <w:top w:val="single" w:sz="8" w:space="0" w:color="auto"/>
              <w:left w:val="nil"/>
              <w:bottom w:val="single" w:sz="8" w:space="0" w:color="auto"/>
              <w:right w:val="single" w:sz="8" w:space="0" w:color="auto"/>
            </w:tcBorders>
            <w:shd w:val="clear" w:color="000000" w:fill="00B050"/>
            <w:noWrap/>
            <w:vAlign w:val="center"/>
            <w:hideMark/>
          </w:tcPr>
          <w:p w:rsidR="00715E62" w:rsidRPr="00715E62" w:rsidRDefault="00715E62" w:rsidP="00715E62">
            <w:pPr>
              <w:spacing w:after="0" w:line="240" w:lineRule="auto"/>
              <w:jc w:val="center"/>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 de Ejecución</w:t>
            </w:r>
          </w:p>
        </w:tc>
      </w:tr>
      <w:tr w:rsidR="00715E62" w:rsidRPr="00715E62" w:rsidTr="00227A80">
        <w:trPr>
          <w:trHeight w:val="326"/>
        </w:trPr>
        <w:tc>
          <w:tcPr>
            <w:tcW w:w="3686" w:type="dxa"/>
            <w:tcBorders>
              <w:top w:val="nil"/>
              <w:left w:val="single" w:sz="8" w:space="0" w:color="auto"/>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0 Remuneraciones</w:t>
            </w:r>
          </w:p>
        </w:tc>
        <w:tc>
          <w:tcPr>
            <w:tcW w:w="1276"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189.725.800</w:t>
            </w:r>
          </w:p>
        </w:tc>
        <w:tc>
          <w:tcPr>
            <w:tcW w:w="1417" w:type="dxa"/>
            <w:tcBorders>
              <w:top w:val="nil"/>
              <w:left w:val="nil"/>
              <w:bottom w:val="single" w:sz="4" w:space="0" w:color="auto"/>
              <w:right w:val="single" w:sz="4"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1.281.653</w:t>
            </w:r>
          </w:p>
        </w:tc>
        <w:tc>
          <w:tcPr>
            <w:tcW w:w="1418" w:type="dxa"/>
            <w:tcBorders>
              <w:top w:val="nil"/>
              <w:left w:val="nil"/>
              <w:bottom w:val="single" w:sz="4" w:space="0" w:color="auto"/>
              <w:right w:val="single" w:sz="4"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191.007.453</w:t>
            </w:r>
          </w:p>
        </w:tc>
        <w:tc>
          <w:tcPr>
            <w:tcW w:w="1134" w:type="dxa"/>
            <w:tcBorders>
              <w:top w:val="nil"/>
              <w:left w:val="nil"/>
              <w:bottom w:val="nil"/>
              <w:right w:val="nil"/>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74.668.379</w:t>
            </w:r>
          </w:p>
        </w:tc>
        <w:tc>
          <w:tcPr>
            <w:tcW w:w="946" w:type="dxa"/>
            <w:tcBorders>
              <w:top w:val="nil"/>
              <w:left w:val="single" w:sz="4" w:space="0" w:color="auto"/>
              <w:bottom w:val="single" w:sz="4"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39%</w:t>
            </w:r>
          </w:p>
        </w:tc>
      </w:tr>
      <w:tr w:rsidR="00715E62" w:rsidRPr="00715E62" w:rsidTr="00227A80">
        <w:trPr>
          <w:trHeight w:val="326"/>
        </w:trPr>
        <w:tc>
          <w:tcPr>
            <w:tcW w:w="3686" w:type="dxa"/>
            <w:tcBorders>
              <w:top w:val="nil"/>
              <w:left w:val="single" w:sz="8" w:space="0" w:color="auto"/>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 Servicios</w:t>
            </w:r>
          </w:p>
        </w:tc>
        <w:tc>
          <w:tcPr>
            <w:tcW w:w="1276"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1.054.557.880</w:t>
            </w:r>
          </w:p>
        </w:tc>
        <w:tc>
          <w:tcPr>
            <w:tcW w:w="1417" w:type="dxa"/>
            <w:tcBorders>
              <w:top w:val="nil"/>
              <w:left w:val="nil"/>
              <w:bottom w:val="single" w:sz="4" w:space="0" w:color="auto"/>
              <w:right w:val="single" w:sz="4"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299.664.095</w:t>
            </w:r>
          </w:p>
        </w:tc>
        <w:tc>
          <w:tcPr>
            <w:tcW w:w="1418" w:type="dxa"/>
            <w:tcBorders>
              <w:top w:val="nil"/>
              <w:left w:val="nil"/>
              <w:bottom w:val="single" w:sz="4" w:space="0" w:color="auto"/>
              <w:right w:val="single" w:sz="4"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1.354.221.975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334.161.859</w:t>
            </w:r>
          </w:p>
        </w:tc>
        <w:tc>
          <w:tcPr>
            <w:tcW w:w="946" w:type="dxa"/>
            <w:tcBorders>
              <w:top w:val="nil"/>
              <w:left w:val="nil"/>
              <w:bottom w:val="single" w:sz="4"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25%</w:t>
            </w:r>
          </w:p>
        </w:tc>
      </w:tr>
      <w:tr w:rsidR="00715E62" w:rsidRPr="00715E62" w:rsidTr="00227A80">
        <w:trPr>
          <w:trHeight w:val="424"/>
        </w:trPr>
        <w:tc>
          <w:tcPr>
            <w:tcW w:w="3686" w:type="dxa"/>
            <w:tcBorders>
              <w:top w:val="nil"/>
              <w:left w:val="single" w:sz="8" w:space="0" w:color="auto"/>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2 Materiales y suministros</w:t>
            </w:r>
          </w:p>
        </w:tc>
        <w:tc>
          <w:tcPr>
            <w:tcW w:w="1276"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66.467.033</w:t>
            </w:r>
          </w:p>
        </w:tc>
        <w:tc>
          <w:tcPr>
            <w:tcW w:w="1417"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-17.763.033</w:t>
            </w:r>
          </w:p>
        </w:tc>
        <w:tc>
          <w:tcPr>
            <w:tcW w:w="1418"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48.704.000</w:t>
            </w:r>
          </w:p>
        </w:tc>
        <w:tc>
          <w:tcPr>
            <w:tcW w:w="1134"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13.058.483</w:t>
            </w:r>
          </w:p>
        </w:tc>
        <w:tc>
          <w:tcPr>
            <w:tcW w:w="946" w:type="dxa"/>
            <w:tcBorders>
              <w:top w:val="nil"/>
              <w:left w:val="nil"/>
              <w:bottom w:val="single" w:sz="4"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27%</w:t>
            </w:r>
          </w:p>
        </w:tc>
      </w:tr>
      <w:tr w:rsidR="00715E62" w:rsidRPr="00715E62" w:rsidTr="00227A80">
        <w:trPr>
          <w:trHeight w:val="326"/>
        </w:trPr>
        <w:tc>
          <w:tcPr>
            <w:tcW w:w="3686" w:type="dxa"/>
            <w:tcBorders>
              <w:top w:val="nil"/>
              <w:left w:val="single" w:sz="8" w:space="0" w:color="auto"/>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3 Intereses y comisiones</w:t>
            </w:r>
          </w:p>
        </w:tc>
        <w:tc>
          <w:tcPr>
            <w:tcW w:w="1276"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17.157.891</w:t>
            </w:r>
          </w:p>
        </w:tc>
        <w:tc>
          <w:tcPr>
            <w:tcW w:w="1417"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0</w:t>
            </w:r>
          </w:p>
        </w:tc>
        <w:tc>
          <w:tcPr>
            <w:tcW w:w="1418"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17.157.891</w:t>
            </w:r>
          </w:p>
        </w:tc>
        <w:tc>
          <w:tcPr>
            <w:tcW w:w="1134"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4.865.469</w:t>
            </w:r>
          </w:p>
        </w:tc>
        <w:tc>
          <w:tcPr>
            <w:tcW w:w="946" w:type="dxa"/>
            <w:tcBorders>
              <w:top w:val="nil"/>
              <w:left w:val="nil"/>
              <w:bottom w:val="single" w:sz="4"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28%</w:t>
            </w:r>
          </w:p>
        </w:tc>
      </w:tr>
      <w:tr w:rsidR="00715E62" w:rsidRPr="00715E62" w:rsidTr="00227A80">
        <w:trPr>
          <w:trHeight w:val="326"/>
        </w:trPr>
        <w:tc>
          <w:tcPr>
            <w:tcW w:w="3686" w:type="dxa"/>
            <w:tcBorders>
              <w:top w:val="nil"/>
              <w:left w:val="single" w:sz="8" w:space="0" w:color="auto"/>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4 Activos Financieros</w:t>
            </w:r>
          </w:p>
        </w:tc>
        <w:tc>
          <w:tcPr>
            <w:tcW w:w="1276"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1.176.759.704</w:t>
            </w:r>
          </w:p>
        </w:tc>
        <w:tc>
          <w:tcPr>
            <w:tcW w:w="1417"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-7.914.302</w:t>
            </w:r>
          </w:p>
        </w:tc>
        <w:tc>
          <w:tcPr>
            <w:tcW w:w="1418"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1.168.845.402</w:t>
            </w:r>
          </w:p>
        </w:tc>
        <w:tc>
          <w:tcPr>
            <w:tcW w:w="1134"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222.792.711</w:t>
            </w:r>
          </w:p>
        </w:tc>
        <w:tc>
          <w:tcPr>
            <w:tcW w:w="946" w:type="dxa"/>
            <w:tcBorders>
              <w:top w:val="nil"/>
              <w:left w:val="nil"/>
              <w:bottom w:val="single" w:sz="4"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19%</w:t>
            </w:r>
          </w:p>
        </w:tc>
      </w:tr>
      <w:tr w:rsidR="00715E62" w:rsidRPr="00715E62" w:rsidTr="00227A80">
        <w:trPr>
          <w:trHeight w:val="326"/>
        </w:trPr>
        <w:tc>
          <w:tcPr>
            <w:tcW w:w="3686" w:type="dxa"/>
            <w:tcBorders>
              <w:top w:val="nil"/>
              <w:left w:val="single" w:sz="8" w:space="0" w:color="auto"/>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5 Bienes Duraderos</w:t>
            </w:r>
          </w:p>
        </w:tc>
        <w:tc>
          <w:tcPr>
            <w:tcW w:w="1276"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238.024.164</w:t>
            </w:r>
          </w:p>
        </w:tc>
        <w:tc>
          <w:tcPr>
            <w:tcW w:w="1417"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-61.381.884</w:t>
            </w:r>
          </w:p>
        </w:tc>
        <w:tc>
          <w:tcPr>
            <w:tcW w:w="1418"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176.642.280</w:t>
            </w:r>
          </w:p>
        </w:tc>
        <w:tc>
          <w:tcPr>
            <w:tcW w:w="1134"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70.457.738</w:t>
            </w:r>
          </w:p>
        </w:tc>
        <w:tc>
          <w:tcPr>
            <w:tcW w:w="946" w:type="dxa"/>
            <w:tcBorders>
              <w:top w:val="nil"/>
              <w:left w:val="nil"/>
              <w:bottom w:val="single" w:sz="4"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40%</w:t>
            </w:r>
          </w:p>
        </w:tc>
      </w:tr>
      <w:tr w:rsidR="00715E62" w:rsidRPr="00715E62" w:rsidTr="00227A80">
        <w:trPr>
          <w:trHeight w:val="326"/>
        </w:trPr>
        <w:tc>
          <w:tcPr>
            <w:tcW w:w="3686" w:type="dxa"/>
            <w:tcBorders>
              <w:top w:val="nil"/>
              <w:left w:val="single" w:sz="8" w:space="0" w:color="auto"/>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6 Transferencias Corrientes</w:t>
            </w:r>
          </w:p>
        </w:tc>
        <w:tc>
          <w:tcPr>
            <w:tcW w:w="1276"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73.105.826</w:t>
            </w:r>
          </w:p>
        </w:tc>
        <w:tc>
          <w:tcPr>
            <w:tcW w:w="1417"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0</w:t>
            </w:r>
          </w:p>
        </w:tc>
        <w:tc>
          <w:tcPr>
            <w:tcW w:w="1418"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73.105.826</w:t>
            </w:r>
          </w:p>
        </w:tc>
        <w:tc>
          <w:tcPr>
            <w:tcW w:w="1134" w:type="dxa"/>
            <w:tcBorders>
              <w:top w:val="nil"/>
              <w:left w:val="nil"/>
              <w:bottom w:val="single" w:sz="4"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651.301</w:t>
            </w:r>
          </w:p>
        </w:tc>
        <w:tc>
          <w:tcPr>
            <w:tcW w:w="946" w:type="dxa"/>
            <w:tcBorders>
              <w:top w:val="nil"/>
              <w:left w:val="nil"/>
              <w:bottom w:val="single" w:sz="4"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w:t>
            </w:r>
          </w:p>
        </w:tc>
      </w:tr>
      <w:tr w:rsidR="00715E62" w:rsidRPr="00715E62" w:rsidTr="00227A80">
        <w:trPr>
          <w:trHeight w:val="326"/>
        </w:trPr>
        <w:tc>
          <w:tcPr>
            <w:tcW w:w="3686" w:type="dxa"/>
            <w:tcBorders>
              <w:top w:val="nil"/>
              <w:left w:val="single" w:sz="8" w:space="0" w:color="auto"/>
              <w:bottom w:val="single" w:sz="8" w:space="0" w:color="auto"/>
              <w:right w:val="single" w:sz="4" w:space="0" w:color="auto"/>
            </w:tcBorders>
            <w:shd w:val="clear" w:color="auto" w:fill="auto"/>
            <w:noWrap/>
            <w:vAlign w:val="bottom"/>
            <w:hideMark/>
          </w:tcPr>
          <w:p w:rsidR="00715E62" w:rsidRPr="00715E62" w:rsidRDefault="00715E62" w:rsidP="00715E62">
            <w:pPr>
              <w:spacing w:after="0" w:line="240" w:lineRule="auto"/>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9 Cuentas Especiales</w:t>
            </w:r>
          </w:p>
        </w:tc>
        <w:tc>
          <w:tcPr>
            <w:tcW w:w="1276" w:type="dxa"/>
            <w:tcBorders>
              <w:top w:val="nil"/>
              <w:left w:val="nil"/>
              <w:bottom w:val="single" w:sz="8"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 xml:space="preserve">                  165.548.172</w:t>
            </w:r>
          </w:p>
        </w:tc>
        <w:tc>
          <w:tcPr>
            <w:tcW w:w="1417" w:type="dxa"/>
            <w:tcBorders>
              <w:top w:val="nil"/>
              <w:left w:val="nil"/>
              <w:bottom w:val="single" w:sz="8"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13.524.747</w:t>
            </w:r>
          </w:p>
        </w:tc>
        <w:tc>
          <w:tcPr>
            <w:tcW w:w="1418" w:type="dxa"/>
            <w:tcBorders>
              <w:top w:val="nil"/>
              <w:left w:val="nil"/>
              <w:bottom w:val="single" w:sz="8"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179.072.919</w:t>
            </w:r>
          </w:p>
        </w:tc>
        <w:tc>
          <w:tcPr>
            <w:tcW w:w="1134" w:type="dxa"/>
            <w:tcBorders>
              <w:top w:val="nil"/>
              <w:left w:val="nil"/>
              <w:bottom w:val="single" w:sz="8" w:space="0" w:color="auto"/>
              <w:right w:val="single" w:sz="4" w:space="0" w:color="auto"/>
            </w:tcBorders>
            <w:shd w:val="clear" w:color="auto" w:fill="auto"/>
            <w:noWrap/>
            <w:vAlign w:val="bottom"/>
            <w:hideMark/>
          </w:tcPr>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0</w:t>
            </w:r>
          </w:p>
        </w:tc>
        <w:tc>
          <w:tcPr>
            <w:tcW w:w="946" w:type="dxa"/>
            <w:tcBorders>
              <w:top w:val="nil"/>
              <w:left w:val="nil"/>
              <w:bottom w:val="single" w:sz="8" w:space="0" w:color="auto"/>
              <w:right w:val="single" w:sz="8" w:space="0" w:color="auto"/>
            </w:tcBorders>
            <w:shd w:val="clear" w:color="auto" w:fill="auto"/>
            <w:noWrap/>
            <w:vAlign w:val="center"/>
            <w:hideMark/>
          </w:tcPr>
          <w:p w:rsidR="00227A80" w:rsidRDefault="00227A80" w:rsidP="00715E62">
            <w:pPr>
              <w:spacing w:after="0" w:line="240" w:lineRule="auto"/>
              <w:jc w:val="right"/>
              <w:rPr>
                <w:rFonts w:ascii="Arial" w:eastAsia="Times New Roman" w:hAnsi="Arial" w:cs="Arial"/>
                <w:color w:val="000000"/>
                <w:sz w:val="16"/>
                <w:szCs w:val="16"/>
                <w:lang w:eastAsia="es-CR"/>
              </w:rPr>
            </w:pPr>
          </w:p>
          <w:p w:rsidR="00715E62" w:rsidRPr="00715E62" w:rsidRDefault="00715E62" w:rsidP="00715E62">
            <w:pPr>
              <w:spacing w:after="0" w:line="240" w:lineRule="auto"/>
              <w:jc w:val="right"/>
              <w:rPr>
                <w:rFonts w:ascii="Arial" w:eastAsia="Times New Roman" w:hAnsi="Arial" w:cs="Arial"/>
                <w:color w:val="000000"/>
                <w:sz w:val="16"/>
                <w:szCs w:val="16"/>
                <w:lang w:eastAsia="es-CR"/>
              </w:rPr>
            </w:pPr>
            <w:r w:rsidRPr="00715E62">
              <w:rPr>
                <w:rFonts w:ascii="Arial" w:eastAsia="Times New Roman" w:hAnsi="Arial" w:cs="Arial"/>
                <w:color w:val="000000"/>
                <w:sz w:val="16"/>
                <w:szCs w:val="16"/>
                <w:lang w:eastAsia="es-CR"/>
              </w:rPr>
              <w:t>0%</w:t>
            </w:r>
          </w:p>
        </w:tc>
      </w:tr>
      <w:tr w:rsidR="00715E62" w:rsidRPr="00715E62" w:rsidTr="00227A80">
        <w:trPr>
          <w:trHeight w:val="326"/>
        </w:trPr>
        <w:tc>
          <w:tcPr>
            <w:tcW w:w="3686" w:type="dxa"/>
            <w:tcBorders>
              <w:top w:val="nil"/>
              <w:left w:val="single" w:sz="8" w:space="0" w:color="auto"/>
              <w:bottom w:val="single" w:sz="8" w:space="0" w:color="auto"/>
              <w:right w:val="single" w:sz="8" w:space="0" w:color="auto"/>
            </w:tcBorders>
            <w:shd w:val="clear" w:color="000000" w:fill="00B050"/>
            <w:noWrap/>
            <w:vAlign w:val="bottom"/>
            <w:hideMark/>
          </w:tcPr>
          <w:p w:rsidR="00715E62" w:rsidRPr="00715E62" w:rsidRDefault="00031BD5" w:rsidP="00715E62">
            <w:pPr>
              <w:spacing w:after="0" w:line="240" w:lineRule="auto"/>
              <w:rPr>
                <w:rFonts w:ascii="Arial" w:eastAsia="Times New Roman" w:hAnsi="Arial" w:cs="Arial"/>
                <w:b/>
                <w:bCs/>
                <w:color w:val="000000"/>
                <w:sz w:val="16"/>
                <w:szCs w:val="16"/>
                <w:lang w:eastAsia="es-CR"/>
              </w:rPr>
            </w:pPr>
            <w:r>
              <w:rPr>
                <w:rFonts w:ascii="Arial" w:eastAsia="Times New Roman" w:hAnsi="Arial" w:cs="Arial"/>
                <w:b/>
                <w:bCs/>
                <w:color w:val="000000"/>
                <w:sz w:val="16"/>
                <w:szCs w:val="16"/>
                <w:lang w:eastAsia="es-CR"/>
              </w:rPr>
              <w:t>TOTAL</w:t>
            </w:r>
          </w:p>
        </w:tc>
        <w:tc>
          <w:tcPr>
            <w:tcW w:w="1276" w:type="dxa"/>
            <w:tcBorders>
              <w:top w:val="nil"/>
              <w:left w:val="nil"/>
              <w:bottom w:val="single" w:sz="8" w:space="0" w:color="auto"/>
              <w:right w:val="single" w:sz="8" w:space="0" w:color="auto"/>
            </w:tcBorders>
            <w:shd w:val="clear" w:color="000000" w:fill="00B050"/>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 xml:space="preserve">               2.981.346.470</w:t>
            </w:r>
          </w:p>
        </w:tc>
        <w:tc>
          <w:tcPr>
            <w:tcW w:w="1417" w:type="dxa"/>
            <w:tcBorders>
              <w:top w:val="nil"/>
              <w:left w:val="nil"/>
              <w:bottom w:val="single" w:sz="8" w:space="0" w:color="auto"/>
              <w:right w:val="single" w:sz="8" w:space="0" w:color="auto"/>
            </w:tcBorders>
            <w:shd w:val="clear" w:color="000000" w:fill="00B050"/>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 xml:space="preserve">                         227.411.276</w:t>
            </w:r>
          </w:p>
        </w:tc>
        <w:tc>
          <w:tcPr>
            <w:tcW w:w="1418" w:type="dxa"/>
            <w:tcBorders>
              <w:top w:val="nil"/>
              <w:left w:val="nil"/>
              <w:bottom w:val="single" w:sz="8" w:space="0" w:color="auto"/>
              <w:right w:val="single" w:sz="8" w:space="0" w:color="auto"/>
            </w:tcBorders>
            <w:shd w:val="clear" w:color="000000" w:fill="00B050"/>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 xml:space="preserve">                     3.208.757.746</w:t>
            </w:r>
          </w:p>
        </w:tc>
        <w:tc>
          <w:tcPr>
            <w:tcW w:w="1134" w:type="dxa"/>
            <w:tcBorders>
              <w:top w:val="nil"/>
              <w:left w:val="nil"/>
              <w:bottom w:val="single" w:sz="8" w:space="0" w:color="auto"/>
              <w:right w:val="single" w:sz="8" w:space="0" w:color="auto"/>
            </w:tcBorders>
            <w:shd w:val="clear" w:color="000000" w:fill="00B050"/>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 xml:space="preserve">                     720.655.940</w:t>
            </w:r>
          </w:p>
        </w:tc>
        <w:tc>
          <w:tcPr>
            <w:tcW w:w="946" w:type="dxa"/>
            <w:tcBorders>
              <w:top w:val="nil"/>
              <w:left w:val="nil"/>
              <w:bottom w:val="single" w:sz="8" w:space="0" w:color="auto"/>
              <w:right w:val="single" w:sz="8" w:space="0" w:color="auto"/>
            </w:tcBorders>
            <w:shd w:val="clear" w:color="000000" w:fill="00B050"/>
            <w:noWrap/>
            <w:vAlign w:val="bottom"/>
            <w:hideMark/>
          </w:tcPr>
          <w:p w:rsidR="00715E62" w:rsidRPr="00715E62" w:rsidRDefault="00715E62" w:rsidP="00715E62">
            <w:pPr>
              <w:spacing w:after="0" w:line="240" w:lineRule="auto"/>
              <w:jc w:val="right"/>
              <w:rPr>
                <w:rFonts w:ascii="Arial" w:eastAsia="Times New Roman" w:hAnsi="Arial" w:cs="Arial"/>
                <w:b/>
                <w:bCs/>
                <w:color w:val="000000"/>
                <w:sz w:val="16"/>
                <w:szCs w:val="16"/>
                <w:lang w:eastAsia="es-CR"/>
              </w:rPr>
            </w:pPr>
            <w:r w:rsidRPr="00715E62">
              <w:rPr>
                <w:rFonts w:ascii="Arial" w:eastAsia="Times New Roman" w:hAnsi="Arial" w:cs="Arial"/>
                <w:b/>
                <w:bCs/>
                <w:color w:val="000000"/>
                <w:sz w:val="16"/>
                <w:szCs w:val="16"/>
                <w:lang w:eastAsia="es-CR"/>
              </w:rPr>
              <w:t>22%</w:t>
            </w:r>
          </w:p>
        </w:tc>
      </w:tr>
    </w:tbl>
    <w:p w:rsidR="00B56F38" w:rsidRDefault="00B56F38" w:rsidP="00355C90">
      <w:pPr>
        <w:spacing w:after="0" w:line="240" w:lineRule="auto"/>
        <w:jc w:val="center"/>
        <w:rPr>
          <w:rFonts w:ascii="Arial" w:hAnsi="Arial" w:cs="Arial"/>
          <w:b/>
          <w:sz w:val="24"/>
          <w:szCs w:val="24"/>
        </w:rPr>
      </w:pPr>
    </w:p>
    <w:p w:rsidR="00B56F38" w:rsidRDefault="00B56F38" w:rsidP="00025DED">
      <w:pPr>
        <w:spacing w:after="0" w:line="240" w:lineRule="auto"/>
        <w:jc w:val="center"/>
        <w:rPr>
          <w:rFonts w:ascii="Arial" w:hAnsi="Arial" w:cs="Arial"/>
          <w:b/>
          <w:sz w:val="24"/>
          <w:szCs w:val="24"/>
        </w:rPr>
      </w:pPr>
    </w:p>
    <w:p w:rsidR="00B56F38" w:rsidRDefault="00B56F38" w:rsidP="00025DED">
      <w:pPr>
        <w:spacing w:after="0" w:line="240" w:lineRule="auto"/>
        <w:jc w:val="center"/>
        <w:rPr>
          <w:rFonts w:ascii="Arial" w:hAnsi="Arial" w:cs="Arial"/>
          <w:b/>
          <w:sz w:val="24"/>
          <w:szCs w:val="24"/>
        </w:rPr>
      </w:pPr>
    </w:p>
    <w:p w:rsidR="00B56F38" w:rsidRPr="00663D58" w:rsidRDefault="00B56F38" w:rsidP="00025DED">
      <w:pPr>
        <w:spacing w:after="0" w:line="240" w:lineRule="auto"/>
        <w:jc w:val="center"/>
        <w:rPr>
          <w:rFonts w:ascii="Arial" w:hAnsi="Arial" w:cs="Arial"/>
          <w:b/>
          <w:sz w:val="24"/>
          <w:szCs w:val="24"/>
        </w:rPr>
      </w:pPr>
    </w:p>
    <w:p w:rsidR="00025DED" w:rsidRDefault="00025DED" w:rsidP="00B56F38">
      <w:pPr>
        <w:spacing w:after="0" w:line="240" w:lineRule="auto"/>
        <w:rPr>
          <w:rFonts w:ascii="Arial" w:hAnsi="Arial" w:cs="Arial"/>
          <w:b/>
        </w:rPr>
      </w:pPr>
    </w:p>
    <w:p w:rsidR="00025DED" w:rsidRDefault="00025DED" w:rsidP="0064010E">
      <w:pPr>
        <w:spacing w:after="0" w:line="240" w:lineRule="auto"/>
        <w:rPr>
          <w:rFonts w:ascii="Arial" w:hAnsi="Arial" w:cs="Arial"/>
          <w:b/>
        </w:rPr>
      </w:pPr>
    </w:p>
    <w:p w:rsidR="00AF1526" w:rsidRDefault="00AF1526" w:rsidP="0064010E">
      <w:pPr>
        <w:spacing w:after="0" w:line="240" w:lineRule="auto"/>
        <w:rPr>
          <w:rFonts w:ascii="Arial" w:hAnsi="Arial" w:cs="Arial"/>
          <w:b/>
        </w:rPr>
      </w:pPr>
    </w:p>
    <w:p w:rsidR="00CA7ADD" w:rsidRDefault="00CA7ADD"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4C029C" w:rsidRDefault="004C029C" w:rsidP="00A66B85">
      <w:pPr>
        <w:spacing w:after="0" w:line="240" w:lineRule="auto"/>
        <w:rPr>
          <w:rFonts w:ascii="Arial" w:hAnsi="Arial" w:cs="Arial"/>
          <w:b/>
        </w:rPr>
      </w:pPr>
    </w:p>
    <w:p w:rsidR="00EA10B9" w:rsidRDefault="00EA10B9" w:rsidP="00551D21">
      <w:pPr>
        <w:pStyle w:val="Ttulo1"/>
        <w:rPr>
          <w:rFonts w:ascii="Arial" w:hAnsi="Arial" w:cs="Arial"/>
          <w:i w:val="0"/>
          <w:sz w:val="24"/>
          <w:szCs w:val="24"/>
          <w:lang w:val="es-CR"/>
        </w:rPr>
      </w:pPr>
    </w:p>
    <w:p w:rsidR="00A66B85" w:rsidRPr="004035EB" w:rsidRDefault="00BA19AC" w:rsidP="00551D21">
      <w:pPr>
        <w:pStyle w:val="Ttulo1"/>
        <w:rPr>
          <w:rFonts w:ascii="Arial" w:hAnsi="Arial" w:cs="Arial"/>
          <w:i w:val="0"/>
          <w:sz w:val="24"/>
          <w:szCs w:val="24"/>
          <w:lang w:val="es-CR"/>
        </w:rPr>
      </w:pPr>
      <w:bookmarkStart w:id="10" w:name="_Toc46240731"/>
      <w:r w:rsidRPr="004035EB">
        <w:rPr>
          <w:rFonts w:ascii="Arial" w:hAnsi="Arial" w:cs="Arial"/>
          <w:i w:val="0"/>
          <w:sz w:val="24"/>
          <w:szCs w:val="24"/>
          <w:lang w:val="es-CR"/>
        </w:rPr>
        <w:lastRenderedPageBreak/>
        <w:t>b)</w:t>
      </w:r>
      <w:r w:rsidR="00A66B85" w:rsidRPr="004035EB">
        <w:rPr>
          <w:rFonts w:ascii="Arial" w:hAnsi="Arial" w:cs="Arial"/>
          <w:i w:val="0"/>
          <w:sz w:val="24"/>
          <w:szCs w:val="24"/>
          <w:lang w:val="es-CR"/>
        </w:rPr>
        <w:t xml:space="preserve"> I</w:t>
      </w:r>
      <w:r w:rsidRPr="004035EB">
        <w:rPr>
          <w:rFonts w:ascii="Arial" w:hAnsi="Arial" w:cs="Arial"/>
          <w:i w:val="0"/>
          <w:sz w:val="24"/>
          <w:szCs w:val="24"/>
          <w:lang w:val="es-CR"/>
        </w:rPr>
        <w:t>nformación</w:t>
      </w:r>
      <w:r w:rsidR="00A66B85" w:rsidRPr="004035EB">
        <w:rPr>
          <w:rFonts w:ascii="Arial" w:hAnsi="Arial" w:cs="Arial"/>
          <w:i w:val="0"/>
          <w:sz w:val="24"/>
          <w:szCs w:val="24"/>
          <w:lang w:val="es-CR"/>
        </w:rPr>
        <w:t xml:space="preserve"> C</w:t>
      </w:r>
      <w:r w:rsidRPr="004035EB">
        <w:rPr>
          <w:rFonts w:ascii="Arial" w:hAnsi="Arial" w:cs="Arial"/>
          <w:i w:val="0"/>
          <w:sz w:val="24"/>
          <w:szCs w:val="24"/>
          <w:lang w:val="es-CR"/>
        </w:rPr>
        <w:t>omplementaria</w:t>
      </w:r>
      <w:bookmarkEnd w:id="10"/>
    </w:p>
    <w:p w:rsidR="00A66B85" w:rsidRPr="00551D21" w:rsidRDefault="00A66B85" w:rsidP="00551D21">
      <w:pPr>
        <w:pStyle w:val="Ttulo2"/>
        <w:rPr>
          <w:rFonts w:ascii="Arial" w:hAnsi="Arial" w:cs="Arial"/>
          <w:color w:val="auto"/>
          <w:sz w:val="24"/>
          <w:szCs w:val="24"/>
        </w:rPr>
      </w:pPr>
      <w:bookmarkStart w:id="11" w:name="_Toc46240732"/>
      <w:r w:rsidRPr="00551D21">
        <w:rPr>
          <w:rFonts w:ascii="Arial" w:hAnsi="Arial" w:cs="Arial"/>
          <w:color w:val="auto"/>
          <w:sz w:val="24"/>
          <w:szCs w:val="24"/>
        </w:rPr>
        <w:t>4. C</w:t>
      </w:r>
      <w:r w:rsidR="007962AF">
        <w:rPr>
          <w:rFonts w:ascii="Arial" w:hAnsi="Arial" w:cs="Arial"/>
          <w:color w:val="auto"/>
          <w:sz w:val="24"/>
          <w:szCs w:val="24"/>
        </w:rPr>
        <w:t>OMENTARIOS DE INGRESOS</w:t>
      </w:r>
      <w:bookmarkEnd w:id="11"/>
      <w:r w:rsidRPr="00551D21">
        <w:rPr>
          <w:rFonts w:ascii="Arial" w:hAnsi="Arial" w:cs="Arial"/>
          <w:color w:val="auto"/>
          <w:sz w:val="24"/>
          <w:szCs w:val="24"/>
        </w:rPr>
        <w:t xml:space="preserve"> </w:t>
      </w:r>
    </w:p>
    <w:p w:rsidR="00150A7B" w:rsidRPr="00A93659" w:rsidRDefault="00150A7B" w:rsidP="00150A7B">
      <w:pPr>
        <w:spacing w:after="0" w:line="240" w:lineRule="auto"/>
        <w:rPr>
          <w:rFonts w:ascii="Arial" w:hAnsi="Arial" w:cs="Arial"/>
          <w:b/>
        </w:rPr>
      </w:pPr>
    </w:p>
    <w:p w:rsidR="00311F78" w:rsidRPr="00540214" w:rsidRDefault="008155F4" w:rsidP="00540214">
      <w:pPr>
        <w:jc w:val="both"/>
        <w:rPr>
          <w:rFonts w:eastAsia="Times New Roman" w:cs="Calibri"/>
          <w:color w:val="000000"/>
          <w:lang w:eastAsia="es-CR"/>
        </w:rPr>
      </w:pPr>
      <w:r>
        <w:rPr>
          <w:rFonts w:ascii="Arial" w:hAnsi="Arial" w:cs="Arial"/>
        </w:rPr>
        <w:t>La institución presupuest</w:t>
      </w:r>
      <w:r w:rsidR="00B7041F">
        <w:rPr>
          <w:rFonts w:ascii="Arial" w:hAnsi="Arial" w:cs="Arial"/>
        </w:rPr>
        <w:t>ó</w:t>
      </w:r>
      <w:r w:rsidR="00150A7B" w:rsidRPr="0061180C">
        <w:rPr>
          <w:rFonts w:ascii="Arial" w:hAnsi="Arial" w:cs="Arial"/>
        </w:rPr>
        <w:t xml:space="preserve"> ingresos por la suma de </w:t>
      </w:r>
      <w:r w:rsidR="00150A7B" w:rsidRPr="0061180C">
        <w:rPr>
          <w:rFonts w:ascii="Arial" w:hAnsi="Arial" w:cs="Arial"/>
          <w:b/>
        </w:rPr>
        <w:t>¢</w:t>
      </w:r>
      <w:r w:rsidR="00054B29">
        <w:rPr>
          <w:rFonts w:ascii="Arial" w:hAnsi="Arial" w:cs="Arial"/>
          <w:b/>
        </w:rPr>
        <w:t>3.</w:t>
      </w:r>
      <w:r w:rsidR="00225E52">
        <w:rPr>
          <w:rFonts w:ascii="Arial" w:hAnsi="Arial" w:cs="Arial"/>
          <w:b/>
        </w:rPr>
        <w:t>208.757.746</w:t>
      </w:r>
      <w:r w:rsidR="006154ED">
        <w:rPr>
          <w:rFonts w:ascii="Arial" w:hAnsi="Arial" w:cs="Arial"/>
          <w:b/>
        </w:rPr>
        <w:t xml:space="preserve"> </w:t>
      </w:r>
      <w:r w:rsidR="00150A7B" w:rsidRPr="0061180C">
        <w:rPr>
          <w:rFonts w:ascii="Arial" w:hAnsi="Arial" w:cs="Arial"/>
        </w:rPr>
        <w:t>de</w:t>
      </w:r>
      <w:r w:rsidR="00214AB2">
        <w:rPr>
          <w:rFonts w:ascii="Arial" w:hAnsi="Arial" w:cs="Arial"/>
        </w:rPr>
        <w:t xml:space="preserve"> </w:t>
      </w:r>
      <w:r w:rsidR="00150A7B" w:rsidRPr="0061180C">
        <w:rPr>
          <w:rFonts w:ascii="Arial" w:hAnsi="Arial" w:cs="Arial"/>
        </w:rPr>
        <w:t>l</w:t>
      </w:r>
      <w:r w:rsidR="00214AB2">
        <w:rPr>
          <w:rFonts w:ascii="Arial" w:hAnsi="Arial" w:cs="Arial"/>
        </w:rPr>
        <w:t>o</w:t>
      </w:r>
      <w:r w:rsidR="00B7041F">
        <w:rPr>
          <w:rFonts w:ascii="Arial" w:hAnsi="Arial" w:cs="Arial"/>
        </w:rPr>
        <w:t xml:space="preserve">s </w:t>
      </w:r>
      <w:r w:rsidR="00150A7B" w:rsidRPr="0061180C">
        <w:rPr>
          <w:rFonts w:ascii="Arial" w:hAnsi="Arial" w:cs="Arial"/>
        </w:rPr>
        <w:t>cual</w:t>
      </w:r>
      <w:r w:rsidR="00B7041F">
        <w:rPr>
          <w:rFonts w:ascii="Arial" w:hAnsi="Arial" w:cs="Arial"/>
        </w:rPr>
        <w:t xml:space="preserve">es al cierre del </w:t>
      </w:r>
      <w:r w:rsidR="00CA302C">
        <w:rPr>
          <w:rFonts w:ascii="Arial" w:hAnsi="Arial" w:cs="Arial"/>
        </w:rPr>
        <w:t>primer semestre 20</w:t>
      </w:r>
      <w:r w:rsidR="00225E52">
        <w:rPr>
          <w:rFonts w:ascii="Arial" w:hAnsi="Arial" w:cs="Arial"/>
        </w:rPr>
        <w:t>20</w:t>
      </w:r>
      <w:r w:rsidR="00BA7E9C">
        <w:rPr>
          <w:rFonts w:ascii="Arial" w:hAnsi="Arial" w:cs="Arial"/>
        </w:rPr>
        <w:t xml:space="preserve"> </w:t>
      </w:r>
      <w:r w:rsidR="00150A7B">
        <w:rPr>
          <w:rFonts w:ascii="Arial" w:hAnsi="Arial" w:cs="Arial"/>
        </w:rPr>
        <w:t>se</w:t>
      </w:r>
      <w:r w:rsidR="00150A7B" w:rsidRPr="0061180C">
        <w:rPr>
          <w:rFonts w:ascii="Arial" w:hAnsi="Arial" w:cs="Arial"/>
        </w:rPr>
        <w:t xml:space="preserve"> </w:t>
      </w:r>
      <w:r w:rsidR="00841865">
        <w:rPr>
          <w:rFonts w:ascii="Arial" w:hAnsi="Arial" w:cs="Arial"/>
        </w:rPr>
        <w:t>p</w:t>
      </w:r>
      <w:r w:rsidR="00150A7B" w:rsidRPr="0061180C">
        <w:rPr>
          <w:rFonts w:ascii="Arial" w:hAnsi="Arial" w:cs="Arial"/>
        </w:rPr>
        <w:t>ercibi</w:t>
      </w:r>
      <w:r w:rsidR="00841865">
        <w:rPr>
          <w:rFonts w:ascii="Arial" w:hAnsi="Arial" w:cs="Arial"/>
        </w:rPr>
        <w:t>ó</w:t>
      </w:r>
      <w:r w:rsidR="00150A7B" w:rsidRPr="0061180C">
        <w:rPr>
          <w:rFonts w:ascii="Arial" w:hAnsi="Arial" w:cs="Arial"/>
        </w:rPr>
        <w:t xml:space="preserve"> la suma de</w:t>
      </w:r>
      <w:r w:rsidR="00150A7B">
        <w:rPr>
          <w:rFonts w:ascii="Arial" w:hAnsi="Arial" w:cs="Arial"/>
        </w:rPr>
        <w:t xml:space="preserve"> </w:t>
      </w:r>
      <w:r w:rsidR="00150A7B" w:rsidRPr="0061180C">
        <w:rPr>
          <w:rFonts w:ascii="Arial" w:hAnsi="Arial" w:cs="Arial"/>
          <w:b/>
        </w:rPr>
        <w:t>¢</w:t>
      </w:r>
      <w:r w:rsidR="00225E52">
        <w:rPr>
          <w:rFonts w:ascii="Arial" w:hAnsi="Arial" w:cs="Arial"/>
          <w:b/>
        </w:rPr>
        <w:t>1.486.577.010</w:t>
      </w:r>
      <w:r w:rsidR="00A524AA">
        <w:rPr>
          <w:rFonts w:ascii="Arial" w:hAnsi="Arial" w:cs="Arial"/>
          <w:b/>
        </w:rPr>
        <w:t xml:space="preserve"> </w:t>
      </w:r>
      <w:r w:rsidR="00214AB2" w:rsidRPr="00214AB2">
        <w:rPr>
          <w:rFonts w:ascii="Arial" w:hAnsi="Arial" w:cs="Arial"/>
        </w:rPr>
        <w:t xml:space="preserve">(lo cual no incluye los ingresos por </w:t>
      </w:r>
      <w:r w:rsidR="00214AB2" w:rsidRPr="00A524AA">
        <w:rPr>
          <w:rFonts w:ascii="Arial" w:hAnsi="Arial" w:cs="Arial"/>
        </w:rPr>
        <w:t>superávit acumulado no presupuestado</w:t>
      </w:r>
      <w:r w:rsidR="00214AB2" w:rsidRPr="00214AB2">
        <w:rPr>
          <w:rFonts w:ascii="Arial" w:hAnsi="Arial" w:cs="Arial"/>
        </w:rPr>
        <w:t>)</w:t>
      </w:r>
      <w:r w:rsidR="00150A7B" w:rsidRPr="0061180C">
        <w:rPr>
          <w:rFonts w:ascii="Arial" w:hAnsi="Arial" w:cs="Arial"/>
        </w:rPr>
        <w:t xml:space="preserve">, lo que equivale a una ejecución del </w:t>
      </w:r>
      <w:r w:rsidR="00225E52" w:rsidRPr="00225E52">
        <w:rPr>
          <w:rFonts w:ascii="Arial" w:hAnsi="Arial" w:cs="Arial"/>
          <w:b/>
        </w:rPr>
        <w:t>46</w:t>
      </w:r>
      <w:r w:rsidR="00150A7B" w:rsidRPr="00225E52">
        <w:rPr>
          <w:rFonts w:ascii="Arial" w:hAnsi="Arial" w:cs="Arial"/>
          <w:b/>
        </w:rPr>
        <w:t>%.</w:t>
      </w:r>
      <w:r w:rsidR="00150A7B" w:rsidRPr="0061180C">
        <w:rPr>
          <w:rFonts w:ascii="Arial" w:hAnsi="Arial" w:cs="Arial"/>
        </w:rPr>
        <w:t xml:space="preserve"> A </w:t>
      </w:r>
      <w:r w:rsidRPr="0061180C">
        <w:rPr>
          <w:rFonts w:ascii="Arial" w:hAnsi="Arial" w:cs="Arial"/>
        </w:rPr>
        <w:t>continuación,</w:t>
      </w:r>
      <w:r w:rsidR="00150A7B" w:rsidRPr="0061180C">
        <w:rPr>
          <w:rFonts w:ascii="Arial" w:hAnsi="Arial" w:cs="Arial"/>
        </w:rPr>
        <w:t xml:space="preserve"> se detalla algunos aspectos importantes de los ingresos percibidos.</w:t>
      </w:r>
    </w:p>
    <w:p w:rsidR="00311F78" w:rsidRPr="00A93659" w:rsidRDefault="00311F78" w:rsidP="00150A7B">
      <w:pPr>
        <w:spacing w:after="0" w:line="240" w:lineRule="auto"/>
        <w:rPr>
          <w:rFonts w:ascii="Arial" w:hAnsi="Arial" w:cs="Arial"/>
          <w:b/>
        </w:rPr>
      </w:pPr>
    </w:p>
    <w:p w:rsidR="00150A7B" w:rsidRDefault="00150A7B" w:rsidP="00150A7B">
      <w:pPr>
        <w:spacing w:after="0" w:line="240" w:lineRule="auto"/>
        <w:rPr>
          <w:rFonts w:ascii="Arial" w:hAnsi="Arial" w:cs="Arial"/>
          <w:b/>
        </w:rPr>
      </w:pPr>
      <w:r w:rsidRPr="00A93659">
        <w:rPr>
          <w:rFonts w:ascii="Arial" w:hAnsi="Arial" w:cs="Arial"/>
          <w:b/>
        </w:rPr>
        <w:t xml:space="preserve">1.3.0.0.00.00.0.0.000 Ingresos no tributarios </w:t>
      </w:r>
    </w:p>
    <w:p w:rsidR="008056E3" w:rsidRPr="008056E3" w:rsidRDefault="008056E3" w:rsidP="008056E3">
      <w:pPr>
        <w:spacing w:after="0" w:line="240" w:lineRule="auto"/>
        <w:rPr>
          <w:rFonts w:ascii="Arial" w:hAnsi="Arial" w:cs="Arial"/>
          <w:b/>
        </w:rPr>
      </w:pPr>
      <w:r w:rsidRPr="008056E3">
        <w:rPr>
          <w:rFonts w:ascii="Arial" w:hAnsi="Arial" w:cs="Arial"/>
          <w:b/>
        </w:rPr>
        <w:t>1.3.1.2.09.0</w:t>
      </w:r>
      <w:r w:rsidR="000566F6">
        <w:rPr>
          <w:rFonts w:ascii="Arial" w:hAnsi="Arial" w:cs="Arial"/>
          <w:b/>
        </w:rPr>
        <w:t>9</w:t>
      </w:r>
      <w:r w:rsidRPr="008056E3">
        <w:rPr>
          <w:rFonts w:ascii="Arial" w:hAnsi="Arial" w:cs="Arial"/>
          <w:b/>
        </w:rPr>
        <w:t>.0.0.000</w:t>
      </w:r>
      <w:r w:rsidR="009835F6">
        <w:rPr>
          <w:rFonts w:ascii="Arial" w:hAnsi="Arial" w:cs="Arial"/>
          <w:b/>
        </w:rPr>
        <w:t xml:space="preserve"> Venta de servicios</w:t>
      </w:r>
    </w:p>
    <w:p w:rsidR="008056E3" w:rsidRPr="00A93659" w:rsidRDefault="008056E3" w:rsidP="00150A7B">
      <w:pPr>
        <w:spacing w:after="0" w:line="240" w:lineRule="auto"/>
        <w:rPr>
          <w:rFonts w:ascii="Arial" w:hAnsi="Arial" w:cs="Arial"/>
          <w:b/>
        </w:rPr>
      </w:pPr>
    </w:p>
    <w:p w:rsidR="00541E9D" w:rsidRDefault="00A66B85" w:rsidP="00540214">
      <w:pPr>
        <w:jc w:val="both"/>
        <w:rPr>
          <w:rFonts w:ascii="Arial" w:hAnsi="Arial" w:cs="Arial"/>
        </w:rPr>
      </w:pPr>
      <w:r w:rsidRPr="003E73B2">
        <w:rPr>
          <w:rFonts w:ascii="Arial" w:hAnsi="Arial" w:cs="Arial"/>
        </w:rPr>
        <w:t xml:space="preserve">En cumplimiento </w:t>
      </w:r>
      <w:r w:rsidR="00942F6D">
        <w:rPr>
          <w:rFonts w:ascii="Arial" w:hAnsi="Arial" w:cs="Arial"/>
        </w:rPr>
        <w:t xml:space="preserve">al contrato de </w:t>
      </w:r>
      <w:r w:rsidR="002A5BE5">
        <w:rPr>
          <w:rFonts w:ascii="Arial" w:hAnsi="Arial" w:cs="Arial"/>
        </w:rPr>
        <w:t>Fideicomiso y</w:t>
      </w:r>
      <w:r w:rsidR="00942F6D">
        <w:rPr>
          <w:rFonts w:ascii="Arial" w:hAnsi="Arial" w:cs="Arial"/>
        </w:rPr>
        <w:t xml:space="preserve"> a los inciso d) y i) del artículo 47 de la Ley Forestal 7575</w:t>
      </w:r>
      <w:r w:rsidR="00823197">
        <w:rPr>
          <w:rFonts w:ascii="Arial" w:hAnsi="Arial" w:cs="Arial"/>
        </w:rPr>
        <w:t xml:space="preserve">, en esta subpartida </w:t>
      </w:r>
      <w:r w:rsidR="00932E5B" w:rsidRPr="003E73B2">
        <w:rPr>
          <w:rFonts w:ascii="Arial" w:hAnsi="Arial" w:cs="Arial"/>
        </w:rPr>
        <w:t>se presupuest</w:t>
      </w:r>
      <w:r w:rsidR="00823197">
        <w:rPr>
          <w:rFonts w:ascii="Arial" w:hAnsi="Arial" w:cs="Arial"/>
        </w:rPr>
        <w:t>ó</w:t>
      </w:r>
      <w:r w:rsidR="00932E5B">
        <w:rPr>
          <w:rFonts w:ascii="Arial" w:hAnsi="Arial" w:cs="Arial"/>
        </w:rPr>
        <w:t xml:space="preserve"> la suma de </w:t>
      </w:r>
      <w:r w:rsidR="00362E86" w:rsidRPr="00362E86">
        <w:rPr>
          <w:rFonts w:ascii="Arial" w:hAnsi="Arial" w:cs="Arial"/>
          <w:b/>
        </w:rPr>
        <w:t>¢1</w:t>
      </w:r>
      <w:r w:rsidR="00225E52">
        <w:rPr>
          <w:rFonts w:ascii="Arial" w:hAnsi="Arial" w:cs="Arial"/>
          <w:b/>
        </w:rPr>
        <w:t>84.572.218</w:t>
      </w:r>
      <w:r w:rsidR="00362E86">
        <w:rPr>
          <w:rFonts w:ascii="Arial" w:hAnsi="Arial" w:cs="Arial"/>
        </w:rPr>
        <w:t>, al cierre del primer semestre del periodo 20</w:t>
      </w:r>
      <w:r w:rsidR="00225E52">
        <w:rPr>
          <w:rFonts w:ascii="Arial" w:hAnsi="Arial" w:cs="Arial"/>
        </w:rPr>
        <w:t>20</w:t>
      </w:r>
      <w:r w:rsidR="00362E86">
        <w:rPr>
          <w:rFonts w:ascii="Arial" w:hAnsi="Arial" w:cs="Arial"/>
        </w:rPr>
        <w:t>, ingres</w:t>
      </w:r>
      <w:r w:rsidR="00A524AA">
        <w:rPr>
          <w:rFonts w:ascii="Arial" w:hAnsi="Arial" w:cs="Arial"/>
        </w:rPr>
        <w:t xml:space="preserve">ó </w:t>
      </w:r>
      <w:r w:rsidR="00362E86">
        <w:rPr>
          <w:rFonts w:ascii="Arial" w:hAnsi="Arial" w:cs="Arial"/>
        </w:rPr>
        <w:t xml:space="preserve">la suma de </w:t>
      </w:r>
      <w:r w:rsidR="00362E86" w:rsidRPr="00362E86">
        <w:rPr>
          <w:rFonts w:ascii="Arial" w:hAnsi="Arial" w:cs="Arial"/>
          <w:b/>
        </w:rPr>
        <w:t>¢</w:t>
      </w:r>
      <w:r w:rsidR="00225E52">
        <w:rPr>
          <w:rFonts w:ascii="Arial" w:hAnsi="Arial" w:cs="Arial"/>
          <w:b/>
        </w:rPr>
        <w:t>43.003.938</w:t>
      </w:r>
      <w:r w:rsidR="00362E86">
        <w:rPr>
          <w:rFonts w:ascii="Arial" w:hAnsi="Arial" w:cs="Arial"/>
        </w:rPr>
        <w:t xml:space="preserve"> equivalentes a un </w:t>
      </w:r>
      <w:r w:rsidR="00362E86" w:rsidRPr="00225E52">
        <w:rPr>
          <w:rFonts w:ascii="Arial" w:hAnsi="Arial" w:cs="Arial"/>
          <w:b/>
        </w:rPr>
        <w:t>2</w:t>
      </w:r>
      <w:r w:rsidR="00225E52" w:rsidRPr="00225E52">
        <w:rPr>
          <w:rFonts w:ascii="Arial" w:hAnsi="Arial" w:cs="Arial"/>
          <w:b/>
        </w:rPr>
        <w:t>3</w:t>
      </w:r>
      <w:r w:rsidR="00362E86" w:rsidRPr="00225E52">
        <w:rPr>
          <w:rFonts w:ascii="Arial" w:hAnsi="Arial" w:cs="Arial"/>
          <w:b/>
        </w:rPr>
        <w:t>%</w:t>
      </w:r>
      <w:r w:rsidR="00362E86">
        <w:rPr>
          <w:rFonts w:ascii="Arial" w:hAnsi="Arial" w:cs="Arial"/>
        </w:rPr>
        <w:t xml:space="preserve"> de ejecución. </w:t>
      </w:r>
      <w:r w:rsidR="00673974">
        <w:rPr>
          <w:rFonts w:ascii="Arial" w:hAnsi="Arial" w:cs="Arial"/>
        </w:rPr>
        <w:t>Es</w:t>
      </w:r>
      <w:r w:rsidR="00256565" w:rsidRPr="00256565">
        <w:rPr>
          <w:rFonts w:ascii="Arial" w:hAnsi="Arial" w:cs="Arial"/>
        </w:rPr>
        <w:t>tos son recursos</w:t>
      </w:r>
      <w:r w:rsidR="00932E5B" w:rsidRPr="00256565">
        <w:rPr>
          <w:rFonts w:ascii="Arial" w:hAnsi="Arial" w:cs="Arial"/>
        </w:rPr>
        <w:t xml:space="preserve"> </w:t>
      </w:r>
      <w:r w:rsidR="00362E86">
        <w:rPr>
          <w:rFonts w:ascii="Arial" w:hAnsi="Arial" w:cs="Arial"/>
        </w:rPr>
        <w:t xml:space="preserve">principalmente por ingresos de afectaciones </w:t>
      </w:r>
      <w:r w:rsidR="00256565">
        <w:rPr>
          <w:rFonts w:ascii="Arial" w:hAnsi="Arial" w:cs="Arial"/>
        </w:rPr>
        <w:t>realizadas a los contratos por pago de servicios ambientales</w:t>
      </w:r>
      <w:r w:rsidR="00A524AA">
        <w:rPr>
          <w:rFonts w:ascii="Arial" w:hAnsi="Arial" w:cs="Arial"/>
        </w:rPr>
        <w:t>.</w:t>
      </w:r>
    </w:p>
    <w:p w:rsidR="00A524AA" w:rsidRDefault="00A524AA" w:rsidP="00BB12A9">
      <w:pPr>
        <w:spacing w:after="0" w:line="240" w:lineRule="auto"/>
        <w:rPr>
          <w:rFonts w:ascii="Arial" w:hAnsi="Arial" w:cs="Arial"/>
          <w:b/>
        </w:rPr>
      </w:pPr>
    </w:p>
    <w:p w:rsidR="00BB12A9" w:rsidRDefault="00974523" w:rsidP="00BB12A9">
      <w:pPr>
        <w:spacing w:after="0" w:line="240" w:lineRule="auto"/>
        <w:rPr>
          <w:rFonts w:ascii="Arial" w:hAnsi="Arial" w:cs="Arial"/>
          <w:b/>
        </w:rPr>
      </w:pPr>
      <w:r>
        <w:rPr>
          <w:rFonts w:ascii="Arial" w:hAnsi="Arial" w:cs="Arial"/>
          <w:b/>
        </w:rPr>
        <w:t>1.3.2</w:t>
      </w:r>
      <w:r w:rsidR="00150A7B" w:rsidRPr="00300C0C">
        <w:rPr>
          <w:rFonts w:ascii="Arial" w:hAnsi="Arial" w:cs="Arial"/>
          <w:b/>
        </w:rPr>
        <w:t xml:space="preserve">.0.00.00.0.0.000 Ingresos de la propiedad </w:t>
      </w:r>
    </w:p>
    <w:p w:rsidR="0069687B" w:rsidRPr="00974523" w:rsidRDefault="0069687B" w:rsidP="00BB12A9">
      <w:pPr>
        <w:spacing w:after="0" w:line="240" w:lineRule="auto"/>
        <w:rPr>
          <w:rFonts w:ascii="Arial" w:hAnsi="Arial" w:cs="Arial"/>
          <w:b/>
        </w:rPr>
      </w:pPr>
      <w:r w:rsidRPr="00974523">
        <w:rPr>
          <w:rFonts w:ascii="Arial" w:hAnsi="Arial" w:cs="Arial"/>
          <w:b/>
        </w:rPr>
        <w:t>1.3.2.3.02.0</w:t>
      </w:r>
      <w:r w:rsidR="000566F6">
        <w:rPr>
          <w:rFonts w:ascii="Arial" w:hAnsi="Arial" w:cs="Arial"/>
          <w:b/>
        </w:rPr>
        <w:t>7</w:t>
      </w:r>
      <w:r w:rsidRPr="00974523">
        <w:rPr>
          <w:rFonts w:ascii="Arial" w:hAnsi="Arial" w:cs="Arial"/>
          <w:b/>
        </w:rPr>
        <w:t>.0.0.000 Intereses y comisiones sobre préstamos</w:t>
      </w:r>
      <w:r w:rsidR="000566F6">
        <w:rPr>
          <w:rFonts w:ascii="Arial" w:hAnsi="Arial" w:cs="Arial"/>
          <w:b/>
        </w:rPr>
        <w:t xml:space="preserve"> al sector privado</w:t>
      </w:r>
    </w:p>
    <w:p w:rsidR="0069687B" w:rsidRPr="0069687B" w:rsidRDefault="0069687B" w:rsidP="0069687B">
      <w:pPr>
        <w:spacing w:after="0" w:line="240" w:lineRule="auto"/>
        <w:rPr>
          <w:rFonts w:ascii="Arial" w:hAnsi="Arial" w:cs="Arial"/>
          <w:b/>
          <w:color w:val="FF0000"/>
        </w:rPr>
      </w:pPr>
    </w:p>
    <w:p w:rsidR="0069687B" w:rsidRPr="00974523" w:rsidRDefault="000566F6" w:rsidP="00974523">
      <w:pPr>
        <w:spacing w:after="0" w:line="240" w:lineRule="auto"/>
        <w:jc w:val="both"/>
        <w:rPr>
          <w:rFonts w:ascii="Arial" w:hAnsi="Arial" w:cs="Arial"/>
        </w:rPr>
      </w:pPr>
      <w:r>
        <w:rPr>
          <w:rFonts w:ascii="Arial" w:hAnsi="Arial" w:cs="Arial"/>
        </w:rPr>
        <w:t xml:space="preserve">En esta subpartida se presupuestó la suma </w:t>
      </w:r>
      <w:r w:rsidR="00AF08C6">
        <w:rPr>
          <w:rFonts w:ascii="Arial" w:hAnsi="Arial" w:cs="Arial"/>
        </w:rPr>
        <w:t xml:space="preserve">de </w:t>
      </w:r>
      <w:r w:rsidR="00AF08C6" w:rsidRPr="00035764">
        <w:rPr>
          <w:rFonts w:ascii="Arial" w:hAnsi="Arial" w:cs="Arial"/>
          <w:b/>
        </w:rPr>
        <w:t>¢</w:t>
      </w:r>
      <w:r w:rsidR="00225E52">
        <w:rPr>
          <w:rFonts w:ascii="Arial" w:hAnsi="Arial" w:cs="Arial"/>
          <w:b/>
        </w:rPr>
        <w:t>252.459.279</w:t>
      </w:r>
      <w:r w:rsidR="00D95ADF">
        <w:rPr>
          <w:rFonts w:ascii="Arial" w:hAnsi="Arial" w:cs="Arial"/>
        </w:rPr>
        <w:t xml:space="preserve">, al cierre del </w:t>
      </w:r>
      <w:r w:rsidR="00780FD0">
        <w:rPr>
          <w:rFonts w:ascii="Arial" w:hAnsi="Arial" w:cs="Arial"/>
        </w:rPr>
        <w:t>primer semestre 20</w:t>
      </w:r>
      <w:r w:rsidR="00225E52">
        <w:rPr>
          <w:rFonts w:ascii="Arial" w:hAnsi="Arial" w:cs="Arial"/>
        </w:rPr>
        <w:t>20</w:t>
      </w:r>
      <w:r w:rsidR="00780FD0">
        <w:rPr>
          <w:rFonts w:ascii="Arial" w:hAnsi="Arial" w:cs="Arial"/>
        </w:rPr>
        <w:t>,</w:t>
      </w:r>
      <w:r w:rsidR="00D95ADF">
        <w:rPr>
          <w:rFonts w:ascii="Arial" w:hAnsi="Arial" w:cs="Arial"/>
        </w:rPr>
        <w:t xml:space="preserve"> se percibi</w:t>
      </w:r>
      <w:r w:rsidR="00E70DA2">
        <w:rPr>
          <w:rFonts w:ascii="Arial" w:hAnsi="Arial" w:cs="Arial"/>
        </w:rPr>
        <w:t>eron recursos por</w:t>
      </w:r>
      <w:r w:rsidR="00D95ADF">
        <w:rPr>
          <w:rFonts w:ascii="Arial" w:hAnsi="Arial" w:cs="Arial"/>
        </w:rPr>
        <w:t xml:space="preserve"> la suma de </w:t>
      </w:r>
      <w:r w:rsidR="00D95ADF" w:rsidRPr="00035764">
        <w:rPr>
          <w:rFonts w:ascii="Arial" w:hAnsi="Arial" w:cs="Arial"/>
          <w:b/>
        </w:rPr>
        <w:t>¢</w:t>
      </w:r>
      <w:r w:rsidR="00225E52">
        <w:rPr>
          <w:rFonts w:ascii="Arial" w:hAnsi="Arial" w:cs="Arial"/>
          <w:b/>
        </w:rPr>
        <w:t>44.988.532</w:t>
      </w:r>
      <w:r w:rsidR="00780FD0">
        <w:rPr>
          <w:rFonts w:ascii="Arial" w:hAnsi="Arial" w:cs="Arial"/>
        </w:rPr>
        <w:t xml:space="preserve"> equivalente a un </w:t>
      </w:r>
      <w:r w:rsidR="00225E52" w:rsidRPr="00225E52">
        <w:rPr>
          <w:rFonts w:ascii="Arial" w:hAnsi="Arial" w:cs="Arial"/>
          <w:b/>
        </w:rPr>
        <w:t>1</w:t>
      </w:r>
      <w:r w:rsidR="00780FD0" w:rsidRPr="00780FD0">
        <w:rPr>
          <w:rFonts w:ascii="Arial" w:hAnsi="Arial" w:cs="Arial"/>
          <w:b/>
        </w:rPr>
        <w:t>8</w:t>
      </w:r>
      <w:r w:rsidR="00D95ADF" w:rsidRPr="00780FD0">
        <w:rPr>
          <w:rFonts w:ascii="Arial" w:hAnsi="Arial" w:cs="Arial"/>
          <w:b/>
        </w:rPr>
        <w:t>%</w:t>
      </w:r>
      <w:r w:rsidR="00D06E8A">
        <w:rPr>
          <w:rFonts w:ascii="Arial" w:hAnsi="Arial" w:cs="Arial"/>
        </w:rPr>
        <w:t>. E</w:t>
      </w:r>
      <w:r w:rsidR="00D95ADF">
        <w:rPr>
          <w:rFonts w:ascii="Arial" w:hAnsi="Arial" w:cs="Arial"/>
        </w:rPr>
        <w:t xml:space="preserve">stos recursos corresponden a intereses </w:t>
      </w:r>
      <w:r w:rsidR="00A524AA">
        <w:rPr>
          <w:rFonts w:ascii="Arial" w:hAnsi="Arial" w:cs="Arial"/>
        </w:rPr>
        <w:t xml:space="preserve">generados </w:t>
      </w:r>
      <w:r w:rsidR="00D95ADF">
        <w:rPr>
          <w:rFonts w:ascii="Arial" w:hAnsi="Arial" w:cs="Arial"/>
        </w:rPr>
        <w:t>por la cartera de crédito</w:t>
      </w:r>
      <w:r w:rsidR="0069687B" w:rsidRPr="00974523">
        <w:rPr>
          <w:rFonts w:ascii="Arial" w:hAnsi="Arial" w:cs="Arial"/>
        </w:rPr>
        <w:t>.</w:t>
      </w:r>
    </w:p>
    <w:p w:rsidR="0069687B" w:rsidRPr="00974523" w:rsidRDefault="0069687B" w:rsidP="0063117F">
      <w:pPr>
        <w:spacing w:after="0" w:line="240" w:lineRule="auto"/>
        <w:rPr>
          <w:rFonts w:ascii="Arial" w:hAnsi="Arial" w:cs="Arial"/>
          <w:b/>
        </w:rPr>
      </w:pPr>
    </w:p>
    <w:p w:rsidR="00780FD0" w:rsidRDefault="00780FD0" w:rsidP="0063117F">
      <w:pPr>
        <w:spacing w:after="0" w:line="240" w:lineRule="auto"/>
        <w:rPr>
          <w:rFonts w:ascii="Arial" w:hAnsi="Arial" w:cs="Arial"/>
          <w:b/>
        </w:rPr>
      </w:pPr>
    </w:p>
    <w:p w:rsidR="0063117F" w:rsidRDefault="0063117F" w:rsidP="0063117F">
      <w:pPr>
        <w:spacing w:after="0" w:line="240" w:lineRule="auto"/>
        <w:rPr>
          <w:rFonts w:ascii="Arial" w:hAnsi="Arial" w:cs="Arial"/>
          <w:b/>
        </w:rPr>
      </w:pPr>
      <w:r w:rsidRPr="00300C0C">
        <w:rPr>
          <w:rFonts w:ascii="Arial" w:hAnsi="Arial" w:cs="Arial"/>
          <w:b/>
        </w:rPr>
        <w:t>1.3.2.3.03.00.0.0.000 Otras Rentas de Activos Financieros</w:t>
      </w:r>
    </w:p>
    <w:p w:rsidR="00553739" w:rsidRDefault="00553739" w:rsidP="0063117F">
      <w:pPr>
        <w:spacing w:after="0" w:line="240" w:lineRule="auto"/>
        <w:rPr>
          <w:rFonts w:ascii="Arial" w:hAnsi="Arial" w:cs="Arial"/>
          <w:b/>
        </w:rPr>
      </w:pPr>
      <w:r>
        <w:rPr>
          <w:rFonts w:ascii="Arial" w:hAnsi="Arial" w:cs="Arial"/>
          <w:b/>
        </w:rPr>
        <w:t>1.3.2.3.03.04.0.0.000 Diferencias por tipo de cambio</w:t>
      </w:r>
    </w:p>
    <w:p w:rsidR="009701F5" w:rsidRPr="00300C0C" w:rsidRDefault="009701F5" w:rsidP="0063117F">
      <w:pPr>
        <w:spacing w:after="0" w:line="240" w:lineRule="auto"/>
        <w:rPr>
          <w:rFonts w:ascii="Arial" w:hAnsi="Arial" w:cs="Arial"/>
          <w:b/>
        </w:rPr>
      </w:pPr>
    </w:p>
    <w:p w:rsidR="001F7268" w:rsidRPr="00CA7ADD" w:rsidRDefault="009701F5" w:rsidP="00CA7ADD">
      <w:pPr>
        <w:jc w:val="both"/>
        <w:rPr>
          <w:rFonts w:ascii="Arial" w:eastAsia="Times New Roman" w:hAnsi="Arial" w:cs="Arial"/>
          <w:sz w:val="18"/>
          <w:szCs w:val="18"/>
          <w:lang w:eastAsia="es-CR"/>
        </w:rPr>
      </w:pPr>
      <w:r>
        <w:rPr>
          <w:rFonts w:ascii="Arial" w:hAnsi="Arial" w:cs="Arial"/>
        </w:rPr>
        <w:t>En e</w:t>
      </w:r>
      <w:r w:rsidR="00150A7B" w:rsidRPr="00300C0C">
        <w:rPr>
          <w:rFonts w:ascii="Arial" w:hAnsi="Arial" w:cs="Arial"/>
        </w:rPr>
        <w:t>st</w:t>
      </w:r>
      <w:r w:rsidR="00553739">
        <w:rPr>
          <w:rFonts w:ascii="Arial" w:hAnsi="Arial" w:cs="Arial"/>
        </w:rPr>
        <w:t>a</w:t>
      </w:r>
      <w:r w:rsidR="00150A7B" w:rsidRPr="00300C0C">
        <w:rPr>
          <w:rFonts w:ascii="Arial" w:hAnsi="Arial" w:cs="Arial"/>
        </w:rPr>
        <w:t xml:space="preserve"> </w:t>
      </w:r>
      <w:r w:rsidR="00553739">
        <w:rPr>
          <w:rFonts w:ascii="Arial" w:hAnsi="Arial" w:cs="Arial"/>
        </w:rPr>
        <w:t xml:space="preserve">subpartida </w:t>
      </w:r>
      <w:r>
        <w:rPr>
          <w:rFonts w:ascii="Arial" w:hAnsi="Arial" w:cs="Arial"/>
        </w:rPr>
        <w:t xml:space="preserve">no se </w:t>
      </w:r>
      <w:r w:rsidR="00553739">
        <w:rPr>
          <w:rFonts w:ascii="Arial" w:hAnsi="Arial" w:cs="Arial"/>
        </w:rPr>
        <w:t>presupuestó, s</w:t>
      </w:r>
      <w:r>
        <w:rPr>
          <w:rFonts w:ascii="Arial" w:hAnsi="Arial" w:cs="Arial"/>
        </w:rPr>
        <w:t>in embargo</w:t>
      </w:r>
      <w:r w:rsidR="00553739">
        <w:rPr>
          <w:rFonts w:ascii="Arial" w:hAnsi="Arial" w:cs="Arial"/>
        </w:rPr>
        <w:t xml:space="preserve"> al</w:t>
      </w:r>
      <w:r w:rsidR="003068B7">
        <w:rPr>
          <w:rFonts w:ascii="Arial" w:hAnsi="Arial" w:cs="Arial"/>
        </w:rPr>
        <w:t xml:space="preserve"> cierre del </w:t>
      </w:r>
      <w:r w:rsidR="00780FD0">
        <w:rPr>
          <w:rFonts w:ascii="Arial" w:hAnsi="Arial" w:cs="Arial"/>
        </w:rPr>
        <w:t>primer semestre del periodo 20</w:t>
      </w:r>
      <w:r>
        <w:rPr>
          <w:rFonts w:ascii="Arial" w:hAnsi="Arial" w:cs="Arial"/>
        </w:rPr>
        <w:t>20</w:t>
      </w:r>
      <w:r w:rsidR="00A524AA">
        <w:rPr>
          <w:rFonts w:ascii="Arial" w:hAnsi="Arial" w:cs="Arial"/>
        </w:rPr>
        <w:t>,</w:t>
      </w:r>
      <w:r w:rsidR="003068B7">
        <w:rPr>
          <w:rFonts w:ascii="Arial" w:hAnsi="Arial" w:cs="Arial"/>
        </w:rPr>
        <w:t xml:space="preserve"> se captaron recursos por la suma de </w:t>
      </w:r>
      <w:r w:rsidR="00553739" w:rsidRPr="00553739">
        <w:rPr>
          <w:rFonts w:ascii="Arial" w:hAnsi="Arial" w:cs="Arial"/>
          <w:b/>
        </w:rPr>
        <w:t>¢</w:t>
      </w:r>
      <w:r>
        <w:rPr>
          <w:rFonts w:ascii="Arial" w:hAnsi="Arial" w:cs="Arial"/>
          <w:b/>
        </w:rPr>
        <w:t>7.067.560</w:t>
      </w:r>
      <w:r w:rsidR="00553739">
        <w:rPr>
          <w:rFonts w:ascii="Arial" w:hAnsi="Arial" w:cs="Arial"/>
        </w:rPr>
        <w:t xml:space="preserve">, </w:t>
      </w:r>
      <w:r w:rsidR="00780FD0">
        <w:rPr>
          <w:rFonts w:ascii="Arial" w:hAnsi="Arial" w:cs="Arial"/>
        </w:rPr>
        <w:t xml:space="preserve">estos </w:t>
      </w:r>
      <w:r w:rsidR="003068B7">
        <w:rPr>
          <w:rFonts w:ascii="Arial" w:hAnsi="Arial" w:cs="Arial"/>
        </w:rPr>
        <w:t>ingresos</w:t>
      </w:r>
      <w:r w:rsidR="00553739">
        <w:rPr>
          <w:rFonts w:ascii="Arial" w:hAnsi="Arial" w:cs="Arial"/>
        </w:rPr>
        <w:t xml:space="preserve"> se originan a través de las</w:t>
      </w:r>
      <w:r w:rsidR="00DC38C9" w:rsidRPr="002D4C4C">
        <w:rPr>
          <w:rFonts w:ascii="Arial" w:hAnsi="Arial" w:cs="Arial"/>
        </w:rPr>
        <w:t xml:space="preserve"> fluctuaciones positivas </w:t>
      </w:r>
      <w:r w:rsidR="00A524AA">
        <w:rPr>
          <w:rFonts w:ascii="Arial" w:hAnsi="Arial" w:cs="Arial"/>
        </w:rPr>
        <w:t xml:space="preserve">por tipo de cambio </w:t>
      </w:r>
      <w:r w:rsidR="00DC38C9" w:rsidRPr="002D4C4C">
        <w:rPr>
          <w:rFonts w:ascii="Arial" w:hAnsi="Arial" w:cs="Arial"/>
        </w:rPr>
        <w:t>presentadas durante el per</w:t>
      </w:r>
      <w:r w:rsidR="00DC38C9">
        <w:rPr>
          <w:rFonts w:ascii="Arial" w:hAnsi="Arial" w:cs="Arial"/>
        </w:rPr>
        <w:t>í</w:t>
      </w:r>
      <w:r w:rsidR="00DC38C9" w:rsidRPr="002D4C4C">
        <w:rPr>
          <w:rFonts w:ascii="Arial" w:hAnsi="Arial" w:cs="Arial"/>
        </w:rPr>
        <w:t>odo</w:t>
      </w:r>
      <w:r w:rsidR="0063117F" w:rsidRPr="0063117F">
        <w:rPr>
          <w:rFonts w:ascii="Arial" w:hAnsi="Arial" w:cs="Arial"/>
          <w:b/>
        </w:rPr>
        <w:t>.</w:t>
      </w:r>
    </w:p>
    <w:p w:rsidR="001F7268" w:rsidRDefault="001F7268" w:rsidP="00150A7B">
      <w:pPr>
        <w:spacing w:after="0" w:line="240" w:lineRule="auto"/>
        <w:rPr>
          <w:rFonts w:ascii="Arial" w:hAnsi="Arial" w:cs="Arial"/>
          <w:highlight w:val="yellow"/>
        </w:rPr>
      </w:pPr>
    </w:p>
    <w:p w:rsidR="00150A7B" w:rsidRPr="00300C0C" w:rsidRDefault="00150A7B" w:rsidP="00150A7B">
      <w:pPr>
        <w:spacing w:after="0" w:line="240" w:lineRule="auto"/>
        <w:rPr>
          <w:rFonts w:ascii="Arial" w:hAnsi="Arial" w:cs="Arial"/>
          <w:b/>
        </w:rPr>
      </w:pPr>
      <w:r w:rsidRPr="00300C0C">
        <w:rPr>
          <w:rFonts w:ascii="Arial" w:hAnsi="Arial" w:cs="Arial"/>
          <w:b/>
        </w:rPr>
        <w:t xml:space="preserve">1.3.3.1.00.00.0.0.000 Multas y sanciones </w:t>
      </w:r>
    </w:p>
    <w:p w:rsidR="00150A7B" w:rsidRPr="00300C0C" w:rsidRDefault="00150A7B" w:rsidP="00150A7B">
      <w:pPr>
        <w:spacing w:after="0" w:line="240" w:lineRule="auto"/>
        <w:rPr>
          <w:rFonts w:ascii="Arial" w:hAnsi="Arial" w:cs="Arial"/>
          <w:b/>
        </w:rPr>
      </w:pPr>
      <w:r w:rsidRPr="00300C0C">
        <w:rPr>
          <w:rFonts w:ascii="Arial" w:hAnsi="Arial" w:cs="Arial"/>
          <w:b/>
        </w:rPr>
        <w:t>1.3.3.1.09.00.0.0.000 Otras multas</w:t>
      </w:r>
      <w:r w:rsidR="00A524AA">
        <w:rPr>
          <w:rFonts w:ascii="Arial" w:hAnsi="Arial" w:cs="Arial"/>
          <w:b/>
        </w:rPr>
        <w:t xml:space="preserve"> y sanciones</w:t>
      </w:r>
    </w:p>
    <w:p w:rsidR="00150A7B" w:rsidRDefault="00150A7B" w:rsidP="00150A7B">
      <w:pPr>
        <w:spacing w:after="0" w:line="240" w:lineRule="auto"/>
        <w:jc w:val="both"/>
        <w:rPr>
          <w:rFonts w:ascii="Arial" w:hAnsi="Arial" w:cs="Arial"/>
        </w:rPr>
      </w:pPr>
    </w:p>
    <w:p w:rsidR="006C602B" w:rsidRDefault="0038223A" w:rsidP="0038223A">
      <w:pPr>
        <w:spacing w:after="0" w:line="240" w:lineRule="auto"/>
        <w:jc w:val="both"/>
        <w:rPr>
          <w:rFonts w:ascii="Arial" w:hAnsi="Arial" w:cs="Arial"/>
        </w:rPr>
      </w:pPr>
      <w:r>
        <w:rPr>
          <w:rFonts w:ascii="Arial" w:hAnsi="Arial" w:cs="Arial"/>
        </w:rPr>
        <w:t>En e</w:t>
      </w:r>
      <w:r w:rsidRPr="00300C0C">
        <w:rPr>
          <w:rFonts w:ascii="Arial" w:hAnsi="Arial" w:cs="Arial"/>
        </w:rPr>
        <w:t>st</w:t>
      </w:r>
      <w:r>
        <w:rPr>
          <w:rFonts w:ascii="Arial" w:hAnsi="Arial" w:cs="Arial"/>
        </w:rPr>
        <w:t>a</w:t>
      </w:r>
      <w:r w:rsidRPr="00300C0C">
        <w:rPr>
          <w:rFonts w:ascii="Arial" w:hAnsi="Arial" w:cs="Arial"/>
        </w:rPr>
        <w:t xml:space="preserve"> </w:t>
      </w:r>
      <w:r>
        <w:rPr>
          <w:rFonts w:ascii="Arial" w:hAnsi="Arial" w:cs="Arial"/>
        </w:rPr>
        <w:t xml:space="preserve">subpartida no se presupuestó, sin embargo al cierre del primer semestre del periodo 2020, se captaron recursos por la suma de </w:t>
      </w:r>
      <w:r w:rsidR="00912691" w:rsidRPr="0098670D">
        <w:rPr>
          <w:rFonts w:ascii="Arial" w:hAnsi="Arial" w:cs="Arial"/>
          <w:b/>
        </w:rPr>
        <w:t>¢</w:t>
      </w:r>
      <w:r>
        <w:rPr>
          <w:rFonts w:ascii="Arial" w:hAnsi="Arial" w:cs="Arial"/>
          <w:b/>
        </w:rPr>
        <w:t>208.810</w:t>
      </w:r>
      <w:r w:rsidR="000A3486">
        <w:rPr>
          <w:rFonts w:ascii="Arial" w:hAnsi="Arial" w:cs="Arial"/>
        </w:rPr>
        <w:t xml:space="preserve">, estos recursos corresponden a </w:t>
      </w:r>
      <w:r w:rsidR="00A524AA">
        <w:rPr>
          <w:rFonts w:ascii="Arial" w:hAnsi="Arial" w:cs="Arial"/>
        </w:rPr>
        <w:t xml:space="preserve">comisiones por morosidad de </w:t>
      </w:r>
      <w:r w:rsidR="000A3486">
        <w:rPr>
          <w:rFonts w:ascii="Arial" w:hAnsi="Arial" w:cs="Arial"/>
        </w:rPr>
        <w:t>la cartera de crédito.</w:t>
      </w:r>
    </w:p>
    <w:p w:rsidR="0051131E" w:rsidRDefault="0051131E" w:rsidP="00DC38C9">
      <w:pPr>
        <w:spacing w:after="0" w:line="240" w:lineRule="auto"/>
        <w:rPr>
          <w:rFonts w:ascii="Arial" w:hAnsi="Arial" w:cs="Arial"/>
          <w:b/>
        </w:rPr>
      </w:pPr>
    </w:p>
    <w:p w:rsidR="00EA10B9" w:rsidRDefault="00EA10B9" w:rsidP="00DC38C9">
      <w:pPr>
        <w:spacing w:after="0" w:line="240" w:lineRule="auto"/>
        <w:rPr>
          <w:rFonts w:ascii="Arial" w:hAnsi="Arial" w:cs="Arial"/>
          <w:b/>
        </w:rPr>
      </w:pPr>
    </w:p>
    <w:p w:rsidR="00EA10B9" w:rsidRDefault="00EA10B9" w:rsidP="00DC38C9">
      <w:pPr>
        <w:spacing w:after="0" w:line="240" w:lineRule="auto"/>
        <w:rPr>
          <w:rFonts w:ascii="Arial" w:hAnsi="Arial" w:cs="Arial"/>
          <w:b/>
        </w:rPr>
      </w:pPr>
    </w:p>
    <w:p w:rsidR="00EA10B9" w:rsidRDefault="00EA10B9" w:rsidP="00DC38C9">
      <w:pPr>
        <w:spacing w:after="0" w:line="240" w:lineRule="auto"/>
        <w:rPr>
          <w:rFonts w:ascii="Arial" w:hAnsi="Arial" w:cs="Arial"/>
          <w:b/>
        </w:rPr>
      </w:pPr>
    </w:p>
    <w:p w:rsidR="00EA10B9" w:rsidRDefault="00EA10B9" w:rsidP="00DC38C9">
      <w:pPr>
        <w:spacing w:after="0" w:line="240" w:lineRule="auto"/>
        <w:rPr>
          <w:rFonts w:ascii="Arial" w:hAnsi="Arial" w:cs="Arial"/>
          <w:b/>
        </w:rPr>
      </w:pPr>
    </w:p>
    <w:p w:rsidR="00DC38C9" w:rsidRDefault="005170A2" w:rsidP="00DC38C9">
      <w:pPr>
        <w:spacing w:after="0" w:line="240" w:lineRule="auto"/>
        <w:rPr>
          <w:rFonts w:ascii="Arial" w:hAnsi="Arial" w:cs="Arial"/>
          <w:b/>
        </w:rPr>
      </w:pPr>
      <w:r w:rsidRPr="00DC38C9">
        <w:rPr>
          <w:rFonts w:ascii="Arial" w:hAnsi="Arial" w:cs="Arial"/>
          <w:b/>
        </w:rPr>
        <w:t>1.3.4.0.00.00.0.0.000 Intereses</w:t>
      </w:r>
      <w:r w:rsidR="003A24BA">
        <w:rPr>
          <w:rFonts w:ascii="Arial" w:hAnsi="Arial" w:cs="Arial"/>
          <w:b/>
        </w:rPr>
        <w:t xml:space="preserve"> </w:t>
      </w:r>
      <w:r w:rsidR="00DC38C9" w:rsidRPr="00DC38C9">
        <w:rPr>
          <w:rFonts w:ascii="Arial" w:hAnsi="Arial" w:cs="Arial"/>
          <w:b/>
        </w:rPr>
        <w:t>M</w:t>
      </w:r>
      <w:r w:rsidR="003A24BA">
        <w:rPr>
          <w:rFonts w:ascii="Arial" w:hAnsi="Arial" w:cs="Arial"/>
          <w:b/>
        </w:rPr>
        <w:t>oratorios</w:t>
      </w:r>
    </w:p>
    <w:p w:rsidR="00DC38C9" w:rsidRDefault="00DC38C9" w:rsidP="00DC38C9">
      <w:pPr>
        <w:spacing w:after="0" w:line="240" w:lineRule="auto"/>
        <w:rPr>
          <w:rFonts w:ascii="Arial" w:hAnsi="Arial" w:cs="Arial"/>
          <w:b/>
        </w:rPr>
      </w:pPr>
      <w:r w:rsidRPr="00DC38C9">
        <w:rPr>
          <w:rFonts w:ascii="Arial" w:hAnsi="Arial" w:cs="Arial"/>
          <w:b/>
        </w:rPr>
        <w:t>1.3.4.9.00.00.0.0.000</w:t>
      </w:r>
      <w:r>
        <w:rPr>
          <w:rFonts w:ascii="Arial" w:hAnsi="Arial" w:cs="Arial"/>
          <w:b/>
        </w:rPr>
        <w:t xml:space="preserve"> </w:t>
      </w:r>
      <w:r w:rsidR="003A24BA">
        <w:rPr>
          <w:rFonts w:ascii="Arial" w:hAnsi="Arial" w:cs="Arial"/>
          <w:b/>
        </w:rPr>
        <w:t>Otros Intereses Moratorios</w:t>
      </w:r>
    </w:p>
    <w:p w:rsidR="006C602B" w:rsidRDefault="006C602B" w:rsidP="00CD61C9">
      <w:pPr>
        <w:spacing w:after="0"/>
        <w:jc w:val="both"/>
        <w:rPr>
          <w:rFonts w:ascii="Arial" w:hAnsi="Arial" w:cs="Arial"/>
        </w:rPr>
      </w:pPr>
    </w:p>
    <w:p w:rsidR="00C10E8D" w:rsidRPr="0069687B" w:rsidRDefault="00F025F5" w:rsidP="00CD61C9">
      <w:pPr>
        <w:spacing w:after="0"/>
        <w:jc w:val="both"/>
        <w:rPr>
          <w:rFonts w:ascii="Arial" w:eastAsia="Times New Roman" w:hAnsi="Arial" w:cs="Arial"/>
          <w:color w:val="FF0000"/>
          <w:sz w:val="18"/>
          <w:szCs w:val="18"/>
          <w:lang w:eastAsia="es-CR"/>
        </w:rPr>
      </w:pPr>
      <w:r>
        <w:rPr>
          <w:rFonts w:ascii="Arial" w:hAnsi="Arial" w:cs="Arial"/>
        </w:rPr>
        <w:t>En e</w:t>
      </w:r>
      <w:r w:rsidRPr="00300C0C">
        <w:rPr>
          <w:rFonts w:ascii="Arial" w:hAnsi="Arial" w:cs="Arial"/>
        </w:rPr>
        <w:t>st</w:t>
      </w:r>
      <w:r>
        <w:rPr>
          <w:rFonts w:ascii="Arial" w:hAnsi="Arial" w:cs="Arial"/>
        </w:rPr>
        <w:t>a</w:t>
      </w:r>
      <w:r w:rsidRPr="00300C0C">
        <w:rPr>
          <w:rFonts w:ascii="Arial" w:hAnsi="Arial" w:cs="Arial"/>
        </w:rPr>
        <w:t xml:space="preserve"> </w:t>
      </w:r>
      <w:r>
        <w:rPr>
          <w:rFonts w:ascii="Arial" w:hAnsi="Arial" w:cs="Arial"/>
        </w:rPr>
        <w:t xml:space="preserve">subpartida no se presupuestó, sin embargo al cierre del primer semestre del periodo 2020, se captaron recursos por la suma de </w:t>
      </w:r>
      <w:r w:rsidR="0098670D" w:rsidRPr="0098670D">
        <w:rPr>
          <w:rFonts w:ascii="Arial" w:hAnsi="Arial" w:cs="Arial"/>
          <w:b/>
        </w:rPr>
        <w:t>¢</w:t>
      </w:r>
      <w:r>
        <w:rPr>
          <w:rFonts w:ascii="Arial" w:hAnsi="Arial" w:cs="Arial"/>
          <w:b/>
        </w:rPr>
        <w:t>165.278</w:t>
      </w:r>
      <w:r w:rsidR="0098670D">
        <w:rPr>
          <w:rFonts w:ascii="Arial" w:hAnsi="Arial" w:cs="Arial"/>
        </w:rPr>
        <w:t xml:space="preserve"> estos recursos se originan a través del</w:t>
      </w:r>
      <w:r w:rsidR="00DC38C9">
        <w:rPr>
          <w:rFonts w:ascii="Arial" w:hAnsi="Arial" w:cs="Arial"/>
        </w:rPr>
        <w:t xml:space="preserve"> cobro </w:t>
      </w:r>
      <w:r w:rsidR="001601FB">
        <w:rPr>
          <w:rFonts w:ascii="Arial" w:hAnsi="Arial" w:cs="Arial"/>
        </w:rPr>
        <w:t>de intereses</w:t>
      </w:r>
      <w:r w:rsidR="00DC38C9">
        <w:rPr>
          <w:rFonts w:ascii="Arial" w:hAnsi="Arial" w:cs="Arial"/>
        </w:rPr>
        <w:t xml:space="preserve"> </w:t>
      </w:r>
      <w:r w:rsidR="001601FB" w:rsidRPr="005170A2">
        <w:rPr>
          <w:rFonts w:ascii="Arial" w:hAnsi="Arial" w:cs="Arial"/>
        </w:rPr>
        <w:t xml:space="preserve">moratorios </w:t>
      </w:r>
      <w:r w:rsidR="0069687B" w:rsidRPr="005170A2">
        <w:rPr>
          <w:rFonts w:ascii="Arial" w:hAnsi="Arial" w:cs="Arial"/>
        </w:rPr>
        <w:t xml:space="preserve">en la </w:t>
      </w:r>
      <w:r w:rsidR="00DC38C9" w:rsidRPr="005170A2">
        <w:rPr>
          <w:rFonts w:ascii="Arial" w:hAnsi="Arial" w:cs="Arial"/>
        </w:rPr>
        <w:t>cartera de crédito.</w:t>
      </w:r>
    </w:p>
    <w:p w:rsidR="00540214" w:rsidRPr="001A1B09" w:rsidRDefault="00540214" w:rsidP="00CD61C9">
      <w:pPr>
        <w:spacing w:after="0" w:line="240" w:lineRule="auto"/>
        <w:rPr>
          <w:rFonts w:ascii="Arial" w:hAnsi="Arial" w:cs="Arial"/>
          <w:b/>
          <w:highlight w:val="yellow"/>
        </w:rPr>
      </w:pPr>
    </w:p>
    <w:p w:rsidR="00150A7B" w:rsidRPr="00E94456" w:rsidRDefault="00150A7B" w:rsidP="00150A7B">
      <w:pPr>
        <w:spacing w:after="0" w:line="240" w:lineRule="auto"/>
        <w:rPr>
          <w:rFonts w:ascii="Arial" w:hAnsi="Arial" w:cs="Arial"/>
          <w:b/>
        </w:rPr>
      </w:pPr>
      <w:r w:rsidRPr="00E94456">
        <w:rPr>
          <w:rFonts w:ascii="Arial" w:hAnsi="Arial" w:cs="Arial"/>
          <w:b/>
        </w:rPr>
        <w:t xml:space="preserve">1.3.9.0.00.00.0.0.000 Otros ingresos no tributarios </w:t>
      </w:r>
    </w:p>
    <w:p w:rsidR="00150A7B" w:rsidRDefault="00150A7B" w:rsidP="00150A7B">
      <w:pPr>
        <w:spacing w:after="0" w:line="240" w:lineRule="auto"/>
        <w:rPr>
          <w:rFonts w:ascii="Arial" w:hAnsi="Arial" w:cs="Arial"/>
          <w:b/>
        </w:rPr>
      </w:pPr>
      <w:r w:rsidRPr="00E94456">
        <w:rPr>
          <w:rFonts w:ascii="Arial" w:hAnsi="Arial" w:cs="Arial"/>
          <w:b/>
        </w:rPr>
        <w:t xml:space="preserve">1.3.9.1.00.00.0.0.000 Reintegro </w:t>
      </w:r>
      <w:r w:rsidR="00AF075C">
        <w:rPr>
          <w:rFonts w:ascii="Arial" w:hAnsi="Arial" w:cs="Arial"/>
          <w:b/>
        </w:rPr>
        <w:t>y devoluciones</w:t>
      </w:r>
    </w:p>
    <w:p w:rsidR="00B42EE8" w:rsidRPr="00E94456" w:rsidRDefault="00B42EE8" w:rsidP="00150A7B">
      <w:pPr>
        <w:spacing w:after="0" w:line="240" w:lineRule="auto"/>
        <w:rPr>
          <w:rFonts w:ascii="Arial" w:hAnsi="Arial" w:cs="Arial"/>
          <w:b/>
        </w:rPr>
      </w:pPr>
    </w:p>
    <w:p w:rsidR="00BE73A1" w:rsidRDefault="00381518" w:rsidP="00EA10B9">
      <w:pPr>
        <w:jc w:val="both"/>
        <w:rPr>
          <w:rFonts w:ascii="Arial" w:hAnsi="Arial" w:cs="Arial"/>
          <w:b/>
        </w:rPr>
      </w:pPr>
      <w:r>
        <w:rPr>
          <w:rFonts w:ascii="Arial" w:hAnsi="Arial" w:cs="Arial"/>
        </w:rPr>
        <w:t xml:space="preserve">En esta subpartida </w:t>
      </w:r>
      <w:r w:rsidR="000B1B60">
        <w:rPr>
          <w:rFonts w:ascii="Arial" w:hAnsi="Arial" w:cs="Arial"/>
        </w:rPr>
        <w:t>no se presupuestó contenido, para el cierre del primer semestre del 20</w:t>
      </w:r>
      <w:r w:rsidR="00D4057C">
        <w:rPr>
          <w:rFonts w:ascii="Arial" w:hAnsi="Arial" w:cs="Arial"/>
        </w:rPr>
        <w:t>20</w:t>
      </w:r>
      <w:r w:rsidR="000B1B60">
        <w:rPr>
          <w:rFonts w:ascii="Arial" w:hAnsi="Arial" w:cs="Arial"/>
        </w:rPr>
        <w:t xml:space="preserve"> se percibió la suma de ¢</w:t>
      </w:r>
      <w:r w:rsidR="00D4057C">
        <w:rPr>
          <w:rFonts w:ascii="Arial" w:hAnsi="Arial" w:cs="Arial"/>
        </w:rPr>
        <w:t>2.677.198</w:t>
      </w:r>
      <w:r w:rsidR="00150A7B" w:rsidRPr="009368FC">
        <w:rPr>
          <w:rFonts w:ascii="Arial" w:hAnsi="Arial" w:cs="Arial"/>
          <w:b/>
        </w:rPr>
        <w:t xml:space="preserve">, </w:t>
      </w:r>
      <w:r w:rsidR="007E53AD" w:rsidRPr="007E53AD">
        <w:rPr>
          <w:rFonts w:ascii="Arial" w:hAnsi="Arial" w:cs="Arial"/>
        </w:rPr>
        <w:t>estos ingresos se origina</w:t>
      </w:r>
      <w:r w:rsidR="00AF075C">
        <w:rPr>
          <w:rFonts w:ascii="Arial" w:hAnsi="Arial" w:cs="Arial"/>
        </w:rPr>
        <w:t xml:space="preserve">ron principalmente por la el pago </w:t>
      </w:r>
      <w:r w:rsidR="002E47D3">
        <w:rPr>
          <w:rFonts w:ascii="Arial" w:hAnsi="Arial" w:cs="Arial"/>
        </w:rPr>
        <w:t xml:space="preserve">que realizaran los deudores, por </w:t>
      </w:r>
      <w:r w:rsidR="00AF075C">
        <w:rPr>
          <w:rFonts w:ascii="Arial" w:hAnsi="Arial" w:cs="Arial"/>
        </w:rPr>
        <w:t xml:space="preserve">gastos </w:t>
      </w:r>
      <w:r w:rsidR="002E47D3">
        <w:rPr>
          <w:rFonts w:ascii="Arial" w:hAnsi="Arial" w:cs="Arial"/>
        </w:rPr>
        <w:t xml:space="preserve">de gestiones </w:t>
      </w:r>
      <w:r w:rsidR="00875FBB">
        <w:rPr>
          <w:rFonts w:ascii="Arial" w:hAnsi="Arial" w:cs="Arial"/>
        </w:rPr>
        <w:t xml:space="preserve">de créditos </w:t>
      </w:r>
      <w:r w:rsidR="00AF075C">
        <w:rPr>
          <w:rFonts w:ascii="Arial" w:hAnsi="Arial" w:cs="Arial"/>
        </w:rPr>
        <w:t>en c</w:t>
      </w:r>
      <w:r w:rsidR="0069687B" w:rsidRPr="009368FC">
        <w:rPr>
          <w:rFonts w:ascii="Arial" w:hAnsi="Arial" w:cs="Arial"/>
        </w:rPr>
        <w:t>obro judicial.</w:t>
      </w:r>
    </w:p>
    <w:p w:rsidR="00150A7B" w:rsidRPr="00767FC5" w:rsidRDefault="00150A7B" w:rsidP="00150A7B">
      <w:pPr>
        <w:spacing w:after="0" w:line="240" w:lineRule="auto"/>
        <w:rPr>
          <w:rFonts w:ascii="Arial" w:hAnsi="Arial" w:cs="Arial"/>
          <w:b/>
        </w:rPr>
      </w:pPr>
      <w:r w:rsidRPr="00767FC5">
        <w:rPr>
          <w:rFonts w:ascii="Arial" w:hAnsi="Arial" w:cs="Arial"/>
          <w:b/>
        </w:rPr>
        <w:t xml:space="preserve">1.4.0.0.00.00.0.0.000 Transferencias Corrientes </w:t>
      </w:r>
    </w:p>
    <w:p w:rsidR="0051131E" w:rsidRDefault="00150A7B" w:rsidP="00150A7B">
      <w:pPr>
        <w:spacing w:after="0" w:line="240" w:lineRule="auto"/>
        <w:rPr>
          <w:rFonts w:ascii="Arial" w:hAnsi="Arial" w:cs="Arial"/>
          <w:b/>
        </w:rPr>
      </w:pPr>
      <w:r w:rsidRPr="00767FC5">
        <w:rPr>
          <w:rFonts w:ascii="Arial" w:hAnsi="Arial" w:cs="Arial"/>
          <w:b/>
        </w:rPr>
        <w:t>1.4.1.</w:t>
      </w:r>
      <w:r w:rsidR="005B7D78">
        <w:rPr>
          <w:rFonts w:ascii="Arial" w:hAnsi="Arial" w:cs="Arial"/>
          <w:b/>
        </w:rPr>
        <w:t>2</w:t>
      </w:r>
      <w:r w:rsidRPr="00767FC5">
        <w:rPr>
          <w:rFonts w:ascii="Arial" w:hAnsi="Arial" w:cs="Arial"/>
          <w:b/>
        </w:rPr>
        <w:t xml:space="preserve">.00.00.0.0.000 Transferencias </w:t>
      </w:r>
      <w:r w:rsidR="005B7D78">
        <w:rPr>
          <w:rFonts w:ascii="Arial" w:hAnsi="Arial" w:cs="Arial"/>
          <w:b/>
        </w:rPr>
        <w:t>de Órganos Desconcentrados</w:t>
      </w:r>
    </w:p>
    <w:p w:rsidR="005B7D78" w:rsidRDefault="005B7D78" w:rsidP="00150A7B">
      <w:pPr>
        <w:spacing w:after="0" w:line="240" w:lineRule="auto"/>
        <w:rPr>
          <w:rFonts w:ascii="Arial" w:hAnsi="Arial" w:cs="Arial"/>
          <w:b/>
        </w:rPr>
      </w:pPr>
    </w:p>
    <w:p w:rsidR="00A306F5" w:rsidRPr="00A306F5" w:rsidRDefault="005B7D78" w:rsidP="00A306F5">
      <w:pPr>
        <w:pStyle w:val="Default"/>
        <w:jc w:val="both"/>
        <w:rPr>
          <w:rFonts w:eastAsia="Batang"/>
          <w:sz w:val="23"/>
          <w:szCs w:val="23"/>
        </w:rPr>
      </w:pPr>
      <w:r>
        <w:t xml:space="preserve">En esta subpartida se presupuestó la suma de </w:t>
      </w:r>
      <w:r w:rsidRPr="00D05E55">
        <w:rPr>
          <w:b/>
        </w:rPr>
        <w:t>¢</w:t>
      </w:r>
      <w:r w:rsidR="00A306F5">
        <w:rPr>
          <w:b/>
        </w:rPr>
        <w:t>526.050.000</w:t>
      </w:r>
      <w:r>
        <w:t xml:space="preserve">, de los cuales </w:t>
      </w:r>
      <w:r w:rsidR="000E49D3">
        <w:t xml:space="preserve">se logró percibir </w:t>
      </w:r>
      <w:r>
        <w:t xml:space="preserve"> la suma de </w:t>
      </w:r>
      <w:r w:rsidR="00D05E55" w:rsidRPr="00D05E55">
        <w:rPr>
          <w:b/>
        </w:rPr>
        <w:t>¢</w:t>
      </w:r>
      <w:r w:rsidR="00A306F5">
        <w:rPr>
          <w:b/>
        </w:rPr>
        <w:t>304.062.538</w:t>
      </w:r>
      <w:r w:rsidR="00D05E55">
        <w:t xml:space="preserve"> equivale</w:t>
      </w:r>
      <w:r w:rsidR="000E49D3">
        <w:t>nte</w:t>
      </w:r>
      <w:r w:rsidR="00A306F5">
        <w:t>s</w:t>
      </w:r>
      <w:r w:rsidR="000E49D3">
        <w:t xml:space="preserve"> </w:t>
      </w:r>
      <w:r w:rsidR="00D05E55">
        <w:t xml:space="preserve">a una ejecución del </w:t>
      </w:r>
      <w:r w:rsidR="00A306F5" w:rsidRPr="00A306F5">
        <w:rPr>
          <w:b/>
        </w:rPr>
        <w:t>58</w:t>
      </w:r>
      <w:r w:rsidR="000B1B60" w:rsidRPr="00A306F5">
        <w:rPr>
          <w:b/>
        </w:rPr>
        <w:t>%</w:t>
      </w:r>
      <w:r w:rsidR="000E49D3" w:rsidRPr="00A306F5">
        <w:rPr>
          <w:b/>
        </w:rPr>
        <w:t>.</w:t>
      </w:r>
      <w:r w:rsidR="000E49D3">
        <w:t xml:space="preserve"> E</w:t>
      </w:r>
      <w:r w:rsidR="00D05E55">
        <w:t>stos recursos corresponden a</w:t>
      </w:r>
      <w:r w:rsidR="0051131E" w:rsidRPr="009368FC">
        <w:t xml:space="preserve"> la transferencia por impuesto a la madera, según la Ley Nº 7575 “Ley Forestal”, inciso g) del artículo Nº47 </w:t>
      </w:r>
      <w:r w:rsidR="00A306F5">
        <w:t>así como</w:t>
      </w:r>
      <w:r w:rsidR="00875FBB">
        <w:t xml:space="preserve"> recursos que transfiere el </w:t>
      </w:r>
      <w:r w:rsidR="00D05E55">
        <w:t xml:space="preserve">FONAFIFO </w:t>
      </w:r>
      <w:r w:rsidR="00875FBB">
        <w:t>para gastos operativos en el Fideicomiso</w:t>
      </w:r>
      <w:r w:rsidR="00A306F5">
        <w:t xml:space="preserve"> y recursos provenientes de </w:t>
      </w:r>
      <w:r w:rsidR="00A306F5" w:rsidRPr="00A306F5">
        <w:t xml:space="preserve">reintegros por incumplimientos de contratos por servicios ambientales, según se indica en la resolución administrativa que se publica anualmente para el Programa de </w:t>
      </w:r>
      <w:r w:rsidR="00A306F5">
        <w:t>Pago por Servicios Ambientales.</w:t>
      </w:r>
    </w:p>
    <w:p w:rsidR="00150A7B" w:rsidRDefault="00150A7B" w:rsidP="00150A7B">
      <w:pPr>
        <w:spacing w:after="0" w:line="240" w:lineRule="auto"/>
        <w:rPr>
          <w:rFonts w:ascii="Arial" w:hAnsi="Arial" w:cs="Arial"/>
        </w:rPr>
      </w:pPr>
    </w:p>
    <w:p w:rsidR="00FD232A" w:rsidRDefault="00FD232A" w:rsidP="00FD232A">
      <w:pPr>
        <w:spacing w:after="0" w:line="240" w:lineRule="auto"/>
        <w:jc w:val="both"/>
        <w:rPr>
          <w:rFonts w:ascii="Arial" w:hAnsi="Arial" w:cs="Arial"/>
          <w:b/>
        </w:rPr>
      </w:pPr>
      <w:r w:rsidRPr="00FD232A">
        <w:rPr>
          <w:rFonts w:ascii="Arial" w:hAnsi="Arial" w:cs="Arial"/>
          <w:b/>
        </w:rPr>
        <w:t>1.4.3.0.00.00.0.0.000</w:t>
      </w:r>
      <w:r>
        <w:rPr>
          <w:rFonts w:ascii="Arial" w:hAnsi="Arial" w:cs="Arial"/>
          <w:b/>
        </w:rPr>
        <w:t xml:space="preserve"> Transferencias corrientes del sector externo</w:t>
      </w:r>
    </w:p>
    <w:p w:rsidR="00FD232A" w:rsidRDefault="00FD232A" w:rsidP="00FD232A">
      <w:pPr>
        <w:spacing w:after="0" w:line="240" w:lineRule="auto"/>
        <w:jc w:val="both"/>
        <w:rPr>
          <w:rFonts w:ascii="Arial" w:hAnsi="Arial" w:cs="Arial"/>
          <w:b/>
        </w:rPr>
      </w:pPr>
      <w:r w:rsidRPr="00FD232A">
        <w:rPr>
          <w:rFonts w:ascii="Arial" w:hAnsi="Arial" w:cs="Arial"/>
          <w:b/>
        </w:rPr>
        <w:t>1.4.3.1.00.00.0.0.000</w:t>
      </w:r>
      <w:r>
        <w:rPr>
          <w:rFonts w:ascii="Arial" w:hAnsi="Arial" w:cs="Arial"/>
          <w:b/>
        </w:rPr>
        <w:t xml:space="preserve"> Transferencias corrientes de órganos internacionales</w:t>
      </w:r>
    </w:p>
    <w:p w:rsidR="00FD232A" w:rsidRDefault="00FD232A" w:rsidP="00FD232A">
      <w:pPr>
        <w:spacing w:after="0" w:line="240" w:lineRule="auto"/>
        <w:jc w:val="both"/>
        <w:rPr>
          <w:rFonts w:ascii="Arial" w:hAnsi="Arial" w:cs="Arial"/>
          <w:b/>
        </w:rPr>
      </w:pPr>
    </w:p>
    <w:p w:rsidR="00FD232A" w:rsidRPr="00FD232A" w:rsidRDefault="00B42EE8" w:rsidP="00FD232A">
      <w:pPr>
        <w:spacing w:after="0" w:line="240" w:lineRule="auto"/>
        <w:jc w:val="both"/>
        <w:rPr>
          <w:rFonts w:ascii="Arial" w:hAnsi="Arial" w:cs="Arial"/>
        </w:rPr>
      </w:pPr>
      <w:r>
        <w:rPr>
          <w:rFonts w:ascii="Arial" w:hAnsi="Arial" w:cs="Arial"/>
        </w:rPr>
        <w:t>En est</w:t>
      </w:r>
      <w:r w:rsidR="00360CE3">
        <w:rPr>
          <w:rFonts w:ascii="Arial" w:hAnsi="Arial" w:cs="Arial"/>
        </w:rPr>
        <w:t xml:space="preserve">a subpartida se presupuestó la suma de </w:t>
      </w:r>
      <w:r w:rsidR="000857F8">
        <w:rPr>
          <w:rFonts w:ascii="Arial" w:hAnsi="Arial" w:cs="Arial"/>
          <w:b/>
        </w:rPr>
        <w:t>¢</w:t>
      </w:r>
      <w:r w:rsidR="009B7A26">
        <w:rPr>
          <w:rFonts w:ascii="Arial" w:hAnsi="Arial" w:cs="Arial"/>
          <w:b/>
        </w:rPr>
        <w:t>1.174.263.003</w:t>
      </w:r>
      <w:r w:rsidR="00360CE3">
        <w:rPr>
          <w:rFonts w:ascii="Arial" w:hAnsi="Arial" w:cs="Arial"/>
        </w:rPr>
        <w:t xml:space="preserve">, de los cuales </w:t>
      </w:r>
      <w:r w:rsidR="00CC00C7">
        <w:rPr>
          <w:rFonts w:ascii="Arial" w:hAnsi="Arial" w:cs="Arial"/>
        </w:rPr>
        <w:t xml:space="preserve">ingresó </w:t>
      </w:r>
      <w:r w:rsidR="00360CE3">
        <w:rPr>
          <w:rFonts w:ascii="Arial" w:hAnsi="Arial" w:cs="Arial"/>
        </w:rPr>
        <w:t xml:space="preserve">la suma </w:t>
      </w:r>
      <w:r w:rsidR="00CC00C7">
        <w:rPr>
          <w:rFonts w:ascii="Arial" w:hAnsi="Arial" w:cs="Arial"/>
        </w:rPr>
        <w:t xml:space="preserve">total </w:t>
      </w:r>
      <w:r w:rsidR="00360CE3">
        <w:rPr>
          <w:rFonts w:ascii="Arial" w:hAnsi="Arial" w:cs="Arial"/>
        </w:rPr>
        <w:t xml:space="preserve">de </w:t>
      </w:r>
      <w:r w:rsidR="00360CE3" w:rsidRPr="0049129E">
        <w:rPr>
          <w:rFonts w:ascii="Arial" w:hAnsi="Arial" w:cs="Arial"/>
          <w:b/>
        </w:rPr>
        <w:t>¢</w:t>
      </w:r>
      <w:r w:rsidR="009B7A26">
        <w:rPr>
          <w:rFonts w:ascii="Arial" w:hAnsi="Arial" w:cs="Arial"/>
          <w:b/>
        </w:rPr>
        <w:t>184.072.603</w:t>
      </w:r>
      <w:r w:rsidR="00360CE3">
        <w:rPr>
          <w:rFonts w:ascii="Arial" w:hAnsi="Arial" w:cs="Arial"/>
        </w:rPr>
        <w:t xml:space="preserve"> lo que equivale a un</w:t>
      </w:r>
      <w:r w:rsidR="00360CE3" w:rsidRPr="00CC00C7">
        <w:rPr>
          <w:rFonts w:ascii="Arial" w:hAnsi="Arial" w:cs="Arial"/>
          <w:b/>
        </w:rPr>
        <w:t xml:space="preserve"> </w:t>
      </w:r>
      <w:r w:rsidR="000857F8">
        <w:rPr>
          <w:rFonts w:ascii="Arial" w:hAnsi="Arial" w:cs="Arial"/>
          <w:b/>
        </w:rPr>
        <w:t>1</w:t>
      </w:r>
      <w:r w:rsidR="009B7A26">
        <w:rPr>
          <w:rFonts w:ascii="Arial" w:hAnsi="Arial" w:cs="Arial"/>
          <w:b/>
        </w:rPr>
        <w:t>6</w:t>
      </w:r>
      <w:r w:rsidR="00CC00C7" w:rsidRPr="00CC00C7">
        <w:rPr>
          <w:rFonts w:ascii="Arial" w:hAnsi="Arial" w:cs="Arial"/>
          <w:b/>
        </w:rPr>
        <w:t xml:space="preserve">% </w:t>
      </w:r>
      <w:r w:rsidR="00CC00C7">
        <w:rPr>
          <w:rFonts w:ascii="Arial" w:hAnsi="Arial" w:cs="Arial"/>
        </w:rPr>
        <w:t>de ejecución</w:t>
      </w:r>
      <w:r w:rsidR="0049129E">
        <w:rPr>
          <w:rFonts w:ascii="Arial" w:hAnsi="Arial" w:cs="Arial"/>
        </w:rPr>
        <w:t xml:space="preserve">, estos ingresos </w:t>
      </w:r>
      <w:r w:rsidR="00CC00C7">
        <w:rPr>
          <w:rFonts w:ascii="Arial" w:hAnsi="Arial" w:cs="Arial"/>
        </w:rPr>
        <w:t>provienen de</w:t>
      </w:r>
      <w:r w:rsidR="00FD232A">
        <w:rPr>
          <w:rFonts w:ascii="Arial" w:hAnsi="Arial" w:cs="Arial"/>
        </w:rPr>
        <w:t xml:space="preserve"> la transferencia </w:t>
      </w:r>
      <w:r w:rsidR="007D4319">
        <w:rPr>
          <w:rFonts w:ascii="Arial" w:hAnsi="Arial" w:cs="Arial"/>
        </w:rPr>
        <w:t xml:space="preserve">del </w:t>
      </w:r>
      <w:r w:rsidR="007D4319" w:rsidRPr="00FD232A">
        <w:rPr>
          <w:rFonts w:ascii="Arial" w:hAnsi="Arial" w:cs="Arial"/>
        </w:rPr>
        <w:t>tercer</w:t>
      </w:r>
      <w:r w:rsidR="00FD232A" w:rsidRPr="00FD232A">
        <w:rPr>
          <w:rFonts w:ascii="Arial" w:hAnsi="Arial" w:cs="Arial"/>
        </w:rPr>
        <w:t xml:space="preserve"> acuerdo de Donación entre el Fondo Nacional de Financiamiento Forestal y el Banco Internacional de </w:t>
      </w:r>
      <w:r w:rsidR="007D4319" w:rsidRPr="00FD232A">
        <w:rPr>
          <w:rFonts w:ascii="Arial" w:hAnsi="Arial" w:cs="Arial"/>
        </w:rPr>
        <w:t>Reconstrucción</w:t>
      </w:r>
      <w:r w:rsidR="00FD232A" w:rsidRPr="00FD232A">
        <w:rPr>
          <w:rFonts w:ascii="Arial" w:hAnsi="Arial" w:cs="Arial"/>
        </w:rPr>
        <w:t xml:space="preserve"> y Fomento</w:t>
      </w:r>
      <w:r w:rsidR="00875FBB">
        <w:rPr>
          <w:rFonts w:ascii="Arial" w:hAnsi="Arial" w:cs="Arial"/>
        </w:rPr>
        <w:t>, para el financiamiento del desarrollo de la Estrategia REDD+.</w:t>
      </w:r>
    </w:p>
    <w:p w:rsidR="00FD232A" w:rsidRDefault="00FD232A" w:rsidP="00FD232A">
      <w:pPr>
        <w:spacing w:after="0" w:line="240" w:lineRule="auto"/>
        <w:jc w:val="both"/>
        <w:rPr>
          <w:rFonts w:ascii="Arial" w:hAnsi="Arial" w:cs="Arial"/>
          <w:b/>
        </w:rPr>
      </w:pPr>
    </w:p>
    <w:p w:rsidR="00875FBB" w:rsidRDefault="00875FBB" w:rsidP="00412EB7">
      <w:pPr>
        <w:spacing w:after="0" w:line="240" w:lineRule="auto"/>
        <w:rPr>
          <w:rFonts w:ascii="Arial" w:hAnsi="Arial" w:cs="Arial"/>
          <w:b/>
        </w:rPr>
      </w:pPr>
    </w:p>
    <w:p w:rsidR="00253C48" w:rsidRDefault="00253C48" w:rsidP="00412EB7">
      <w:pPr>
        <w:spacing w:after="0" w:line="240" w:lineRule="auto"/>
        <w:rPr>
          <w:rFonts w:ascii="Arial" w:hAnsi="Arial" w:cs="Arial"/>
          <w:b/>
        </w:rPr>
      </w:pPr>
      <w:r w:rsidRPr="00253C48">
        <w:rPr>
          <w:rFonts w:ascii="Arial" w:hAnsi="Arial" w:cs="Arial"/>
          <w:b/>
        </w:rPr>
        <w:t>2.0.0.0.00.00.0.0.000</w:t>
      </w:r>
      <w:r>
        <w:rPr>
          <w:rFonts w:ascii="Arial" w:hAnsi="Arial" w:cs="Arial"/>
          <w:b/>
        </w:rPr>
        <w:t xml:space="preserve"> </w:t>
      </w:r>
      <w:r w:rsidR="00447D5F" w:rsidRPr="00253C48">
        <w:rPr>
          <w:rFonts w:ascii="Arial" w:hAnsi="Arial" w:cs="Arial"/>
          <w:b/>
        </w:rPr>
        <w:t>I</w:t>
      </w:r>
      <w:r w:rsidR="00447D5F">
        <w:rPr>
          <w:rFonts w:ascii="Arial" w:hAnsi="Arial" w:cs="Arial"/>
          <w:b/>
        </w:rPr>
        <w:t>ngresos de</w:t>
      </w:r>
      <w:r w:rsidR="00C047BE">
        <w:rPr>
          <w:rFonts w:ascii="Arial" w:hAnsi="Arial" w:cs="Arial"/>
          <w:b/>
        </w:rPr>
        <w:t xml:space="preserve"> Capital</w:t>
      </w:r>
    </w:p>
    <w:p w:rsidR="00253C48" w:rsidRDefault="00253C48" w:rsidP="00412EB7">
      <w:pPr>
        <w:spacing w:after="0" w:line="240" w:lineRule="auto"/>
        <w:rPr>
          <w:rFonts w:ascii="Arial" w:hAnsi="Arial" w:cs="Arial"/>
          <w:b/>
        </w:rPr>
      </w:pPr>
      <w:r w:rsidRPr="00253C48">
        <w:rPr>
          <w:rFonts w:ascii="Arial" w:hAnsi="Arial" w:cs="Arial"/>
          <w:b/>
        </w:rPr>
        <w:t>2.3.2.0.00.00.0.0.000</w:t>
      </w:r>
      <w:r>
        <w:rPr>
          <w:rFonts w:ascii="Arial" w:hAnsi="Arial" w:cs="Arial"/>
          <w:b/>
        </w:rPr>
        <w:t xml:space="preserve"> </w:t>
      </w:r>
      <w:r w:rsidR="00C047BE" w:rsidRPr="00253C48">
        <w:rPr>
          <w:rFonts w:ascii="Arial" w:hAnsi="Arial" w:cs="Arial"/>
          <w:b/>
        </w:rPr>
        <w:t>R</w:t>
      </w:r>
      <w:r w:rsidR="00C047BE">
        <w:rPr>
          <w:rFonts w:ascii="Arial" w:hAnsi="Arial" w:cs="Arial"/>
          <w:b/>
        </w:rPr>
        <w:t xml:space="preserve">ecuperación de Préstamos </w:t>
      </w:r>
    </w:p>
    <w:p w:rsidR="00253C48" w:rsidRDefault="00253C48" w:rsidP="00412EB7">
      <w:pPr>
        <w:spacing w:after="0" w:line="240" w:lineRule="auto"/>
        <w:rPr>
          <w:rFonts w:ascii="Arial" w:hAnsi="Arial" w:cs="Arial"/>
          <w:b/>
        </w:rPr>
      </w:pPr>
    </w:p>
    <w:p w:rsidR="00803A99" w:rsidRDefault="00B97CAE" w:rsidP="00FA1D53">
      <w:pPr>
        <w:spacing w:after="0"/>
        <w:jc w:val="both"/>
        <w:rPr>
          <w:rFonts w:ascii="Arial" w:hAnsi="Arial" w:cs="Arial"/>
        </w:rPr>
      </w:pPr>
      <w:r>
        <w:rPr>
          <w:rFonts w:ascii="Arial" w:hAnsi="Arial" w:cs="Arial"/>
        </w:rPr>
        <w:t xml:space="preserve">En esta subpartida se presupuestó la suma de </w:t>
      </w:r>
      <w:r w:rsidRPr="002A3A69">
        <w:rPr>
          <w:rFonts w:ascii="Arial" w:hAnsi="Arial" w:cs="Arial"/>
          <w:b/>
        </w:rPr>
        <w:t>¢</w:t>
      </w:r>
      <w:r w:rsidR="00A811C3">
        <w:rPr>
          <w:rFonts w:ascii="Arial" w:hAnsi="Arial" w:cs="Arial"/>
          <w:b/>
        </w:rPr>
        <w:t>2</w:t>
      </w:r>
      <w:r w:rsidR="003629F6">
        <w:rPr>
          <w:rFonts w:ascii="Arial" w:hAnsi="Arial" w:cs="Arial"/>
          <w:b/>
        </w:rPr>
        <w:t>71.042.825</w:t>
      </w:r>
      <w:r>
        <w:rPr>
          <w:rFonts w:ascii="Arial" w:hAnsi="Arial" w:cs="Arial"/>
        </w:rPr>
        <w:t xml:space="preserve"> de los cuales </w:t>
      </w:r>
      <w:r w:rsidR="00BF19CE">
        <w:rPr>
          <w:rFonts w:ascii="Arial" w:hAnsi="Arial" w:cs="Arial"/>
        </w:rPr>
        <w:t xml:space="preserve">se recibió la suma total de </w:t>
      </w:r>
      <w:r w:rsidRPr="002A3A69">
        <w:rPr>
          <w:rFonts w:ascii="Arial" w:hAnsi="Arial" w:cs="Arial"/>
          <w:b/>
        </w:rPr>
        <w:t>¢</w:t>
      </w:r>
      <w:r w:rsidR="003629F6">
        <w:rPr>
          <w:rFonts w:ascii="Arial" w:hAnsi="Arial" w:cs="Arial"/>
          <w:b/>
        </w:rPr>
        <w:t>99.960.134</w:t>
      </w:r>
      <w:r>
        <w:rPr>
          <w:rFonts w:ascii="Arial" w:hAnsi="Arial" w:cs="Arial"/>
        </w:rPr>
        <w:t xml:space="preserve"> equivalentes a un </w:t>
      </w:r>
      <w:r w:rsidR="003629F6" w:rsidRPr="003629F6">
        <w:rPr>
          <w:rFonts w:ascii="Arial" w:hAnsi="Arial" w:cs="Arial"/>
          <w:b/>
        </w:rPr>
        <w:t>3</w:t>
      </w:r>
      <w:r w:rsidR="00A811C3">
        <w:rPr>
          <w:rFonts w:ascii="Arial" w:hAnsi="Arial" w:cs="Arial"/>
          <w:b/>
        </w:rPr>
        <w:t>7</w:t>
      </w:r>
      <w:r w:rsidRPr="00BF19CE">
        <w:rPr>
          <w:rFonts w:ascii="Arial" w:hAnsi="Arial" w:cs="Arial"/>
          <w:b/>
        </w:rPr>
        <w:t>%</w:t>
      </w:r>
      <w:r w:rsidR="00A811C3">
        <w:rPr>
          <w:rFonts w:ascii="Arial" w:hAnsi="Arial" w:cs="Arial"/>
        </w:rPr>
        <w:t xml:space="preserve"> de ejecución. </w:t>
      </w:r>
      <w:r w:rsidR="00BF19CE">
        <w:rPr>
          <w:rFonts w:ascii="Arial" w:hAnsi="Arial" w:cs="Arial"/>
        </w:rPr>
        <w:t>E</w:t>
      </w:r>
      <w:r>
        <w:rPr>
          <w:rFonts w:ascii="Arial" w:hAnsi="Arial" w:cs="Arial"/>
        </w:rPr>
        <w:t>stos ingresos corresponden a la recuperación del capital de la cartera de crédito.</w:t>
      </w:r>
    </w:p>
    <w:p w:rsidR="00FA1D53" w:rsidRDefault="00FA1D53" w:rsidP="00FA1D53">
      <w:pPr>
        <w:spacing w:after="0"/>
        <w:jc w:val="both"/>
        <w:rPr>
          <w:rFonts w:ascii="Arial" w:hAnsi="Arial" w:cs="Arial"/>
        </w:rPr>
      </w:pPr>
    </w:p>
    <w:p w:rsidR="00FA1D53" w:rsidRDefault="00FA1D53" w:rsidP="00FA1D53">
      <w:pPr>
        <w:spacing w:after="0"/>
        <w:jc w:val="both"/>
        <w:rPr>
          <w:rFonts w:ascii="Arial" w:hAnsi="Arial" w:cs="Arial"/>
        </w:rPr>
      </w:pPr>
    </w:p>
    <w:p w:rsidR="00FA1D53" w:rsidRDefault="00FA1D53" w:rsidP="00FA1D53">
      <w:pPr>
        <w:spacing w:after="0"/>
        <w:jc w:val="both"/>
        <w:rPr>
          <w:rFonts w:ascii="Arial" w:hAnsi="Arial" w:cs="Arial"/>
          <w:sz w:val="24"/>
          <w:szCs w:val="24"/>
        </w:rPr>
      </w:pPr>
    </w:p>
    <w:p w:rsidR="0064010E" w:rsidRPr="00551D21" w:rsidRDefault="00F95D7D" w:rsidP="00551D21">
      <w:pPr>
        <w:pStyle w:val="Ttulo2"/>
        <w:rPr>
          <w:rFonts w:ascii="Arial" w:hAnsi="Arial" w:cs="Arial"/>
          <w:color w:val="auto"/>
          <w:sz w:val="24"/>
          <w:szCs w:val="24"/>
        </w:rPr>
      </w:pPr>
      <w:bookmarkStart w:id="12" w:name="_Toc46240733"/>
      <w:r w:rsidRPr="00551D21">
        <w:rPr>
          <w:rFonts w:ascii="Arial" w:hAnsi="Arial" w:cs="Arial"/>
          <w:color w:val="auto"/>
          <w:sz w:val="24"/>
          <w:szCs w:val="24"/>
        </w:rPr>
        <w:t>5</w:t>
      </w:r>
      <w:r w:rsidR="00E674A5" w:rsidRPr="00551D21">
        <w:rPr>
          <w:rFonts w:ascii="Arial" w:hAnsi="Arial" w:cs="Arial"/>
          <w:color w:val="auto"/>
          <w:sz w:val="24"/>
          <w:szCs w:val="24"/>
        </w:rPr>
        <w:t xml:space="preserve">. </w:t>
      </w:r>
      <w:r w:rsidR="0064010E" w:rsidRPr="00551D21">
        <w:rPr>
          <w:rFonts w:ascii="Arial" w:hAnsi="Arial" w:cs="Arial"/>
          <w:color w:val="auto"/>
          <w:sz w:val="24"/>
          <w:szCs w:val="24"/>
        </w:rPr>
        <w:t>C</w:t>
      </w:r>
      <w:r w:rsidR="007962AF">
        <w:rPr>
          <w:rFonts w:ascii="Arial" w:hAnsi="Arial" w:cs="Arial"/>
          <w:color w:val="auto"/>
          <w:sz w:val="24"/>
          <w:szCs w:val="24"/>
        </w:rPr>
        <w:t>OMENTARIOS DE EGRESOS</w:t>
      </w:r>
      <w:bookmarkEnd w:id="12"/>
    </w:p>
    <w:p w:rsidR="0064010E" w:rsidRPr="003D7DCE" w:rsidRDefault="0064010E" w:rsidP="0064010E">
      <w:pPr>
        <w:spacing w:after="0" w:line="240" w:lineRule="auto"/>
        <w:rPr>
          <w:rFonts w:ascii="Arial" w:hAnsi="Arial" w:cs="Arial"/>
        </w:rPr>
      </w:pPr>
    </w:p>
    <w:p w:rsidR="0064010E" w:rsidRPr="001A1B09" w:rsidRDefault="0064010E" w:rsidP="00FA1D53">
      <w:pPr>
        <w:jc w:val="both"/>
        <w:rPr>
          <w:rFonts w:ascii="Arial" w:hAnsi="Arial" w:cs="Arial"/>
          <w:highlight w:val="yellow"/>
        </w:rPr>
      </w:pPr>
      <w:r w:rsidRPr="003D7DCE">
        <w:rPr>
          <w:rFonts w:ascii="Arial" w:hAnsi="Arial" w:cs="Arial"/>
        </w:rPr>
        <w:t xml:space="preserve">La institución presupuestó egresos por la suma de </w:t>
      </w:r>
      <w:r w:rsidRPr="00491343">
        <w:rPr>
          <w:rFonts w:ascii="Arial" w:hAnsi="Arial" w:cs="Arial"/>
          <w:b/>
          <w:sz w:val="24"/>
          <w:szCs w:val="24"/>
        </w:rPr>
        <w:t>¢</w:t>
      </w:r>
      <w:r w:rsidR="002B376D">
        <w:rPr>
          <w:rFonts w:ascii="Arial" w:hAnsi="Arial" w:cs="Arial"/>
          <w:b/>
          <w:sz w:val="24"/>
          <w:szCs w:val="24"/>
        </w:rPr>
        <w:t>3.2</w:t>
      </w:r>
      <w:r w:rsidR="00DD09C9">
        <w:rPr>
          <w:rFonts w:ascii="Arial" w:hAnsi="Arial" w:cs="Arial"/>
          <w:b/>
          <w:sz w:val="24"/>
          <w:szCs w:val="24"/>
        </w:rPr>
        <w:t>08.757.746</w:t>
      </w:r>
      <w:r w:rsidRPr="001742AA">
        <w:rPr>
          <w:rFonts w:ascii="Arial" w:hAnsi="Arial" w:cs="Arial"/>
          <w:b/>
        </w:rPr>
        <w:t>,</w:t>
      </w:r>
      <w:r w:rsidRPr="003D7DCE">
        <w:rPr>
          <w:rFonts w:ascii="Arial" w:hAnsi="Arial" w:cs="Arial"/>
        </w:rPr>
        <w:t xml:space="preserve"> </w:t>
      </w:r>
      <w:r w:rsidR="00491343">
        <w:rPr>
          <w:rFonts w:ascii="Arial" w:hAnsi="Arial" w:cs="Arial"/>
        </w:rPr>
        <w:t>de los cuales</w:t>
      </w:r>
      <w:r w:rsidR="000F5737">
        <w:rPr>
          <w:rFonts w:ascii="Arial" w:hAnsi="Arial" w:cs="Arial"/>
        </w:rPr>
        <w:t xml:space="preserve"> </w:t>
      </w:r>
      <w:r w:rsidR="002B376D">
        <w:rPr>
          <w:rFonts w:ascii="Arial" w:hAnsi="Arial" w:cs="Arial"/>
        </w:rPr>
        <w:t xml:space="preserve">al primer semestre ejecutó </w:t>
      </w:r>
      <w:r w:rsidR="000F5737">
        <w:rPr>
          <w:rFonts w:ascii="Arial" w:hAnsi="Arial" w:cs="Arial"/>
        </w:rPr>
        <w:t xml:space="preserve">la suma de </w:t>
      </w:r>
      <w:r w:rsidRPr="003D7DCE">
        <w:rPr>
          <w:rFonts w:ascii="Arial" w:hAnsi="Arial" w:cs="Arial"/>
          <w:b/>
        </w:rPr>
        <w:t>¢</w:t>
      </w:r>
      <w:r w:rsidR="002B376D">
        <w:rPr>
          <w:rFonts w:ascii="Arial" w:hAnsi="Arial" w:cs="Arial"/>
          <w:b/>
        </w:rPr>
        <w:t>7</w:t>
      </w:r>
      <w:r w:rsidR="00DD09C9">
        <w:rPr>
          <w:rFonts w:ascii="Arial" w:hAnsi="Arial" w:cs="Arial"/>
          <w:b/>
        </w:rPr>
        <w:t>20.655.940</w:t>
      </w:r>
      <w:r w:rsidR="006F6123">
        <w:rPr>
          <w:rFonts w:ascii="Arial" w:hAnsi="Arial" w:cs="Arial"/>
          <w:b/>
        </w:rPr>
        <w:t>,</w:t>
      </w:r>
      <w:r w:rsidR="006F6123" w:rsidRPr="006F6123">
        <w:rPr>
          <w:rFonts w:ascii="Arial" w:hAnsi="Arial" w:cs="Arial"/>
          <w:b/>
        </w:rPr>
        <w:t xml:space="preserve"> </w:t>
      </w:r>
      <w:r w:rsidRPr="003D7DCE">
        <w:rPr>
          <w:rFonts w:ascii="Arial" w:hAnsi="Arial" w:cs="Arial"/>
        </w:rPr>
        <w:t>lo que equivale a un</w:t>
      </w:r>
      <w:r w:rsidR="000F5737">
        <w:rPr>
          <w:rFonts w:ascii="Arial" w:hAnsi="Arial" w:cs="Arial"/>
        </w:rPr>
        <w:t xml:space="preserve"> </w:t>
      </w:r>
      <w:r w:rsidR="002B376D">
        <w:rPr>
          <w:rFonts w:ascii="Arial" w:hAnsi="Arial" w:cs="Arial"/>
          <w:b/>
        </w:rPr>
        <w:t>22</w:t>
      </w:r>
      <w:r w:rsidRPr="000F5737">
        <w:rPr>
          <w:rFonts w:ascii="Arial" w:hAnsi="Arial" w:cs="Arial"/>
          <w:b/>
        </w:rPr>
        <w:t>%.</w:t>
      </w:r>
      <w:r w:rsidRPr="003D7DCE">
        <w:rPr>
          <w:rFonts w:ascii="Arial" w:hAnsi="Arial" w:cs="Arial"/>
        </w:rPr>
        <w:t xml:space="preserve"> A </w:t>
      </w:r>
      <w:r w:rsidR="001742AA" w:rsidRPr="003D7DCE">
        <w:rPr>
          <w:rFonts w:ascii="Arial" w:hAnsi="Arial" w:cs="Arial"/>
        </w:rPr>
        <w:t>continuación,</w:t>
      </w:r>
      <w:r w:rsidRPr="003D7DCE">
        <w:rPr>
          <w:rFonts w:ascii="Arial" w:hAnsi="Arial" w:cs="Arial"/>
        </w:rPr>
        <w:t xml:space="preserve"> se detallan algunos aspectos relevantes en los diferentes grupos de egresos.</w:t>
      </w:r>
    </w:p>
    <w:p w:rsidR="0064010E" w:rsidRPr="007E14B2" w:rsidRDefault="0064010E" w:rsidP="0064010E">
      <w:pPr>
        <w:spacing w:after="0" w:line="240" w:lineRule="auto"/>
        <w:rPr>
          <w:rFonts w:ascii="Arial" w:hAnsi="Arial" w:cs="Arial"/>
          <w:b/>
          <w:color w:val="FF0000"/>
        </w:rPr>
      </w:pPr>
      <w:r w:rsidRPr="00702603">
        <w:rPr>
          <w:rFonts w:ascii="Arial" w:hAnsi="Arial" w:cs="Arial"/>
          <w:b/>
        </w:rPr>
        <w:t>REMUNERACIONES</w:t>
      </w:r>
    </w:p>
    <w:p w:rsidR="0064010E" w:rsidRPr="001B346F" w:rsidRDefault="0064010E" w:rsidP="0064010E">
      <w:pPr>
        <w:spacing w:after="0" w:line="240" w:lineRule="auto"/>
        <w:rPr>
          <w:rFonts w:ascii="Arial" w:hAnsi="Arial" w:cs="Arial"/>
          <w:b/>
        </w:rPr>
      </w:pPr>
    </w:p>
    <w:p w:rsidR="00C11843" w:rsidRDefault="0064010E" w:rsidP="0064010E">
      <w:pPr>
        <w:jc w:val="both"/>
        <w:rPr>
          <w:rFonts w:ascii="Arial" w:hAnsi="Arial" w:cs="Arial"/>
        </w:rPr>
      </w:pPr>
      <w:r w:rsidRPr="001B346F">
        <w:rPr>
          <w:rFonts w:ascii="Arial" w:hAnsi="Arial" w:cs="Arial"/>
        </w:rPr>
        <w:t>En est</w:t>
      </w:r>
      <w:r w:rsidR="00FE17A9">
        <w:rPr>
          <w:rFonts w:ascii="Arial" w:hAnsi="Arial" w:cs="Arial"/>
        </w:rPr>
        <w:t xml:space="preserve">a partida </w:t>
      </w:r>
      <w:r w:rsidRPr="001B346F">
        <w:rPr>
          <w:rFonts w:ascii="Arial" w:hAnsi="Arial" w:cs="Arial"/>
        </w:rPr>
        <w:t>se presupuest</w:t>
      </w:r>
      <w:r>
        <w:rPr>
          <w:rFonts w:ascii="Arial" w:hAnsi="Arial" w:cs="Arial"/>
        </w:rPr>
        <w:t>ó</w:t>
      </w:r>
      <w:r w:rsidRPr="001B346F">
        <w:rPr>
          <w:rFonts w:ascii="Arial" w:hAnsi="Arial" w:cs="Arial"/>
        </w:rPr>
        <w:t xml:space="preserve"> la suma de </w:t>
      </w:r>
      <w:r>
        <w:rPr>
          <w:rFonts w:ascii="Arial" w:hAnsi="Arial" w:cs="Arial"/>
          <w:b/>
        </w:rPr>
        <w:t>¢</w:t>
      </w:r>
      <w:r w:rsidR="002B376D">
        <w:rPr>
          <w:rFonts w:ascii="Arial" w:hAnsi="Arial" w:cs="Arial"/>
          <w:b/>
        </w:rPr>
        <w:t>191.886.515</w:t>
      </w:r>
      <w:r w:rsidR="00E61E5A" w:rsidRPr="005034C8">
        <w:rPr>
          <w:rFonts w:ascii="Arial" w:hAnsi="Arial" w:cs="Arial"/>
          <w:b/>
        </w:rPr>
        <w:t>,</w:t>
      </w:r>
      <w:r w:rsidR="00E61E5A">
        <w:rPr>
          <w:rFonts w:ascii="Arial" w:hAnsi="Arial" w:cs="Arial"/>
          <w:b/>
        </w:rPr>
        <w:t xml:space="preserve"> </w:t>
      </w:r>
      <w:r w:rsidR="002B376D">
        <w:rPr>
          <w:rFonts w:ascii="Arial" w:hAnsi="Arial" w:cs="Arial"/>
        </w:rPr>
        <w:t xml:space="preserve">que en el primer semestre se ha ejecutado </w:t>
      </w:r>
      <w:r w:rsidR="00C11843">
        <w:rPr>
          <w:rFonts w:ascii="Arial" w:hAnsi="Arial" w:cs="Arial"/>
        </w:rPr>
        <w:t xml:space="preserve">un monto de </w:t>
      </w:r>
      <w:r w:rsidR="00C11843" w:rsidRPr="00C11843">
        <w:rPr>
          <w:rFonts w:ascii="Arial" w:hAnsi="Arial" w:cs="Arial"/>
          <w:b/>
        </w:rPr>
        <w:t>¢</w:t>
      </w:r>
      <w:r w:rsidR="002B376D">
        <w:rPr>
          <w:rFonts w:ascii="Arial" w:hAnsi="Arial" w:cs="Arial"/>
          <w:b/>
        </w:rPr>
        <w:t>7</w:t>
      </w:r>
      <w:r w:rsidR="00E17842">
        <w:rPr>
          <w:rFonts w:ascii="Arial" w:hAnsi="Arial" w:cs="Arial"/>
          <w:b/>
        </w:rPr>
        <w:t>4.668.379</w:t>
      </w:r>
      <w:r w:rsidR="00776626">
        <w:rPr>
          <w:rFonts w:ascii="Arial" w:hAnsi="Arial" w:cs="Arial"/>
        </w:rPr>
        <w:t xml:space="preserve"> </w:t>
      </w:r>
      <w:r w:rsidR="00B511AA" w:rsidRPr="00B511AA">
        <w:rPr>
          <w:rFonts w:ascii="Arial" w:hAnsi="Arial" w:cs="Arial"/>
        </w:rPr>
        <w:t>equivale</w:t>
      </w:r>
      <w:r w:rsidR="00C11843">
        <w:rPr>
          <w:rFonts w:ascii="Arial" w:hAnsi="Arial" w:cs="Arial"/>
        </w:rPr>
        <w:t xml:space="preserve">nte </w:t>
      </w:r>
      <w:r w:rsidR="00F217EE">
        <w:rPr>
          <w:rFonts w:ascii="Arial" w:hAnsi="Arial" w:cs="Arial"/>
        </w:rPr>
        <w:t xml:space="preserve">a un </w:t>
      </w:r>
      <w:r w:rsidR="002B376D">
        <w:rPr>
          <w:rFonts w:ascii="Arial" w:hAnsi="Arial" w:cs="Arial"/>
          <w:b/>
        </w:rPr>
        <w:t>3</w:t>
      </w:r>
      <w:r w:rsidR="00E17842">
        <w:rPr>
          <w:rFonts w:ascii="Arial" w:hAnsi="Arial" w:cs="Arial"/>
          <w:b/>
        </w:rPr>
        <w:t>9</w:t>
      </w:r>
      <w:r w:rsidR="00776626" w:rsidRPr="00C11843">
        <w:rPr>
          <w:rFonts w:ascii="Arial" w:hAnsi="Arial" w:cs="Arial"/>
          <w:b/>
        </w:rPr>
        <w:t>%</w:t>
      </w:r>
      <w:r w:rsidR="002B376D">
        <w:rPr>
          <w:rFonts w:ascii="Arial" w:hAnsi="Arial" w:cs="Arial"/>
        </w:rPr>
        <w:t xml:space="preserve">. </w:t>
      </w:r>
      <w:r w:rsidR="00C11843" w:rsidRPr="00C11843">
        <w:rPr>
          <w:rFonts w:ascii="Arial" w:hAnsi="Arial" w:cs="Arial"/>
        </w:rPr>
        <w:t>Con estos recursos se</w:t>
      </w:r>
      <w:r w:rsidR="00776626">
        <w:rPr>
          <w:rFonts w:ascii="Arial" w:hAnsi="Arial" w:cs="Arial"/>
        </w:rPr>
        <w:t xml:space="preserve"> </w:t>
      </w:r>
      <w:r w:rsidR="00C11843">
        <w:rPr>
          <w:rFonts w:ascii="Arial" w:hAnsi="Arial" w:cs="Arial"/>
        </w:rPr>
        <w:t>realizó el pago</w:t>
      </w:r>
      <w:r w:rsidR="007E14B2">
        <w:rPr>
          <w:rFonts w:ascii="Arial" w:hAnsi="Arial" w:cs="Arial"/>
        </w:rPr>
        <w:t xml:space="preserve"> de </w:t>
      </w:r>
      <w:r w:rsidR="008E0B36">
        <w:rPr>
          <w:rFonts w:ascii="Arial" w:hAnsi="Arial" w:cs="Arial"/>
        </w:rPr>
        <w:t xml:space="preserve">15 </w:t>
      </w:r>
      <w:r w:rsidR="00E61E5A">
        <w:rPr>
          <w:rFonts w:ascii="Arial" w:hAnsi="Arial" w:cs="Arial"/>
        </w:rPr>
        <w:t xml:space="preserve">plazas </w:t>
      </w:r>
      <w:r w:rsidR="008E0B36">
        <w:rPr>
          <w:rFonts w:ascii="Arial" w:hAnsi="Arial" w:cs="Arial"/>
        </w:rPr>
        <w:t xml:space="preserve">las cuales corresponde </w:t>
      </w:r>
      <w:r w:rsidR="008E0B36" w:rsidRPr="008E0B36">
        <w:rPr>
          <w:rFonts w:ascii="Arial" w:hAnsi="Arial" w:cs="Arial"/>
        </w:rPr>
        <w:t>al</w:t>
      </w:r>
      <w:r w:rsidR="00E61E5A" w:rsidRPr="008E0B36">
        <w:rPr>
          <w:rFonts w:ascii="Arial" w:hAnsi="Arial" w:cs="Arial"/>
        </w:rPr>
        <w:t xml:space="preserve"> personal contratado por medio del Proyecto</w:t>
      </w:r>
      <w:r w:rsidR="00E61E5A" w:rsidRPr="008E0B36">
        <w:t xml:space="preserve"> </w:t>
      </w:r>
      <w:r w:rsidR="00E61E5A" w:rsidRPr="008E0B36">
        <w:rPr>
          <w:rFonts w:ascii="Arial" w:hAnsi="Arial" w:cs="Arial"/>
        </w:rPr>
        <w:t>Ecomercados II</w:t>
      </w:r>
      <w:r w:rsidR="00776626" w:rsidRPr="008E0B36">
        <w:rPr>
          <w:rFonts w:ascii="Arial" w:hAnsi="Arial" w:cs="Arial"/>
        </w:rPr>
        <w:t>. S</w:t>
      </w:r>
      <w:r w:rsidR="00E61E5A" w:rsidRPr="008E0B36">
        <w:rPr>
          <w:rFonts w:ascii="Arial" w:hAnsi="Arial" w:cs="Arial"/>
        </w:rPr>
        <w:t xml:space="preserve">u base legal </w:t>
      </w:r>
      <w:r w:rsidR="00776626" w:rsidRPr="008E0B36">
        <w:rPr>
          <w:rFonts w:ascii="Arial" w:hAnsi="Arial" w:cs="Arial"/>
        </w:rPr>
        <w:t>se sustenta en la</w:t>
      </w:r>
      <w:r w:rsidR="00E61E5A" w:rsidRPr="008E0B36">
        <w:rPr>
          <w:rFonts w:ascii="Arial" w:hAnsi="Arial" w:cs="Arial"/>
        </w:rPr>
        <w:t xml:space="preserve"> aprobación del contrato de préstamo No. 7388-CR y sus anexos entre la </w:t>
      </w:r>
      <w:r w:rsidR="00C11843" w:rsidRPr="008E0B36">
        <w:rPr>
          <w:rFonts w:ascii="Arial" w:hAnsi="Arial" w:cs="Arial"/>
        </w:rPr>
        <w:t>R</w:t>
      </w:r>
      <w:r w:rsidR="00E61E5A" w:rsidRPr="008E0B36">
        <w:rPr>
          <w:rFonts w:ascii="Arial" w:hAnsi="Arial" w:cs="Arial"/>
        </w:rPr>
        <w:t>ep</w:t>
      </w:r>
      <w:r w:rsidR="00E61E5A" w:rsidRPr="00D135B5">
        <w:rPr>
          <w:rFonts w:ascii="Arial" w:hAnsi="Arial" w:cs="Arial"/>
        </w:rPr>
        <w:t>ública de Costa Rica y el Banco Internacional de Reconstrucción y Fomento (BIRF</w:t>
      </w:r>
      <w:r w:rsidR="00776626" w:rsidRPr="00D135B5">
        <w:rPr>
          <w:rFonts w:ascii="Arial" w:hAnsi="Arial" w:cs="Arial"/>
        </w:rPr>
        <w:t>)</w:t>
      </w:r>
      <w:r w:rsidR="00776626">
        <w:rPr>
          <w:rFonts w:ascii="Arial" w:hAnsi="Arial" w:cs="Arial"/>
        </w:rPr>
        <w:t xml:space="preserve">. </w:t>
      </w:r>
    </w:p>
    <w:p w:rsidR="0064010E" w:rsidRPr="008E0B36" w:rsidRDefault="00C11843" w:rsidP="0064010E">
      <w:pPr>
        <w:jc w:val="both"/>
        <w:rPr>
          <w:rFonts w:ascii="Arial" w:hAnsi="Arial" w:cs="Arial"/>
        </w:rPr>
      </w:pPr>
      <w:r>
        <w:rPr>
          <w:rFonts w:ascii="Arial" w:hAnsi="Arial" w:cs="Arial"/>
        </w:rPr>
        <w:t xml:space="preserve">A </w:t>
      </w:r>
      <w:r w:rsidR="00A7630D">
        <w:rPr>
          <w:rFonts w:ascii="Arial" w:hAnsi="Arial" w:cs="Arial"/>
        </w:rPr>
        <w:t>continuación,</w:t>
      </w:r>
      <w:r>
        <w:rPr>
          <w:rFonts w:ascii="Arial" w:hAnsi="Arial" w:cs="Arial"/>
        </w:rPr>
        <w:t xml:space="preserve"> s</w:t>
      </w:r>
      <w:r w:rsidR="008B1FAC">
        <w:rPr>
          <w:rFonts w:ascii="Arial" w:hAnsi="Arial" w:cs="Arial"/>
        </w:rPr>
        <w:t xml:space="preserve">e </w:t>
      </w:r>
      <w:r w:rsidR="00D76A0A">
        <w:rPr>
          <w:rFonts w:ascii="Arial" w:hAnsi="Arial" w:cs="Arial"/>
        </w:rPr>
        <w:t xml:space="preserve">distribuye </w:t>
      </w:r>
      <w:r>
        <w:rPr>
          <w:rFonts w:ascii="Arial" w:hAnsi="Arial" w:cs="Arial"/>
        </w:rPr>
        <w:t>de acuerdo a las siguientes</w:t>
      </w:r>
      <w:r w:rsidR="0064010E">
        <w:rPr>
          <w:rFonts w:ascii="Arial" w:hAnsi="Arial" w:cs="Arial"/>
        </w:rPr>
        <w:t xml:space="preserve"> </w:t>
      </w:r>
      <w:r w:rsidR="0064010E" w:rsidRPr="001B346F">
        <w:rPr>
          <w:rFonts w:ascii="Arial" w:hAnsi="Arial" w:cs="Arial"/>
        </w:rPr>
        <w:t>subpartidas presupuestarias:</w:t>
      </w:r>
    </w:p>
    <w:tbl>
      <w:tblPr>
        <w:tblW w:w="10690" w:type="dxa"/>
        <w:tblInd w:w="-919" w:type="dxa"/>
        <w:tblCellMar>
          <w:left w:w="70" w:type="dxa"/>
          <w:right w:w="70" w:type="dxa"/>
        </w:tblCellMar>
        <w:tblLook w:val="04A0"/>
      </w:tblPr>
      <w:tblGrid>
        <w:gridCol w:w="807"/>
        <w:gridCol w:w="6518"/>
        <w:gridCol w:w="1350"/>
        <w:gridCol w:w="941"/>
        <w:gridCol w:w="1074"/>
      </w:tblGrid>
      <w:tr w:rsidR="00DD09C9" w:rsidRPr="00DD09C9" w:rsidTr="00591893">
        <w:trPr>
          <w:trHeight w:val="555"/>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DD09C9" w:rsidRPr="00591893" w:rsidRDefault="00DD09C9" w:rsidP="00DD09C9">
            <w:pPr>
              <w:spacing w:after="0" w:line="240" w:lineRule="auto"/>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DD09C9" w:rsidRPr="00591893" w:rsidRDefault="00DD09C9" w:rsidP="00DD09C9">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DD09C9" w:rsidRPr="00591893" w:rsidRDefault="00DD09C9" w:rsidP="00DD09C9">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DD09C9" w:rsidRPr="00591893" w:rsidRDefault="00DD09C9" w:rsidP="00DD09C9">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TOTAL DE EGRESOS REALES</w:t>
            </w:r>
          </w:p>
        </w:tc>
        <w:tc>
          <w:tcPr>
            <w:tcW w:w="1074" w:type="dxa"/>
            <w:tcBorders>
              <w:top w:val="single" w:sz="8" w:space="0" w:color="auto"/>
              <w:left w:val="nil"/>
              <w:bottom w:val="single" w:sz="8" w:space="0" w:color="auto"/>
              <w:right w:val="single" w:sz="8" w:space="0" w:color="auto"/>
            </w:tcBorders>
            <w:shd w:val="clear" w:color="000000" w:fill="00B050"/>
            <w:vAlign w:val="center"/>
            <w:hideMark/>
          </w:tcPr>
          <w:p w:rsidR="00DD09C9" w:rsidRPr="00591893" w:rsidRDefault="00DD09C9" w:rsidP="00DD09C9">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 EJECUCIÓN</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0.01.01</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Sueldos para cargos fijos</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133.657.680</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57.590.698</w:t>
            </w:r>
          </w:p>
        </w:tc>
        <w:tc>
          <w:tcPr>
            <w:tcW w:w="1074" w:type="dxa"/>
            <w:tcBorders>
              <w:top w:val="nil"/>
              <w:left w:val="nil"/>
              <w:bottom w:val="single" w:sz="8" w:space="0" w:color="auto"/>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0.01.05</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Suplencias</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2.673.153</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c>
          <w:tcPr>
            <w:tcW w:w="1074" w:type="dxa"/>
            <w:tcBorders>
              <w:top w:val="nil"/>
              <w:left w:val="nil"/>
              <w:bottom w:val="nil"/>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0.02.01</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Tiempo Extraordinario</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1.281.653</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0.03.03</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Decimotercer mes</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11.079.631</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403.461</w:t>
            </w:r>
          </w:p>
        </w:tc>
        <w:tc>
          <w:tcPr>
            <w:tcW w:w="1074" w:type="dxa"/>
            <w:tcBorders>
              <w:top w:val="nil"/>
              <w:left w:val="nil"/>
              <w:bottom w:val="nil"/>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0.04.01</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Contribución patronal al Seguro de Salud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12.363.246</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5.372.594</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0.04.02</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Contribución Patronal al Instituto Mixto de Ayuda Social</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668.214</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290.411</w:t>
            </w:r>
          </w:p>
        </w:tc>
        <w:tc>
          <w:tcPr>
            <w:tcW w:w="1074" w:type="dxa"/>
            <w:tcBorders>
              <w:top w:val="nil"/>
              <w:left w:val="nil"/>
              <w:bottom w:val="nil"/>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0.04.03</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Contribución Patronal al Instituto Nacional de Aprendizaje</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2.004.792</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871.232</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 xml:space="preserve">0.04.04 </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Contribución Patronal al Fondo de Desarrollo Social y Asignaciones Familiares</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6.682.818</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2.904.105</w:t>
            </w:r>
          </w:p>
        </w:tc>
        <w:tc>
          <w:tcPr>
            <w:tcW w:w="1074" w:type="dxa"/>
            <w:tcBorders>
              <w:top w:val="nil"/>
              <w:left w:val="nil"/>
              <w:bottom w:val="nil"/>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0.04.05</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Contribución patronal al Banco Popular y Desarrollo Comunal</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668.214</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290.410</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0.05.01</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Contribución Patronal al Seguro de Pensiones de la Caja Costarricense del Seguro Social</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6.789.744</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3.032.344</w:t>
            </w:r>
          </w:p>
        </w:tc>
        <w:tc>
          <w:tcPr>
            <w:tcW w:w="1074" w:type="dxa"/>
            <w:tcBorders>
              <w:top w:val="nil"/>
              <w:left w:val="nil"/>
              <w:bottom w:val="nil"/>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45%</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0.05.02</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Aporte Patronal al Régimen obligatorio de pensiones complementarias</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2.004.792</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871.219</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0.05.03</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Aporte Patronal al Fondo de Capitalización Laboral</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4.009.644</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1.742.446</w:t>
            </w:r>
          </w:p>
        </w:tc>
        <w:tc>
          <w:tcPr>
            <w:tcW w:w="1074" w:type="dxa"/>
            <w:tcBorders>
              <w:top w:val="nil"/>
              <w:left w:val="nil"/>
              <w:bottom w:val="nil"/>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43%</w:t>
            </w:r>
          </w:p>
        </w:tc>
      </w:tr>
      <w:tr w:rsidR="00DD09C9" w:rsidRPr="00DD09C9" w:rsidTr="00591893">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0.05.05</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Contribución patronal a fondos administrados por entes privados</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7.123.872</w:t>
            </w:r>
          </w:p>
        </w:tc>
        <w:tc>
          <w:tcPr>
            <w:tcW w:w="0" w:type="auto"/>
            <w:tcBorders>
              <w:top w:val="nil"/>
              <w:left w:val="nil"/>
              <w:bottom w:val="single" w:sz="8" w:space="0" w:color="auto"/>
              <w:right w:val="single" w:sz="8" w:space="0" w:color="auto"/>
            </w:tcBorders>
            <w:shd w:val="clear" w:color="000000" w:fill="FFFFFF"/>
            <w:noWrap/>
            <w:vAlign w:val="center"/>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1.299.459</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rsidR="00DD09C9" w:rsidRPr="00591893" w:rsidRDefault="00DD09C9" w:rsidP="00DD09C9">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18%</w:t>
            </w:r>
          </w:p>
        </w:tc>
      </w:tr>
      <w:tr w:rsidR="00DD09C9" w:rsidRPr="00DD09C9" w:rsidTr="00591893">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DD09C9" w:rsidRPr="00591893" w:rsidRDefault="00DD09C9" w:rsidP="00DD09C9">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TOTAL</w:t>
            </w:r>
          </w:p>
        </w:tc>
        <w:tc>
          <w:tcPr>
            <w:tcW w:w="0" w:type="auto"/>
            <w:tcBorders>
              <w:top w:val="nil"/>
              <w:left w:val="nil"/>
              <w:bottom w:val="single" w:sz="8" w:space="0" w:color="auto"/>
              <w:right w:val="single" w:sz="8" w:space="0" w:color="auto"/>
            </w:tcBorders>
            <w:shd w:val="clear" w:color="000000" w:fill="00B050"/>
            <w:noWrap/>
            <w:vAlign w:val="center"/>
            <w:hideMark/>
          </w:tcPr>
          <w:p w:rsidR="00DD09C9" w:rsidRPr="00591893" w:rsidRDefault="00DD09C9" w:rsidP="00DD09C9">
            <w:pPr>
              <w:spacing w:after="0" w:line="240" w:lineRule="auto"/>
              <w:jc w:val="right"/>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191.007.453</w:t>
            </w:r>
          </w:p>
        </w:tc>
        <w:tc>
          <w:tcPr>
            <w:tcW w:w="0" w:type="auto"/>
            <w:tcBorders>
              <w:top w:val="nil"/>
              <w:left w:val="nil"/>
              <w:bottom w:val="single" w:sz="8" w:space="0" w:color="auto"/>
              <w:right w:val="single" w:sz="8" w:space="0" w:color="auto"/>
            </w:tcBorders>
            <w:shd w:val="clear" w:color="000000" w:fill="00B050"/>
            <w:noWrap/>
            <w:vAlign w:val="center"/>
            <w:hideMark/>
          </w:tcPr>
          <w:p w:rsidR="00DD09C9" w:rsidRPr="00591893" w:rsidRDefault="00DD09C9" w:rsidP="00DD09C9">
            <w:pPr>
              <w:spacing w:after="0" w:line="240" w:lineRule="auto"/>
              <w:jc w:val="right"/>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74.668.379</w:t>
            </w:r>
          </w:p>
        </w:tc>
        <w:tc>
          <w:tcPr>
            <w:tcW w:w="1074" w:type="dxa"/>
            <w:tcBorders>
              <w:top w:val="nil"/>
              <w:left w:val="nil"/>
              <w:bottom w:val="single" w:sz="8" w:space="0" w:color="auto"/>
              <w:right w:val="single" w:sz="8" w:space="0" w:color="auto"/>
            </w:tcBorders>
            <w:shd w:val="clear" w:color="000000" w:fill="00B050"/>
            <w:noWrap/>
            <w:vAlign w:val="bottom"/>
            <w:hideMark/>
          </w:tcPr>
          <w:p w:rsidR="00DD09C9" w:rsidRPr="00591893" w:rsidRDefault="00DD09C9" w:rsidP="00DD09C9">
            <w:pPr>
              <w:spacing w:after="0" w:line="240" w:lineRule="auto"/>
              <w:jc w:val="right"/>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39%</w:t>
            </w:r>
          </w:p>
        </w:tc>
      </w:tr>
    </w:tbl>
    <w:p w:rsidR="008E0B36" w:rsidRPr="001A1B09" w:rsidRDefault="008E0B36" w:rsidP="0064010E">
      <w:pPr>
        <w:spacing w:after="0" w:line="240" w:lineRule="auto"/>
        <w:jc w:val="both"/>
        <w:rPr>
          <w:rFonts w:ascii="Arial" w:hAnsi="Arial" w:cs="Arial"/>
          <w:highlight w:val="yellow"/>
        </w:rPr>
      </w:pPr>
    </w:p>
    <w:p w:rsidR="0064010E" w:rsidRDefault="0064010E" w:rsidP="0064010E">
      <w:pPr>
        <w:spacing w:after="0" w:line="240" w:lineRule="auto"/>
      </w:pPr>
    </w:p>
    <w:p w:rsidR="006F6123" w:rsidRDefault="006F6123" w:rsidP="007D69D5">
      <w:pPr>
        <w:rPr>
          <w:rFonts w:ascii="Arial" w:hAnsi="Arial" w:cs="Arial"/>
          <w:b/>
        </w:rPr>
      </w:pPr>
    </w:p>
    <w:p w:rsidR="00544C4E" w:rsidRDefault="00544C4E" w:rsidP="007D69D5">
      <w:pPr>
        <w:rPr>
          <w:rFonts w:ascii="Arial" w:hAnsi="Arial" w:cs="Arial"/>
          <w:b/>
        </w:rPr>
      </w:pPr>
    </w:p>
    <w:p w:rsidR="00544C4E" w:rsidRDefault="00544C4E" w:rsidP="007D69D5">
      <w:pPr>
        <w:rPr>
          <w:rFonts w:ascii="Arial" w:hAnsi="Arial" w:cs="Arial"/>
          <w:b/>
        </w:rPr>
      </w:pPr>
    </w:p>
    <w:p w:rsidR="0064010E" w:rsidRDefault="0064010E" w:rsidP="007D69D5">
      <w:pPr>
        <w:rPr>
          <w:rFonts w:ascii="Arial" w:hAnsi="Arial" w:cs="Arial"/>
          <w:b/>
        </w:rPr>
      </w:pPr>
      <w:r w:rsidRPr="00F82012">
        <w:rPr>
          <w:rFonts w:ascii="Arial" w:hAnsi="Arial" w:cs="Arial"/>
          <w:b/>
        </w:rPr>
        <w:t>SERVICIOS</w:t>
      </w:r>
    </w:p>
    <w:p w:rsidR="00745D8A" w:rsidRDefault="00FE17A9" w:rsidP="00544D70">
      <w:pPr>
        <w:jc w:val="both"/>
        <w:rPr>
          <w:rFonts w:ascii="Arial" w:hAnsi="Arial" w:cs="Arial"/>
        </w:rPr>
      </w:pPr>
      <w:r w:rsidRPr="00C44D85">
        <w:rPr>
          <w:rFonts w:ascii="Arial" w:hAnsi="Arial" w:cs="Arial"/>
        </w:rPr>
        <w:t xml:space="preserve">En esta partida se presupuestó la suma de </w:t>
      </w:r>
      <w:r w:rsidRPr="009C3D32">
        <w:rPr>
          <w:rFonts w:ascii="Arial" w:eastAsia="Times New Roman" w:hAnsi="Arial" w:cs="Arial"/>
          <w:b/>
          <w:bCs/>
          <w:lang w:eastAsia="es-CR"/>
        </w:rPr>
        <w:t>¢</w:t>
      </w:r>
      <w:r w:rsidR="00F536C7">
        <w:rPr>
          <w:rFonts w:ascii="Arial" w:eastAsia="Times New Roman" w:hAnsi="Arial" w:cs="Arial"/>
          <w:b/>
          <w:bCs/>
          <w:lang w:eastAsia="es-CR"/>
        </w:rPr>
        <w:t>1.</w:t>
      </w:r>
      <w:r w:rsidR="00042FAE">
        <w:rPr>
          <w:rFonts w:ascii="Arial" w:eastAsia="Times New Roman" w:hAnsi="Arial" w:cs="Arial"/>
          <w:b/>
          <w:bCs/>
          <w:lang w:eastAsia="es-CR"/>
        </w:rPr>
        <w:t>354.221.975</w:t>
      </w:r>
      <w:r w:rsidRPr="00C44D85">
        <w:rPr>
          <w:rFonts w:ascii="Arial" w:hAnsi="Arial" w:cs="Arial"/>
          <w:b/>
        </w:rPr>
        <w:t xml:space="preserve">, </w:t>
      </w:r>
      <w:r w:rsidRPr="00C44D85">
        <w:rPr>
          <w:rFonts w:ascii="Arial" w:hAnsi="Arial" w:cs="Arial"/>
        </w:rPr>
        <w:t>de lo</w:t>
      </w:r>
      <w:r w:rsidR="009C3D32">
        <w:rPr>
          <w:rFonts w:ascii="Arial" w:hAnsi="Arial" w:cs="Arial"/>
        </w:rPr>
        <w:t xml:space="preserve">s cuales </w:t>
      </w:r>
      <w:r w:rsidR="00F536C7">
        <w:rPr>
          <w:rFonts w:ascii="Arial" w:hAnsi="Arial" w:cs="Arial"/>
        </w:rPr>
        <w:t xml:space="preserve">en el primer semestre </w:t>
      </w:r>
      <w:r w:rsidR="009C3D32">
        <w:rPr>
          <w:rFonts w:ascii="Arial" w:hAnsi="Arial" w:cs="Arial"/>
        </w:rPr>
        <w:t>se ejecut</w:t>
      </w:r>
      <w:r w:rsidR="009874F8">
        <w:rPr>
          <w:rFonts w:ascii="Arial" w:hAnsi="Arial" w:cs="Arial"/>
        </w:rPr>
        <w:t>ó</w:t>
      </w:r>
      <w:r w:rsidR="009C3D32">
        <w:rPr>
          <w:rFonts w:ascii="Arial" w:hAnsi="Arial" w:cs="Arial"/>
        </w:rPr>
        <w:t xml:space="preserve"> </w:t>
      </w:r>
      <w:r w:rsidR="00514F4E" w:rsidRPr="00C44D85">
        <w:rPr>
          <w:rFonts w:ascii="Arial" w:hAnsi="Arial" w:cs="Arial"/>
        </w:rPr>
        <w:t>la</w:t>
      </w:r>
      <w:r w:rsidRPr="00C44D85">
        <w:rPr>
          <w:rFonts w:ascii="Arial" w:hAnsi="Arial" w:cs="Arial"/>
        </w:rPr>
        <w:t xml:space="preserve"> suma </w:t>
      </w:r>
      <w:r w:rsidR="00544D70" w:rsidRPr="00C44D85">
        <w:rPr>
          <w:rFonts w:ascii="Arial" w:hAnsi="Arial" w:cs="Arial"/>
        </w:rPr>
        <w:t xml:space="preserve">de </w:t>
      </w:r>
      <w:r w:rsidR="00544D70" w:rsidRPr="00C44D85">
        <w:rPr>
          <w:rFonts w:ascii="Arial" w:hAnsi="Arial" w:cs="Arial"/>
          <w:b/>
        </w:rPr>
        <w:t>¢</w:t>
      </w:r>
      <w:r w:rsidR="00042FAE">
        <w:rPr>
          <w:rFonts w:ascii="Arial" w:hAnsi="Arial" w:cs="Arial"/>
          <w:b/>
        </w:rPr>
        <w:t>334.161.859</w:t>
      </w:r>
      <w:r w:rsidR="00544D70" w:rsidRPr="00C44D85">
        <w:rPr>
          <w:rFonts w:ascii="Arial" w:eastAsia="Times New Roman" w:hAnsi="Arial" w:cs="Arial"/>
          <w:b/>
          <w:bCs/>
          <w:lang w:eastAsia="es-CR"/>
        </w:rPr>
        <w:t>,</w:t>
      </w:r>
      <w:r w:rsidR="00544D70" w:rsidRPr="00C44D85">
        <w:rPr>
          <w:rFonts w:ascii="Arial" w:hAnsi="Arial" w:cs="Arial"/>
        </w:rPr>
        <w:t xml:space="preserve"> lo </w:t>
      </w:r>
      <w:r w:rsidR="00544D70">
        <w:rPr>
          <w:rFonts w:ascii="Arial" w:hAnsi="Arial" w:cs="Arial"/>
        </w:rPr>
        <w:t xml:space="preserve">que equivale al </w:t>
      </w:r>
      <w:r w:rsidR="00042FAE" w:rsidRPr="00042FAE">
        <w:rPr>
          <w:rFonts w:ascii="Arial" w:hAnsi="Arial" w:cs="Arial"/>
          <w:b/>
        </w:rPr>
        <w:t>25</w:t>
      </w:r>
      <w:r w:rsidR="00544D70" w:rsidRPr="00042FAE">
        <w:rPr>
          <w:rFonts w:ascii="Arial" w:hAnsi="Arial" w:cs="Arial"/>
          <w:b/>
        </w:rPr>
        <w:t>%</w:t>
      </w:r>
      <w:r w:rsidR="00F536C7" w:rsidRPr="00042FAE">
        <w:rPr>
          <w:rFonts w:ascii="Arial" w:hAnsi="Arial" w:cs="Arial"/>
          <w:b/>
        </w:rPr>
        <w:t>.</w:t>
      </w:r>
      <w:r w:rsidR="00F536C7">
        <w:rPr>
          <w:rFonts w:ascii="Arial" w:hAnsi="Arial" w:cs="Arial"/>
          <w:b/>
        </w:rPr>
        <w:t xml:space="preserve"> </w:t>
      </w:r>
      <w:r w:rsidR="009874F8">
        <w:rPr>
          <w:rFonts w:ascii="Arial" w:hAnsi="Arial" w:cs="Arial"/>
        </w:rPr>
        <w:t>Con estos recursos se realiza</w:t>
      </w:r>
      <w:r w:rsidR="00544D70" w:rsidRPr="00544D70">
        <w:rPr>
          <w:rFonts w:ascii="Arial" w:hAnsi="Arial" w:cs="Arial"/>
        </w:rPr>
        <w:t xml:space="preserve"> principalmente contrataciones </w:t>
      </w:r>
      <w:r w:rsidR="009874F8">
        <w:rPr>
          <w:rFonts w:ascii="Arial" w:hAnsi="Arial" w:cs="Arial"/>
        </w:rPr>
        <w:t>de</w:t>
      </w:r>
      <w:r w:rsidR="00544D70" w:rsidRPr="00544D70">
        <w:rPr>
          <w:rFonts w:ascii="Arial" w:hAnsi="Arial" w:cs="Arial"/>
        </w:rPr>
        <w:t xml:space="preserve"> gastos operativos del Fideicomiso, tales como alquileres, servicios públicos, comisión del fiduciario, gastos de viajes</w:t>
      </w:r>
      <w:r w:rsidR="006F6123">
        <w:rPr>
          <w:rFonts w:ascii="Arial" w:hAnsi="Arial" w:cs="Arial"/>
        </w:rPr>
        <w:t xml:space="preserve"> y transporte</w:t>
      </w:r>
      <w:r w:rsidR="00544D70" w:rsidRPr="00544D70">
        <w:rPr>
          <w:rFonts w:ascii="Arial" w:hAnsi="Arial" w:cs="Arial"/>
        </w:rPr>
        <w:t>, mantenimiento</w:t>
      </w:r>
      <w:r w:rsidR="006F6123">
        <w:rPr>
          <w:rFonts w:ascii="Arial" w:hAnsi="Arial" w:cs="Arial"/>
        </w:rPr>
        <w:t xml:space="preserve"> y reparación</w:t>
      </w:r>
      <w:r w:rsidR="00544D70" w:rsidRPr="00544D70">
        <w:rPr>
          <w:rFonts w:ascii="Arial" w:hAnsi="Arial" w:cs="Arial"/>
        </w:rPr>
        <w:t xml:space="preserve"> de instalaciones</w:t>
      </w:r>
      <w:r w:rsidR="009C3D32">
        <w:rPr>
          <w:rFonts w:ascii="Arial" w:hAnsi="Arial" w:cs="Arial"/>
        </w:rPr>
        <w:t xml:space="preserve"> de equipo de transporte y equipo de cómputo</w:t>
      </w:r>
      <w:r w:rsidR="00544D70" w:rsidRPr="00544D70">
        <w:rPr>
          <w:rFonts w:ascii="Arial" w:hAnsi="Arial" w:cs="Arial"/>
        </w:rPr>
        <w:t>, entre otros.</w:t>
      </w:r>
      <w:r w:rsidR="00544D70">
        <w:rPr>
          <w:rFonts w:ascii="Arial" w:hAnsi="Arial" w:cs="Arial"/>
        </w:rPr>
        <w:t xml:space="preserve"> </w:t>
      </w:r>
      <w:r w:rsidR="009874F8">
        <w:rPr>
          <w:rFonts w:ascii="Arial" w:hAnsi="Arial" w:cs="Arial"/>
        </w:rPr>
        <w:t>Estos egresos se d</w:t>
      </w:r>
      <w:r w:rsidR="00544D70" w:rsidRPr="001B346F">
        <w:rPr>
          <w:rFonts w:ascii="Arial" w:hAnsi="Arial" w:cs="Arial"/>
        </w:rPr>
        <w:t>istribu</w:t>
      </w:r>
      <w:r w:rsidR="009874F8">
        <w:rPr>
          <w:rFonts w:ascii="Arial" w:hAnsi="Arial" w:cs="Arial"/>
        </w:rPr>
        <w:t>yen en</w:t>
      </w:r>
      <w:r w:rsidR="00544D70" w:rsidRPr="001B346F">
        <w:rPr>
          <w:rFonts w:ascii="Arial" w:hAnsi="Arial" w:cs="Arial"/>
        </w:rPr>
        <w:t xml:space="preserve"> la</w:t>
      </w:r>
      <w:r w:rsidR="009874F8">
        <w:rPr>
          <w:rFonts w:ascii="Arial" w:hAnsi="Arial" w:cs="Arial"/>
        </w:rPr>
        <w:t>s</w:t>
      </w:r>
      <w:r w:rsidR="00544D70" w:rsidRPr="001B346F">
        <w:rPr>
          <w:rFonts w:ascii="Arial" w:hAnsi="Arial" w:cs="Arial"/>
        </w:rPr>
        <w:t xml:space="preserve"> siguientes</w:t>
      </w:r>
      <w:r w:rsidR="00544D70">
        <w:rPr>
          <w:rFonts w:ascii="Arial" w:hAnsi="Arial" w:cs="Arial"/>
        </w:rPr>
        <w:t xml:space="preserve"> </w:t>
      </w:r>
      <w:r w:rsidR="00544D70" w:rsidRPr="001B346F">
        <w:rPr>
          <w:rFonts w:ascii="Arial" w:hAnsi="Arial" w:cs="Arial"/>
        </w:rPr>
        <w:t>subpartidas presupuestarias</w:t>
      </w:r>
      <w:r w:rsidR="00544D70">
        <w:rPr>
          <w:rFonts w:ascii="Arial" w:hAnsi="Arial" w:cs="Arial"/>
        </w:rPr>
        <w:t>:</w:t>
      </w:r>
    </w:p>
    <w:tbl>
      <w:tblPr>
        <w:tblW w:w="9088" w:type="dxa"/>
        <w:tblInd w:w="60" w:type="dxa"/>
        <w:tblCellMar>
          <w:left w:w="70" w:type="dxa"/>
          <w:right w:w="70" w:type="dxa"/>
        </w:tblCellMar>
        <w:tblLook w:val="04A0"/>
      </w:tblPr>
      <w:tblGrid>
        <w:gridCol w:w="807"/>
        <w:gridCol w:w="4063"/>
        <w:gridCol w:w="1698"/>
        <w:gridCol w:w="1858"/>
        <w:gridCol w:w="1155"/>
      </w:tblGrid>
      <w:tr w:rsidR="00042FAE" w:rsidRPr="00A761F0" w:rsidTr="00042FAE">
        <w:trPr>
          <w:trHeight w:val="379"/>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A761F0" w:rsidRPr="00591893" w:rsidRDefault="00A761F0" w:rsidP="00A761F0">
            <w:pPr>
              <w:spacing w:after="0" w:line="240" w:lineRule="auto"/>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A761F0" w:rsidRPr="00591893" w:rsidRDefault="00A761F0" w:rsidP="00A761F0">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NOMBRE SUBPARTIDA</w:t>
            </w:r>
          </w:p>
        </w:tc>
        <w:tc>
          <w:tcPr>
            <w:tcW w:w="1698" w:type="dxa"/>
            <w:tcBorders>
              <w:top w:val="single" w:sz="8" w:space="0" w:color="auto"/>
              <w:left w:val="nil"/>
              <w:bottom w:val="single" w:sz="8" w:space="0" w:color="auto"/>
              <w:right w:val="single" w:sz="8" w:space="0" w:color="auto"/>
            </w:tcBorders>
            <w:shd w:val="clear" w:color="000000" w:fill="00B050"/>
            <w:vAlign w:val="center"/>
            <w:hideMark/>
          </w:tcPr>
          <w:p w:rsidR="00A761F0" w:rsidRPr="00591893" w:rsidRDefault="00A761F0" w:rsidP="00A761F0">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PRESUPUESTO APROBADO</w:t>
            </w:r>
          </w:p>
        </w:tc>
        <w:tc>
          <w:tcPr>
            <w:tcW w:w="1858" w:type="dxa"/>
            <w:tcBorders>
              <w:top w:val="single" w:sz="8" w:space="0" w:color="auto"/>
              <w:left w:val="nil"/>
              <w:bottom w:val="single" w:sz="8" w:space="0" w:color="auto"/>
              <w:right w:val="single" w:sz="8" w:space="0" w:color="auto"/>
            </w:tcBorders>
            <w:shd w:val="clear" w:color="000000" w:fill="00B050"/>
            <w:vAlign w:val="center"/>
            <w:hideMark/>
          </w:tcPr>
          <w:p w:rsidR="00A761F0" w:rsidRPr="00591893" w:rsidRDefault="00A761F0" w:rsidP="00A761F0">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TOTAL DE EGRESOS REALES</w:t>
            </w:r>
          </w:p>
        </w:tc>
        <w:tc>
          <w:tcPr>
            <w:tcW w:w="1155" w:type="dxa"/>
            <w:tcBorders>
              <w:top w:val="single" w:sz="8" w:space="0" w:color="auto"/>
              <w:left w:val="nil"/>
              <w:bottom w:val="single" w:sz="8" w:space="0" w:color="auto"/>
              <w:right w:val="single" w:sz="8" w:space="0" w:color="auto"/>
            </w:tcBorders>
            <w:shd w:val="clear" w:color="000000" w:fill="00B050"/>
            <w:vAlign w:val="center"/>
            <w:hideMark/>
          </w:tcPr>
          <w:p w:rsidR="00A761F0" w:rsidRPr="00591893" w:rsidRDefault="00A761F0" w:rsidP="00A761F0">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 EJECUCIÓN</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1.01.01</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 xml:space="preserve">Alquiler de edificios, locales y terrenos </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21.289.818</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4.108.569</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19%</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1.01.04</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Alquiler de equipo y derechos para telecomunicaciones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1.256.880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1.02.99</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Otros servicios básicos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1.917.151</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840.045</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44%</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1.03.01</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Información</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14.319.898</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748.632</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5%</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1.03.03</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Impresión, encuadernación y otros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9.726.600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1.03.07</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Servicios de tecnologías de información</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1.055.642</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242.307</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23%</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1.04.02</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Servicios jurídicos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61.934.265</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19.640.628</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32%</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1.04.03</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Servicios de ingeniería y arquitectura</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675.858.825</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160.621.311</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24%</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1.04.04</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Servicios de ciencias económicas y sociales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102.477.197</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26.866.813</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26%</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1.04.06</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 xml:space="preserve">Servicios Generales </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33.662.400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10.815.230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32%</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1.04.99</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Otros servicios de gestión y apoyo</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368.379.544</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94.943.880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26%</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1.05.01</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Transporte dentro del país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15.082.560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2.062.250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14%</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1.05.02</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Viáticos dentro del país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8.169.720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2.239.000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27%</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1.05.03</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Transporte en el exterior</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9.426.600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1.012.738</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11%</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1.05.04</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Viáticos en el exterior</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6.284.400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2.662.288</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42%</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1.06.01</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Seguros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13.372.824</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4.082.967</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31%</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1.09.02</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Impuestos sobre la propiedad de bienes inmuebles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5.737.151</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2.811.060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49%</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1.09.99</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Otros impuestos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sz w:val="16"/>
                <w:szCs w:val="16"/>
                <w:lang w:eastAsia="es-CR"/>
              </w:rPr>
            </w:pPr>
            <w:r w:rsidRPr="00591893">
              <w:rPr>
                <w:rFonts w:ascii="Arial" w:eastAsia="Times New Roman" w:hAnsi="Arial" w:cs="Arial"/>
                <w:sz w:val="16"/>
                <w:szCs w:val="16"/>
                <w:lang w:eastAsia="es-CR"/>
              </w:rPr>
              <w:t>2.242.000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sz w:val="16"/>
                <w:szCs w:val="16"/>
                <w:lang w:eastAsia="es-CR"/>
              </w:rPr>
            </w:pPr>
            <w:r w:rsidRPr="00591893">
              <w:rPr>
                <w:rFonts w:ascii="Arial" w:eastAsia="Times New Roman" w:hAnsi="Arial" w:cs="Arial"/>
                <w:sz w:val="16"/>
                <w:szCs w:val="16"/>
                <w:lang w:eastAsia="es-CR"/>
              </w:rPr>
              <w:t>331.454</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15%</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 xml:space="preserve">1.99.02 </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Intereses moratorios y multas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sz w:val="16"/>
                <w:szCs w:val="16"/>
                <w:lang w:eastAsia="es-CR"/>
              </w:rPr>
            </w:pPr>
            <w:r w:rsidRPr="00591893">
              <w:rPr>
                <w:rFonts w:ascii="Arial" w:eastAsia="Times New Roman" w:hAnsi="Arial" w:cs="Arial"/>
                <w:sz w:val="16"/>
                <w:szCs w:val="16"/>
                <w:lang w:eastAsia="es-CR"/>
              </w:rPr>
              <w:t>1.100.000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b/>
                <w:bCs/>
                <w:sz w:val="16"/>
                <w:szCs w:val="16"/>
                <w:lang w:eastAsia="es-CR"/>
              </w:rPr>
            </w:pPr>
            <w:r w:rsidRPr="00591893">
              <w:rPr>
                <w:rFonts w:ascii="Arial" w:eastAsia="Times New Roman" w:hAnsi="Arial" w:cs="Arial"/>
                <w:b/>
                <w:bCs/>
                <w:sz w:val="16"/>
                <w:szCs w:val="16"/>
                <w:lang w:eastAsia="es-CR"/>
              </w:rPr>
              <w:t>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1.99.05</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Deducibles</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sz w:val="16"/>
                <w:szCs w:val="16"/>
                <w:lang w:eastAsia="es-CR"/>
              </w:rPr>
            </w:pPr>
            <w:r w:rsidRPr="00591893">
              <w:rPr>
                <w:rFonts w:ascii="Arial" w:eastAsia="Times New Roman" w:hAnsi="Arial" w:cs="Arial"/>
                <w:sz w:val="16"/>
                <w:szCs w:val="16"/>
                <w:lang w:eastAsia="es-CR"/>
              </w:rPr>
              <w:t>531.000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b/>
                <w:bCs/>
                <w:sz w:val="16"/>
                <w:szCs w:val="16"/>
                <w:lang w:eastAsia="es-CR"/>
              </w:rPr>
            </w:pPr>
            <w:r w:rsidRPr="00591893">
              <w:rPr>
                <w:rFonts w:ascii="Arial" w:eastAsia="Times New Roman" w:hAnsi="Arial" w:cs="Arial"/>
                <w:b/>
                <w:bCs/>
                <w:sz w:val="16"/>
                <w:szCs w:val="16"/>
                <w:lang w:eastAsia="es-CR"/>
              </w:rPr>
              <w:t>0</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0%</w:t>
            </w:r>
          </w:p>
        </w:tc>
      </w:tr>
      <w:tr w:rsidR="00042FAE" w:rsidRPr="00042FAE" w:rsidTr="00042FAE">
        <w:trPr>
          <w:trHeight w:val="318"/>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1.99.99</w:t>
            </w:r>
          </w:p>
        </w:tc>
        <w:tc>
          <w:tcPr>
            <w:tcW w:w="0" w:type="auto"/>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rPr>
                <w:rFonts w:ascii="Arial" w:eastAsia="Times New Roman" w:hAnsi="Arial" w:cs="Arial"/>
                <w:sz w:val="16"/>
                <w:szCs w:val="16"/>
                <w:lang w:eastAsia="es-CR"/>
              </w:rPr>
            </w:pPr>
            <w:r w:rsidRPr="00591893">
              <w:rPr>
                <w:rFonts w:ascii="Arial" w:eastAsia="Times New Roman" w:hAnsi="Arial" w:cs="Arial"/>
                <w:sz w:val="16"/>
                <w:szCs w:val="16"/>
                <w:lang w:eastAsia="es-CR"/>
              </w:rPr>
              <w:t xml:space="preserve">Otros servicios no especificados </w:t>
            </w:r>
          </w:p>
        </w:tc>
        <w:tc>
          <w:tcPr>
            <w:tcW w:w="169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sz w:val="16"/>
                <w:szCs w:val="16"/>
                <w:lang w:eastAsia="es-CR"/>
              </w:rPr>
            </w:pPr>
            <w:r w:rsidRPr="00591893">
              <w:rPr>
                <w:rFonts w:ascii="Arial" w:eastAsia="Times New Roman" w:hAnsi="Arial" w:cs="Arial"/>
                <w:sz w:val="16"/>
                <w:szCs w:val="16"/>
                <w:lang w:eastAsia="es-CR"/>
              </w:rPr>
              <w:t>397.500</w:t>
            </w:r>
          </w:p>
        </w:tc>
        <w:tc>
          <w:tcPr>
            <w:tcW w:w="1858" w:type="dxa"/>
            <w:tcBorders>
              <w:top w:val="nil"/>
              <w:left w:val="nil"/>
              <w:bottom w:val="single" w:sz="8" w:space="0" w:color="auto"/>
              <w:right w:val="single" w:sz="8" w:space="0" w:color="auto"/>
            </w:tcBorders>
            <w:shd w:val="clear" w:color="000000" w:fill="FFFFFF"/>
            <w:noWrap/>
            <w:vAlign w:val="center"/>
            <w:hideMark/>
          </w:tcPr>
          <w:p w:rsidR="00A761F0" w:rsidRPr="00591893" w:rsidRDefault="00A761F0" w:rsidP="00A761F0">
            <w:pPr>
              <w:spacing w:after="0" w:line="240" w:lineRule="auto"/>
              <w:jc w:val="right"/>
              <w:rPr>
                <w:rFonts w:ascii="Arial" w:eastAsia="Times New Roman" w:hAnsi="Arial" w:cs="Arial"/>
                <w:sz w:val="16"/>
                <w:szCs w:val="16"/>
                <w:lang w:eastAsia="es-CR"/>
              </w:rPr>
            </w:pPr>
            <w:r w:rsidRPr="00591893">
              <w:rPr>
                <w:rFonts w:ascii="Arial" w:eastAsia="Times New Roman" w:hAnsi="Arial" w:cs="Arial"/>
                <w:sz w:val="16"/>
                <w:szCs w:val="16"/>
                <w:lang w:eastAsia="es-CR"/>
              </w:rPr>
              <w:t>132.688</w:t>
            </w:r>
          </w:p>
        </w:tc>
        <w:tc>
          <w:tcPr>
            <w:tcW w:w="1155" w:type="dxa"/>
            <w:tcBorders>
              <w:top w:val="nil"/>
              <w:left w:val="nil"/>
              <w:bottom w:val="single" w:sz="8" w:space="0" w:color="auto"/>
              <w:right w:val="single" w:sz="8" w:space="0" w:color="auto"/>
            </w:tcBorders>
            <w:shd w:val="clear" w:color="auto" w:fill="auto"/>
            <w:noWrap/>
            <w:vAlign w:val="bottom"/>
            <w:hideMark/>
          </w:tcPr>
          <w:p w:rsidR="00A761F0" w:rsidRPr="00591893" w:rsidRDefault="00A761F0" w:rsidP="00A761F0">
            <w:pPr>
              <w:spacing w:after="0" w:line="240" w:lineRule="auto"/>
              <w:jc w:val="right"/>
              <w:rPr>
                <w:rFonts w:ascii="Arial" w:eastAsia="Times New Roman" w:hAnsi="Arial" w:cs="Arial"/>
                <w:color w:val="000000"/>
                <w:sz w:val="16"/>
                <w:szCs w:val="16"/>
                <w:lang w:eastAsia="es-CR"/>
              </w:rPr>
            </w:pPr>
            <w:r w:rsidRPr="00591893">
              <w:rPr>
                <w:rFonts w:ascii="Arial" w:eastAsia="Times New Roman" w:hAnsi="Arial" w:cs="Arial"/>
                <w:color w:val="000000"/>
                <w:sz w:val="16"/>
                <w:szCs w:val="16"/>
                <w:lang w:eastAsia="es-CR"/>
              </w:rPr>
              <w:t>33%</w:t>
            </w:r>
          </w:p>
        </w:tc>
      </w:tr>
      <w:tr w:rsidR="00042FAE" w:rsidRPr="00042FAE" w:rsidTr="00042FAE">
        <w:trPr>
          <w:trHeight w:val="318"/>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A761F0" w:rsidRPr="00591893" w:rsidRDefault="00A761F0" w:rsidP="00A761F0">
            <w:pPr>
              <w:spacing w:after="0" w:line="240" w:lineRule="auto"/>
              <w:jc w:val="center"/>
              <w:rPr>
                <w:rFonts w:ascii="Arial" w:eastAsia="Times New Roman" w:hAnsi="Arial" w:cs="Arial"/>
                <w:b/>
                <w:bCs/>
                <w:color w:val="000000"/>
                <w:sz w:val="16"/>
                <w:szCs w:val="16"/>
                <w:lang w:eastAsia="es-CR"/>
              </w:rPr>
            </w:pPr>
            <w:r w:rsidRPr="00591893">
              <w:rPr>
                <w:rFonts w:ascii="Arial" w:eastAsia="Times New Roman" w:hAnsi="Arial" w:cs="Arial"/>
                <w:b/>
                <w:bCs/>
                <w:color w:val="000000"/>
                <w:sz w:val="16"/>
                <w:szCs w:val="16"/>
                <w:lang w:eastAsia="es-CR"/>
              </w:rPr>
              <w:t>TOTAL</w:t>
            </w:r>
          </w:p>
        </w:tc>
        <w:tc>
          <w:tcPr>
            <w:tcW w:w="1698" w:type="dxa"/>
            <w:tcBorders>
              <w:top w:val="nil"/>
              <w:left w:val="nil"/>
              <w:bottom w:val="single" w:sz="8" w:space="0" w:color="auto"/>
              <w:right w:val="single" w:sz="8" w:space="0" w:color="auto"/>
            </w:tcBorders>
            <w:shd w:val="clear" w:color="000000" w:fill="00B050"/>
            <w:noWrap/>
            <w:vAlign w:val="center"/>
            <w:hideMark/>
          </w:tcPr>
          <w:p w:rsidR="00042FAE" w:rsidRPr="00591893" w:rsidRDefault="00042FAE" w:rsidP="00A761F0">
            <w:pPr>
              <w:spacing w:after="0" w:line="240" w:lineRule="auto"/>
              <w:jc w:val="right"/>
              <w:rPr>
                <w:rFonts w:ascii="Arial" w:eastAsia="Times New Roman" w:hAnsi="Arial" w:cs="Arial"/>
                <w:b/>
                <w:bCs/>
                <w:sz w:val="16"/>
                <w:szCs w:val="16"/>
                <w:lang w:eastAsia="es-CR"/>
              </w:rPr>
            </w:pPr>
          </w:p>
          <w:p w:rsidR="00A761F0" w:rsidRPr="00591893" w:rsidRDefault="00A761F0" w:rsidP="00A761F0">
            <w:pPr>
              <w:spacing w:after="0" w:line="240" w:lineRule="auto"/>
              <w:jc w:val="right"/>
              <w:rPr>
                <w:rFonts w:ascii="Arial" w:eastAsia="Times New Roman" w:hAnsi="Arial" w:cs="Arial"/>
                <w:b/>
                <w:bCs/>
                <w:sz w:val="16"/>
                <w:szCs w:val="16"/>
                <w:lang w:eastAsia="es-CR"/>
              </w:rPr>
            </w:pPr>
            <w:r w:rsidRPr="00591893">
              <w:rPr>
                <w:rFonts w:ascii="Arial" w:eastAsia="Times New Roman" w:hAnsi="Arial" w:cs="Arial"/>
                <w:b/>
                <w:bCs/>
                <w:sz w:val="16"/>
                <w:szCs w:val="16"/>
                <w:lang w:eastAsia="es-CR"/>
              </w:rPr>
              <w:t>1.354.221.975</w:t>
            </w:r>
          </w:p>
        </w:tc>
        <w:tc>
          <w:tcPr>
            <w:tcW w:w="1858" w:type="dxa"/>
            <w:tcBorders>
              <w:top w:val="nil"/>
              <w:left w:val="nil"/>
              <w:bottom w:val="single" w:sz="8" w:space="0" w:color="auto"/>
              <w:right w:val="single" w:sz="8" w:space="0" w:color="auto"/>
            </w:tcBorders>
            <w:shd w:val="clear" w:color="000000" w:fill="00B050"/>
            <w:noWrap/>
            <w:vAlign w:val="center"/>
            <w:hideMark/>
          </w:tcPr>
          <w:p w:rsidR="00042FAE" w:rsidRPr="00591893" w:rsidRDefault="00042FAE" w:rsidP="00A761F0">
            <w:pPr>
              <w:spacing w:after="0" w:line="240" w:lineRule="auto"/>
              <w:jc w:val="right"/>
              <w:rPr>
                <w:rFonts w:ascii="Arial" w:eastAsia="Times New Roman" w:hAnsi="Arial" w:cs="Arial"/>
                <w:b/>
                <w:bCs/>
                <w:sz w:val="16"/>
                <w:szCs w:val="16"/>
                <w:lang w:eastAsia="es-CR"/>
              </w:rPr>
            </w:pPr>
          </w:p>
          <w:p w:rsidR="00A761F0" w:rsidRPr="00591893" w:rsidRDefault="00A761F0" w:rsidP="00A761F0">
            <w:pPr>
              <w:spacing w:after="0" w:line="240" w:lineRule="auto"/>
              <w:jc w:val="right"/>
              <w:rPr>
                <w:rFonts w:ascii="Arial" w:eastAsia="Times New Roman" w:hAnsi="Arial" w:cs="Arial"/>
                <w:b/>
                <w:bCs/>
                <w:sz w:val="16"/>
                <w:szCs w:val="16"/>
                <w:lang w:eastAsia="es-CR"/>
              </w:rPr>
            </w:pPr>
            <w:r w:rsidRPr="00591893">
              <w:rPr>
                <w:rFonts w:ascii="Arial" w:eastAsia="Times New Roman" w:hAnsi="Arial" w:cs="Arial"/>
                <w:b/>
                <w:bCs/>
                <w:sz w:val="16"/>
                <w:szCs w:val="16"/>
                <w:lang w:eastAsia="es-CR"/>
              </w:rPr>
              <w:t>334.161.859</w:t>
            </w:r>
          </w:p>
        </w:tc>
        <w:tc>
          <w:tcPr>
            <w:tcW w:w="1155" w:type="dxa"/>
            <w:tcBorders>
              <w:top w:val="nil"/>
              <w:left w:val="nil"/>
              <w:bottom w:val="single" w:sz="8" w:space="0" w:color="auto"/>
              <w:right w:val="single" w:sz="8" w:space="0" w:color="auto"/>
            </w:tcBorders>
            <w:shd w:val="clear" w:color="000000" w:fill="00B050"/>
            <w:noWrap/>
            <w:vAlign w:val="bottom"/>
            <w:hideMark/>
          </w:tcPr>
          <w:p w:rsidR="00A761F0" w:rsidRPr="00591893" w:rsidRDefault="00A761F0" w:rsidP="00A761F0">
            <w:pPr>
              <w:spacing w:after="0" w:line="240" w:lineRule="auto"/>
              <w:jc w:val="right"/>
              <w:rPr>
                <w:rFonts w:ascii="Arial" w:eastAsia="Times New Roman" w:hAnsi="Arial" w:cs="Arial"/>
                <w:b/>
                <w:color w:val="000000"/>
                <w:sz w:val="16"/>
                <w:szCs w:val="16"/>
                <w:lang w:eastAsia="es-CR"/>
              </w:rPr>
            </w:pPr>
            <w:r w:rsidRPr="00591893">
              <w:rPr>
                <w:rFonts w:ascii="Arial" w:eastAsia="Times New Roman" w:hAnsi="Arial" w:cs="Arial"/>
                <w:b/>
                <w:color w:val="000000"/>
                <w:sz w:val="16"/>
                <w:szCs w:val="16"/>
                <w:lang w:eastAsia="es-CR"/>
              </w:rPr>
              <w:t>25%</w:t>
            </w:r>
          </w:p>
        </w:tc>
      </w:tr>
    </w:tbl>
    <w:p w:rsidR="00C332EA" w:rsidRDefault="00C332EA" w:rsidP="00C332EA">
      <w:pPr>
        <w:spacing w:after="0" w:line="240" w:lineRule="auto"/>
        <w:jc w:val="both"/>
        <w:rPr>
          <w:rFonts w:ascii="Arial" w:hAnsi="Arial" w:cs="Arial"/>
          <w:highlight w:val="yellow"/>
        </w:rPr>
      </w:pPr>
    </w:p>
    <w:p w:rsidR="00042FAE" w:rsidRDefault="00042FAE" w:rsidP="0064010E">
      <w:pPr>
        <w:spacing w:after="0" w:line="240" w:lineRule="auto"/>
        <w:rPr>
          <w:rFonts w:ascii="Arial" w:hAnsi="Arial" w:cs="Arial"/>
          <w:b/>
        </w:rPr>
      </w:pPr>
    </w:p>
    <w:p w:rsidR="00042FAE" w:rsidRDefault="00042FAE" w:rsidP="0064010E">
      <w:pPr>
        <w:spacing w:after="0" w:line="240" w:lineRule="auto"/>
        <w:rPr>
          <w:rFonts w:ascii="Arial" w:hAnsi="Arial" w:cs="Arial"/>
          <w:b/>
        </w:rPr>
      </w:pPr>
    </w:p>
    <w:p w:rsidR="00042FAE" w:rsidRDefault="00042FAE" w:rsidP="0064010E">
      <w:pPr>
        <w:spacing w:after="0" w:line="240" w:lineRule="auto"/>
        <w:rPr>
          <w:rFonts w:ascii="Arial" w:hAnsi="Arial" w:cs="Arial"/>
          <w:b/>
        </w:rPr>
      </w:pPr>
    </w:p>
    <w:p w:rsidR="00591893" w:rsidRDefault="00591893" w:rsidP="0064010E">
      <w:pPr>
        <w:spacing w:after="0" w:line="240" w:lineRule="auto"/>
        <w:rPr>
          <w:rFonts w:ascii="Arial" w:hAnsi="Arial" w:cs="Arial"/>
          <w:b/>
        </w:rPr>
      </w:pPr>
    </w:p>
    <w:p w:rsidR="0064010E" w:rsidRPr="00F82012" w:rsidRDefault="0064010E" w:rsidP="0064010E">
      <w:pPr>
        <w:spacing w:after="0" w:line="240" w:lineRule="auto"/>
        <w:rPr>
          <w:rFonts w:ascii="Arial" w:hAnsi="Arial" w:cs="Arial"/>
          <w:b/>
        </w:rPr>
      </w:pPr>
      <w:r w:rsidRPr="00F82012">
        <w:rPr>
          <w:rFonts w:ascii="Arial" w:hAnsi="Arial" w:cs="Arial"/>
          <w:b/>
        </w:rPr>
        <w:t xml:space="preserve">MATERIALES Y SUMINISTROS </w:t>
      </w:r>
    </w:p>
    <w:p w:rsidR="0064010E" w:rsidRPr="001670EE" w:rsidRDefault="0064010E" w:rsidP="0064010E">
      <w:pPr>
        <w:spacing w:after="0" w:line="240" w:lineRule="auto"/>
        <w:rPr>
          <w:rFonts w:ascii="Arial" w:hAnsi="Arial" w:cs="Arial"/>
        </w:rPr>
      </w:pPr>
    </w:p>
    <w:p w:rsidR="0064010E" w:rsidRDefault="0064010E" w:rsidP="00E6462F">
      <w:pPr>
        <w:jc w:val="both"/>
        <w:rPr>
          <w:rFonts w:ascii="Arial" w:hAnsi="Arial" w:cs="Arial"/>
        </w:rPr>
      </w:pPr>
      <w:r w:rsidRPr="001670EE">
        <w:rPr>
          <w:rFonts w:ascii="Arial" w:hAnsi="Arial" w:cs="Arial"/>
        </w:rPr>
        <w:t xml:space="preserve">En este grupo se presupuestó la suma de </w:t>
      </w:r>
      <w:r w:rsidRPr="00514F4E">
        <w:rPr>
          <w:rFonts w:ascii="Arial" w:hAnsi="Arial" w:cs="Arial"/>
          <w:b/>
        </w:rPr>
        <w:t>¢</w:t>
      </w:r>
      <w:r w:rsidR="00511947">
        <w:rPr>
          <w:rFonts w:ascii="Arial" w:hAnsi="Arial" w:cs="Arial"/>
          <w:b/>
        </w:rPr>
        <w:t>4</w:t>
      </w:r>
      <w:r w:rsidR="00042FAE">
        <w:rPr>
          <w:rFonts w:ascii="Arial" w:hAnsi="Arial" w:cs="Arial"/>
          <w:b/>
        </w:rPr>
        <w:t>8.704.000</w:t>
      </w:r>
      <w:r w:rsidR="00CE7148">
        <w:rPr>
          <w:rFonts w:ascii="Arial" w:hAnsi="Arial" w:cs="Arial"/>
          <w:b/>
        </w:rPr>
        <w:t xml:space="preserve"> </w:t>
      </w:r>
      <w:r w:rsidR="00CE7148" w:rsidRPr="00CE7148">
        <w:rPr>
          <w:rFonts w:ascii="Arial" w:hAnsi="Arial" w:cs="Arial"/>
        </w:rPr>
        <w:t>de los cuales</w:t>
      </w:r>
      <w:r w:rsidR="00CE7148">
        <w:rPr>
          <w:rFonts w:ascii="Arial" w:hAnsi="Arial" w:cs="Arial"/>
        </w:rPr>
        <w:t xml:space="preserve"> </w:t>
      </w:r>
      <w:r w:rsidR="00735757">
        <w:rPr>
          <w:rFonts w:ascii="Arial" w:hAnsi="Arial" w:cs="Arial"/>
        </w:rPr>
        <w:t xml:space="preserve">en el primer semestre </w:t>
      </w:r>
      <w:r w:rsidR="00CE7148">
        <w:rPr>
          <w:rFonts w:ascii="Arial" w:hAnsi="Arial" w:cs="Arial"/>
        </w:rPr>
        <w:t xml:space="preserve">se </w:t>
      </w:r>
      <w:r w:rsidR="00735757">
        <w:rPr>
          <w:rFonts w:ascii="Arial" w:hAnsi="Arial" w:cs="Arial"/>
        </w:rPr>
        <w:t>ejecutaron</w:t>
      </w:r>
      <w:r w:rsidR="00CE7148">
        <w:rPr>
          <w:rFonts w:ascii="Arial" w:hAnsi="Arial" w:cs="Arial"/>
        </w:rPr>
        <w:t xml:space="preserve"> </w:t>
      </w:r>
      <w:r w:rsidR="00CE7148" w:rsidRPr="00CE7148">
        <w:rPr>
          <w:rFonts w:ascii="Arial" w:hAnsi="Arial" w:cs="Arial"/>
          <w:b/>
        </w:rPr>
        <w:t>¢</w:t>
      </w:r>
      <w:r w:rsidR="00735757">
        <w:rPr>
          <w:rFonts w:ascii="Arial" w:hAnsi="Arial" w:cs="Arial"/>
          <w:b/>
        </w:rPr>
        <w:t>1</w:t>
      </w:r>
      <w:r w:rsidR="00042FAE">
        <w:rPr>
          <w:rFonts w:ascii="Arial" w:hAnsi="Arial" w:cs="Arial"/>
          <w:b/>
        </w:rPr>
        <w:t>3.058.483</w:t>
      </w:r>
      <w:r w:rsidR="00CE7148">
        <w:rPr>
          <w:rFonts w:ascii="Arial" w:hAnsi="Arial" w:cs="Arial"/>
        </w:rPr>
        <w:t xml:space="preserve"> equivalente a un </w:t>
      </w:r>
      <w:r w:rsidR="00042FAE" w:rsidRPr="00042FAE">
        <w:rPr>
          <w:rFonts w:ascii="Arial" w:hAnsi="Arial" w:cs="Arial"/>
          <w:b/>
        </w:rPr>
        <w:t>27</w:t>
      </w:r>
      <w:r w:rsidR="00735757" w:rsidRPr="00042FAE">
        <w:rPr>
          <w:rFonts w:ascii="Arial" w:hAnsi="Arial" w:cs="Arial"/>
          <w:b/>
        </w:rPr>
        <w:t>%.</w:t>
      </w:r>
      <w:r w:rsidR="00735757">
        <w:rPr>
          <w:rFonts w:ascii="Arial" w:hAnsi="Arial" w:cs="Arial"/>
          <w:b/>
        </w:rPr>
        <w:t xml:space="preserve"> </w:t>
      </w:r>
      <w:r w:rsidR="00334995">
        <w:rPr>
          <w:rFonts w:ascii="Arial" w:hAnsi="Arial" w:cs="Arial"/>
        </w:rPr>
        <w:t xml:space="preserve">Con dichos recursos se dio </w:t>
      </w:r>
      <w:r w:rsidR="00CE7148">
        <w:rPr>
          <w:rFonts w:ascii="Arial" w:hAnsi="Arial" w:cs="Arial"/>
        </w:rPr>
        <w:t xml:space="preserve">la </w:t>
      </w:r>
      <w:r w:rsidRPr="001670EE">
        <w:rPr>
          <w:rFonts w:ascii="Arial" w:hAnsi="Arial" w:cs="Arial"/>
        </w:rPr>
        <w:t>aten</w:t>
      </w:r>
      <w:r w:rsidR="00CE7148">
        <w:rPr>
          <w:rFonts w:ascii="Arial" w:hAnsi="Arial" w:cs="Arial"/>
        </w:rPr>
        <w:t xml:space="preserve">ción </w:t>
      </w:r>
      <w:r w:rsidR="00334995">
        <w:rPr>
          <w:rFonts w:ascii="Arial" w:hAnsi="Arial" w:cs="Arial"/>
        </w:rPr>
        <w:t>a</w:t>
      </w:r>
      <w:r w:rsidRPr="001670EE">
        <w:rPr>
          <w:rFonts w:ascii="Arial" w:hAnsi="Arial" w:cs="Arial"/>
        </w:rPr>
        <w:t xml:space="preserve"> diversas </w:t>
      </w:r>
      <w:r w:rsidRPr="00FC5BAF">
        <w:rPr>
          <w:rFonts w:ascii="Arial" w:hAnsi="Arial" w:cs="Arial"/>
        </w:rPr>
        <w:t xml:space="preserve">necesidades institucionales, </w:t>
      </w:r>
      <w:r w:rsidR="00E6462F">
        <w:rPr>
          <w:rFonts w:ascii="Arial" w:hAnsi="Arial" w:cs="Arial"/>
        </w:rPr>
        <w:t xml:space="preserve">que comprende la compra de materiales, artículos y suministros </w:t>
      </w:r>
      <w:r w:rsidR="00D135B5">
        <w:rPr>
          <w:rFonts w:ascii="Arial" w:hAnsi="Arial" w:cs="Arial"/>
        </w:rPr>
        <w:t>requeridos</w:t>
      </w:r>
      <w:r w:rsidR="00E6462F">
        <w:rPr>
          <w:rFonts w:ascii="Arial" w:hAnsi="Arial" w:cs="Arial"/>
        </w:rPr>
        <w:t xml:space="preserve"> en el desarrollo de las actividades habituales del </w:t>
      </w:r>
      <w:r w:rsidR="006D39B4">
        <w:rPr>
          <w:rFonts w:ascii="Arial" w:hAnsi="Arial" w:cs="Arial"/>
        </w:rPr>
        <w:t xml:space="preserve">Fideicomiso, </w:t>
      </w:r>
      <w:r w:rsidR="006D39B4" w:rsidRPr="006D39B4">
        <w:rPr>
          <w:rFonts w:ascii="Arial" w:hAnsi="Arial" w:cs="Arial"/>
        </w:rPr>
        <w:t>según el siguiente detalle:</w:t>
      </w:r>
    </w:p>
    <w:tbl>
      <w:tblPr>
        <w:tblW w:w="8982" w:type="dxa"/>
        <w:tblInd w:w="60" w:type="dxa"/>
        <w:tblCellMar>
          <w:left w:w="70" w:type="dxa"/>
          <w:right w:w="70" w:type="dxa"/>
        </w:tblCellMar>
        <w:tblLook w:val="04A0"/>
      </w:tblPr>
      <w:tblGrid>
        <w:gridCol w:w="807"/>
        <w:gridCol w:w="4329"/>
        <w:gridCol w:w="1525"/>
        <w:gridCol w:w="1214"/>
        <w:gridCol w:w="1107"/>
      </w:tblGrid>
      <w:tr w:rsidR="00042FAE" w:rsidRPr="00042FAE" w:rsidTr="00042FAE">
        <w:trPr>
          <w:trHeight w:val="373"/>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042FAE" w:rsidRPr="009D0206" w:rsidRDefault="00042FAE" w:rsidP="00042FAE">
            <w:pPr>
              <w:spacing w:after="0" w:line="240" w:lineRule="auto"/>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042FAE" w:rsidRPr="009D0206" w:rsidRDefault="00042FAE" w:rsidP="00042FAE">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42FAE" w:rsidRPr="009D0206" w:rsidRDefault="00042FAE" w:rsidP="00042FAE">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42FAE" w:rsidRPr="009D0206" w:rsidRDefault="00042FAE" w:rsidP="00042FAE">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TOTAL DE EGRESOS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042FAE" w:rsidRPr="009D0206" w:rsidRDefault="00042FAE" w:rsidP="00042FAE">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 EJECUCIÓN</w:t>
            </w:r>
          </w:p>
        </w:tc>
      </w:tr>
      <w:tr w:rsidR="00042FAE" w:rsidRPr="00042FAE" w:rsidTr="00042FAE">
        <w:trPr>
          <w:trHeight w:val="313"/>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2.01.04</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Tintas, pinturas y diluyentes</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16.653.660</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4.225.756</w:t>
            </w:r>
          </w:p>
        </w:tc>
        <w:tc>
          <w:tcPr>
            <w:tcW w:w="0" w:type="auto"/>
            <w:tcBorders>
              <w:top w:val="nil"/>
              <w:left w:val="nil"/>
              <w:bottom w:val="single" w:sz="8" w:space="0" w:color="auto"/>
              <w:right w:val="single" w:sz="8" w:space="0" w:color="auto"/>
            </w:tcBorders>
            <w:shd w:val="clear" w:color="auto" w:fill="auto"/>
            <w:noWrap/>
            <w:vAlign w:val="bottom"/>
            <w:hideMark/>
          </w:tcPr>
          <w:p w:rsidR="00042FAE" w:rsidRPr="009D0206" w:rsidRDefault="00042FAE" w:rsidP="00042FAE">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25%</w:t>
            </w:r>
          </w:p>
        </w:tc>
      </w:tr>
      <w:tr w:rsidR="00042FAE" w:rsidRPr="00042FAE" w:rsidTr="00042FAE">
        <w:trPr>
          <w:trHeight w:val="313"/>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2.02.03</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Alimentos y bebidas</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22.560.996</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5.595.234</w:t>
            </w:r>
          </w:p>
        </w:tc>
        <w:tc>
          <w:tcPr>
            <w:tcW w:w="0" w:type="auto"/>
            <w:tcBorders>
              <w:top w:val="nil"/>
              <w:left w:val="nil"/>
              <w:bottom w:val="single" w:sz="8" w:space="0" w:color="auto"/>
              <w:right w:val="single" w:sz="8" w:space="0" w:color="auto"/>
            </w:tcBorders>
            <w:shd w:val="clear" w:color="auto" w:fill="auto"/>
            <w:noWrap/>
            <w:vAlign w:val="bottom"/>
            <w:hideMark/>
          </w:tcPr>
          <w:p w:rsidR="00042FAE" w:rsidRPr="009D0206" w:rsidRDefault="00042FAE" w:rsidP="00042FAE">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25%</w:t>
            </w:r>
          </w:p>
        </w:tc>
      </w:tr>
      <w:tr w:rsidR="00042FAE" w:rsidRPr="00042FAE" w:rsidTr="00042FAE">
        <w:trPr>
          <w:trHeight w:val="313"/>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2.03.04</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Materiales y productos eléctricos, telefónicos y de cómputo</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4.461.924</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3.083.989</w:t>
            </w:r>
          </w:p>
        </w:tc>
        <w:tc>
          <w:tcPr>
            <w:tcW w:w="0" w:type="auto"/>
            <w:tcBorders>
              <w:top w:val="nil"/>
              <w:left w:val="nil"/>
              <w:bottom w:val="single" w:sz="8" w:space="0" w:color="auto"/>
              <w:right w:val="single" w:sz="8" w:space="0" w:color="auto"/>
            </w:tcBorders>
            <w:shd w:val="clear" w:color="auto" w:fill="auto"/>
            <w:noWrap/>
            <w:vAlign w:val="bottom"/>
            <w:hideMark/>
          </w:tcPr>
          <w:p w:rsidR="00042FAE" w:rsidRPr="009D0206" w:rsidRDefault="00042FAE" w:rsidP="00042FAE">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69%</w:t>
            </w:r>
          </w:p>
        </w:tc>
      </w:tr>
      <w:tr w:rsidR="00042FAE" w:rsidRPr="00042FAE" w:rsidTr="00042FAE">
        <w:trPr>
          <w:trHeight w:val="313"/>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2.99.01</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Útiles y materiales de oficina y cómputo</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1.000.000</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jc w:val="right"/>
              <w:rPr>
                <w:rFonts w:ascii="Arial" w:eastAsia="Times New Roman" w:hAnsi="Arial" w:cs="Arial"/>
                <w:b/>
                <w:bCs/>
                <w:color w:val="000000"/>
                <w:sz w:val="16"/>
                <w:szCs w:val="16"/>
                <w:lang w:eastAsia="es-CR"/>
              </w:rPr>
            </w:pPr>
          </w:p>
        </w:tc>
        <w:tc>
          <w:tcPr>
            <w:tcW w:w="0" w:type="auto"/>
            <w:tcBorders>
              <w:top w:val="nil"/>
              <w:left w:val="nil"/>
              <w:bottom w:val="single" w:sz="8" w:space="0" w:color="auto"/>
              <w:right w:val="single" w:sz="8" w:space="0" w:color="auto"/>
            </w:tcBorders>
            <w:shd w:val="clear" w:color="auto" w:fill="auto"/>
            <w:noWrap/>
            <w:vAlign w:val="bottom"/>
            <w:hideMark/>
          </w:tcPr>
          <w:p w:rsidR="00042FAE" w:rsidRPr="009D0206" w:rsidRDefault="00042FAE" w:rsidP="00042FAE">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0%</w:t>
            </w:r>
          </w:p>
        </w:tc>
      </w:tr>
      <w:tr w:rsidR="00042FAE" w:rsidRPr="00042FAE" w:rsidTr="00042FAE">
        <w:trPr>
          <w:trHeight w:val="313"/>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2.99.03</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Productos de papel, cartón e impresos</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3.227.420</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153.504</w:t>
            </w:r>
          </w:p>
        </w:tc>
        <w:tc>
          <w:tcPr>
            <w:tcW w:w="0" w:type="auto"/>
            <w:tcBorders>
              <w:top w:val="nil"/>
              <w:left w:val="nil"/>
              <w:bottom w:val="single" w:sz="8" w:space="0" w:color="auto"/>
              <w:right w:val="single" w:sz="8" w:space="0" w:color="auto"/>
            </w:tcBorders>
            <w:shd w:val="clear" w:color="auto" w:fill="auto"/>
            <w:noWrap/>
            <w:vAlign w:val="bottom"/>
            <w:hideMark/>
          </w:tcPr>
          <w:p w:rsidR="00042FAE" w:rsidRPr="009D0206" w:rsidRDefault="00042FAE" w:rsidP="00042FAE">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5%</w:t>
            </w:r>
          </w:p>
        </w:tc>
      </w:tr>
      <w:tr w:rsidR="00042FAE" w:rsidRPr="00042FAE" w:rsidTr="00042FAE">
        <w:trPr>
          <w:trHeight w:val="313"/>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 xml:space="preserve">2.99.05 </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Útiles y materiales de limpieza</w:t>
            </w:r>
          </w:p>
        </w:tc>
        <w:tc>
          <w:tcPr>
            <w:tcW w:w="0" w:type="auto"/>
            <w:tcBorders>
              <w:top w:val="nil"/>
              <w:left w:val="nil"/>
              <w:bottom w:val="single" w:sz="8" w:space="0" w:color="auto"/>
              <w:right w:val="single" w:sz="8" w:space="0" w:color="auto"/>
            </w:tcBorders>
            <w:shd w:val="clear" w:color="000000" w:fill="FFFFFF"/>
            <w:noWrap/>
            <w:vAlign w:val="center"/>
            <w:hideMark/>
          </w:tcPr>
          <w:p w:rsidR="009D0206" w:rsidRDefault="009D0206" w:rsidP="00042FAE">
            <w:pPr>
              <w:spacing w:after="0" w:line="240" w:lineRule="auto"/>
              <w:jc w:val="right"/>
              <w:rPr>
                <w:rFonts w:ascii="Arial" w:eastAsia="Times New Roman" w:hAnsi="Arial" w:cs="Arial"/>
                <w:color w:val="000000"/>
                <w:sz w:val="16"/>
                <w:szCs w:val="16"/>
                <w:lang w:eastAsia="es-CR"/>
              </w:rPr>
            </w:pPr>
          </w:p>
          <w:p w:rsidR="00042FAE" w:rsidRPr="009D0206" w:rsidRDefault="00042FAE" w:rsidP="00042FAE">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800.000</w:t>
            </w:r>
          </w:p>
        </w:tc>
        <w:tc>
          <w:tcPr>
            <w:tcW w:w="0" w:type="auto"/>
            <w:tcBorders>
              <w:top w:val="nil"/>
              <w:left w:val="nil"/>
              <w:bottom w:val="single" w:sz="8" w:space="0" w:color="auto"/>
              <w:right w:val="single" w:sz="8" w:space="0" w:color="auto"/>
            </w:tcBorders>
            <w:shd w:val="clear" w:color="000000" w:fill="FFFFFF"/>
            <w:noWrap/>
            <w:vAlign w:val="center"/>
            <w:hideMark/>
          </w:tcPr>
          <w:p w:rsidR="00042FAE" w:rsidRPr="009D0206" w:rsidRDefault="00042FAE" w:rsidP="00042FAE">
            <w:pPr>
              <w:spacing w:after="0" w:line="240" w:lineRule="auto"/>
              <w:jc w:val="right"/>
              <w:rPr>
                <w:rFonts w:ascii="Arial" w:eastAsia="Times New Roman" w:hAnsi="Arial" w:cs="Arial"/>
                <w:color w:val="000000"/>
                <w:sz w:val="16"/>
                <w:szCs w:val="16"/>
                <w:lang w:eastAsia="es-CR"/>
              </w:rPr>
            </w:pPr>
          </w:p>
        </w:tc>
        <w:tc>
          <w:tcPr>
            <w:tcW w:w="0" w:type="auto"/>
            <w:tcBorders>
              <w:top w:val="nil"/>
              <w:left w:val="nil"/>
              <w:bottom w:val="single" w:sz="8" w:space="0" w:color="auto"/>
              <w:right w:val="single" w:sz="8" w:space="0" w:color="auto"/>
            </w:tcBorders>
            <w:shd w:val="clear" w:color="auto" w:fill="auto"/>
            <w:noWrap/>
            <w:vAlign w:val="bottom"/>
            <w:hideMark/>
          </w:tcPr>
          <w:p w:rsidR="00042FAE" w:rsidRPr="009D0206" w:rsidRDefault="00042FAE" w:rsidP="00042FAE">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0%</w:t>
            </w:r>
          </w:p>
        </w:tc>
      </w:tr>
      <w:tr w:rsidR="00042FAE" w:rsidRPr="00042FAE" w:rsidTr="00042FAE">
        <w:trPr>
          <w:trHeight w:val="313"/>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042FAE" w:rsidRPr="009D0206" w:rsidRDefault="00042FAE" w:rsidP="00042FAE">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TOTAL</w:t>
            </w:r>
          </w:p>
        </w:tc>
        <w:tc>
          <w:tcPr>
            <w:tcW w:w="0" w:type="auto"/>
            <w:tcBorders>
              <w:top w:val="nil"/>
              <w:left w:val="nil"/>
              <w:bottom w:val="single" w:sz="8" w:space="0" w:color="auto"/>
              <w:right w:val="single" w:sz="8" w:space="0" w:color="auto"/>
            </w:tcBorders>
            <w:shd w:val="clear" w:color="000000" w:fill="00B050"/>
            <w:noWrap/>
            <w:vAlign w:val="center"/>
            <w:hideMark/>
          </w:tcPr>
          <w:p w:rsidR="00042FAE" w:rsidRPr="009D0206" w:rsidRDefault="00042FAE" w:rsidP="00042FAE">
            <w:pPr>
              <w:spacing w:after="0" w:line="240" w:lineRule="auto"/>
              <w:jc w:val="right"/>
              <w:rPr>
                <w:rFonts w:ascii="Arial" w:eastAsia="Times New Roman" w:hAnsi="Arial" w:cs="Arial"/>
                <w:b/>
                <w:bCs/>
                <w:sz w:val="16"/>
                <w:szCs w:val="16"/>
                <w:lang w:eastAsia="es-CR"/>
              </w:rPr>
            </w:pPr>
          </w:p>
          <w:p w:rsidR="00042FAE" w:rsidRPr="009D0206" w:rsidRDefault="00042FAE" w:rsidP="00042FAE">
            <w:pPr>
              <w:spacing w:after="0" w:line="240" w:lineRule="auto"/>
              <w:jc w:val="right"/>
              <w:rPr>
                <w:rFonts w:ascii="Arial" w:eastAsia="Times New Roman" w:hAnsi="Arial" w:cs="Arial"/>
                <w:b/>
                <w:bCs/>
                <w:sz w:val="16"/>
                <w:szCs w:val="16"/>
                <w:lang w:eastAsia="es-CR"/>
              </w:rPr>
            </w:pPr>
            <w:r w:rsidRPr="009D0206">
              <w:rPr>
                <w:rFonts w:ascii="Arial" w:eastAsia="Times New Roman" w:hAnsi="Arial" w:cs="Arial"/>
                <w:b/>
                <w:bCs/>
                <w:sz w:val="16"/>
                <w:szCs w:val="16"/>
                <w:lang w:eastAsia="es-CR"/>
              </w:rPr>
              <w:t>48.704.000</w:t>
            </w:r>
          </w:p>
        </w:tc>
        <w:tc>
          <w:tcPr>
            <w:tcW w:w="0" w:type="auto"/>
            <w:tcBorders>
              <w:top w:val="nil"/>
              <w:left w:val="nil"/>
              <w:bottom w:val="single" w:sz="8" w:space="0" w:color="auto"/>
              <w:right w:val="single" w:sz="8" w:space="0" w:color="auto"/>
            </w:tcBorders>
            <w:shd w:val="clear" w:color="000000" w:fill="00B050"/>
            <w:noWrap/>
            <w:vAlign w:val="center"/>
            <w:hideMark/>
          </w:tcPr>
          <w:p w:rsidR="00042FAE" w:rsidRPr="009D0206" w:rsidRDefault="00042FAE" w:rsidP="00042FAE">
            <w:pPr>
              <w:spacing w:after="0" w:line="240" w:lineRule="auto"/>
              <w:jc w:val="right"/>
              <w:rPr>
                <w:rFonts w:ascii="Arial" w:eastAsia="Times New Roman" w:hAnsi="Arial" w:cs="Arial"/>
                <w:b/>
                <w:bCs/>
                <w:sz w:val="16"/>
                <w:szCs w:val="16"/>
                <w:lang w:eastAsia="es-CR"/>
              </w:rPr>
            </w:pPr>
          </w:p>
          <w:p w:rsidR="00042FAE" w:rsidRPr="009D0206" w:rsidRDefault="00042FAE" w:rsidP="00042FAE">
            <w:pPr>
              <w:spacing w:after="0" w:line="240" w:lineRule="auto"/>
              <w:jc w:val="right"/>
              <w:rPr>
                <w:rFonts w:ascii="Arial" w:eastAsia="Times New Roman" w:hAnsi="Arial" w:cs="Arial"/>
                <w:b/>
                <w:bCs/>
                <w:sz w:val="16"/>
                <w:szCs w:val="16"/>
                <w:lang w:eastAsia="es-CR"/>
              </w:rPr>
            </w:pPr>
            <w:r w:rsidRPr="009D0206">
              <w:rPr>
                <w:rFonts w:ascii="Arial" w:eastAsia="Times New Roman" w:hAnsi="Arial" w:cs="Arial"/>
                <w:b/>
                <w:bCs/>
                <w:sz w:val="16"/>
                <w:szCs w:val="16"/>
                <w:lang w:eastAsia="es-CR"/>
              </w:rPr>
              <w:t>13.058.483</w:t>
            </w:r>
          </w:p>
        </w:tc>
        <w:tc>
          <w:tcPr>
            <w:tcW w:w="0" w:type="auto"/>
            <w:tcBorders>
              <w:top w:val="nil"/>
              <w:left w:val="nil"/>
              <w:bottom w:val="single" w:sz="8" w:space="0" w:color="auto"/>
              <w:right w:val="single" w:sz="8" w:space="0" w:color="auto"/>
            </w:tcBorders>
            <w:shd w:val="clear" w:color="000000" w:fill="00B050"/>
            <w:noWrap/>
            <w:vAlign w:val="bottom"/>
            <w:hideMark/>
          </w:tcPr>
          <w:p w:rsidR="00042FAE" w:rsidRPr="009D0206" w:rsidRDefault="00042FAE" w:rsidP="00042FAE">
            <w:pPr>
              <w:spacing w:after="0" w:line="240" w:lineRule="auto"/>
              <w:jc w:val="right"/>
              <w:rPr>
                <w:rFonts w:eastAsia="Times New Roman"/>
                <w:b/>
                <w:bCs/>
                <w:color w:val="000000"/>
                <w:sz w:val="16"/>
                <w:szCs w:val="16"/>
                <w:lang w:eastAsia="es-CR"/>
              </w:rPr>
            </w:pPr>
            <w:r w:rsidRPr="009D0206">
              <w:rPr>
                <w:rFonts w:eastAsia="Times New Roman"/>
                <w:b/>
                <w:bCs/>
                <w:color w:val="000000"/>
                <w:sz w:val="16"/>
                <w:szCs w:val="16"/>
                <w:lang w:eastAsia="es-CR"/>
              </w:rPr>
              <w:t>27%</w:t>
            </w:r>
          </w:p>
        </w:tc>
      </w:tr>
    </w:tbl>
    <w:p w:rsidR="006C4EE7" w:rsidRPr="006D39B4" w:rsidRDefault="006C4EE7" w:rsidP="00E6462F">
      <w:pPr>
        <w:jc w:val="both"/>
        <w:rPr>
          <w:rFonts w:ascii="Arial" w:hAnsi="Arial" w:cs="Arial"/>
        </w:rPr>
      </w:pPr>
    </w:p>
    <w:p w:rsidR="00CF0229" w:rsidRDefault="00CF0229" w:rsidP="00CD61C9">
      <w:pPr>
        <w:spacing w:after="0"/>
        <w:jc w:val="both"/>
        <w:rPr>
          <w:rFonts w:ascii="Arial" w:hAnsi="Arial" w:cs="Arial"/>
          <w:b/>
        </w:rPr>
      </w:pPr>
    </w:p>
    <w:p w:rsidR="0045517A" w:rsidRDefault="0045517A" w:rsidP="00CD61C9">
      <w:pPr>
        <w:spacing w:after="0"/>
        <w:jc w:val="both"/>
        <w:rPr>
          <w:rFonts w:ascii="Arial" w:hAnsi="Arial" w:cs="Arial"/>
          <w:b/>
        </w:rPr>
      </w:pPr>
      <w:r w:rsidRPr="0045517A">
        <w:rPr>
          <w:rFonts w:ascii="Arial" w:hAnsi="Arial" w:cs="Arial"/>
          <w:b/>
        </w:rPr>
        <w:t>ACTIVOS FINANCIEROS</w:t>
      </w:r>
    </w:p>
    <w:p w:rsidR="00CA7ADD" w:rsidRDefault="00CA7ADD" w:rsidP="00CD61C9">
      <w:pPr>
        <w:spacing w:after="0"/>
        <w:jc w:val="both"/>
        <w:rPr>
          <w:rFonts w:ascii="Arial" w:hAnsi="Arial" w:cs="Arial"/>
          <w:b/>
        </w:rPr>
      </w:pPr>
    </w:p>
    <w:p w:rsidR="00F877B6" w:rsidRPr="005A6615" w:rsidRDefault="0045517A" w:rsidP="00E6462F">
      <w:pPr>
        <w:jc w:val="both"/>
        <w:rPr>
          <w:rFonts w:ascii="Century Gothic" w:eastAsia="Times New Roman" w:hAnsi="Century Gothic" w:cs="Calibri"/>
          <w:b/>
          <w:bCs/>
          <w:color w:val="000000"/>
          <w:sz w:val="20"/>
          <w:szCs w:val="20"/>
          <w:lang w:eastAsia="es-CR"/>
        </w:rPr>
      </w:pPr>
      <w:r w:rsidRPr="0045517A">
        <w:rPr>
          <w:rFonts w:ascii="Arial" w:hAnsi="Arial" w:cs="Arial"/>
        </w:rPr>
        <w:t xml:space="preserve">En esta partida </w:t>
      </w:r>
      <w:r w:rsidR="00970C87">
        <w:rPr>
          <w:rFonts w:ascii="Arial" w:hAnsi="Arial" w:cs="Arial"/>
        </w:rPr>
        <w:t xml:space="preserve">se </w:t>
      </w:r>
      <w:r w:rsidRPr="0045517A">
        <w:rPr>
          <w:rFonts w:ascii="Arial" w:hAnsi="Arial" w:cs="Arial"/>
        </w:rPr>
        <w:t>presupuest</w:t>
      </w:r>
      <w:r w:rsidR="00970C87">
        <w:rPr>
          <w:rFonts w:ascii="Arial" w:hAnsi="Arial" w:cs="Arial"/>
        </w:rPr>
        <w:t xml:space="preserve">ó la suma de </w:t>
      </w:r>
      <w:r w:rsidR="00970C87" w:rsidRPr="00970C87">
        <w:rPr>
          <w:rFonts w:ascii="Arial" w:hAnsi="Arial" w:cs="Arial"/>
          <w:b/>
        </w:rPr>
        <w:t>¢</w:t>
      </w:r>
      <w:r w:rsidR="00227D14">
        <w:rPr>
          <w:rFonts w:ascii="Arial" w:hAnsi="Arial" w:cs="Arial"/>
          <w:b/>
        </w:rPr>
        <w:t>1.</w:t>
      </w:r>
      <w:r w:rsidR="006A0BAB">
        <w:rPr>
          <w:rFonts w:ascii="Arial" w:hAnsi="Arial" w:cs="Arial"/>
          <w:b/>
        </w:rPr>
        <w:t>168.845.402</w:t>
      </w:r>
      <w:r w:rsidR="00227D14">
        <w:rPr>
          <w:rFonts w:ascii="Arial" w:hAnsi="Arial" w:cs="Arial"/>
        </w:rPr>
        <w:t xml:space="preserve"> de los cuales en el primer semestre</w:t>
      </w:r>
      <w:r w:rsidR="00970C87">
        <w:rPr>
          <w:rFonts w:ascii="Arial" w:hAnsi="Arial" w:cs="Arial"/>
        </w:rPr>
        <w:t xml:space="preserve"> se e</w:t>
      </w:r>
      <w:r w:rsidR="00227D14">
        <w:rPr>
          <w:rFonts w:ascii="Arial" w:hAnsi="Arial" w:cs="Arial"/>
        </w:rPr>
        <w:t>jecutaron</w:t>
      </w:r>
      <w:r w:rsidR="00970C87">
        <w:rPr>
          <w:rFonts w:ascii="Arial" w:hAnsi="Arial" w:cs="Arial"/>
        </w:rPr>
        <w:t xml:space="preserve"> </w:t>
      </w:r>
      <w:r w:rsidR="00970C87" w:rsidRPr="00970C87">
        <w:rPr>
          <w:rFonts w:ascii="Arial" w:hAnsi="Arial" w:cs="Arial"/>
          <w:b/>
        </w:rPr>
        <w:t>¢</w:t>
      </w:r>
      <w:r w:rsidR="006A0BAB">
        <w:rPr>
          <w:rFonts w:ascii="Arial" w:hAnsi="Arial" w:cs="Arial"/>
          <w:b/>
        </w:rPr>
        <w:t>22</w:t>
      </w:r>
      <w:r w:rsidR="00227D14">
        <w:rPr>
          <w:rFonts w:ascii="Arial" w:hAnsi="Arial" w:cs="Arial"/>
          <w:b/>
        </w:rPr>
        <w:t>2</w:t>
      </w:r>
      <w:r w:rsidR="006A0BAB">
        <w:rPr>
          <w:rFonts w:ascii="Arial" w:hAnsi="Arial" w:cs="Arial"/>
          <w:b/>
        </w:rPr>
        <w:t>.</w:t>
      </w:r>
      <w:r w:rsidR="0030450A">
        <w:rPr>
          <w:rFonts w:ascii="Arial" w:hAnsi="Arial" w:cs="Arial"/>
          <w:b/>
        </w:rPr>
        <w:t>792.711</w:t>
      </w:r>
      <w:r w:rsidR="00F877B6" w:rsidRPr="002300A3">
        <w:rPr>
          <w:rFonts w:ascii="Arial" w:hAnsi="Arial" w:cs="Arial"/>
          <w:b/>
        </w:rPr>
        <w:t>,</w:t>
      </w:r>
      <w:r w:rsidR="00F877B6">
        <w:rPr>
          <w:rFonts w:ascii="Arial" w:hAnsi="Arial" w:cs="Arial"/>
        </w:rPr>
        <w:t xml:space="preserve"> lo que equivale al </w:t>
      </w:r>
      <w:r w:rsidR="0030450A" w:rsidRPr="0030450A">
        <w:rPr>
          <w:rFonts w:ascii="Arial" w:hAnsi="Arial" w:cs="Arial"/>
          <w:b/>
        </w:rPr>
        <w:t>19</w:t>
      </w:r>
      <w:r w:rsidR="00227D14" w:rsidRPr="0030450A">
        <w:rPr>
          <w:rFonts w:ascii="Arial" w:hAnsi="Arial" w:cs="Arial"/>
          <w:b/>
        </w:rPr>
        <w:t>%</w:t>
      </w:r>
      <w:r w:rsidR="0073704A" w:rsidRPr="0030450A">
        <w:rPr>
          <w:rFonts w:ascii="Arial" w:hAnsi="Arial" w:cs="Arial"/>
          <w:b/>
        </w:rPr>
        <w:t>.</w:t>
      </w:r>
      <w:r w:rsidRPr="0045517A">
        <w:rPr>
          <w:rFonts w:ascii="Arial" w:hAnsi="Arial" w:cs="Arial"/>
        </w:rPr>
        <w:t xml:space="preserve"> </w:t>
      </w:r>
      <w:r w:rsidR="0073704A">
        <w:rPr>
          <w:rFonts w:ascii="Arial" w:hAnsi="Arial" w:cs="Arial"/>
        </w:rPr>
        <w:t>Estos recursos</w:t>
      </w:r>
      <w:r w:rsidR="0073704A" w:rsidRPr="0045517A">
        <w:rPr>
          <w:rFonts w:ascii="Arial" w:hAnsi="Arial" w:cs="Arial"/>
        </w:rPr>
        <w:t xml:space="preserve"> </w:t>
      </w:r>
      <w:r w:rsidR="0073704A">
        <w:rPr>
          <w:rFonts w:ascii="Arial" w:hAnsi="Arial" w:cs="Arial"/>
        </w:rPr>
        <w:t xml:space="preserve">se destinan </w:t>
      </w:r>
      <w:r w:rsidRPr="0045517A">
        <w:rPr>
          <w:rFonts w:ascii="Arial" w:hAnsi="Arial" w:cs="Arial"/>
        </w:rPr>
        <w:t xml:space="preserve">al otorgamiento de créditos en el Sector </w:t>
      </w:r>
      <w:r w:rsidRPr="00C5356A">
        <w:rPr>
          <w:rFonts w:ascii="Arial" w:hAnsi="Arial" w:cs="Arial"/>
        </w:rPr>
        <w:t xml:space="preserve">Forestal, principalmente para atender las necesidades de financiamiento </w:t>
      </w:r>
      <w:r w:rsidR="00D135B5" w:rsidRPr="00C5356A">
        <w:rPr>
          <w:rFonts w:ascii="Arial" w:hAnsi="Arial" w:cs="Arial"/>
        </w:rPr>
        <w:t xml:space="preserve">tales como </w:t>
      </w:r>
      <w:r w:rsidRPr="00C5356A">
        <w:rPr>
          <w:rFonts w:ascii="Arial" w:hAnsi="Arial" w:cs="Arial"/>
        </w:rPr>
        <w:t xml:space="preserve">capital de trabajo, </w:t>
      </w:r>
      <w:r w:rsidR="00F877B6" w:rsidRPr="00C5356A">
        <w:rPr>
          <w:rFonts w:ascii="Arial" w:hAnsi="Arial" w:cs="Arial"/>
        </w:rPr>
        <w:t>viveros forestales, reforestación, industria forestal, crédito puente, estudios técnicos, de acuerdo al reglamento de crédito del fideicomiso y el programa crediticio.</w:t>
      </w:r>
      <w:r w:rsidR="00F877B6">
        <w:rPr>
          <w:rFonts w:ascii="Arial" w:hAnsi="Arial" w:cs="Arial"/>
        </w:rPr>
        <w:t xml:space="preserve">  </w:t>
      </w:r>
    </w:p>
    <w:p w:rsidR="00C26498" w:rsidRDefault="00C26498" w:rsidP="0064010E">
      <w:pPr>
        <w:spacing w:after="0" w:line="240" w:lineRule="auto"/>
        <w:rPr>
          <w:rFonts w:ascii="Arial" w:hAnsi="Arial" w:cs="Arial"/>
          <w:b/>
        </w:rPr>
      </w:pPr>
    </w:p>
    <w:p w:rsidR="0064010E" w:rsidRPr="007D1BD4" w:rsidRDefault="0064010E" w:rsidP="0064010E">
      <w:pPr>
        <w:spacing w:after="0" w:line="240" w:lineRule="auto"/>
        <w:rPr>
          <w:rFonts w:ascii="Arial" w:hAnsi="Arial" w:cs="Arial"/>
          <w:b/>
          <w:color w:val="FF0000"/>
        </w:rPr>
      </w:pPr>
      <w:r w:rsidRPr="00F82012">
        <w:rPr>
          <w:rFonts w:ascii="Arial" w:hAnsi="Arial" w:cs="Arial"/>
          <w:b/>
        </w:rPr>
        <w:t>BIENES DURADEROS</w:t>
      </w:r>
    </w:p>
    <w:p w:rsidR="0064010E" w:rsidRPr="001615C5" w:rsidRDefault="0064010E" w:rsidP="0064010E">
      <w:pPr>
        <w:spacing w:after="0" w:line="240" w:lineRule="auto"/>
        <w:rPr>
          <w:rFonts w:ascii="Arial" w:hAnsi="Arial" w:cs="Arial"/>
        </w:rPr>
      </w:pPr>
    </w:p>
    <w:p w:rsidR="008F165F" w:rsidRDefault="0064010E" w:rsidP="005A6615">
      <w:pPr>
        <w:jc w:val="both"/>
        <w:rPr>
          <w:rFonts w:ascii="Arial" w:hAnsi="Arial" w:cs="Arial"/>
        </w:rPr>
      </w:pPr>
      <w:r w:rsidRPr="001615C5">
        <w:rPr>
          <w:rFonts w:ascii="Arial" w:hAnsi="Arial" w:cs="Arial"/>
        </w:rPr>
        <w:t xml:space="preserve">En este grupo se presupuestó la suma de </w:t>
      </w:r>
      <w:r w:rsidR="0030450A">
        <w:rPr>
          <w:rFonts w:ascii="Arial" w:hAnsi="Arial" w:cs="Arial"/>
          <w:b/>
        </w:rPr>
        <w:t>¢</w:t>
      </w:r>
      <w:r w:rsidR="0030450A" w:rsidRPr="0030450A">
        <w:rPr>
          <w:rFonts w:ascii="Arial" w:hAnsi="Arial" w:cs="Arial"/>
          <w:b/>
        </w:rPr>
        <w:t>176.642.280</w:t>
      </w:r>
      <w:r w:rsidR="00DF7804">
        <w:rPr>
          <w:rFonts w:ascii="Arial" w:hAnsi="Arial" w:cs="Arial"/>
          <w:b/>
        </w:rPr>
        <w:t xml:space="preserve"> </w:t>
      </w:r>
      <w:r w:rsidR="00DF7804" w:rsidRPr="00DF7804">
        <w:rPr>
          <w:rFonts w:ascii="Arial" w:hAnsi="Arial" w:cs="Arial"/>
        </w:rPr>
        <w:t>de los cuales en el primer semestre se ejecutaron</w:t>
      </w:r>
      <w:r w:rsidR="00DC7020" w:rsidRPr="00DF7804">
        <w:rPr>
          <w:rFonts w:ascii="Arial" w:hAnsi="Arial" w:cs="Arial"/>
        </w:rPr>
        <w:t xml:space="preserve"> </w:t>
      </w:r>
      <w:r w:rsidR="00DC7020">
        <w:rPr>
          <w:rFonts w:ascii="Arial" w:hAnsi="Arial" w:cs="Arial"/>
          <w:b/>
        </w:rPr>
        <w:t>¢</w:t>
      </w:r>
      <w:r w:rsidR="0030450A">
        <w:rPr>
          <w:rFonts w:ascii="Arial" w:hAnsi="Arial" w:cs="Arial"/>
          <w:b/>
        </w:rPr>
        <w:t>70.457.738</w:t>
      </w:r>
      <w:r w:rsidR="00DC7020">
        <w:rPr>
          <w:rFonts w:ascii="Arial" w:hAnsi="Arial" w:cs="Arial"/>
          <w:b/>
        </w:rPr>
        <w:t xml:space="preserve"> </w:t>
      </w:r>
      <w:r w:rsidR="00DC7020" w:rsidRPr="00DF7804">
        <w:rPr>
          <w:rFonts w:ascii="Arial" w:hAnsi="Arial" w:cs="Arial"/>
        </w:rPr>
        <w:t>equivalente a</w:t>
      </w:r>
      <w:r w:rsidR="002300A3" w:rsidRPr="00DF7804">
        <w:rPr>
          <w:rFonts w:ascii="Arial" w:hAnsi="Arial" w:cs="Arial"/>
        </w:rPr>
        <w:t xml:space="preserve"> un</w:t>
      </w:r>
      <w:r w:rsidR="003959EF">
        <w:rPr>
          <w:rFonts w:ascii="Arial" w:hAnsi="Arial" w:cs="Arial"/>
          <w:b/>
        </w:rPr>
        <w:t xml:space="preserve"> </w:t>
      </w:r>
      <w:r w:rsidR="0030450A">
        <w:rPr>
          <w:rFonts w:ascii="Arial" w:hAnsi="Arial" w:cs="Arial"/>
          <w:b/>
        </w:rPr>
        <w:t>40</w:t>
      </w:r>
      <w:r w:rsidR="002300A3" w:rsidRPr="001615C5">
        <w:rPr>
          <w:rFonts w:ascii="Arial" w:hAnsi="Arial" w:cs="Arial"/>
          <w:b/>
        </w:rPr>
        <w:t xml:space="preserve">% </w:t>
      </w:r>
      <w:r w:rsidR="001615C5" w:rsidRPr="001615C5">
        <w:rPr>
          <w:rFonts w:ascii="Arial" w:hAnsi="Arial" w:cs="Arial"/>
        </w:rPr>
        <w:t>del total de recursos presupuestados</w:t>
      </w:r>
      <w:r w:rsidR="00B855F5">
        <w:rPr>
          <w:rFonts w:ascii="Arial" w:hAnsi="Arial" w:cs="Arial"/>
        </w:rPr>
        <w:t>.</w:t>
      </w:r>
      <w:r w:rsidR="001615C5" w:rsidRPr="001615C5">
        <w:rPr>
          <w:rFonts w:ascii="Arial" w:hAnsi="Arial" w:cs="Arial"/>
        </w:rPr>
        <w:t xml:space="preserve"> </w:t>
      </w:r>
      <w:r w:rsidR="00B855F5">
        <w:rPr>
          <w:rFonts w:ascii="Arial" w:hAnsi="Arial" w:cs="Arial"/>
        </w:rPr>
        <w:t>E</w:t>
      </w:r>
      <w:r w:rsidR="001615C5" w:rsidRPr="001615C5">
        <w:rPr>
          <w:rFonts w:ascii="Arial" w:hAnsi="Arial" w:cs="Arial"/>
        </w:rPr>
        <w:t>sto</w:t>
      </w:r>
      <w:r w:rsidR="00B855F5">
        <w:rPr>
          <w:rFonts w:ascii="Arial" w:hAnsi="Arial" w:cs="Arial"/>
        </w:rPr>
        <w:t xml:space="preserve">s recursos en su totalidad son para la compra de bienes </w:t>
      </w:r>
      <w:r w:rsidR="00D333F5">
        <w:rPr>
          <w:rFonts w:ascii="Arial" w:hAnsi="Arial" w:cs="Arial"/>
        </w:rPr>
        <w:t>tales como equipo de transporte, equipo de comunicación, equipo y programas de cómputo, entre otros, por medio del proyecto REDD+.</w:t>
      </w:r>
      <w:r w:rsidR="001615C5" w:rsidRPr="001615C5">
        <w:rPr>
          <w:rFonts w:ascii="Arial" w:hAnsi="Arial" w:cs="Arial"/>
        </w:rPr>
        <w:t xml:space="preserve"> </w:t>
      </w:r>
    </w:p>
    <w:p w:rsidR="00D333F5" w:rsidRDefault="00DC7020" w:rsidP="005A6615">
      <w:pPr>
        <w:jc w:val="both"/>
        <w:rPr>
          <w:rFonts w:ascii="Arial" w:hAnsi="Arial" w:cs="Arial"/>
        </w:rPr>
      </w:pPr>
      <w:r>
        <w:rPr>
          <w:rFonts w:ascii="Arial" w:hAnsi="Arial" w:cs="Arial"/>
        </w:rPr>
        <w:t>A continuación, la distribución del monto ejecutado según las subpartidas presupuestarias</w:t>
      </w:r>
      <w:r w:rsidR="00B551AE">
        <w:rPr>
          <w:rFonts w:ascii="Arial" w:hAnsi="Arial" w:cs="Arial"/>
        </w:rPr>
        <w:t>;</w:t>
      </w:r>
    </w:p>
    <w:p w:rsidR="00C817E8" w:rsidRDefault="00C817E8" w:rsidP="005A6615">
      <w:pPr>
        <w:jc w:val="both"/>
        <w:rPr>
          <w:rFonts w:ascii="Arial" w:hAnsi="Arial" w:cs="Arial"/>
        </w:rPr>
      </w:pPr>
    </w:p>
    <w:p w:rsidR="00C817E8" w:rsidRDefault="00C817E8" w:rsidP="005A6615">
      <w:pPr>
        <w:jc w:val="both"/>
        <w:rPr>
          <w:rFonts w:ascii="Arial" w:hAnsi="Arial" w:cs="Arial"/>
        </w:rPr>
      </w:pPr>
    </w:p>
    <w:tbl>
      <w:tblPr>
        <w:tblW w:w="8375" w:type="dxa"/>
        <w:jc w:val="center"/>
        <w:tblInd w:w="60" w:type="dxa"/>
        <w:tblCellMar>
          <w:left w:w="70" w:type="dxa"/>
          <w:right w:w="70" w:type="dxa"/>
        </w:tblCellMar>
        <w:tblLook w:val="04A0"/>
      </w:tblPr>
      <w:tblGrid>
        <w:gridCol w:w="808"/>
        <w:gridCol w:w="2915"/>
        <w:gridCol w:w="1817"/>
        <w:gridCol w:w="1672"/>
        <w:gridCol w:w="1163"/>
      </w:tblGrid>
      <w:tr w:rsidR="0030450A" w:rsidRPr="009D0206" w:rsidTr="0030450A">
        <w:trPr>
          <w:trHeight w:val="401"/>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30450A" w:rsidRPr="009D0206" w:rsidRDefault="0030450A" w:rsidP="0030450A">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30450A" w:rsidRPr="009D0206" w:rsidRDefault="0030450A" w:rsidP="0030450A">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NOMBRE SUBPARTIDA</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30450A" w:rsidRPr="009D0206" w:rsidRDefault="0030450A" w:rsidP="0030450A">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PRESUPUESTO APROBADO</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30450A" w:rsidRPr="009D0206" w:rsidRDefault="0030450A" w:rsidP="0030450A">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TOTAL DE EGRESOS REALES</w:t>
            </w:r>
          </w:p>
        </w:tc>
        <w:tc>
          <w:tcPr>
            <w:tcW w:w="0" w:type="auto"/>
            <w:tcBorders>
              <w:top w:val="single" w:sz="8" w:space="0" w:color="auto"/>
              <w:left w:val="nil"/>
              <w:bottom w:val="single" w:sz="8" w:space="0" w:color="auto"/>
              <w:right w:val="single" w:sz="8" w:space="0" w:color="auto"/>
            </w:tcBorders>
            <w:shd w:val="clear" w:color="000000" w:fill="00B050"/>
            <w:vAlign w:val="center"/>
            <w:hideMark/>
          </w:tcPr>
          <w:p w:rsidR="0030450A" w:rsidRPr="009D0206" w:rsidRDefault="0030450A" w:rsidP="0030450A">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 EJECUCIÓN</w:t>
            </w:r>
          </w:p>
        </w:tc>
      </w:tr>
      <w:tr w:rsidR="0030450A" w:rsidRPr="009D0206" w:rsidTr="0030450A">
        <w:trPr>
          <w:trHeight w:val="337"/>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5.01.03</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Equipo de comunicación</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7.584.014</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2.328.313</w:t>
            </w:r>
          </w:p>
        </w:tc>
        <w:tc>
          <w:tcPr>
            <w:tcW w:w="0" w:type="auto"/>
            <w:tcBorders>
              <w:top w:val="nil"/>
              <w:left w:val="nil"/>
              <w:bottom w:val="single" w:sz="8" w:space="0" w:color="auto"/>
              <w:right w:val="single" w:sz="8" w:space="0" w:color="auto"/>
            </w:tcBorders>
            <w:shd w:val="clear" w:color="auto" w:fill="auto"/>
            <w:noWrap/>
            <w:vAlign w:val="bottom"/>
            <w:hideMark/>
          </w:tcPr>
          <w:p w:rsidR="0030450A" w:rsidRPr="009D0206" w:rsidRDefault="0030450A" w:rsidP="0030450A">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31%</w:t>
            </w:r>
          </w:p>
        </w:tc>
      </w:tr>
      <w:tr w:rsidR="0030450A" w:rsidRPr="009D0206" w:rsidTr="0030450A">
        <w:trPr>
          <w:trHeight w:val="337"/>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5.01.05</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Equipo de cómputo</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109.356.466</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17.674.027</w:t>
            </w:r>
          </w:p>
        </w:tc>
        <w:tc>
          <w:tcPr>
            <w:tcW w:w="0" w:type="auto"/>
            <w:tcBorders>
              <w:top w:val="nil"/>
              <w:left w:val="nil"/>
              <w:bottom w:val="single" w:sz="8" w:space="0" w:color="auto"/>
              <w:right w:val="single" w:sz="8" w:space="0" w:color="auto"/>
            </w:tcBorders>
            <w:shd w:val="clear" w:color="auto" w:fill="auto"/>
            <w:noWrap/>
            <w:vAlign w:val="bottom"/>
            <w:hideMark/>
          </w:tcPr>
          <w:p w:rsidR="0030450A" w:rsidRPr="009D0206" w:rsidRDefault="0030450A" w:rsidP="0030450A">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16%</w:t>
            </w:r>
          </w:p>
        </w:tc>
      </w:tr>
      <w:tr w:rsidR="0030450A" w:rsidRPr="009D0206" w:rsidTr="0030450A">
        <w:trPr>
          <w:trHeight w:val="337"/>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5.01.99</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Maquinaria, equipo y mobiliario diverso</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59.701.800</w:t>
            </w:r>
          </w:p>
        </w:tc>
        <w:tc>
          <w:tcPr>
            <w:tcW w:w="0" w:type="auto"/>
            <w:tcBorders>
              <w:top w:val="nil"/>
              <w:left w:val="nil"/>
              <w:bottom w:val="single" w:sz="8" w:space="0" w:color="auto"/>
              <w:right w:val="single" w:sz="8" w:space="0" w:color="auto"/>
            </w:tcBorders>
            <w:shd w:val="clear" w:color="000000" w:fill="FFFFFF"/>
            <w:noWrap/>
            <w:vAlign w:val="center"/>
            <w:hideMark/>
          </w:tcPr>
          <w:p w:rsidR="0030450A" w:rsidRPr="009D0206" w:rsidRDefault="0030450A" w:rsidP="0030450A">
            <w:pPr>
              <w:spacing w:after="0" w:line="240" w:lineRule="auto"/>
              <w:jc w:val="right"/>
              <w:rPr>
                <w:rFonts w:ascii="Arial" w:eastAsia="Times New Roman" w:hAnsi="Arial" w:cs="Arial"/>
                <w:color w:val="000000"/>
                <w:sz w:val="16"/>
                <w:szCs w:val="16"/>
                <w:lang w:eastAsia="es-CR"/>
              </w:rPr>
            </w:pPr>
            <w:r w:rsidRPr="009D0206">
              <w:rPr>
                <w:rFonts w:ascii="Arial" w:eastAsia="Times New Roman" w:hAnsi="Arial" w:cs="Arial"/>
                <w:color w:val="000000"/>
                <w:sz w:val="16"/>
                <w:szCs w:val="16"/>
                <w:lang w:eastAsia="es-CR"/>
              </w:rPr>
              <w:t>50.455.398</w:t>
            </w:r>
          </w:p>
        </w:tc>
        <w:tc>
          <w:tcPr>
            <w:tcW w:w="0" w:type="auto"/>
            <w:tcBorders>
              <w:top w:val="nil"/>
              <w:left w:val="nil"/>
              <w:bottom w:val="single" w:sz="8" w:space="0" w:color="auto"/>
              <w:right w:val="single" w:sz="8" w:space="0" w:color="auto"/>
            </w:tcBorders>
            <w:shd w:val="clear" w:color="auto" w:fill="auto"/>
            <w:noWrap/>
            <w:vAlign w:val="bottom"/>
            <w:hideMark/>
          </w:tcPr>
          <w:p w:rsidR="0030450A" w:rsidRPr="009D0206" w:rsidRDefault="0030450A" w:rsidP="0030450A">
            <w:pPr>
              <w:spacing w:after="0" w:line="240" w:lineRule="auto"/>
              <w:jc w:val="right"/>
              <w:rPr>
                <w:rFonts w:eastAsia="Times New Roman"/>
                <w:color w:val="000000"/>
                <w:sz w:val="16"/>
                <w:szCs w:val="16"/>
                <w:lang w:eastAsia="es-CR"/>
              </w:rPr>
            </w:pPr>
            <w:r w:rsidRPr="009D0206">
              <w:rPr>
                <w:rFonts w:eastAsia="Times New Roman"/>
                <w:color w:val="000000"/>
                <w:sz w:val="16"/>
                <w:szCs w:val="16"/>
                <w:lang w:eastAsia="es-CR"/>
              </w:rPr>
              <w:t>85%</w:t>
            </w:r>
          </w:p>
        </w:tc>
      </w:tr>
      <w:tr w:rsidR="0030450A" w:rsidRPr="009D0206" w:rsidTr="0030450A">
        <w:trPr>
          <w:trHeight w:val="337"/>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30450A" w:rsidRPr="009D0206" w:rsidRDefault="0030450A" w:rsidP="0030450A">
            <w:pPr>
              <w:spacing w:after="0" w:line="240" w:lineRule="auto"/>
              <w:jc w:val="center"/>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TOTAL</w:t>
            </w:r>
          </w:p>
        </w:tc>
        <w:tc>
          <w:tcPr>
            <w:tcW w:w="0" w:type="auto"/>
            <w:tcBorders>
              <w:top w:val="nil"/>
              <w:left w:val="nil"/>
              <w:bottom w:val="single" w:sz="8" w:space="0" w:color="auto"/>
              <w:right w:val="single" w:sz="8" w:space="0" w:color="auto"/>
            </w:tcBorders>
            <w:shd w:val="clear" w:color="000000" w:fill="00B050"/>
            <w:noWrap/>
            <w:vAlign w:val="center"/>
            <w:hideMark/>
          </w:tcPr>
          <w:p w:rsidR="0030450A" w:rsidRPr="009D0206" w:rsidRDefault="0030450A" w:rsidP="0030450A">
            <w:pPr>
              <w:spacing w:after="0" w:line="240" w:lineRule="auto"/>
              <w:jc w:val="right"/>
              <w:rPr>
                <w:rFonts w:ascii="Arial" w:eastAsia="Times New Roman" w:hAnsi="Arial" w:cs="Arial"/>
                <w:b/>
                <w:bCs/>
                <w:color w:val="000000"/>
                <w:sz w:val="16"/>
                <w:szCs w:val="16"/>
                <w:lang w:eastAsia="es-CR"/>
              </w:rPr>
            </w:pPr>
          </w:p>
          <w:p w:rsidR="0030450A" w:rsidRPr="009D0206" w:rsidRDefault="0030450A" w:rsidP="0030450A">
            <w:pPr>
              <w:spacing w:after="0" w:line="240" w:lineRule="auto"/>
              <w:jc w:val="right"/>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176.642.280</w:t>
            </w:r>
          </w:p>
        </w:tc>
        <w:tc>
          <w:tcPr>
            <w:tcW w:w="0" w:type="auto"/>
            <w:tcBorders>
              <w:top w:val="nil"/>
              <w:left w:val="nil"/>
              <w:bottom w:val="single" w:sz="8" w:space="0" w:color="auto"/>
              <w:right w:val="single" w:sz="8" w:space="0" w:color="auto"/>
            </w:tcBorders>
            <w:shd w:val="clear" w:color="000000" w:fill="00B050"/>
            <w:noWrap/>
            <w:vAlign w:val="center"/>
            <w:hideMark/>
          </w:tcPr>
          <w:p w:rsidR="0030450A" w:rsidRPr="009D0206" w:rsidRDefault="0030450A" w:rsidP="0030450A">
            <w:pPr>
              <w:spacing w:after="0" w:line="240" w:lineRule="auto"/>
              <w:jc w:val="right"/>
              <w:rPr>
                <w:rFonts w:ascii="Arial" w:eastAsia="Times New Roman" w:hAnsi="Arial" w:cs="Arial"/>
                <w:b/>
                <w:bCs/>
                <w:color w:val="000000"/>
                <w:sz w:val="16"/>
                <w:szCs w:val="16"/>
                <w:lang w:eastAsia="es-CR"/>
              </w:rPr>
            </w:pPr>
          </w:p>
          <w:p w:rsidR="0030450A" w:rsidRPr="009D0206" w:rsidRDefault="0030450A" w:rsidP="0030450A">
            <w:pPr>
              <w:spacing w:after="0" w:line="240" w:lineRule="auto"/>
              <w:jc w:val="right"/>
              <w:rPr>
                <w:rFonts w:ascii="Arial" w:eastAsia="Times New Roman" w:hAnsi="Arial" w:cs="Arial"/>
                <w:b/>
                <w:bCs/>
                <w:color w:val="000000"/>
                <w:sz w:val="16"/>
                <w:szCs w:val="16"/>
                <w:lang w:eastAsia="es-CR"/>
              </w:rPr>
            </w:pPr>
            <w:r w:rsidRPr="009D0206">
              <w:rPr>
                <w:rFonts w:ascii="Arial" w:eastAsia="Times New Roman" w:hAnsi="Arial" w:cs="Arial"/>
                <w:b/>
                <w:bCs/>
                <w:color w:val="000000"/>
                <w:sz w:val="16"/>
                <w:szCs w:val="16"/>
                <w:lang w:eastAsia="es-CR"/>
              </w:rPr>
              <w:t>70.457.738</w:t>
            </w:r>
          </w:p>
        </w:tc>
        <w:tc>
          <w:tcPr>
            <w:tcW w:w="0" w:type="auto"/>
            <w:tcBorders>
              <w:top w:val="nil"/>
              <w:left w:val="nil"/>
              <w:bottom w:val="single" w:sz="8" w:space="0" w:color="auto"/>
              <w:right w:val="single" w:sz="8" w:space="0" w:color="auto"/>
            </w:tcBorders>
            <w:shd w:val="clear" w:color="000000" w:fill="00B050"/>
            <w:noWrap/>
            <w:vAlign w:val="bottom"/>
            <w:hideMark/>
          </w:tcPr>
          <w:p w:rsidR="0030450A" w:rsidRPr="009D0206" w:rsidRDefault="0030450A" w:rsidP="0030450A">
            <w:pPr>
              <w:spacing w:after="0" w:line="240" w:lineRule="auto"/>
              <w:jc w:val="right"/>
              <w:rPr>
                <w:rFonts w:eastAsia="Times New Roman"/>
                <w:b/>
                <w:bCs/>
                <w:color w:val="000000"/>
                <w:sz w:val="16"/>
                <w:szCs w:val="16"/>
                <w:lang w:eastAsia="es-CR"/>
              </w:rPr>
            </w:pPr>
            <w:r w:rsidRPr="009D0206">
              <w:rPr>
                <w:rFonts w:eastAsia="Times New Roman"/>
                <w:b/>
                <w:bCs/>
                <w:color w:val="000000"/>
                <w:sz w:val="16"/>
                <w:szCs w:val="16"/>
                <w:lang w:eastAsia="es-CR"/>
              </w:rPr>
              <w:t>40%</w:t>
            </w:r>
          </w:p>
        </w:tc>
      </w:tr>
    </w:tbl>
    <w:p w:rsidR="00DC7020" w:rsidRPr="009D0206" w:rsidRDefault="00DC7020" w:rsidP="005A6615">
      <w:pPr>
        <w:jc w:val="both"/>
        <w:rPr>
          <w:rFonts w:ascii="Arial" w:hAnsi="Arial" w:cs="Arial"/>
          <w:sz w:val="16"/>
          <w:szCs w:val="16"/>
        </w:rPr>
      </w:pPr>
    </w:p>
    <w:p w:rsidR="0064010E" w:rsidRPr="00F82012" w:rsidRDefault="0064010E" w:rsidP="0064010E">
      <w:pPr>
        <w:spacing w:after="0" w:line="240" w:lineRule="auto"/>
        <w:rPr>
          <w:rFonts w:ascii="Arial" w:hAnsi="Arial" w:cs="Arial"/>
          <w:b/>
        </w:rPr>
      </w:pPr>
      <w:r w:rsidRPr="00F82012">
        <w:rPr>
          <w:rFonts w:ascii="Arial" w:hAnsi="Arial" w:cs="Arial"/>
          <w:b/>
        </w:rPr>
        <w:t>TRANSFERENCIAS CORRIENTES</w:t>
      </w:r>
    </w:p>
    <w:p w:rsidR="00611691" w:rsidRDefault="00611691" w:rsidP="0064010E">
      <w:pPr>
        <w:jc w:val="both"/>
        <w:rPr>
          <w:rFonts w:ascii="Arial" w:hAnsi="Arial" w:cs="Arial"/>
        </w:rPr>
      </w:pPr>
    </w:p>
    <w:p w:rsidR="0064010E" w:rsidRDefault="0064010E" w:rsidP="0064010E">
      <w:pPr>
        <w:jc w:val="both"/>
        <w:rPr>
          <w:rFonts w:ascii="Arial" w:hAnsi="Arial" w:cs="Arial"/>
        </w:rPr>
      </w:pPr>
      <w:r w:rsidRPr="00FA277B">
        <w:rPr>
          <w:rFonts w:ascii="Arial" w:hAnsi="Arial" w:cs="Arial"/>
        </w:rPr>
        <w:t xml:space="preserve">En este grupo se presupuestó la suma de </w:t>
      </w:r>
      <w:r w:rsidRPr="00FA277B">
        <w:rPr>
          <w:rFonts w:ascii="Arial" w:hAnsi="Arial" w:cs="Arial"/>
          <w:b/>
        </w:rPr>
        <w:t>¢</w:t>
      </w:r>
      <w:r w:rsidR="004C103F">
        <w:rPr>
          <w:rFonts w:ascii="Arial" w:hAnsi="Arial" w:cs="Arial"/>
          <w:b/>
        </w:rPr>
        <w:t>73.105.826</w:t>
      </w:r>
      <w:r w:rsidR="00B855F5">
        <w:rPr>
          <w:rFonts w:ascii="Arial" w:hAnsi="Arial" w:cs="Arial"/>
          <w:b/>
        </w:rPr>
        <w:t xml:space="preserve"> </w:t>
      </w:r>
      <w:r w:rsidR="00515CE6">
        <w:rPr>
          <w:rFonts w:ascii="Arial" w:hAnsi="Arial" w:cs="Arial"/>
        </w:rPr>
        <w:t xml:space="preserve">de los cuales se ejecutó la suma </w:t>
      </w:r>
      <w:r w:rsidR="00E255A3">
        <w:rPr>
          <w:rFonts w:ascii="Arial" w:hAnsi="Arial" w:cs="Arial"/>
        </w:rPr>
        <w:t xml:space="preserve">de </w:t>
      </w:r>
      <w:r w:rsidR="00E255A3" w:rsidRPr="001F7565">
        <w:rPr>
          <w:rFonts w:ascii="Arial" w:hAnsi="Arial" w:cs="Arial"/>
          <w:b/>
        </w:rPr>
        <w:t>¢</w:t>
      </w:r>
      <w:r w:rsidR="004C103F">
        <w:rPr>
          <w:rFonts w:ascii="Arial" w:hAnsi="Arial" w:cs="Arial"/>
          <w:b/>
        </w:rPr>
        <w:t>651.301</w:t>
      </w:r>
      <w:r w:rsidRPr="00FA277B">
        <w:rPr>
          <w:rFonts w:ascii="Arial" w:hAnsi="Arial" w:cs="Arial"/>
        </w:rPr>
        <w:t xml:space="preserve"> equivale</w:t>
      </w:r>
      <w:r w:rsidR="00B551AE">
        <w:rPr>
          <w:rFonts w:ascii="Arial" w:hAnsi="Arial" w:cs="Arial"/>
        </w:rPr>
        <w:t>nte</w:t>
      </w:r>
      <w:r w:rsidRPr="00FA277B">
        <w:rPr>
          <w:rFonts w:ascii="Arial" w:hAnsi="Arial" w:cs="Arial"/>
        </w:rPr>
        <w:t xml:space="preserve"> a una ejecución del </w:t>
      </w:r>
      <w:r w:rsidR="004C103F" w:rsidRPr="004C103F">
        <w:rPr>
          <w:rFonts w:ascii="Arial" w:hAnsi="Arial" w:cs="Arial"/>
          <w:b/>
        </w:rPr>
        <w:t>1</w:t>
      </w:r>
      <w:r w:rsidRPr="004C103F">
        <w:rPr>
          <w:rFonts w:ascii="Arial" w:hAnsi="Arial" w:cs="Arial"/>
          <w:b/>
        </w:rPr>
        <w:t>%</w:t>
      </w:r>
      <w:r w:rsidR="00BB49EF" w:rsidRPr="004C103F">
        <w:rPr>
          <w:rFonts w:ascii="Arial" w:hAnsi="Arial" w:cs="Arial"/>
          <w:b/>
        </w:rPr>
        <w:t>,</w:t>
      </w:r>
      <w:r w:rsidRPr="00FA277B">
        <w:rPr>
          <w:rFonts w:ascii="Arial" w:hAnsi="Arial" w:cs="Arial"/>
        </w:rPr>
        <w:t xml:space="preserve"> distribuido en las siguientes subpartidas presupuestarias:</w:t>
      </w:r>
    </w:p>
    <w:tbl>
      <w:tblPr>
        <w:tblW w:w="7123" w:type="dxa"/>
        <w:jc w:val="center"/>
        <w:tblInd w:w="60" w:type="dxa"/>
        <w:tblCellMar>
          <w:left w:w="70" w:type="dxa"/>
          <w:right w:w="70" w:type="dxa"/>
        </w:tblCellMar>
        <w:tblLook w:val="04A0"/>
      </w:tblPr>
      <w:tblGrid>
        <w:gridCol w:w="724"/>
        <w:gridCol w:w="2417"/>
        <w:gridCol w:w="1548"/>
        <w:gridCol w:w="1386"/>
        <w:gridCol w:w="1048"/>
      </w:tblGrid>
      <w:tr w:rsidR="004C103F" w:rsidRPr="004C103F" w:rsidTr="00AF0489">
        <w:trPr>
          <w:trHeight w:val="359"/>
          <w:jc w:val="center"/>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center"/>
            <w:hideMark/>
          </w:tcPr>
          <w:p w:rsidR="004C103F" w:rsidRPr="004C103F" w:rsidRDefault="004C103F" w:rsidP="004C103F">
            <w:pPr>
              <w:spacing w:after="0" w:line="240" w:lineRule="auto"/>
              <w:rPr>
                <w:rFonts w:ascii="Arial" w:eastAsia="Times New Roman" w:hAnsi="Arial" w:cs="Arial"/>
                <w:b/>
                <w:bCs/>
                <w:color w:val="000000"/>
                <w:sz w:val="14"/>
                <w:szCs w:val="14"/>
                <w:lang w:eastAsia="es-CR"/>
              </w:rPr>
            </w:pPr>
            <w:r w:rsidRPr="004C103F">
              <w:rPr>
                <w:rFonts w:ascii="Arial" w:eastAsia="Times New Roman" w:hAnsi="Arial" w:cs="Arial"/>
                <w:b/>
                <w:bCs/>
                <w:color w:val="000000"/>
                <w:sz w:val="14"/>
                <w:szCs w:val="14"/>
                <w:lang w:eastAsia="es-CR"/>
              </w:rPr>
              <w:t>CUENTA</w:t>
            </w:r>
          </w:p>
        </w:tc>
        <w:tc>
          <w:tcPr>
            <w:tcW w:w="0" w:type="auto"/>
            <w:tcBorders>
              <w:top w:val="single" w:sz="8" w:space="0" w:color="auto"/>
              <w:left w:val="nil"/>
              <w:bottom w:val="single" w:sz="8" w:space="0" w:color="auto"/>
              <w:right w:val="single" w:sz="8" w:space="0" w:color="auto"/>
            </w:tcBorders>
            <w:shd w:val="clear" w:color="000000" w:fill="00B050"/>
            <w:noWrap/>
            <w:vAlign w:val="center"/>
            <w:hideMark/>
          </w:tcPr>
          <w:p w:rsidR="004C103F" w:rsidRPr="004C103F" w:rsidRDefault="004C103F" w:rsidP="004C103F">
            <w:pPr>
              <w:spacing w:after="0" w:line="240" w:lineRule="auto"/>
              <w:jc w:val="center"/>
              <w:rPr>
                <w:rFonts w:ascii="Arial" w:eastAsia="Times New Roman" w:hAnsi="Arial" w:cs="Arial"/>
                <w:b/>
                <w:bCs/>
                <w:color w:val="000000"/>
                <w:sz w:val="14"/>
                <w:szCs w:val="14"/>
                <w:lang w:eastAsia="es-CR"/>
              </w:rPr>
            </w:pPr>
            <w:r w:rsidRPr="004C103F">
              <w:rPr>
                <w:rFonts w:ascii="Arial" w:eastAsia="Times New Roman" w:hAnsi="Arial" w:cs="Arial"/>
                <w:b/>
                <w:bCs/>
                <w:color w:val="000000"/>
                <w:sz w:val="14"/>
                <w:szCs w:val="14"/>
                <w:lang w:eastAsia="es-CR"/>
              </w:rPr>
              <w:t>NOMBRE SUBPARTIDA</w:t>
            </w:r>
          </w:p>
        </w:tc>
        <w:tc>
          <w:tcPr>
            <w:tcW w:w="1548" w:type="dxa"/>
            <w:tcBorders>
              <w:top w:val="single" w:sz="8" w:space="0" w:color="auto"/>
              <w:left w:val="nil"/>
              <w:bottom w:val="single" w:sz="8" w:space="0" w:color="auto"/>
              <w:right w:val="single" w:sz="8" w:space="0" w:color="auto"/>
            </w:tcBorders>
            <w:shd w:val="clear" w:color="000000" w:fill="00B050"/>
            <w:vAlign w:val="center"/>
            <w:hideMark/>
          </w:tcPr>
          <w:p w:rsidR="004C103F" w:rsidRPr="004C103F" w:rsidRDefault="004C103F" w:rsidP="004C103F">
            <w:pPr>
              <w:spacing w:after="0" w:line="240" w:lineRule="auto"/>
              <w:jc w:val="center"/>
              <w:rPr>
                <w:rFonts w:ascii="Arial" w:eastAsia="Times New Roman" w:hAnsi="Arial" w:cs="Arial"/>
                <w:b/>
                <w:bCs/>
                <w:color w:val="000000"/>
                <w:sz w:val="14"/>
                <w:szCs w:val="14"/>
                <w:lang w:eastAsia="es-CR"/>
              </w:rPr>
            </w:pPr>
            <w:r w:rsidRPr="004C103F">
              <w:rPr>
                <w:rFonts w:ascii="Arial" w:eastAsia="Times New Roman" w:hAnsi="Arial" w:cs="Arial"/>
                <w:b/>
                <w:bCs/>
                <w:color w:val="000000"/>
                <w:sz w:val="14"/>
                <w:szCs w:val="14"/>
                <w:lang w:eastAsia="es-CR"/>
              </w:rPr>
              <w:t>PRESUPUESTO APROBADO</w:t>
            </w:r>
          </w:p>
        </w:tc>
        <w:tc>
          <w:tcPr>
            <w:tcW w:w="1386" w:type="dxa"/>
            <w:tcBorders>
              <w:top w:val="single" w:sz="8" w:space="0" w:color="auto"/>
              <w:left w:val="nil"/>
              <w:bottom w:val="single" w:sz="8" w:space="0" w:color="auto"/>
              <w:right w:val="single" w:sz="8" w:space="0" w:color="auto"/>
            </w:tcBorders>
            <w:shd w:val="clear" w:color="000000" w:fill="00B050"/>
            <w:vAlign w:val="center"/>
            <w:hideMark/>
          </w:tcPr>
          <w:p w:rsidR="004C103F" w:rsidRPr="004C103F" w:rsidRDefault="004C103F" w:rsidP="004C103F">
            <w:pPr>
              <w:spacing w:after="0" w:line="240" w:lineRule="auto"/>
              <w:jc w:val="center"/>
              <w:rPr>
                <w:rFonts w:ascii="Arial" w:eastAsia="Times New Roman" w:hAnsi="Arial" w:cs="Arial"/>
                <w:b/>
                <w:bCs/>
                <w:color w:val="000000"/>
                <w:sz w:val="14"/>
                <w:szCs w:val="14"/>
                <w:lang w:eastAsia="es-CR"/>
              </w:rPr>
            </w:pPr>
            <w:r w:rsidRPr="004C103F">
              <w:rPr>
                <w:rFonts w:ascii="Arial" w:eastAsia="Times New Roman" w:hAnsi="Arial" w:cs="Arial"/>
                <w:b/>
                <w:bCs/>
                <w:color w:val="000000"/>
                <w:sz w:val="14"/>
                <w:szCs w:val="14"/>
                <w:lang w:eastAsia="es-CR"/>
              </w:rPr>
              <w:t>TOTAL DE EGRESOS REALES</w:t>
            </w:r>
          </w:p>
        </w:tc>
        <w:tc>
          <w:tcPr>
            <w:tcW w:w="1048" w:type="dxa"/>
            <w:tcBorders>
              <w:top w:val="single" w:sz="8" w:space="0" w:color="auto"/>
              <w:left w:val="nil"/>
              <w:bottom w:val="single" w:sz="8" w:space="0" w:color="auto"/>
              <w:right w:val="single" w:sz="8" w:space="0" w:color="auto"/>
            </w:tcBorders>
            <w:shd w:val="clear" w:color="000000" w:fill="00B050"/>
            <w:vAlign w:val="center"/>
            <w:hideMark/>
          </w:tcPr>
          <w:p w:rsidR="004C103F" w:rsidRPr="004C103F" w:rsidRDefault="004C103F" w:rsidP="004C103F">
            <w:pPr>
              <w:spacing w:after="0" w:line="240" w:lineRule="auto"/>
              <w:jc w:val="center"/>
              <w:rPr>
                <w:rFonts w:ascii="Arial" w:eastAsia="Times New Roman" w:hAnsi="Arial" w:cs="Arial"/>
                <w:b/>
                <w:bCs/>
                <w:color w:val="000000"/>
                <w:sz w:val="14"/>
                <w:szCs w:val="14"/>
                <w:lang w:eastAsia="es-CR"/>
              </w:rPr>
            </w:pPr>
            <w:r w:rsidRPr="004C103F">
              <w:rPr>
                <w:rFonts w:ascii="Arial" w:eastAsia="Times New Roman" w:hAnsi="Arial" w:cs="Arial"/>
                <w:b/>
                <w:bCs/>
                <w:color w:val="000000"/>
                <w:sz w:val="14"/>
                <w:szCs w:val="14"/>
                <w:lang w:eastAsia="es-CR"/>
              </w:rPr>
              <w:t>% EJECUCIÓN</w:t>
            </w:r>
          </w:p>
        </w:tc>
      </w:tr>
      <w:tr w:rsidR="004C103F" w:rsidRPr="004C103F" w:rsidTr="00AF0489">
        <w:trPr>
          <w:trHeight w:val="301"/>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6.02.99</w:t>
            </w:r>
          </w:p>
        </w:tc>
        <w:tc>
          <w:tcPr>
            <w:tcW w:w="0" w:type="auto"/>
            <w:tcBorders>
              <w:top w:val="nil"/>
              <w:left w:val="nil"/>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Otras transferencias a personas</w:t>
            </w:r>
          </w:p>
        </w:tc>
        <w:tc>
          <w:tcPr>
            <w:tcW w:w="1548" w:type="dxa"/>
            <w:tcBorders>
              <w:top w:val="nil"/>
              <w:left w:val="nil"/>
              <w:bottom w:val="single" w:sz="8" w:space="0" w:color="auto"/>
              <w:right w:val="single" w:sz="8" w:space="0" w:color="auto"/>
            </w:tcBorders>
            <w:shd w:val="clear" w:color="000000" w:fill="FFFFFF"/>
            <w:noWrap/>
            <w:vAlign w:val="center"/>
            <w:hideMark/>
          </w:tcPr>
          <w:p w:rsidR="00AF0489" w:rsidRPr="00AF0489" w:rsidRDefault="00AF0489" w:rsidP="004C103F">
            <w:pPr>
              <w:spacing w:after="0" w:line="240" w:lineRule="auto"/>
              <w:jc w:val="right"/>
              <w:rPr>
                <w:rFonts w:ascii="Arial" w:eastAsia="Times New Roman" w:hAnsi="Arial" w:cs="Arial"/>
                <w:color w:val="000000"/>
                <w:sz w:val="16"/>
                <w:szCs w:val="16"/>
                <w:lang w:eastAsia="es-CR"/>
              </w:rPr>
            </w:pPr>
          </w:p>
          <w:p w:rsidR="004C103F" w:rsidRPr="00AF0489" w:rsidRDefault="004C103F"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450.000</w:t>
            </w:r>
          </w:p>
        </w:tc>
        <w:tc>
          <w:tcPr>
            <w:tcW w:w="1386" w:type="dxa"/>
            <w:tcBorders>
              <w:top w:val="nil"/>
              <w:left w:val="nil"/>
              <w:bottom w:val="single" w:sz="8" w:space="0" w:color="auto"/>
              <w:right w:val="single" w:sz="8" w:space="0" w:color="auto"/>
            </w:tcBorders>
            <w:shd w:val="clear" w:color="000000" w:fill="FFFFFF"/>
            <w:noWrap/>
            <w:vAlign w:val="center"/>
            <w:hideMark/>
          </w:tcPr>
          <w:p w:rsidR="00AF0489" w:rsidRPr="00AF0489" w:rsidRDefault="00AF0489" w:rsidP="004C103F">
            <w:pPr>
              <w:spacing w:after="0" w:line="240" w:lineRule="auto"/>
              <w:jc w:val="right"/>
              <w:rPr>
                <w:rFonts w:ascii="Arial" w:eastAsia="Times New Roman" w:hAnsi="Arial" w:cs="Arial"/>
                <w:color w:val="000000"/>
                <w:sz w:val="16"/>
                <w:szCs w:val="16"/>
                <w:lang w:eastAsia="es-CR"/>
              </w:rPr>
            </w:pPr>
          </w:p>
          <w:p w:rsidR="004C103F" w:rsidRPr="00AF0489" w:rsidRDefault="004C103F"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450.000</w:t>
            </w:r>
          </w:p>
        </w:tc>
        <w:tc>
          <w:tcPr>
            <w:tcW w:w="1048" w:type="dxa"/>
            <w:tcBorders>
              <w:top w:val="nil"/>
              <w:left w:val="nil"/>
              <w:bottom w:val="single" w:sz="8" w:space="0" w:color="auto"/>
              <w:right w:val="single" w:sz="8" w:space="0" w:color="auto"/>
            </w:tcBorders>
            <w:shd w:val="clear" w:color="auto" w:fill="auto"/>
            <w:noWrap/>
            <w:vAlign w:val="bottom"/>
            <w:hideMark/>
          </w:tcPr>
          <w:p w:rsidR="004C103F" w:rsidRPr="00AF0489" w:rsidRDefault="004C103F" w:rsidP="004C103F">
            <w:pPr>
              <w:spacing w:after="0" w:line="240" w:lineRule="auto"/>
              <w:jc w:val="right"/>
              <w:rPr>
                <w:rFonts w:eastAsia="Times New Roman"/>
                <w:color w:val="000000"/>
                <w:sz w:val="16"/>
                <w:szCs w:val="16"/>
                <w:lang w:eastAsia="es-CR"/>
              </w:rPr>
            </w:pPr>
            <w:r w:rsidRPr="00AF0489">
              <w:rPr>
                <w:rFonts w:eastAsia="Times New Roman"/>
                <w:color w:val="000000"/>
                <w:sz w:val="16"/>
                <w:szCs w:val="16"/>
                <w:lang w:eastAsia="es-CR"/>
              </w:rPr>
              <w:t>100%</w:t>
            </w:r>
          </w:p>
        </w:tc>
      </w:tr>
      <w:tr w:rsidR="004C103F" w:rsidRPr="004C103F" w:rsidTr="00AF0489">
        <w:trPr>
          <w:trHeight w:val="301"/>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6.03.01</w:t>
            </w:r>
          </w:p>
        </w:tc>
        <w:tc>
          <w:tcPr>
            <w:tcW w:w="0" w:type="auto"/>
            <w:tcBorders>
              <w:top w:val="nil"/>
              <w:left w:val="nil"/>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Prestaciones Legales</w:t>
            </w:r>
          </w:p>
        </w:tc>
        <w:tc>
          <w:tcPr>
            <w:tcW w:w="1548" w:type="dxa"/>
            <w:tcBorders>
              <w:top w:val="nil"/>
              <w:left w:val="nil"/>
              <w:bottom w:val="single" w:sz="8" w:space="0" w:color="auto"/>
              <w:right w:val="single" w:sz="8" w:space="0" w:color="auto"/>
            </w:tcBorders>
            <w:shd w:val="clear" w:color="000000" w:fill="FFFFFF"/>
            <w:noWrap/>
            <w:vAlign w:val="center"/>
            <w:hideMark/>
          </w:tcPr>
          <w:p w:rsidR="00AF0489" w:rsidRPr="00AF0489" w:rsidRDefault="00AF0489" w:rsidP="004C103F">
            <w:pPr>
              <w:spacing w:after="0" w:line="240" w:lineRule="auto"/>
              <w:jc w:val="right"/>
              <w:rPr>
                <w:rFonts w:ascii="Arial" w:eastAsia="Times New Roman" w:hAnsi="Arial" w:cs="Arial"/>
                <w:color w:val="000000"/>
                <w:sz w:val="16"/>
                <w:szCs w:val="16"/>
                <w:lang w:eastAsia="es-CR"/>
              </w:rPr>
            </w:pPr>
          </w:p>
          <w:p w:rsidR="004C103F" w:rsidRPr="00AF0489" w:rsidRDefault="004C103F"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36.000.000</w:t>
            </w:r>
          </w:p>
        </w:tc>
        <w:tc>
          <w:tcPr>
            <w:tcW w:w="1386" w:type="dxa"/>
            <w:tcBorders>
              <w:top w:val="nil"/>
              <w:left w:val="nil"/>
              <w:bottom w:val="single" w:sz="8" w:space="0" w:color="auto"/>
              <w:right w:val="single" w:sz="8" w:space="0" w:color="auto"/>
            </w:tcBorders>
            <w:shd w:val="clear" w:color="000000" w:fill="FFFFFF"/>
            <w:noWrap/>
            <w:vAlign w:val="center"/>
            <w:hideMark/>
          </w:tcPr>
          <w:p w:rsidR="00AF0489" w:rsidRDefault="00AF0489" w:rsidP="004C103F">
            <w:pPr>
              <w:spacing w:after="0" w:line="240" w:lineRule="auto"/>
              <w:jc w:val="right"/>
              <w:rPr>
                <w:rFonts w:ascii="Arial" w:eastAsia="Times New Roman" w:hAnsi="Arial" w:cs="Arial"/>
                <w:color w:val="000000"/>
                <w:sz w:val="16"/>
                <w:szCs w:val="16"/>
                <w:lang w:eastAsia="es-CR"/>
              </w:rPr>
            </w:pPr>
          </w:p>
          <w:p w:rsidR="004C103F" w:rsidRPr="00AF0489" w:rsidRDefault="004C103F"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173.351</w:t>
            </w:r>
          </w:p>
        </w:tc>
        <w:tc>
          <w:tcPr>
            <w:tcW w:w="1048" w:type="dxa"/>
            <w:tcBorders>
              <w:top w:val="nil"/>
              <w:left w:val="nil"/>
              <w:bottom w:val="single" w:sz="8" w:space="0" w:color="auto"/>
              <w:right w:val="single" w:sz="8" w:space="0" w:color="auto"/>
            </w:tcBorders>
            <w:shd w:val="clear" w:color="auto" w:fill="auto"/>
            <w:noWrap/>
            <w:vAlign w:val="bottom"/>
            <w:hideMark/>
          </w:tcPr>
          <w:p w:rsidR="004C103F" w:rsidRPr="00AF0489" w:rsidRDefault="004C103F" w:rsidP="004C103F">
            <w:pPr>
              <w:spacing w:after="0" w:line="240" w:lineRule="auto"/>
              <w:jc w:val="right"/>
              <w:rPr>
                <w:rFonts w:eastAsia="Times New Roman"/>
                <w:color w:val="000000"/>
                <w:sz w:val="16"/>
                <w:szCs w:val="16"/>
                <w:lang w:eastAsia="es-CR"/>
              </w:rPr>
            </w:pPr>
            <w:r w:rsidRPr="00AF0489">
              <w:rPr>
                <w:rFonts w:eastAsia="Times New Roman"/>
                <w:color w:val="000000"/>
                <w:sz w:val="16"/>
                <w:szCs w:val="16"/>
                <w:lang w:eastAsia="es-CR"/>
              </w:rPr>
              <w:t>0%</w:t>
            </w:r>
          </w:p>
        </w:tc>
      </w:tr>
      <w:tr w:rsidR="004C103F" w:rsidRPr="004C103F" w:rsidTr="00AF0489">
        <w:trPr>
          <w:trHeight w:val="301"/>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6.03.99</w:t>
            </w:r>
          </w:p>
        </w:tc>
        <w:tc>
          <w:tcPr>
            <w:tcW w:w="0" w:type="auto"/>
            <w:tcBorders>
              <w:top w:val="nil"/>
              <w:left w:val="nil"/>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Otras prestaciones</w:t>
            </w:r>
          </w:p>
        </w:tc>
        <w:tc>
          <w:tcPr>
            <w:tcW w:w="1548" w:type="dxa"/>
            <w:tcBorders>
              <w:top w:val="nil"/>
              <w:left w:val="nil"/>
              <w:bottom w:val="single" w:sz="8" w:space="0" w:color="auto"/>
              <w:right w:val="single" w:sz="8" w:space="0" w:color="auto"/>
            </w:tcBorders>
            <w:shd w:val="clear" w:color="000000" w:fill="FFFFFF"/>
            <w:noWrap/>
            <w:vAlign w:val="center"/>
            <w:hideMark/>
          </w:tcPr>
          <w:p w:rsidR="00AF0489" w:rsidRPr="00AF0489" w:rsidRDefault="00AF0489" w:rsidP="004C103F">
            <w:pPr>
              <w:spacing w:after="0" w:line="240" w:lineRule="auto"/>
              <w:jc w:val="right"/>
              <w:rPr>
                <w:rFonts w:ascii="Arial" w:eastAsia="Times New Roman" w:hAnsi="Arial" w:cs="Arial"/>
                <w:color w:val="000000"/>
                <w:sz w:val="16"/>
                <w:szCs w:val="16"/>
                <w:lang w:eastAsia="es-CR"/>
              </w:rPr>
            </w:pPr>
          </w:p>
          <w:p w:rsidR="004C103F" w:rsidRPr="00AF0489" w:rsidRDefault="004C103F"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1.655.826</w:t>
            </w:r>
          </w:p>
        </w:tc>
        <w:tc>
          <w:tcPr>
            <w:tcW w:w="1386" w:type="dxa"/>
            <w:tcBorders>
              <w:top w:val="nil"/>
              <w:left w:val="nil"/>
              <w:bottom w:val="single" w:sz="8" w:space="0" w:color="auto"/>
              <w:right w:val="single" w:sz="8" w:space="0" w:color="auto"/>
            </w:tcBorders>
            <w:shd w:val="clear" w:color="000000" w:fill="FFFFFF"/>
            <w:noWrap/>
            <w:vAlign w:val="center"/>
            <w:hideMark/>
          </w:tcPr>
          <w:p w:rsidR="00AF0489" w:rsidRDefault="00AF0489" w:rsidP="004C103F">
            <w:pPr>
              <w:spacing w:after="0" w:line="240" w:lineRule="auto"/>
              <w:jc w:val="right"/>
              <w:rPr>
                <w:rFonts w:ascii="Arial" w:eastAsia="Times New Roman" w:hAnsi="Arial" w:cs="Arial"/>
                <w:color w:val="000000"/>
                <w:sz w:val="16"/>
                <w:szCs w:val="16"/>
                <w:lang w:eastAsia="es-CR"/>
              </w:rPr>
            </w:pPr>
          </w:p>
          <w:p w:rsidR="004C103F" w:rsidRPr="00AF0489" w:rsidRDefault="004C103F"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27.950</w:t>
            </w:r>
          </w:p>
        </w:tc>
        <w:tc>
          <w:tcPr>
            <w:tcW w:w="1048" w:type="dxa"/>
            <w:tcBorders>
              <w:top w:val="nil"/>
              <w:left w:val="nil"/>
              <w:bottom w:val="single" w:sz="8" w:space="0" w:color="auto"/>
              <w:right w:val="single" w:sz="8" w:space="0" w:color="auto"/>
            </w:tcBorders>
            <w:shd w:val="clear" w:color="auto" w:fill="auto"/>
            <w:noWrap/>
            <w:vAlign w:val="bottom"/>
            <w:hideMark/>
          </w:tcPr>
          <w:p w:rsidR="004C103F" w:rsidRPr="00AF0489" w:rsidRDefault="004C103F" w:rsidP="004C103F">
            <w:pPr>
              <w:spacing w:after="0" w:line="240" w:lineRule="auto"/>
              <w:jc w:val="right"/>
              <w:rPr>
                <w:rFonts w:eastAsia="Times New Roman"/>
                <w:color w:val="000000"/>
                <w:sz w:val="16"/>
                <w:szCs w:val="16"/>
                <w:lang w:eastAsia="es-CR"/>
              </w:rPr>
            </w:pPr>
            <w:r w:rsidRPr="00AF0489">
              <w:rPr>
                <w:rFonts w:eastAsia="Times New Roman"/>
                <w:color w:val="000000"/>
                <w:sz w:val="16"/>
                <w:szCs w:val="16"/>
                <w:lang w:eastAsia="es-CR"/>
              </w:rPr>
              <w:t>2%</w:t>
            </w:r>
          </w:p>
        </w:tc>
      </w:tr>
      <w:tr w:rsidR="004C103F" w:rsidRPr="004C103F" w:rsidTr="00AF0489">
        <w:trPr>
          <w:trHeight w:val="301"/>
          <w:jc w:val="center"/>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6.06.01</w:t>
            </w:r>
          </w:p>
        </w:tc>
        <w:tc>
          <w:tcPr>
            <w:tcW w:w="0" w:type="auto"/>
            <w:tcBorders>
              <w:top w:val="nil"/>
              <w:left w:val="nil"/>
              <w:bottom w:val="single" w:sz="8" w:space="0" w:color="auto"/>
              <w:right w:val="single" w:sz="8" w:space="0" w:color="auto"/>
            </w:tcBorders>
            <w:shd w:val="clear" w:color="000000" w:fill="FFFFFF"/>
            <w:noWrap/>
            <w:vAlign w:val="center"/>
            <w:hideMark/>
          </w:tcPr>
          <w:p w:rsidR="004C103F" w:rsidRPr="00AF0489" w:rsidRDefault="004C103F" w:rsidP="004C103F">
            <w:pPr>
              <w:spacing w:after="0" w:line="240" w:lineRule="auto"/>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 </w:t>
            </w:r>
            <w:r w:rsidR="00F32309" w:rsidRPr="00AF0489">
              <w:rPr>
                <w:rFonts w:ascii="Arial" w:eastAsia="Times New Roman" w:hAnsi="Arial" w:cs="Arial"/>
                <w:color w:val="000000"/>
                <w:sz w:val="16"/>
                <w:szCs w:val="16"/>
                <w:lang w:eastAsia="es-CR"/>
              </w:rPr>
              <w:t>Indemnizaciones</w:t>
            </w:r>
          </w:p>
        </w:tc>
        <w:tc>
          <w:tcPr>
            <w:tcW w:w="1548" w:type="dxa"/>
            <w:tcBorders>
              <w:top w:val="nil"/>
              <w:left w:val="nil"/>
              <w:bottom w:val="single" w:sz="8" w:space="0" w:color="auto"/>
              <w:right w:val="single" w:sz="8" w:space="0" w:color="auto"/>
            </w:tcBorders>
            <w:shd w:val="clear" w:color="000000" w:fill="FFFFFF"/>
            <w:noWrap/>
            <w:vAlign w:val="center"/>
            <w:hideMark/>
          </w:tcPr>
          <w:p w:rsidR="00AF0489" w:rsidRPr="00AF0489" w:rsidRDefault="00AF0489" w:rsidP="004C103F">
            <w:pPr>
              <w:spacing w:after="0" w:line="240" w:lineRule="auto"/>
              <w:jc w:val="right"/>
              <w:rPr>
                <w:rFonts w:ascii="Arial" w:eastAsia="Times New Roman" w:hAnsi="Arial" w:cs="Arial"/>
                <w:color w:val="000000"/>
                <w:sz w:val="16"/>
                <w:szCs w:val="16"/>
                <w:lang w:eastAsia="es-CR"/>
              </w:rPr>
            </w:pPr>
          </w:p>
          <w:p w:rsidR="004C103F" w:rsidRPr="00AF0489" w:rsidRDefault="004C103F"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35.000.000</w:t>
            </w:r>
          </w:p>
        </w:tc>
        <w:tc>
          <w:tcPr>
            <w:tcW w:w="1386" w:type="dxa"/>
            <w:tcBorders>
              <w:top w:val="nil"/>
              <w:left w:val="nil"/>
              <w:bottom w:val="single" w:sz="8" w:space="0" w:color="auto"/>
              <w:right w:val="single" w:sz="8" w:space="0" w:color="auto"/>
            </w:tcBorders>
            <w:shd w:val="clear" w:color="000000" w:fill="FFFFFF"/>
            <w:noWrap/>
            <w:vAlign w:val="center"/>
            <w:hideMark/>
          </w:tcPr>
          <w:p w:rsidR="000302D4" w:rsidRDefault="000302D4" w:rsidP="004C103F">
            <w:pPr>
              <w:spacing w:after="0" w:line="240" w:lineRule="auto"/>
              <w:jc w:val="right"/>
              <w:rPr>
                <w:rFonts w:ascii="Arial" w:eastAsia="Times New Roman" w:hAnsi="Arial" w:cs="Arial"/>
                <w:color w:val="000000"/>
                <w:sz w:val="16"/>
                <w:szCs w:val="16"/>
                <w:lang w:eastAsia="es-CR"/>
              </w:rPr>
            </w:pPr>
          </w:p>
          <w:p w:rsidR="004C103F" w:rsidRPr="00AF0489" w:rsidRDefault="00F32309" w:rsidP="004C103F">
            <w:pPr>
              <w:spacing w:after="0" w:line="240" w:lineRule="auto"/>
              <w:jc w:val="right"/>
              <w:rPr>
                <w:rFonts w:ascii="Arial" w:eastAsia="Times New Roman" w:hAnsi="Arial" w:cs="Arial"/>
                <w:color w:val="000000"/>
                <w:sz w:val="16"/>
                <w:szCs w:val="16"/>
                <w:lang w:eastAsia="es-CR"/>
              </w:rPr>
            </w:pPr>
            <w:r w:rsidRPr="00AF0489">
              <w:rPr>
                <w:rFonts w:ascii="Arial" w:eastAsia="Times New Roman" w:hAnsi="Arial" w:cs="Arial"/>
                <w:color w:val="000000"/>
                <w:sz w:val="16"/>
                <w:szCs w:val="16"/>
                <w:lang w:eastAsia="es-CR"/>
              </w:rPr>
              <w:t>0</w:t>
            </w:r>
            <w:r w:rsidR="004C103F" w:rsidRPr="00AF0489">
              <w:rPr>
                <w:rFonts w:ascii="Arial" w:eastAsia="Times New Roman" w:hAnsi="Arial" w:cs="Arial"/>
                <w:color w:val="000000"/>
                <w:sz w:val="16"/>
                <w:szCs w:val="16"/>
                <w:lang w:eastAsia="es-CR"/>
              </w:rPr>
              <w:t> </w:t>
            </w:r>
          </w:p>
        </w:tc>
        <w:tc>
          <w:tcPr>
            <w:tcW w:w="1048" w:type="dxa"/>
            <w:tcBorders>
              <w:top w:val="nil"/>
              <w:left w:val="nil"/>
              <w:bottom w:val="single" w:sz="8" w:space="0" w:color="auto"/>
              <w:right w:val="single" w:sz="8" w:space="0" w:color="auto"/>
            </w:tcBorders>
            <w:shd w:val="clear" w:color="auto" w:fill="auto"/>
            <w:noWrap/>
            <w:vAlign w:val="bottom"/>
            <w:hideMark/>
          </w:tcPr>
          <w:p w:rsidR="004C103F" w:rsidRPr="00AF0489" w:rsidRDefault="004C103F" w:rsidP="004C103F">
            <w:pPr>
              <w:spacing w:after="0" w:line="240" w:lineRule="auto"/>
              <w:jc w:val="right"/>
              <w:rPr>
                <w:rFonts w:eastAsia="Times New Roman"/>
                <w:color w:val="000000"/>
                <w:sz w:val="16"/>
                <w:szCs w:val="16"/>
                <w:lang w:eastAsia="es-CR"/>
              </w:rPr>
            </w:pPr>
            <w:r w:rsidRPr="00AF0489">
              <w:rPr>
                <w:rFonts w:eastAsia="Times New Roman"/>
                <w:color w:val="000000"/>
                <w:sz w:val="16"/>
                <w:szCs w:val="16"/>
                <w:lang w:eastAsia="es-CR"/>
              </w:rPr>
              <w:t>0%</w:t>
            </w:r>
          </w:p>
        </w:tc>
      </w:tr>
      <w:tr w:rsidR="004C103F" w:rsidRPr="004C103F" w:rsidTr="00AF0489">
        <w:trPr>
          <w:trHeight w:val="301"/>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4C103F" w:rsidRPr="00AF0489" w:rsidRDefault="004C103F" w:rsidP="004C103F">
            <w:pPr>
              <w:spacing w:after="0" w:line="240" w:lineRule="auto"/>
              <w:jc w:val="center"/>
              <w:rPr>
                <w:rFonts w:ascii="Arial" w:eastAsia="Times New Roman" w:hAnsi="Arial" w:cs="Arial"/>
                <w:b/>
                <w:bCs/>
                <w:color w:val="000000"/>
                <w:sz w:val="16"/>
                <w:szCs w:val="16"/>
                <w:lang w:eastAsia="es-CR"/>
              </w:rPr>
            </w:pPr>
            <w:r w:rsidRPr="00AF0489">
              <w:rPr>
                <w:rFonts w:ascii="Arial" w:eastAsia="Times New Roman" w:hAnsi="Arial" w:cs="Arial"/>
                <w:b/>
                <w:bCs/>
                <w:color w:val="000000"/>
                <w:sz w:val="16"/>
                <w:szCs w:val="16"/>
                <w:lang w:eastAsia="es-CR"/>
              </w:rPr>
              <w:t>TOTAL</w:t>
            </w:r>
          </w:p>
        </w:tc>
        <w:tc>
          <w:tcPr>
            <w:tcW w:w="1548" w:type="dxa"/>
            <w:tcBorders>
              <w:top w:val="nil"/>
              <w:left w:val="nil"/>
              <w:bottom w:val="single" w:sz="8" w:space="0" w:color="auto"/>
              <w:right w:val="single" w:sz="8" w:space="0" w:color="auto"/>
            </w:tcBorders>
            <w:shd w:val="clear" w:color="000000" w:fill="00B050"/>
            <w:noWrap/>
            <w:vAlign w:val="center"/>
            <w:hideMark/>
          </w:tcPr>
          <w:p w:rsidR="004C103F" w:rsidRPr="00AF0489" w:rsidRDefault="004C103F" w:rsidP="004C103F">
            <w:pPr>
              <w:spacing w:after="0" w:line="240" w:lineRule="auto"/>
              <w:jc w:val="right"/>
              <w:rPr>
                <w:rFonts w:ascii="Arial" w:eastAsia="Times New Roman" w:hAnsi="Arial" w:cs="Arial"/>
                <w:b/>
                <w:bCs/>
                <w:color w:val="000000"/>
                <w:sz w:val="16"/>
                <w:szCs w:val="16"/>
                <w:lang w:eastAsia="es-CR"/>
              </w:rPr>
            </w:pPr>
          </w:p>
          <w:p w:rsidR="004C103F" w:rsidRPr="00AF0489" w:rsidRDefault="004C103F" w:rsidP="004C103F">
            <w:pPr>
              <w:spacing w:after="0" w:line="240" w:lineRule="auto"/>
              <w:jc w:val="right"/>
              <w:rPr>
                <w:rFonts w:ascii="Arial" w:eastAsia="Times New Roman" w:hAnsi="Arial" w:cs="Arial"/>
                <w:b/>
                <w:bCs/>
                <w:color w:val="000000"/>
                <w:sz w:val="16"/>
                <w:szCs w:val="16"/>
                <w:lang w:eastAsia="es-CR"/>
              </w:rPr>
            </w:pPr>
            <w:r w:rsidRPr="00AF0489">
              <w:rPr>
                <w:rFonts w:ascii="Arial" w:eastAsia="Times New Roman" w:hAnsi="Arial" w:cs="Arial"/>
                <w:b/>
                <w:bCs/>
                <w:color w:val="000000"/>
                <w:sz w:val="16"/>
                <w:szCs w:val="16"/>
                <w:lang w:eastAsia="es-CR"/>
              </w:rPr>
              <w:t>73.105.826</w:t>
            </w:r>
          </w:p>
        </w:tc>
        <w:tc>
          <w:tcPr>
            <w:tcW w:w="1386" w:type="dxa"/>
            <w:tcBorders>
              <w:top w:val="nil"/>
              <w:left w:val="nil"/>
              <w:bottom w:val="single" w:sz="8" w:space="0" w:color="auto"/>
              <w:right w:val="single" w:sz="8" w:space="0" w:color="auto"/>
            </w:tcBorders>
            <w:shd w:val="clear" w:color="000000" w:fill="00B050"/>
            <w:noWrap/>
            <w:vAlign w:val="center"/>
            <w:hideMark/>
          </w:tcPr>
          <w:p w:rsidR="004C103F" w:rsidRPr="00AF0489" w:rsidRDefault="004C103F" w:rsidP="004C103F">
            <w:pPr>
              <w:spacing w:after="0" w:line="240" w:lineRule="auto"/>
              <w:jc w:val="right"/>
              <w:rPr>
                <w:rFonts w:ascii="Arial" w:eastAsia="Times New Roman" w:hAnsi="Arial" w:cs="Arial"/>
                <w:b/>
                <w:bCs/>
                <w:color w:val="000000"/>
                <w:sz w:val="16"/>
                <w:szCs w:val="16"/>
                <w:lang w:eastAsia="es-CR"/>
              </w:rPr>
            </w:pPr>
          </w:p>
          <w:p w:rsidR="004C103F" w:rsidRPr="00AF0489" w:rsidRDefault="004C103F" w:rsidP="004C103F">
            <w:pPr>
              <w:spacing w:after="0" w:line="240" w:lineRule="auto"/>
              <w:jc w:val="right"/>
              <w:rPr>
                <w:rFonts w:ascii="Arial" w:eastAsia="Times New Roman" w:hAnsi="Arial" w:cs="Arial"/>
                <w:b/>
                <w:bCs/>
                <w:color w:val="000000"/>
                <w:sz w:val="16"/>
                <w:szCs w:val="16"/>
                <w:lang w:eastAsia="es-CR"/>
              </w:rPr>
            </w:pPr>
            <w:r w:rsidRPr="00AF0489">
              <w:rPr>
                <w:rFonts w:ascii="Arial" w:eastAsia="Times New Roman" w:hAnsi="Arial" w:cs="Arial"/>
                <w:b/>
                <w:bCs/>
                <w:color w:val="000000"/>
                <w:sz w:val="16"/>
                <w:szCs w:val="16"/>
                <w:lang w:eastAsia="es-CR"/>
              </w:rPr>
              <w:t>651.301</w:t>
            </w:r>
          </w:p>
        </w:tc>
        <w:tc>
          <w:tcPr>
            <w:tcW w:w="1048" w:type="dxa"/>
            <w:tcBorders>
              <w:top w:val="nil"/>
              <w:left w:val="nil"/>
              <w:bottom w:val="single" w:sz="8" w:space="0" w:color="auto"/>
              <w:right w:val="single" w:sz="8" w:space="0" w:color="auto"/>
            </w:tcBorders>
            <w:shd w:val="clear" w:color="000000" w:fill="00B050"/>
            <w:noWrap/>
            <w:vAlign w:val="bottom"/>
            <w:hideMark/>
          </w:tcPr>
          <w:p w:rsidR="004C103F" w:rsidRPr="00AF0489" w:rsidRDefault="004C103F" w:rsidP="004C103F">
            <w:pPr>
              <w:spacing w:after="0" w:line="240" w:lineRule="auto"/>
              <w:jc w:val="right"/>
              <w:rPr>
                <w:rFonts w:eastAsia="Times New Roman"/>
                <w:b/>
                <w:bCs/>
                <w:color w:val="000000"/>
                <w:sz w:val="16"/>
                <w:szCs w:val="16"/>
                <w:lang w:eastAsia="es-CR"/>
              </w:rPr>
            </w:pPr>
            <w:r w:rsidRPr="00AF0489">
              <w:rPr>
                <w:rFonts w:eastAsia="Times New Roman"/>
                <w:b/>
                <w:bCs/>
                <w:color w:val="000000"/>
                <w:sz w:val="16"/>
                <w:szCs w:val="16"/>
                <w:lang w:eastAsia="es-CR"/>
              </w:rPr>
              <w:t>1%</w:t>
            </w:r>
          </w:p>
        </w:tc>
      </w:tr>
    </w:tbl>
    <w:p w:rsidR="006F02FC" w:rsidRDefault="006F02FC" w:rsidP="00F5239B">
      <w:pPr>
        <w:jc w:val="both"/>
        <w:rPr>
          <w:rFonts w:ascii="Arial" w:hAnsi="Arial" w:cs="Arial"/>
        </w:rPr>
      </w:pPr>
    </w:p>
    <w:p w:rsidR="00402BA9" w:rsidRPr="00BB49EF" w:rsidRDefault="00402BA9" w:rsidP="00D5596F">
      <w:pPr>
        <w:pStyle w:val="Prrafodelista"/>
        <w:numPr>
          <w:ilvl w:val="0"/>
          <w:numId w:val="1"/>
        </w:numPr>
        <w:spacing w:after="0" w:line="240" w:lineRule="auto"/>
        <w:jc w:val="both"/>
        <w:rPr>
          <w:rFonts w:ascii="Arial" w:hAnsi="Arial" w:cs="Arial"/>
          <w:color w:val="FF0000"/>
        </w:rPr>
        <w:sectPr w:rsidR="00402BA9" w:rsidRPr="00BB49EF" w:rsidSect="00533912">
          <w:pgSz w:w="12240" w:h="15840"/>
          <w:pgMar w:top="1411" w:right="1699" w:bottom="1411" w:left="1699" w:header="706" w:footer="706" w:gutter="0"/>
          <w:cols w:space="708"/>
          <w:docGrid w:linePitch="360"/>
        </w:sectPr>
      </w:pPr>
    </w:p>
    <w:p w:rsidR="003D76ED" w:rsidRDefault="00C053D2" w:rsidP="00E70DB7">
      <w:pPr>
        <w:spacing w:after="0" w:line="240" w:lineRule="auto"/>
        <w:ind w:left="720"/>
        <w:jc w:val="center"/>
        <w:rPr>
          <w:rFonts w:ascii="Arial" w:hAnsi="Arial" w:cs="Arial"/>
          <w:b/>
          <w:sz w:val="24"/>
          <w:szCs w:val="24"/>
        </w:rPr>
      </w:pPr>
      <w:r w:rsidRPr="00607655">
        <w:rPr>
          <w:rFonts w:ascii="Arial" w:hAnsi="Arial" w:cs="Arial"/>
        </w:rPr>
        <w:lastRenderedPageBreak/>
        <w:t xml:space="preserve"> </w:t>
      </w:r>
    </w:p>
    <w:p w:rsidR="00C73784" w:rsidRPr="00551D21" w:rsidRDefault="003D76ED" w:rsidP="00551D21">
      <w:pPr>
        <w:pStyle w:val="Ttulo2"/>
        <w:rPr>
          <w:rFonts w:ascii="Arial" w:hAnsi="Arial" w:cs="Arial"/>
          <w:color w:val="auto"/>
          <w:sz w:val="24"/>
          <w:szCs w:val="24"/>
        </w:rPr>
      </w:pPr>
      <w:bookmarkStart w:id="13" w:name="_Toc46240734"/>
      <w:r>
        <w:rPr>
          <w:rFonts w:ascii="Arial" w:eastAsia="Calibri" w:hAnsi="Arial" w:cs="Arial"/>
          <w:bCs w:val="0"/>
          <w:color w:val="auto"/>
          <w:sz w:val="22"/>
          <w:szCs w:val="22"/>
        </w:rPr>
        <w:t>7</w:t>
      </w:r>
      <w:r w:rsidR="00C73784" w:rsidRPr="00551D21">
        <w:rPr>
          <w:rFonts w:ascii="Arial" w:hAnsi="Arial" w:cs="Arial"/>
          <w:color w:val="auto"/>
          <w:sz w:val="24"/>
          <w:szCs w:val="24"/>
        </w:rPr>
        <w:t>. EJECUCION DEL PRESUPUESTO DE EGRESOS POR PROGRAMA</w:t>
      </w:r>
      <w:bookmarkEnd w:id="13"/>
    </w:p>
    <w:p w:rsidR="00C73784" w:rsidRDefault="00C73784" w:rsidP="00C73784">
      <w:pPr>
        <w:spacing w:after="0" w:line="240" w:lineRule="auto"/>
        <w:rPr>
          <w:rFonts w:ascii="Arial" w:hAnsi="Arial" w:cs="Arial"/>
          <w:b/>
        </w:rPr>
      </w:pPr>
    </w:p>
    <w:p w:rsidR="00C73784" w:rsidRPr="00756568" w:rsidRDefault="00C73784" w:rsidP="00C73784">
      <w:pPr>
        <w:spacing w:after="0" w:line="240" w:lineRule="auto"/>
        <w:rPr>
          <w:rFonts w:ascii="Arial" w:hAnsi="Arial" w:cs="Arial"/>
          <w:b/>
          <w:sz w:val="20"/>
          <w:szCs w:val="20"/>
        </w:rPr>
      </w:pPr>
    </w:p>
    <w:p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FONDO NACIONAL DE FINANCIAMIENTO FORESTAL</w:t>
      </w:r>
    </w:p>
    <w:p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 xml:space="preserve">EJECUCION PRESUPUESTARIA AL </w:t>
      </w:r>
      <w:r w:rsidR="009C7A5B">
        <w:rPr>
          <w:rFonts w:ascii="Arial" w:hAnsi="Arial" w:cs="Arial"/>
          <w:b/>
          <w:sz w:val="20"/>
          <w:szCs w:val="20"/>
        </w:rPr>
        <w:t>30 DE JUNIO DEL 20</w:t>
      </w:r>
      <w:r w:rsidR="00F32309">
        <w:rPr>
          <w:rFonts w:ascii="Arial" w:hAnsi="Arial" w:cs="Arial"/>
          <w:b/>
          <w:sz w:val="20"/>
          <w:szCs w:val="20"/>
        </w:rPr>
        <w:t>20</w:t>
      </w:r>
    </w:p>
    <w:p w:rsidR="00C73784" w:rsidRPr="00756568" w:rsidRDefault="00C73784" w:rsidP="00C73784">
      <w:pPr>
        <w:spacing w:after="0" w:line="240" w:lineRule="auto"/>
        <w:jc w:val="center"/>
        <w:rPr>
          <w:rFonts w:ascii="Arial" w:hAnsi="Arial" w:cs="Arial"/>
          <w:b/>
          <w:sz w:val="20"/>
          <w:szCs w:val="20"/>
        </w:rPr>
      </w:pPr>
      <w:r w:rsidRPr="00756568">
        <w:rPr>
          <w:rFonts w:ascii="Arial" w:hAnsi="Arial" w:cs="Arial"/>
          <w:b/>
          <w:sz w:val="20"/>
          <w:szCs w:val="20"/>
        </w:rPr>
        <w:t>EGRESOS REALES POR PROGRAMA</w:t>
      </w:r>
    </w:p>
    <w:p w:rsidR="00C73784" w:rsidRDefault="00C73784" w:rsidP="00C73784">
      <w:pPr>
        <w:spacing w:after="0" w:line="240" w:lineRule="auto"/>
        <w:jc w:val="center"/>
        <w:rPr>
          <w:rFonts w:ascii="Arial" w:hAnsi="Arial" w:cs="Arial"/>
          <w:b/>
        </w:rPr>
      </w:pPr>
      <w:r w:rsidRPr="00756568">
        <w:rPr>
          <w:rFonts w:ascii="Arial" w:hAnsi="Arial" w:cs="Arial"/>
          <w:b/>
          <w:sz w:val="20"/>
          <w:szCs w:val="20"/>
        </w:rPr>
        <w:t>(EXPRESADO EN COLONES</w:t>
      </w:r>
      <w:r w:rsidRPr="00756568">
        <w:rPr>
          <w:rFonts w:ascii="Arial" w:hAnsi="Arial" w:cs="Arial"/>
          <w:b/>
        </w:rPr>
        <w:t>)</w:t>
      </w:r>
    </w:p>
    <w:p w:rsidR="00C73784" w:rsidRDefault="00C73784" w:rsidP="00C73784">
      <w:pPr>
        <w:spacing w:after="0" w:line="240" w:lineRule="auto"/>
        <w:rPr>
          <w:b/>
          <w:sz w:val="12"/>
          <w:szCs w:val="12"/>
        </w:rPr>
      </w:pPr>
    </w:p>
    <w:p w:rsidR="0057080A" w:rsidRDefault="0057080A" w:rsidP="00C73784">
      <w:pPr>
        <w:spacing w:after="0" w:line="240" w:lineRule="auto"/>
        <w:rPr>
          <w:b/>
          <w:sz w:val="12"/>
          <w:szCs w:val="12"/>
        </w:rPr>
      </w:pPr>
    </w:p>
    <w:p w:rsidR="0057080A" w:rsidRDefault="0057080A" w:rsidP="00C73784">
      <w:pPr>
        <w:spacing w:after="0" w:line="240" w:lineRule="auto"/>
        <w:rPr>
          <w:b/>
          <w:sz w:val="12"/>
          <w:szCs w:val="12"/>
        </w:rPr>
      </w:pPr>
    </w:p>
    <w:p w:rsidR="00570522" w:rsidRDefault="00570522" w:rsidP="00C73784">
      <w:pPr>
        <w:spacing w:after="0" w:line="240" w:lineRule="auto"/>
        <w:rPr>
          <w:b/>
          <w:sz w:val="12"/>
          <w:szCs w:val="12"/>
        </w:rPr>
      </w:pPr>
    </w:p>
    <w:tbl>
      <w:tblPr>
        <w:tblW w:w="0" w:type="auto"/>
        <w:tblInd w:w="60" w:type="dxa"/>
        <w:tblCellMar>
          <w:left w:w="70" w:type="dxa"/>
          <w:right w:w="70" w:type="dxa"/>
        </w:tblCellMar>
        <w:tblLook w:val="04A0"/>
      </w:tblPr>
      <w:tblGrid>
        <w:gridCol w:w="2125"/>
        <w:gridCol w:w="1758"/>
        <w:gridCol w:w="550"/>
        <w:gridCol w:w="2004"/>
        <w:gridCol w:w="550"/>
        <w:gridCol w:w="1381"/>
        <w:gridCol w:w="550"/>
      </w:tblGrid>
      <w:tr w:rsidR="00F32309" w:rsidRPr="00F32309" w:rsidTr="00F32309">
        <w:trPr>
          <w:trHeight w:val="480"/>
        </w:trPr>
        <w:tc>
          <w:tcPr>
            <w:tcW w:w="0" w:type="auto"/>
            <w:tcBorders>
              <w:top w:val="single" w:sz="8" w:space="0" w:color="auto"/>
              <w:left w:val="single" w:sz="8" w:space="0" w:color="auto"/>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Partida</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Egreso Ejecutado Consolidado</w:t>
            </w:r>
          </w:p>
        </w:tc>
        <w:tc>
          <w:tcPr>
            <w:tcW w:w="0" w:type="auto"/>
            <w:tcBorders>
              <w:top w:val="single" w:sz="8" w:space="0" w:color="auto"/>
              <w:left w:val="nil"/>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Financiamiento Ambiental Forestal</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Proyectos Especiales</w:t>
            </w:r>
          </w:p>
        </w:tc>
        <w:tc>
          <w:tcPr>
            <w:tcW w:w="0" w:type="auto"/>
            <w:tcBorders>
              <w:top w:val="single" w:sz="8" w:space="0" w:color="auto"/>
              <w:left w:val="nil"/>
              <w:bottom w:val="single" w:sz="8" w:space="0" w:color="auto"/>
              <w:right w:val="single" w:sz="8" w:space="0" w:color="auto"/>
            </w:tcBorders>
            <w:shd w:val="clear" w:color="000000" w:fill="00B050"/>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 xml:space="preserve">% </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Remuneraciones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74.668.379</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74.668.379</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23%</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Servicios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334.161.859</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46%</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32.057.103</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302.104.756</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77%</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Materiales y Suministros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13.058.483</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2%</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153.504</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12.904.979</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3%</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Intereses y comisiones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4.865.469</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4.865.469</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Activos Financieros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222.792.711</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31%</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222.792.711</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67%</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r>
      <w:tr w:rsidR="00F32309" w:rsidRPr="00F32309" w:rsidTr="00F32309">
        <w:trPr>
          <w:trHeight w:val="37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Bienes Duraderos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70.457.738</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70.457.738</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18%</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Transferencias Corrientes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651.301</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651.301</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Cuentas Especiales</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c>
          <w:tcPr>
            <w:tcW w:w="0" w:type="auto"/>
            <w:tcBorders>
              <w:top w:val="nil"/>
              <w:left w:val="nil"/>
              <w:bottom w:val="single" w:sz="8" w:space="0" w:color="auto"/>
              <w:right w:val="single" w:sz="8" w:space="0" w:color="auto"/>
            </w:tcBorders>
            <w:shd w:val="clear" w:color="000000" w:fill="FFFFFF"/>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0%</w:t>
            </w:r>
          </w:p>
        </w:tc>
      </w:tr>
      <w:tr w:rsidR="00F32309" w:rsidRPr="00F32309" w:rsidTr="00F32309">
        <w:trPr>
          <w:trHeight w:val="315"/>
        </w:trPr>
        <w:tc>
          <w:tcPr>
            <w:tcW w:w="0" w:type="auto"/>
            <w:tcBorders>
              <w:top w:val="nil"/>
              <w:left w:val="single" w:sz="8" w:space="0" w:color="auto"/>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center"/>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 </w:t>
            </w:r>
          </w:p>
        </w:tc>
        <w:tc>
          <w:tcPr>
            <w:tcW w:w="0" w:type="auto"/>
            <w:tcBorders>
              <w:top w:val="nil"/>
              <w:left w:val="nil"/>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720.655.940</w:t>
            </w:r>
          </w:p>
        </w:tc>
        <w:tc>
          <w:tcPr>
            <w:tcW w:w="0" w:type="auto"/>
            <w:tcBorders>
              <w:top w:val="nil"/>
              <w:left w:val="nil"/>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100%</w:t>
            </w:r>
          </w:p>
        </w:tc>
        <w:tc>
          <w:tcPr>
            <w:tcW w:w="0" w:type="auto"/>
            <w:tcBorders>
              <w:top w:val="nil"/>
              <w:left w:val="nil"/>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330.322.999</w:t>
            </w:r>
          </w:p>
        </w:tc>
        <w:tc>
          <w:tcPr>
            <w:tcW w:w="0" w:type="auto"/>
            <w:tcBorders>
              <w:top w:val="nil"/>
              <w:left w:val="nil"/>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100%</w:t>
            </w:r>
          </w:p>
        </w:tc>
        <w:tc>
          <w:tcPr>
            <w:tcW w:w="0" w:type="auto"/>
            <w:tcBorders>
              <w:top w:val="nil"/>
              <w:left w:val="nil"/>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390.332.941</w:t>
            </w:r>
          </w:p>
        </w:tc>
        <w:tc>
          <w:tcPr>
            <w:tcW w:w="0" w:type="auto"/>
            <w:tcBorders>
              <w:top w:val="nil"/>
              <w:left w:val="nil"/>
              <w:bottom w:val="single" w:sz="8" w:space="0" w:color="auto"/>
              <w:right w:val="single" w:sz="8" w:space="0" w:color="auto"/>
            </w:tcBorders>
            <w:shd w:val="clear" w:color="000000" w:fill="00B050"/>
            <w:noWrap/>
            <w:vAlign w:val="bottom"/>
            <w:hideMark/>
          </w:tcPr>
          <w:p w:rsidR="00F32309" w:rsidRPr="00F32309" w:rsidRDefault="00F32309" w:rsidP="00F32309">
            <w:pPr>
              <w:spacing w:after="0" w:line="240" w:lineRule="auto"/>
              <w:jc w:val="right"/>
              <w:rPr>
                <w:rFonts w:ascii="Arial" w:eastAsia="Times New Roman" w:hAnsi="Arial" w:cs="Arial"/>
                <w:b/>
                <w:bCs/>
                <w:color w:val="000000"/>
                <w:sz w:val="16"/>
                <w:szCs w:val="16"/>
                <w:lang w:eastAsia="es-CR"/>
              </w:rPr>
            </w:pPr>
            <w:r w:rsidRPr="00F32309">
              <w:rPr>
                <w:rFonts w:ascii="Arial" w:eastAsia="Times New Roman" w:hAnsi="Arial" w:cs="Arial"/>
                <w:b/>
                <w:bCs/>
                <w:color w:val="000000"/>
                <w:sz w:val="16"/>
                <w:szCs w:val="16"/>
                <w:lang w:eastAsia="es-CR"/>
              </w:rPr>
              <w:t>100%</w:t>
            </w:r>
          </w:p>
        </w:tc>
      </w:tr>
    </w:tbl>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0A2677" w:rsidRDefault="000A2677"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2F2F16" w:rsidRDefault="002F2F16"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380DA2" w:rsidRDefault="00380DA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Default="00570522" w:rsidP="00C73784">
      <w:pPr>
        <w:spacing w:after="0" w:line="240" w:lineRule="auto"/>
        <w:rPr>
          <w:b/>
          <w:sz w:val="12"/>
          <w:szCs w:val="12"/>
        </w:rPr>
      </w:pPr>
    </w:p>
    <w:p w:rsidR="00570522" w:rsidRPr="00EA54FE" w:rsidRDefault="00570522" w:rsidP="00D5596F">
      <w:pPr>
        <w:pStyle w:val="Prrafodelista"/>
        <w:numPr>
          <w:ilvl w:val="0"/>
          <w:numId w:val="4"/>
        </w:numPr>
        <w:spacing w:after="0" w:line="240" w:lineRule="auto"/>
        <w:outlineLvl w:val="1"/>
        <w:rPr>
          <w:rFonts w:ascii="Arial" w:hAnsi="Arial" w:cs="Arial"/>
          <w:b/>
        </w:rPr>
      </w:pPr>
      <w:bookmarkStart w:id="14" w:name="_Toc46240735"/>
      <w:r w:rsidRPr="00EA54FE">
        <w:rPr>
          <w:rFonts w:ascii="Arial" w:hAnsi="Arial" w:cs="Arial"/>
          <w:b/>
        </w:rPr>
        <w:t>LIQUIDACION PRESUPUESTARIA</w:t>
      </w:r>
      <w:bookmarkEnd w:id="14"/>
    </w:p>
    <w:p w:rsidR="00570522" w:rsidRPr="00EA54FE" w:rsidRDefault="00570522" w:rsidP="00570522">
      <w:pPr>
        <w:pStyle w:val="Prrafodelista"/>
        <w:spacing w:after="0" w:line="240" w:lineRule="auto"/>
        <w:rPr>
          <w:rFonts w:ascii="Arial" w:hAnsi="Arial" w:cs="Arial"/>
          <w:b/>
        </w:rPr>
      </w:pPr>
    </w:p>
    <w:p w:rsidR="00570522" w:rsidRPr="00EA54FE" w:rsidRDefault="00570522" w:rsidP="00570522">
      <w:pPr>
        <w:spacing w:after="0" w:line="240" w:lineRule="auto"/>
        <w:rPr>
          <w:rFonts w:ascii="Arial" w:hAnsi="Arial" w:cs="Arial"/>
        </w:rPr>
      </w:pPr>
    </w:p>
    <w:p w:rsidR="00EF41CA" w:rsidRDefault="00570522" w:rsidP="00570522">
      <w:pPr>
        <w:spacing w:after="0" w:line="240" w:lineRule="auto"/>
        <w:jc w:val="both"/>
        <w:rPr>
          <w:rFonts w:ascii="Arial" w:hAnsi="Arial" w:cs="Arial"/>
        </w:rPr>
      </w:pPr>
      <w:r w:rsidRPr="00EA54FE">
        <w:rPr>
          <w:rFonts w:ascii="Arial" w:hAnsi="Arial" w:cs="Arial"/>
        </w:rPr>
        <w:t xml:space="preserve">En el siguiente cuadro se resume el resultado de la ejecución presupuestaria del Fideicomiso 544 FONAFIFO/BNCR </w:t>
      </w:r>
      <w:r w:rsidR="00380DA2" w:rsidRPr="00EA54FE">
        <w:rPr>
          <w:rFonts w:ascii="Arial" w:hAnsi="Arial" w:cs="Arial"/>
        </w:rPr>
        <w:t>del primer semestre 20</w:t>
      </w:r>
      <w:r w:rsidR="00F32309">
        <w:rPr>
          <w:rFonts w:ascii="Arial" w:hAnsi="Arial" w:cs="Arial"/>
        </w:rPr>
        <w:t>20</w:t>
      </w:r>
      <w:r w:rsidR="00380DA2" w:rsidRPr="00EA54FE">
        <w:rPr>
          <w:rFonts w:ascii="Arial" w:hAnsi="Arial" w:cs="Arial"/>
        </w:rPr>
        <w:t xml:space="preserve">: </w:t>
      </w:r>
    </w:p>
    <w:p w:rsidR="00EA54FE" w:rsidRPr="00EA54FE" w:rsidRDefault="00EA54FE" w:rsidP="00570522">
      <w:pPr>
        <w:spacing w:after="0" w:line="240" w:lineRule="auto"/>
        <w:jc w:val="both"/>
        <w:rPr>
          <w:rFonts w:ascii="Arial" w:hAnsi="Arial" w:cs="Arial"/>
        </w:rPr>
      </w:pPr>
    </w:p>
    <w:p w:rsidR="00570522" w:rsidRPr="00EA54FE" w:rsidRDefault="00570522" w:rsidP="00570522">
      <w:pPr>
        <w:spacing w:after="0" w:line="240" w:lineRule="auto"/>
        <w:rPr>
          <w:rFonts w:ascii="Arial" w:hAnsi="Arial" w:cs="Arial"/>
        </w:rPr>
      </w:pPr>
    </w:p>
    <w:tbl>
      <w:tblPr>
        <w:tblW w:w="6298" w:type="dxa"/>
        <w:jc w:val="center"/>
        <w:tblInd w:w="-778" w:type="dxa"/>
        <w:tblCellMar>
          <w:left w:w="70" w:type="dxa"/>
          <w:right w:w="70" w:type="dxa"/>
        </w:tblCellMar>
        <w:tblLook w:val="04A0"/>
      </w:tblPr>
      <w:tblGrid>
        <w:gridCol w:w="3740"/>
        <w:gridCol w:w="1279"/>
        <w:gridCol w:w="1279"/>
      </w:tblGrid>
      <w:tr w:rsidR="000C6F53" w:rsidRPr="000C6F53" w:rsidTr="00AC5CDB">
        <w:trPr>
          <w:trHeight w:val="300"/>
          <w:jc w:val="center"/>
        </w:trPr>
        <w:tc>
          <w:tcPr>
            <w:tcW w:w="6298" w:type="dxa"/>
            <w:gridSpan w:val="3"/>
            <w:tcBorders>
              <w:top w:val="single" w:sz="8" w:space="0" w:color="auto"/>
              <w:left w:val="single" w:sz="8" w:space="0" w:color="auto"/>
              <w:bottom w:val="nil"/>
              <w:right w:val="single" w:sz="8" w:space="0" w:color="000000"/>
            </w:tcBorders>
            <w:shd w:val="clear" w:color="000000" w:fill="00B050"/>
            <w:vAlign w:val="bottom"/>
            <w:hideMark/>
          </w:tcPr>
          <w:p w:rsidR="000C6F53" w:rsidRPr="000C6F53" w:rsidRDefault="000C6F53" w:rsidP="000C6F53">
            <w:pPr>
              <w:spacing w:after="0" w:line="240" w:lineRule="auto"/>
              <w:jc w:val="center"/>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Fondo Nacional de Financiamiento Forestal</w:t>
            </w:r>
          </w:p>
        </w:tc>
      </w:tr>
      <w:tr w:rsidR="000C6F53" w:rsidRPr="000C6F53" w:rsidTr="00AC5CDB">
        <w:trPr>
          <w:trHeight w:val="300"/>
          <w:jc w:val="center"/>
        </w:trPr>
        <w:tc>
          <w:tcPr>
            <w:tcW w:w="6298" w:type="dxa"/>
            <w:gridSpan w:val="3"/>
            <w:tcBorders>
              <w:top w:val="nil"/>
              <w:left w:val="single" w:sz="8" w:space="0" w:color="auto"/>
              <w:bottom w:val="nil"/>
              <w:right w:val="single" w:sz="8" w:space="0" w:color="000000"/>
            </w:tcBorders>
            <w:shd w:val="clear" w:color="000000" w:fill="00B050"/>
            <w:vAlign w:val="bottom"/>
            <w:hideMark/>
          </w:tcPr>
          <w:p w:rsidR="000C6F53" w:rsidRPr="000C6F53" w:rsidRDefault="000C6F53" w:rsidP="000C6F53">
            <w:pPr>
              <w:spacing w:after="0" w:line="240" w:lineRule="auto"/>
              <w:jc w:val="center"/>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Fideicomiso 544 FONAFIFO/BNCR</w:t>
            </w:r>
          </w:p>
        </w:tc>
      </w:tr>
      <w:tr w:rsidR="000C6F53" w:rsidRPr="000C6F53" w:rsidTr="00AC5CDB">
        <w:trPr>
          <w:trHeight w:val="315"/>
          <w:jc w:val="center"/>
        </w:trPr>
        <w:tc>
          <w:tcPr>
            <w:tcW w:w="6298" w:type="dxa"/>
            <w:gridSpan w:val="3"/>
            <w:tcBorders>
              <w:top w:val="nil"/>
              <w:left w:val="single" w:sz="8" w:space="0" w:color="auto"/>
              <w:bottom w:val="single" w:sz="8" w:space="0" w:color="auto"/>
              <w:right w:val="single" w:sz="8" w:space="0" w:color="000000"/>
            </w:tcBorders>
            <w:shd w:val="clear" w:color="000000" w:fill="00B050"/>
            <w:vAlign w:val="bottom"/>
            <w:hideMark/>
          </w:tcPr>
          <w:p w:rsidR="000C6F53" w:rsidRPr="000C6F53" w:rsidRDefault="000C6F53" w:rsidP="000C6F53">
            <w:pPr>
              <w:spacing w:after="0" w:line="240" w:lineRule="auto"/>
              <w:jc w:val="center"/>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(expresado en colones)</w:t>
            </w:r>
          </w:p>
        </w:tc>
      </w:tr>
      <w:tr w:rsidR="000C6F53" w:rsidRPr="000C6F53" w:rsidTr="00AC5CDB">
        <w:trPr>
          <w:trHeight w:val="315"/>
          <w:jc w:val="center"/>
        </w:trPr>
        <w:tc>
          <w:tcPr>
            <w:tcW w:w="6298" w:type="dxa"/>
            <w:gridSpan w:val="3"/>
            <w:tcBorders>
              <w:top w:val="single" w:sz="8" w:space="0" w:color="auto"/>
              <w:left w:val="single" w:sz="8" w:space="0" w:color="auto"/>
              <w:bottom w:val="single" w:sz="8" w:space="0" w:color="auto"/>
              <w:right w:val="single" w:sz="8" w:space="0" w:color="000000"/>
            </w:tcBorders>
            <w:shd w:val="clear" w:color="000000" w:fill="00B050"/>
            <w:noWrap/>
            <w:vAlign w:val="bottom"/>
            <w:hideMark/>
          </w:tcPr>
          <w:p w:rsidR="000C6F53" w:rsidRPr="000C6F53" w:rsidRDefault="000C6F53" w:rsidP="000C6F53">
            <w:pPr>
              <w:spacing w:after="0" w:line="240" w:lineRule="auto"/>
              <w:jc w:val="center"/>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Liquidación Presupuestaria  al 30 de junio del 2020</w:t>
            </w:r>
          </w:p>
        </w:tc>
      </w:tr>
      <w:tr w:rsidR="000C6F53" w:rsidRPr="000C6F53" w:rsidTr="00AC5CDB">
        <w:trPr>
          <w:trHeight w:val="300"/>
          <w:jc w:val="center"/>
        </w:trPr>
        <w:tc>
          <w:tcPr>
            <w:tcW w:w="3740" w:type="dxa"/>
            <w:tcBorders>
              <w:top w:val="nil"/>
              <w:left w:val="single" w:sz="8" w:space="0" w:color="auto"/>
              <w:bottom w:val="nil"/>
              <w:right w:val="nil"/>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Ingresos Presupuestados</w:t>
            </w:r>
          </w:p>
        </w:tc>
        <w:tc>
          <w:tcPr>
            <w:tcW w:w="1279" w:type="dxa"/>
            <w:tcBorders>
              <w:top w:val="nil"/>
              <w:left w:val="single" w:sz="8" w:space="0" w:color="auto"/>
              <w:bottom w:val="nil"/>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3.208.757.746</w:t>
            </w:r>
          </w:p>
        </w:tc>
        <w:tc>
          <w:tcPr>
            <w:tcW w:w="1279" w:type="dxa"/>
            <w:tcBorders>
              <w:top w:val="nil"/>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p>
        </w:tc>
      </w:tr>
      <w:tr w:rsidR="000C6F53" w:rsidRPr="000C6F53" w:rsidTr="00AC5CDB">
        <w:trPr>
          <w:trHeight w:val="300"/>
          <w:jc w:val="center"/>
        </w:trPr>
        <w:tc>
          <w:tcPr>
            <w:tcW w:w="3740" w:type="dxa"/>
            <w:tcBorders>
              <w:top w:val="nil"/>
              <w:left w:val="single" w:sz="8" w:space="0" w:color="auto"/>
              <w:bottom w:val="nil"/>
              <w:right w:val="nil"/>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Menos</w:t>
            </w:r>
          </w:p>
        </w:tc>
        <w:tc>
          <w:tcPr>
            <w:tcW w:w="1279" w:type="dxa"/>
            <w:tcBorders>
              <w:top w:val="nil"/>
              <w:left w:val="single" w:sz="8" w:space="0" w:color="auto"/>
              <w:bottom w:val="nil"/>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p>
        </w:tc>
        <w:tc>
          <w:tcPr>
            <w:tcW w:w="1279" w:type="dxa"/>
            <w:tcBorders>
              <w:top w:val="nil"/>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p>
        </w:tc>
      </w:tr>
      <w:tr w:rsidR="000C6F53" w:rsidRPr="000C6F53" w:rsidTr="00AC5CDB">
        <w:trPr>
          <w:trHeight w:val="315"/>
          <w:jc w:val="center"/>
        </w:trPr>
        <w:tc>
          <w:tcPr>
            <w:tcW w:w="3740" w:type="dxa"/>
            <w:tcBorders>
              <w:top w:val="nil"/>
              <w:left w:val="single" w:sz="8" w:space="0" w:color="auto"/>
              <w:bottom w:val="single" w:sz="8" w:space="0" w:color="auto"/>
              <w:right w:val="nil"/>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Ingresos Reales</w:t>
            </w:r>
          </w:p>
        </w:tc>
        <w:tc>
          <w:tcPr>
            <w:tcW w:w="1279" w:type="dxa"/>
            <w:tcBorders>
              <w:top w:val="nil"/>
              <w:left w:val="single" w:sz="8" w:space="0" w:color="auto"/>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1.902.698.231</w:t>
            </w:r>
          </w:p>
        </w:tc>
        <w:tc>
          <w:tcPr>
            <w:tcW w:w="1279" w:type="dxa"/>
            <w:tcBorders>
              <w:top w:val="nil"/>
              <w:left w:val="nil"/>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 </w:t>
            </w:r>
          </w:p>
        </w:tc>
      </w:tr>
      <w:tr w:rsidR="000C6F53" w:rsidRPr="000C6F53" w:rsidTr="00AC5CDB">
        <w:trPr>
          <w:trHeight w:val="315"/>
          <w:jc w:val="center"/>
        </w:trPr>
        <w:tc>
          <w:tcPr>
            <w:tcW w:w="3740" w:type="dxa"/>
            <w:tcBorders>
              <w:top w:val="nil"/>
              <w:left w:val="single" w:sz="8" w:space="0" w:color="auto"/>
              <w:bottom w:val="nil"/>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Superávit o Déficit de Ingresos</w:t>
            </w:r>
          </w:p>
        </w:tc>
        <w:tc>
          <w:tcPr>
            <w:tcW w:w="1279" w:type="dxa"/>
            <w:tcBorders>
              <w:top w:val="nil"/>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 </w:t>
            </w:r>
          </w:p>
        </w:tc>
        <w:tc>
          <w:tcPr>
            <w:tcW w:w="1279" w:type="dxa"/>
            <w:tcBorders>
              <w:top w:val="nil"/>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1.306.059.515</w:t>
            </w:r>
          </w:p>
        </w:tc>
      </w:tr>
      <w:tr w:rsidR="000C6F53" w:rsidRPr="000C6F53" w:rsidTr="00AC5CDB">
        <w:trPr>
          <w:trHeight w:val="300"/>
          <w:jc w:val="center"/>
        </w:trPr>
        <w:tc>
          <w:tcPr>
            <w:tcW w:w="3740" w:type="dxa"/>
            <w:tcBorders>
              <w:top w:val="single" w:sz="8" w:space="0" w:color="auto"/>
              <w:left w:val="single" w:sz="8" w:space="0" w:color="auto"/>
              <w:bottom w:val="nil"/>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Egresos Presupuestados</w:t>
            </w:r>
          </w:p>
        </w:tc>
        <w:tc>
          <w:tcPr>
            <w:tcW w:w="1279" w:type="dxa"/>
            <w:tcBorders>
              <w:top w:val="single" w:sz="8" w:space="0" w:color="auto"/>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3.208.757.746</w:t>
            </w:r>
          </w:p>
        </w:tc>
        <w:tc>
          <w:tcPr>
            <w:tcW w:w="1279" w:type="dxa"/>
            <w:tcBorders>
              <w:top w:val="single" w:sz="8" w:space="0" w:color="auto"/>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p>
        </w:tc>
      </w:tr>
      <w:tr w:rsidR="000C6F53" w:rsidRPr="000C6F53" w:rsidTr="00AC5CDB">
        <w:trPr>
          <w:trHeight w:val="300"/>
          <w:jc w:val="center"/>
        </w:trPr>
        <w:tc>
          <w:tcPr>
            <w:tcW w:w="3740" w:type="dxa"/>
            <w:tcBorders>
              <w:top w:val="nil"/>
              <w:left w:val="single" w:sz="8" w:space="0" w:color="auto"/>
              <w:bottom w:val="nil"/>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Menos</w:t>
            </w:r>
          </w:p>
        </w:tc>
        <w:tc>
          <w:tcPr>
            <w:tcW w:w="1279" w:type="dxa"/>
            <w:tcBorders>
              <w:top w:val="nil"/>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bookmarkStart w:id="15" w:name="_GoBack"/>
            <w:bookmarkEnd w:id="15"/>
          </w:p>
        </w:tc>
        <w:tc>
          <w:tcPr>
            <w:tcW w:w="1279" w:type="dxa"/>
            <w:tcBorders>
              <w:top w:val="nil"/>
              <w:left w:val="nil"/>
              <w:bottom w:val="nil"/>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p>
        </w:tc>
      </w:tr>
      <w:tr w:rsidR="000C6F53" w:rsidRPr="000C6F53" w:rsidTr="00AC5CDB">
        <w:trPr>
          <w:trHeight w:val="315"/>
          <w:jc w:val="center"/>
        </w:trPr>
        <w:tc>
          <w:tcPr>
            <w:tcW w:w="3740" w:type="dxa"/>
            <w:tcBorders>
              <w:top w:val="nil"/>
              <w:left w:val="single" w:sz="8" w:space="0" w:color="auto"/>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Egresos Reales</w:t>
            </w:r>
          </w:p>
        </w:tc>
        <w:tc>
          <w:tcPr>
            <w:tcW w:w="1279" w:type="dxa"/>
            <w:tcBorders>
              <w:top w:val="nil"/>
              <w:left w:val="nil"/>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720.655.940</w:t>
            </w:r>
          </w:p>
        </w:tc>
        <w:tc>
          <w:tcPr>
            <w:tcW w:w="1279" w:type="dxa"/>
            <w:tcBorders>
              <w:top w:val="nil"/>
              <w:left w:val="nil"/>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p>
        </w:tc>
      </w:tr>
      <w:tr w:rsidR="000C6F53" w:rsidRPr="000C6F53" w:rsidTr="00AC5CDB">
        <w:trPr>
          <w:trHeight w:val="315"/>
          <w:jc w:val="center"/>
        </w:trPr>
        <w:tc>
          <w:tcPr>
            <w:tcW w:w="3740" w:type="dxa"/>
            <w:tcBorders>
              <w:top w:val="nil"/>
              <w:left w:val="single" w:sz="8" w:space="0" w:color="auto"/>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Superávit o Déficit de Egresos</w:t>
            </w:r>
          </w:p>
        </w:tc>
        <w:tc>
          <w:tcPr>
            <w:tcW w:w="1279" w:type="dxa"/>
            <w:tcBorders>
              <w:top w:val="nil"/>
              <w:left w:val="nil"/>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 </w:t>
            </w:r>
          </w:p>
        </w:tc>
        <w:tc>
          <w:tcPr>
            <w:tcW w:w="1279" w:type="dxa"/>
            <w:tcBorders>
              <w:top w:val="nil"/>
              <w:left w:val="nil"/>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2.488.101.806</w:t>
            </w:r>
          </w:p>
        </w:tc>
      </w:tr>
      <w:tr w:rsidR="000C6F53" w:rsidRPr="000C6F53" w:rsidTr="00AC5CDB">
        <w:trPr>
          <w:trHeight w:val="315"/>
          <w:jc w:val="center"/>
        </w:trPr>
        <w:tc>
          <w:tcPr>
            <w:tcW w:w="3740" w:type="dxa"/>
            <w:tcBorders>
              <w:top w:val="nil"/>
              <w:left w:val="single" w:sz="8" w:space="0" w:color="auto"/>
              <w:bottom w:val="single" w:sz="8" w:space="0" w:color="auto"/>
              <w:right w:val="single" w:sz="8" w:space="0" w:color="auto"/>
            </w:tcBorders>
            <w:shd w:val="clear" w:color="000000" w:fill="00B050"/>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Superávit Acumulado</w:t>
            </w:r>
          </w:p>
        </w:tc>
        <w:tc>
          <w:tcPr>
            <w:tcW w:w="1279" w:type="dxa"/>
            <w:tcBorders>
              <w:top w:val="nil"/>
              <w:left w:val="nil"/>
              <w:bottom w:val="single" w:sz="8" w:space="0" w:color="auto"/>
              <w:right w:val="single" w:sz="8" w:space="0" w:color="auto"/>
            </w:tcBorders>
            <w:shd w:val="clear" w:color="000000" w:fill="00B050"/>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 </w:t>
            </w:r>
          </w:p>
        </w:tc>
        <w:tc>
          <w:tcPr>
            <w:tcW w:w="1279" w:type="dxa"/>
            <w:tcBorders>
              <w:top w:val="nil"/>
              <w:left w:val="nil"/>
              <w:bottom w:val="single" w:sz="8" w:space="0" w:color="auto"/>
              <w:right w:val="single" w:sz="8" w:space="0" w:color="auto"/>
            </w:tcBorders>
            <w:shd w:val="clear" w:color="000000" w:fill="00B050"/>
            <w:noWrap/>
            <w:vAlign w:val="bottom"/>
            <w:hideMark/>
          </w:tcPr>
          <w:p w:rsidR="000C6F53" w:rsidRPr="000C6F53" w:rsidRDefault="000C6F53" w:rsidP="000C6F53">
            <w:pPr>
              <w:spacing w:after="0" w:line="240" w:lineRule="auto"/>
              <w:jc w:val="right"/>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1.182.042.291</w:t>
            </w:r>
          </w:p>
        </w:tc>
      </w:tr>
      <w:tr w:rsidR="000C6F53" w:rsidRPr="000C6F53" w:rsidTr="00AC5CDB">
        <w:trPr>
          <w:trHeight w:val="315"/>
          <w:jc w:val="center"/>
        </w:trPr>
        <w:tc>
          <w:tcPr>
            <w:tcW w:w="3740" w:type="dxa"/>
            <w:tcBorders>
              <w:top w:val="nil"/>
              <w:left w:val="single" w:sz="8" w:space="0" w:color="auto"/>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 </w:t>
            </w:r>
          </w:p>
        </w:tc>
        <w:tc>
          <w:tcPr>
            <w:tcW w:w="1279" w:type="dxa"/>
            <w:tcBorders>
              <w:top w:val="nil"/>
              <w:left w:val="nil"/>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 </w:t>
            </w:r>
          </w:p>
        </w:tc>
        <w:tc>
          <w:tcPr>
            <w:tcW w:w="1279" w:type="dxa"/>
            <w:tcBorders>
              <w:top w:val="nil"/>
              <w:left w:val="nil"/>
              <w:bottom w:val="single" w:sz="8" w:space="0" w:color="auto"/>
              <w:right w:val="single" w:sz="8" w:space="0" w:color="auto"/>
            </w:tcBorders>
            <w:shd w:val="clear" w:color="000000" w:fill="FFFFFF"/>
            <w:noWrap/>
            <w:vAlign w:val="bottom"/>
            <w:hideMark/>
          </w:tcPr>
          <w:p w:rsidR="000C6F53" w:rsidRPr="000C6F53" w:rsidRDefault="000C6F53" w:rsidP="000C6F53">
            <w:pPr>
              <w:spacing w:after="0" w:line="240" w:lineRule="auto"/>
              <w:jc w:val="right"/>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 </w:t>
            </w:r>
          </w:p>
        </w:tc>
      </w:tr>
      <w:tr w:rsidR="000C6F53" w:rsidRPr="000C6F53" w:rsidTr="00AC5CDB">
        <w:trPr>
          <w:trHeight w:val="315"/>
          <w:jc w:val="center"/>
        </w:trPr>
        <w:tc>
          <w:tcPr>
            <w:tcW w:w="3740" w:type="dxa"/>
            <w:tcBorders>
              <w:top w:val="nil"/>
              <w:left w:val="single" w:sz="8" w:space="0" w:color="auto"/>
              <w:bottom w:val="single" w:sz="8" w:space="0" w:color="auto"/>
              <w:right w:val="single" w:sz="8" w:space="0" w:color="auto"/>
            </w:tcBorders>
            <w:shd w:val="clear" w:color="000000" w:fill="00B050"/>
            <w:noWrap/>
            <w:vAlign w:val="bottom"/>
            <w:hideMark/>
          </w:tcPr>
          <w:p w:rsidR="000C6F53" w:rsidRPr="000C6F53" w:rsidRDefault="000C6F53" w:rsidP="000C6F53">
            <w:pPr>
              <w:spacing w:after="0" w:line="240" w:lineRule="auto"/>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Superávit Específico</w:t>
            </w:r>
          </w:p>
        </w:tc>
        <w:tc>
          <w:tcPr>
            <w:tcW w:w="1279" w:type="dxa"/>
            <w:tcBorders>
              <w:top w:val="nil"/>
              <w:left w:val="nil"/>
              <w:bottom w:val="single" w:sz="8" w:space="0" w:color="auto"/>
              <w:right w:val="single" w:sz="8" w:space="0" w:color="auto"/>
            </w:tcBorders>
            <w:shd w:val="clear" w:color="000000" w:fill="00B050"/>
            <w:noWrap/>
            <w:vAlign w:val="bottom"/>
            <w:hideMark/>
          </w:tcPr>
          <w:p w:rsidR="000C6F53" w:rsidRPr="000C6F53" w:rsidRDefault="000C6F53" w:rsidP="000C6F53">
            <w:pPr>
              <w:spacing w:after="0" w:line="240" w:lineRule="auto"/>
              <w:jc w:val="right"/>
              <w:rPr>
                <w:rFonts w:ascii="Arial" w:eastAsia="Times New Roman" w:hAnsi="Arial" w:cs="Arial"/>
                <w:color w:val="000000"/>
                <w:sz w:val="16"/>
                <w:szCs w:val="16"/>
                <w:lang w:eastAsia="es-CR"/>
              </w:rPr>
            </w:pPr>
            <w:r w:rsidRPr="000C6F53">
              <w:rPr>
                <w:rFonts w:ascii="Arial" w:eastAsia="Times New Roman" w:hAnsi="Arial" w:cs="Arial"/>
                <w:color w:val="000000"/>
                <w:sz w:val="16"/>
                <w:szCs w:val="16"/>
                <w:lang w:eastAsia="es-CR"/>
              </w:rPr>
              <w:t> </w:t>
            </w:r>
          </w:p>
        </w:tc>
        <w:tc>
          <w:tcPr>
            <w:tcW w:w="1279" w:type="dxa"/>
            <w:tcBorders>
              <w:top w:val="nil"/>
              <w:left w:val="nil"/>
              <w:bottom w:val="single" w:sz="8" w:space="0" w:color="auto"/>
              <w:right w:val="single" w:sz="8" w:space="0" w:color="auto"/>
            </w:tcBorders>
            <w:shd w:val="clear" w:color="000000" w:fill="00B050"/>
            <w:noWrap/>
            <w:vAlign w:val="bottom"/>
            <w:hideMark/>
          </w:tcPr>
          <w:p w:rsidR="000C6F53" w:rsidRPr="000C6F53" w:rsidRDefault="000C6F53" w:rsidP="000C6F53">
            <w:pPr>
              <w:spacing w:after="0" w:line="240" w:lineRule="auto"/>
              <w:jc w:val="right"/>
              <w:rPr>
                <w:rFonts w:ascii="Arial" w:eastAsia="Times New Roman" w:hAnsi="Arial" w:cs="Arial"/>
                <w:b/>
                <w:bCs/>
                <w:color w:val="000000"/>
                <w:sz w:val="16"/>
                <w:szCs w:val="16"/>
                <w:lang w:eastAsia="es-CR"/>
              </w:rPr>
            </w:pPr>
            <w:r w:rsidRPr="000C6F53">
              <w:rPr>
                <w:rFonts w:ascii="Arial" w:eastAsia="Times New Roman" w:hAnsi="Arial" w:cs="Arial"/>
                <w:b/>
                <w:bCs/>
                <w:color w:val="000000"/>
                <w:sz w:val="16"/>
                <w:szCs w:val="16"/>
                <w:lang w:eastAsia="es-CR"/>
              </w:rPr>
              <w:t>1.182.042.291</w:t>
            </w:r>
          </w:p>
        </w:tc>
      </w:tr>
    </w:tbl>
    <w:p w:rsidR="00EF41CA" w:rsidRPr="00EA54FE" w:rsidRDefault="00EF41CA" w:rsidP="00570522">
      <w:pPr>
        <w:spacing w:after="0" w:line="240" w:lineRule="auto"/>
        <w:rPr>
          <w:rFonts w:ascii="Arial" w:hAnsi="Arial" w:cs="Arial"/>
        </w:rPr>
      </w:pPr>
    </w:p>
    <w:p w:rsidR="00570522" w:rsidRPr="00EA54FE" w:rsidRDefault="00570522" w:rsidP="00570522">
      <w:pPr>
        <w:spacing w:after="0" w:line="240" w:lineRule="auto"/>
        <w:rPr>
          <w:rFonts w:ascii="Arial" w:hAnsi="Arial" w:cs="Arial"/>
          <w:sz w:val="24"/>
          <w:szCs w:val="24"/>
        </w:rPr>
      </w:pPr>
    </w:p>
    <w:p w:rsidR="00570522" w:rsidRPr="00EA54FE" w:rsidRDefault="00570522" w:rsidP="00570522">
      <w:pPr>
        <w:spacing w:after="0" w:line="240" w:lineRule="auto"/>
        <w:rPr>
          <w:rFonts w:ascii="Arial" w:hAnsi="Arial" w:cs="Arial"/>
          <w:sz w:val="24"/>
          <w:szCs w:val="24"/>
        </w:rPr>
      </w:pPr>
    </w:p>
    <w:p w:rsidR="004D6CB4" w:rsidRPr="000A488C" w:rsidRDefault="004D6CB4" w:rsidP="001E05C7">
      <w:pPr>
        <w:jc w:val="right"/>
        <w:rPr>
          <w:rFonts w:ascii="Arial" w:eastAsiaTheme="minorEastAsia" w:hAnsi="Arial" w:cs="Arial"/>
          <w:lang w:eastAsia="es-CR"/>
        </w:rPr>
      </w:pPr>
    </w:p>
    <w:sectPr w:rsidR="004D6CB4" w:rsidRPr="000A488C" w:rsidSect="00C614ED">
      <w:headerReference w:type="default" r:id="rId1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371" w:rsidRDefault="003E5371" w:rsidP="008026B1">
      <w:pPr>
        <w:spacing w:after="0" w:line="240" w:lineRule="auto"/>
      </w:pPr>
      <w:r>
        <w:separator/>
      </w:r>
    </w:p>
  </w:endnote>
  <w:endnote w:type="continuationSeparator" w:id="0">
    <w:p w:rsidR="003E5371" w:rsidRDefault="003E5371" w:rsidP="00802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80" w:rsidRDefault="004B62C3" w:rsidP="00533912">
    <w:pPr>
      <w:framePr w:wrap="around" w:vAnchor="text" w:hAnchor="margin" w:xAlign="right" w:y="1"/>
    </w:pPr>
    <w:r>
      <w:fldChar w:fldCharType="begin"/>
    </w:r>
    <w:r w:rsidR="00227A80">
      <w:instrText xml:space="preserve">PAGE  </w:instrText>
    </w:r>
    <w:r>
      <w:fldChar w:fldCharType="separate"/>
    </w:r>
    <w:r w:rsidR="00227A80">
      <w:rPr>
        <w:noProof/>
      </w:rPr>
      <w:t>28</w:t>
    </w:r>
    <w:r>
      <w:rPr>
        <w:noProof/>
      </w:rPr>
      <w:fldChar w:fldCharType="end"/>
    </w:r>
  </w:p>
  <w:p w:rsidR="00227A80" w:rsidRDefault="00227A80" w:rsidP="00533912">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80" w:rsidRDefault="004B62C3">
    <w:pPr>
      <w:pStyle w:val="Piedepgina"/>
      <w:jc w:val="center"/>
      <w:rPr>
        <w:caps/>
        <w:color w:val="4F81BD" w:themeColor="accent1"/>
      </w:rPr>
    </w:pPr>
    <w:r>
      <w:rPr>
        <w:caps/>
        <w:color w:val="4F81BD" w:themeColor="accent1"/>
      </w:rPr>
      <w:fldChar w:fldCharType="begin"/>
    </w:r>
    <w:r w:rsidR="00227A80">
      <w:rPr>
        <w:caps/>
        <w:color w:val="4F81BD" w:themeColor="accent1"/>
      </w:rPr>
      <w:instrText>PAGE   \* MERGEFORMAT</w:instrText>
    </w:r>
    <w:r>
      <w:rPr>
        <w:caps/>
        <w:color w:val="4F81BD" w:themeColor="accent1"/>
      </w:rPr>
      <w:fldChar w:fldCharType="separate"/>
    </w:r>
    <w:r w:rsidR="0007169C" w:rsidRPr="0007169C">
      <w:rPr>
        <w:caps/>
        <w:noProof/>
        <w:color w:val="4F81BD" w:themeColor="accent1"/>
        <w:lang w:val="es-ES"/>
      </w:rPr>
      <w:t>17</w:t>
    </w:r>
    <w:r>
      <w:rPr>
        <w:caps/>
        <w:color w:val="4F81BD" w:themeColor="accent1"/>
      </w:rPr>
      <w:fldChar w:fldCharType="end"/>
    </w:r>
  </w:p>
  <w:p w:rsidR="00227A80" w:rsidRDefault="00227A8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80" w:rsidRDefault="00227A80">
    <w:pPr>
      <w:jc w:val="right"/>
    </w:pPr>
  </w:p>
  <w:p w:rsidR="00227A80" w:rsidRDefault="00227A8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371" w:rsidRDefault="003E5371" w:rsidP="008026B1">
      <w:pPr>
        <w:spacing w:after="0" w:line="240" w:lineRule="auto"/>
      </w:pPr>
      <w:r>
        <w:separator/>
      </w:r>
    </w:p>
  </w:footnote>
  <w:footnote w:type="continuationSeparator" w:id="0">
    <w:p w:rsidR="003E5371" w:rsidRDefault="003E5371" w:rsidP="00802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80" w:rsidRDefault="00227A80" w:rsidP="004A38CB">
    <w:pPr>
      <w:tabs>
        <w:tab w:val="left" w:pos="2445"/>
        <w:tab w:val="center" w:pos="6502"/>
      </w:tabs>
      <w:spacing w:after="0" w:line="240" w:lineRule="auto"/>
      <w:jc w:val="center"/>
      <w:rPr>
        <w:b/>
      </w:rPr>
    </w:pPr>
  </w:p>
  <w:p w:rsidR="00227A80" w:rsidRDefault="00227A80" w:rsidP="004A38CB">
    <w:pPr>
      <w:tabs>
        <w:tab w:val="left" w:pos="2445"/>
        <w:tab w:val="center" w:pos="6502"/>
      </w:tabs>
      <w:spacing w:after="0" w:line="240" w:lineRule="auto"/>
      <w:jc w:val="center"/>
      <w:rPr>
        <w:b/>
      </w:rPr>
    </w:pPr>
  </w:p>
  <w:p w:rsidR="00227A80" w:rsidRPr="004A38CB" w:rsidRDefault="00227A80" w:rsidP="004A38CB">
    <w:pPr>
      <w:tabs>
        <w:tab w:val="left" w:pos="2445"/>
        <w:tab w:val="center" w:pos="6502"/>
      </w:tabs>
      <w:spacing w:after="0" w:line="240" w:lineRule="auto"/>
      <w:jc w:val="center"/>
      <w:rPr>
        <w:b/>
      </w:rPr>
    </w:pPr>
    <w:r w:rsidRPr="004A38CB">
      <w:rPr>
        <w:b/>
      </w:rPr>
      <w:t>Ejecución Presupuestaria</w:t>
    </w:r>
  </w:p>
  <w:p w:rsidR="00227A80" w:rsidRPr="00E65575" w:rsidRDefault="00227A80" w:rsidP="00D41DB4">
    <w:pPr>
      <w:tabs>
        <w:tab w:val="left" w:pos="2445"/>
        <w:tab w:val="left" w:pos="5475"/>
        <w:tab w:val="center" w:pos="6502"/>
      </w:tabs>
      <w:spacing w:after="0" w:line="240" w:lineRule="auto"/>
      <w:jc w:val="center"/>
      <w:rPr>
        <w:b/>
      </w:rPr>
    </w:pPr>
    <w:r>
      <w:rPr>
        <w:b/>
      </w:rPr>
      <w:t>I semestre</w:t>
    </w:r>
    <w:r w:rsidRPr="004A38CB">
      <w:rPr>
        <w:b/>
      </w:rPr>
      <w:t xml:space="preserve"> </w:t>
    </w:r>
    <w:r>
      <w:rPr>
        <w:b/>
      </w:rP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80" w:rsidRDefault="00227A80">
    <w:pPr>
      <w:jc w:val="right"/>
    </w:pPr>
  </w:p>
  <w:p w:rsidR="00227A80" w:rsidRDefault="00227A8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A80" w:rsidRDefault="00227A80" w:rsidP="00F5239B">
    <w:pPr>
      <w:tabs>
        <w:tab w:val="left" w:pos="2445"/>
        <w:tab w:val="left" w:pos="5475"/>
        <w:tab w:val="center" w:pos="6502"/>
      </w:tabs>
      <w:spacing w:after="0" w:line="240" w:lineRule="auto"/>
      <w:rPr>
        <w:b/>
      </w:rPr>
    </w:pPr>
  </w:p>
  <w:p w:rsidR="00227A80" w:rsidRDefault="00227A80" w:rsidP="00F5239B">
    <w:pPr>
      <w:tabs>
        <w:tab w:val="left" w:pos="2445"/>
        <w:tab w:val="left" w:pos="5475"/>
        <w:tab w:val="center" w:pos="6502"/>
      </w:tabs>
      <w:spacing w:after="0" w:line="240" w:lineRule="auto"/>
      <w:jc w:val="center"/>
      <w:rPr>
        <w:b/>
      </w:rPr>
    </w:pPr>
    <w:r>
      <w:rPr>
        <w:b/>
      </w:rPr>
      <w:t>Ejecución Presupuestaria</w:t>
    </w:r>
  </w:p>
  <w:p w:rsidR="00227A80" w:rsidRPr="00942334" w:rsidRDefault="00227A80" w:rsidP="00F5239B">
    <w:pPr>
      <w:tabs>
        <w:tab w:val="left" w:pos="2445"/>
        <w:tab w:val="left" w:pos="5475"/>
        <w:tab w:val="center" w:pos="6502"/>
      </w:tabs>
      <w:spacing w:after="0" w:line="240" w:lineRule="auto"/>
      <w:jc w:val="center"/>
      <w:rPr>
        <w:b/>
      </w:rPr>
    </w:pPr>
    <w:r>
      <w:rPr>
        <w:b/>
      </w:rPr>
      <w:t>II Trimestre 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0CB9"/>
    <w:multiLevelType w:val="multilevel"/>
    <w:tmpl w:val="B416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501B5B"/>
    <w:multiLevelType w:val="multilevel"/>
    <w:tmpl w:val="47D8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5731AB"/>
    <w:multiLevelType w:val="multilevel"/>
    <w:tmpl w:val="392E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C95FCB"/>
    <w:multiLevelType w:val="multilevel"/>
    <w:tmpl w:val="5A889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8A767F"/>
    <w:multiLevelType w:val="hybridMultilevel"/>
    <w:tmpl w:val="93FC9E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5CF6049"/>
    <w:multiLevelType w:val="multilevel"/>
    <w:tmpl w:val="30B6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266068"/>
    <w:multiLevelType w:val="hybridMultilevel"/>
    <w:tmpl w:val="16422D4E"/>
    <w:lvl w:ilvl="0" w:tplc="140A0001">
      <w:start w:val="1"/>
      <w:numFmt w:val="bullet"/>
      <w:lvlText w:val=""/>
      <w:lvlJc w:val="left"/>
      <w:pPr>
        <w:ind w:left="644" w:hanging="360"/>
      </w:pPr>
      <w:rPr>
        <w:rFonts w:ascii="Symbol" w:hAnsi="Symbol"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7">
    <w:nsid w:val="534A0808"/>
    <w:multiLevelType w:val="hybridMultilevel"/>
    <w:tmpl w:val="B1C8E0A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C564A3"/>
    <w:multiLevelType w:val="hybridMultilevel"/>
    <w:tmpl w:val="B688F244"/>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9">
    <w:nsid w:val="697D226A"/>
    <w:multiLevelType w:val="multilevel"/>
    <w:tmpl w:val="015A2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9AB6D1A"/>
    <w:multiLevelType w:val="hybridMultilevel"/>
    <w:tmpl w:val="1F66E6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10"/>
  </w:num>
  <w:num w:numId="6">
    <w:abstractNumId w:val="2"/>
  </w:num>
  <w:num w:numId="7">
    <w:abstractNumId w:val="0"/>
  </w:num>
  <w:num w:numId="8">
    <w:abstractNumId w:val="3"/>
  </w:num>
  <w:num w:numId="9">
    <w:abstractNumId w:val="9"/>
  </w:num>
  <w:num w:numId="10">
    <w:abstractNumId w:val="1"/>
  </w:num>
  <w:num w:numId="11">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64010E"/>
    <w:rsid w:val="000029CD"/>
    <w:rsid w:val="00002A2C"/>
    <w:rsid w:val="0000320A"/>
    <w:rsid w:val="00007642"/>
    <w:rsid w:val="00012914"/>
    <w:rsid w:val="0001715A"/>
    <w:rsid w:val="00021A08"/>
    <w:rsid w:val="00025DED"/>
    <w:rsid w:val="000302D4"/>
    <w:rsid w:val="00030369"/>
    <w:rsid w:val="00030659"/>
    <w:rsid w:val="000308F6"/>
    <w:rsid w:val="00031BD5"/>
    <w:rsid w:val="00035764"/>
    <w:rsid w:val="00042FAE"/>
    <w:rsid w:val="00044A56"/>
    <w:rsid w:val="00054B29"/>
    <w:rsid w:val="000566F6"/>
    <w:rsid w:val="00061AE2"/>
    <w:rsid w:val="00061E01"/>
    <w:rsid w:val="00063BBC"/>
    <w:rsid w:val="00064594"/>
    <w:rsid w:val="00066840"/>
    <w:rsid w:val="0007169C"/>
    <w:rsid w:val="0007369B"/>
    <w:rsid w:val="00075E19"/>
    <w:rsid w:val="00081027"/>
    <w:rsid w:val="00085778"/>
    <w:rsid w:val="000857F8"/>
    <w:rsid w:val="000933D8"/>
    <w:rsid w:val="00094AB6"/>
    <w:rsid w:val="00097BCC"/>
    <w:rsid w:val="000A2677"/>
    <w:rsid w:val="000A3486"/>
    <w:rsid w:val="000A488C"/>
    <w:rsid w:val="000B1B60"/>
    <w:rsid w:val="000B2E2E"/>
    <w:rsid w:val="000C0098"/>
    <w:rsid w:val="000C0C1E"/>
    <w:rsid w:val="000C1318"/>
    <w:rsid w:val="000C38FC"/>
    <w:rsid w:val="000C462A"/>
    <w:rsid w:val="000C6F53"/>
    <w:rsid w:val="000D0EF3"/>
    <w:rsid w:val="000D2FF3"/>
    <w:rsid w:val="000D3057"/>
    <w:rsid w:val="000E3465"/>
    <w:rsid w:val="000E49D3"/>
    <w:rsid w:val="000E699E"/>
    <w:rsid w:val="000F1BCC"/>
    <w:rsid w:val="000F5737"/>
    <w:rsid w:val="001065EE"/>
    <w:rsid w:val="00107D18"/>
    <w:rsid w:val="0011204E"/>
    <w:rsid w:val="0011556E"/>
    <w:rsid w:val="00121871"/>
    <w:rsid w:val="0012787F"/>
    <w:rsid w:val="001367B8"/>
    <w:rsid w:val="00136CA5"/>
    <w:rsid w:val="00137C4D"/>
    <w:rsid w:val="0014127C"/>
    <w:rsid w:val="00141553"/>
    <w:rsid w:val="00145D2F"/>
    <w:rsid w:val="00150A7B"/>
    <w:rsid w:val="001533E7"/>
    <w:rsid w:val="0015615E"/>
    <w:rsid w:val="001601FB"/>
    <w:rsid w:val="00160C2D"/>
    <w:rsid w:val="001615C5"/>
    <w:rsid w:val="00172262"/>
    <w:rsid w:val="001742AA"/>
    <w:rsid w:val="001763A0"/>
    <w:rsid w:val="0018076C"/>
    <w:rsid w:val="00181EC4"/>
    <w:rsid w:val="00183231"/>
    <w:rsid w:val="00183686"/>
    <w:rsid w:val="00184A02"/>
    <w:rsid w:val="0018737C"/>
    <w:rsid w:val="001A2766"/>
    <w:rsid w:val="001A42C9"/>
    <w:rsid w:val="001A59F2"/>
    <w:rsid w:val="001B281E"/>
    <w:rsid w:val="001B3F30"/>
    <w:rsid w:val="001B429C"/>
    <w:rsid w:val="001B61A5"/>
    <w:rsid w:val="001C4A74"/>
    <w:rsid w:val="001C50D7"/>
    <w:rsid w:val="001D3A26"/>
    <w:rsid w:val="001E05C7"/>
    <w:rsid w:val="001E723D"/>
    <w:rsid w:val="001E78A3"/>
    <w:rsid w:val="001F3D5D"/>
    <w:rsid w:val="001F4366"/>
    <w:rsid w:val="001F7268"/>
    <w:rsid w:val="001F7565"/>
    <w:rsid w:val="002040B3"/>
    <w:rsid w:val="00210EEC"/>
    <w:rsid w:val="002111D4"/>
    <w:rsid w:val="00214AB2"/>
    <w:rsid w:val="0021748B"/>
    <w:rsid w:val="002202C8"/>
    <w:rsid w:val="00222B82"/>
    <w:rsid w:val="00223158"/>
    <w:rsid w:val="00225E52"/>
    <w:rsid w:val="00227A80"/>
    <w:rsid w:val="00227D14"/>
    <w:rsid w:val="002300A3"/>
    <w:rsid w:val="00233668"/>
    <w:rsid w:val="00244FBC"/>
    <w:rsid w:val="0025050E"/>
    <w:rsid w:val="0025303E"/>
    <w:rsid w:val="00253C48"/>
    <w:rsid w:val="00256565"/>
    <w:rsid w:val="0025766E"/>
    <w:rsid w:val="00260667"/>
    <w:rsid w:val="0027251D"/>
    <w:rsid w:val="00273A98"/>
    <w:rsid w:val="00277C90"/>
    <w:rsid w:val="002822BE"/>
    <w:rsid w:val="00282404"/>
    <w:rsid w:val="002832F9"/>
    <w:rsid w:val="00284DDF"/>
    <w:rsid w:val="00285C34"/>
    <w:rsid w:val="00287059"/>
    <w:rsid w:val="002875DF"/>
    <w:rsid w:val="00290866"/>
    <w:rsid w:val="00294888"/>
    <w:rsid w:val="002A3A69"/>
    <w:rsid w:val="002A5BE5"/>
    <w:rsid w:val="002B18E7"/>
    <w:rsid w:val="002B2A1B"/>
    <w:rsid w:val="002B376D"/>
    <w:rsid w:val="002C28B9"/>
    <w:rsid w:val="002C4636"/>
    <w:rsid w:val="002C674C"/>
    <w:rsid w:val="002C7BC6"/>
    <w:rsid w:val="002D0468"/>
    <w:rsid w:val="002D5868"/>
    <w:rsid w:val="002E0337"/>
    <w:rsid w:val="002E47D3"/>
    <w:rsid w:val="002F2F16"/>
    <w:rsid w:val="00302D4D"/>
    <w:rsid w:val="0030450A"/>
    <w:rsid w:val="00305248"/>
    <w:rsid w:val="003068B7"/>
    <w:rsid w:val="00310BAD"/>
    <w:rsid w:val="00311E92"/>
    <w:rsid w:val="00311F78"/>
    <w:rsid w:val="00313680"/>
    <w:rsid w:val="003167BF"/>
    <w:rsid w:val="00320B1E"/>
    <w:rsid w:val="0032175C"/>
    <w:rsid w:val="00321A1B"/>
    <w:rsid w:val="00325AFC"/>
    <w:rsid w:val="00332C09"/>
    <w:rsid w:val="00332DA4"/>
    <w:rsid w:val="00333183"/>
    <w:rsid w:val="00334995"/>
    <w:rsid w:val="00341A14"/>
    <w:rsid w:val="00342F93"/>
    <w:rsid w:val="00344F9A"/>
    <w:rsid w:val="00346959"/>
    <w:rsid w:val="00350EC9"/>
    <w:rsid w:val="00355C90"/>
    <w:rsid w:val="00357743"/>
    <w:rsid w:val="00360053"/>
    <w:rsid w:val="003608BC"/>
    <w:rsid w:val="00360CE3"/>
    <w:rsid w:val="003629F6"/>
    <w:rsid w:val="00362C4C"/>
    <w:rsid w:val="00362E86"/>
    <w:rsid w:val="00363EE1"/>
    <w:rsid w:val="00380DA2"/>
    <w:rsid w:val="00381518"/>
    <w:rsid w:val="0038223A"/>
    <w:rsid w:val="003868AE"/>
    <w:rsid w:val="00392281"/>
    <w:rsid w:val="00394B27"/>
    <w:rsid w:val="003959EF"/>
    <w:rsid w:val="003A24BA"/>
    <w:rsid w:val="003B0B7F"/>
    <w:rsid w:val="003B622B"/>
    <w:rsid w:val="003B6950"/>
    <w:rsid w:val="003C02B2"/>
    <w:rsid w:val="003C514E"/>
    <w:rsid w:val="003C5C59"/>
    <w:rsid w:val="003C7997"/>
    <w:rsid w:val="003D2B60"/>
    <w:rsid w:val="003D46EA"/>
    <w:rsid w:val="003D564F"/>
    <w:rsid w:val="003D5969"/>
    <w:rsid w:val="003D695D"/>
    <w:rsid w:val="003D76ED"/>
    <w:rsid w:val="003E0B7E"/>
    <w:rsid w:val="003E200A"/>
    <w:rsid w:val="003E2EF0"/>
    <w:rsid w:val="003E41DD"/>
    <w:rsid w:val="003E5371"/>
    <w:rsid w:val="003E6FE2"/>
    <w:rsid w:val="003E73B2"/>
    <w:rsid w:val="003F252F"/>
    <w:rsid w:val="003F428F"/>
    <w:rsid w:val="003F75A8"/>
    <w:rsid w:val="00402BA9"/>
    <w:rsid w:val="004035EB"/>
    <w:rsid w:val="00412EB7"/>
    <w:rsid w:val="00413550"/>
    <w:rsid w:val="004201A3"/>
    <w:rsid w:val="00425473"/>
    <w:rsid w:val="00427F16"/>
    <w:rsid w:val="0043471C"/>
    <w:rsid w:val="004354A9"/>
    <w:rsid w:val="004367AF"/>
    <w:rsid w:val="004479CC"/>
    <w:rsid w:val="00447D5F"/>
    <w:rsid w:val="0045517A"/>
    <w:rsid w:val="004554B1"/>
    <w:rsid w:val="004620F8"/>
    <w:rsid w:val="0046576C"/>
    <w:rsid w:val="0047037D"/>
    <w:rsid w:val="00471793"/>
    <w:rsid w:val="00476DEB"/>
    <w:rsid w:val="004855CB"/>
    <w:rsid w:val="0049129E"/>
    <w:rsid w:val="00491343"/>
    <w:rsid w:val="00495CEF"/>
    <w:rsid w:val="004A14D9"/>
    <w:rsid w:val="004A38CB"/>
    <w:rsid w:val="004A3B64"/>
    <w:rsid w:val="004A7C68"/>
    <w:rsid w:val="004B157E"/>
    <w:rsid w:val="004B62C3"/>
    <w:rsid w:val="004C029C"/>
    <w:rsid w:val="004C103F"/>
    <w:rsid w:val="004C3778"/>
    <w:rsid w:val="004C4F28"/>
    <w:rsid w:val="004D1412"/>
    <w:rsid w:val="004D1649"/>
    <w:rsid w:val="004D1F03"/>
    <w:rsid w:val="004D3ED3"/>
    <w:rsid w:val="004D3F18"/>
    <w:rsid w:val="004D4971"/>
    <w:rsid w:val="004D5281"/>
    <w:rsid w:val="004D662E"/>
    <w:rsid w:val="004D6CB4"/>
    <w:rsid w:val="004E6AF0"/>
    <w:rsid w:val="004F0C9C"/>
    <w:rsid w:val="004F2220"/>
    <w:rsid w:val="004F5CE4"/>
    <w:rsid w:val="005034C8"/>
    <w:rsid w:val="0051131E"/>
    <w:rsid w:val="00511947"/>
    <w:rsid w:val="00514F4E"/>
    <w:rsid w:val="00515166"/>
    <w:rsid w:val="00515CE6"/>
    <w:rsid w:val="005170A2"/>
    <w:rsid w:val="005231F9"/>
    <w:rsid w:val="00533912"/>
    <w:rsid w:val="00540214"/>
    <w:rsid w:val="00541B3E"/>
    <w:rsid w:val="00541E9D"/>
    <w:rsid w:val="00544C4E"/>
    <w:rsid w:val="00544D70"/>
    <w:rsid w:val="00551347"/>
    <w:rsid w:val="00551903"/>
    <w:rsid w:val="00551D21"/>
    <w:rsid w:val="00552436"/>
    <w:rsid w:val="0055348A"/>
    <w:rsid w:val="00553739"/>
    <w:rsid w:val="00561BA3"/>
    <w:rsid w:val="00567264"/>
    <w:rsid w:val="00570522"/>
    <w:rsid w:val="0057080A"/>
    <w:rsid w:val="00584A00"/>
    <w:rsid w:val="00590804"/>
    <w:rsid w:val="00591893"/>
    <w:rsid w:val="005A5F8E"/>
    <w:rsid w:val="005A65F9"/>
    <w:rsid w:val="005A6615"/>
    <w:rsid w:val="005B0418"/>
    <w:rsid w:val="005B5578"/>
    <w:rsid w:val="005B55F2"/>
    <w:rsid w:val="005B679E"/>
    <w:rsid w:val="005B7D78"/>
    <w:rsid w:val="005C1875"/>
    <w:rsid w:val="005C60DD"/>
    <w:rsid w:val="005D2353"/>
    <w:rsid w:val="005E1013"/>
    <w:rsid w:val="005E194C"/>
    <w:rsid w:val="005E323E"/>
    <w:rsid w:val="005E68DE"/>
    <w:rsid w:val="005E725A"/>
    <w:rsid w:val="005E752A"/>
    <w:rsid w:val="005F0058"/>
    <w:rsid w:val="005F0B07"/>
    <w:rsid w:val="005F21E7"/>
    <w:rsid w:val="005F330A"/>
    <w:rsid w:val="005F7F67"/>
    <w:rsid w:val="0060079A"/>
    <w:rsid w:val="00607655"/>
    <w:rsid w:val="00611691"/>
    <w:rsid w:val="006128D5"/>
    <w:rsid w:val="006128E1"/>
    <w:rsid w:val="006154ED"/>
    <w:rsid w:val="00617FFD"/>
    <w:rsid w:val="006206EC"/>
    <w:rsid w:val="00627994"/>
    <w:rsid w:val="0063117F"/>
    <w:rsid w:val="006314C0"/>
    <w:rsid w:val="0064010E"/>
    <w:rsid w:val="00640C69"/>
    <w:rsid w:val="00643FED"/>
    <w:rsid w:val="006446BA"/>
    <w:rsid w:val="00645884"/>
    <w:rsid w:val="00650A08"/>
    <w:rsid w:val="00654B9A"/>
    <w:rsid w:val="00663D58"/>
    <w:rsid w:val="00673974"/>
    <w:rsid w:val="0067487D"/>
    <w:rsid w:val="006874B4"/>
    <w:rsid w:val="006909E1"/>
    <w:rsid w:val="00691603"/>
    <w:rsid w:val="0069687B"/>
    <w:rsid w:val="006969A8"/>
    <w:rsid w:val="006A01EF"/>
    <w:rsid w:val="006A0BAB"/>
    <w:rsid w:val="006A0BDE"/>
    <w:rsid w:val="006A322F"/>
    <w:rsid w:val="006A4CC4"/>
    <w:rsid w:val="006B0C82"/>
    <w:rsid w:val="006B4105"/>
    <w:rsid w:val="006B4220"/>
    <w:rsid w:val="006B47C2"/>
    <w:rsid w:val="006B52D7"/>
    <w:rsid w:val="006B5F0F"/>
    <w:rsid w:val="006B72B9"/>
    <w:rsid w:val="006B7426"/>
    <w:rsid w:val="006C357C"/>
    <w:rsid w:val="006C3E66"/>
    <w:rsid w:val="006C4EE7"/>
    <w:rsid w:val="006C602B"/>
    <w:rsid w:val="006C6546"/>
    <w:rsid w:val="006D39B4"/>
    <w:rsid w:val="006D4555"/>
    <w:rsid w:val="006D7DEB"/>
    <w:rsid w:val="006E1C75"/>
    <w:rsid w:val="006E1EC0"/>
    <w:rsid w:val="006F02FC"/>
    <w:rsid w:val="006F6123"/>
    <w:rsid w:val="006F7A0E"/>
    <w:rsid w:val="00702603"/>
    <w:rsid w:val="00715E62"/>
    <w:rsid w:val="00717E9F"/>
    <w:rsid w:val="00725EA8"/>
    <w:rsid w:val="0073460F"/>
    <w:rsid w:val="00735757"/>
    <w:rsid w:val="0073704A"/>
    <w:rsid w:val="007377B3"/>
    <w:rsid w:val="00743630"/>
    <w:rsid w:val="007453C8"/>
    <w:rsid w:val="00745D8A"/>
    <w:rsid w:val="00750051"/>
    <w:rsid w:val="007530C5"/>
    <w:rsid w:val="00755599"/>
    <w:rsid w:val="0077086E"/>
    <w:rsid w:val="007730A7"/>
    <w:rsid w:val="007747E6"/>
    <w:rsid w:val="007758AF"/>
    <w:rsid w:val="00776626"/>
    <w:rsid w:val="00780FD0"/>
    <w:rsid w:val="007826B3"/>
    <w:rsid w:val="007962AF"/>
    <w:rsid w:val="007A108F"/>
    <w:rsid w:val="007A1105"/>
    <w:rsid w:val="007B1133"/>
    <w:rsid w:val="007B43BE"/>
    <w:rsid w:val="007C024A"/>
    <w:rsid w:val="007C3DAF"/>
    <w:rsid w:val="007C7F1E"/>
    <w:rsid w:val="007D0DE2"/>
    <w:rsid w:val="007D1BD4"/>
    <w:rsid w:val="007D20AF"/>
    <w:rsid w:val="007D4319"/>
    <w:rsid w:val="007D5AC6"/>
    <w:rsid w:val="007D69D5"/>
    <w:rsid w:val="007D6B7E"/>
    <w:rsid w:val="007E0A06"/>
    <w:rsid w:val="007E14B2"/>
    <w:rsid w:val="007E53AD"/>
    <w:rsid w:val="007E5740"/>
    <w:rsid w:val="007E5A8D"/>
    <w:rsid w:val="007F0117"/>
    <w:rsid w:val="007F0C7F"/>
    <w:rsid w:val="007F4BCE"/>
    <w:rsid w:val="007F5E09"/>
    <w:rsid w:val="00801D9B"/>
    <w:rsid w:val="008026B1"/>
    <w:rsid w:val="00803A99"/>
    <w:rsid w:val="008056E3"/>
    <w:rsid w:val="00813FBB"/>
    <w:rsid w:val="00814A9C"/>
    <w:rsid w:val="008155F4"/>
    <w:rsid w:val="00816344"/>
    <w:rsid w:val="008214DA"/>
    <w:rsid w:val="00822926"/>
    <w:rsid w:val="00823197"/>
    <w:rsid w:val="00823EE1"/>
    <w:rsid w:val="008273E1"/>
    <w:rsid w:val="00837B22"/>
    <w:rsid w:val="00841865"/>
    <w:rsid w:val="0084432C"/>
    <w:rsid w:val="00846C93"/>
    <w:rsid w:val="0085269A"/>
    <w:rsid w:val="00855AFB"/>
    <w:rsid w:val="00860581"/>
    <w:rsid w:val="00871562"/>
    <w:rsid w:val="0087281B"/>
    <w:rsid w:val="008740C8"/>
    <w:rsid w:val="008742D9"/>
    <w:rsid w:val="00874DCA"/>
    <w:rsid w:val="00875FBB"/>
    <w:rsid w:val="00880027"/>
    <w:rsid w:val="00881CE9"/>
    <w:rsid w:val="00887C15"/>
    <w:rsid w:val="0089413E"/>
    <w:rsid w:val="00897B14"/>
    <w:rsid w:val="008A4D52"/>
    <w:rsid w:val="008A519F"/>
    <w:rsid w:val="008A7193"/>
    <w:rsid w:val="008B1FAC"/>
    <w:rsid w:val="008B6686"/>
    <w:rsid w:val="008B7F4F"/>
    <w:rsid w:val="008C0BAA"/>
    <w:rsid w:val="008D5A55"/>
    <w:rsid w:val="008D6883"/>
    <w:rsid w:val="008D69CB"/>
    <w:rsid w:val="008E0B36"/>
    <w:rsid w:val="008E1E89"/>
    <w:rsid w:val="008E434E"/>
    <w:rsid w:val="008E74D5"/>
    <w:rsid w:val="008F165F"/>
    <w:rsid w:val="008F52D2"/>
    <w:rsid w:val="009012E7"/>
    <w:rsid w:val="009065CE"/>
    <w:rsid w:val="00907CF4"/>
    <w:rsid w:val="0091125C"/>
    <w:rsid w:val="0091220E"/>
    <w:rsid w:val="00912691"/>
    <w:rsid w:val="009134E7"/>
    <w:rsid w:val="009151D2"/>
    <w:rsid w:val="009165B3"/>
    <w:rsid w:val="00916645"/>
    <w:rsid w:val="009206DF"/>
    <w:rsid w:val="009220C4"/>
    <w:rsid w:val="0092452F"/>
    <w:rsid w:val="009258C6"/>
    <w:rsid w:val="00932E5B"/>
    <w:rsid w:val="00936843"/>
    <w:rsid w:val="009368FC"/>
    <w:rsid w:val="009375F1"/>
    <w:rsid w:val="0093766A"/>
    <w:rsid w:val="00942F6D"/>
    <w:rsid w:val="0094461B"/>
    <w:rsid w:val="00945C05"/>
    <w:rsid w:val="0095129D"/>
    <w:rsid w:val="00955838"/>
    <w:rsid w:val="009605E7"/>
    <w:rsid w:val="00961655"/>
    <w:rsid w:val="00961657"/>
    <w:rsid w:val="00963287"/>
    <w:rsid w:val="009632ED"/>
    <w:rsid w:val="00964D1E"/>
    <w:rsid w:val="009701F5"/>
    <w:rsid w:val="00970C87"/>
    <w:rsid w:val="00974250"/>
    <w:rsid w:val="00974523"/>
    <w:rsid w:val="0097689E"/>
    <w:rsid w:val="0098241E"/>
    <w:rsid w:val="009835F6"/>
    <w:rsid w:val="0098369A"/>
    <w:rsid w:val="00983E50"/>
    <w:rsid w:val="00986180"/>
    <w:rsid w:val="0098670D"/>
    <w:rsid w:val="0098707D"/>
    <w:rsid w:val="00987450"/>
    <w:rsid w:val="009874F8"/>
    <w:rsid w:val="0099027F"/>
    <w:rsid w:val="0099429C"/>
    <w:rsid w:val="0099525D"/>
    <w:rsid w:val="009A05EA"/>
    <w:rsid w:val="009A186A"/>
    <w:rsid w:val="009A30C1"/>
    <w:rsid w:val="009A45E5"/>
    <w:rsid w:val="009A6420"/>
    <w:rsid w:val="009B0F2D"/>
    <w:rsid w:val="009B1B7E"/>
    <w:rsid w:val="009B54A8"/>
    <w:rsid w:val="009B7A26"/>
    <w:rsid w:val="009B7EFE"/>
    <w:rsid w:val="009C0B24"/>
    <w:rsid w:val="009C17E6"/>
    <w:rsid w:val="009C34E8"/>
    <w:rsid w:val="009C3D32"/>
    <w:rsid w:val="009C7A5B"/>
    <w:rsid w:val="009D0206"/>
    <w:rsid w:val="009D21EB"/>
    <w:rsid w:val="009D6A98"/>
    <w:rsid w:val="009E006B"/>
    <w:rsid w:val="009E031A"/>
    <w:rsid w:val="009E4BB4"/>
    <w:rsid w:val="009F232A"/>
    <w:rsid w:val="009F5993"/>
    <w:rsid w:val="00A03D8F"/>
    <w:rsid w:val="00A0498E"/>
    <w:rsid w:val="00A0610F"/>
    <w:rsid w:val="00A077BD"/>
    <w:rsid w:val="00A11A1D"/>
    <w:rsid w:val="00A12E44"/>
    <w:rsid w:val="00A13319"/>
    <w:rsid w:val="00A13B8D"/>
    <w:rsid w:val="00A14EDB"/>
    <w:rsid w:val="00A15756"/>
    <w:rsid w:val="00A21649"/>
    <w:rsid w:val="00A269F9"/>
    <w:rsid w:val="00A306F5"/>
    <w:rsid w:val="00A30B84"/>
    <w:rsid w:val="00A315C6"/>
    <w:rsid w:val="00A31DCA"/>
    <w:rsid w:val="00A325EF"/>
    <w:rsid w:val="00A37F86"/>
    <w:rsid w:val="00A40C47"/>
    <w:rsid w:val="00A524AA"/>
    <w:rsid w:val="00A6087F"/>
    <w:rsid w:val="00A60E7C"/>
    <w:rsid w:val="00A610F0"/>
    <w:rsid w:val="00A63DA7"/>
    <w:rsid w:val="00A66B85"/>
    <w:rsid w:val="00A73E51"/>
    <w:rsid w:val="00A761F0"/>
    <w:rsid w:val="00A7630D"/>
    <w:rsid w:val="00A77139"/>
    <w:rsid w:val="00A811C3"/>
    <w:rsid w:val="00A83CC2"/>
    <w:rsid w:val="00A9757C"/>
    <w:rsid w:val="00AA37E3"/>
    <w:rsid w:val="00AA5698"/>
    <w:rsid w:val="00AA6F60"/>
    <w:rsid w:val="00AA7814"/>
    <w:rsid w:val="00AB0910"/>
    <w:rsid w:val="00AB507F"/>
    <w:rsid w:val="00AB58C1"/>
    <w:rsid w:val="00AC01F3"/>
    <w:rsid w:val="00AC5CDB"/>
    <w:rsid w:val="00AD07DA"/>
    <w:rsid w:val="00AD21CB"/>
    <w:rsid w:val="00AE20A0"/>
    <w:rsid w:val="00AE3435"/>
    <w:rsid w:val="00AE5237"/>
    <w:rsid w:val="00AE6851"/>
    <w:rsid w:val="00AF0489"/>
    <w:rsid w:val="00AF075C"/>
    <w:rsid w:val="00AF08C6"/>
    <w:rsid w:val="00AF1526"/>
    <w:rsid w:val="00AF2114"/>
    <w:rsid w:val="00AF4C77"/>
    <w:rsid w:val="00B01CBB"/>
    <w:rsid w:val="00B02A39"/>
    <w:rsid w:val="00B0352E"/>
    <w:rsid w:val="00B04828"/>
    <w:rsid w:val="00B04CB2"/>
    <w:rsid w:val="00B06260"/>
    <w:rsid w:val="00B069A1"/>
    <w:rsid w:val="00B069BF"/>
    <w:rsid w:val="00B10C31"/>
    <w:rsid w:val="00B13A82"/>
    <w:rsid w:val="00B23BB1"/>
    <w:rsid w:val="00B23FCF"/>
    <w:rsid w:val="00B31C8B"/>
    <w:rsid w:val="00B32336"/>
    <w:rsid w:val="00B42EE8"/>
    <w:rsid w:val="00B45A57"/>
    <w:rsid w:val="00B511AA"/>
    <w:rsid w:val="00B551AE"/>
    <w:rsid w:val="00B56F38"/>
    <w:rsid w:val="00B62E77"/>
    <w:rsid w:val="00B7041F"/>
    <w:rsid w:val="00B714CD"/>
    <w:rsid w:val="00B72495"/>
    <w:rsid w:val="00B7526B"/>
    <w:rsid w:val="00B77BF4"/>
    <w:rsid w:val="00B805C8"/>
    <w:rsid w:val="00B808F3"/>
    <w:rsid w:val="00B85583"/>
    <w:rsid w:val="00B855F5"/>
    <w:rsid w:val="00B86FE8"/>
    <w:rsid w:val="00B966DF"/>
    <w:rsid w:val="00B97CAE"/>
    <w:rsid w:val="00BA0AC9"/>
    <w:rsid w:val="00BA0BDA"/>
    <w:rsid w:val="00BA188B"/>
    <w:rsid w:val="00BA19AC"/>
    <w:rsid w:val="00BA55B1"/>
    <w:rsid w:val="00BA7E9C"/>
    <w:rsid w:val="00BB12A9"/>
    <w:rsid w:val="00BB2E48"/>
    <w:rsid w:val="00BB33C6"/>
    <w:rsid w:val="00BB49EF"/>
    <w:rsid w:val="00BB4DF5"/>
    <w:rsid w:val="00BC387D"/>
    <w:rsid w:val="00BC4F01"/>
    <w:rsid w:val="00BC4F09"/>
    <w:rsid w:val="00BD378A"/>
    <w:rsid w:val="00BD425C"/>
    <w:rsid w:val="00BE0C08"/>
    <w:rsid w:val="00BE4E9C"/>
    <w:rsid w:val="00BE73A1"/>
    <w:rsid w:val="00BF19CE"/>
    <w:rsid w:val="00BF2E2E"/>
    <w:rsid w:val="00C03CF3"/>
    <w:rsid w:val="00C047BE"/>
    <w:rsid w:val="00C053D2"/>
    <w:rsid w:val="00C10E8D"/>
    <w:rsid w:val="00C11843"/>
    <w:rsid w:val="00C13D82"/>
    <w:rsid w:val="00C14B35"/>
    <w:rsid w:val="00C21E65"/>
    <w:rsid w:val="00C236FA"/>
    <w:rsid w:val="00C23F5F"/>
    <w:rsid w:val="00C25E11"/>
    <w:rsid w:val="00C26498"/>
    <w:rsid w:val="00C264CB"/>
    <w:rsid w:val="00C31505"/>
    <w:rsid w:val="00C332EA"/>
    <w:rsid w:val="00C44D85"/>
    <w:rsid w:val="00C44DDB"/>
    <w:rsid w:val="00C5356A"/>
    <w:rsid w:val="00C606FB"/>
    <w:rsid w:val="00C614ED"/>
    <w:rsid w:val="00C71C0A"/>
    <w:rsid w:val="00C73784"/>
    <w:rsid w:val="00C74517"/>
    <w:rsid w:val="00C817E8"/>
    <w:rsid w:val="00C82354"/>
    <w:rsid w:val="00CA302C"/>
    <w:rsid w:val="00CA6C12"/>
    <w:rsid w:val="00CA7ADD"/>
    <w:rsid w:val="00CB1FD0"/>
    <w:rsid w:val="00CC00C7"/>
    <w:rsid w:val="00CC13C4"/>
    <w:rsid w:val="00CC3229"/>
    <w:rsid w:val="00CD58EB"/>
    <w:rsid w:val="00CD61C9"/>
    <w:rsid w:val="00CD799E"/>
    <w:rsid w:val="00CE1C45"/>
    <w:rsid w:val="00CE3593"/>
    <w:rsid w:val="00CE7148"/>
    <w:rsid w:val="00CF0229"/>
    <w:rsid w:val="00CF618C"/>
    <w:rsid w:val="00D03355"/>
    <w:rsid w:val="00D05E55"/>
    <w:rsid w:val="00D06E8A"/>
    <w:rsid w:val="00D1096E"/>
    <w:rsid w:val="00D135B5"/>
    <w:rsid w:val="00D17066"/>
    <w:rsid w:val="00D2184D"/>
    <w:rsid w:val="00D2505C"/>
    <w:rsid w:val="00D27822"/>
    <w:rsid w:val="00D3137A"/>
    <w:rsid w:val="00D333F5"/>
    <w:rsid w:val="00D36100"/>
    <w:rsid w:val="00D3684F"/>
    <w:rsid w:val="00D4057C"/>
    <w:rsid w:val="00D41DB4"/>
    <w:rsid w:val="00D43271"/>
    <w:rsid w:val="00D5186F"/>
    <w:rsid w:val="00D53222"/>
    <w:rsid w:val="00D54F6D"/>
    <w:rsid w:val="00D5596F"/>
    <w:rsid w:val="00D63D80"/>
    <w:rsid w:val="00D66B48"/>
    <w:rsid w:val="00D6798C"/>
    <w:rsid w:val="00D7257C"/>
    <w:rsid w:val="00D756ED"/>
    <w:rsid w:val="00D76A0A"/>
    <w:rsid w:val="00D85F45"/>
    <w:rsid w:val="00D85FE1"/>
    <w:rsid w:val="00D87CF2"/>
    <w:rsid w:val="00D92B9F"/>
    <w:rsid w:val="00D93C6F"/>
    <w:rsid w:val="00D958DC"/>
    <w:rsid w:val="00D95ADF"/>
    <w:rsid w:val="00DA57F2"/>
    <w:rsid w:val="00DA67FC"/>
    <w:rsid w:val="00DC38C9"/>
    <w:rsid w:val="00DC43E3"/>
    <w:rsid w:val="00DC7020"/>
    <w:rsid w:val="00DD09C9"/>
    <w:rsid w:val="00DD1FFE"/>
    <w:rsid w:val="00DD5EC4"/>
    <w:rsid w:val="00DE7471"/>
    <w:rsid w:val="00DF20C6"/>
    <w:rsid w:val="00DF2C23"/>
    <w:rsid w:val="00DF414B"/>
    <w:rsid w:val="00DF4A4B"/>
    <w:rsid w:val="00DF7804"/>
    <w:rsid w:val="00E06203"/>
    <w:rsid w:val="00E10A73"/>
    <w:rsid w:val="00E11E10"/>
    <w:rsid w:val="00E128FF"/>
    <w:rsid w:val="00E12F9E"/>
    <w:rsid w:val="00E17842"/>
    <w:rsid w:val="00E228B1"/>
    <w:rsid w:val="00E255A3"/>
    <w:rsid w:val="00E273DC"/>
    <w:rsid w:val="00E37C13"/>
    <w:rsid w:val="00E40C04"/>
    <w:rsid w:val="00E42093"/>
    <w:rsid w:val="00E53299"/>
    <w:rsid w:val="00E56475"/>
    <w:rsid w:val="00E61E5A"/>
    <w:rsid w:val="00E6230F"/>
    <w:rsid w:val="00E6346B"/>
    <w:rsid w:val="00E6462F"/>
    <w:rsid w:val="00E651EE"/>
    <w:rsid w:val="00E65575"/>
    <w:rsid w:val="00E66E02"/>
    <w:rsid w:val="00E674A5"/>
    <w:rsid w:val="00E70DA2"/>
    <w:rsid w:val="00E70DB7"/>
    <w:rsid w:val="00E748BA"/>
    <w:rsid w:val="00E756CD"/>
    <w:rsid w:val="00E81768"/>
    <w:rsid w:val="00E8470E"/>
    <w:rsid w:val="00E86544"/>
    <w:rsid w:val="00E90185"/>
    <w:rsid w:val="00E92564"/>
    <w:rsid w:val="00EA10B9"/>
    <w:rsid w:val="00EA21C6"/>
    <w:rsid w:val="00EA3030"/>
    <w:rsid w:val="00EA4EA6"/>
    <w:rsid w:val="00EA54FE"/>
    <w:rsid w:val="00EA6D75"/>
    <w:rsid w:val="00EB0462"/>
    <w:rsid w:val="00EB24A3"/>
    <w:rsid w:val="00EC1536"/>
    <w:rsid w:val="00EC2880"/>
    <w:rsid w:val="00EC417D"/>
    <w:rsid w:val="00EE251A"/>
    <w:rsid w:val="00EF2350"/>
    <w:rsid w:val="00EF41CA"/>
    <w:rsid w:val="00EF4581"/>
    <w:rsid w:val="00EF504A"/>
    <w:rsid w:val="00F025F5"/>
    <w:rsid w:val="00F115AC"/>
    <w:rsid w:val="00F1361A"/>
    <w:rsid w:val="00F1387E"/>
    <w:rsid w:val="00F16391"/>
    <w:rsid w:val="00F16E63"/>
    <w:rsid w:val="00F217EE"/>
    <w:rsid w:val="00F24DF9"/>
    <w:rsid w:val="00F32309"/>
    <w:rsid w:val="00F35871"/>
    <w:rsid w:val="00F5239B"/>
    <w:rsid w:val="00F536C7"/>
    <w:rsid w:val="00F61895"/>
    <w:rsid w:val="00F63939"/>
    <w:rsid w:val="00F671B5"/>
    <w:rsid w:val="00F72E3D"/>
    <w:rsid w:val="00F80484"/>
    <w:rsid w:val="00F81A9D"/>
    <w:rsid w:val="00F82012"/>
    <w:rsid w:val="00F83610"/>
    <w:rsid w:val="00F838B9"/>
    <w:rsid w:val="00F85C81"/>
    <w:rsid w:val="00F877B6"/>
    <w:rsid w:val="00F907A9"/>
    <w:rsid w:val="00F908BE"/>
    <w:rsid w:val="00F944B1"/>
    <w:rsid w:val="00F95D7D"/>
    <w:rsid w:val="00F961AA"/>
    <w:rsid w:val="00FA0590"/>
    <w:rsid w:val="00FA1D53"/>
    <w:rsid w:val="00FA277B"/>
    <w:rsid w:val="00FA2DA1"/>
    <w:rsid w:val="00FA3295"/>
    <w:rsid w:val="00FA72F6"/>
    <w:rsid w:val="00FB0E60"/>
    <w:rsid w:val="00FB4463"/>
    <w:rsid w:val="00FB5D7B"/>
    <w:rsid w:val="00FB6553"/>
    <w:rsid w:val="00FC050A"/>
    <w:rsid w:val="00FC11D6"/>
    <w:rsid w:val="00FC6352"/>
    <w:rsid w:val="00FD232A"/>
    <w:rsid w:val="00FD2F62"/>
    <w:rsid w:val="00FD3F2D"/>
    <w:rsid w:val="00FD5855"/>
    <w:rsid w:val="00FD59F7"/>
    <w:rsid w:val="00FD648E"/>
    <w:rsid w:val="00FD6665"/>
    <w:rsid w:val="00FE0CFB"/>
    <w:rsid w:val="00FE17A9"/>
    <w:rsid w:val="00FF2D31"/>
    <w:rsid w:val="00FF486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69"/>
    <w:rPr>
      <w:rFonts w:ascii="Calibri" w:eastAsia="Calibri" w:hAnsi="Calibri" w:cs="Times New Roman"/>
    </w:rPr>
  </w:style>
  <w:style w:type="paragraph" w:styleId="Ttulo1">
    <w:name w:val="heading 1"/>
    <w:basedOn w:val="Normal"/>
    <w:next w:val="Normal"/>
    <w:link w:val="Ttulo1Car"/>
    <w:uiPriority w:val="9"/>
    <w:qFormat/>
    <w:rsid w:val="0064010E"/>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Ttulo2">
    <w:name w:val="heading 2"/>
    <w:basedOn w:val="Normal"/>
    <w:next w:val="Normal"/>
    <w:link w:val="Ttulo2Car"/>
    <w:uiPriority w:val="9"/>
    <w:semiHidden/>
    <w:unhideWhenUsed/>
    <w:qFormat/>
    <w:rsid w:val="00F90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640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10E"/>
    <w:rPr>
      <w:rFonts w:asciiTheme="majorHAnsi" w:eastAsiaTheme="majorEastAsia" w:hAnsiTheme="majorHAnsi" w:cstheme="majorBidi"/>
      <w:b/>
      <w:bCs/>
      <w:i/>
      <w:iCs/>
      <w:sz w:val="32"/>
      <w:szCs w:val="32"/>
      <w:lang w:val="en-US" w:bidi="en-US"/>
    </w:rPr>
  </w:style>
  <w:style w:type="character" w:customStyle="1" w:styleId="Ttulo2Car">
    <w:name w:val="Título 2 Car"/>
    <w:basedOn w:val="Fuentedeprrafopredeter"/>
    <w:link w:val="Ttulo2"/>
    <w:uiPriority w:val="9"/>
    <w:semiHidden/>
    <w:rsid w:val="00F908B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64010E"/>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64010E"/>
    <w:pPr>
      <w:ind w:left="720"/>
      <w:contextualSpacing/>
    </w:pPr>
  </w:style>
  <w:style w:type="table" w:styleId="Tablaconcuadrcula">
    <w:name w:val="Table Grid"/>
    <w:basedOn w:val="Tablanormal"/>
    <w:uiPriority w:val="59"/>
    <w:rsid w:val="0064010E"/>
    <w:pPr>
      <w:spacing w:after="0" w:line="240" w:lineRule="auto"/>
    </w:pPr>
    <w:rPr>
      <w:rFonts w:ascii="Calibri" w:eastAsia="Calibri" w:hAnsi="Calibri" w:cs="Times New Roman"/>
      <w:sz w:val="20"/>
      <w:szCs w:val="20"/>
      <w:lang w:eastAsia="es-C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4010E"/>
    <w:pPr>
      <w:tabs>
        <w:tab w:val="center" w:pos="4419"/>
        <w:tab w:val="right" w:pos="8838"/>
      </w:tabs>
    </w:pPr>
  </w:style>
  <w:style w:type="character" w:customStyle="1" w:styleId="EncabezadoCar">
    <w:name w:val="Encabezado Car"/>
    <w:basedOn w:val="Fuentedeprrafopredeter"/>
    <w:link w:val="Encabezado"/>
    <w:uiPriority w:val="99"/>
    <w:rsid w:val="0064010E"/>
    <w:rPr>
      <w:rFonts w:ascii="Calibri" w:eastAsia="Calibri" w:hAnsi="Calibri" w:cs="Times New Roman"/>
    </w:rPr>
  </w:style>
  <w:style w:type="paragraph" w:styleId="Piedepgina">
    <w:name w:val="footer"/>
    <w:basedOn w:val="Normal"/>
    <w:link w:val="PiedepginaCar"/>
    <w:uiPriority w:val="99"/>
    <w:unhideWhenUsed/>
    <w:rsid w:val="0064010E"/>
    <w:pPr>
      <w:tabs>
        <w:tab w:val="center" w:pos="4419"/>
        <w:tab w:val="right" w:pos="8838"/>
      </w:tabs>
    </w:pPr>
  </w:style>
  <w:style w:type="character" w:customStyle="1" w:styleId="PiedepginaCar">
    <w:name w:val="Pie de página Car"/>
    <w:basedOn w:val="Fuentedeprrafopredeter"/>
    <w:link w:val="Piedepgina"/>
    <w:uiPriority w:val="99"/>
    <w:rsid w:val="0064010E"/>
    <w:rPr>
      <w:rFonts w:ascii="Calibri" w:eastAsia="Calibri" w:hAnsi="Calibri" w:cs="Times New Roman"/>
    </w:rPr>
  </w:style>
  <w:style w:type="character" w:styleId="Nmerodepgina">
    <w:name w:val="page number"/>
    <w:basedOn w:val="Fuentedeprrafopredeter"/>
    <w:rsid w:val="0064010E"/>
  </w:style>
  <w:style w:type="paragraph" w:styleId="Textoindependiente">
    <w:name w:val="Body Text"/>
    <w:basedOn w:val="Normal"/>
    <w:link w:val="TextoindependienteCar"/>
    <w:rsid w:val="0064010E"/>
    <w:pPr>
      <w:spacing w:after="0" w:line="240" w:lineRule="auto"/>
      <w:jc w:val="both"/>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64010E"/>
    <w:rPr>
      <w:rFonts w:ascii="Times New Roman" w:eastAsia="MS Mincho" w:hAnsi="Times New Roman" w:cs="Times New Roman"/>
      <w:sz w:val="20"/>
      <w:szCs w:val="20"/>
      <w:lang w:val="es-ES" w:eastAsia="es-ES"/>
    </w:rPr>
  </w:style>
  <w:style w:type="paragraph" w:styleId="Sangra3detindependiente">
    <w:name w:val="Body Text Indent 3"/>
    <w:basedOn w:val="Normal"/>
    <w:link w:val="Sangra3detindependienteCar"/>
    <w:rsid w:val="0064010E"/>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64010E"/>
    <w:rPr>
      <w:rFonts w:ascii="Calibri" w:eastAsia="Calibri" w:hAnsi="Calibri" w:cs="Times New Roman"/>
      <w:sz w:val="16"/>
      <w:szCs w:val="16"/>
    </w:rPr>
  </w:style>
  <w:style w:type="paragraph" w:customStyle="1" w:styleId="Textonormal">
    <w:name w:val="Texto normal"/>
    <w:basedOn w:val="Normal"/>
    <w:uiPriority w:val="99"/>
    <w:rsid w:val="0064010E"/>
    <w:pPr>
      <w:spacing w:after="220" w:line="288" w:lineRule="atLeast"/>
      <w:jc w:val="both"/>
    </w:pPr>
    <w:rPr>
      <w:rFonts w:ascii="Times New Roman" w:eastAsia="Times New Roman" w:hAnsi="Times New Roman"/>
      <w:sz w:val="20"/>
      <w:szCs w:val="20"/>
      <w:lang w:val="en-US"/>
    </w:rPr>
  </w:style>
  <w:style w:type="character" w:styleId="Refdenotaalpie">
    <w:name w:val="footnote reference"/>
    <w:aliases w:val="Ref,de nota al pie,16 Point,Superscript 6 Point,Superscript 6 Point + 11 pt"/>
    <w:basedOn w:val="Fuentedeprrafopredeter"/>
    <w:uiPriority w:val="99"/>
    <w:rsid w:val="0064010E"/>
    <w:rPr>
      <w:vertAlign w:val="superscript"/>
    </w:rPr>
  </w:style>
  <w:style w:type="paragraph" w:styleId="Textonotapie">
    <w:name w:val="footnote text"/>
    <w:aliases w:val=" Car5,single space Car Car,single space Car,Car,Car Car Car Car,Car Car Car,single space Car Car Car Car Car Car Car Car,single space C,single space Car Car Car Car Car Car Car Car Car,single space C Car Car,Car Car Car Car Car Car, Car,C"/>
    <w:basedOn w:val="Normal"/>
    <w:link w:val="TextonotapieCar"/>
    <w:uiPriority w:val="99"/>
    <w:rsid w:val="0064010E"/>
    <w:pPr>
      <w:spacing w:after="0" w:line="240" w:lineRule="auto"/>
    </w:pPr>
    <w:rPr>
      <w:rFonts w:ascii="Times New Roman" w:eastAsia="SimSun" w:hAnsi="Times New Roman"/>
      <w:snapToGrid w:val="0"/>
      <w:sz w:val="20"/>
      <w:szCs w:val="20"/>
      <w:lang w:val="en-US"/>
    </w:rPr>
  </w:style>
  <w:style w:type="character" w:customStyle="1" w:styleId="TextonotapieCar">
    <w:name w:val="Texto nota pie Car"/>
    <w:aliases w:val=" Car5 Car,single space Car Car Car,single space Car Car1,Car Car,Car Car Car Car Car,Car Car Car Car1,single space Car Car Car Car Car Car Car Car Car1,single space C Car,single space Car Car Car Car Car Car Car Car Car Car, Car Car"/>
    <w:basedOn w:val="Fuentedeprrafopredeter"/>
    <w:link w:val="Textonotapie"/>
    <w:uiPriority w:val="99"/>
    <w:rsid w:val="0064010E"/>
    <w:rPr>
      <w:rFonts w:ascii="Times New Roman" w:eastAsia="SimSun" w:hAnsi="Times New Roman" w:cs="Times New Roman"/>
      <w:snapToGrid w:val="0"/>
      <w:sz w:val="20"/>
      <w:szCs w:val="20"/>
      <w:lang w:val="en-US"/>
    </w:rPr>
  </w:style>
  <w:style w:type="paragraph" w:styleId="Textodeglobo">
    <w:name w:val="Balloon Text"/>
    <w:basedOn w:val="Normal"/>
    <w:link w:val="TextodegloboCar"/>
    <w:uiPriority w:val="99"/>
    <w:semiHidden/>
    <w:unhideWhenUsed/>
    <w:rsid w:val="006401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10E"/>
    <w:rPr>
      <w:rFonts w:ascii="Tahoma" w:eastAsia="Calibri" w:hAnsi="Tahoma" w:cs="Tahoma"/>
      <w:sz w:val="16"/>
      <w:szCs w:val="16"/>
    </w:rPr>
  </w:style>
  <w:style w:type="paragraph" w:styleId="NormalWeb">
    <w:name w:val="Normal (Web)"/>
    <w:basedOn w:val="Normal"/>
    <w:unhideWhenUsed/>
    <w:rsid w:val="0064010E"/>
    <w:pPr>
      <w:spacing w:before="100" w:beforeAutospacing="1" w:after="100" w:afterAutospacing="1" w:line="240" w:lineRule="auto"/>
    </w:pPr>
    <w:rPr>
      <w:rFonts w:ascii="Times New Roman" w:eastAsia="Times New Roman" w:hAnsi="Times New Roman"/>
      <w:sz w:val="24"/>
      <w:szCs w:val="24"/>
      <w:lang w:eastAsia="es-CR"/>
    </w:rPr>
  </w:style>
  <w:style w:type="character" w:styleId="nfasis">
    <w:name w:val="Emphasis"/>
    <w:uiPriority w:val="20"/>
    <w:qFormat/>
    <w:rsid w:val="0064010E"/>
    <w:rPr>
      <w:b/>
      <w:bCs/>
      <w:i/>
      <w:iCs/>
      <w:color w:val="auto"/>
    </w:rPr>
  </w:style>
  <w:style w:type="paragraph" w:styleId="Sinespaciado">
    <w:name w:val="No Spacing"/>
    <w:basedOn w:val="Normal"/>
    <w:link w:val="SinespaciadoCar"/>
    <w:uiPriority w:val="1"/>
    <w:qFormat/>
    <w:rsid w:val="0064010E"/>
    <w:pPr>
      <w:spacing w:after="0" w:line="240" w:lineRule="auto"/>
    </w:pPr>
    <w:rPr>
      <w:rFonts w:asciiTheme="minorHAnsi" w:eastAsiaTheme="minorEastAsia" w:hAnsiTheme="minorHAnsi" w:cstheme="minorBidi"/>
      <w:lang w:val="en-US" w:bidi="en-US"/>
    </w:rPr>
  </w:style>
  <w:style w:type="character" w:customStyle="1" w:styleId="SinespaciadoCar">
    <w:name w:val="Sin espaciado Car"/>
    <w:basedOn w:val="Fuentedeprrafopredeter"/>
    <w:link w:val="Sinespaciado"/>
    <w:uiPriority w:val="1"/>
    <w:rsid w:val="0064010E"/>
    <w:rPr>
      <w:rFonts w:eastAsiaTheme="minorEastAsia"/>
      <w:lang w:val="en-US" w:bidi="en-US"/>
    </w:rPr>
  </w:style>
  <w:style w:type="paragraph" w:styleId="TtulodeTDC">
    <w:name w:val="TOC Heading"/>
    <w:basedOn w:val="Ttulo1"/>
    <w:next w:val="Normal"/>
    <w:uiPriority w:val="39"/>
    <w:unhideWhenUsed/>
    <w:qFormat/>
    <w:rsid w:val="0064010E"/>
    <w:pPr>
      <w:outlineLvl w:val="9"/>
    </w:pPr>
  </w:style>
  <w:style w:type="paragraph" w:styleId="Textocomentario">
    <w:name w:val="annotation text"/>
    <w:basedOn w:val="Normal"/>
    <w:link w:val="TextocomentarioCar"/>
    <w:uiPriority w:val="99"/>
    <w:rsid w:val="0064010E"/>
    <w:pPr>
      <w:spacing w:after="0" w:line="240" w:lineRule="auto"/>
    </w:pPr>
    <w:rPr>
      <w:rFonts w:ascii="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64010E"/>
    <w:rPr>
      <w:rFonts w:ascii="Times New Roman" w:eastAsia="Calibri" w:hAnsi="Times New Roman" w:cs="Times New Roman"/>
      <w:sz w:val="20"/>
      <w:szCs w:val="20"/>
      <w:lang w:val="es-ES_tradnl" w:eastAsia="es-ES"/>
    </w:rPr>
  </w:style>
  <w:style w:type="paragraph" w:styleId="Cita">
    <w:name w:val="Quote"/>
    <w:basedOn w:val="Normal"/>
    <w:next w:val="Normal"/>
    <w:link w:val="CitaCar"/>
    <w:uiPriority w:val="29"/>
    <w:qFormat/>
    <w:rsid w:val="0064010E"/>
    <w:pPr>
      <w:spacing w:after="240" w:line="480" w:lineRule="auto"/>
      <w:ind w:firstLine="360"/>
    </w:pPr>
    <w:rPr>
      <w:rFonts w:asciiTheme="minorHAnsi" w:eastAsiaTheme="minorEastAsia" w:hAnsiTheme="minorHAnsi" w:cstheme="minorBidi"/>
      <w:color w:val="5A5A5A" w:themeColor="text1" w:themeTint="A5"/>
      <w:lang w:val="en-US" w:bidi="en-US"/>
    </w:rPr>
  </w:style>
  <w:style w:type="character" w:customStyle="1" w:styleId="CitaCar">
    <w:name w:val="Cita Car"/>
    <w:basedOn w:val="Fuentedeprrafopredeter"/>
    <w:link w:val="Cita"/>
    <w:uiPriority w:val="29"/>
    <w:rsid w:val="0064010E"/>
    <w:rPr>
      <w:rFonts w:eastAsiaTheme="minorEastAsia"/>
      <w:color w:val="5A5A5A" w:themeColor="text1" w:themeTint="A5"/>
      <w:lang w:val="en-US" w:bidi="en-US"/>
    </w:rPr>
  </w:style>
  <w:style w:type="character" w:styleId="Nmerodelnea">
    <w:name w:val="line number"/>
    <w:basedOn w:val="Fuentedeprrafopredeter"/>
    <w:uiPriority w:val="99"/>
    <w:semiHidden/>
    <w:unhideWhenUsed/>
    <w:rsid w:val="0064010E"/>
  </w:style>
  <w:style w:type="character" w:styleId="Hipervnculo">
    <w:name w:val="Hyperlink"/>
    <w:basedOn w:val="Fuentedeprrafopredeter"/>
    <w:uiPriority w:val="99"/>
    <w:unhideWhenUsed/>
    <w:rsid w:val="0064010E"/>
    <w:rPr>
      <w:color w:val="0000FF"/>
      <w:u w:val="single"/>
    </w:rPr>
  </w:style>
  <w:style w:type="character" w:styleId="Hipervnculovisitado">
    <w:name w:val="FollowedHyperlink"/>
    <w:basedOn w:val="Fuentedeprrafopredeter"/>
    <w:uiPriority w:val="99"/>
    <w:semiHidden/>
    <w:unhideWhenUsed/>
    <w:rsid w:val="0064010E"/>
    <w:rPr>
      <w:color w:val="800080"/>
      <w:u w:val="single"/>
    </w:rPr>
  </w:style>
  <w:style w:type="paragraph" w:customStyle="1" w:styleId="font5">
    <w:name w:val="font5"/>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6">
    <w:name w:val="font6"/>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font7">
    <w:name w:val="font7"/>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8">
    <w:name w:val="font8"/>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xl82">
    <w:name w:val="xl82"/>
    <w:basedOn w:val="Normal"/>
    <w:rsid w:val="0064010E"/>
    <w:pPr>
      <w:shd w:val="clear" w:color="000000" w:fill="FFFFFF"/>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l83">
    <w:name w:val="xl8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4">
    <w:name w:val="xl84"/>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5">
    <w:name w:val="xl8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6">
    <w:name w:val="xl86"/>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7">
    <w:name w:val="xl8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88">
    <w:name w:val="xl8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89">
    <w:name w:val="xl89"/>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0">
    <w:name w:val="xl9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1">
    <w:name w:val="xl9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2">
    <w:name w:val="xl9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3">
    <w:name w:val="xl9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4">
    <w:name w:val="xl9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95">
    <w:name w:val="xl9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6">
    <w:name w:val="xl9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es-CR"/>
    </w:rPr>
  </w:style>
  <w:style w:type="paragraph" w:customStyle="1" w:styleId="xl97">
    <w:name w:val="xl9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8">
    <w:name w:val="xl9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9">
    <w:name w:val="xl9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0">
    <w:name w:val="xl10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01">
    <w:name w:val="xl10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2">
    <w:name w:val="xl10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3">
    <w:name w:val="xl10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4">
    <w:name w:val="xl10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5">
    <w:name w:val="xl10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6">
    <w:name w:val="xl10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7">
    <w:name w:val="xl107"/>
    <w:basedOn w:val="Normal"/>
    <w:rsid w:val="0064010E"/>
    <w:pPr>
      <w:pBdr>
        <w:top w:val="single" w:sz="8" w:space="0" w:color="auto"/>
        <w:bottom w:val="single" w:sz="8" w:space="0" w:color="auto"/>
        <w:right w:val="single" w:sz="8" w:space="0" w:color="auto"/>
      </w:pBdr>
      <w:shd w:val="clear" w:color="000000" w:fill="339966"/>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08">
    <w:name w:val="xl108"/>
    <w:basedOn w:val="Normal"/>
    <w:rsid w:val="0064010E"/>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2"/>
      <w:szCs w:val="12"/>
      <w:lang w:eastAsia="es-CR"/>
    </w:rPr>
  </w:style>
  <w:style w:type="paragraph" w:customStyle="1" w:styleId="xl109">
    <w:name w:val="xl10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0">
    <w:name w:val="xl11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1">
    <w:name w:val="xl111"/>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2">
    <w:name w:val="xl11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3">
    <w:name w:val="xl11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4">
    <w:name w:val="xl114"/>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5">
    <w:name w:val="xl11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6">
    <w:name w:val="xl11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7">
    <w:name w:val="xl11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18">
    <w:name w:val="xl11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9">
    <w:name w:val="xl11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0">
    <w:name w:val="xl12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1">
    <w:name w:val="xl12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2">
    <w:name w:val="xl122"/>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3">
    <w:name w:val="xl12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4">
    <w:name w:val="xl12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5">
    <w:name w:val="xl12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6">
    <w:name w:val="xl126"/>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7">
    <w:name w:val="xl127"/>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16"/>
      <w:szCs w:val="16"/>
      <w:lang w:eastAsia="es-CR"/>
    </w:rPr>
  </w:style>
  <w:style w:type="paragraph" w:customStyle="1" w:styleId="xl128">
    <w:name w:val="xl12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9">
    <w:name w:val="xl129"/>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0">
    <w:name w:val="xl130"/>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1">
    <w:name w:val="xl131"/>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2">
    <w:name w:val="xl132"/>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3">
    <w:name w:val="xl133"/>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4">
    <w:name w:val="xl134"/>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5">
    <w:name w:val="xl135"/>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6">
    <w:name w:val="xl136"/>
    <w:basedOn w:val="Normal"/>
    <w:rsid w:val="0064010E"/>
    <w:pPr>
      <w:shd w:val="clear" w:color="000000" w:fill="FFFFFF"/>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137">
    <w:name w:val="xl13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color w:val="000000"/>
      <w:sz w:val="16"/>
      <w:szCs w:val="16"/>
      <w:lang w:eastAsia="es-CR"/>
    </w:rPr>
  </w:style>
  <w:style w:type="paragraph" w:customStyle="1" w:styleId="xl138">
    <w:name w:val="xl13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9">
    <w:name w:val="xl139"/>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40">
    <w:name w:val="xl140"/>
    <w:basedOn w:val="Normal"/>
    <w:rsid w:val="0064010E"/>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paragraph" w:customStyle="1" w:styleId="xl141">
    <w:name w:val="xl141"/>
    <w:basedOn w:val="Normal"/>
    <w:rsid w:val="0064010E"/>
    <w:pPr>
      <w:pBdr>
        <w:top w:val="single" w:sz="4" w:space="0" w:color="auto"/>
        <w:bottom w:val="single" w:sz="4" w:space="0" w:color="auto"/>
        <w:right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character" w:styleId="Refdecomentario">
    <w:name w:val="annotation reference"/>
    <w:uiPriority w:val="99"/>
    <w:rsid w:val="0064010E"/>
    <w:rPr>
      <w:sz w:val="16"/>
      <w:szCs w:val="16"/>
    </w:rPr>
  </w:style>
  <w:style w:type="paragraph" w:customStyle="1" w:styleId="Default">
    <w:name w:val="Default"/>
    <w:rsid w:val="0064010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Fuentedeprrafopredeter"/>
    <w:rsid w:val="0064010E"/>
  </w:style>
  <w:style w:type="paragraph" w:styleId="TDC1">
    <w:name w:val="toc 1"/>
    <w:basedOn w:val="Normal"/>
    <w:next w:val="Normal"/>
    <w:autoRedefine/>
    <w:uiPriority w:val="39"/>
    <w:unhideWhenUsed/>
    <w:rsid w:val="0064010E"/>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64010E"/>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64010E"/>
    <w:pPr>
      <w:spacing w:after="0"/>
      <w:ind w:left="440"/>
    </w:pPr>
    <w:rPr>
      <w:rFonts w:asciiTheme="minorHAnsi" w:hAnsiTheme="minorHAnsi" w:cstheme="minorHAnsi"/>
      <w:sz w:val="20"/>
      <w:szCs w:val="20"/>
    </w:rPr>
  </w:style>
  <w:style w:type="paragraph" w:styleId="TDC4">
    <w:name w:val="toc 4"/>
    <w:basedOn w:val="Normal"/>
    <w:next w:val="Normal"/>
    <w:autoRedefine/>
    <w:uiPriority w:val="39"/>
    <w:unhideWhenUsed/>
    <w:rsid w:val="0064010E"/>
    <w:pPr>
      <w:spacing w:after="0"/>
      <w:ind w:left="660"/>
    </w:pPr>
    <w:rPr>
      <w:rFonts w:asciiTheme="minorHAnsi" w:hAnsiTheme="minorHAnsi" w:cstheme="minorHAnsi"/>
      <w:sz w:val="20"/>
      <w:szCs w:val="20"/>
    </w:rPr>
  </w:style>
  <w:style w:type="paragraph" w:styleId="TDC5">
    <w:name w:val="toc 5"/>
    <w:basedOn w:val="Normal"/>
    <w:next w:val="Normal"/>
    <w:autoRedefine/>
    <w:uiPriority w:val="39"/>
    <w:unhideWhenUsed/>
    <w:rsid w:val="0064010E"/>
    <w:pPr>
      <w:spacing w:after="0"/>
      <w:ind w:left="880"/>
    </w:pPr>
    <w:rPr>
      <w:rFonts w:asciiTheme="minorHAnsi" w:hAnsiTheme="minorHAnsi" w:cstheme="minorHAnsi"/>
      <w:sz w:val="20"/>
      <w:szCs w:val="20"/>
    </w:rPr>
  </w:style>
  <w:style w:type="paragraph" w:styleId="TDC6">
    <w:name w:val="toc 6"/>
    <w:basedOn w:val="Normal"/>
    <w:next w:val="Normal"/>
    <w:autoRedefine/>
    <w:uiPriority w:val="39"/>
    <w:unhideWhenUsed/>
    <w:rsid w:val="0064010E"/>
    <w:pPr>
      <w:spacing w:after="0"/>
      <w:ind w:left="1100"/>
    </w:pPr>
    <w:rPr>
      <w:rFonts w:asciiTheme="minorHAnsi" w:hAnsiTheme="minorHAnsi" w:cstheme="minorHAnsi"/>
      <w:sz w:val="20"/>
      <w:szCs w:val="20"/>
    </w:rPr>
  </w:style>
  <w:style w:type="paragraph" w:styleId="TDC7">
    <w:name w:val="toc 7"/>
    <w:basedOn w:val="Normal"/>
    <w:next w:val="Normal"/>
    <w:autoRedefine/>
    <w:uiPriority w:val="39"/>
    <w:unhideWhenUsed/>
    <w:rsid w:val="0064010E"/>
    <w:pPr>
      <w:spacing w:after="0"/>
      <w:ind w:left="1320"/>
    </w:pPr>
    <w:rPr>
      <w:rFonts w:asciiTheme="minorHAnsi" w:hAnsiTheme="minorHAnsi" w:cstheme="minorHAnsi"/>
      <w:sz w:val="20"/>
      <w:szCs w:val="20"/>
    </w:rPr>
  </w:style>
  <w:style w:type="paragraph" w:styleId="TDC8">
    <w:name w:val="toc 8"/>
    <w:basedOn w:val="Normal"/>
    <w:next w:val="Normal"/>
    <w:autoRedefine/>
    <w:uiPriority w:val="39"/>
    <w:unhideWhenUsed/>
    <w:rsid w:val="0064010E"/>
    <w:pPr>
      <w:spacing w:after="0"/>
      <w:ind w:left="1540"/>
    </w:pPr>
    <w:rPr>
      <w:rFonts w:asciiTheme="minorHAnsi" w:hAnsiTheme="minorHAnsi" w:cstheme="minorHAnsi"/>
      <w:sz w:val="20"/>
      <w:szCs w:val="20"/>
    </w:rPr>
  </w:style>
  <w:style w:type="paragraph" w:styleId="TDC9">
    <w:name w:val="toc 9"/>
    <w:basedOn w:val="Normal"/>
    <w:next w:val="Normal"/>
    <w:autoRedefine/>
    <w:uiPriority w:val="39"/>
    <w:unhideWhenUsed/>
    <w:rsid w:val="0064010E"/>
    <w:pPr>
      <w:spacing w:after="0"/>
      <w:ind w:left="1760"/>
    </w:pPr>
    <w:rPr>
      <w:rFonts w:asciiTheme="minorHAnsi" w:hAnsiTheme="minorHAnsi" w:cstheme="minorHAnsi"/>
      <w:sz w:val="20"/>
      <w:szCs w:val="20"/>
    </w:rPr>
  </w:style>
  <w:style w:type="paragraph" w:customStyle="1" w:styleId="xl66">
    <w:name w:val="xl66"/>
    <w:basedOn w:val="Normal"/>
    <w:rsid w:val="0097689E"/>
    <w:pPr>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67">
    <w:name w:val="xl6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8">
    <w:name w:val="xl6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9">
    <w:name w:val="xl69"/>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0">
    <w:name w:val="xl70"/>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1">
    <w:name w:val="xl71"/>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2">
    <w:name w:val="xl72"/>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3">
    <w:name w:val="xl73"/>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4">
    <w:name w:val="xl74"/>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5">
    <w:name w:val="xl7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6">
    <w:name w:val="xl76"/>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7">
    <w:name w:val="xl7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8">
    <w:name w:val="xl7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9">
    <w:name w:val="xl79"/>
    <w:basedOn w:val="Normal"/>
    <w:rsid w:val="0097689E"/>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0">
    <w:name w:val="xl80"/>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1">
    <w:name w:val="xl81"/>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noparagraphstyle">
    <w:name w:val="noparagraphstyle"/>
    <w:basedOn w:val="Normal"/>
    <w:rsid w:val="005E194C"/>
    <w:pPr>
      <w:spacing w:before="100" w:beforeAutospacing="1" w:after="100" w:afterAutospacing="1" w:line="240" w:lineRule="auto"/>
    </w:pPr>
    <w:rPr>
      <w:rFonts w:ascii="Times New Roman" w:eastAsia="Times New Roman" w:hAnsi="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91220E"/>
    <w:pPr>
      <w:spacing w:after="200"/>
    </w:pPr>
    <w:rPr>
      <w:rFonts w:ascii="Calibri" w:hAnsi="Calibri"/>
      <w:b/>
      <w:bCs/>
      <w:lang w:val="es-CR" w:eastAsia="en-US"/>
    </w:rPr>
  </w:style>
  <w:style w:type="character" w:customStyle="1" w:styleId="AsuntodelcomentarioCar">
    <w:name w:val="Asunto del comentario Car"/>
    <w:basedOn w:val="TextocomentarioCar"/>
    <w:link w:val="Asuntodelcomentario"/>
    <w:uiPriority w:val="99"/>
    <w:semiHidden/>
    <w:rsid w:val="0091220E"/>
    <w:rPr>
      <w:rFonts w:ascii="Calibri" w:eastAsia="Calibri" w:hAnsi="Calibri" w:cs="Times New Roman"/>
      <w:b/>
      <w:bCs/>
      <w:sz w:val="20"/>
      <w:szCs w:val="20"/>
      <w:lang w:val="es-ES_tradnl" w:eastAsia="es-ES"/>
    </w:rPr>
  </w:style>
  <w:style w:type="paragraph" w:customStyle="1" w:styleId="xmsonormal">
    <w:name w:val="x_msonormal"/>
    <w:basedOn w:val="Normal"/>
    <w:rsid w:val="00EA10B9"/>
    <w:pPr>
      <w:spacing w:before="100" w:beforeAutospacing="1" w:after="100" w:afterAutospacing="1" w:line="240" w:lineRule="auto"/>
    </w:pPr>
    <w:rPr>
      <w:rFonts w:ascii="Times New Roman" w:eastAsia="Times New Roman" w:hAnsi="Times New Roman"/>
      <w:sz w:val="24"/>
      <w:szCs w:val="24"/>
      <w:lang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69"/>
    <w:rPr>
      <w:rFonts w:ascii="Calibri" w:eastAsia="Calibri" w:hAnsi="Calibri" w:cs="Times New Roman"/>
    </w:rPr>
  </w:style>
  <w:style w:type="paragraph" w:styleId="Heading1">
    <w:name w:val="heading 1"/>
    <w:basedOn w:val="Normal"/>
    <w:next w:val="Normal"/>
    <w:link w:val="Heading1Char"/>
    <w:uiPriority w:val="9"/>
    <w:qFormat/>
    <w:rsid w:val="0064010E"/>
    <w:pPr>
      <w:spacing w:before="600" w:after="0" w:line="360" w:lineRule="auto"/>
      <w:outlineLvl w:val="0"/>
    </w:pPr>
    <w:rPr>
      <w:rFonts w:asciiTheme="majorHAnsi" w:eastAsiaTheme="majorEastAsia" w:hAnsiTheme="majorHAnsi" w:cstheme="majorBidi"/>
      <w:b/>
      <w:bCs/>
      <w:i/>
      <w:iCs/>
      <w:sz w:val="32"/>
      <w:szCs w:val="32"/>
      <w:lang w:val="en-US" w:bidi="en-US"/>
    </w:rPr>
  </w:style>
  <w:style w:type="paragraph" w:styleId="Heading2">
    <w:name w:val="heading 2"/>
    <w:basedOn w:val="Normal"/>
    <w:next w:val="Normal"/>
    <w:link w:val="Heading2Char"/>
    <w:uiPriority w:val="9"/>
    <w:semiHidden/>
    <w:unhideWhenUsed/>
    <w:qFormat/>
    <w:rsid w:val="00F908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401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10E"/>
    <w:rPr>
      <w:rFonts w:asciiTheme="majorHAnsi" w:eastAsiaTheme="majorEastAsia" w:hAnsiTheme="majorHAnsi" w:cstheme="majorBidi"/>
      <w:b/>
      <w:bCs/>
      <w:i/>
      <w:iCs/>
      <w:sz w:val="32"/>
      <w:szCs w:val="32"/>
      <w:lang w:val="en-US" w:bidi="en-US"/>
    </w:rPr>
  </w:style>
  <w:style w:type="character" w:customStyle="1" w:styleId="Heading2Char">
    <w:name w:val="Heading 2 Char"/>
    <w:basedOn w:val="DefaultParagraphFont"/>
    <w:link w:val="Heading2"/>
    <w:uiPriority w:val="9"/>
    <w:semiHidden/>
    <w:rsid w:val="00F908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4010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4010E"/>
    <w:pPr>
      <w:ind w:left="720"/>
      <w:contextualSpacing/>
    </w:pPr>
  </w:style>
  <w:style w:type="table" w:styleId="TableGrid">
    <w:name w:val="Table Grid"/>
    <w:basedOn w:val="TableNormal"/>
    <w:uiPriority w:val="59"/>
    <w:rsid w:val="0064010E"/>
    <w:pPr>
      <w:spacing w:after="0" w:line="240" w:lineRule="auto"/>
    </w:pPr>
    <w:rPr>
      <w:rFonts w:ascii="Calibri" w:eastAsia="Calibri" w:hAnsi="Calibri" w:cs="Times New Roman"/>
      <w:sz w:val="20"/>
      <w:szCs w:val="20"/>
      <w:lang w:eastAsia="es-C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64010E"/>
    <w:pPr>
      <w:tabs>
        <w:tab w:val="center" w:pos="4419"/>
        <w:tab w:val="right" w:pos="8838"/>
      </w:tabs>
    </w:pPr>
  </w:style>
  <w:style w:type="character" w:customStyle="1" w:styleId="HeaderChar">
    <w:name w:val="Header Char"/>
    <w:basedOn w:val="DefaultParagraphFont"/>
    <w:link w:val="Header"/>
    <w:uiPriority w:val="99"/>
    <w:rsid w:val="0064010E"/>
    <w:rPr>
      <w:rFonts w:ascii="Calibri" w:eastAsia="Calibri" w:hAnsi="Calibri" w:cs="Times New Roman"/>
    </w:rPr>
  </w:style>
  <w:style w:type="paragraph" w:styleId="Footer">
    <w:name w:val="footer"/>
    <w:basedOn w:val="Normal"/>
    <w:link w:val="FooterChar"/>
    <w:uiPriority w:val="99"/>
    <w:unhideWhenUsed/>
    <w:rsid w:val="0064010E"/>
    <w:pPr>
      <w:tabs>
        <w:tab w:val="center" w:pos="4419"/>
        <w:tab w:val="right" w:pos="8838"/>
      </w:tabs>
    </w:pPr>
  </w:style>
  <w:style w:type="character" w:customStyle="1" w:styleId="FooterChar">
    <w:name w:val="Footer Char"/>
    <w:basedOn w:val="DefaultParagraphFont"/>
    <w:link w:val="Footer"/>
    <w:uiPriority w:val="99"/>
    <w:rsid w:val="0064010E"/>
    <w:rPr>
      <w:rFonts w:ascii="Calibri" w:eastAsia="Calibri" w:hAnsi="Calibri" w:cs="Times New Roman"/>
    </w:rPr>
  </w:style>
  <w:style w:type="character" w:styleId="PageNumber">
    <w:name w:val="page number"/>
    <w:basedOn w:val="DefaultParagraphFont"/>
    <w:rsid w:val="0064010E"/>
  </w:style>
  <w:style w:type="paragraph" w:styleId="BodyText">
    <w:name w:val="Body Text"/>
    <w:basedOn w:val="Normal"/>
    <w:link w:val="BodyTextChar"/>
    <w:rsid w:val="0064010E"/>
    <w:pPr>
      <w:spacing w:after="0" w:line="240" w:lineRule="auto"/>
      <w:jc w:val="both"/>
    </w:pPr>
    <w:rPr>
      <w:rFonts w:ascii="Times New Roman" w:eastAsia="MS Mincho" w:hAnsi="Times New Roman"/>
      <w:sz w:val="20"/>
      <w:szCs w:val="20"/>
      <w:lang w:val="es-ES" w:eastAsia="es-ES"/>
    </w:rPr>
  </w:style>
  <w:style w:type="character" w:customStyle="1" w:styleId="BodyTextChar">
    <w:name w:val="Body Text Char"/>
    <w:basedOn w:val="DefaultParagraphFont"/>
    <w:link w:val="BodyText"/>
    <w:rsid w:val="0064010E"/>
    <w:rPr>
      <w:rFonts w:ascii="Times New Roman" w:eastAsia="MS Mincho" w:hAnsi="Times New Roman" w:cs="Times New Roman"/>
      <w:sz w:val="20"/>
      <w:szCs w:val="20"/>
      <w:lang w:val="es-ES" w:eastAsia="es-ES"/>
    </w:rPr>
  </w:style>
  <w:style w:type="paragraph" w:styleId="BodyTextIndent3">
    <w:name w:val="Body Text Indent 3"/>
    <w:basedOn w:val="Normal"/>
    <w:link w:val="BodyTextIndent3Char"/>
    <w:rsid w:val="0064010E"/>
    <w:pPr>
      <w:spacing w:after="120"/>
      <w:ind w:left="360"/>
    </w:pPr>
    <w:rPr>
      <w:sz w:val="16"/>
      <w:szCs w:val="16"/>
    </w:rPr>
  </w:style>
  <w:style w:type="character" w:customStyle="1" w:styleId="BodyTextIndent3Char">
    <w:name w:val="Body Text Indent 3 Char"/>
    <w:basedOn w:val="DefaultParagraphFont"/>
    <w:link w:val="BodyTextIndent3"/>
    <w:rsid w:val="0064010E"/>
    <w:rPr>
      <w:rFonts w:ascii="Calibri" w:eastAsia="Calibri" w:hAnsi="Calibri" w:cs="Times New Roman"/>
      <w:sz w:val="16"/>
      <w:szCs w:val="16"/>
    </w:rPr>
  </w:style>
  <w:style w:type="paragraph" w:customStyle="1" w:styleId="Textonormal">
    <w:name w:val="Texto normal"/>
    <w:basedOn w:val="Normal"/>
    <w:uiPriority w:val="99"/>
    <w:rsid w:val="0064010E"/>
    <w:pPr>
      <w:spacing w:after="220" w:line="288" w:lineRule="atLeast"/>
      <w:jc w:val="both"/>
    </w:pPr>
    <w:rPr>
      <w:rFonts w:ascii="Times New Roman" w:eastAsia="Times New Roman" w:hAnsi="Times New Roman"/>
      <w:sz w:val="20"/>
      <w:szCs w:val="20"/>
      <w:lang w:val="en-US"/>
    </w:rPr>
  </w:style>
  <w:style w:type="character" w:styleId="FootnoteReference">
    <w:name w:val="footnote reference"/>
    <w:aliases w:val="Ref,de nota al pie,16 Point,Superscript 6 Point,Superscript 6 Point + 11 pt"/>
    <w:basedOn w:val="DefaultParagraphFont"/>
    <w:uiPriority w:val="99"/>
    <w:rsid w:val="0064010E"/>
    <w:rPr>
      <w:vertAlign w:val="superscript"/>
    </w:rPr>
  </w:style>
  <w:style w:type="paragraph" w:styleId="FootnoteText">
    <w:name w:val="footnote text"/>
    <w:aliases w:val=" Car5,single space Car Car,single space Car,Car,Car Car Car Car,Car Car Car,single space Car Car Car Car Car Car Car Car,single space C,single space Car Car Car Car Car Car Car Car Car,single space C Car Car,Car Car Car Car Car Car, Car,C"/>
    <w:basedOn w:val="Normal"/>
    <w:link w:val="FootnoteTextChar"/>
    <w:uiPriority w:val="99"/>
    <w:rsid w:val="0064010E"/>
    <w:pPr>
      <w:spacing w:after="0" w:line="240" w:lineRule="auto"/>
    </w:pPr>
    <w:rPr>
      <w:rFonts w:ascii="Times New Roman" w:eastAsia="SimSun" w:hAnsi="Times New Roman"/>
      <w:snapToGrid w:val="0"/>
      <w:sz w:val="20"/>
      <w:szCs w:val="20"/>
      <w:lang w:val="en-US"/>
    </w:rPr>
  </w:style>
  <w:style w:type="character" w:customStyle="1" w:styleId="FootnoteTextChar">
    <w:name w:val="Footnote Text Char"/>
    <w:aliases w:val=" Car5 Char,single space Car Car Char,single space Car Char,Car Char,Car Car Car Car Char,Car Car Car Char,single space Car Car Car Car Car Car Car Car Char,single space C Char,single space Car Car Car Car Car Car Car Car Car Char"/>
    <w:basedOn w:val="DefaultParagraphFont"/>
    <w:link w:val="FootnoteText"/>
    <w:uiPriority w:val="99"/>
    <w:rsid w:val="0064010E"/>
    <w:rPr>
      <w:rFonts w:ascii="Times New Roman" w:eastAsia="SimSun" w:hAnsi="Times New Roman" w:cs="Times New Roman"/>
      <w:snapToGrid w:val="0"/>
      <w:sz w:val="20"/>
      <w:szCs w:val="20"/>
      <w:lang w:val="en-US"/>
    </w:rPr>
  </w:style>
  <w:style w:type="paragraph" w:styleId="BalloonText">
    <w:name w:val="Balloon Text"/>
    <w:basedOn w:val="Normal"/>
    <w:link w:val="BalloonTextChar"/>
    <w:uiPriority w:val="99"/>
    <w:semiHidden/>
    <w:unhideWhenUsed/>
    <w:rsid w:val="00640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0E"/>
    <w:rPr>
      <w:rFonts w:ascii="Tahoma" w:eastAsia="Calibri" w:hAnsi="Tahoma" w:cs="Tahoma"/>
      <w:sz w:val="16"/>
      <w:szCs w:val="16"/>
    </w:rPr>
  </w:style>
  <w:style w:type="paragraph" w:styleId="NormalWeb">
    <w:name w:val="Normal (Web)"/>
    <w:basedOn w:val="Normal"/>
    <w:unhideWhenUsed/>
    <w:rsid w:val="0064010E"/>
    <w:pPr>
      <w:spacing w:before="100" w:beforeAutospacing="1" w:after="100" w:afterAutospacing="1" w:line="240" w:lineRule="auto"/>
    </w:pPr>
    <w:rPr>
      <w:rFonts w:ascii="Times New Roman" w:eastAsia="Times New Roman" w:hAnsi="Times New Roman"/>
      <w:sz w:val="24"/>
      <w:szCs w:val="24"/>
      <w:lang w:eastAsia="es-CR"/>
    </w:rPr>
  </w:style>
  <w:style w:type="character" w:styleId="Emphasis">
    <w:name w:val="Emphasis"/>
    <w:uiPriority w:val="20"/>
    <w:qFormat/>
    <w:rsid w:val="0064010E"/>
    <w:rPr>
      <w:b/>
      <w:bCs/>
      <w:i/>
      <w:iCs/>
      <w:color w:val="auto"/>
    </w:rPr>
  </w:style>
  <w:style w:type="paragraph" w:styleId="NoSpacing">
    <w:name w:val="No Spacing"/>
    <w:basedOn w:val="Normal"/>
    <w:link w:val="NoSpacingChar"/>
    <w:uiPriority w:val="1"/>
    <w:qFormat/>
    <w:rsid w:val="0064010E"/>
    <w:pPr>
      <w:spacing w:after="0" w:line="240" w:lineRule="auto"/>
    </w:pPr>
    <w:rPr>
      <w:rFonts w:asciiTheme="minorHAnsi" w:eastAsiaTheme="minorEastAsia" w:hAnsiTheme="minorHAnsi" w:cstheme="minorBidi"/>
      <w:lang w:val="en-US" w:bidi="en-US"/>
    </w:rPr>
  </w:style>
  <w:style w:type="character" w:customStyle="1" w:styleId="NoSpacingChar">
    <w:name w:val="No Spacing Char"/>
    <w:basedOn w:val="DefaultParagraphFont"/>
    <w:link w:val="NoSpacing"/>
    <w:uiPriority w:val="1"/>
    <w:rsid w:val="0064010E"/>
    <w:rPr>
      <w:rFonts w:eastAsiaTheme="minorEastAsia"/>
      <w:lang w:val="en-US" w:bidi="en-US"/>
    </w:rPr>
  </w:style>
  <w:style w:type="paragraph" w:styleId="TOCHeading">
    <w:name w:val="TOC Heading"/>
    <w:basedOn w:val="Heading1"/>
    <w:next w:val="Normal"/>
    <w:uiPriority w:val="39"/>
    <w:unhideWhenUsed/>
    <w:qFormat/>
    <w:rsid w:val="0064010E"/>
    <w:pPr>
      <w:outlineLvl w:val="9"/>
    </w:pPr>
  </w:style>
  <w:style w:type="paragraph" w:styleId="CommentText">
    <w:name w:val="annotation text"/>
    <w:basedOn w:val="Normal"/>
    <w:link w:val="CommentTextChar"/>
    <w:uiPriority w:val="99"/>
    <w:rsid w:val="0064010E"/>
    <w:pPr>
      <w:spacing w:after="0" w:line="240" w:lineRule="auto"/>
    </w:pPr>
    <w:rPr>
      <w:rFonts w:ascii="Times New Roman" w:hAnsi="Times New Roman"/>
      <w:sz w:val="20"/>
      <w:szCs w:val="20"/>
      <w:lang w:val="es-ES_tradnl" w:eastAsia="es-ES"/>
    </w:rPr>
  </w:style>
  <w:style w:type="character" w:customStyle="1" w:styleId="CommentTextChar">
    <w:name w:val="Comment Text Char"/>
    <w:basedOn w:val="DefaultParagraphFont"/>
    <w:link w:val="CommentText"/>
    <w:uiPriority w:val="99"/>
    <w:rsid w:val="0064010E"/>
    <w:rPr>
      <w:rFonts w:ascii="Times New Roman" w:eastAsia="Calibri" w:hAnsi="Times New Roman" w:cs="Times New Roman"/>
      <w:sz w:val="20"/>
      <w:szCs w:val="20"/>
      <w:lang w:val="es-ES_tradnl" w:eastAsia="es-ES"/>
    </w:rPr>
  </w:style>
  <w:style w:type="paragraph" w:styleId="Quote">
    <w:name w:val="Quote"/>
    <w:basedOn w:val="Normal"/>
    <w:next w:val="Normal"/>
    <w:link w:val="QuoteChar"/>
    <w:uiPriority w:val="29"/>
    <w:qFormat/>
    <w:rsid w:val="0064010E"/>
    <w:pPr>
      <w:spacing w:after="240" w:line="480" w:lineRule="auto"/>
      <w:ind w:firstLine="360"/>
    </w:pPr>
    <w:rPr>
      <w:rFonts w:asciiTheme="minorHAnsi" w:eastAsiaTheme="minorEastAsia" w:hAnsiTheme="minorHAnsi" w:cstheme="minorBidi"/>
      <w:color w:val="5A5A5A" w:themeColor="text1" w:themeTint="A5"/>
      <w:lang w:val="en-US" w:bidi="en-US"/>
    </w:rPr>
  </w:style>
  <w:style w:type="character" w:customStyle="1" w:styleId="QuoteChar">
    <w:name w:val="Quote Char"/>
    <w:basedOn w:val="DefaultParagraphFont"/>
    <w:link w:val="Quote"/>
    <w:uiPriority w:val="29"/>
    <w:rsid w:val="0064010E"/>
    <w:rPr>
      <w:rFonts w:eastAsiaTheme="minorEastAsia"/>
      <w:color w:val="5A5A5A" w:themeColor="text1" w:themeTint="A5"/>
      <w:lang w:val="en-US" w:bidi="en-US"/>
    </w:rPr>
  </w:style>
  <w:style w:type="character" w:styleId="LineNumber">
    <w:name w:val="line number"/>
    <w:basedOn w:val="DefaultParagraphFont"/>
    <w:uiPriority w:val="99"/>
    <w:semiHidden/>
    <w:unhideWhenUsed/>
    <w:rsid w:val="0064010E"/>
  </w:style>
  <w:style w:type="character" w:styleId="Hyperlink">
    <w:name w:val="Hyperlink"/>
    <w:basedOn w:val="DefaultParagraphFont"/>
    <w:uiPriority w:val="99"/>
    <w:unhideWhenUsed/>
    <w:rsid w:val="0064010E"/>
    <w:rPr>
      <w:color w:val="0000FF"/>
      <w:u w:val="single"/>
    </w:rPr>
  </w:style>
  <w:style w:type="character" w:styleId="FollowedHyperlink">
    <w:name w:val="FollowedHyperlink"/>
    <w:basedOn w:val="DefaultParagraphFont"/>
    <w:uiPriority w:val="99"/>
    <w:semiHidden/>
    <w:unhideWhenUsed/>
    <w:rsid w:val="0064010E"/>
    <w:rPr>
      <w:color w:val="800080"/>
      <w:u w:val="single"/>
    </w:rPr>
  </w:style>
  <w:style w:type="paragraph" w:customStyle="1" w:styleId="font5">
    <w:name w:val="font5"/>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6">
    <w:name w:val="font6"/>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font7">
    <w:name w:val="font7"/>
    <w:basedOn w:val="Normal"/>
    <w:rsid w:val="0064010E"/>
    <w:pPr>
      <w:spacing w:before="100" w:beforeAutospacing="1" w:after="100" w:afterAutospacing="1" w:line="240" w:lineRule="auto"/>
    </w:pPr>
    <w:rPr>
      <w:rFonts w:ascii="Tahoma" w:eastAsia="Times New Roman" w:hAnsi="Tahoma" w:cs="Tahoma"/>
      <w:color w:val="000000"/>
      <w:sz w:val="18"/>
      <w:szCs w:val="18"/>
      <w:lang w:eastAsia="es-CR"/>
    </w:rPr>
  </w:style>
  <w:style w:type="paragraph" w:customStyle="1" w:styleId="font8">
    <w:name w:val="font8"/>
    <w:basedOn w:val="Normal"/>
    <w:rsid w:val="0064010E"/>
    <w:pPr>
      <w:spacing w:before="100" w:beforeAutospacing="1" w:after="100" w:afterAutospacing="1" w:line="240" w:lineRule="auto"/>
    </w:pPr>
    <w:rPr>
      <w:rFonts w:ascii="Tahoma" w:eastAsia="Times New Roman" w:hAnsi="Tahoma" w:cs="Tahoma"/>
      <w:b/>
      <w:bCs/>
      <w:color w:val="000000"/>
      <w:sz w:val="18"/>
      <w:szCs w:val="18"/>
      <w:lang w:eastAsia="es-CR"/>
    </w:rPr>
  </w:style>
  <w:style w:type="paragraph" w:customStyle="1" w:styleId="xl82">
    <w:name w:val="xl82"/>
    <w:basedOn w:val="Normal"/>
    <w:rsid w:val="0064010E"/>
    <w:pPr>
      <w:shd w:val="clear" w:color="000000" w:fill="FFFFFF"/>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xl83">
    <w:name w:val="xl8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4">
    <w:name w:val="xl84"/>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5">
    <w:name w:val="xl8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86">
    <w:name w:val="xl86"/>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87">
    <w:name w:val="xl8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88">
    <w:name w:val="xl8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89">
    <w:name w:val="xl89"/>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0">
    <w:name w:val="xl9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1">
    <w:name w:val="xl9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92">
    <w:name w:val="xl9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3">
    <w:name w:val="xl9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4">
    <w:name w:val="xl9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95">
    <w:name w:val="xl9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96">
    <w:name w:val="xl9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es-CR"/>
    </w:rPr>
  </w:style>
  <w:style w:type="paragraph" w:customStyle="1" w:styleId="xl97">
    <w:name w:val="xl9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8">
    <w:name w:val="xl9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99">
    <w:name w:val="xl9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0">
    <w:name w:val="xl10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01">
    <w:name w:val="xl10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2">
    <w:name w:val="xl10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03">
    <w:name w:val="xl103"/>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4">
    <w:name w:val="xl10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5">
    <w:name w:val="xl105"/>
    <w:basedOn w:val="Normal"/>
    <w:rsid w:val="0064010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6">
    <w:name w:val="xl10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07">
    <w:name w:val="xl107"/>
    <w:basedOn w:val="Normal"/>
    <w:rsid w:val="0064010E"/>
    <w:pPr>
      <w:pBdr>
        <w:top w:val="single" w:sz="8" w:space="0" w:color="auto"/>
        <w:bottom w:val="single" w:sz="8" w:space="0" w:color="auto"/>
        <w:right w:val="single" w:sz="8" w:space="0" w:color="auto"/>
      </w:pBdr>
      <w:shd w:val="clear" w:color="000000" w:fill="339966"/>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08">
    <w:name w:val="xl108"/>
    <w:basedOn w:val="Normal"/>
    <w:rsid w:val="0064010E"/>
    <w:pPr>
      <w:pBdr>
        <w:top w:val="single" w:sz="8" w:space="0" w:color="auto"/>
        <w:left w:val="single" w:sz="8" w:space="0" w:color="auto"/>
        <w:bottom w:val="single" w:sz="8" w:space="0" w:color="auto"/>
        <w:right w:val="single" w:sz="8" w:space="0" w:color="auto"/>
      </w:pBdr>
      <w:shd w:val="clear" w:color="000000" w:fill="339966"/>
      <w:spacing w:before="100" w:beforeAutospacing="1" w:after="100" w:afterAutospacing="1" w:line="240" w:lineRule="auto"/>
      <w:jc w:val="center"/>
      <w:textAlignment w:val="center"/>
    </w:pPr>
    <w:rPr>
      <w:rFonts w:ascii="Arial" w:eastAsia="Times New Roman" w:hAnsi="Arial" w:cs="Arial"/>
      <w:b/>
      <w:bCs/>
      <w:sz w:val="12"/>
      <w:szCs w:val="12"/>
      <w:lang w:eastAsia="es-CR"/>
    </w:rPr>
  </w:style>
  <w:style w:type="paragraph" w:customStyle="1" w:styleId="xl109">
    <w:name w:val="xl10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0">
    <w:name w:val="xl11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1">
    <w:name w:val="xl111"/>
    <w:basedOn w:val="Normal"/>
    <w:rsid w:val="0064010E"/>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2">
    <w:name w:val="xl112"/>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13">
    <w:name w:val="xl11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4">
    <w:name w:val="xl114"/>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5">
    <w:name w:val="xl11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16">
    <w:name w:val="xl116"/>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7">
    <w:name w:val="xl11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es-CR"/>
    </w:rPr>
  </w:style>
  <w:style w:type="paragraph" w:customStyle="1" w:styleId="xl118">
    <w:name w:val="xl118"/>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19">
    <w:name w:val="xl119"/>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0">
    <w:name w:val="xl120"/>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1">
    <w:name w:val="xl121"/>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2">
    <w:name w:val="xl122"/>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3">
    <w:name w:val="xl123"/>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4">
    <w:name w:val="xl124"/>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5">
    <w:name w:val="xl125"/>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6">
    <w:name w:val="xl126"/>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color w:val="000000"/>
      <w:sz w:val="16"/>
      <w:szCs w:val="16"/>
      <w:lang w:eastAsia="es-CR"/>
    </w:rPr>
  </w:style>
  <w:style w:type="paragraph" w:customStyle="1" w:styleId="xl127">
    <w:name w:val="xl127"/>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sz w:val="16"/>
      <w:szCs w:val="16"/>
      <w:lang w:eastAsia="es-CR"/>
    </w:rPr>
  </w:style>
  <w:style w:type="paragraph" w:customStyle="1" w:styleId="xl128">
    <w:name w:val="xl12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29">
    <w:name w:val="xl129"/>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0">
    <w:name w:val="xl130"/>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1">
    <w:name w:val="xl131"/>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2">
    <w:name w:val="xl132"/>
    <w:basedOn w:val="Normal"/>
    <w:rsid w:val="0064010E"/>
    <w:pPr>
      <w:pBdr>
        <w:top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3">
    <w:name w:val="xl133"/>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4">
    <w:name w:val="xl134"/>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5">
    <w:name w:val="xl135"/>
    <w:basedOn w:val="Normal"/>
    <w:rsid w:val="0064010E"/>
    <w:pPr>
      <w:pBdr>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color w:val="000000"/>
      <w:sz w:val="16"/>
      <w:szCs w:val="16"/>
      <w:lang w:eastAsia="es-CR"/>
    </w:rPr>
  </w:style>
  <w:style w:type="paragraph" w:customStyle="1" w:styleId="xl136">
    <w:name w:val="xl136"/>
    <w:basedOn w:val="Normal"/>
    <w:rsid w:val="0064010E"/>
    <w:pPr>
      <w:shd w:val="clear" w:color="000000" w:fill="FFFFFF"/>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137">
    <w:name w:val="xl137"/>
    <w:basedOn w:val="Normal"/>
    <w:rsid w:val="0064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color w:val="000000"/>
      <w:sz w:val="16"/>
      <w:szCs w:val="16"/>
      <w:lang w:eastAsia="es-CR"/>
    </w:rPr>
  </w:style>
  <w:style w:type="paragraph" w:customStyle="1" w:styleId="xl138">
    <w:name w:val="xl138"/>
    <w:basedOn w:val="Normal"/>
    <w:rsid w:val="0064010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39">
    <w:name w:val="xl139"/>
    <w:basedOn w:val="Normal"/>
    <w:rsid w:val="0064010E"/>
    <w:pPr>
      <w:pBdr>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Arial" w:eastAsia="Times New Roman" w:hAnsi="Arial" w:cs="Arial"/>
      <w:b/>
      <w:bCs/>
      <w:sz w:val="16"/>
      <w:szCs w:val="16"/>
      <w:lang w:eastAsia="es-CR"/>
    </w:rPr>
  </w:style>
  <w:style w:type="paragraph" w:customStyle="1" w:styleId="xl140">
    <w:name w:val="xl140"/>
    <w:basedOn w:val="Normal"/>
    <w:rsid w:val="0064010E"/>
    <w:pPr>
      <w:pBdr>
        <w:top w:val="single" w:sz="4" w:space="0" w:color="auto"/>
        <w:left w:val="single" w:sz="4" w:space="0" w:color="auto"/>
        <w:bottom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paragraph" w:customStyle="1" w:styleId="xl141">
    <w:name w:val="xl141"/>
    <w:basedOn w:val="Normal"/>
    <w:rsid w:val="0064010E"/>
    <w:pPr>
      <w:pBdr>
        <w:top w:val="single" w:sz="4" w:space="0" w:color="auto"/>
        <w:bottom w:val="single" w:sz="4" w:space="0" w:color="auto"/>
        <w:right w:val="single" w:sz="4" w:space="0" w:color="auto"/>
      </w:pBdr>
      <w:shd w:val="clear" w:color="000000" w:fill="339966"/>
      <w:spacing w:before="100" w:beforeAutospacing="1" w:after="100" w:afterAutospacing="1" w:line="240" w:lineRule="auto"/>
      <w:jc w:val="center"/>
    </w:pPr>
    <w:rPr>
      <w:rFonts w:ascii="Arial" w:eastAsia="Times New Roman" w:hAnsi="Arial" w:cs="Arial"/>
      <w:b/>
      <w:bCs/>
      <w:sz w:val="16"/>
      <w:szCs w:val="16"/>
      <w:lang w:eastAsia="es-CR"/>
    </w:rPr>
  </w:style>
  <w:style w:type="character" w:styleId="CommentReference">
    <w:name w:val="annotation reference"/>
    <w:uiPriority w:val="99"/>
    <w:rsid w:val="0064010E"/>
    <w:rPr>
      <w:sz w:val="16"/>
      <w:szCs w:val="16"/>
    </w:rPr>
  </w:style>
  <w:style w:type="paragraph" w:customStyle="1" w:styleId="Default">
    <w:name w:val="Default"/>
    <w:rsid w:val="0064010E"/>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efaultParagraphFont"/>
    <w:rsid w:val="0064010E"/>
  </w:style>
  <w:style w:type="paragraph" w:styleId="TOC1">
    <w:name w:val="toc 1"/>
    <w:basedOn w:val="Normal"/>
    <w:next w:val="Normal"/>
    <w:autoRedefine/>
    <w:uiPriority w:val="39"/>
    <w:unhideWhenUsed/>
    <w:rsid w:val="0064010E"/>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64010E"/>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64010E"/>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4010E"/>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4010E"/>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4010E"/>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4010E"/>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4010E"/>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4010E"/>
    <w:pPr>
      <w:spacing w:after="0"/>
      <w:ind w:left="1760"/>
    </w:pPr>
    <w:rPr>
      <w:rFonts w:asciiTheme="minorHAnsi" w:hAnsiTheme="minorHAnsi" w:cstheme="minorHAnsi"/>
      <w:sz w:val="20"/>
      <w:szCs w:val="20"/>
    </w:rPr>
  </w:style>
  <w:style w:type="paragraph" w:customStyle="1" w:styleId="xl66">
    <w:name w:val="xl66"/>
    <w:basedOn w:val="Normal"/>
    <w:rsid w:val="0097689E"/>
    <w:pPr>
      <w:spacing w:before="100" w:beforeAutospacing="1" w:after="100" w:afterAutospacing="1" w:line="240" w:lineRule="auto"/>
    </w:pPr>
    <w:rPr>
      <w:rFonts w:ascii="Times New Roman" w:eastAsia="Times New Roman" w:hAnsi="Times New Roman"/>
      <w:b/>
      <w:bCs/>
      <w:sz w:val="24"/>
      <w:szCs w:val="24"/>
      <w:lang w:eastAsia="es-CR"/>
    </w:rPr>
  </w:style>
  <w:style w:type="paragraph" w:customStyle="1" w:styleId="xl67">
    <w:name w:val="xl6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8">
    <w:name w:val="xl6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b/>
      <w:bCs/>
      <w:sz w:val="16"/>
      <w:szCs w:val="16"/>
      <w:lang w:eastAsia="es-CR"/>
    </w:rPr>
  </w:style>
  <w:style w:type="paragraph" w:customStyle="1" w:styleId="xl69">
    <w:name w:val="xl69"/>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0">
    <w:name w:val="xl70"/>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1">
    <w:name w:val="xl71"/>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2">
    <w:name w:val="xl72"/>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3">
    <w:name w:val="xl73"/>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4">
    <w:name w:val="xl74"/>
    <w:basedOn w:val="Normal"/>
    <w:rsid w:val="0097689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5">
    <w:name w:val="xl75"/>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b/>
      <w:bCs/>
      <w:sz w:val="16"/>
      <w:szCs w:val="16"/>
      <w:lang w:eastAsia="es-CR"/>
    </w:rPr>
  </w:style>
  <w:style w:type="paragraph" w:customStyle="1" w:styleId="xl76">
    <w:name w:val="xl76"/>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xl77">
    <w:name w:val="xl77"/>
    <w:basedOn w:val="Normal"/>
    <w:rsid w:val="0097689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8">
    <w:name w:val="xl78"/>
    <w:basedOn w:val="Normal"/>
    <w:rsid w:val="009768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79">
    <w:name w:val="xl79"/>
    <w:basedOn w:val="Normal"/>
    <w:rsid w:val="0097689E"/>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0">
    <w:name w:val="xl80"/>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sz w:val="16"/>
      <w:szCs w:val="16"/>
      <w:lang w:eastAsia="es-CR"/>
    </w:rPr>
  </w:style>
  <w:style w:type="paragraph" w:customStyle="1" w:styleId="xl81">
    <w:name w:val="xl81"/>
    <w:basedOn w:val="Normal"/>
    <w:rsid w:val="009768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Century Gothic" w:eastAsia="Times New Roman" w:hAnsi="Century Gothic"/>
      <w:sz w:val="16"/>
      <w:szCs w:val="16"/>
      <w:lang w:eastAsia="es-CR"/>
    </w:rPr>
  </w:style>
  <w:style w:type="paragraph" w:customStyle="1" w:styleId="noparagraphstyle">
    <w:name w:val="noparagraphstyle"/>
    <w:basedOn w:val="Normal"/>
    <w:rsid w:val="005E194C"/>
    <w:pPr>
      <w:spacing w:before="100" w:beforeAutospacing="1" w:after="100" w:afterAutospacing="1" w:line="240" w:lineRule="auto"/>
    </w:pPr>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91220E"/>
    <w:pPr>
      <w:spacing w:after="200"/>
    </w:pPr>
    <w:rPr>
      <w:rFonts w:ascii="Calibri" w:hAnsi="Calibri"/>
      <w:b/>
      <w:bCs/>
      <w:lang w:val="es-CR" w:eastAsia="en-US"/>
    </w:rPr>
  </w:style>
  <w:style w:type="character" w:customStyle="1" w:styleId="CommentSubjectChar">
    <w:name w:val="Comment Subject Char"/>
    <w:basedOn w:val="CommentTextChar"/>
    <w:link w:val="CommentSubject"/>
    <w:uiPriority w:val="99"/>
    <w:semiHidden/>
    <w:rsid w:val="0091220E"/>
    <w:rPr>
      <w:rFonts w:ascii="Calibri" w:eastAsia="Calibri" w:hAnsi="Calibri" w:cs="Times New Roman"/>
      <w:b/>
      <w:bCs/>
      <w:sz w:val="20"/>
      <w:szCs w:val="20"/>
      <w:lang w:val="es-ES_tradnl" w:eastAsia="es-ES"/>
    </w:rPr>
  </w:style>
  <w:style w:type="paragraph" w:customStyle="1" w:styleId="xmsonormal">
    <w:name w:val="x_msonormal"/>
    <w:basedOn w:val="Normal"/>
    <w:rsid w:val="00EA10B9"/>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r="http://schemas.openxmlformats.org/officeDocument/2006/relationships" xmlns:w="http://schemas.openxmlformats.org/wordprocessingml/2006/main">
  <w:divs>
    <w:div w:id="1520308">
      <w:bodyDiv w:val="1"/>
      <w:marLeft w:val="0"/>
      <w:marRight w:val="0"/>
      <w:marTop w:val="0"/>
      <w:marBottom w:val="0"/>
      <w:divBdr>
        <w:top w:val="none" w:sz="0" w:space="0" w:color="auto"/>
        <w:left w:val="none" w:sz="0" w:space="0" w:color="auto"/>
        <w:bottom w:val="none" w:sz="0" w:space="0" w:color="auto"/>
        <w:right w:val="none" w:sz="0" w:space="0" w:color="auto"/>
      </w:divBdr>
    </w:div>
    <w:div w:id="7105346">
      <w:bodyDiv w:val="1"/>
      <w:marLeft w:val="0"/>
      <w:marRight w:val="0"/>
      <w:marTop w:val="0"/>
      <w:marBottom w:val="0"/>
      <w:divBdr>
        <w:top w:val="none" w:sz="0" w:space="0" w:color="auto"/>
        <w:left w:val="none" w:sz="0" w:space="0" w:color="auto"/>
        <w:bottom w:val="none" w:sz="0" w:space="0" w:color="auto"/>
        <w:right w:val="none" w:sz="0" w:space="0" w:color="auto"/>
      </w:divBdr>
    </w:div>
    <w:div w:id="11807964">
      <w:bodyDiv w:val="1"/>
      <w:marLeft w:val="0"/>
      <w:marRight w:val="0"/>
      <w:marTop w:val="0"/>
      <w:marBottom w:val="0"/>
      <w:divBdr>
        <w:top w:val="none" w:sz="0" w:space="0" w:color="auto"/>
        <w:left w:val="none" w:sz="0" w:space="0" w:color="auto"/>
        <w:bottom w:val="none" w:sz="0" w:space="0" w:color="auto"/>
        <w:right w:val="none" w:sz="0" w:space="0" w:color="auto"/>
      </w:divBdr>
    </w:div>
    <w:div w:id="52588126">
      <w:bodyDiv w:val="1"/>
      <w:marLeft w:val="0"/>
      <w:marRight w:val="0"/>
      <w:marTop w:val="0"/>
      <w:marBottom w:val="0"/>
      <w:divBdr>
        <w:top w:val="none" w:sz="0" w:space="0" w:color="auto"/>
        <w:left w:val="none" w:sz="0" w:space="0" w:color="auto"/>
        <w:bottom w:val="none" w:sz="0" w:space="0" w:color="auto"/>
        <w:right w:val="none" w:sz="0" w:space="0" w:color="auto"/>
      </w:divBdr>
    </w:div>
    <w:div w:id="54089585">
      <w:bodyDiv w:val="1"/>
      <w:marLeft w:val="0"/>
      <w:marRight w:val="0"/>
      <w:marTop w:val="0"/>
      <w:marBottom w:val="0"/>
      <w:divBdr>
        <w:top w:val="none" w:sz="0" w:space="0" w:color="auto"/>
        <w:left w:val="none" w:sz="0" w:space="0" w:color="auto"/>
        <w:bottom w:val="none" w:sz="0" w:space="0" w:color="auto"/>
        <w:right w:val="none" w:sz="0" w:space="0" w:color="auto"/>
      </w:divBdr>
    </w:div>
    <w:div w:id="57753570">
      <w:bodyDiv w:val="1"/>
      <w:marLeft w:val="0"/>
      <w:marRight w:val="0"/>
      <w:marTop w:val="0"/>
      <w:marBottom w:val="0"/>
      <w:divBdr>
        <w:top w:val="none" w:sz="0" w:space="0" w:color="auto"/>
        <w:left w:val="none" w:sz="0" w:space="0" w:color="auto"/>
        <w:bottom w:val="none" w:sz="0" w:space="0" w:color="auto"/>
        <w:right w:val="none" w:sz="0" w:space="0" w:color="auto"/>
      </w:divBdr>
    </w:div>
    <w:div w:id="67265694">
      <w:bodyDiv w:val="1"/>
      <w:marLeft w:val="0"/>
      <w:marRight w:val="0"/>
      <w:marTop w:val="0"/>
      <w:marBottom w:val="0"/>
      <w:divBdr>
        <w:top w:val="none" w:sz="0" w:space="0" w:color="auto"/>
        <w:left w:val="none" w:sz="0" w:space="0" w:color="auto"/>
        <w:bottom w:val="none" w:sz="0" w:space="0" w:color="auto"/>
        <w:right w:val="none" w:sz="0" w:space="0" w:color="auto"/>
      </w:divBdr>
    </w:div>
    <w:div w:id="72555962">
      <w:bodyDiv w:val="1"/>
      <w:marLeft w:val="0"/>
      <w:marRight w:val="0"/>
      <w:marTop w:val="0"/>
      <w:marBottom w:val="0"/>
      <w:divBdr>
        <w:top w:val="none" w:sz="0" w:space="0" w:color="auto"/>
        <w:left w:val="none" w:sz="0" w:space="0" w:color="auto"/>
        <w:bottom w:val="none" w:sz="0" w:space="0" w:color="auto"/>
        <w:right w:val="none" w:sz="0" w:space="0" w:color="auto"/>
      </w:divBdr>
    </w:div>
    <w:div w:id="73742457">
      <w:bodyDiv w:val="1"/>
      <w:marLeft w:val="0"/>
      <w:marRight w:val="0"/>
      <w:marTop w:val="0"/>
      <w:marBottom w:val="0"/>
      <w:divBdr>
        <w:top w:val="none" w:sz="0" w:space="0" w:color="auto"/>
        <w:left w:val="none" w:sz="0" w:space="0" w:color="auto"/>
        <w:bottom w:val="none" w:sz="0" w:space="0" w:color="auto"/>
        <w:right w:val="none" w:sz="0" w:space="0" w:color="auto"/>
      </w:divBdr>
    </w:div>
    <w:div w:id="83962889">
      <w:bodyDiv w:val="1"/>
      <w:marLeft w:val="0"/>
      <w:marRight w:val="0"/>
      <w:marTop w:val="0"/>
      <w:marBottom w:val="0"/>
      <w:divBdr>
        <w:top w:val="none" w:sz="0" w:space="0" w:color="auto"/>
        <w:left w:val="none" w:sz="0" w:space="0" w:color="auto"/>
        <w:bottom w:val="none" w:sz="0" w:space="0" w:color="auto"/>
        <w:right w:val="none" w:sz="0" w:space="0" w:color="auto"/>
      </w:divBdr>
    </w:div>
    <w:div w:id="89326397">
      <w:bodyDiv w:val="1"/>
      <w:marLeft w:val="0"/>
      <w:marRight w:val="0"/>
      <w:marTop w:val="0"/>
      <w:marBottom w:val="0"/>
      <w:divBdr>
        <w:top w:val="none" w:sz="0" w:space="0" w:color="auto"/>
        <w:left w:val="none" w:sz="0" w:space="0" w:color="auto"/>
        <w:bottom w:val="none" w:sz="0" w:space="0" w:color="auto"/>
        <w:right w:val="none" w:sz="0" w:space="0" w:color="auto"/>
      </w:divBdr>
    </w:div>
    <w:div w:id="89471814">
      <w:bodyDiv w:val="1"/>
      <w:marLeft w:val="0"/>
      <w:marRight w:val="0"/>
      <w:marTop w:val="0"/>
      <w:marBottom w:val="0"/>
      <w:divBdr>
        <w:top w:val="none" w:sz="0" w:space="0" w:color="auto"/>
        <w:left w:val="none" w:sz="0" w:space="0" w:color="auto"/>
        <w:bottom w:val="none" w:sz="0" w:space="0" w:color="auto"/>
        <w:right w:val="none" w:sz="0" w:space="0" w:color="auto"/>
      </w:divBdr>
    </w:div>
    <w:div w:id="93062004">
      <w:bodyDiv w:val="1"/>
      <w:marLeft w:val="0"/>
      <w:marRight w:val="0"/>
      <w:marTop w:val="0"/>
      <w:marBottom w:val="0"/>
      <w:divBdr>
        <w:top w:val="none" w:sz="0" w:space="0" w:color="auto"/>
        <w:left w:val="none" w:sz="0" w:space="0" w:color="auto"/>
        <w:bottom w:val="none" w:sz="0" w:space="0" w:color="auto"/>
        <w:right w:val="none" w:sz="0" w:space="0" w:color="auto"/>
      </w:divBdr>
    </w:div>
    <w:div w:id="93938985">
      <w:bodyDiv w:val="1"/>
      <w:marLeft w:val="0"/>
      <w:marRight w:val="0"/>
      <w:marTop w:val="0"/>
      <w:marBottom w:val="0"/>
      <w:divBdr>
        <w:top w:val="none" w:sz="0" w:space="0" w:color="auto"/>
        <w:left w:val="none" w:sz="0" w:space="0" w:color="auto"/>
        <w:bottom w:val="none" w:sz="0" w:space="0" w:color="auto"/>
        <w:right w:val="none" w:sz="0" w:space="0" w:color="auto"/>
      </w:divBdr>
    </w:div>
    <w:div w:id="136460408">
      <w:bodyDiv w:val="1"/>
      <w:marLeft w:val="0"/>
      <w:marRight w:val="0"/>
      <w:marTop w:val="0"/>
      <w:marBottom w:val="0"/>
      <w:divBdr>
        <w:top w:val="none" w:sz="0" w:space="0" w:color="auto"/>
        <w:left w:val="none" w:sz="0" w:space="0" w:color="auto"/>
        <w:bottom w:val="none" w:sz="0" w:space="0" w:color="auto"/>
        <w:right w:val="none" w:sz="0" w:space="0" w:color="auto"/>
      </w:divBdr>
    </w:div>
    <w:div w:id="164828200">
      <w:bodyDiv w:val="1"/>
      <w:marLeft w:val="0"/>
      <w:marRight w:val="0"/>
      <w:marTop w:val="0"/>
      <w:marBottom w:val="0"/>
      <w:divBdr>
        <w:top w:val="none" w:sz="0" w:space="0" w:color="auto"/>
        <w:left w:val="none" w:sz="0" w:space="0" w:color="auto"/>
        <w:bottom w:val="none" w:sz="0" w:space="0" w:color="auto"/>
        <w:right w:val="none" w:sz="0" w:space="0" w:color="auto"/>
      </w:divBdr>
    </w:div>
    <w:div w:id="176045584">
      <w:bodyDiv w:val="1"/>
      <w:marLeft w:val="0"/>
      <w:marRight w:val="0"/>
      <w:marTop w:val="0"/>
      <w:marBottom w:val="0"/>
      <w:divBdr>
        <w:top w:val="none" w:sz="0" w:space="0" w:color="auto"/>
        <w:left w:val="none" w:sz="0" w:space="0" w:color="auto"/>
        <w:bottom w:val="none" w:sz="0" w:space="0" w:color="auto"/>
        <w:right w:val="none" w:sz="0" w:space="0" w:color="auto"/>
      </w:divBdr>
    </w:div>
    <w:div w:id="183248708">
      <w:bodyDiv w:val="1"/>
      <w:marLeft w:val="0"/>
      <w:marRight w:val="0"/>
      <w:marTop w:val="0"/>
      <w:marBottom w:val="0"/>
      <w:divBdr>
        <w:top w:val="none" w:sz="0" w:space="0" w:color="auto"/>
        <w:left w:val="none" w:sz="0" w:space="0" w:color="auto"/>
        <w:bottom w:val="none" w:sz="0" w:space="0" w:color="auto"/>
        <w:right w:val="none" w:sz="0" w:space="0" w:color="auto"/>
      </w:divBdr>
    </w:div>
    <w:div w:id="186874878">
      <w:bodyDiv w:val="1"/>
      <w:marLeft w:val="0"/>
      <w:marRight w:val="0"/>
      <w:marTop w:val="0"/>
      <w:marBottom w:val="0"/>
      <w:divBdr>
        <w:top w:val="none" w:sz="0" w:space="0" w:color="auto"/>
        <w:left w:val="none" w:sz="0" w:space="0" w:color="auto"/>
        <w:bottom w:val="none" w:sz="0" w:space="0" w:color="auto"/>
        <w:right w:val="none" w:sz="0" w:space="0" w:color="auto"/>
      </w:divBdr>
    </w:div>
    <w:div w:id="221866431">
      <w:bodyDiv w:val="1"/>
      <w:marLeft w:val="0"/>
      <w:marRight w:val="0"/>
      <w:marTop w:val="0"/>
      <w:marBottom w:val="0"/>
      <w:divBdr>
        <w:top w:val="none" w:sz="0" w:space="0" w:color="auto"/>
        <w:left w:val="none" w:sz="0" w:space="0" w:color="auto"/>
        <w:bottom w:val="none" w:sz="0" w:space="0" w:color="auto"/>
        <w:right w:val="none" w:sz="0" w:space="0" w:color="auto"/>
      </w:divBdr>
    </w:div>
    <w:div w:id="233319371">
      <w:bodyDiv w:val="1"/>
      <w:marLeft w:val="0"/>
      <w:marRight w:val="0"/>
      <w:marTop w:val="0"/>
      <w:marBottom w:val="0"/>
      <w:divBdr>
        <w:top w:val="none" w:sz="0" w:space="0" w:color="auto"/>
        <w:left w:val="none" w:sz="0" w:space="0" w:color="auto"/>
        <w:bottom w:val="none" w:sz="0" w:space="0" w:color="auto"/>
        <w:right w:val="none" w:sz="0" w:space="0" w:color="auto"/>
      </w:divBdr>
    </w:div>
    <w:div w:id="233469371">
      <w:bodyDiv w:val="1"/>
      <w:marLeft w:val="0"/>
      <w:marRight w:val="0"/>
      <w:marTop w:val="0"/>
      <w:marBottom w:val="0"/>
      <w:divBdr>
        <w:top w:val="none" w:sz="0" w:space="0" w:color="auto"/>
        <w:left w:val="none" w:sz="0" w:space="0" w:color="auto"/>
        <w:bottom w:val="none" w:sz="0" w:space="0" w:color="auto"/>
        <w:right w:val="none" w:sz="0" w:space="0" w:color="auto"/>
      </w:divBdr>
    </w:div>
    <w:div w:id="235405471">
      <w:bodyDiv w:val="1"/>
      <w:marLeft w:val="0"/>
      <w:marRight w:val="0"/>
      <w:marTop w:val="0"/>
      <w:marBottom w:val="0"/>
      <w:divBdr>
        <w:top w:val="none" w:sz="0" w:space="0" w:color="auto"/>
        <w:left w:val="none" w:sz="0" w:space="0" w:color="auto"/>
        <w:bottom w:val="none" w:sz="0" w:space="0" w:color="auto"/>
        <w:right w:val="none" w:sz="0" w:space="0" w:color="auto"/>
      </w:divBdr>
    </w:div>
    <w:div w:id="239484008">
      <w:bodyDiv w:val="1"/>
      <w:marLeft w:val="0"/>
      <w:marRight w:val="0"/>
      <w:marTop w:val="0"/>
      <w:marBottom w:val="0"/>
      <w:divBdr>
        <w:top w:val="none" w:sz="0" w:space="0" w:color="auto"/>
        <w:left w:val="none" w:sz="0" w:space="0" w:color="auto"/>
        <w:bottom w:val="none" w:sz="0" w:space="0" w:color="auto"/>
        <w:right w:val="none" w:sz="0" w:space="0" w:color="auto"/>
      </w:divBdr>
    </w:div>
    <w:div w:id="240261724">
      <w:bodyDiv w:val="1"/>
      <w:marLeft w:val="0"/>
      <w:marRight w:val="0"/>
      <w:marTop w:val="0"/>
      <w:marBottom w:val="0"/>
      <w:divBdr>
        <w:top w:val="none" w:sz="0" w:space="0" w:color="auto"/>
        <w:left w:val="none" w:sz="0" w:space="0" w:color="auto"/>
        <w:bottom w:val="none" w:sz="0" w:space="0" w:color="auto"/>
        <w:right w:val="none" w:sz="0" w:space="0" w:color="auto"/>
      </w:divBdr>
    </w:div>
    <w:div w:id="244387715">
      <w:bodyDiv w:val="1"/>
      <w:marLeft w:val="0"/>
      <w:marRight w:val="0"/>
      <w:marTop w:val="0"/>
      <w:marBottom w:val="0"/>
      <w:divBdr>
        <w:top w:val="none" w:sz="0" w:space="0" w:color="auto"/>
        <w:left w:val="none" w:sz="0" w:space="0" w:color="auto"/>
        <w:bottom w:val="none" w:sz="0" w:space="0" w:color="auto"/>
        <w:right w:val="none" w:sz="0" w:space="0" w:color="auto"/>
      </w:divBdr>
    </w:div>
    <w:div w:id="248852801">
      <w:bodyDiv w:val="1"/>
      <w:marLeft w:val="0"/>
      <w:marRight w:val="0"/>
      <w:marTop w:val="0"/>
      <w:marBottom w:val="0"/>
      <w:divBdr>
        <w:top w:val="none" w:sz="0" w:space="0" w:color="auto"/>
        <w:left w:val="none" w:sz="0" w:space="0" w:color="auto"/>
        <w:bottom w:val="none" w:sz="0" w:space="0" w:color="auto"/>
        <w:right w:val="none" w:sz="0" w:space="0" w:color="auto"/>
      </w:divBdr>
    </w:div>
    <w:div w:id="255526769">
      <w:bodyDiv w:val="1"/>
      <w:marLeft w:val="0"/>
      <w:marRight w:val="0"/>
      <w:marTop w:val="0"/>
      <w:marBottom w:val="0"/>
      <w:divBdr>
        <w:top w:val="none" w:sz="0" w:space="0" w:color="auto"/>
        <w:left w:val="none" w:sz="0" w:space="0" w:color="auto"/>
        <w:bottom w:val="none" w:sz="0" w:space="0" w:color="auto"/>
        <w:right w:val="none" w:sz="0" w:space="0" w:color="auto"/>
      </w:divBdr>
    </w:div>
    <w:div w:id="256056733">
      <w:bodyDiv w:val="1"/>
      <w:marLeft w:val="0"/>
      <w:marRight w:val="0"/>
      <w:marTop w:val="0"/>
      <w:marBottom w:val="0"/>
      <w:divBdr>
        <w:top w:val="none" w:sz="0" w:space="0" w:color="auto"/>
        <w:left w:val="none" w:sz="0" w:space="0" w:color="auto"/>
        <w:bottom w:val="none" w:sz="0" w:space="0" w:color="auto"/>
        <w:right w:val="none" w:sz="0" w:space="0" w:color="auto"/>
      </w:divBdr>
    </w:div>
    <w:div w:id="261571835">
      <w:bodyDiv w:val="1"/>
      <w:marLeft w:val="0"/>
      <w:marRight w:val="0"/>
      <w:marTop w:val="0"/>
      <w:marBottom w:val="0"/>
      <w:divBdr>
        <w:top w:val="none" w:sz="0" w:space="0" w:color="auto"/>
        <w:left w:val="none" w:sz="0" w:space="0" w:color="auto"/>
        <w:bottom w:val="none" w:sz="0" w:space="0" w:color="auto"/>
        <w:right w:val="none" w:sz="0" w:space="0" w:color="auto"/>
      </w:divBdr>
    </w:div>
    <w:div w:id="271057190">
      <w:bodyDiv w:val="1"/>
      <w:marLeft w:val="0"/>
      <w:marRight w:val="0"/>
      <w:marTop w:val="0"/>
      <w:marBottom w:val="0"/>
      <w:divBdr>
        <w:top w:val="none" w:sz="0" w:space="0" w:color="auto"/>
        <w:left w:val="none" w:sz="0" w:space="0" w:color="auto"/>
        <w:bottom w:val="none" w:sz="0" w:space="0" w:color="auto"/>
        <w:right w:val="none" w:sz="0" w:space="0" w:color="auto"/>
      </w:divBdr>
    </w:div>
    <w:div w:id="311300000">
      <w:bodyDiv w:val="1"/>
      <w:marLeft w:val="0"/>
      <w:marRight w:val="0"/>
      <w:marTop w:val="0"/>
      <w:marBottom w:val="0"/>
      <w:divBdr>
        <w:top w:val="none" w:sz="0" w:space="0" w:color="auto"/>
        <w:left w:val="none" w:sz="0" w:space="0" w:color="auto"/>
        <w:bottom w:val="none" w:sz="0" w:space="0" w:color="auto"/>
        <w:right w:val="none" w:sz="0" w:space="0" w:color="auto"/>
      </w:divBdr>
    </w:div>
    <w:div w:id="311519953">
      <w:bodyDiv w:val="1"/>
      <w:marLeft w:val="0"/>
      <w:marRight w:val="0"/>
      <w:marTop w:val="0"/>
      <w:marBottom w:val="0"/>
      <w:divBdr>
        <w:top w:val="none" w:sz="0" w:space="0" w:color="auto"/>
        <w:left w:val="none" w:sz="0" w:space="0" w:color="auto"/>
        <w:bottom w:val="none" w:sz="0" w:space="0" w:color="auto"/>
        <w:right w:val="none" w:sz="0" w:space="0" w:color="auto"/>
      </w:divBdr>
    </w:div>
    <w:div w:id="318727099">
      <w:bodyDiv w:val="1"/>
      <w:marLeft w:val="0"/>
      <w:marRight w:val="0"/>
      <w:marTop w:val="0"/>
      <w:marBottom w:val="0"/>
      <w:divBdr>
        <w:top w:val="none" w:sz="0" w:space="0" w:color="auto"/>
        <w:left w:val="none" w:sz="0" w:space="0" w:color="auto"/>
        <w:bottom w:val="none" w:sz="0" w:space="0" w:color="auto"/>
        <w:right w:val="none" w:sz="0" w:space="0" w:color="auto"/>
      </w:divBdr>
    </w:div>
    <w:div w:id="331446343">
      <w:bodyDiv w:val="1"/>
      <w:marLeft w:val="0"/>
      <w:marRight w:val="0"/>
      <w:marTop w:val="0"/>
      <w:marBottom w:val="0"/>
      <w:divBdr>
        <w:top w:val="none" w:sz="0" w:space="0" w:color="auto"/>
        <w:left w:val="none" w:sz="0" w:space="0" w:color="auto"/>
        <w:bottom w:val="none" w:sz="0" w:space="0" w:color="auto"/>
        <w:right w:val="none" w:sz="0" w:space="0" w:color="auto"/>
      </w:divBdr>
    </w:div>
    <w:div w:id="347024805">
      <w:bodyDiv w:val="1"/>
      <w:marLeft w:val="0"/>
      <w:marRight w:val="0"/>
      <w:marTop w:val="0"/>
      <w:marBottom w:val="0"/>
      <w:divBdr>
        <w:top w:val="none" w:sz="0" w:space="0" w:color="auto"/>
        <w:left w:val="none" w:sz="0" w:space="0" w:color="auto"/>
        <w:bottom w:val="none" w:sz="0" w:space="0" w:color="auto"/>
        <w:right w:val="none" w:sz="0" w:space="0" w:color="auto"/>
      </w:divBdr>
    </w:div>
    <w:div w:id="359667365">
      <w:bodyDiv w:val="1"/>
      <w:marLeft w:val="0"/>
      <w:marRight w:val="0"/>
      <w:marTop w:val="0"/>
      <w:marBottom w:val="0"/>
      <w:divBdr>
        <w:top w:val="none" w:sz="0" w:space="0" w:color="auto"/>
        <w:left w:val="none" w:sz="0" w:space="0" w:color="auto"/>
        <w:bottom w:val="none" w:sz="0" w:space="0" w:color="auto"/>
        <w:right w:val="none" w:sz="0" w:space="0" w:color="auto"/>
      </w:divBdr>
    </w:div>
    <w:div w:id="376466349">
      <w:bodyDiv w:val="1"/>
      <w:marLeft w:val="0"/>
      <w:marRight w:val="0"/>
      <w:marTop w:val="0"/>
      <w:marBottom w:val="0"/>
      <w:divBdr>
        <w:top w:val="none" w:sz="0" w:space="0" w:color="auto"/>
        <w:left w:val="none" w:sz="0" w:space="0" w:color="auto"/>
        <w:bottom w:val="none" w:sz="0" w:space="0" w:color="auto"/>
        <w:right w:val="none" w:sz="0" w:space="0" w:color="auto"/>
      </w:divBdr>
    </w:div>
    <w:div w:id="384910733">
      <w:bodyDiv w:val="1"/>
      <w:marLeft w:val="0"/>
      <w:marRight w:val="0"/>
      <w:marTop w:val="0"/>
      <w:marBottom w:val="0"/>
      <w:divBdr>
        <w:top w:val="none" w:sz="0" w:space="0" w:color="auto"/>
        <w:left w:val="none" w:sz="0" w:space="0" w:color="auto"/>
        <w:bottom w:val="none" w:sz="0" w:space="0" w:color="auto"/>
        <w:right w:val="none" w:sz="0" w:space="0" w:color="auto"/>
      </w:divBdr>
    </w:div>
    <w:div w:id="392578609">
      <w:bodyDiv w:val="1"/>
      <w:marLeft w:val="0"/>
      <w:marRight w:val="0"/>
      <w:marTop w:val="0"/>
      <w:marBottom w:val="0"/>
      <w:divBdr>
        <w:top w:val="none" w:sz="0" w:space="0" w:color="auto"/>
        <w:left w:val="none" w:sz="0" w:space="0" w:color="auto"/>
        <w:bottom w:val="none" w:sz="0" w:space="0" w:color="auto"/>
        <w:right w:val="none" w:sz="0" w:space="0" w:color="auto"/>
      </w:divBdr>
    </w:div>
    <w:div w:id="401954919">
      <w:bodyDiv w:val="1"/>
      <w:marLeft w:val="0"/>
      <w:marRight w:val="0"/>
      <w:marTop w:val="0"/>
      <w:marBottom w:val="0"/>
      <w:divBdr>
        <w:top w:val="none" w:sz="0" w:space="0" w:color="auto"/>
        <w:left w:val="none" w:sz="0" w:space="0" w:color="auto"/>
        <w:bottom w:val="none" w:sz="0" w:space="0" w:color="auto"/>
        <w:right w:val="none" w:sz="0" w:space="0" w:color="auto"/>
      </w:divBdr>
    </w:div>
    <w:div w:id="424115774">
      <w:bodyDiv w:val="1"/>
      <w:marLeft w:val="0"/>
      <w:marRight w:val="0"/>
      <w:marTop w:val="0"/>
      <w:marBottom w:val="0"/>
      <w:divBdr>
        <w:top w:val="none" w:sz="0" w:space="0" w:color="auto"/>
        <w:left w:val="none" w:sz="0" w:space="0" w:color="auto"/>
        <w:bottom w:val="none" w:sz="0" w:space="0" w:color="auto"/>
        <w:right w:val="none" w:sz="0" w:space="0" w:color="auto"/>
      </w:divBdr>
    </w:div>
    <w:div w:id="441802958">
      <w:bodyDiv w:val="1"/>
      <w:marLeft w:val="0"/>
      <w:marRight w:val="0"/>
      <w:marTop w:val="0"/>
      <w:marBottom w:val="0"/>
      <w:divBdr>
        <w:top w:val="none" w:sz="0" w:space="0" w:color="auto"/>
        <w:left w:val="none" w:sz="0" w:space="0" w:color="auto"/>
        <w:bottom w:val="none" w:sz="0" w:space="0" w:color="auto"/>
        <w:right w:val="none" w:sz="0" w:space="0" w:color="auto"/>
      </w:divBdr>
    </w:div>
    <w:div w:id="447555259">
      <w:bodyDiv w:val="1"/>
      <w:marLeft w:val="0"/>
      <w:marRight w:val="0"/>
      <w:marTop w:val="0"/>
      <w:marBottom w:val="0"/>
      <w:divBdr>
        <w:top w:val="none" w:sz="0" w:space="0" w:color="auto"/>
        <w:left w:val="none" w:sz="0" w:space="0" w:color="auto"/>
        <w:bottom w:val="none" w:sz="0" w:space="0" w:color="auto"/>
        <w:right w:val="none" w:sz="0" w:space="0" w:color="auto"/>
      </w:divBdr>
    </w:div>
    <w:div w:id="454831100">
      <w:bodyDiv w:val="1"/>
      <w:marLeft w:val="0"/>
      <w:marRight w:val="0"/>
      <w:marTop w:val="0"/>
      <w:marBottom w:val="0"/>
      <w:divBdr>
        <w:top w:val="none" w:sz="0" w:space="0" w:color="auto"/>
        <w:left w:val="none" w:sz="0" w:space="0" w:color="auto"/>
        <w:bottom w:val="none" w:sz="0" w:space="0" w:color="auto"/>
        <w:right w:val="none" w:sz="0" w:space="0" w:color="auto"/>
      </w:divBdr>
    </w:div>
    <w:div w:id="464200985">
      <w:bodyDiv w:val="1"/>
      <w:marLeft w:val="0"/>
      <w:marRight w:val="0"/>
      <w:marTop w:val="0"/>
      <w:marBottom w:val="0"/>
      <w:divBdr>
        <w:top w:val="none" w:sz="0" w:space="0" w:color="auto"/>
        <w:left w:val="none" w:sz="0" w:space="0" w:color="auto"/>
        <w:bottom w:val="none" w:sz="0" w:space="0" w:color="auto"/>
        <w:right w:val="none" w:sz="0" w:space="0" w:color="auto"/>
      </w:divBdr>
    </w:div>
    <w:div w:id="504395146">
      <w:bodyDiv w:val="1"/>
      <w:marLeft w:val="0"/>
      <w:marRight w:val="0"/>
      <w:marTop w:val="0"/>
      <w:marBottom w:val="0"/>
      <w:divBdr>
        <w:top w:val="none" w:sz="0" w:space="0" w:color="auto"/>
        <w:left w:val="none" w:sz="0" w:space="0" w:color="auto"/>
        <w:bottom w:val="none" w:sz="0" w:space="0" w:color="auto"/>
        <w:right w:val="none" w:sz="0" w:space="0" w:color="auto"/>
      </w:divBdr>
    </w:div>
    <w:div w:id="506336267">
      <w:bodyDiv w:val="1"/>
      <w:marLeft w:val="0"/>
      <w:marRight w:val="0"/>
      <w:marTop w:val="0"/>
      <w:marBottom w:val="0"/>
      <w:divBdr>
        <w:top w:val="none" w:sz="0" w:space="0" w:color="auto"/>
        <w:left w:val="none" w:sz="0" w:space="0" w:color="auto"/>
        <w:bottom w:val="none" w:sz="0" w:space="0" w:color="auto"/>
        <w:right w:val="none" w:sz="0" w:space="0" w:color="auto"/>
      </w:divBdr>
    </w:div>
    <w:div w:id="518542522">
      <w:bodyDiv w:val="1"/>
      <w:marLeft w:val="0"/>
      <w:marRight w:val="0"/>
      <w:marTop w:val="0"/>
      <w:marBottom w:val="0"/>
      <w:divBdr>
        <w:top w:val="none" w:sz="0" w:space="0" w:color="auto"/>
        <w:left w:val="none" w:sz="0" w:space="0" w:color="auto"/>
        <w:bottom w:val="none" w:sz="0" w:space="0" w:color="auto"/>
        <w:right w:val="none" w:sz="0" w:space="0" w:color="auto"/>
      </w:divBdr>
    </w:div>
    <w:div w:id="539055232">
      <w:bodyDiv w:val="1"/>
      <w:marLeft w:val="0"/>
      <w:marRight w:val="0"/>
      <w:marTop w:val="0"/>
      <w:marBottom w:val="0"/>
      <w:divBdr>
        <w:top w:val="none" w:sz="0" w:space="0" w:color="auto"/>
        <w:left w:val="none" w:sz="0" w:space="0" w:color="auto"/>
        <w:bottom w:val="none" w:sz="0" w:space="0" w:color="auto"/>
        <w:right w:val="none" w:sz="0" w:space="0" w:color="auto"/>
      </w:divBdr>
    </w:div>
    <w:div w:id="548229219">
      <w:bodyDiv w:val="1"/>
      <w:marLeft w:val="0"/>
      <w:marRight w:val="0"/>
      <w:marTop w:val="0"/>
      <w:marBottom w:val="0"/>
      <w:divBdr>
        <w:top w:val="none" w:sz="0" w:space="0" w:color="auto"/>
        <w:left w:val="none" w:sz="0" w:space="0" w:color="auto"/>
        <w:bottom w:val="none" w:sz="0" w:space="0" w:color="auto"/>
        <w:right w:val="none" w:sz="0" w:space="0" w:color="auto"/>
      </w:divBdr>
    </w:div>
    <w:div w:id="556282847">
      <w:bodyDiv w:val="1"/>
      <w:marLeft w:val="0"/>
      <w:marRight w:val="0"/>
      <w:marTop w:val="0"/>
      <w:marBottom w:val="0"/>
      <w:divBdr>
        <w:top w:val="none" w:sz="0" w:space="0" w:color="auto"/>
        <w:left w:val="none" w:sz="0" w:space="0" w:color="auto"/>
        <w:bottom w:val="none" w:sz="0" w:space="0" w:color="auto"/>
        <w:right w:val="none" w:sz="0" w:space="0" w:color="auto"/>
      </w:divBdr>
    </w:div>
    <w:div w:id="564687292">
      <w:bodyDiv w:val="1"/>
      <w:marLeft w:val="0"/>
      <w:marRight w:val="0"/>
      <w:marTop w:val="0"/>
      <w:marBottom w:val="0"/>
      <w:divBdr>
        <w:top w:val="none" w:sz="0" w:space="0" w:color="auto"/>
        <w:left w:val="none" w:sz="0" w:space="0" w:color="auto"/>
        <w:bottom w:val="none" w:sz="0" w:space="0" w:color="auto"/>
        <w:right w:val="none" w:sz="0" w:space="0" w:color="auto"/>
      </w:divBdr>
    </w:div>
    <w:div w:id="567569569">
      <w:bodyDiv w:val="1"/>
      <w:marLeft w:val="0"/>
      <w:marRight w:val="0"/>
      <w:marTop w:val="0"/>
      <w:marBottom w:val="0"/>
      <w:divBdr>
        <w:top w:val="none" w:sz="0" w:space="0" w:color="auto"/>
        <w:left w:val="none" w:sz="0" w:space="0" w:color="auto"/>
        <w:bottom w:val="none" w:sz="0" w:space="0" w:color="auto"/>
        <w:right w:val="none" w:sz="0" w:space="0" w:color="auto"/>
      </w:divBdr>
    </w:div>
    <w:div w:id="589510946">
      <w:bodyDiv w:val="1"/>
      <w:marLeft w:val="0"/>
      <w:marRight w:val="0"/>
      <w:marTop w:val="0"/>
      <w:marBottom w:val="0"/>
      <w:divBdr>
        <w:top w:val="none" w:sz="0" w:space="0" w:color="auto"/>
        <w:left w:val="none" w:sz="0" w:space="0" w:color="auto"/>
        <w:bottom w:val="none" w:sz="0" w:space="0" w:color="auto"/>
        <w:right w:val="none" w:sz="0" w:space="0" w:color="auto"/>
      </w:divBdr>
    </w:div>
    <w:div w:id="618756712">
      <w:bodyDiv w:val="1"/>
      <w:marLeft w:val="0"/>
      <w:marRight w:val="0"/>
      <w:marTop w:val="0"/>
      <w:marBottom w:val="0"/>
      <w:divBdr>
        <w:top w:val="none" w:sz="0" w:space="0" w:color="auto"/>
        <w:left w:val="none" w:sz="0" w:space="0" w:color="auto"/>
        <w:bottom w:val="none" w:sz="0" w:space="0" w:color="auto"/>
        <w:right w:val="none" w:sz="0" w:space="0" w:color="auto"/>
      </w:divBdr>
    </w:div>
    <w:div w:id="648637963">
      <w:bodyDiv w:val="1"/>
      <w:marLeft w:val="0"/>
      <w:marRight w:val="0"/>
      <w:marTop w:val="0"/>
      <w:marBottom w:val="0"/>
      <w:divBdr>
        <w:top w:val="none" w:sz="0" w:space="0" w:color="auto"/>
        <w:left w:val="none" w:sz="0" w:space="0" w:color="auto"/>
        <w:bottom w:val="none" w:sz="0" w:space="0" w:color="auto"/>
        <w:right w:val="none" w:sz="0" w:space="0" w:color="auto"/>
      </w:divBdr>
    </w:div>
    <w:div w:id="654601178">
      <w:bodyDiv w:val="1"/>
      <w:marLeft w:val="0"/>
      <w:marRight w:val="0"/>
      <w:marTop w:val="0"/>
      <w:marBottom w:val="0"/>
      <w:divBdr>
        <w:top w:val="none" w:sz="0" w:space="0" w:color="auto"/>
        <w:left w:val="none" w:sz="0" w:space="0" w:color="auto"/>
        <w:bottom w:val="none" w:sz="0" w:space="0" w:color="auto"/>
        <w:right w:val="none" w:sz="0" w:space="0" w:color="auto"/>
      </w:divBdr>
    </w:div>
    <w:div w:id="659192872">
      <w:bodyDiv w:val="1"/>
      <w:marLeft w:val="0"/>
      <w:marRight w:val="0"/>
      <w:marTop w:val="0"/>
      <w:marBottom w:val="0"/>
      <w:divBdr>
        <w:top w:val="none" w:sz="0" w:space="0" w:color="auto"/>
        <w:left w:val="none" w:sz="0" w:space="0" w:color="auto"/>
        <w:bottom w:val="none" w:sz="0" w:space="0" w:color="auto"/>
        <w:right w:val="none" w:sz="0" w:space="0" w:color="auto"/>
      </w:divBdr>
    </w:div>
    <w:div w:id="664210905">
      <w:bodyDiv w:val="1"/>
      <w:marLeft w:val="0"/>
      <w:marRight w:val="0"/>
      <w:marTop w:val="0"/>
      <w:marBottom w:val="0"/>
      <w:divBdr>
        <w:top w:val="none" w:sz="0" w:space="0" w:color="auto"/>
        <w:left w:val="none" w:sz="0" w:space="0" w:color="auto"/>
        <w:bottom w:val="none" w:sz="0" w:space="0" w:color="auto"/>
        <w:right w:val="none" w:sz="0" w:space="0" w:color="auto"/>
      </w:divBdr>
    </w:div>
    <w:div w:id="664748113">
      <w:bodyDiv w:val="1"/>
      <w:marLeft w:val="0"/>
      <w:marRight w:val="0"/>
      <w:marTop w:val="0"/>
      <w:marBottom w:val="0"/>
      <w:divBdr>
        <w:top w:val="none" w:sz="0" w:space="0" w:color="auto"/>
        <w:left w:val="none" w:sz="0" w:space="0" w:color="auto"/>
        <w:bottom w:val="none" w:sz="0" w:space="0" w:color="auto"/>
        <w:right w:val="none" w:sz="0" w:space="0" w:color="auto"/>
      </w:divBdr>
    </w:div>
    <w:div w:id="696586274">
      <w:bodyDiv w:val="1"/>
      <w:marLeft w:val="0"/>
      <w:marRight w:val="0"/>
      <w:marTop w:val="0"/>
      <w:marBottom w:val="0"/>
      <w:divBdr>
        <w:top w:val="none" w:sz="0" w:space="0" w:color="auto"/>
        <w:left w:val="none" w:sz="0" w:space="0" w:color="auto"/>
        <w:bottom w:val="none" w:sz="0" w:space="0" w:color="auto"/>
        <w:right w:val="none" w:sz="0" w:space="0" w:color="auto"/>
      </w:divBdr>
    </w:div>
    <w:div w:id="716972544">
      <w:bodyDiv w:val="1"/>
      <w:marLeft w:val="0"/>
      <w:marRight w:val="0"/>
      <w:marTop w:val="0"/>
      <w:marBottom w:val="0"/>
      <w:divBdr>
        <w:top w:val="none" w:sz="0" w:space="0" w:color="auto"/>
        <w:left w:val="none" w:sz="0" w:space="0" w:color="auto"/>
        <w:bottom w:val="none" w:sz="0" w:space="0" w:color="auto"/>
        <w:right w:val="none" w:sz="0" w:space="0" w:color="auto"/>
      </w:divBdr>
    </w:div>
    <w:div w:id="727414046">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4862360">
      <w:bodyDiv w:val="1"/>
      <w:marLeft w:val="0"/>
      <w:marRight w:val="0"/>
      <w:marTop w:val="0"/>
      <w:marBottom w:val="0"/>
      <w:divBdr>
        <w:top w:val="none" w:sz="0" w:space="0" w:color="auto"/>
        <w:left w:val="none" w:sz="0" w:space="0" w:color="auto"/>
        <w:bottom w:val="none" w:sz="0" w:space="0" w:color="auto"/>
        <w:right w:val="none" w:sz="0" w:space="0" w:color="auto"/>
      </w:divBdr>
    </w:div>
    <w:div w:id="738671221">
      <w:bodyDiv w:val="1"/>
      <w:marLeft w:val="0"/>
      <w:marRight w:val="0"/>
      <w:marTop w:val="0"/>
      <w:marBottom w:val="0"/>
      <w:divBdr>
        <w:top w:val="none" w:sz="0" w:space="0" w:color="auto"/>
        <w:left w:val="none" w:sz="0" w:space="0" w:color="auto"/>
        <w:bottom w:val="none" w:sz="0" w:space="0" w:color="auto"/>
        <w:right w:val="none" w:sz="0" w:space="0" w:color="auto"/>
      </w:divBdr>
    </w:div>
    <w:div w:id="741222320">
      <w:bodyDiv w:val="1"/>
      <w:marLeft w:val="0"/>
      <w:marRight w:val="0"/>
      <w:marTop w:val="0"/>
      <w:marBottom w:val="0"/>
      <w:divBdr>
        <w:top w:val="none" w:sz="0" w:space="0" w:color="auto"/>
        <w:left w:val="none" w:sz="0" w:space="0" w:color="auto"/>
        <w:bottom w:val="none" w:sz="0" w:space="0" w:color="auto"/>
        <w:right w:val="none" w:sz="0" w:space="0" w:color="auto"/>
      </w:divBdr>
    </w:div>
    <w:div w:id="747768852">
      <w:bodyDiv w:val="1"/>
      <w:marLeft w:val="0"/>
      <w:marRight w:val="0"/>
      <w:marTop w:val="0"/>
      <w:marBottom w:val="0"/>
      <w:divBdr>
        <w:top w:val="none" w:sz="0" w:space="0" w:color="auto"/>
        <w:left w:val="none" w:sz="0" w:space="0" w:color="auto"/>
        <w:bottom w:val="none" w:sz="0" w:space="0" w:color="auto"/>
        <w:right w:val="none" w:sz="0" w:space="0" w:color="auto"/>
      </w:divBdr>
    </w:div>
    <w:div w:id="749352952">
      <w:bodyDiv w:val="1"/>
      <w:marLeft w:val="0"/>
      <w:marRight w:val="0"/>
      <w:marTop w:val="0"/>
      <w:marBottom w:val="0"/>
      <w:divBdr>
        <w:top w:val="none" w:sz="0" w:space="0" w:color="auto"/>
        <w:left w:val="none" w:sz="0" w:space="0" w:color="auto"/>
        <w:bottom w:val="none" w:sz="0" w:space="0" w:color="auto"/>
        <w:right w:val="none" w:sz="0" w:space="0" w:color="auto"/>
      </w:divBdr>
    </w:div>
    <w:div w:id="764767387">
      <w:bodyDiv w:val="1"/>
      <w:marLeft w:val="0"/>
      <w:marRight w:val="0"/>
      <w:marTop w:val="0"/>
      <w:marBottom w:val="0"/>
      <w:divBdr>
        <w:top w:val="none" w:sz="0" w:space="0" w:color="auto"/>
        <w:left w:val="none" w:sz="0" w:space="0" w:color="auto"/>
        <w:bottom w:val="none" w:sz="0" w:space="0" w:color="auto"/>
        <w:right w:val="none" w:sz="0" w:space="0" w:color="auto"/>
      </w:divBdr>
    </w:div>
    <w:div w:id="779569183">
      <w:bodyDiv w:val="1"/>
      <w:marLeft w:val="0"/>
      <w:marRight w:val="0"/>
      <w:marTop w:val="0"/>
      <w:marBottom w:val="0"/>
      <w:divBdr>
        <w:top w:val="none" w:sz="0" w:space="0" w:color="auto"/>
        <w:left w:val="none" w:sz="0" w:space="0" w:color="auto"/>
        <w:bottom w:val="none" w:sz="0" w:space="0" w:color="auto"/>
        <w:right w:val="none" w:sz="0" w:space="0" w:color="auto"/>
      </w:divBdr>
    </w:div>
    <w:div w:id="788932653">
      <w:bodyDiv w:val="1"/>
      <w:marLeft w:val="0"/>
      <w:marRight w:val="0"/>
      <w:marTop w:val="0"/>
      <w:marBottom w:val="0"/>
      <w:divBdr>
        <w:top w:val="none" w:sz="0" w:space="0" w:color="auto"/>
        <w:left w:val="none" w:sz="0" w:space="0" w:color="auto"/>
        <w:bottom w:val="none" w:sz="0" w:space="0" w:color="auto"/>
        <w:right w:val="none" w:sz="0" w:space="0" w:color="auto"/>
      </w:divBdr>
    </w:div>
    <w:div w:id="794837795">
      <w:bodyDiv w:val="1"/>
      <w:marLeft w:val="0"/>
      <w:marRight w:val="0"/>
      <w:marTop w:val="0"/>
      <w:marBottom w:val="0"/>
      <w:divBdr>
        <w:top w:val="none" w:sz="0" w:space="0" w:color="auto"/>
        <w:left w:val="none" w:sz="0" w:space="0" w:color="auto"/>
        <w:bottom w:val="none" w:sz="0" w:space="0" w:color="auto"/>
        <w:right w:val="none" w:sz="0" w:space="0" w:color="auto"/>
      </w:divBdr>
    </w:div>
    <w:div w:id="795832651">
      <w:bodyDiv w:val="1"/>
      <w:marLeft w:val="0"/>
      <w:marRight w:val="0"/>
      <w:marTop w:val="0"/>
      <w:marBottom w:val="0"/>
      <w:divBdr>
        <w:top w:val="none" w:sz="0" w:space="0" w:color="auto"/>
        <w:left w:val="none" w:sz="0" w:space="0" w:color="auto"/>
        <w:bottom w:val="none" w:sz="0" w:space="0" w:color="auto"/>
        <w:right w:val="none" w:sz="0" w:space="0" w:color="auto"/>
      </w:divBdr>
    </w:div>
    <w:div w:id="803816612">
      <w:bodyDiv w:val="1"/>
      <w:marLeft w:val="0"/>
      <w:marRight w:val="0"/>
      <w:marTop w:val="0"/>
      <w:marBottom w:val="0"/>
      <w:divBdr>
        <w:top w:val="none" w:sz="0" w:space="0" w:color="auto"/>
        <w:left w:val="none" w:sz="0" w:space="0" w:color="auto"/>
        <w:bottom w:val="none" w:sz="0" w:space="0" w:color="auto"/>
        <w:right w:val="none" w:sz="0" w:space="0" w:color="auto"/>
      </w:divBdr>
    </w:div>
    <w:div w:id="805464648">
      <w:bodyDiv w:val="1"/>
      <w:marLeft w:val="0"/>
      <w:marRight w:val="0"/>
      <w:marTop w:val="0"/>
      <w:marBottom w:val="0"/>
      <w:divBdr>
        <w:top w:val="none" w:sz="0" w:space="0" w:color="auto"/>
        <w:left w:val="none" w:sz="0" w:space="0" w:color="auto"/>
        <w:bottom w:val="none" w:sz="0" w:space="0" w:color="auto"/>
        <w:right w:val="none" w:sz="0" w:space="0" w:color="auto"/>
      </w:divBdr>
    </w:div>
    <w:div w:id="805583469">
      <w:bodyDiv w:val="1"/>
      <w:marLeft w:val="0"/>
      <w:marRight w:val="0"/>
      <w:marTop w:val="0"/>
      <w:marBottom w:val="0"/>
      <w:divBdr>
        <w:top w:val="none" w:sz="0" w:space="0" w:color="auto"/>
        <w:left w:val="none" w:sz="0" w:space="0" w:color="auto"/>
        <w:bottom w:val="none" w:sz="0" w:space="0" w:color="auto"/>
        <w:right w:val="none" w:sz="0" w:space="0" w:color="auto"/>
      </w:divBdr>
    </w:div>
    <w:div w:id="833380599">
      <w:bodyDiv w:val="1"/>
      <w:marLeft w:val="0"/>
      <w:marRight w:val="0"/>
      <w:marTop w:val="0"/>
      <w:marBottom w:val="0"/>
      <w:divBdr>
        <w:top w:val="none" w:sz="0" w:space="0" w:color="auto"/>
        <w:left w:val="none" w:sz="0" w:space="0" w:color="auto"/>
        <w:bottom w:val="none" w:sz="0" w:space="0" w:color="auto"/>
        <w:right w:val="none" w:sz="0" w:space="0" w:color="auto"/>
      </w:divBdr>
    </w:div>
    <w:div w:id="837233571">
      <w:bodyDiv w:val="1"/>
      <w:marLeft w:val="0"/>
      <w:marRight w:val="0"/>
      <w:marTop w:val="0"/>
      <w:marBottom w:val="0"/>
      <w:divBdr>
        <w:top w:val="none" w:sz="0" w:space="0" w:color="auto"/>
        <w:left w:val="none" w:sz="0" w:space="0" w:color="auto"/>
        <w:bottom w:val="none" w:sz="0" w:space="0" w:color="auto"/>
        <w:right w:val="none" w:sz="0" w:space="0" w:color="auto"/>
      </w:divBdr>
    </w:div>
    <w:div w:id="864247717">
      <w:bodyDiv w:val="1"/>
      <w:marLeft w:val="0"/>
      <w:marRight w:val="0"/>
      <w:marTop w:val="0"/>
      <w:marBottom w:val="0"/>
      <w:divBdr>
        <w:top w:val="none" w:sz="0" w:space="0" w:color="auto"/>
        <w:left w:val="none" w:sz="0" w:space="0" w:color="auto"/>
        <w:bottom w:val="none" w:sz="0" w:space="0" w:color="auto"/>
        <w:right w:val="none" w:sz="0" w:space="0" w:color="auto"/>
      </w:divBdr>
    </w:div>
    <w:div w:id="891695239">
      <w:bodyDiv w:val="1"/>
      <w:marLeft w:val="0"/>
      <w:marRight w:val="0"/>
      <w:marTop w:val="0"/>
      <w:marBottom w:val="0"/>
      <w:divBdr>
        <w:top w:val="none" w:sz="0" w:space="0" w:color="auto"/>
        <w:left w:val="none" w:sz="0" w:space="0" w:color="auto"/>
        <w:bottom w:val="none" w:sz="0" w:space="0" w:color="auto"/>
        <w:right w:val="none" w:sz="0" w:space="0" w:color="auto"/>
      </w:divBdr>
    </w:div>
    <w:div w:id="898439534">
      <w:bodyDiv w:val="1"/>
      <w:marLeft w:val="0"/>
      <w:marRight w:val="0"/>
      <w:marTop w:val="0"/>
      <w:marBottom w:val="0"/>
      <w:divBdr>
        <w:top w:val="none" w:sz="0" w:space="0" w:color="auto"/>
        <w:left w:val="none" w:sz="0" w:space="0" w:color="auto"/>
        <w:bottom w:val="none" w:sz="0" w:space="0" w:color="auto"/>
        <w:right w:val="none" w:sz="0" w:space="0" w:color="auto"/>
      </w:divBdr>
    </w:div>
    <w:div w:id="915820785">
      <w:bodyDiv w:val="1"/>
      <w:marLeft w:val="0"/>
      <w:marRight w:val="0"/>
      <w:marTop w:val="0"/>
      <w:marBottom w:val="0"/>
      <w:divBdr>
        <w:top w:val="none" w:sz="0" w:space="0" w:color="auto"/>
        <w:left w:val="none" w:sz="0" w:space="0" w:color="auto"/>
        <w:bottom w:val="none" w:sz="0" w:space="0" w:color="auto"/>
        <w:right w:val="none" w:sz="0" w:space="0" w:color="auto"/>
      </w:divBdr>
    </w:div>
    <w:div w:id="917523552">
      <w:bodyDiv w:val="1"/>
      <w:marLeft w:val="0"/>
      <w:marRight w:val="0"/>
      <w:marTop w:val="0"/>
      <w:marBottom w:val="0"/>
      <w:divBdr>
        <w:top w:val="none" w:sz="0" w:space="0" w:color="auto"/>
        <w:left w:val="none" w:sz="0" w:space="0" w:color="auto"/>
        <w:bottom w:val="none" w:sz="0" w:space="0" w:color="auto"/>
        <w:right w:val="none" w:sz="0" w:space="0" w:color="auto"/>
      </w:divBdr>
    </w:div>
    <w:div w:id="925188184">
      <w:bodyDiv w:val="1"/>
      <w:marLeft w:val="0"/>
      <w:marRight w:val="0"/>
      <w:marTop w:val="0"/>
      <w:marBottom w:val="0"/>
      <w:divBdr>
        <w:top w:val="none" w:sz="0" w:space="0" w:color="auto"/>
        <w:left w:val="none" w:sz="0" w:space="0" w:color="auto"/>
        <w:bottom w:val="none" w:sz="0" w:space="0" w:color="auto"/>
        <w:right w:val="none" w:sz="0" w:space="0" w:color="auto"/>
      </w:divBdr>
    </w:div>
    <w:div w:id="931550354">
      <w:bodyDiv w:val="1"/>
      <w:marLeft w:val="0"/>
      <w:marRight w:val="0"/>
      <w:marTop w:val="0"/>
      <w:marBottom w:val="0"/>
      <w:divBdr>
        <w:top w:val="none" w:sz="0" w:space="0" w:color="auto"/>
        <w:left w:val="none" w:sz="0" w:space="0" w:color="auto"/>
        <w:bottom w:val="none" w:sz="0" w:space="0" w:color="auto"/>
        <w:right w:val="none" w:sz="0" w:space="0" w:color="auto"/>
      </w:divBdr>
    </w:div>
    <w:div w:id="935554783">
      <w:bodyDiv w:val="1"/>
      <w:marLeft w:val="0"/>
      <w:marRight w:val="0"/>
      <w:marTop w:val="0"/>
      <w:marBottom w:val="0"/>
      <w:divBdr>
        <w:top w:val="none" w:sz="0" w:space="0" w:color="auto"/>
        <w:left w:val="none" w:sz="0" w:space="0" w:color="auto"/>
        <w:bottom w:val="none" w:sz="0" w:space="0" w:color="auto"/>
        <w:right w:val="none" w:sz="0" w:space="0" w:color="auto"/>
      </w:divBdr>
    </w:div>
    <w:div w:id="940919701">
      <w:bodyDiv w:val="1"/>
      <w:marLeft w:val="0"/>
      <w:marRight w:val="0"/>
      <w:marTop w:val="0"/>
      <w:marBottom w:val="0"/>
      <w:divBdr>
        <w:top w:val="none" w:sz="0" w:space="0" w:color="auto"/>
        <w:left w:val="none" w:sz="0" w:space="0" w:color="auto"/>
        <w:bottom w:val="none" w:sz="0" w:space="0" w:color="auto"/>
        <w:right w:val="none" w:sz="0" w:space="0" w:color="auto"/>
      </w:divBdr>
    </w:div>
    <w:div w:id="949047608">
      <w:bodyDiv w:val="1"/>
      <w:marLeft w:val="0"/>
      <w:marRight w:val="0"/>
      <w:marTop w:val="0"/>
      <w:marBottom w:val="0"/>
      <w:divBdr>
        <w:top w:val="none" w:sz="0" w:space="0" w:color="auto"/>
        <w:left w:val="none" w:sz="0" w:space="0" w:color="auto"/>
        <w:bottom w:val="none" w:sz="0" w:space="0" w:color="auto"/>
        <w:right w:val="none" w:sz="0" w:space="0" w:color="auto"/>
      </w:divBdr>
    </w:div>
    <w:div w:id="954367770">
      <w:bodyDiv w:val="1"/>
      <w:marLeft w:val="0"/>
      <w:marRight w:val="0"/>
      <w:marTop w:val="0"/>
      <w:marBottom w:val="0"/>
      <w:divBdr>
        <w:top w:val="none" w:sz="0" w:space="0" w:color="auto"/>
        <w:left w:val="none" w:sz="0" w:space="0" w:color="auto"/>
        <w:bottom w:val="none" w:sz="0" w:space="0" w:color="auto"/>
        <w:right w:val="none" w:sz="0" w:space="0" w:color="auto"/>
      </w:divBdr>
    </w:div>
    <w:div w:id="970745221">
      <w:bodyDiv w:val="1"/>
      <w:marLeft w:val="0"/>
      <w:marRight w:val="0"/>
      <w:marTop w:val="0"/>
      <w:marBottom w:val="0"/>
      <w:divBdr>
        <w:top w:val="none" w:sz="0" w:space="0" w:color="auto"/>
        <w:left w:val="none" w:sz="0" w:space="0" w:color="auto"/>
        <w:bottom w:val="none" w:sz="0" w:space="0" w:color="auto"/>
        <w:right w:val="none" w:sz="0" w:space="0" w:color="auto"/>
      </w:divBdr>
    </w:div>
    <w:div w:id="980574902">
      <w:bodyDiv w:val="1"/>
      <w:marLeft w:val="0"/>
      <w:marRight w:val="0"/>
      <w:marTop w:val="0"/>
      <w:marBottom w:val="0"/>
      <w:divBdr>
        <w:top w:val="none" w:sz="0" w:space="0" w:color="auto"/>
        <w:left w:val="none" w:sz="0" w:space="0" w:color="auto"/>
        <w:bottom w:val="none" w:sz="0" w:space="0" w:color="auto"/>
        <w:right w:val="none" w:sz="0" w:space="0" w:color="auto"/>
      </w:divBdr>
    </w:div>
    <w:div w:id="980890220">
      <w:bodyDiv w:val="1"/>
      <w:marLeft w:val="0"/>
      <w:marRight w:val="0"/>
      <w:marTop w:val="0"/>
      <w:marBottom w:val="0"/>
      <w:divBdr>
        <w:top w:val="none" w:sz="0" w:space="0" w:color="auto"/>
        <w:left w:val="none" w:sz="0" w:space="0" w:color="auto"/>
        <w:bottom w:val="none" w:sz="0" w:space="0" w:color="auto"/>
        <w:right w:val="none" w:sz="0" w:space="0" w:color="auto"/>
      </w:divBdr>
    </w:div>
    <w:div w:id="986082196">
      <w:bodyDiv w:val="1"/>
      <w:marLeft w:val="0"/>
      <w:marRight w:val="0"/>
      <w:marTop w:val="0"/>
      <w:marBottom w:val="0"/>
      <w:divBdr>
        <w:top w:val="none" w:sz="0" w:space="0" w:color="auto"/>
        <w:left w:val="none" w:sz="0" w:space="0" w:color="auto"/>
        <w:bottom w:val="none" w:sz="0" w:space="0" w:color="auto"/>
        <w:right w:val="none" w:sz="0" w:space="0" w:color="auto"/>
      </w:divBdr>
    </w:div>
    <w:div w:id="1000935711">
      <w:bodyDiv w:val="1"/>
      <w:marLeft w:val="0"/>
      <w:marRight w:val="0"/>
      <w:marTop w:val="0"/>
      <w:marBottom w:val="0"/>
      <w:divBdr>
        <w:top w:val="none" w:sz="0" w:space="0" w:color="auto"/>
        <w:left w:val="none" w:sz="0" w:space="0" w:color="auto"/>
        <w:bottom w:val="none" w:sz="0" w:space="0" w:color="auto"/>
        <w:right w:val="none" w:sz="0" w:space="0" w:color="auto"/>
      </w:divBdr>
    </w:div>
    <w:div w:id="1010446407">
      <w:bodyDiv w:val="1"/>
      <w:marLeft w:val="0"/>
      <w:marRight w:val="0"/>
      <w:marTop w:val="0"/>
      <w:marBottom w:val="0"/>
      <w:divBdr>
        <w:top w:val="none" w:sz="0" w:space="0" w:color="auto"/>
        <w:left w:val="none" w:sz="0" w:space="0" w:color="auto"/>
        <w:bottom w:val="none" w:sz="0" w:space="0" w:color="auto"/>
        <w:right w:val="none" w:sz="0" w:space="0" w:color="auto"/>
      </w:divBdr>
    </w:div>
    <w:div w:id="1053383423">
      <w:bodyDiv w:val="1"/>
      <w:marLeft w:val="0"/>
      <w:marRight w:val="0"/>
      <w:marTop w:val="0"/>
      <w:marBottom w:val="0"/>
      <w:divBdr>
        <w:top w:val="none" w:sz="0" w:space="0" w:color="auto"/>
        <w:left w:val="none" w:sz="0" w:space="0" w:color="auto"/>
        <w:bottom w:val="none" w:sz="0" w:space="0" w:color="auto"/>
        <w:right w:val="none" w:sz="0" w:space="0" w:color="auto"/>
      </w:divBdr>
    </w:div>
    <w:div w:id="1055933534">
      <w:bodyDiv w:val="1"/>
      <w:marLeft w:val="0"/>
      <w:marRight w:val="0"/>
      <w:marTop w:val="0"/>
      <w:marBottom w:val="0"/>
      <w:divBdr>
        <w:top w:val="none" w:sz="0" w:space="0" w:color="auto"/>
        <w:left w:val="none" w:sz="0" w:space="0" w:color="auto"/>
        <w:bottom w:val="none" w:sz="0" w:space="0" w:color="auto"/>
        <w:right w:val="none" w:sz="0" w:space="0" w:color="auto"/>
      </w:divBdr>
    </w:div>
    <w:div w:id="1064255269">
      <w:bodyDiv w:val="1"/>
      <w:marLeft w:val="0"/>
      <w:marRight w:val="0"/>
      <w:marTop w:val="0"/>
      <w:marBottom w:val="0"/>
      <w:divBdr>
        <w:top w:val="none" w:sz="0" w:space="0" w:color="auto"/>
        <w:left w:val="none" w:sz="0" w:space="0" w:color="auto"/>
        <w:bottom w:val="none" w:sz="0" w:space="0" w:color="auto"/>
        <w:right w:val="none" w:sz="0" w:space="0" w:color="auto"/>
      </w:divBdr>
    </w:div>
    <w:div w:id="1090463553">
      <w:bodyDiv w:val="1"/>
      <w:marLeft w:val="0"/>
      <w:marRight w:val="0"/>
      <w:marTop w:val="0"/>
      <w:marBottom w:val="0"/>
      <w:divBdr>
        <w:top w:val="none" w:sz="0" w:space="0" w:color="auto"/>
        <w:left w:val="none" w:sz="0" w:space="0" w:color="auto"/>
        <w:bottom w:val="none" w:sz="0" w:space="0" w:color="auto"/>
        <w:right w:val="none" w:sz="0" w:space="0" w:color="auto"/>
      </w:divBdr>
    </w:div>
    <w:div w:id="1096286770">
      <w:bodyDiv w:val="1"/>
      <w:marLeft w:val="0"/>
      <w:marRight w:val="0"/>
      <w:marTop w:val="0"/>
      <w:marBottom w:val="0"/>
      <w:divBdr>
        <w:top w:val="none" w:sz="0" w:space="0" w:color="auto"/>
        <w:left w:val="none" w:sz="0" w:space="0" w:color="auto"/>
        <w:bottom w:val="none" w:sz="0" w:space="0" w:color="auto"/>
        <w:right w:val="none" w:sz="0" w:space="0" w:color="auto"/>
      </w:divBdr>
    </w:div>
    <w:div w:id="1100757151">
      <w:bodyDiv w:val="1"/>
      <w:marLeft w:val="0"/>
      <w:marRight w:val="0"/>
      <w:marTop w:val="0"/>
      <w:marBottom w:val="0"/>
      <w:divBdr>
        <w:top w:val="none" w:sz="0" w:space="0" w:color="auto"/>
        <w:left w:val="none" w:sz="0" w:space="0" w:color="auto"/>
        <w:bottom w:val="none" w:sz="0" w:space="0" w:color="auto"/>
        <w:right w:val="none" w:sz="0" w:space="0" w:color="auto"/>
      </w:divBdr>
    </w:div>
    <w:div w:id="1122920345">
      <w:bodyDiv w:val="1"/>
      <w:marLeft w:val="0"/>
      <w:marRight w:val="0"/>
      <w:marTop w:val="0"/>
      <w:marBottom w:val="0"/>
      <w:divBdr>
        <w:top w:val="none" w:sz="0" w:space="0" w:color="auto"/>
        <w:left w:val="none" w:sz="0" w:space="0" w:color="auto"/>
        <w:bottom w:val="none" w:sz="0" w:space="0" w:color="auto"/>
        <w:right w:val="none" w:sz="0" w:space="0" w:color="auto"/>
      </w:divBdr>
    </w:div>
    <w:div w:id="1124929467">
      <w:bodyDiv w:val="1"/>
      <w:marLeft w:val="0"/>
      <w:marRight w:val="0"/>
      <w:marTop w:val="0"/>
      <w:marBottom w:val="0"/>
      <w:divBdr>
        <w:top w:val="none" w:sz="0" w:space="0" w:color="auto"/>
        <w:left w:val="none" w:sz="0" w:space="0" w:color="auto"/>
        <w:bottom w:val="none" w:sz="0" w:space="0" w:color="auto"/>
        <w:right w:val="none" w:sz="0" w:space="0" w:color="auto"/>
      </w:divBdr>
    </w:div>
    <w:div w:id="1138106752">
      <w:bodyDiv w:val="1"/>
      <w:marLeft w:val="0"/>
      <w:marRight w:val="0"/>
      <w:marTop w:val="0"/>
      <w:marBottom w:val="0"/>
      <w:divBdr>
        <w:top w:val="none" w:sz="0" w:space="0" w:color="auto"/>
        <w:left w:val="none" w:sz="0" w:space="0" w:color="auto"/>
        <w:bottom w:val="none" w:sz="0" w:space="0" w:color="auto"/>
        <w:right w:val="none" w:sz="0" w:space="0" w:color="auto"/>
      </w:divBdr>
    </w:div>
    <w:div w:id="1143542330">
      <w:bodyDiv w:val="1"/>
      <w:marLeft w:val="0"/>
      <w:marRight w:val="0"/>
      <w:marTop w:val="0"/>
      <w:marBottom w:val="0"/>
      <w:divBdr>
        <w:top w:val="none" w:sz="0" w:space="0" w:color="auto"/>
        <w:left w:val="none" w:sz="0" w:space="0" w:color="auto"/>
        <w:bottom w:val="none" w:sz="0" w:space="0" w:color="auto"/>
        <w:right w:val="none" w:sz="0" w:space="0" w:color="auto"/>
      </w:divBdr>
    </w:div>
    <w:div w:id="1164591081">
      <w:bodyDiv w:val="1"/>
      <w:marLeft w:val="0"/>
      <w:marRight w:val="0"/>
      <w:marTop w:val="0"/>
      <w:marBottom w:val="0"/>
      <w:divBdr>
        <w:top w:val="none" w:sz="0" w:space="0" w:color="auto"/>
        <w:left w:val="none" w:sz="0" w:space="0" w:color="auto"/>
        <w:bottom w:val="none" w:sz="0" w:space="0" w:color="auto"/>
        <w:right w:val="none" w:sz="0" w:space="0" w:color="auto"/>
      </w:divBdr>
    </w:div>
    <w:div w:id="1179393088">
      <w:bodyDiv w:val="1"/>
      <w:marLeft w:val="0"/>
      <w:marRight w:val="0"/>
      <w:marTop w:val="0"/>
      <w:marBottom w:val="0"/>
      <w:divBdr>
        <w:top w:val="none" w:sz="0" w:space="0" w:color="auto"/>
        <w:left w:val="none" w:sz="0" w:space="0" w:color="auto"/>
        <w:bottom w:val="none" w:sz="0" w:space="0" w:color="auto"/>
        <w:right w:val="none" w:sz="0" w:space="0" w:color="auto"/>
      </w:divBdr>
    </w:div>
    <w:div w:id="1181819237">
      <w:bodyDiv w:val="1"/>
      <w:marLeft w:val="0"/>
      <w:marRight w:val="0"/>
      <w:marTop w:val="0"/>
      <w:marBottom w:val="0"/>
      <w:divBdr>
        <w:top w:val="none" w:sz="0" w:space="0" w:color="auto"/>
        <w:left w:val="none" w:sz="0" w:space="0" w:color="auto"/>
        <w:bottom w:val="none" w:sz="0" w:space="0" w:color="auto"/>
        <w:right w:val="none" w:sz="0" w:space="0" w:color="auto"/>
      </w:divBdr>
    </w:div>
    <w:div w:id="1191801871">
      <w:bodyDiv w:val="1"/>
      <w:marLeft w:val="0"/>
      <w:marRight w:val="0"/>
      <w:marTop w:val="0"/>
      <w:marBottom w:val="0"/>
      <w:divBdr>
        <w:top w:val="none" w:sz="0" w:space="0" w:color="auto"/>
        <w:left w:val="none" w:sz="0" w:space="0" w:color="auto"/>
        <w:bottom w:val="none" w:sz="0" w:space="0" w:color="auto"/>
        <w:right w:val="none" w:sz="0" w:space="0" w:color="auto"/>
      </w:divBdr>
    </w:div>
    <w:div w:id="1203447401">
      <w:bodyDiv w:val="1"/>
      <w:marLeft w:val="0"/>
      <w:marRight w:val="0"/>
      <w:marTop w:val="0"/>
      <w:marBottom w:val="0"/>
      <w:divBdr>
        <w:top w:val="none" w:sz="0" w:space="0" w:color="auto"/>
        <w:left w:val="none" w:sz="0" w:space="0" w:color="auto"/>
        <w:bottom w:val="none" w:sz="0" w:space="0" w:color="auto"/>
        <w:right w:val="none" w:sz="0" w:space="0" w:color="auto"/>
      </w:divBdr>
    </w:div>
    <w:div w:id="1224758524">
      <w:bodyDiv w:val="1"/>
      <w:marLeft w:val="0"/>
      <w:marRight w:val="0"/>
      <w:marTop w:val="0"/>
      <w:marBottom w:val="0"/>
      <w:divBdr>
        <w:top w:val="none" w:sz="0" w:space="0" w:color="auto"/>
        <w:left w:val="none" w:sz="0" w:space="0" w:color="auto"/>
        <w:bottom w:val="none" w:sz="0" w:space="0" w:color="auto"/>
        <w:right w:val="none" w:sz="0" w:space="0" w:color="auto"/>
      </w:divBdr>
    </w:div>
    <w:div w:id="1230846233">
      <w:bodyDiv w:val="1"/>
      <w:marLeft w:val="0"/>
      <w:marRight w:val="0"/>
      <w:marTop w:val="0"/>
      <w:marBottom w:val="0"/>
      <w:divBdr>
        <w:top w:val="none" w:sz="0" w:space="0" w:color="auto"/>
        <w:left w:val="none" w:sz="0" w:space="0" w:color="auto"/>
        <w:bottom w:val="none" w:sz="0" w:space="0" w:color="auto"/>
        <w:right w:val="none" w:sz="0" w:space="0" w:color="auto"/>
      </w:divBdr>
    </w:div>
    <w:div w:id="1241871941">
      <w:bodyDiv w:val="1"/>
      <w:marLeft w:val="0"/>
      <w:marRight w:val="0"/>
      <w:marTop w:val="0"/>
      <w:marBottom w:val="0"/>
      <w:divBdr>
        <w:top w:val="none" w:sz="0" w:space="0" w:color="auto"/>
        <w:left w:val="none" w:sz="0" w:space="0" w:color="auto"/>
        <w:bottom w:val="none" w:sz="0" w:space="0" w:color="auto"/>
        <w:right w:val="none" w:sz="0" w:space="0" w:color="auto"/>
      </w:divBdr>
    </w:div>
    <w:div w:id="1254702538">
      <w:bodyDiv w:val="1"/>
      <w:marLeft w:val="0"/>
      <w:marRight w:val="0"/>
      <w:marTop w:val="0"/>
      <w:marBottom w:val="0"/>
      <w:divBdr>
        <w:top w:val="none" w:sz="0" w:space="0" w:color="auto"/>
        <w:left w:val="none" w:sz="0" w:space="0" w:color="auto"/>
        <w:bottom w:val="none" w:sz="0" w:space="0" w:color="auto"/>
        <w:right w:val="none" w:sz="0" w:space="0" w:color="auto"/>
      </w:divBdr>
    </w:div>
    <w:div w:id="1266039140">
      <w:bodyDiv w:val="1"/>
      <w:marLeft w:val="0"/>
      <w:marRight w:val="0"/>
      <w:marTop w:val="0"/>
      <w:marBottom w:val="0"/>
      <w:divBdr>
        <w:top w:val="none" w:sz="0" w:space="0" w:color="auto"/>
        <w:left w:val="none" w:sz="0" w:space="0" w:color="auto"/>
        <w:bottom w:val="none" w:sz="0" w:space="0" w:color="auto"/>
        <w:right w:val="none" w:sz="0" w:space="0" w:color="auto"/>
      </w:divBdr>
    </w:div>
    <w:div w:id="1269195556">
      <w:bodyDiv w:val="1"/>
      <w:marLeft w:val="0"/>
      <w:marRight w:val="0"/>
      <w:marTop w:val="0"/>
      <w:marBottom w:val="0"/>
      <w:divBdr>
        <w:top w:val="none" w:sz="0" w:space="0" w:color="auto"/>
        <w:left w:val="none" w:sz="0" w:space="0" w:color="auto"/>
        <w:bottom w:val="none" w:sz="0" w:space="0" w:color="auto"/>
        <w:right w:val="none" w:sz="0" w:space="0" w:color="auto"/>
      </w:divBdr>
    </w:div>
    <w:div w:id="1282612590">
      <w:bodyDiv w:val="1"/>
      <w:marLeft w:val="0"/>
      <w:marRight w:val="0"/>
      <w:marTop w:val="0"/>
      <w:marBottom w:val="0"/>
      <w:divBdr>
        <w:top w:val="none" w:sz="0" w:space="0" w:color="auto"/>
        <w:left w:val="none" w:sz="0" w:space="0" w:color="auto"/>
        <w:bottom w:val="none" w:sz="0" w:space="0" w:color="auto"/>
        <w:right w:val="none" w:sz="0" w:space="0" w:color="auto"/>
      </w:divBdr>
    </w:div>
    <w:div w:id="1286304829">
      <w:bodyDiv w:val="1"/>
      <w:marLeft w:val="0"/>
      <w:marRight w:val="0"/>
      <w:marTop w:val="0"/>
      <w:marBottom w:val="0"/>
      <w:divBdr>
        <w:top w:val="none" w:sz="0" w:space="0" w:color="auto"/>
        <w:left w:val="none" w:sz="0" w:space="0" w:color="auto"/>
        <w:bottom w:val="none" w:sz="0" w:space="0" w:color="auto"/>
        <w:right w:val="none" w:sz="0" w:space="0" w:color="auto"/>
      </w:divBdr>
    </w:div>
    <w:div w:id="1286501340">
      <w:bodyDiv w:val="1"/>
      <w:marLeft w:val="0"/>
      <w:marRight w:val="0"/>
      <w:marTop w:val="0"/>
      <w:marBottom w:val="0"/>
      <w:divBdr>
        <w:top w:val="none" w:sz="0" w:space="0" w:color="auto"/>
        <w:left w:val="none" w:sz="0" w:space="0" w:color="auto"/>
        <w:bottom w:val="none" w:sz="0" w:space="0" w:color="auto"/>
        <w:right w:val="none" w:sz="0" w:space="0" w:color="auto"/>
      </w:divBdr>
    </w:div>
    <w:div w:id="1295793216">
      <w:bodyDiv w:val="1"/>
      <w:marLeft w:val="0"/>
      <w:marRight w:val="0"/>
      <w:marTop w:val="0"/>
      <w:marBottom w:val="0"/>
      <w:divBdr>
        <w:top w:val="none" w:sz="0" w:space="0" w:color="auto"/>
        <w:left w:val="none" w:sz="0" w:space="0" w:color="auto"/>
        <w:bottom w:val="none" w:sz="0" w:space="0" w:color="auto"/>
        <w:right w:val="none" w:sz="0" w:space="0" w:color="auto"/>
      </w:divBdr>
    </w:div>
    <w:div w:id="1300107146">
      <w:bodyDiv w:val="1"/>
      <w:marLeft w:val="0"/>
      <w:marRight w:val="0"/>
      <w:marTop w:val="0"/>
      <w:marBottom w:val="0"/>
      <w:divBdr>
        <w:top w:val="none" w:sz="0" w:space="0" w:color="auto"/>
        <w:left w:val="none" w:sz="0" w:space="0" w:color="auto"/>
        <w:bottom w:val="none" w:sz="0" w:space="0" w:color="auto"/>
        <w:right w:val="none" w:sz="0" w:space="0" w:color="auto"/>
      </w:divBdr>
    </w:div>
    <w:div w:id="1312061527">
      <w:bodyDiv w:val="1"/>
      <w:marLeft w:val="0"/>
      <w:marRight w:val="0"/>
      <w:marTop w:val="0"/>
      <w:marBottom w:val="0"/>
      <w:divBdr>
        <w:top w:val="none" w:sz="0" w:space="0" w:color="auto"/>
        <w:left w:val="none" w:sz="0" w:space="0" w:color="auto"/>
        <w:bottom w:val="none" w:sz="0" w:space="0" w:color="auto"/>
        <w:right w:val="none" w:sz="0" w:space="0" w:color="auto"/>
      </w:divBdr>
    </w:div>
    <w:div w:id="1313676834">
      <w:bodyDiv w:val="1"/>
      <w:marLeft w:val="0"/>
      <w:marRight w:val="0"/>
      <w:marTop w:val="0"/>
      <w:marBottom w:val="0"/>
      <w:divBdr>
        <w:top w:val="none" w:sz="0" w:space="0" w:color="auto"/>
        <w:left w:val="none" w:sz="0" w:space="0" w:color="auto"/>
        <w:bottom w:val="none" w:sz="0" w:space="0" w:color="auto"/>
        <w:right w:val="none" w:sz="0" w:space="0" w:color="auto"/>
      </w:divBdr>
    </w:div>
    <w:div w:id="1315716100">
      <w:bodyDiv w:val="1"/>
      <w:marLeft w:val="0"/>
      <w:marRight w:val="0"/>
      <w:marTop w:val="0"/>
      <w:marBottom w:val="0"/>
      <w:divBdr>
        <w:top w:val="none" w:sz="0" w:space="0" w:color="auto"/>
        <w:left w:val="none" w:sz="0" w:space="0" w:color="auto"/>
        <w:bottom w:val="none" w:sz="0" w:space="0" w:color="auto"/>
        <w:right w:val="none" w:sz="0" w:space="0" w:color="auto"/>
      </w:divBdr>
    </w:div>
    <w:div w:id="1317950255">
      <w:bodyDiv w:val="1"/>
      <w:marLeft w:val="0"/>
      <w:marRight w:val="0"/>
      <w:marTop w:val="0"/>
      <w:marBottom w:val="0"/>
      <w:divBdr>
        <w:top w:val="none" w:sz="0" w:space="0" w:color="auto"/>
        <w:left w:val="none" w:sz="0" w:space="0" w:color="auto"/>
        <w:bottom w:val="none" w:sz="0" w:space="0" w:color="auto"/>
        <w:right w:val="none" w:sz="0" w:space="0" w:color="auto"/>
      </w:divBdr>
    </w:div>
    <w:div w:id="1323971996">
      <w:bodyDiv w:val="1"/>
      <w:marLeft w:val="0"/>
      <w:marRight w:val="0"/>
      <w:marTop w:val="0"/>
      <w:marBottom w:val="0"/>
      <w:divBdr>
        <w:top w:val="none" w:sz="0" w:space="0" w:color="auto"/>
        <w:left w:val="none" w:sz="0" w:space="0" w:color="auto"/>
        <w:bottom w:val="none" w:sz="0" w:space="0" w:color="auto"/>
        <w:right w:val="none" w:sz="0" w:space="0" w:color="auto"/>
      </w:divBdr>
    </w:div>
    <w:div w:id="1332368482">
      <w:bodyDiv w:val="1"/>
      <w:marLeft w:val="0"/>
      <w:marRight w:val="0"/>
      <w:marTop w:val="0"/>
      <w:marBottom w:val="0"/>
      <w:divBdr>
        <w:top w:val="none" w:sz="0" w:space="0" w:color="auto"/>
        <w:left w:val="none" w:sz="0" w:space="0" w:color="auto"/>
        <w:bottom w:val="none" w:sz="0" w:space="0" w:color="auto"/>
        <w:right w:val="none" w:sz="0" w:space="0" w:color="auto"/>
      </w:divBdr>
    </w:div>
    <w:div w:id="1333679839">
      <w:bodyDiv w:val="1"/>
      <w:marLeft w:val="0"/>
      <w:marRight w:val="0"/>
      <w:marTop w:val="0"/>
      <w:marBottom w:val="0"/>
      <w:divBdr>
        <w:top w:val="none" w:sz="0" w:space="0" w:color="auto"/>
        <w:left w:val="none" w:sz="0" w:space="0" w:color="auto"/>
        <w:bottom w:val="none" w:sz="0" w:space="0" w:color="auto"/>
        <w:right w:val="none" w:sz="0" w:space="0" w:color="auto"/>
      </w:divBdr>
    </w:div>
    <w:div w:id="1354772056">
      <w:bodyDiv w:val="1"/>
      <w:marLeft w:val="0"/>
      <w:marRight w:val="0"/>
      <w:marTop w:val="0"/>
      <w:marBottom w:val="0"/>
      <w:divBdr>
        <w:top w:val="none" w:sz="0" w:space="0" w:color="auto"/>
        <w:left w:val="none" w:sz="0" w:space="0" w:color="auto"/>
        <w:bottom w:val="none" w:sz="0" w:space="0" w:color="auto"/>
        <w:right w:val="none" w:sz="0" w:space="0" w:color="auto"/>
      </w:divBdr>
    </w:div>
    <w:div w:id="1364667458">
      <w:bodyDiv w:val="1"/>
      <w:marLeft w:val="0"/>
      <w:marRight w:val="0"/>
      <w:marTop w:val="0"/>
      <w:marBottom w:val="0"/>
      <w:divBdr>
        <w:top w:val="none" w:sz="0" w:space="0" w:color="auto"/>
        <w:left w:val="none" w:sz="0" w:space="0" w:color="auto"/>
        <w:bottom w:val="none" w:sz="0" w:space="0" w:color="auto"/>
        <w:right w:val="none" w:sz="0" w:space="0" w:color="auto"/>
      </w:divBdr>
    </w:div>
    <w:div w:id="1390573884">
      <w:bodyDiv w:val="1"/>
      <w:marLeft w:val="0"/>
      <w:marRight w:val="0"/>
      <w:marTop w:val="0"/>
      <w:marBottom w:val="0"/>
      <w:divBdr>
        <w:top w:val="none" w:sz="0" w:space="0" w:color="auto"/>
        <w:left w:val="none" w:sz="0" w:space="0" w:color="auto"/>
        <w:bottom w:val="none" w:sz="0" w:space="0" w:color="auto"/>
        <w:right w:val="none" w:sz="0" w:space="0" w:color="auto"/>
      </w:divBdr>
    </w:div>
    <w:div w:id="1393582623">
      <w:bodyDiv w:val="1"/>
      <w:marLeft w:val="0"/>
      <w:marRight w:val="0"/>
      <w:marTop w:val="0"/>
      <w:marBottom w:val="0"/>
      <w:divBdr>
        <w:top w:val="none" w:sz="0" w:space="0" w:color="auto"/>
        <w:left w:val="none" w:sz="0" w:space="0" w:color="auto"/>
        <w:bottom w:val="none" w:sz="0" w:space="0" w:color="auto"/>
        <w:right w:val="none" w:sz="0" w:space="0" w:color="auto"/>
      </w:divBdr>
    </w:div>
    <w:div w:id="1402872222">
      <w:bodyDiv w:val="1"/>
      <w:marLeft w:val="0"/>
      <w:marRight w:val="0"/>
      <w:marTop w:val="0"/>
      <w:marBottom w:val="0"/>
      <w:divBdr>
        <w:top w:val="none" w:sz="0" w:space="0" w:color="auto"/>
        <w:left w:val="none" w:sz="0" w:space="0" w:color="auto"/>
        <w:bottom w:val="none" w:sz="0" w:space="0" w:color="auto"/>
        <w:right w:val="none" w:sz="0" w:space="0" w:color="auto"/>
      </w:divBdr>
    </w:div>
    <w:div w:id="1408383402">
      <w:bodyDiv w:val="1"/>
      <w:marLeft w:val="0"/>
      <w:marRight w:val="0"/>
      <w:marTop w:val="0"/>
      <w:marBottom w:val="0"/>
      <w:divBdr>
        <w:top w:val="none" w:sz="0" w:space="0" w:color="auto"/>
        <w:left w:val="none" w:sz="0" w:space="0" w:color="auto"/>
        <w:bottom w:val="none" w:sz="0" w:space="0" w:color="auto"/>
        <w:right w:val="none" w:sz="0" w:space="0" w:color="auto"/>
      </w:divBdr>
    </w:div>
    <w:div w:id="1409882224">
      <w:bodyDiv w:val="1"/>
      <w:marLeft w:val="0"/>
      <w:marRight w:val="0"/>
      <w:marTop w:val="0"/>
      <w:marBottom w:val="0"/>
      <w:divBdr>
        <w:top w:val="none" w:sz="0" w:space="0" w:color="auto"/>
        <w:left w:val="none" w:sz="0" w:space="0" w:color="auto"/>
        <w:bottom w:val="none" w:sz="0" w:space="0" w:color="auto"/>
        <w:right w:val="none" w:sz="0" w:space="0" w:color="auto"/>
      </w:divBdr>
    </w:div>
    <w:div w:id="1421022479">
      <w:bodyDiv w:val="1"/>
      <w:marLeft w:val="0"/>
      <w:marRight w:val="0"/>
      <w:marTop w:val="0"/>
      <w:marBottom w:val="0"/>
      <w:divBdr>
        <w:top w:val="none" w:sz="0" w:space="0" w:color="auto"/>
        <w:left w:val="none" w:sz="0" w:space="0" w:color="auto"/>
        <w:bottom w:val="none" w:sz="0" w:space="0" w:color="auto"/>
        <w:right w:val="none" w:sz="0" w:space="0" w:color="auto"/>
      </w:divBdr>
    </w:div>
    <w:div w:id="1435830896">
      <w:bodyDiv w:val="1"/>
      <w:marLeft w:val="0"/>
      <w:marRight w:val="0"/>
      <w:marTop w:val="0"/>
      <w:marBottom w:val="0"/>
      <w:divBdr>
        <w:top w:val="none" w:sz="0" w:space="0" w:color="auto"/>
        <w:left w:val="none" w:sz="0" w:space="0" w:color="auto"/>
        <w:bottom w:val="none" w:sz="0" w:space="0" w:color="auto"/>
        <w:right w:val="none" w:sz="0" w:space="0" w:color="auto"/>
      </w:divBdr>
    </w:div>
    <w:div w:id="1440176956">
      <w:bodyDiv w:val="1"/>
      <w:marLeft w:val="0"/>
      <w:marRight w:val="0"/>
      <w:marTop w:val="0"/>
      <w:marBottom w:val="0"/>
      <w:divBdr>
        <w:top w:val="none" w:sz="0" w:space="0" w:color="auto"/>
        <w:left w:val="none" w:sz="0" w:space="0" w:color="auto"/>
        <w:bottom w:val="none" w:sz="0" w:space="0" w:color="auto"/>
        <w:right w:val="none" w:sz="0" w:space="0" w:color="auto"/>
      </w:divBdr>
    </w:div>
    <w:div w:id="1449546859">
      <w:bodyDiv w:val="1"/>
      <w:marLeft w:val="0"/>
      <w:marRight w:val="0"/>
      <w:marTop w:val="0"/>
      <w:marBottom w:val="0"/>
      <w:divBdr>
        <w:top w:val="none" w:sz="0" w:space="0" w:color="auto"/>
        <w:left w:val="none" w:sz="0" w:space="0" w:color="auto"/>
        <w:bottom w:val="none" w:sz="0" w:space="0" w:color="auto"/>
        <w:right w:val="none" w:sz="0" w:space="0" w:color="auto"/>
      </w:divBdr>
    </w:div>
    <w:div w:id="1457215426">
      <w:bodyDiv w:val="1"/>
      <w:marLeft w:val="0"/>
      <w:marRight w:val="0"/>
      <w:marTop w:val="0"/>
      <w:marBottom w:val="0"/>
      <w:divBdr>
        <w:top w:val="none" w:sz="0" w:space="0" w:color="auto"/>
        <w:left w:val="none" w:sz="0" w:space="0" w:color="auto"/>
        <w:bottom w:val="none" w:sz="0" w:space="0" w:color="auto"/>
        <w:right w:val="none" w:sz="0" w:space="0" w:color="auto"/>
      </w:divBdr>
    </w:div>
    <w:div w:id="1463301470">
      <w:bodyDiv w:val="1"/>
      <w:marLeft w:val="0"/>
      <w:marRight w:val="0"/>
      <w:marTop w:val="0"/>
      <w:marBottom w:val="0"/>
      <w:divBdr>
        <w:top w:val="none" w:sz="0" w:space="0" w:color="auto"/>
        <w:left w:val="none" w:sz="0" w:space="0" w:color="auto"/>
        <w:bottom w:val="none" w:sz="0" w:space="0" w:color="auto"/>
        <w:right w:val="none" w:sz="0" w:space="0" w:color="auto"/>
      </w:divBdr>
    </w:div>
    <w:div w:id="1490634174">
      <w:bodyDiv w:val="1"/>
      <w:marLeft w:val="0"/>
      <w:marRight w:val="0"/>
      <w:marTop w:val="0"/>
      <w:marBottom w:val="0"/>
      <w:divBdr>
        <w:top w:val="none" w:sz="0" w:space="0" w:color="auto"/>
        <w:left w:val="none" w:sz="0" w:space="0" w:color="auto"/>
        <w:bottom w:val="none" w:sz="0" w:space="0" w:color="auto"/>
        <w:right w:val="none" w:sz="0" w:space="0" w:color="auto"/>
      </w:divBdr>
    </w:div>
    <w:div w:id="1500122437">
      <w:bodyDiv w:val="1"/>
      <w:marLeft w:val="0"/>
      <w:marRight w:val="0"/>
      <w:marTop w:val="0"/>
      <w:marBottom w:val="0"/>
      <w:divBdr>
        <w:top w:val="none" w:sz="0" w:space="0" w:color="auto"/>
        <w:left w:val="none" w:sz="0" w:space="0" w:color="auto"/>
        <w:bottom w:val="none" w:sz="0" w:space="0" w:color="auto"/>
        <w:right w:val="none" w:sz="0" w:space="0" w:color="auto"/>
      </w:divBdr>
    </w:div>
    <w:div w:id="1507210744">
      <w:bodyDiv w:val="1"/>
      <w:marLeft w:val="0"/>
      <w:marRight w:val="0"/>
      <w:marTop w:val="0"/>
      <w:marBottom w:val="0"/>
      <w:divBdr>
        <w:top w:val="none" w:sz="0" w:space="0" w:color="auto"/>
        <w:left w:val="none" w:sz="0" w:space="0" w:color="auto"/>
        <w:bottom w:val="none" w:sz="0" w:space="0" w:color="auto"/>
        <w:right w:val="none" w:sz="0" w:space="0" w:color="auto"/>
      </w:divBdr>
    </w:div>
    <w:div w:id="1535925458">
      <w:bodyDiv w:val="1"/>
      <w:marLeft w:val="0"/>
      <w:marRight w:val="0"/>
      <w:marTop w:val="0"/>
      <w:marBottom w:val="0"/>
      <w:divBdr>
        <w:top w:val="none" w:sz="0" w:space="0" w:color="auto"/>
        <w:left w:val="none" w:sz="0" w:space="0" w:color="auto"/>
        <w:bottom w:val="none" w:sz="0" w:space="0" w:color="auto"/>
        <w:right w:val="none" w:sz="0" w:space="0" w:color="auto"/>
      </w:divBdr>
    </w:div>
    <w:div w:id="1543977103">
      <w:bodyDiv w:val="1"/>
      <w:marLeft w:val="0"/>
      <w:marRight w:val="0"/>
      <w:marTop w:val="0"/>
      <w:marBottom w:val="0"/>
      <w:divBdr>
        <w:top w:val="none" w:sz="0" w:space="0" w:color="auto"/>
        <w:left w:val="none" w:sz="0" w:space="0" w:color="auto"/>
        <w:bottom w:val="none" w:sz="0" w:space="0" w:color="auto"/>
        <w:right w:val="none" w:sz="0" w:space="0" w:color="auto"/>
      </w:divBdr>
    </w:div>
    <w:div w:id="1544899513">
      <w:bodyDiv w:val="1"/>
      <w:marLeft w:val="0"/>
      <w:marRight w:val="0"/>
      <w:marTop w:val="0"/>
      <w:marBottom w:val="0"/>
      <w:divBdr>
        <w:top w:val="none" w:sz="0" w:space="0" w:color="auto"/>
        <w:left w:val="none" w:sz="0" w:space="0" w:color="auto"/>
        <w:bottom w:val="none" w:sz="0" w:space="0" w:color="auto"/>
        <w:right w:val="none" w:sz="0" w:space="0" w:color="auto"/>
      </w:divBdr>
    </w:div>
    <w:div w:id="1547374074">
      <w:bodyDiv w:val="1"/>
      <w:marLeft w:val="0"/>
      <w:marRight w:val="0"/>
      <w:marTop w:val="0"/>
      <w:marBottom w:val="0"/>
      <w:divBdr>
        <w:top w:val="none" w:sz="0" w:space="0" w:color="auto"/>
        <w:left w:val="none" w:sz="0" w:space="0" w:color="auto"/>
        <w:bottom w:val="none" w:sz="0" w:space="0" w:color="auto"/>
        <w:right w:val="none" w:sz="0" w:space="0" w:color="auto"/>
      </w:divBdr>
    </w:div>
    <w:div w:id="1560241885">
      <w:bodyDiv w:val="1"/>
      <w:marLeft w:val="0"/>
      <w:marRight w:val="0"/>
      <w:marTop w:val="0"/>
      <w:marBottom w:val="0"/>
      <w:divBdr>
        <w:top w:val="none" w:sz="0" w:space="0" w:color="auto"/>
        <w:left w:val="none" w:sz="0" w:space="0" w:color="auto"/>
        <w:bottom w:val="none" w:sz="0" w:space="0" w:color="auto"/>
        <w:right w:val="none" w:sz="0" w:space="0" w:color="auto"/>
      </w:divBdr>
    </w:div>
    <w:div w:id="1574851760">
      <w:bodyDiv w:val="1"/>
      <w:marLeft w:val="0"/>
      <w:marRight w:val="0"/>
      <w:marTop w:val="0"/>
      <w:marBottom w:val="0"/>
      <w:divBdr>
        <w:top w:val="none" w:sz="0" w:space="0" w:color="auto"/>
        <w:left w:val="none" w:sz="0" w:space="0" w:color="auto"/>
        <w:bottom w:val="none" w:sz="0" w:space="0" w:color="auto"/>
        <w:right w:val="none" w:sz="0" w:space="0" w:color="auto"/>
      </w:divBdr>
    </w:div>
    <w:div w:id="1579826810">
      <w:bodyDiv w:val="1"/>
      <w:marLeft w:val="0"/>
      <w:marRight w:val="0"/>
      <w:marTop w:val="0"/>
      <w:marBottom w:val="0"/>
      <w:divBdr>
        <w:top w:val="none" w:sz="0" w:space="0" w:color="auto"/>
        <w:left w:val="none" w:sz="0" w:space="0" w:color="auto"/>
        <w:bottom w:val="none" w:sz="0" w:space="0" w:color="auto"/>
        <w:right w:val="none" w:sz="0" w:space="0" w:color="auto"/>
      </w:divBdr>
    </w:div>
    <w:div w:id="1589928601">
      <w:bodyDiv w:val="1"/>
      <w:marLeft w:val="0"/>
      <w:marRight w:val="0"/>
      <w:marTop w:val="0"/>
      <w:marBottom w:val="0"/>
      <w:divBdr>
        <w:top w:val="none" w:sz="0" w:space="0" w:color="auto"/>
        <w:left w:val="none" w:sz="0" w:space="0" w:color="auto"/>
        <w:bottom w:val="none" w:sz="0" w:space="0" w:color="auto"/>
        <w:right w:val="none" w:sz="0" w:space="0" w:color="auto"/>
      </w:divBdr>
    </w:div>
    <w:div w:id="1596480721">
      <w:bodyDiv w:val="1"/>
      <w:marLeft w:val="0"/>
      <w:marRight w:val="0"/>
      <w:marTop w:val="0"/>
      <w:marBottom w:val="0"/>
      <w:divBdr>
        <w:top w:val="none" w:sz="0" w:space="0" w:color="auto"/>
        <w:left w:val="none" w:sz="0" w:space="0" w:color="auto"/>
        <w:bottom w:val="none" w:sz="0" w:space="0" w:color="auto"/>
        <w:right w:val="none" w:sz="0" w:space="0" w:color="auto"/>
      </w:divBdr>
    </w:div>
    <w:div w:id="1597127857">
      <w:bodyDiv w:val="1"/>
      <w:marLeft w:val="0"/>
      <w:marRight w:val="0"/>
      <w:marTop w:val="0"/>
      <w:marBottom w:val="0"/>
      <w:divBdr>
        <w:top w:val="none" w:sz="0" w:space="0" w:color="auto"/>
        <w:left w:val="none" w:sz="0" w:space="0" w:color="auto"/>
        <w:bottom w:val="none" w:sz="0" w:space="0" w:color="auto"/>
        <w:right w:val="none" w:sz="0" w:space="0" w:color="auto"/>
      </w:divBdr>
    </w:div>
    <w:div w:id="1598324449">
      <w:bodyDiv w:val="1"/>
      <w:marLeft w:val="0"/>
      <w:marRight w:val="0"/>
      <w:marTop w:val="0"/>
      <w:marBottom w:val="0"/>
      <w:divBdr>
        <w:top w:val="none" w:sz="0" w:space="0" w:color="auto"/>
        <w:left w:val="none" w:sz="0" w:space="0" w:color="auto"/>
        <w:bottom w:val="none" w:sz="0" w:space="0" w:color="auto"/>
        <w:right w:val="none" w:sz="0" w:space="0" w:color="auto"/>
      </w:divBdr>
    </w:div>
    <w:div w:id="1598445554">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
    <w:div w:id="1607156731">
      <w:bodyDiv w:val="1"/>
      <w:marLeft w:val="0"/>
      <w:marRight w:val="0"/>
      <w:marTop w:val="0"/>
      <w:marBottom w:val="0"/>
      <w:divBdr>
        <w:top w:val="none" w:sz="0" w:space="0" w:color="auto"/>
        <w:left w:val="none" w:sz="0" w:space="0" w:color="auto"/>
        <w:bottom w:val="none" w:sz="0" w:space="0" w:color="auto"/>
        <w:right w:val="none" w:sz="0" w:space="0" w:color="auto"/>
      </w:divBdr>
    </w:div>
    <w:div w:id="1619020286">
      <w:bodyDiv w:val="1"/>
      <w:marLeft w:val="0"/>
      <w:marRight w:val="0"/>
      <w:marTop w:val="0"/>
      <w:marBottom w:val="0"/>
      <w:divBdr>
        <w:top w:val="none" w:sz="0" w:space="0" w:color="auto"/>
        <w:left w:val="none" w:sz="0" w:space="0" w:color="auto"/>
        <w:bottom w:val="none" w:sz="0" w:space="0" w:color="auto"/>
        <w:right w:val="none" w:sz="0" w:space="0" w:color="auto"/>
      </w:divBdr>
    </w:div>
    <w:div w:id="1620139344">
      <w:bodyDiv w:val="1"/>
      <w:marLeft w:val="0"/>
      <w:marRight w:val="0"/>
      <w:marTop w:val="0"/>
      <w:marBottom w:val="0"/>
      <w:divBdr>
        <w:top w:val="none" w:sz="0" w:space="0" w:color="auto"/>
        <w:left w:val="none" w:sz="0" w:space="0" w:color="auto"/>
        <w:bottom w:val="none" w:sz="0" w:space="0" w:color="auto"/>
        <w:right w:val="none" w:sz="0" w:space="0" w:color="auto"/>
      </w:divBdr>
    </w:div>
    <w:div w:id="1623222035">
      <w:bodyDiv w:val="1"/>
      <w:marLeft w:val="0"/>
      <w:marRight w:val="0"/>
      <w:marTop w:val="0"/>
      <w:marBottom w:val="0"/>
      <w:divBdr>
        <w:top w:val="none" w:sz="0" w:space="0" w:color="auto"/>
        <w:left w:val="none" w:sz="0" w:space="0" w:color="auto"/>
        <w:bottom w:val="none" w:sz="0" w:space="0" w:color="auto"/>
        <w:right w:val="none" w:sz="0" w:space="0" w:color="auto"/>
      </w:divBdr>
    </w:div>
    <w:div w:id="1639804237">
      <w:bodyDiv w:val="1"/>
      <w:marLeft w:val="0"/>
      <w:marRight w:val="0"/>
      <w:marTop w:val="0"/>
      <w:marBottom w:val="0"/>
      <w:divBdr>
        <w:top w:val="none" w:sz="0" w:space="0" w:color="auto"/>
        <w:left w:val="none" w:sz="0" w:space="0" w:color="auto"/>
        <w:bottom w:val="none" w:sz="0" w:space="0" w:color="auto"/>
        <w:right w:val="none" w:sz="0" w:space="0" w:color="auto"/>
      </w:divBdr>
    </w:div>
    <w:div w:id="1654487400">
      <w:bodyDiv w:val="1"/>
      <w:marLeft w:val="0"/>
      <w:marRight w:val="0"/>
      <w:marTop w:val="0"/>
      <w:marBottom w:val="0"/>
      <w:divBdr>
        <w:top w:val="none" w:sz="0" w:space="0" w:color="auto"/>
        <w:left w:val="none" w:sz="0" w:space="0" w:color="auto"/>
        <w:bottom w:val="none" w:sz="0" w:space="0" w:color="auto"/>
        <w:right w:val="none" w:sz="0" w:space="0" w:color="auto"/>
      </w:divBdr>
    </w:div>
    <w:div w:id="1662194445">
      <w:bodyDiv w:val="1"/>
      <w:marLeft w:val="0"/>
      <w:marRight w:val="0"/>
      <w:marTop w:val="0"/>
      <w:marBottom w:val="0"/>
      <w:divBdr>
        <w:top w:val="none" w:sz="0" w:space="0" w:color="auto"/>
        <w:left w:val="none" w:sz="0" w:space="0" w:color="auto"/>
        <w:bottom w:val="none" w:sz="0" w:space="0" w:color="auto"/>
        <w:right w:val="none" w:sz="0" w:space="0" w:color="auto"/>
      </w:divBdr>
    </w:div>
    <w:div w:id="1667978486">
      <w:bodyDiv w:val="1"/>
      <w:marLeft w:val="0"/>
      <w:marRight w:val="0"/>
      <w:marTop w:val="0"/>
      <w:marBottom w:val="0"/>
      <w:divBdr>
        <w:top w:val="none" w:sz="0" w:space="0" w:color="auto"/>
        <w:left w:val="none" w:sz="0" w:space="0" w:color="auto"/>
        <w:bottom w:val="none" w:sz="0" w:space="0" w:color="auto"/>
        <w:right w:val="none" w:sz="0" w:space="0" w:color="auto"/>
      </w:divBdr>
    </w:div>
    <w:div w:id="1670282757">
      <w:bodyDiv w:val="1"/>
      <w:marLeft w:val="0"/>
      <w:marRight w:val="0"/>
      <w:marTop w:val="0"/>
      <w:marBottom w:val="0"/>
      <w:divBdr>
        <w:top w:val="none" w:sz="0" w:space="0" w:color="auto"/>
        <w:left w:val="none" w:sz="0" w:space="0" w:color="auto"/>
        <w:bottom w:val="none" w:sz="0" w:space="0" w:color="auto"/>
        <w:right w:val="none" w:sz="0" w:space="0" w:color="auto"/>
      </w:divBdr>
    </w:div>
    <w:div w:id="1693409739">
      <w:bodyDiv w:val="1"/>
      <w:marLeft w:val="0"/>
      <w:marRight w:val="0"/>
      <w:marTop w:val="0"/>
      <w:marBottom w:val="0"/>
      <w:divBdr>
        <w:top w:val="none" w:sz="0" w:space="0" w:color="auto"/>
        <w:left w:val="none" w:sz="0" w:space="0" w:color="auto"/>
        <w:bottom w:val="none" w:sz="0" w:space="0" w:color="auto"/>
        <w:right w:val="none" w:sz="0" w:space="0" w:color="auto"/>
      </w:divBdr>
    </w:div>
    <w:div w:id="1713074982">
      <w:bodyDiv w:val="1"/>
      <w:marLeft w:val="0"/>
      <w:marRight w:val="0"/>
      <w:marTop w:val="0"/>
      <w:marBottom w:val="0"/>
      <w:divBdr>
        <w:top w:val="none" w:sz="0" w:space="0" w:color="auto"/>
        <w:left w:val="none" w:sz="0" w:space="0" w:color="auto"/>
        <w:bottom w:val="none" w:sz="0" w:space="0" w:color="auto"/>
        <w:right w:val="none" w:sz="0" w:space="0" w:color="auto"/>
      </w:divBdr>
    </w:div>
    <w:div w:id="1715277303">
      <w:bodyDiv w:val="1"/>
      <w:marLeft w:val="0"/>
      <w:marRight w:val="0"/>
      <w:marTop w:val="0"/>
      <w:marBottom w:val="0"/>
      <w:divBdr>
        <w:top w:val="none" w:sz="0" w:space="0" w:color="auto"/>
        <w:left w:val="none" w:sz="0" w:space="0" w:color="auto"/>
        <w:bottom w:val="none" w:sz="0" w:space="0" w:color="auto"/>
        <w:right w:val="none" w:sz="0" w:space="0" w:color="auto"/>
      </w:divBdr>
    </w:div>
    <w:div w:id="1716084201">
      <w:bodyDiv w:val="1"/>
      <w:marLeft w:val="0"/>
      <w:marRight w:val="0"/>
      <w:marTop w:val="0"/>
      <w:marBottom w:val="0"/>
      <w:divBdr>
        <w:top w:val="none" w:sz="0" w:space="0" w:color="auto"/>
        <w:left w:val="none" w:sz="0" w:space="0" w:color="auto"/>
        <w:bottom w:val="none" w:sz="0" w:space="0" w:color="auto"/>
        <w:right w:val="none" w:sz="0" w:space="0" w:color="auto"/>
      </w:divBdr>
    </w:div>
    <w:div w:id="1725448550">
      <w:bodyDiv w:val="1"/>
      <w:marLeft w:val="0"/>
      <w:marRight w:val="0"/>
      <w:marTop w:val="0"/>
      <w:marBottom w:val="0"/>
      <w:divBdr>
        <w:top w:val="none" w:sz="0" w:space="0" w:color="auto"/>
        <w:left w:val="none" w:sz="0" w:space="0" w:color="auto"/>
        <w:bottom w:val="none" w:sz="0" w:space="0" w:color="auto"/>
        <w:right w:val="none" w:sz="0" w:space="0" w:color="auto"/>
      </w:divBdr>
    </w:div>
    <w:div w:id="1743481618">
      <w:bodyDiv w:val="1"/>
      <w:marLeft w:val="0"/>
      <w:marRight w:val="0"/>
      <w:marTop w:val="0"/>
      <w:marBottom w:val="0"/>
      <w:divBdr>
        <w:top w:val="none" w:sz="0" w:space="0" w:color="auto"/>
        <w:left w:val="none" w:sz="0" w:space="0" w:color="auto"/>
        <w:bottom w:val="none" w:sz="0" w:space="0" w:color="auto"/>
        <w:right w:val="none" w:sz="0" w:space="0" w:color="auto"/>
      </w:divBdr>
    </w:div>
    <w:div w:id="1762219886">
      <w:bodyDiv w:val="1"/>
      <w:marLeft w:val="0"/>
      <w:marRight w:val="0"/>
      <w:marTop w:val="0"/>
      <w:marBottom w:val="0"/>
      <w:divBdr>
        <w:top w:val="none" w:sz="0" w:space="0" w:color="auto"/>
        <w:left w:val="none" w:sz="0" w:space="0" w:color="auto"/>
        <w:bottom w:val="none" w:sz="0" w:space="0" w:color="auto"/>
        <w:right w:val="none" w:sz="0" w:space="0" w:color="auto"/>
      </w:divBdr>
    </w:div>
    <w:div w:id="1765104419">
      <w:bodyDiv w:val="1"/>
      <w:marLeft w:val="0"/>
      <w:marRight w:val="0"/>
      <w:marTop w:val="0"/>
      <w:marBottom w:val="0"/>
      <w:divBdr>
        <w:top w:val="none" w:sz="0" w:space="0" w:color="auto"/>
        <w:left w:val="none" w:sz="0" w:space="0" w:color="auto"/>
        <w:bottom w:val="none" w:sz="0" w:space="0" w:color="auto"/>
        <w:right w:val="none" w:sz="0" w:space="0" w:color="auto"/>
      </w:divBdr>
    </w:div>
    <w:div w:id="1765416840">
      <w:bodyDiv w:val="1"/>
      <w:marLeft w:val="0"/>
      <w:marRight w:val="0"/>
      <w:marTop w:val="0"/>
      <w:marBottom w:val="0"/>
      <w:divBdr>
        <w:top w:val="none" w:sz="0" w:space="0" w:color="auto"/>
        <w:left w:val="none" w:sz="0" w:space="0" w:color="auto"/>
        <w:bottom w:val="none" w:sz="0" w:space="0" w:color="auto"/>
        <w:right w:val="none" w:sz="0" w:space="0" w:color="auto"/>
      </w:divBdr>
    </w:div>
    <w:div w:id="1766881977">
      <w:bodyDiv w:val="1"/>
      <w:marLeft w:val="0"/>
      <w:marRight w:val="0"/>
      <w:marTop w:val="0"/>
      <w:marBottom w:val="0"/>
      <w:divBdr>
        <w:top w:val="none" w:sz="0" w:space="0" w:color="auto"/>
        <w:left w:val="none" w:sz="0" w:space="0" w:color="auto"/>
        <w:bottom w:val="none" w:sz="0" w:space="0" w:color="auto"/>
        <w:right w:val="none" w:sz="0" w:space="0" w:color="auto"/>
      </w:divBdr>
    </w:div>
    <w:div w:id="1772966283">
      <w:bodyDiv w:val="1"/>
      <w:marLeft w:val="0"/>
      <w:marRight w:val="0"/>
      <w:marTop w:val="0"/>
      <w:marBottom w:val="0"/>
      <w:divBdr>
        <w:top w:val="none" w:sz="0" w:space="0" w:color="auto"/>
        <w:left w:val="none" w:sz="0" w:space="0" w:color="auto"/>
        <w:bottom w:val="none" w:sz="0" w:space="0" w:color="auto"/>
        <w:right w:val="none" w:sz="0" w:space="0" w:color="auto"/>
      </w:divBdr>
    </w:div>
    <w:div w:id="1778599290">
      <w:bodyDiv w:val="1"/>
      <w:marLeft w:val="0"/>
      <w:marRight w:val="0"/>
      <w:marTop w:val="0"/>
      <w:marBottom w:val="0"/>
      <w:divBdr>
        <w:top w:val="none" w:sz="0" w:space="0" w:color="auto"/>
        <w:left w:val="none" w:sz="0" w:space="0" w:color="auto"/>
        <w:bottom w:val="none" w:sz="0" w:space="0" w:color="auto"/>
        <w:right w:val="none" w:sz="0" w:space="0" w:color="auto"/>
      </w:divBdr>
    </w:div>
    <w:div w:id="1782187344">
      <w:bodyDiv w:val="1"/>
      <w:marLeft w:val="0"/>
      <w:marRight w:val="0"/>
      <w:marTop w:val="0"/>
      <w:marBottom w:val="0"/>
      <w:divBdr>
        <w:top w:val="none" w:sz="0" w:space="0" w:color="auto"/>
        <w:left w:val="none" w:sz="0" w:space="0" w:color="auto"/>
        <w:bottom w:val="none" w:sz="0" w:space="0" w:color="auto"/>
        <w:right w:val="none" w:sz="0" w:space="0" w:color="auto"/>
      </w:divBdr>
    </w:div>
    <w:div w:id="1786267939">
      <w:bodyDiv w:val="1"/>
      <w:marLeft w:val="0"/>
      <w:marRight w:val="0"/>
      <w:marTop w:val="0"/>
      <w:marBottom w:val="0"/>
      <w:divBdr>
        <w:top w:val="none" w:sz="0" w:space="0" w:color="auto"/>
        <w:left w:val="none" w:sz="0" w:space="0" w:color="auto"/>
        <w:bottom w:val="none" w:sz="0" w:space="0" w:color="auto"/>
        <w:right w:val="none" w:sz="0" w:space="0" w:color="auto"/>
      </w:divBdr>
    </w:div>
    <w:div w:id="1791513764">
      <w:bodyDiv w:val="1"/>
      <w:marLeft w:val="0"/>
      <w:marRight w:val="0"/>
      <w:marTop w:val="0"/>
      <w:marBottom w:val="0"/>
      <w:divBdr>
        <w:top w:val="none" w:sz="0" w:space="0" w:color="auto"/>
        <w:left w:val="none" w:sz="0" w:space="0" w:color="auto"/>
        <w:bottom w:val="none" w:sz="0" w:space="0" w:color="auto"/>
        <w:right w:val="none" w:sz="0" w:space="0" w:color="auto"/>
      </w:divBdr>
    </w:div>
    <w:div w:id="1792741976">
      <w:bodyDiv w:val="1"/>
      <w:marLeft w:val="0"/>
      <w:marRight w:val="0"/>
      <w:marTop w:val="0"/>
      <w:marBottom w:val="0"/>
      <w:divBdr>
        <w:top w:val="none" w:sz="0" w:space="0" w:color="auto"/>
        <w:left w:val="none" w:sz="0" w:space="0" w:color="auto"/>
        <w:bottom w:val="none" w:sz="0" w:space="0" w:color="auto"/>
        <w:right w:val="none" w:sz="0" w:space="0" w:color="auto"/>
      </w:divBdr>
    </w:div>
    <w:div w:id="1798524409">
      <w:bodyDiv w:val="1"/>
      <w:marLeft w:val="0"/>
      <w:marRight w:val="0"/>
      <w:marTop w:val="0"/>
      <w:marBottom w:val="0"/>
      <w:divBdr>
        <w:top w:val="none" w:sz="0" w:space="0" w:color="auto"/>
        <w:left w:val="none" w:sz="0" w:space="0" w:color="auto"/>
        <w:bottom w:val="none" w:sz="0" w:space="0" w:color="auto"/>
        <w:right w:val="none" w:sz="0" w:space="0" w:color="auto"/>
      </w:divBdr>
    </w:div>
    <w:div w:id="1846826586">
      <w:bodyDiv w:val="1"/>
      <w:marLeft w:val="0"/>
      <w:marRight w:val="0"/>
      <w:marTop w:val="0"/>
      <w:marBottom w:val="0"/>
      <w:divBdr>
        <w:top w:val="none" w:sz="0" w:space="0" w:color="auto"/>
        <w:left w:val="none" w:sz="0" w:space="0" w:color="auto"/>
        <w:bottom w:val="none" w:sz="0" w:space="0" w:color="auto"/>
        <w:right w:val="none" w:sz="0" w:space="0" w:color="auto"/>
      </w:divBdr>
    </w:div>
    <w:div w:id="1847937465">
      <w:bodyDiv w:val="1"/>
      <w:marLeft w:val="0"/>
      <w:marRight w:val="0"/>
      <w:marTop w:val="0"/>
      <w:marBottom w:val="0"/>
      <w:divBdr>
        <w:top w:val="none" w:sz="0" w:space="0" w:color="auto"/>
        <w:left w:val="none" w:sz="0" w:space="0" w:color="auto"/>
        <w:bottom w:val="none" w:sz="0" w:space="0" w:color="auto"/>
        <w:right w:val="none" w:sz="0" w:space="0" w:color="auto"/>
      </w:divBdr>
    </w:div>
    <w:div w:id="1883129140">
      <w:bodyDiv w:val="1"/>
      <w:marLeft w:val="0"/>
      <w:marRight w:val="0"/>
      <w:marTop w:val="0"/>
      <w:marBottom w:val="0"/>
      <w:divBdr>
        <w:top w:val="none" w:sz="0" w:space="0" w:color="auto"/>
        <w:left w:val="none" w:sz="0" w:space="0" w:color="auto"/>
        <w:bottom w:val="none" w:sz="0" w:space="0" w:color="auto"/>
        <w:right w:val="none" w:sz="0" w:space="0" w:color="auto"/>
      </w:divBdr>
    </w:div>
    <w:div w:id="1894387224">
      <w:bodyDiv w:val="1"/>
      <w:marLeft w:val="0"/>
      <w:marRight w:val="0"/>
      <w:marTop w:val="0"/>
      <w:marBottom w:val="0"/>
      <w:divBdr>
        <w:top w:val="none" w:sz="0" w:space="0" w:color="auto"/>
        <w:left w:val="none" w:sz="0" w:space="0" w:color="auto"/>
        <w:bottom w:val="none" w:sz="0" w:space="0" w:color="auto"/>
        <w:right w:val="none" w:sz="0" w:space="0" w:color="auto"/>
      </w:divBdr>
    </w:div>
    <w:div w:id="1903707889">
      <w:bodyDiv w:val="1"/>
      <w:marLeft w:val="0"/>
      <w:marRight w:val="0"/>
      <w:marTop w:val="0"/>
      <w:marBottom w:val="0"/>
      <w:divBdr>
        <w:top w:val="none" w:sz="0" w:space="0" w:color="auto"/>
        <w:left w:val="none" w:sz="0" w:space="0" w:color="auto"/>
        <w:bottom w:val="none" w:sz="0" w:space="0" w:color="auto"/>
        <w:right w:val="none" w:sz="0" w:space="0" w:color="auto"/>
      </w:divBdr>
    </w:div>
    <w:div w:id="1907183672">
      <w:bodyDiv w:val="1"/>
      <w:marLeft w:val="0"/>
      <w:marRight w:val="0"/>
      <w:marTop w:val="0"/>
      <w:marBottom w:val="0"/>
      <w:divBdr>
        <w:top w:val="none" w:sz="0" w:space="0" w:color="auto"/>
        <w:left w:val="none" w:sz="0" w:space="0" w:color="auto"/>
        <w:bottom w:val="none" w:sz="0" w:space="0" w:color="auto"/>
        <w:right w:val="none" w:sz="0" w:space="0" w:color="auto"/>
      </w:divBdr>
    </w:div>
    <w:div w:id="1956129659">
      <w:bodyDiv w:val="1"/>
      <w:marLeft w:val="0"/>
      <w:marRight w:val="0"/>
      <w:marTop w:val="0"/>
      <w:marBottom w:val="0"/>
      <w:divBdr>
        <w:top w:val="none" w:sz="0" w:space="0" w:color="auto"/>
        <w:left w:val="none" w:sz="0" w:space="0" w:color="auto"/>
        <w:bottom w:val="none" w:sz="0" w:space="0" w:color="auto"/>
        <w:right w:val="none" w:sz="0" w:space="0" w:color="auto"/>
      </w:divBdr>
    </w:div>
    <w:div w:id="1958366163">
      <w:bodyDiv w:val="1"/>
      <w:marLeft w:val="0"/>
      <w:marRight w:val="0"/>
      <w:marTop w:val="0"/>
      <w:marBottom w:val="0"/>
      <w:divBdr>
        <w:top w:val="none" w:sz="0" w:space="0" w:color="auto"/>
        <w:left w:val="none" w:sz="0" w:space="0" w:color="auto"/>
        <w:bottom w:val="none" w:sz="0" w:space="0" w:color="auto"/>
        <w:right w:val="none" w:sz="0" w:space="0" w:color="auto"/>
      </w:divBdr>
    </w:div>
    <w:div w:id="1966740187">
      <w:bodyDiv w:val="1"/>
      <w:marLeft w:val="0"/>
      <w:marRight w:val="0"/>
      <w:marTop w:val="0"/>
      <w:marBottom w:val="0"/>
      <w:divBdr>
        <w:top w:val="none" w:sz="0" w:space="0" w:color="auto"/>
        <w:left w:val="none" w:sz="0" w:space="0" w:color="auto"/>
        <w:bottom w:val="none" w:sz="0" w:space="0" w:color="auto"/>
        <w:right w:val="none" w:sz="0" w:space="0" w:color="auto"/>
      </w:divBdr>
    </w:div>
    <w:div w:id="1977753783">
      <w:bodyDiv w:val="1"/>
      <w:marLeft w:val="0"/>
      <w:marRight w:val="0"/>
      <w:marTop w:val="0"/>
      <w:marBottom w:val="0"/>
      <w:divBdr>
        <w:top w:val="none" w:sz="0" w:space="0" w:color="auto"/>
        <w:left w:val="none" w:sz="0" w:space="0" w:color="auto"/>
        <w:bottom w:val="none" w:sz="0" w:space="0" w:color="auto"/>
        <w:right w:val="none" w:sz="0" w:space="0" w:color="auto"/>
      </w:divBdr>
    </w:div>
    <w:div w:id="1984117179">
      <w:bodyDiv w:val="1"/>
      <w:marLeft w:val="0"/>
      <w:marRight w:val="0"/>
      <w:marTop w:val="0"/>
      <w:marBottom w:val="0"/>
      <w:divBdr>
        <w:top w:val="none" w:sz="0" w:space="0" w:color="auto"/>
        <w:left w:val="none" w:sz="0" w:space="0" w:color="auto"/>
        <w:bottom w:val="none" w:sz="0" w:space="0" w:color="auto"/>
        <w:right w:val="none" w:sz="0" w:space="0" w:color="auto"/>
      </w:divBdr>
    </w:div>
    <w:div w:id="1985113561">
      <w:bodyDiv w:val="1"/>
      <w:marLeft w:val="0"/>
      <w:marRight w:val="0"/>
      <w:marTop w:val="0"/>
      <w:marBottom w:val="0"/>
      <w:divBdr>
        <w:top w:val="none" w:sz="0" w:space="0" w:color="auto"/>
        <w:left w:val="none" w:sz="0" w:space="0" w:color="auto"/>
        <w:bottom w:val="none" w:sz="0" w:space="0" w:color="auto"/>
        <w:right w:val="none" w:sz="0" w:space="0" w:color="auto"/>
      </w:divBdr>
    </w:div>
    <w:div w:id="1991709351">
      <w:bodyDiv w:val="1"/>
      <w:marLeft w:val="0"/>
      <w:marRight w:val="0"/>
      <w:marTop w:val="0"/>
      <w:marBottom w:val="0"/>
      <w:divBdr>
        <w:top w:val="none" w:sz="0" w:space="0" w:color="auto"/>
        <w:left w:val="none" w:sz="0" w:space="0" w:color="auto"/>
        <w:bottom w:val="none" w:sz="0" w:space="0" w:color="auto"/>
        <w:right w:val="none" w:sz="0" w:space="0" w:color="auto"/>
      </w:divBdr>
    </w:div>
    <w:div w:id="1992320411">
      <w:bodyDiv w:val="1"/>
      <w:marLeft w:val="0"/>
      <w:marRight w:val="0"/>
      <w:marTop w:val="0"/>
      <w:marBottom w:val="0"/>
      <w:divBdr>
        <w:top w:val="none" w:sz="0" w:space="0" w:color="auto"/>
        <w:left w:val="none" w:sz="0" w:space="0" w:color="auto"/>
        <w:bottom w:val="none" w:sz="0" w:space="0" w:color="auto"/>
        <w:right w:val="none" w:sz="0" w:space="0" w:color="auto"/>
      </w:divBdr>
    </w:div>
    <w:div w:id="2003921705">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53382378">
      <w:bodyDiv w:val="1"/>
      <w:marLeft w:val="0"/>
      <w:marRight w:val="0"/>
      <w:marTop w:val="0"/>
      <w:marBottom w:val="0"/>
      <w:divBdr>
        <w:top w:val="none" w:sz="0" w:space="0" w:color="auto"/>
        <w:left w:val="none" w:sz="0" w:space="0" w:color="auto"/>
        <w:bottom w:val="none" w:sz="0" w:space="0" w:color="auto"/>
        <w:right w:val="none" w:sz="0" w:space="0" w:color="auto"/>
      </w:divBdr>
    </w:div>
    <w:div w:id="2057463228">
      <w:bodyDiv w:val="1"/>
      <w:marLeft w:val="0"/>
      <w:marRight w:val="0"/>
      <w:marTop w:val="0"/>
      <w:marBottom w:val="0"/>
      <w:divBdr>
        <w:top w:val="none" w:sz="0" w:space="0" w:color="auto"/>
        <w:left w:val="none" w:sz="0" w:space="0" w:color="auto"/>
        <w:bottom w:val="none" w:sz="0" w:space="0" w:color="auto"/>
        <w:right w:val="none" w:sz="0" w:space="0" w:color="auto"/>
      </w:divBdr>
    </w:div>
    <w:div w:id="2060200667">
      <w:bodyDiv w:val="1"/>
      <w:marLeft w:val="0"/>
      <w:marRight w:val="0"/>
      <w:marTop w:val="0"/>
      <w:marBottom w:val="0"/>
      <w:divBdr>
        <w:top w:val="none" w:sz="0" w:space="0" w:color="auto"/>
        <w:left w:val="none" w:sz="0" w:space="0" w:color="auto"/>
        <w:bottom w:val="none" w:sz="0" w:space="0" w:color="auto"/>
        <w:right w:val="none" w:sz="0" w:space="0" w:color="auto"/>
      </w:divBdr>
    </w:div>
    <w:div w:id="2062437721">
      <w:bodyDiv w:val="1"/>
      <w:marLeft w:val="0"/>
      <w:marRight w:val="0"/>
      <w:marTop w:val="0"/>
      <w:marBottom w:val="0"/>
      <w:divBdr>
        <w:top w:val="none" w:sz="0" w:space="0" w:color="auto"/>
        <w:left w:val="none" w:sz="0" w:space="0" w:color="auto"/>
        <w:bottom w:val="none" w:sz="0" w:space="0" w:color="auto"/>
        <w:right w:val="none" w:sz="0" w:space="0" w:color="auto"/>
      </w:divBdr>
    </w:div>
    <w:div w:id="2065178662">
      <w:bodyDiv w:val="1"/>
      <w:marLeft w:val="0"/>
      <w:marRight w:val="0"/>
      <w:marTop w:val="0"/>
      <w:marBottom w:val="0"/>
      <w:divBdr>
        <w:top w:val="none" w:sz="0" w:space="0" w:color="auto"/>
        <w:left w:val="none" w:sz="0" w:space="0" w:color="auto"/>
        <w:bottom w:val="none" w:sz="0" w:space="0" w:color="auto"/>
        <w:right w:val="none" w:sz="0" w:space="0" w:color="auto"/>
      </w:divBdr>
    </w:div>
    <w:div w:id="2074695627">
      <w:bodyDiv w:val="1"/>
      <w:marLeft w:val="0"/>
      <w:marRight w:val="0"/>
      <w:marTop w:val="0"/>
      <w:marBottom w:val="0"/>
      <w:divBdr>
        <w:top w:val="none" w:sz="0" w:space="0" w:color="auto"/>
        <w:left w:val="none" w:sz="0" w:space="0" w:color="auto"/>
        <w:bottom w:val="none" w:sz="0" w:space="0" w:color="auto"/>
        <w:right w:val="none" w:sz="0" w:space="0" w:color="auto"/>
      </w:divBdr>
    </w:div>
    <w:div w:id="2094692760">
      <w:bodyDiv w:val="1"/>
      <w:marLeft w:val="0"/>
      <w:marRight w:val="0"/>
      <w:marTop w:val="0"/>
      <w:marBottom w:val="0"/>
      <w:divBdr>
        <w:top w:val="none" w:sz="0" w:space="0" w:color="auto"/>
        <w:left w:val="none" w:sz="0" w:space="0" w:color="auto"/>
        <w:bottom w:val="none" w:sz="0" w:space="0" w:color="auto"/>
        <w:right w:val="none" w:sz="0" w:space="0" w:color="auto"/>
      </w:divBdr>
    </w:div>
    <w:div w:id="2104035056">
      <w:bodyDiv w:val="1"/>
      <w:marLeft w:val="0"/>
      <w:marRight w:val="0"/>
      <w:marTop w:val="0"/>
      <w:marBottom w:val="0"/>
      <w:divBdr>
        <w:top w:val="none" w:sz="0" w:space="0" w:color="auto"/>
        <w:left w:val="none" w:sz="0" w:space="0" w:color="auto"/>
        <w:bottom w:val="none" w:sz="0" w:space="0" w:color="auto"/>
        <w:right w:val="none" w:sz="0" w:space="0" w:color="auto"/>
      </w:divBdr>
    </w:div>
    <w:div w:id="2130471186">
      <w:bodyDiv w:val="1"/>
      <w:marLeft w:val="0"/>
      <w:marRight w:val="0"/>
      <w:marTop w:val="0"/>
      <w:marBottom w:val="0"/>
      <w:divBdr>
        <w:top w:val="none" w:sz="0" w:space="0" w:color="auto"/>
        <w:left w:val="none" w:sz="0" w:space="0" w:color="auto"/>
        <w:bottom w:val="none" w:sz="0" w:space="0" w:color="auto"/>
        <w:right w:val="none" w:sz="0" w:space="0" w:color="auto"/>
      </w:divBdr>
    </w:div>
    <w:div w:id="214546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C333-6A82-43CD-B8DD-EF9AC2AE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4159</Words>
  <Characters>22879</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Fona</Company>
  <LinksUpToDate>false</LinksUpToDate>
  <CharactersWithSpaces>26985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Merlyn Masis</dc:creator>
  <cp:lastModifiedBy>jbarrios</cp:lastModifiedBy>
  <cp:revision>2</cp:revision>
  <cp:lastPrinted>2019-07-20T01:24:00Z</cp:lastPrinted>
  <dcterms:created xsi:type="dcterms:W3CDTF">2020-07-21T23:23:00Z</dcterms:created>
  <dcterms:modified xsi:type="dcterms:W3CDTF">2020-07-21T23:23:00Z</dcterms:modified>
</cp:coreProperties>
</file>