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FF0000"/>
        </w:rPr>
        <w:id w:val="911661714"/>
        <w:docPartObj>
          <w:docPartGallery w:val="Cover Pages"/>
          <w:docPartUnique/>
        </w:docPartObj>
      </w:sdtPr>
      <w:sdtEndPr>
        <w:rPr>
          <w:rFonts w:ascii="Arial" w:hAnsi="Arial" w:cs="Arial"/>
          <w:noProof/>
          <w:sz w:val="24"/>
          <w:szCs w:val="24"/>
        </w:rPr>
      </w:sdtEndPr>
      <w:sdtContent>
        <w:p w:rsidR="0061349B" w:rsidRPr="00E377DC" w:rsidRDefault="003F658F">
          <w:pPr>
            <w:rPr>
              <w:b/>
              <w:color w:val="FF0000"/>
            </w:rPr>
          </w:pPr>
          <w:r w:rsidRPr="003F658F">
            <w:rPr>
              <w:rFonts w:ascii="Arial" w:hAnsi="Arial" w:cs="Arial"/>
              <w:b/>
              <w:noProof/>
              <w:color w:val="FF0000"/>
              <w:sz w:val="24"/>
              <w:szCs w:val="24"/>
            </w:rPr>
            <w:pict>
              <v:rect id="Rectangle 8" o:spid="_x0000_s1026" style="position:absolute;margin-left:-51.9pt;margin-top:.15pt;width:526.5pt;height:554.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" fillcolor="white [3212]" strokecolor="white [3212]">
                <v:textbox>
                  <w:txbxContent>
                    <w:p w:rsidR="00C62D3B" w:rsidRDefault="00C62D3B" w:rsidP="0061349B">
                      <w:pPr>
                        <w:jc w:val="center"/>
                        <w:rPr>
                          <w:rFonts w:ascii="Arial" w:hAnsi="Arial" w:cs="Arial"/>
                          <w:b/>
                          <w:sz w:val="36"/>
                          <w:szCs w:val="36"/>
                          <w:lang w:val="es-MX"/>
                        </w:rPr>
                      </w:pPr>
                    </w:p>
                    <w:p w:rsidR="00C62D3B" w:rsidRPr="00B46BB4" w:rsidRDefault="00C62D3B"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rsidR="00C62D3B" w:rsidRDefault="00C62D3B" w:rsidP="0061349B">
                      <w:pPr>
                        <w:jc w:val="center"/>
                        <w:rPr>
                          <w:rFonts w:ascii="Monotype Corsiva" w:hAnsi="Monotype Corsiva"/>
                          <w:b/>
                          <w:i/>
                          <w:sz w:val="48"/>
                          <w:szCs w:val="48"/>
                          <w:lang w:val="es-MX"/>
                        </w:rPr>
                      </w:pPr>
                    </w:p>
                    <w:p w:rsidR="00C62D3B" w:rsidRDefault="00C62D3B" w:rsidP="0061349B">
                      <w:pPr>
                        <w:jc w:val="center"/>
                        <w:rPr>
                          <w:rFonts w:ascii="Monotype Corsiva" w:hAnsi="Monotype Corsiva"/>
                          <w:b/>
                          <w:i/>
                          <w:sz w:val="48"/>
                          <w:szCs w:val="48"/>
                          <w:lang w:val="es-MX"/>
                        </w:rPr>
                      </w:pPr>
                    </w:p>
                    <w:p w:rsidR="00C62D3B" w:rsidRDefault="00C62D3B" w:rsidP="0061349B">
                      <w:pPr>
                        <w:jc w:val="center"/>
                        <w:rPr>
                          <w:rFonts w:ascii="Monotype Corsiva" w:hAnsi="Monotype Corsiva"/>
                          <w:b/>
                          <w:i/>
                          <w:noProof/>
                          <w:sz w:val="56"/>
                          <w:szCs w:val="56"/>
                        </w:rPr>
                      </w:pPr>
                      <w:r w:rsidRPr="008C39C8">
                        <w:rPr>
                          <w:rFonts w:ascii="Monotype Corsiva" w:hAnsi="Monotype Corsiva"/>
                          <w:b/>
                          <w:i/>
                          <w:noProof/>
                          <w:sz w:val="56"/>
                          <w:szCs w:val="56"/>
                        </w:rPr>
                        <w:drawing>
                          <wp:inline distT="0" distB="0" distL="0" distR="0">
                            <wp:extent cx="2145432" cy="962025"/>
                            <wp:effectExtent l="19050" t="0" r="7218" b="0"/>
                            <wp:docPr id="3"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C62D3B" w:rsidRDefault="00C62D3B" w:rsidP="0061349B">
                      <w:pPr>
                        <w:rPr>
                          <w:rFonts w:ascii="Monotype Corsiva" w:hAnsi="Monotype Corsiva"/>
                          <w:b/>
                          <w:i/>
                          <w:noProof/>
                          <w:sz w:val="56"/>
                          <w:szCs w:val="56"/>
                          <w:lang w:val="es-MX"/>
                        </w:rPr>
                      </w:pPr>
                    </w:p>
                    <w:p w:rsidR="00C62D3B" w:rsidRDefault="00C62D3B" w:rsidP="0061349B">
                      <w:pPr>
                        <w:jc w:val="center"/>
                        <w:rPr>
                          <w:rFonts w:ascii="Arial" w:hAnsi="Arial" w:cs="Arial"/>
                          <w:b/>
                          <w:noProof/>
                          <w:sz w:val="36"/>
                          <w:szCs w:val="36"/>
                          <w:lang w:val="es-MX"/>
                        </w:rPr>
                      </w:pPr>
                    </w:p>
                    <w:p w:rsidR="00C62D3B" w:rsidRPr="00B46BB4" w:rsidRDefault="00C62D3B"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Informe de Evaluación Presupuestaria</w:t>
                      </w:r>
                    </w:p>
                    <w:p w:rsidR="00C62D3B" w:rsidRPr="00B46BB4" w:rsidRDefault="00C62D3B"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 Semestre, 2018</w:t>
                      </w:r>
                    </w:p>
                    <w:p w:rsidR="00C62D3B" w:rsidRDefault="00C62D3B" w:rsidP="0061349B">
                      <w:pPr>
                        <w:jc w:val="center"/>
                        <w:rPr>
                          <w:rFonts w:ascii="Monotype Corsiva" w:hAnsi="Monotype Corsiva"/>
                          <w:b/>
                          <w:i/>
                          <w:noProof/>
                          <w:sz w:val="36"/>
                          <w:szCs w:val="36"/>
                          <w:lang w:val="es-MX"/>
                        </w:rPr>
                      </w:pPr>
                    </w:p>
                    <w:p w:rsidR="00C62D3B" w:rsidRDefault="00C62D3B" w:rsidP="0061349B">
                      <w:pPr>
                        <w:jc w:val="center"/>
                        <w:rPr>
                          <w:rFonts w:ascii="Monotype Corsiva" w:hAnsi="Monotype Corsiva"/>
                          <w:b/>
                          <w:i/>
                          <w:noProof/>
                          <w:sz w:val="36"/>
                          <w:szCs w:val="36"/>
                          <w:lang w:val="es-MX"/>
                        </w:rPr>
                      </w:pPr>
                    </w:p>
                    <w:p w:rsidR="00C62D3B" w:rsidRPr="00B46BB4" w:rsidRDefault="00C62D3B"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Julio, 2018</w:t>
                      </w:r>
                    </w:p>
                    <w:p w:rsidR="00C62D3B" w:rsidRDefault="00C62D3B" w:rsidP="0061349B">
                      <w:pPr>
                        <w:jc w:val="center"/>
                        <w:rPr>
                          <w:rFonts w:ascii="Monotype Corsiva" w:hAnsi="Monotype Corsiva"/>
                          <w:b/>
                          <w:i/>
                          <w:noProof/>
                          <w:sz w:val="56"/>
                          <w:szCs w:val="56"/>
                          <w:lang w:val="es-MX"/>
                        </w:rPr>
                      </w:pPr>
                    </w:p>
                    <w:p w:rsidR="00C62D3B" w:rsidRDefault="00C62D3B" w:rsidP="0061349B">
                      <w:pPr>
                        <w:jc w:val="center"/>
                      </w:pPr>
                    </w:p>
                  </w:txbxContent>
                </v:textbox>
                <w10:wrap type="square"/>
              </v:rect>
            </w:pict>
          </w:r>
          <w:r w:rsidR="0061349B" w:rsidRPr="00E377DC">
            <w:rPr>
              <w:rFonts w:ascii="Arial" w:hAnsi="Arial" w:cs="Arial"/>
              <w:b/>
              <w:noProof/>
              <w:color w:val="FF0000"/>
              <w:sz w:val="24"/>
              <w:szCs w:val="24"/>
            </w:rPr>
            <w:drawing>
              <wp:anchor distT="0" distB="0" distL="114300" distR="114300" simplePos="0" relativeHeight="251657216" behindDoc="1" locked="0" layoutInCell="1" allowOverlap="1">
                <wp:simplePos x="0" y="0"/>
                <wp:positionH relativeFrom="column">
                  <wp:posOffset>-775335</wp:posOffset>
                </wp:positionH>
                <wp:positionV relativeFrom="paragraph">
                  <wp:posOffset>-680720</wp:posOffset>
                </wp:positionV>
                <wp:extent cx="7067550" cy="9210675"/>
                <wp:effectExtent l="0" t="0" r="0" b="9525"/>
                <wp:wrapNone/>
                <wp:docPr id="4"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67550" cy="9210675"/>
                        </a:xfrm>
                        <a:prstGeom prst="rect">
                          <a:avLst/>
                        </a:prstGeom>
                        <a:noFill/>
                        <a:ln>
                          <a:noFill/>
                        </a:ln>
                      </pic:spPr>
                    </pic:pic>
                  </a:graphicData>
                </a:graphic>
              </wp:anchor>
            </w:drawing>
          </w:r>
        </w:p>
        <w:p w:rsidR="0061349B" w:rsidRPr="00E377DC" w:rsidRDefault="003F658F" w:rsidP="0061349B">
          <w:pPr>
            <w:rPr>
              <w:b/>
              <w:color w:val="FF0000"/>
            </w:rPr>
          </w:pPr>
          <w:r>
            <w:rPr>
              <w:b/>
              <w:noProof/>
              <w:color w:val="FF0000"/>
            </w:rPr>
            <w:pict>
              <v:rect id="Rectangle 2" o:spid="_x0000_s1027" style="position:absolute;margin-left:0;margin-top:0;width:612pt;height:11in;z-index:-25165619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1LCQ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d+Vtp5pK+gDiVBOWAzGCU&#10;waaS6htGHYyFDOuvO6IYRvUHAQJPgiiyc8QZUTwNwVDnJ/n5CREFQGXYYNRvV6afPbtW8W0FLwWu&#10;ikIuoClKbtUKDVYwwcbUbgvoR0UGYUtlKjnMqo2SwtjikrS2SI98iwASnqoUYw/wIOXu4V7/Z5C6&#10;HVMEFVQ7O7PfZzieBrHvaORsz+pnq6/xDHoNo+q061vLDYWjpABn6PU+h4MBg8pVYCBqJ+G57bx+&#10;jf75T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Dmf71LCQMAAEIGAAAOAAAAAAAAAAAAAAAAAC4CAABkcnMvZTJvRG9jLnht&#10;bFBLAQItABQABgAIAAAAIQAkpfcy2wAAAAcBAAAPAAAAAAAAAAAAAAAAAGMFAABkcnMvZG93bnJl&#10;di54bWxQSwUGAAAAAAQABADzAAAAawYAAAAA&#10;" o:allowincell="f" stroked="f">
                <v:textbox>
                  <w:txbxContent>
                    <w:p w:rsidR="00C62D3B" w:rsidRDefault="00C62D3B">
                      <w:pPr>
                        <w:rPr>
                          <w:rFonts w:asciiTheme="majorHAnsi" w:eastAsiaTheme="majorEastAsia" w:hAnsiTheme="majorHAnsi" w:cstheme="majorBidi"/>
                          <w:b/>
                          <w:bCs/>
                          <w:color w:val="EEECE1" w:themeColor="background2"/>
                          <w:spacing w:val="30"/>
                          <w:sz w:val="96"/>
                          <w:szCs w:val="96"/>
                        </w:rPr>
                      </w:pPr>
                      <w:r>
                        <w:rPr>
                          <w:noProof/>
                        </w:rPr>
                        <w:drawing>
                          <wp:inline distT="0" distB="0" distL="0" distR="0">
                            <wp:extent cx="7589520" cy="96170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89520" cy="9617075"/>
                                    </a:xfrm>
                                    <a:prstGeom prst="rect">
                                      <a:avLst/>
                                    </a:prstGeom>
                                    <a:noFill/>
                                  </pic:spPr>
                                </pic:pic>
                              </a:graphicData>
                            </a:graphic>
                          </wp:inline>
                        </w:drawing>
                      </w:r>
                    </w:p>
                  </w:txbxContent>
                </v:textbox>
                <w10:wrap anchorx="page" anchory="page"/>
              </v:rect>
            </w:pict>
          </w:r>
        </w:p>
        <w:p w:rsidR="009E5FD2" w:rsidRPr="00E377DC" w:rsidRDefault="003F658F" w:rsidP="0061349B">
          <w:pPr>
            <w:rPr>
              <w:b/>
              <w:color w:val="FF0000"/>
            </w:rPr>
          </w:pPr>
        </w:p>
      </w:sdtContent>
    </w:sdt>
    <w:p w:rsidR="00D904D7" w:rsidRDefault="00E40CE1">
      <w:pPr>
        <w:pStyle w:val="TtulodeTDC"/>
        <w:rPr>
          <w:rFonts w:ascii="Arial" w:hAnsi="Arial" w:cs="Arial"/>
          <w:b/>
        </w:rPr>
      </w:pPr>
      <w:r>
        <w:rPr>
          <w:rFonts w:ascii="Arial" w:hAnsi="Arial" w:cs="Arial"/>
          <w:b/>
        </w:rPr>
        <w:lastRenderedPageBreak/>
        <w:t xml:space="preserve">     </w:t>
      </w:r>
    </w:p>
    <w:sdt>
      <w:sdtPr>
        <w:rPr>
          <w:rFonts w:asciiTheme="minorHAnsi" w:eastAsiaTheme="minorEastAsia" w:hAnsiTheme="minorHAnsi" w:cstheme="minorBidi"/>
          <w:color w:val="auto"/>
          <w:sz w:val="22"/>
          <w:szCs w:val="22"/>
          <w:lang w:val="es-ES"/>
        </w:rPr>
        <w:id w:val="-2049134633"/>
        <w:docPartObj>
          <w:docPartGallery w:val="Table of Contents"/>
          <w:docPartUnique/>
        </w:docPartObj>
      </w:sdtPr>
      <w:sdtEndPr>
        <w:rPr>
          <w:b/>
          <w:bCs/>
        </w:rPr>
      </w:sdtEndPr>
      <w:sdtContent>
        <w:p w:rsidR="00D904D7" w:rsidRPr="00D904D7" w:rsidRDefault="00D904D7">
          <w:pPr>
            <w:pStyle w:val="TtulodeTDC"/>
            <w:rPr>
              <w:rFonts w:ascii="Arial" w:hAnsi="Arial" w:cs="Arial"/>
              <w:color w:val="auto"/>
              <w:sz w:val="24"/>
              <w:szCs w:val="24"/>
            </w:rPr>
          </w:pPr>
          <w:r w:rsidRPr="00D904D7">
            <w:rPr>
              <w:rFonts w:ascii="Arial" w:hAnsi="Arial" w:cs="Arial"/>
              <w:color w:val="auto"/>
              <w:sz w:val="24"/>
              <w:szCs w:val="24"/>
              <w:lang w:val="es-ES"/>
            </w:rPr>
            <w:t>Tabla de contenido</w:t>
          </w:r>
        </w:p>
        <w:p w:rsidR="008C5CAD" w:rsidRDefault="003F658F">
          <w:pPr>
            <w:pStyle w:val="TDC1"/>
            <w:tabs>
              <w:tab w:val="left" w:pos="400"/>
              <w:tab w:val="right" w:leader="dot" w:pos="9062"/>
            </w:tabs>
            <w:rPr>
              <w:rFonts w:asciiTheme="minorHAnsi" w:eastAsiaTheme="minorEastAsia" w:hAnsiTheme="minorHAnsi" w:cstheme="minorBidi"/>
              <w:noProof/>
              <w:sz w:val="22"/>
              <w:szCs w:val="22"/>
              <w:lang w:val="es-MX" w:eastAsia="es-MX"/>
            </w:rPr>
          </w:pPr>
          <w:r w:rsidRPr="003F658F">
            <w:fldChar w:fldCharType="begin"/>
          </w:r>
          <w:r w:rsidR="00D904D7">
            <w:instrText xml:space="preserve"> TOC \o "1-3" \h \z \u </w:instrText>
          </w:r>
          <w:r w:rsidRPr="003F658F">
            <w:fldChar w:fldCharType="separate"/>
          </w:r>
          <w:hyperlink w:anchor="_Toc520730678" w:history="1">
            <w:r w:rsidR="008C5CAD" w:rsidRPr="00BC7695">
              <w:rPr>
                <w:rStyle w:val="Hipervnculo"/>
                <w:rFonts w:ascii="Arial" w:hAnsi="Arial" w:cs="Arial"/>
                <w:b/>
                <w:noProof/>
              </w:rPr>
              <w:t>I.</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ANÁLISIS DEL COMPORTAMIENTO DE LA EJECUCIÓN DE LOS INGRESOS</w:t>
            </w:r>
            <w:r w:rsidR="008C5CAD">
              <w:rPr>
                <w:rStyle w:val="Hipervnculo"/>
                <w:rFonts w:ascii="Arial" w:hAnsi="Arial" w:cs="Arial"/>
                <w:b/>
                <w:noProof/>
              </w:rPr>
              <w:t>…………</w:t>
            </w:r>
            <w:r w:rsidRPr="008C5CAD">
              <w:rPr>
                <w:noProof/>
                <w:webHidden/>
                <w:sz w:val="22"/>
                <w:szCs w:val="22"/>
              </w:rPr>
              <w:fldChar w:fldCharType="begin"/>
            </w:r>
            <w:r w:rsidR="008C5CAD" w:rsidRPr="008C5CAD">
              <w:rPr>
                <w:noProof/>
                <w:webHidden/>
                <w:sz w:val="22"/>
                <w:szCs w:val="22"/>
              </w:rPr>
              <w:instrText xml:space="preserve"> PAGEREF _Toc520730678 \h </w:instrText>
            </w:r>
            <w:r w:rsidRPr="008C5CAD">
              <w:rPr>
                <w:noProof/>
                <w:webHidden/>
                <w:sz w:val="22"/>
                <w:szCs w:val="22"/>
              </w:rPr>
            </w:r>
            <w:r w:rsidRPr="008C5CAD">
              <w:rPr>
                <w:noProof/>
                <w:webHidden/>
                <w:sz w:val="22"/>
                <w:szCs w:val="22"/>
              </w:rPr>
              <w:fldChar w:fldCharType="separate"/>
            </w:r>
            <w:r w:rsidR="00FD03F6">
              <w:rPr>
                <w:noProof/>
                <w:webHidden/>
                <w:sz w:val="22"/>
                <w:szCs w:val="22"/>
              </w:rPr>
              <w:t>2</w:t>
            </w:r>
            <w:r w:rsidRPr="008C5CAD">
              <w:rPr>
                <w:noProof/>
                <w:webHidden/>
                <w:sz w:val="22"/>
                <w:szCs w:val="22"/>
              </w:rPr>
              <w:fldChar w:fldCharType="end"/>
            </w:r>
          </w:hyperlink>
        </w:p>
        <w:p w:rsidR="008C5CAD" w:rsidRDefault="003F658F">
          <w:pPr>
            <w:pStyle w:val="TDC2"/>
            <w:rPr>
              <w:rFonts w:asciiTheme="minorHAnsi" w:eastAsiaTheme="minorEastAsia" w:hAnsiTheme="minorHAnsi" w:cstheme="minorBidi"/>
              <w:bCs w:val="0"/>
              <w:lang w:val="es-MX" w:eastAsia="es-MX"/>
            </w:rPr>
          </w:pPr>
          <w:hyperlink w:anchor="_Toc520730679" w:history="1">
            <w:r w:rsidR="008C5CAD" w:rsidRPr="00BC7695">
              <w:rPr>
                <w:rStyle w:val="Hipervnculo"/>
              </w:rPr>
              <w:t>1. A. Comentarios sobre los Ingresos</w:t>
            </w:r>
            <w:r w:rsidR="008C5CAD">
              <w:rPr>
                <w:webHidden/>
              </w:rPr>
              <w:tab/>
            </w:r>
            <w:r>
              <w:rPr>
                <w:webHidden/>
              </w:rPr>
              <w:fldChar w:fldCharType="begin"/>
            </w:r>
            <w:r w:rsidR="008C5CAD">
              <w:rPr>
                <w:webHidden/>
              </w:rPr>
              <w:instrText xml:space="preserve"> PAGEREF _Toc520730679 \h </w:instrText>
            </w:r>
            <w:r>
              <w:rPr>
                <w:webHidden/>
              </w:rPr>
            </w:r>
            <w:r>
              <w:rPr>
                <w:webHidden/>
              </w:rPr>
              <w:fldChar w:fldCharType="separate"/>
            </w:r>
            <w:r w:rsidR="00FD03F6">
              <w:rPr>
                <w:webHidden/>
              </w:rPr>
              <w:t>2</w:t>
            </w:r>
            <w:r>
              <w:rPr>
                <w:webHidden/>
              </w:rPr>
              <w:fldChar w:fldCharType="end"/>
            </w:r>
          </w:hyperlink>
        </w:p>
        <w:p w:rsidR="008C5CAD" w:rsidRDefault="003F658F">
          <w:pPr>
            <w:pStyle w:val="TDC2"/>
            <w:rPr>
              <w:rFonts w:asciiTheme="minorHAnsi" w:eastAsiaTheme="minorEastAsia" w:hAnsiTheme="minorHAnsi" w:cstheme="minorBidi"/>
              <w:bCs w:val="0"/>
              <w:lang w:val="es-MX" w:eastAsia="es-MX"/>
            </w:rPr>
          </w:pPr>
          <w:hyperlink w:anchor="_Toc520730680" w:history="1">
            <w:r w:rsidR="008C5CAD" w:rsidRPr="00BC7695">
              <w:rPr>
                <w:rStyle w:val="Hipervnculo"/>
              </w:rPr>
              <w:t>1. B Limitaciones</w:t>
            </w:r>
            <w:r w:rsidR="008C5CAD">
              <w:rPr>
                <w:webHidden/>
              </w:rPr>
              <w:tab/>
            </w:r>
            <w:r>
              <w:rPr>
                <w:webHidden/>
              </w:rPr>
              <w:fldChar w:fldCharType="begin"/>
            </w:r>
            <w:r w:rsidR="008C5CAD">
              <w:rPr>
                <w:webHidden/>
              </w:rPr>
              <w:instrText xml:space="preserve"> PAGEREF _Toc520730680 \h </w:instrText>
            </w:r>
            <w:r>
              <w:rPr>
                <w:webHidden/>
              </w:rPr>
            </w:r>
            <w:r>
              <w:rPr>
                <w:webHidden/>
              </w:rPr>
              <w:fldChar w:fldCharType="separate"/>
            </w:r>
            <w:r w:rsidR="00FD03F6">
              <w:rPr>
                <w:webHidden/>
              </w:rPr>
              <w:t>4</w:t>
            </w:r>
            <w:r>
              <w:rPr>
                <w:webHidden/>
              </w:rPr>
              <w:fldChar w:fldCharType="end"/>
            </w:r>
          </w:hyperlink>
        </w:p>
        <w:p w:rsidR="008C5CAD" w:rsidRDefault="003F658F">
          <w:pPr>
            <w:pStyle w:val="TDC1"/>
            <w:tabs>
              <w:tab w:val="left" w:pos="400"/>
              <w:tab w:val="right" w:leader="dot" w:pos="9062"/>
            </w:tabs>
            <w:rPr>
              <w:rFonts w:asciiTheme="minorHAnsi" w:eastAsiaTheme="minorEastAsia" w:hAnsiTheme="minorHAnsi" w:cstheme="minorBidi"/>
              <w:noProof/>
              <w:sz w:val="22"/>
              <w:szCs w:val="22"/>
              <w:lang w:val="es-MX" w:eastAsia="es-MX"/>
            </w:rPr>
          </w:pPr>
          <w:hyperlink w:anchor="_Toc520730681" w:history="1">
            <w:r w:rsidR="008C5CAD" w:rsidRPr="00BC7695">
              <w:rPr>
                <w:rStyle w:val="Hipervnculo"/>
                <w:rFonts w:ascii="Arial" w:hAnsi="Arial" w:cs="Arial"/>
                <w:b/>
                <w:noProof/>
              </w:rPr>
              <w:t>II.</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ANÁLISIS DEL COMPORTAMIENTO DE LA EJECUCIÓN DE LOS EGRESOS</w:t>
            </w:r>
            <w:r w:rsidR="008C5CAD">
              <w:rPr>
                <w:rStyle w:val="Hipervnculo"/>
                <w:rFonts w:ascii="Arial" w:hAnsi="Arial" w:cs="Arial"/>
                <w:b/>
                <w:noProof/>
              </w:rPr>
              <w:t>………..</w:t>
            </w:r>
            <w:r w:rsidR="008C5CAD" w:rsidRPr="008C5CAD">
              <w:rPr>
                <w:rStyle w:val="Hipervnculo"/>
                <w:rFonts w:ascii="Arial" w:hAnsi="Arial" w:cs="Arial"/>
                <w:noProof/>
              </w:rPr>
              <w:t>.</w:t>
            </w:r>
            <w:r w:rsidR="008C5CAD" w:rsidRPr="008C5CAD">
              <w:rPr>
                <w:rStyle w:val="Hipervnculo"/>
                <w:rFonts w:ascii="Arial" w:hAnsi="Arial" w:cs="Arial"/>
                <w:noProof/>
                <w:sz w:val="22"/>
                <w:szCs w:val="22"/>
              </w:rPr>
              <w:t>..</w:t>
            </w:r>
            <w:r w:rsidRPr="008C5CAD">
              <w:rPr>
                <w:noProof/>
                <w:webHidden/>
                <w:sz w:val="22"/>
                <w:szCs w:val="22"/>
              </w:rPr>
              <w:fldChar w:fldCharType="begin"/>
            </w:r>
            <w:r w:rsidR="008C5CAD" w:rsidRPr="008C5CAD">
              <w:rPr>
                <w:noProof/>
                <w:webHidden/>
                <w:sz w:val="22"/>
                <w:szCs w:val="22"/>
              </w:rPr>
              <w:instrText xml:space="preserve"> PAGEREF _Toc520730681 \h </w:instrText>
            </w:r>
            <w:r w:rsidRPr="008C5CAD">
              <w:rPr>
                <w:noProof/>
                <w:webHidden/>
                <w:sz w:val="22"/>
                <w:szCs w:val="22"/>
              </w:rPr>
            </w:r>
            <w:r w:rsidRPr="008C5CAD">
              <w:rPr>
                <w:noProof/>
                <w:webHidden/>
                <w:sz w:val="22"/>
                <w:szCs w:val="22"/>
              </w:rPr>
              <w:fldChar w:fldCharType="separate"/>
            </w:r>
            <w:r w:rsidR="00FD03F6">
              <w:rPr>
                <w:noProof/>
                <w:webHidden/>
                <w:sz w:val="22"/>
                <w:szCs w:val="22"/>
              </w:rPr>
              <w:t>4</w:t>
            </w:r>
            <w:r w:rsidRPr="008C5CAD">
              <w:rPr>
                <w:noProof/>
                <w:webHidden/>
                <w:sz w:val="22"/>
                <w:szCs w:val="22"/>
              </w:rPr>
              <w:fldChar w:fldCharType="end"/>
            </w:r>
          </w:hyperlink>
        </w:p>
        <w:p w:rsidR="008C5CAD" w:rsidRDefault="003F658F">
          <w:pPr>
            <w:pStyle w:val="TDC2"/>
            <w:rPr>
              <w:rFonts w:asciiTheme="minorHAnsi" w:eastAsiaTheme="minorEastAsia" w:hAnsiTheme="minorHAnsi" w:cstheme="minorBidi"/>
              <w:bCs w:val="0"/>
              <w:lang w:val="es-MX" w:eastAsia="es-MX"/>
            </w:rPr>
          </w:pPr>
          <w:hyperlink w:anchor="_Toc520730682" w:history="1">
            <w:r w:rsidR="008C5CAD" w:rsidRPr="00BC7695">
              <w:rPr>
                <w:rStyle w:val="Hipervnculo"/>
              </w:rPr>
              <w:t>2. A. Comentarios sobre la Ejecución de los Egresos</w:t>
            </w:r>
            <w:r w:rsidR="008C5CAD">
              <w:rPr>
                <w:webHidden/>
              </w:rPr>
              <w:tab/>
            </w:r>
            <w:r>
              <w:rPr>
                <w:webHidden/>
              </w:rPr>
              <w:fldChar w:fldCharType="begin"/>
            </w:r>
            <w:r w:rsidR="008C5CAD">
              <w:rPr>
                <w:webHidden/>
              </w:rPr>
              <w:instrText xml:space="preserve"> PAGEREF _Toc520730682 \h </w:instrText>
            </w:r>
            <w:r>
              <w:rPr>
                <w:webHidden/>
              </w:rPr>
            </w:r>
            <w:r>
              <w:rPr>
                <w:webHidden/>
              </w:rPr>
              <w:fldChar w:fldCharType="separate"/>
            </w:r>
            <w:r w:rsidR="00FD03F6">
              <w:rPr>
                <w:webHidden/>
              </w:rPr>
              <w:t>7</w:t>
            </w:r>
            <w:r>
              <w:rPr>
                <w:webHidden/>
              </w:rPr>
              <w:fldChar w:fldCharType="end"/>
            </w:r>
          </w:hyperlink>
        </w:p>
        <w:p w:rsidR="008C5CAD" w:rsidRDefault="003F658F">
          <w:pPr>
            <w:pStyle w:val="TDC2"/>
            <w:rPr>
              <w:rFonts w:asciiTheme="minorHAnsi" w:eastAsiaTheme="minorEastAsia" w:hAnsiTheme="minorHAnsi" w:cstheme="minorBidi"/>
              <w:bCs w:val="0"/>
              <w:lang w:val="es-MX" w:eastAsia="es-MX"/>
            </w:rPr>
          </w:pPr>
          <w:hyperlink w:anchor="_Toc520730683" w:history="1">
            <w:r w:rsidR="008C5CAD" w:rsidRPr="00BC7695">
              <w:rPr>
                <w:rStyle w:val="Hipervnculo"/>
              </w:rPr>
              <w:t>2. B Limitaciones</w:t>
            </w:r>
            <w:r w:rsidR="008C5CAD">
              <w:rPr>
                <w:webHidden/>
              </w:rPr>
              <w:tab/>
              <w:t>..</w:t>
            </w:r>
            <w:r>
              <w:rPr>
                <w:webHidden/>
              </w:rPr>
              <w:fldChar w:fldCharType="begin"/>
            </w:r>
            <w:r w:rsidR="008C5CAD">
              <w:rPr>
                <w:webHidden/>
              </w:rPr>
              <w:instrText xml:space="preserve"> PAGEREF _Toc520730683 \h </w:instrText>
            </w:r>
            <w:r>
              <w:rPr>
                <w:webHidden/>
              </w:rPr>
            </w:r>
            <w:r>
              <w:rPr>
                <w:webHidden/>
              </w:rPr>
              <w:fldChar w:fldCharType="separate"/>
            </w:r>
            <w:r w:rsidR="00FD03F6">
              <w:rPr>
                <w:webHidden/>
              </w:rPr>
              <w:t>10</w:t>
            </w:r>
            <w:r>
              <w:rPr>
                <w:webHidden/>
              </w:rPr>
              <w:fldChar w:fldCharType="end"/>
            </w:r>
          </w:hyperlink>
        </w:p>
        <w:p w:rsidR="008C5CAD" w:rsidRDefault="003F658F">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520730684" w:history="1">
            <w:r w:rsidR="008C5CAD" w:rsidRPr="00BC7695">
              <w:rPr>
                <w:rStyle w:val="Hipervnculo"/>
                <w:rFonts w:ascii="Arial" w:hAnsi="Arial" w:cs="Arial"/>
                <w:b/>
                <w:noProof/>
              </w:rPr>
              <w:t>III.</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LIQUIDACION Y RESULTADO</w:t>
            </w:r>
            <w:r w:rsidR="008C5CAD">
              <w:rPr>
                <w:rStyle w:val="Hipervnculo"/>
                <w:rFonts w:ascii="Arial" w:hAnsi="Arial" w:cs="Arial"/>
                <w:b/>
                <w:noProof/>
              </w:rPr>
              <w:t>………………………………………………………………</w:t>
            </w:r>
            <w:r w:rsidRPr="008C5CAD">
              <w:rPr>
                <w:noProof/>
                <w:webHidden/>
                <w:sz w:val="22"/>
                <w:szCs w:val="22"/>
              </w:rPr>
              <w:fldChar w:fldCharType="begin"/>
            </w:r>
            <w:r w:rsidR="008C5CAD" w:rsidRPr="008C5CAD">
              <w:rPr>
                <w:noProof/>
                <w:webHidden/>
                <w:sz w:val="22"/>
                <w:szCs w:val="22"/>
              </w:rPr>
              <w:instrText xml:space="preserve"> PAGEREF _Toc520730684 \h </w:instrText>
            </w:r>
            <w:r w:rsidRPr="008C5CAD">
              <w:rPr>
                <w:noProof/>
                <w:webHidden/>
                <w:sz w:val="22"/>
                <w:szCs w:val="22"/>
              </w:rPr>
            </w:r>
            <w:r w:rsidRPr="008C5CAD">
              <w:rPr>
                <w:noProof/>
                <w:webHidden/>
                <w:sz w:val="22"/>
                <w:szCs w:val="22"/>
              </w:rPr>
              <w:fldChar w:fldCharType="separate"/>
            </w:r>
            <w:r w:rsidR="00FD03F6">
              <w:rPr>
                <w:noProof/>
                <w:webHidden/>
                <w:sz w:val="22"/>
                <w:szCs w:val="22"/>
              </w:rPr>
              <w:t>10</w:t>
            </w:r>
            <w:r w:rsidRPr="008C5CAD">
              <w:rPr>
                <w:noProof/>
                <w:webHidden/>
                <w:sz w:val="22"/>
                <w:szCs w:val="22"/>
              </w:rPr>
              <w:fldChar w:fldCharType="end"/>
            </w:r>
          </w:hyperlink>
        </w:p>
        <w:p w:rsidR="008C5CAD" w:rsidRDefault="003F658F">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520730685" w:history="1">
            <w:r w:rsidR="008C5CAD" w:rsidRPr="00BC7695">
              <w:rPr>
                <w:rStyle w:val="Hipervnculo"/>
                <w:rFonts w:ascii="Arial" w:hAnsi="Arial" w:cs="Arial"/>
                <w:b/>
                <w:noProof/>
              </w:rPr>
              <w:t>IV.</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ANÁLISIS DEL AVANCE DE LOS OBJETIVOS Y METAS</w:t>
            </w:r>
            <w:r w:rsidR="008C5CAD">
              <w:rPr>
                <w:rStyle w:val="Hipervnculo"/>
                <w:rFonts w:ascii="Arial" w:hAnsi="Arial" w:cs="Arial"/>
                <w:b/>
                <w:noProof/>
              </w:rPr>
              <w:t>………………………………</w:t>
            </w:r>
            <w:r w:rsidRPr="008C5CAD">
              <w:rPr>
                <w:noProof/>
                <w:webHidden/>
                <w:sz w:val="22"/>
                <w:szCs w:val="22"/>
              </w:rPr>
              <w:fldChar w:fldCharType="begin"/>
            </w:r>
            <w:r w:rsidR="008C5CAD" w:rsidRPr="008C5CAD">
              <w:rPr>
                <w:noProof/>
                <w:webHidden/>
                <w:sz w:val="22"/>
                <w:szCs w:val="22"/>
              </w:rPr>
              <w:instrText xml:space="preserve"> PAGEREF _Toc520730685 \h </w:instrText>
            </w:r>
            <w:r w:rsidRPr="008C5CAD">
              <w:rPr>
                <w:noProof/>
                <w:webHidden/>
                <w:sz w:val="22"/>
                <w:szCs w:val="22"/>
              </w:rPr>
            </w:r>
            <w:r w:rsidRPr="008C5CAD">
              <w:rPr>
                <w:noProof/>
                <w:webHidden/>
                <w:sz w:val="22"/>
                <w:szCs w:val="22"/>
              </w:rPr>
              <w:fldChar w:fldCharType="separate"/>
            </w:r>
            <w:r w:rsidR="00FD03F6">
              <w:rPr>
                <w:noProof/>
                <w:webHidden/>
                <w:sz w:val="22"/>
                <w:szCs w:val="22"/>
              </w:rPr>
              <w:t>13</w:t>
            </w:r>
            <w:r w:rsidRPr="008C5CAD">
              <w:rPr>
                <w:noProof/>
                <w:webHidden/>
                <w:sz w:val="22"/>
                <w:szCs w:val="22"/>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86" w:history="1">
            <w:r w:rsidR="008C5CAD" w:rsidRPr="00BC7695">
              <w:rPr>
                <w:rStyle w:val="Hipervnculo"/>
                <w:b/>
                <w:lang w:val="es-ES"/>
              </w:rPr>
              <w:t>a.</w:t>
            </w:r>
            <w:r w:rsidR="008C5CAD">
              <w:rPr>
                <w:rFonts w:asciiTheme="minorHAnsi" w:eastAsiaTheme="minorEastAsia" w:hAnsiTheme="minorHAnsi" w:cstheme="minorBidi"/>
                <w:bCs w:val="0"/>
                <w:lang w:val="es-MX" w:eastAsia="es-MX"/>
              </w:rPr>
              <w:tab/>
            </w:r>
            <w:r w:rsidR="008C5CAD" w:rsidRPr="00BC7695">
              <w:rPr>
                <w:rStyle w:val="Hipervnculo"/>
                <w:b/>
                <w:lang w:val="es-ES"/>
              </w:rPr>
              <w:t>Desempeño Institucional  y programáticos, en términos de eficiencia, eficacia, economía y calidad</w:t>
            </w:r>
            <w:r w:rsidR="008C5CAD">
              <w:rPr>
                <w:webHidden/>
              </w:rPr>
              <w:tab/>
            </w:r>
            <w:r>
              <w:rPr>
                <w:webHidden/>
              </w:rPr>
              <w:fldChar w:fldCharType="begin"/>
            </w:r>
            <w:r w:rsidR="008C5CAD">
              <w:rPr>
                <w:webHidden/>
              </w:rPr>
              <w:instrText xml:space="preserve"> PAGEREF _Toc520730686 \h </w:instrText>
            </w:r>
            <w:r>
              <w:rPr>
                <w:webHidden/>
              </w:rPr>
            </w:r>
            <w:r>
              <w:rPr>
                <w:webHidden/>
              </w:rPr>
              <w:fldChar w:fldCharType="separate"/>
            </w:r>
            <w:r w:rsidR="00FD03F6">
              <w:rPr>
                <w:webHidden/>
              </w:rPr>
              <w:t>13</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87" w:history="1">
            <w:r w:rsidR="008C5CAD" w:rsidRPr="00BC7695">
              <w:rPr>
                <w:rStyle w:val="Hipervnculo"/>
                <w:b/>
                <w:lang w:val="es-ES"/>
              </w:rPr>
              <w:t>b.</w:t>
            </w:r>
            <w:r w:rsidR="008C5CAD">
              <w:rPr>
                <w:rFonts w:asciiTheme="minorHAnsi" w:eastAsiaTheme="minorEastAsia" w:hAnsiTheme="minorHAnsi" w:cstheme="minorBidi"/>
                <w:bCs w:val="0"/>
                <w:lang w:val="es-MX" w:eastAsia="es-MX"/>
              </w:rPr>
              <w:tab/>
            </w:r>
            <w:r w:rsidR="008C5CAD" w:rsidRPr="00BC7695">
              <w:rPr>
                <w:rStyle w:val="Hipervnculo"/>
                <w:b/>
                <w:lang w:val="es-ES"/>
              </w:rPr>
              <w:t>Desviaciones de mayor relevancia y medidas correctivas</w:t>
            </w:r>
            <w:r w:rsidR="008C5CAD">
              <w:rPr>
                <w:webHidden/>
              </w:rPr>
              <w:tab/>
            </w:r>
            <w:r>
              <w:rPr>
                <w:webHidden/>
              </w:rPr>
              <w:fldChar w:fldCharType="begin"/>
            </w:r>
            <w:r w:rsidR="008C5CAD">
              <w:rPr>
                <w:webHidden/>
              </w:rPr>
              <w:instrText xml:space="preserve"> PAGEREF _Toc520730687 \h </w:instrText>
            </w:r>
            <w:r>
              <w:rPr>
                <w:webHidden/>
              </w:rPr>
            </w:r>
            <w:r>
              <w:rPr>
                <w:webHidden/>
              </w:rPr>
              <w:fldChar w:fldCharType="separate"/>
            </w:r>
            <w:r w:rsidR="00FD03F6">
              <w:rPr>
                <w:webHidden/>
              </w:rPr>
              <w:t>16</w:t>
            </w:r>
            <w:r>
              <w:rPr>
                <w:webHidden/>
              </w:rPr>
              <w:fldChar w:fldCharType="end"/>
            </w:r>
          </w:hyperlink>
        </w:p>
        <w:p w:rsidR="008C5CAD" w:rsidRDefault="003F658F">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520730688" w:history="1">
            <w:r w:rsidR="008C5CAD" w:rsidRPr="00BC7695">
              <w:rPr>
                <w:rStyle w:val="Hipervnculo"/>
                <w:rFonts w:ascii="Arial" w:hAnsi="Arial" w:cs="Arial"/>
                <w:b/>
                <w:noProof/>
              </w:rPr>
              <w:t>V.</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SITUACIÓN ECONÓMICA FINANCIERA</w:t>
            </w:r>
            <w:r w:rsidR="008C5CAD">
              <w:rPr>
                <w:rStyle w:val="Hipervnculo"/>
                <w:rFonts w:ascii="Arial" w:hAnsi="Arial" w:cs="Arial"/>
                <w:b/>
                <w:noProof/>
              </w:rPr>
              <w:t>…………………………………………………..</w:t>
            </w:r>
            <w:r w:rsidRPr="008C5CAD">
              <w:rPr>
                <w:noProof/>
                <w:webHidden/>
                <w:sz w:val="22"/>
                <w:szCs w:val="22"/>
              </w:rPr>
              <w:fldChar w:fldCharType="begin"/>
            </w:r>
            <w:r w:rsidR="008C5CAD" w:rsidRPr="008C5CAD">
              <w:rPr>
                <w:noProof/>
                <w:webHidden/>
                <w:sz w:val="22"/>
                <w:szCs w:val="22"/>
              </w:rPr>
              <w:instrText xml:space="preserve"> PAGEREF _Toc520730688 \h </w:instrText>
            </w:r>
            <w:r w:rsidRPr="008C5CAD">
              <w:rPr>
                <w:noProof/>
                <w:webHidden/>
                <w:sz w:val="22"/>
                <w:szCs w:val="22"/>
              </w:rPr>
            </w:r>
            <w:r w:rsidRPr="008C5CAD">
              <w:rPr>
                <w:noProof/>
                <w:webHidden/>
                <w:sz w:val="22"/>
                <w:szCs w:val="22"/>
              </w:rPr>
              <w:fldChar w:fldCharType="separate"/>
            </w:r>
            <w:r w:rsidR="00FD03F6">
              <w:rPr>
                <w:noProof/>
                <w:webHidden/>
                <w:sz w:val="22"/>
                <w:szCs w:val="22"/>
              </w:rPr>
              <w:t>17</w:t>
            </w:r>
            <w:r w:rsidRPr="008C5CAD">
              <w:rPr>
                <w:noProof/>
                <w:webHidden/>
                <w:sz w:val="22"/>
                <w:szCs w:val="22"/>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89" w:history="1">
            <w:r w:rsidR="008C5CAD" w:rsidRPr="00BC7695">
              <w:rPr>
                <w:rStyle w:val="Hipervnculo"/>
                <w:b/>
              </w:rPr>
              <w:t>a.</w:t>
            </w:r>
            <w:r w:rsidR="008C5CAD">
              <w:rPr>
                <w:rFonts w:asciiTheme="minorHAnsi" w:eastAsiaTheme="minorEastAsia" w:hAnsiTheme="minorHAnsi" w:cstheme="minorBidi"/>
                <w:bCs w:val="0"/>
                <w:lang w:val="es-MX" w:eastAsia="es-MX"/>
              </w:rPr>
              <w:tab/>
            </w:r>
            <w:r w:rsidR="008C5CAD" w:rsidRPr="00BC7695">
              <w:rPr>
                <w:rStyle w:val="Hipervnculo"/>
                <w:b/>
              </w:rPr>
              <w:t>Estado de Situación Financiera</w:t>
            </w:r>
            <w:r w:rsidR="008C5CAD">
              <w:rPr>
                <w:webHidden/>
              </w:rPr>
              <w:tab/>
            </w:r>
            <w:r>
              <w:rPr>
                <w:webHidden/>
              </w:rPr>
              <w:fldChar w:fldCharType="begin"/>
            </w:r>
            <w:r w:rsidR="008C5CAD">
              <w:rPr>
                <w:webHidden/>
              </w:rPr>
              <w:instrText xml:space="preserve"> PAGEREF _Toc520730689 \h </w:instrText>
            </w:r>
            <w:r>
              <w:rPr>
                <w:webHidden/>
              </w:rPr>
            </w:r>
            <w:r>
              <w:rPr>
                <w:webHidden/>
              </w:rPr>
              <w:fldChar w:fldCharType="separate"/>
            </w:r>
            <w:r w:rsidR="00FD03F6">
              <w:rPr>
                <w:webHidden/>
              </w:rPr>
              <w:t>19</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0" w:history="1">
            <w:r w:rsidR="008C5CAD" w:rsidRPr="00BC7695">
              <w:rPr>
                <w:rStyle w:val="Hipervnculo"/>
                <w:b/>
              </w:rPr>
              <w:t>b.</w:t>
            </w:r>
            <w:r w:rsidR="008C5CAD">
              <w:rPr>
                <w:rFonts w:asciiTheme="minorHAnsi" w:eastAsiaTheme="minorEastAsia" w:hAnsiTheme="minorHAnsi" w:cstheme="minorBidi"/>
                <w:bCs w:val="0"/>
                <w:lang w:val="es-MX" w:eastAsia="es-MX"/>
              </w:rPr>
              <w:tab/>
            </w:r>
            <w:r w:rsidR="008C5CAD" w:rsidRPr="00BC7695">
              <w:rPr>
                <w:rStyle w:val="Hipervnculo"/>
                <w:b/>
              </w:rPr>
              <w:t>Estado de Rendimientos Financiero</w:t>
            </w:r>
            <w:r w:rsidR="008C5CAD">
              <w:rPr>
                <w:webHidden/>
              </w:rPr>
              <w:tab/>
            </w:r>
            <w:r>
              <w:rPr>
                <w:webHidden/>
              </w:rPr>
              <w:fldChar w:fldCharType="begin"/>
            </w:r>
            <w:r w:rsidR="008C5CAD">
              <w:rPr>
                <w:webHidden/>
              </w:rPr>
              <w:instrText xml:space="preserve"> PAGEREF _Toc520730690 \h </w:instrText>
            </w:r>
            <w:r>
              <w:rPr>
                <w:webHidden/>
              </w:rPr>
            </w:r>
            <w:r>
              <w:rPr>
                <w:webHidden/>
              </w:rPr>
              <w:fldChar w:fldCharType="separate"/>
            </w:r>
            <w:r w:rsidR="00FD03F6">
              <w:rPr>
                <w:webHidden/>
              </w:rPr>
              <w:t>25</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1" w:history="1">
            <w:r w:rsidR="008C5CAD" w:rsidRPr="00BC7695">
              <w:rPr>
                <w:rStyle w:val="Hipervnculo"/>
                <w:b/>
              </w:rPr>
              <w:t>c.</w:t>
            </w:r>
            <w:r w:rsidR="008C5CAD">
              <w:rPr>
                <w:rFonts w:asciiTheme="minorHAnsi" w:eastAsiaTheme="minorEastAsia" w:hAnsiTheme="minorHAnsi" w:cstheme="minorBidi"/>
                <w:bCs w:val="0"/>
                <w:lang w:val="es-MX" w:eastAsia="es-MX"/>
              </w:rPr>
              <w:tab/>
            </w:r>
            <w:r w:rsidR="008C5CAD" w:rsidRPr="00BC7695">
              <w:rPr>
                <w:rStyle w:val="Hipervnculo"/>
                <w:b/>
              </w:rPr>
              <w:t>Estado de Flujo de Efectivo</w:t>
            </w:r>
            <w:r w:rsidR="008C5CAD">
              <w:rPr>
                <w:webHidden/>
              </w:rPr>
              <w:tab/>
            </w:r>
            <w:r>
              <w:rPr>
                <w:webHidden/>
              </w:rPr>
              <w:fldChar w:fldCharType="begin"/>
            </w:r>
            <w:r w:rsidR="008C5CAD">
              <w:rPr>
                <w:webHidden/>
              </w:rPr>
              <w:instrText xml:space="preserve"> PAGEREF _Toc520730691 \h </w:instrText>
            </w:r>
            <w:r>
              <w:rPr>
                <w:webHidden/>
              </w:rPr>
            </w:r>
            <w:r>
              <w:rPr>
                <w:webHidden/>
              </w:rPr>
              <w:fldChar w:fldCharType="separate"/>
            </w:r>
            <w:r w:rsidR="00FD03F6">
              <w:rPr>
                <w:webHidden/>
              </w:rPr>
              <w:t>28</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2" w:history="1">
            <w:r w:rsidR="008C5CAD" w:rsidRPr="00BC7695">
              <w:rPr>
                <w:rStyle w:val="Hipervnculo"/>
                <w:b/>
              </w:rPr>
              <w:t>d.</w:t>
            </w:r>
            <w:r w:rsidR="008C5CAD">
              <w:rPr>
                <w:rFonts w:asciiTheme="minorHAnsi" w:eastAsiaTheme="minorEastAsia" w:hAnsiTheme="minorHAnsi" w:cstheme="minorBidi"/>
                <w:bCs w:val="0"/>
                <w:lang w:val="es-MX" w:eastAsia="es-MX"/>
              </w:rPr>
              <w:tab/>
            </w:r>
            <w:r w:rsidR="008C5CAD" w:rsidRPr="00BC7695">
              <w:rPr>
                <w:rStyle w:val="Hipervnculo"/>
                <w:b/>
              </w:rPr>
              <w:t>Estado de Cambios en el Patrimonio</w:t>
            </w:r>
            <w:r w:rsidR="008C5CAD">
              <w:rPr>
                <w:webHidden/>
              </w:rPr>
              <w:tab/>
            </w:r>
            <w:r>
              <w:rPr>
                <w:webHidden/>
              </w:rPr>
              <w:fldChar w:fldCharType="begin"/>
            </w:r>
            <w:r w:rsidR="008C5CAD">
              <w:rPr>
                <w:webHidden/>
              </w:rPr>
              <w:instrText xml:space="preserve"> PAGEREF _Toc520730692 \h </w:instrText>
            </w:r>
            <w:r>
              <w:rPr>
                <w:webHidden/>
              </w:rPr>
            </w:r>
            <w:r>
              <w:rPr>
                <w:webHidden/>
              </w:rPr>
              <w:fldChar w:fldCharType="separate"/>
            </w:r>
            <w:r w:rsidR="00FD03F6">
              <w:rPr>
                <w:webHidden/>
              </w:rPr>
              <w:t>29</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3" w:history="1">
            <w:r w:rsidR="008C5CAD" w:rsidRPr="00BC7695">
              <w:rPr>
                <w:rStyle w:val="Hipervnculo"/>
                <w:lang w:val="es-ES_tradnl"/>
              </w:rPr>
              <w:t>e.</w:t>
            </w:r>
            <w:r w:rsidR="008C5CAD">
              <w:rPr>
                <w:rFonts w:asciiTheme="minorHAnsi" w:eastAsiaTheme="minorEastAsia" w:hAnsiTheme="minorHAnsi" w:cstheme="minorBidi"/>
                <w:bCs w:val="0"/>
                <w:lang w:val="es-MX" w:eastAsia="es-MX"/>
              </w:rPr>
              <w:tab/>
            </w:r>
            <w:r w:rsidR="008C5CAD" w:rsidRPr="00BC7695">
              <w:rPr>
                <w:rStyle w:val="Hipervnculo"/>
              </w:rPr>
              <w:t>Análisis Horizontal</w:t>
            </w:r>
            <w:r w:rsidR="008C5CAD">
              <w:rPr>
                <w:webHidden/>
              </w:rPr>
              <w:tab/>
            </w:r>
            <w:r>
              <w:rPr>
                <w:webHidden/>
              </w:rPr>
              <w:fldChar w:fldCharType="begin"/>
            </w:r>
            <w:r w:rsidR="008C5CAD">
              <w:rPr>
                <w:webHidden/>
              </w:rPr>
              <w:instrText xml:space="preserve"> PAGEREF _Toc520730693 \h </w:instrText>
            </w:r>
            <w:r>
              <w:rPr>
                <w:webHidden/>
              </w:rPr>
            </w:r>
            <w:r>
              <w:rPr>
                <w:webHidden/>
              </w:rPr>
              <w:fldChar w:fldCharType="separate"/>
            </w:r>
            <w:r w:rsidR="00FD03F6">
              <w:rPr>
                <w:webHidden/>
              </w:rPr>
              <w:t>30</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4" w:history="1">
            <w:r w:rsidR="008C5CAD" w:rsidRPr="00BC7695">
              <w:rPr>
                <w:rStyle w:val="Hipervnculo"/>
                <w:b/>
                <w:lang w:val="es-ES_tradnl"/>
              </w:rPr>
              <w:t>f.</w:t>
            </w:r>
            <w:r w:rsidR="008C5CAD">
              <w:rPr>
                <w:rFonts w:asciiTheme="minorHAnsi" w:eastAsiaTheme="minorEastAsia" w:hAnsiTheme="minorHAnsi" w:cstheme="minorBidi"/>
                <w:bCs w:val="0"/>
                <w:lang w:val="es-MX" w:eastAsia="es-MX"/>
              </w:rPr>
              <w:tab/>
            </w:r>
            <w:r w:rsidR="008C5CAD" w:rsidRPr="00BC7695">
              <w:rPr>
                <w:rStyle w:val="Hipervnculo"/>
                <w:b/>
              </w:rPr>
              <w:t>Análisis Vertical</w:t>
            </w:r>
            <w:r w:rsidR="008C5CAD">
              <w:rPr>
                <w:webHidden/>
              </w:rPr>
              <w:tab/>
            </w:r>
            <w:r>
              <w:rPr>
                <w:webHidden/>
              </w:rPr>
              <w:fldChar w:fldCharType="begin"/>
            </w:r>
            <w:r w:rsidR="008C5CAD">
              <w:rPr>
                <w:webHidden/>
              </w:rPr>
              <w:instrText xml:space="preserve"> PAGEREF _Toc520730694 \h </w:instrText>
            </w:r>
            <w:r>
              <w:rPr>
                <w:webHidden/>
              </w:rPr>
            </w:r>
            <w:r>
              <w:rPr>
                <w:webHidden/>
              </w:rPr>
              <w:fldChar w:fldCharType="separate"/>
            </w:r>
            <w:r w:rsidR="00FD03F6">
              <w:rPr>
                <w:webHidden/>
              </w:rPr>
              <w:t>36</w:t>
            </w:r>
            <w:r>
              <w:rPr>
                <w:webHidden/>
              </w:rPr>
              <w:fldChar w:fldCharType="end"/>
            </w:r>
          </w:hyperlink>
        </w:p>
        <w:p w:rsidR="008C5CAD" w:rsidRDefault="003F658F">
          <w:pPr>
            <w:pStyle w:val="TDC2"/>
            <w:tabs>
              <w:tab w:val="left" w:pos="660"/>
            </w:tabs>
            <w:rPr>
              <w:rFonts w:asciiTheme="minorHAnsi" w:eastAsiaTheme="minorEastAsia" w:hAnsiTheme="minorHAnsi" w:cstheme="minorBidi"/>
              <w:bCs w:val="0"/>
              <w:lang w:val="es-MX" w:eastAsia="es-MX"/>
            </w:rPr>
          </w:pPr>
          <w:hyperlink w:anchor="_Toc520730695" w:history="1">
            <w:r w:rsidR="008C5CAD" w:rsidRPr="00BC7695">
              <w:rPr>
                <w:rStyle w:val="Hipervnculo"/>
                <w:b/>
                <w:lang w:val="es-ES_tradnl"/>
              </w:rPr>
              <w:t>g.</w:t>
            </w:r>
            <w:r w:rsidR="008C5CAD">
              <w:rPr>
                <w:rFonts w:asciiTheme="minorHAnsi" w:eastAsiaTheme="minorEastAsia" w:hAnsiTheme="minorHAnsi" w:cstheme="minorBidi"/>
                <w:bCs w:val="0"/>
                <w:lang w:val="es-MX" w:eastAsia="es-MX"/>
              </w:rPr>
              <w:tab/>
            </w:r>
            <w:r w:rsidR="008C5CAD" w:rsidRPr="00BC7695">
              <w:rPr>
                <w:rStyle w:val="Hipervnculo"/>
                <w:b/>
              </w:rPr>
              <w:t>Razones Financieras</w:t>
            </w:r>
            <w:r w:rsidR="008C5CAD">
              <w:rPr>
                <w:webHidden/>
              </w:rPr>
              <w:tab/>
            </w:r>
            <w:r>
              <w:rPr>
                <w:webHidden/>
              </w:rPr>
              <w:fldChar w:fldCharType="begin"/>
            </w:r>
            <w:r w:rsidR="008C5CAD">
              <w:rPr>
                <w:webHidden/>
              </w:rPr>
              <w:instrText xml:space="preserve"> PAGEREF _Toc520730695 \h </w:instrText>
            </w:r>
            <w:r>
              <w:rPr>
                <w:webHidden/>
              </w:rPr>
            </w:r>
            <w:r>
              <w:rPr>
                <w:webHidden/>
              </w:rPr>
              <w:fldChar w:fldCharType="separate"/>
            </w:r>
            <w:r w:rsidR="00FD03F6">
              <w:rPr>
                <w:webHidden/>
              </w:rPr>
              <w:t>41</w:t>
            </w:r>
            <w:r>
              <w:rPr>
                <w:webHidden/>
              </w:rPr>
              <w:fldChar w:fldCharType="end"/>
            </w:r>
          </w:hyperlink>
        </w:p>
        <w:p w:rsidR="008C5CAD" w:rsidRDefault="003F658F">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520730696" w:history="1">
            <w:r w:rsidR="008C5CAD" w:rsidRPr="00BC7695">
              <w:rPr>
                <w:rStyle w:val="Hipervnculo"/>
                <w:rFonts w:ascii="Arial" w:hAnsi="Arial" w:cs="Arial"/>
                <w:b/>
                <w:noProof/>
              </w:rPr>
              <w:t>VI.</w:t>
            </w:r>
            <w:r w:rsidR="008C5CAD">
              <w:rPr>
                <w:rFonts w:asciiTheme="minorHAnsi" w:eastAsiaTheme="minorEastAsia" w:hAnsiTheme="minorHAnsi" w:cstheme="minorBidi"/>
                <w:noProof/>
                <w:sz w:val="22"/>
                <w:szCs w:val="22"/>
                <w:lang w:val="es-MX" w:eastAsia="es-MX"/>
              </w:rPr>
              <w:tab/>
            </w:r>
            <w:r w:rsidR="008C5CAD" w:rsidRPr="00BC7695">
              <w:rPr>
                <w:rStyle w:val="Hipervnculo"/>
                <w:rFonts w:ascii="Arial" w:hAnsi="Arial" w:cs="Arial"/>
                <w:b/>
                <w:noProof/>
              </w:rPr>
              <w:t>MEDIDAS CORRECTIVAS Y ACCIONES DE MEJORA</w:t>
            </w:r>
            <w:r w:rsidR="008C5CAD">
              <w:rPr>
                <w:rStyle w:val="Hipervnculo"/>
                <w:rFonts w:ascii="Arial" w:hAnsi="Arial" w:cs="Arial"/>
                <w:b/>
                <w:noProof/>
              </w:rPr>
              <w:t>…………………………………</w:t>
            </w:r>
            <w:r w:rsidR="008C5CAD" w:rsidRPr="008C5CAD">
              <w:rPr>
                <w:rStyle w:val="Hipervnculo"/>
                <w:rFonts w:ascii="Arial" w:hAnsi="Arial" w:cs="Arial"/>
                <w:b/>
                <w:noProof/>
                <w:sz w:val="22"/>
                <w:szCs w:val="22"/>
              </w:rPr>
              <w:t>.</w:t>
            </w:r>
            <w:r w:rsidRPr="008C5CAD">
              <w:rPr>
                <w:noProof/>
                <w:webHidden/>
                <w:sz w:val="22"/>
                <w:szCs w:val="22"/>
              </w:rPr>
              <w:fldChar w:fldCharType="begin"/>
            </w:r>
            <w:r w:rsidR="008C5CAD" w:rsidRPr="008C5CAD">
              <w:rPr>
                <w:noProof/>
                <w:webHidden/>
                <w:sz w:val="22"/>
                <w:szCs w:val="22"/>
              </w:rPr>
              <w:instrText xml:space="preserve"> PAGEREF _Toc520730696 \h </w:instrText>
            </w:r>
            <w:r w:rsidRPr="008C5CAD">
              <w:rPr>
                <w:noProof/>
                <w:webHidden/>
                <w:sz w:val="22"/>
                <w:szCs w:val="22"/>
              </w:rPr>
            </w:r>
            <w:r w:rsidRPr="008C5CAD">
              <w:rPr>
                <w:noProof/>
                <w:webHidden/>
                <w:sz w:val="22"/>
                <w:szCs w:val="22"/>
              </w:rPr>
              <w:fldChar w:fldCharType="separate"/>
            </w:r>
            <w:r w:rsidR="00FD03F6">
              <w:rPr>
                <w:noProof/>
                <w:webHidden/>
                <w:sz w:val="22"/>
                <w:szCs w:val="22"/>
              </w:rPr>
              <w:t>41</w:t>
            </w:r>
            <w:r w:rsidRPr="008C5CAD">
              <w:rPr>
                <w:noProof/>
                <w:webHidden/>
                <w:sz w:val="22"/>
                <w:szCs w:val="22"/>
              </w:rPr>
              <w:fldChar w:fldCharType="end"/>
            </w:r>
          </w:hyperlink>
        </w:p>
        <w:p w:rsidR="00D904D7" w:rsidRDefault="003F658F" w:rsidP="00D904D7">
          <w:pPr>
            <w:jc w:val="both"/>
          </w:pPr>
          <w:r>
            <w:rPr>
              <w:b/>
              <w:bCs/>
              <w:lang w:val="es-ES"/>
            </w:rPr>
            <w:fldChar w:fldCharType="end"/>
          </w:r>
        </w:p>
      </w:sdtContent>
    </w:sdt>
    <w:p w:rsidR="00E40CE1" w:rsidRDefault="00E40CE1" w:rsidP="00D904D7">
      <w:pPr>
        <w:spacing w:after="0" w:line="240" w:lineRule="auto"/>
        <w:jc w:val="both"/>
        <w:rPr>
          <w:rFonts w:ascii="Arial" w:hAnsi="Arial" w:cs="Arial"/>
          <w:b/>
        </w:rPr>
      </w:pPr>
      <w:r>
        <w:rPr>
          <w:rFonts w:ascii="Arial" w:hAnsi="Arial" w:cs="Arial"/>
          <w:b/>
        </w:rPr>
        <w:t xml:space="preserve">                          </w:t>
      </w: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E40CE1" w:rsidRDefault="00E40CE1"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506886" w:rsidRDefault="00506886" w:rsidP="00C31757">
      <w:pPr>
        <w:spacing w:after="0" w:line="240" w:lineRule="auto"/>
        <w:jc w:val="center"/>
        <w:rPr>
          <w:rFonts w:ascii="Arial" w:hAnsi="Arial" w:cs="Arial"/>
          <w:b/>
        </w:rPr>
      </w:pPr>
    </w:p>
    <w:p w:rsidR="00506886" w:rsidRDefault="00506886"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9C7E02" w:rsidRDefault="009C7E02" w:rsidP="00054BFB">
      <w:pPr>
        <w:ind w:right="49"/>
        <w:jc w:val="both"/>
        <w:rPr>
          <w:rFonts w:ascii="Trebuchet MS" w:hAnsi="Trebuchet MS" w:cs="Arial"/>
        </w:rPr>
      </w:pPr>
    </w:p>
    <w:p w:rsidR="00427F66" w:rsidRDefault="00427F66" w:rsidP="00054BFB">
      <w:pPr>
        <w:ind w:right="49"/>
        <w:jc w:val="both"/>
        <w:rPr>
          <w:rFonts w:ascii="Trebuchet MS" w:hAnsi="Trebuchet MS" w:cs="Arial"/>
        </w:rPr>
      </w:pPr>
    </w:p>
    <w:p w:rsidR="00335D4D" w:rsidRPr="003D74D6" w:rsidRDefault="00C633DF" w:rsidP="00410C6E">
      <w:pPr>
        <w:ind w:right="142"/>
        <w:jc w:val="both"/>
        <w:rPr>
          <w:rFonts w:ascii="Arial" w:hAnsi="Arial" w:cs="Arial"/>
          <w:sz w:val="24"/>
          <w:szCs w:val="24"/>
        </w:rPr>
      </w:pPr>
      <w:r w:rsidRPr="003D74D6">
        <w:rPr>
          <w:rFonts w:ascii="Arial" w:hAnsi="Arial" w:cs="Arial"/>
          <w:sz w:val="24"/>
          <w:szCs w:val="24"/>
        </w:rPr>
        <w:t>De conformidad co</w:t>
      </w:r>
      <w:r w:rsidR="00C31757" w:rsidRPr="003D74D6">
        <w:rPr>
          <w:rFonts w:ascii="Arial" w:hAnsi="Arial" w:cs="Arial"/>
          <w:sz w:val="24"/>
          <w:szCs w:val="24"/>
        </w:rPr>
        <w:t xml:space="preserve">n </w:t>
      </w:r>
      <w:r w:rsidR="00335D4D" w:rsidRPr="003D74D6">
        <w:rPr>
          <w:rFonts w:ascii="Arial" w:hAnsi="Arial" w:cs="Arial"/>
          <w:sz w:val="24"/>
          <w:szCs w:val="24"/>
        </w:rPr>
        <w:t>lo establecido en la Normas Técnicas sobre Presupuesto Público N-1-2012-DC-DFOE,</w:t>
      </w:r>
      <w:r w:rsidRPr="003D74D6">
        <w:rPr>
          <w:rFonts w:ascii="Arial" w:hAnsi="Arial" w:cs="Arial"/>
          <w:sz w:val="24"/>
          <w:szCs w:val="24"/>
        </w:rPr>
        <w:t xml:space="preserve"> emitidas por medio de Resolución R-DC-024-2012 del Despacho del Contralor,</w:t>
      </w:r>
      <w:r w:rsidR="00335D4D" w:rsidRPr="003D74D6">
        <w:rPr>
          <w:rFonts w:ascii="Arial" w:hAnsi="Arial" w:cs="Arial"/>
          <w:sz w:val="24"/>
          <w:szCs w:val="24"/>
        </w:rPr>
        <w:t xml:space="preserve"> </w:t>
      </w:r>
      <w:r w:rsidR="00C31757" w:rsidRPr="003D74D6">
        <w:rPr>
          <w:rFonts w:ascii="Arial" w:hAnsi="Arial" w:cs="Arial"/>
          <w:sz w:val="24"/>
          <w:szCs w:val="24"/>
        </w:rPr>
        <w:t xml:space="preserve">a </w:t>
      </w:r>
      <w:r w:rsidR="002F2733" w:rsidRPr="003D74D6">
        <w:rPr>
          <w:rFonts w:ascii="Arial" w:hAnsi="Arial" w:cs="Arial"/>
          <w:sz w:val="24"/>
          <w:szCs w:val="24"/>
        </w:rPr>
        <w:t>continuación,</w:t>
      </w:r>
      <w:r w:rsidR="00C31757" w:rsidRPr="003D74D6">
        <w:rPr>
          <w:rFonts w:ascii="Arial" w:hAnsi="Arial" w:cs="Arial"/>
          <w:sz w:val="24"/>
          <w:szCs w:val="24"/>
        </w:rPr>
        <w:t xml:space="preserve"> se presenta el I</w:t>
      </w:r>
      <w:r w:rsidR="00335D4D" w:rsidRPr="003D74D6">
        <w:rPr>
          <w:rFonts w:ascii="Arial" w:hAnsi="Arial" w:cs="Arial"/>
          <w:sz w:val="24"/>
          <w:szCs w:val="24"/>
        </w:rPr>
        <w:t>nforme de Evaluación Presupuestaria del FONAFIFO</w:t>
      </w:r>
      <w:r w:rsidRPr="003D74D6">
        <w:rPr>
          <w:rFonts w:ascii="Arial" w:hAnsi="Arial" w:cs="Arial"/>
          <w:sz w:val="24"/>
          <w:szCs w:val="24"/>
        </w:rPr>
        <w:t xml:space="preserve"> correspondiente al</w:t>
      </w:r>
      <w:r w:rsidR="00421A8B" w:rsidRPr="003D74D6">
        <w:rPr>
          <w:rFonts w:ascii="Arial" w:hAnsi="Arial" w:cs="Arial"/>
          <w:sz w:val="24"/>
          <w:szCs w:val="24"/>
        </w:rPr>
        <w:t xml:space="preserve"> </w:t>
      </w:r>
      <w:r w:rsidR="003F1160">
        <w:rPr>
          <w:rFonts w:ascii="Arial" w:hAnsi="Arial" w:cs="Arial"/>
          <w:sz w:val="24"/>
          <w:szCs w:val="24"/>
        </w:rPr>
        <w:t>primer</w:t>
      </w:r>
      <w:r w:rsidR="002F2733">
        <w:rPr>
          <w:rFonts w:ascii="Arial" w:hAnsi="Arial" w:cs="Arial"/>
          <w:sz w:val="24"/>
          <w:szCs w:val="24"/>
        </w:rPr>
        <w:t xml:space="preserve"> semestre </w:t>
      </w:r>
      <w:r w:rsidR="000E622C" w:rsidRPr="003D74D6">
        <w:rPr>
          <w:rFonts w:ascii="Arial" w:hAnsi="Arial" w:cs="Arial"/>
          <w:sz w:val="24"/>
          <w:szCs w:val="24"/>
        </w:rPr>
        <w:t xml:space="preserve">del </w:t>
      </w:r>
      <w:r w:rsidR="003F1160">
        <w:rPr>
          <w:rFonts w:ascii="Arial" w:hAnsi="Arial" w:cs="Arial"/>
          <w:sz w:val="24"/>
          <w:szCs w:val="24"/>
        </w:rPr>
        <w:t>201</w:t>
      </w:r>
      <w:r w:rsidR="00110059">
        <w:rPr>
          <w:rFonts w:ascii="Arial" w:hAnsi="Arial" w:cs="Arial"/>
          <w:sz w:val="24"/>
          <w:szCs w:val="24"/>
        </w:rPr>
        <w:t>8</w:t>
      </w:r>
      <w:r w:rsidR="00335D4D" w:rsidRPr="003D74D6">
        <w:rPr>
          <w:rFonts w:ascii="Arial" w:hAnsi="Arial" w:cs="Arial"/>
          <w:sz w:val="24"/>
          <w:szCs w:val="24"/>
        </w:rPr>
        <w:t>.</w:t>
      </w:r>
    </w:p>
    <w:p w:rsidR="008E59DA" w:rsidRPr="00410C6E" w:rsidRDefault="008E59DA" w:rsidP="00410C6E">
      <w:pPr>
        <w:ind w:right="142"/>
        <w:jc w:val="both"/>
        <w:rPr>
          <w:rFonts w:ascii="Arial" w:hAnsi="Arial" w:cs="Arial"/>
        </w:rPr>
      </w:pPr>
    </w:p>
    <w:p w:rsidR="00335D4D" w:rsidRPr="002770A2" w:rsidRDefault="00A850C9" w:rsidP="00901447">
      <w:pPr>
        <w:pStyle w:val="Ttulo1"/>
        <w:numPr>
          <w:ilvl w:val="0"/>
          <w:numId w:val="16"/>
        </w:numPr>
        <w:rPr>
          <w:rFonts w:ascii="Arial" w:hAnsi="Arial" w:cs="Arial"/>
          <w:b/>
          <w:sz w:val="20"/>
        </w:rPr>
      </w:pPr>
      <w:bookmarkStart w:id="0" w:name="_Toc442687115"/>
      <w:bookmarkStart w:id="1" w:name="_Toc442687206"/>
      <w:bookmarkStart w:id="2" w:name="_Toc442687245"/>
      <w:bookmarkStart w:id="3" w:name="_Toc442687572"/>
      <w:bookmarkStart w:id="4" w:name="_Toc520730678"/>
      <w:r w:rsidRPr="002770A2">
        <w:rPr>
          <w:rFonts w:ascii="Arial" w:hAnsi="Arial" w:cs="Arial"/>
          <w:b/>
          <w:sz w:val="20"/>
        </w:rPr>
        <w:t>ANÁLISIS DEL COMPORTAMIENTO DE LA EJECUCIÓN DE LOS INGRESOS</w:t>
      </w:r>
      <w:bookmarkEnd w:id="0"/>
      <w:bookmarkEnd w:id="1"/>
      <w:bookmarkEnd w:id="2"/>
      <w:bookmarkEnd w:id="3"/>
      <w:bookmarkEnd w:id="4"/>
    </w:p>
    <w:p w:rsidR="00D15333" w:rsidRPr="003D74D6" w:rsidRDefault="00D15333" w:rsidP="00D15333">
      <w:pPr>
        <w:pStyle w:val="Prrafodelista"/>
        <w:spacing w:after="0" w:line="240" w:lineRule="auto"/>
        <w:ind w:left="1080"/>
        <w:rPr>
          <w:rFonts w:ascii="Arial" w:hAnsi="Arial" w:cs="Arial"/>
          <w:b/>
          <w:sz w:val="24"/>
          <w:szCs w:val="24"/>
        </w:rPr>
      </w:pPr>
    </w:p>
    <w:p w:rsidR="00EE42E1" w:rsidRPr="003D74D6" w:rsidRDefault="00EE42E1"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Cuadro No 1</w:t>
      </w:r>
    </w:p>
    <w:p w:rsidR="00D15333" w:rsidRPr="003D74D6" w:rsidRDefault="00D15333" w:rsidP="00DA3743">
      <w:pPr>
        <w:pStyle w:val="Prrafodelista"/>
        <w:spacing w:after="0" w:line="240" w:lineRule="auto"/>
        <w:ind w:left="1080" w:right="567"/>
        <w:jc w:val="center"/>
        <w:rPr>
          <w:rFonts w:ascii="Arial" w:hAnsi="Arial" w:cs="Arial"/>
          <w:b/>
          <w:sz w:val="24"/>
          <w:szCs w:val="24"/>
        </w:rPr>
      </w:pPr>
      <w:r w:rsidRPr="003D74D6">
        <w:rPr>
          <w:rFonts w:ascii="Arial" w:hAnsi="Arial" w:cs="Arial"/>
          <w:b/>
          <w:sz w:val="24"/>
          <w:szCs w:val="24"/>
        </w:rPr>
        <w:t>FONDO NACIONAL DE FINANCIAMIENTO FORESTAL</w:t>
      </w:r>
    </w:p>
    <w:p w:rsidR="00D15333" w:rsidRPr="003D74D6" w:rsidRDefault="00E41972"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Ejecución</w:t>
      </w:r>
      <w:r w:rsidR="00D15333" w:rsidRPr="003D74D6">
        <w:rPr>
          <w:rFonts w:ascii="Arial" w:hAnsi="Arial" w:cs="Arial"/>
          <w:b/>
          <w:sz w:val="24"/>
          <w:szCs w:val="24"/>
        </w:rPr>
        <w:t xml:space="preserve"> </w:t>
      </w:r>
      <w:r w:rsidRPr="003D74D6">
        <w:rPr>
          <w:rFonts w:ascii="Arial" w:hAnsi="Arial" w:cs="Arial"/>
          <w:b/>
          <w:sz w:val="24"/>
          <w:szCs w:val="24"/>
        </w:rPr>
        <w:t>Presupuestaria</w:t>
      </w:r>
      <w:r w:rsidR="00FA7CF6">
        <w:rPr>
          <w:rFonts w:ascii="Arial" w:hAnsi="Arial" w:cs="Arial"/>
          <w:b/>
          <w:sz w:val="24"/>
          <w:szCs w:val="24"/>
        </w:rPr>
        <w:t xml:space="preserve"> de Ingresos,</w:t>
      </w:r>
      <w:r w:rsidRPr="003D74D6">
        <w:rPr>
          <w:rFonts w:ascii="Arial" w:hAnsi="Arial" w:cs="Arial"/>
          <w:b/>
          <w:sz w:val="24"/>
          <w:szCs w:val="24"/>
        </w:rPr>
        <w:t xml:space="preserve"> </w:t>
      </w:r>
      <w:r w:rsidR="002F2733">
        <w:rPr>
          <w:rFonts w:ascii="Arial" w:hAnsi="Arial" w:cs="Arial"/>
          <w:b/>
          <w:sz w:val="24"/>
          <w:szCs w:val="24"/>
        </w:rPr>
        <w:t xml:space="preserve">al </w:t>
      </w:r>
      <w:r w:rsidR="003F1160">
        <w:rPr>
          <w:rFonts w:ascii="Arial" w:hAnsi="Arial" w:cs="Arial"/>
          <w:b/>
          <w:sz w:val="24"/>
          <w:szCs w:val="24"/>
        </w:rPr>
        <w:t>30 de junio de 201</w:t>
      </w:r>
      <w:r w:rsidR="002B15B8">
        <w:rPr>
          <w:rFonts w:ascii="Arial" w:hAnsi="Arial" w:cs="Arial"/>
          <w:b/>
          <w:sz w:val="24"/>
          <w:szCs w:val="24"/>
        </w:rPr>
        <w:t>8</w:t>
      </w:r>
    </w:p>
    <w:p w:rsidR="0029110F" w:rsidRPr="002B15B8" w:rsidRDefault="003F1160" w:rsidP="00DA3743">
      <w:pPr>
        <w:pStyle w:val="Prrafodelista"/>
        <w:spacing w:after="0" w:line="240" w:lineRule="auto"/>
        <w:ind w:left="1080" w:right="284"/>
        <w:jc w:val="center"/>
        <w:rPr>
          <w:rFonts w:ascii="Arial" w:hAnsi="Arial" w:cs="Arial"/>
          <w:b/>
          <w:sz w:val="16"/>
          <w:szCs w:val="16"/>
        </w:rPr>
      </w:pPr>
      <w:r w:rsidRPr="002B15B8">
        <w:rPr>
          <w:rFonts w:ascii="Arial" w:hAnsi="Arial" w:cs="Arial"/>
          <w:b/>
          <w:sz w:val="16"/>
          <w:szCs w:val="16"/>
        </w:rPr>
        <w:t xml:space="preserve"> </w:t>
      </w:r>
      <w:r w:rsidR="00D15333" w:rsidRPr="002B15B8">
        <w:rPr>
          <w:rFonts w:ascii="Arial" w:hAnsi="Arial" w:cs="Arial"/>
          <w:b/>
          <w:sz w:val="16"/>
          <w:szCs w:val="16"/>
        </w:rPr>
        <w:t>(</w:t>
      </w:r>
      <w:r w:rsidR="00E41972" w:rsidRPr="002B15B8">
        <w:rPr>
          <w:rFonts w:ascii="Arial" w:hAnsi="Arial" w:cs="Arial"/>
          <w:b/>
          <w:sz w:val="16"/>
          <w:szCs w:val="16"/>
        </w:rPr>
        <w:t>Expresada en colones</w:t>
      </w:r>
      <w:r w:rsidR="00D15333" w:rsidRPr="002B15B8">
        <w:rPr>
          <w:rFonts w:ascii="Arial" w:hAnsi="Arial" w:cs="Arial"/>
          <w:b/>
          <w:sz w:val="16"/>
          <w:szCs w:val="16"/>
        </w:rPr>
        <w:t>)</w:t>
      </w:r>
    </w:p>
    <w:p w:rsidR="002B15B8" w:rsidRPr="002B15B8" w:rsidRDefault="002B15B8" w:rsidP="00DA3743">
      <w:pPr>
        <w:pStyle w:val="Prrafodelista"/>
        <w:spacing w:after="0" w:line="240" w:lineRule="auto"/>
        <w:ind w:left="1080" w:right="284"/>
        <w:jc w:val="center"/>
        <w:rPr>
          <w:rFonts w:ascii="Arial" w:hAnsi="Arial" w:cs="Arial"/>
          <w:b/>
          <w:sz w:val="16"/>
          <w:szCs w:val="16"/>
        </w:rPr>
      </w:pPr>
    </w:p>
    <w:tbl>
      <w:tblPr>
        <w:tblW w:w="11440" w:type="dxa"/>
        <w:tblInd w:w="-1428" w:type="dxa"/>
        <w:tblLayout w:type="fixed"/>
        <w:tblCellMar>
          <w:left w:w="70" w:type="dxa"/>
          <w:right w:w="70" w:type="dxa"/>
        </w:tblCellMar>
        <w:tblLook w:val="04A0"/>
      </w:tblPr>
      <w:tblGrid>
        <w:gridCol w:w="1560"/>
        <w:gridCol w:w="6521"/>
        <w:gridCol w:w="1428"/>
        <w:gridCol w:w="1338"/>
        <w:gridCol w:w="593"/>
      </w:tblGrid>
      <w:tr w:rsidR="001F6D5C" w:rsidRPr="001F6D5C" w:rsidTr="001F6D5C">
        <w:trPr>
          <w:trHeight w:val="475"/>
        </w:trPr>
        <w:tc>
          <w:tcPr>
            <w:tcW w:w="1560"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CODIGO</w:t>
            </w:r>
          </w:p>
        </w:tc>
        <w:tc>
          <w:tcPr>
            <w:tcW w:w="6521" w:type="dxa"/>
            <w:tcBorders>
              <w:top w:val="single" w:sz="8" w:space="0" w:color="auto"/>
              <w:left w:val="nil"/>
              <w:bottom w:val="single" w:sz="8" w:space="0" w:color="auto"/>
              <w:right w:val="single" w:sz="8" w:space="0" w:color="auto"/>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INGRESOS</w:t>
            </w:r>
          </w:p>
        </w:tc>
        <w:tc>
          <w:tcPr>
            <w:tcW w:w="1428" w:type="dxa"/>
            <w:tcBorders>
              <w:top w:val="single" w:sz="8" w:space="0" w:color="auto"/>
              <w:left w:val="nil"/>
              <w:bottom w:val="single" w:sz="8" w:space="0" w:color="auto"/>
              <w:right w:val="single" w:sz="8" w:space="0" w:color="auto"/>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Presupuesto Aprobado</w:t>
            </w:r>
          </w:p>
        </w:tc>
        <w:tc>
          <w:tcPr>
            <w:tcW w:w="1338" w:type="dxa"/>
            <w:tcBorders>
              <w:top w:val="single" w:sz="8" w:space="0" w:color="auto"/>
              <w:left w:val="nil"/>
              <w:bottom w:val="single" w:sz="8" w:space="0" w:color="auto"/>
              <w:right w:val="nil"/>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Total Ingresos Reales</w:t>
            </w:r>
          </w:p>
        </w:tc>
        <w:tc>
          <w:tcPr>
            <w:tcW w:w="59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 Ejecución</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1.0.0.0.00.00.0.0.000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INGRESOS CORRIENTES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888.240.000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256.512.847</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29%</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INGRESOS NO TRIBUTARIOS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687.400.000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206.302.847</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30%</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1.3.1.0.00.00.0.0.000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VENTA DE BIENES Y SERVICIOS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235.400.000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134.156.441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57%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1.3.1.2.09.00.0.0.000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OTROS SERVICIOS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235.400.000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134.156.441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57%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1.3.1.2.09.09.0.0.000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VENTA DE OTROS SERVICIOS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235.400.000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134.156.441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57%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1.3.2.0.00.00.0.0.000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INGRESOS DE LA PROPIEDAD</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359.672</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18%</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1.3.2.3.00.00.0.0.000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RENTA DE ACTIVOS FINANACIERO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359.672</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18%</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1.3.2.3.03.00.0.0.000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OTRAS RENTAS DE ACTIVOS FINANCIEROS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359.672</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18%</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1.3.2.3.03.01.0.0.000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INTERESES SOBRE CUENTAS CORRIENTES Y OTROS DEPOSITOS EN BANCOS ESTATALES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500.000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83.048</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1.3.2.3.03.04.0.0.000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DIFERENCIAS POR TIPO DE CAMBIO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1.500.000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276.625</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18%</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1.3.3.0.00.00.0.0.000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 xml:space="preserve">MULTAS, SANCIONES, REMATES Y CONFISCACIONES </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50.000.000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2.845.921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6%</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1.3.3.1.00.00.0.0.000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MULTAS Y SANCIONES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50.000.000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2.845.921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6%</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1.3.3.1.09.00.0.0.000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OTRAS MULTAS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50.000.000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2.845.921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6%</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1.3.9.0.00.00.0.0.000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OTROS INGRESOS NO TRIBUTARIOS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400.000.000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68.940.813</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17%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1.3.9.1.00.00.0.0.000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REINTEGROS EN EFECTIVO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400.000.000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68.940.813</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17%</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1.4.0.0.00.00.0.0.000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TRANSFERENCIAS CORRIENTES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200.840.000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50.210.000</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25%</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1.4.1.0.00.00.0.0.000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TRANSFERENCIAS CORRIENTES DEL SECTOR PUBLICO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200.840.000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50.210.000</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25%</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1.4.1.2.00.00.0.0.000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 xml:space="preserve">TRANSFERENCIAS CORRIENTES DE ORGANOS DESCONCENTRADOS </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200.840.000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50.210.000</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25%</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2.0.0.0.00.00.0.0.000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INGRESOS DE CAPITAL</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18.632.000.000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7.409.574.315</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2.4.0.0.00.00.0.0.000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TRANSFERENCIAS DE CAPITAL</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18.632.000.000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7.409.574.315</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2.4.1.0.00.00.0.0.000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TRANSFERENCIAS DE CAPITAL DEL SECTOR PUBLICO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18.632.000.000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7.409.574.315</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2.4.1.1.00.00.0.0.000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TRANSFERENCIAS DE CAPITAL DEL GOBIERNO CENTRAL</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18.632.000.000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7.409.574.315</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40%</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3.0.0.0.00.00.0.0.000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FINANCIAMIENTO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3.357.609.834</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13.491.912.248</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402%</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3.3.0.0.00.00.0.0.000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RECURSOS DE VIGENCIAS ANTERIORES</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3.357.609.834</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13.491.912.248</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b/>
                <w:bCs/>
                <w:color w:val="000000"/>
                <w:sz w:val="14"/>
                <w:szCs w:val="14"/>
                <w:lang w:val="es-MX" w:eastAsia="es-MX"/>
              </w:rPr>
            </w:pPr>
            <w:r w:rsidRPr="002B15B8">
              <w:rPr>
                <w:rFonts w:ascii="Arial" w:eastAsia="Times New Roman" w:hAnsi="Arial" w:cs="Arial"/>
                <w:b/>
                <w:bCs/>
                <w:color w:val="000000"/>
                <w:sz w:val="14"/>
                <w:szCs w:val="14"/>
                <w:lang w:val="es-MX" w:eastAsia="es-MX"/>
              </w:rPr>
              <w:t>402%</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3.3.1.0.00.00.0.0.000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SUPERAVIT LIBRE</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215.484.720</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291.501.438</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135%</w:t>
            </w:r>
          </w:p>
        </w:tc>
      </w:tr>
      <w:tr w:rsidR="001F6D5C" w:rsidRPr="001F6D5C" w:rsidTr="001F6D5C">
        <w:trPr>
          <w:trHeight w:val="193"/>
        </w:trPr>
        <w:tc>
          <w:tcPr>
            <w:tcW w:w="1560" w:type="dxa"/>
            <w:tcBorders>
              <w:top w:val="nil"/>
              <w:left w:val="single" w:sz="8" w:space="0" w:color="auto"/>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3.3.2.0.00.00.0.0.000</w:t>
            </w:r>
          </w:p>
        </w:tc>
        <w:tc>
          <w:tcPr>
            <w:tcW w:w="6521"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SUPERAVIT ESPECIFICO</w:t>
            </w:r>
          </w:p>
        </w:tc>
        <w:tc>
          <w:tcPr>
            <w:tcW w:w="142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3.142.125.114</w:t>
            </w:r>
          </w:p>
        </w:tc>
        <w:tc>
          <w:tcPr>
            <w:tcW w:w="1338"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sz w:val="14"/>
                <w:szCs w:val="14"/>
                <w:lang w:val="es-MX" w:eastAsia="es-MX"/>
              </w:rPr>
            </w:pPr>
            <w:r w:rsidRPr="002B15B8">
              <w:rPr>
                <w:rFonts w:ascii="Arial" w:eastAsia="Times New Roman" w:hAnsi="Arial" w:cs="Arial"/>
                <w:sz w:val="14"/>
                <w:szCs w:val="14"/>
                <w:lang w:val="es-MX" w:eastAsia="es-MX"/>
              </w:rPr>
              <w:t>13.200.410.811</w:t>
            </w:r>
          </w:p>
        </w:tc>
        <w:tc>
          <w:tcPr>
            <w:tcW w:w="593" w:type="dxa"/>
            <w:tcBorders>
              <w:top w:val="nil"/>
              <w:left w:val="nil"/>
              <w:bottom w:val="nil"/>
              <w:right w:val="single" w:sz="8" w:space="0" w:color="auto"/>
            </w:tcBorders>
            <w:shd w:val="clear" w:color="000000" w:fill="FFFFFF"/>
            <w:noWrap/>
            <w:vAlign w:val="bottom"/>
            <w:hideMark/>
          </w:tcPr>
          <w:p w:rsidR="002B15B8" w:rsidRPr="002B15B8" w:rsidRDefault="002B15B8" w:rsidP="002B15B8">
            <w:pPr>
              <w:spacing w:after="0" w:line="240" w:lineRule="auto"/>
              <w:jc w:val="right"/>
              <w:rPr>
                <w:rFonts w:ascii="Arial" w:eastAsia="Times New Roman" w:hAnsi="Arial" w:cs="Arial"/>
                <w:color w:val="000000"/>
                <w:sz w:val="14"/>
                <w:szCs w:val="14"/>
                <w:lang w:val="es-MX" w:eastAsia="es-MX"/>
              </w:rPr>
            </w:pPr>
            <w:r w:rsidRPr="002B15B8">
              <w:rPr>
                <w:rFonts w:ascii="Arial" w:eastAsia="Times New Roman" w:hAnsi="Arial" w:cs="Arial"/>
                <w:color w:val="000000"/>
                <w:sz w:val="14"/>
                <w:szCs w:val="14"/>
                <w:lang w:val="es-MX" w:eastAsia="es-MX"/>
              </w:rPr>
              <w:t>420%</w:t>
            </w:r>
          </w:p>
        </w:tc>
      </w:tr>
      <w:tr w:rsidR="001F6D5C" w:rsidRPr="001F6D5C" w:rsidTr="001F6D5C">
        <w:trPr>
          <w:trHeight w:val="193"/>
        </w:trPr>
        <w:tc>
          <w:tcPr>
            <w:tcW w:w="1560"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2B15B8" w:rsidRPr="002B15B8" w:rsidRDefault="002B15B8" w:rsidP="002B15B8">
            <w:pPr>
              <w:spacing w:after="0" w:line="240" w:lineRule="auto"/>
              <w:jc w:val="center"/>
              <w:rPr>
                <w:rFonts w:ascii="Arial" w:eastAsia="Times New Roman" w:hAnsi="Arial" w:cs="Arial"/>
                <w:b/>
                <w:bCs/>
                <w:color w:val="FFFFFF"/>
                <w:sz w:val="14"/>
                <w:szCs w:val="14"/>
                <w:lang w:val="es-MX" w:eastAsia="es-MX"/>
              </w:rPr>
            </w:pPr>
            <w:r w:rsidRPr="002B15B8">
              <w:rPr>
                <w:rFonts w:ascii="Arial" w:eastAsia="Times New Roman" w:hAnsi="Arial" w:cs="Arial"/>
                <w:b/>
                <w:bCs/>
                <w:color w:val="FFFFFF"/>
                <w:sz w:val="14"/>
                <w:szCs w:val="14"/>
                <w:lang w:val="es-MX" w:eastAsia="es-MX"/>
              </w:rPr>
              <w:t xml:space="preserve"> </w:t>
            </w:r>
          </w:p>
        </w:tc>
        <w:tc>
          <w:tcPr>
            <w:tcW w:w="6521" w:type="dxa"/>
            <w:tcBorders>
              <w:top w:val="single" w:sz="8" w:space="0" w:color="auto"/>
              <w:left w:val="nil"/>
              <w:bottom w:val="single" w:sz="8" w:space="0" w:color="auto"/>
              <w:right w:val="single" w:sz="8" w:space="0" w:color="auto"/>
            </w:tcBorders>
            <w:shd w:val="clear" w:color="000000" w:fill="00B050"/>
            <w:noWrap/>
            <w:vAlign w:val="bottom"/>
            <w:hideMark/>
          </w:tcPr>
          <w:p w:rsidR="002B15B8" w:rsidRPr="002B15B8" w:rsidRDefault="002B15B8" w:rsidP="002B15B8">
            <w:pPr>
              <w:spacing w:after="0" w:line="240" w:lineRule="auto"/>
              <w:jc w:val="center"/>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TOTAL INGRESOS</w:t>
            </w:r>
          </w:p>
        </w:tc>
        <w:tc>
          <w:tcPr>
            <w:tcW w:w="1428" w:type="dxa"/>
            <w:tcBorders>
              <w:top w:val="single" w:sz="8" w:space="0" w:color="auto"/>
              <w:left w:val="nil"/>
              <w:bottom w:val="single" w:sz="8" w:space="0" w:color="auto"/>
              <w:right w:val="single" w:sz="8" w:space="0" w:color="auto"/>
            </w:tcBorders>
            <w:shd w:val="clear" w:color="000000" w:fill="00B050"/>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22.877.849.834</w:t>
            </w:r>
          </w:p>
        </w:tc>
        <w:tc>
          <w:tcPr>
            <w:tcW w:w="1338" w:type="dxa"/>
            <w:tcBorders>
              <w:top w:val="single" w:sz="8" w:space="0" w:color="auto"/>
              <w:left w:val="nil"/>
              <w:bottom w:val="single" w:sz="8" w:space="0" w:color="auto"/>
              <w:right w:val="single" w:sz="8" w:space="0" w:color="auto"/>
            </w:tcBorders>
            <w:shd w:val="clear" w:color="000000" w:fill="00B050"/>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21.157.999.411</w:t>
            </w:r>
          </w:p>
        </w:tc>
        <w:tc>
          <w:tcPr>
            <w:tcW w:w="593" w:type="dxa"/>
            <w:tcBorders>
              <w:top w:val="single" w:sz="8" w:space="0" w:color="auto"/>
              <w:left w:val="nil"/>
              <w:bottom w:val="single" w:sz="8" w:space="0" w:color="auto"/>
              <w:right w:val="single" w:sz="8" w:space="0" w:color="auto"/>
            </w:tcBorders>
            <w:shd w:val="clear" w:color="000000" w:fill="00B050"/>
            <w:noWrap/>
            <w:vAlign w:val="bottom"/>
            <w:hideMark/>
          </w:tcPr>
          <w:p w:rsidR="002B15B8" w:rsidRPr="002B15B8" w:rsidRDefault="002B15B8" w:rsidP="002B15B8">
            <w:pPr>
              <w:spacing w:after="0" w:line="240" w:lineRule="auto"/>
              <w:jc w:val="right"/>
              <w:rPr>
                <w:rFonts w:ascii="Arial" w:eastAsia="Times New Roman" w:hAnsi="Arial" w:cs="Arial"/>
                <w:b/>
                <w:bCs/>
                <w:sz w:val="14"/>
                <w:szCs w:val="14"/>
                <w:lang w:val="es-MX" w:eastAsia="es-MX"/>
              </w:rPr>
            </w:pPr>
            <w:r w:rsidRPr="002B15B8">
              <w:rPr>
                <w:rFonts w:ascii="Arial" w:eastAsia="Times New Roman" w:hAnsi="Arial" w:cs="Arial"/>
                <w:b/>
                <w:bCs/>
                <w:sz w:val="14"/>
                <w:szCs w:val="14"/>
                <w:lang w:val="es-MX" w:eastAsia="es-MX"/>
              </w:rPr>
              <w:t>92%</w:t>
            </w:r>
          </w:p>
        </w:tc>
      </w:tr>
    </w:tbl>
    <w:p w:rsidR="002B15B8" w:rsidRPr="003D74D6" w:rsidRDefault="002B15B8" w:rsidP="00DA3743">
      <w:pPr>
        <w:pStyle w:val="Prrafodelista"/>
        <w:spacing w:after="0" w:line="240" w:lineRule="auto"/>
        <w:ind w:left="1080" w:right="284"/>
        <w:jc w:val="center"/>
        <w:rPr>
          <w:rFonts w:ascii="Arial" w:hAnsi="Arial" w:cs="Arial"/>
          <w:b/>
          <w:sz w:val="24"/>
          <w:szCs w:val="24"/>
        </w:rPr>
      </w:pPr>
    </w:p>
    <w:p w:rsidR="00E40CE1" w:rsidRDefault="00E40CE1" w:rsidP="00D15333">
      <w:pPr>
        <w:spacing w:after="0" w:line="240" w:lineRule="auto"/>
        <w:rPr>
          <w:rFonts w:ascii="Arial" w:hAnsi="Arial" w:cs="Arial"/>
          <w:b/>
          <w:sz w:val="24"/>
          <w:szCs w:val="24"/>
          <w:u w:val="single"/>
        </w:rPr>
      </w:pPr>
    </w:p>
    <w:p w:rsidR="002F2733" w:rsidRDefault="002F2733" w:rsidP="00D15333">
      <w:pPr>
        <w:spacing w:after="0" w:line="240" w:lineRule="auto"/>
        <w:rPr>
          <w:rFonts w:ascii="Arial" w:hAnsi="Arial" w:cs="Arial"/>
          <w:b/>
          <w:sz w:val="24"/>
          <w:szCs w:val="24"/>
          <w:u w:val="single"/>
        </w:rPr>
      </w:pPr>
    </w:p>
    <w:p w:rsidR="003F1160" w:rsidRDefault="003F1160" w:rsidP="00D15333">
      <w:pPr>
        <w:spacing w:after="0" w:line="240" w:lineRule="auto"/>
        <w:rPr>
          <w:rFonts w:ascii="Arial" w:hAnsi="Arial" w:cs="Arial"/>
          <w:b/>
          <w:sz w:val="24"/>
          <w:szCs w:val="24"/>
          <w:u w:val="single"/>
        </w:rPr>
      </w:pPr>
    </w:p>
    <w:p w:rsidR="000D5775" w:rsidRDefault="000D5775" w:rsidP="00D15333">
      <w:pPr>
        <w:spacing w:after="0" w:line="240" w:lineRule="auto"/>
        <w:rPr>
          <w:rFonts w:ascii="Arial" w:hAnsi="Arial" w:cs="Arial"/>
          <w:b/>
          <w:sz w:val="24"/>
          <w:szCs w:val="24"/>
          <w:u w:val="single"/>
        </w:rPr>
      </w:pPr>
    </w:p>
    <w:p w:rsidR="00AF16ED" w:rsidRDefault="00AF16ED" w:rsidP="00D15333">
      <w:pPr>
        <w:spacing w:after="0" w:line="240" w:lineRule="auto"/>
        <w:rPr>
          <w:rFonts w:ascii="Arial" w:hAnsi="Arial" w:cs="Arial"/>
          <w:b/>
          <w:sz w:val="24"/>
          <w:szCs w:val="24"/>
          <w:u w:val="single"/>
        </w:rPr>
      </w:pPr>
    </w:p>
    <w:p w:rsidR="000D5775" w:rsidRDefault="000D5775" w:rsidP="00D15333">
      <w:pPr>
        <w:spacing w:after="0" w:line="240" w:lineRule="auto"/>
        <w:rPr>
          <w:rFonts w:ascii="Arial" w:hAnsi="Arial" w:cs="Arial"/>
          <w:b/>
          <w:sz w:val="24"/>
          <w:szCs w:val="24"/>
          <w:u w:val="single"/>
        </w:rPr>
      </w:pPr>
    </w:p>
    <w:p w:rsidR="003F1160" w:rsidRDefault="003F1160" w:rsidP="00D15333">
      <w:pPr>
        <w:spacing w:after="0" w:line="240" w:lineRule="auto"/>
        <w:rPr>
          <w:rFonts w:ascii="Arial" w:hAnsi="Arial" w:cs="Arial"/>
          <w:b/>
          <w:sz w:val="24"/>
          <w:szCs w:val="24"/>
          <w:u w:val="single"/>
        </w:rPr>
      </w:pPr>
    </w:p>
    <w:p w:rsidR="0068113F" w:rsidRDefault="0068113F" w:rsidP="00901447">
      <w:pPr>
        <w:pStyle w:val="Ttulo2"/>
        <w:jc w:val="left"/>
        <w:rPr>
          <w:rFonts w:cs="Arial"/>
          <w:b w:val="0"/>
          <w:sz w:val="24"/>
          <w:szCs w:val="24"/>
          <w:u w:val="single"/>
        </w:rPr>
      </w:pPr>
    </w:p>
    <w:p w:rsidR="00D15333" w:rsidRPr="000D5775" w:rsidRDefault="002B4DFC" w:rsidP="00901447">
      <w:pPr>
        <w:pStyle w:val="Ttulo2"/>
        <w:jc w:val="left"/>
        <w:rPr>
          <w:rFonts w:cs="Arial"/>
          <w:sz w:val="24"/>
          <w:szCs w:val="24"/>
        </w:rPr>
      </w:pPr>
      <w:bookmarkStart w:id="5" w:name="_Toc520730679"/>
      <w:r w:rsidRPr="000D5775">
        <w:rPr>
          <w:rFonts w:cs="Arial"/>
          <w:sz w:val="24"/>
          <w:szCs w:val="24"/>
        </w:rPr>
        <w:t>1. A.</w:t>
      </w:r>
      <w:r w:rsidR="00C656AB" w:rsidRPr="000D5775">
        <w:rPr>
          <w:rFonts w:cs="Arial"/>
          <w:sz w:val="24"/>
          <w:szCs w:val="24"/>
        </w:rPr>
        <w:t xml:space="preserve"> </w:t>
      </w:r>
      <w:r w:rsidR="00B655B8" w:rsidRPr="000D5775">
        <w:rPr>
          <w:rFonts w:cs="Arial"/>
          <w:sz w:val="24"/>
          <w:szCs w:val="24"/>
        </w:rPr>
        <w:t>Comentarios sobre los I</w:t>
      </w:r>
      <w:r w:rsidR="00D15333" w:rsidRPr="000D5775">
        <w:rPr>
          <w:rFonts w:cs="Arial"/>
          <w:sz w:val="24"/>
          <w:szCs w:val="24"/>
        </w:rPr>
        <w:t>ngresos</w:t>
      </w:r>
      <w:bookmarkEnd w:id="5"/>
      <w:r w:rsidR="00D15333" w:rsidRPr="000D5775">
        <w:rPr>
          <w:rFonts w:cs="Arial"/>
          <w:sz w:val="24"/>
          <w:szCs w:val="24"/>
        </w:rPr>
        <w:t xml:space="preserve"> </w:t>
      </w:r>
    </w:p>
    <w:p w:rsidR="00D15333" w:rsidRPr="003D74D6" w:rsidRDefault="00D15333" w:rsidP="00D15333">
      <w:pPr>
        <w:spacing w:after="0" w:line="240" w:lineRule="auto"/>
        <w:rPr>
          <w:rFonts w:ascii="Arial" w:hAnsi="Arial" w:cs="Arial"/>
          <w:sz w:val="24"/>
          <w:szCs w:val="24"/>
        </w:rPr>
      </w:pPr>
    </w:p>
    <w:p w:rsidR="00CC71F4" w:rsidRPr="003D74D6" w:rsidRDefault="00CC71F4" w:rsidP="00410C6E">
      <w:pPr>
        <w:spacing w:after="0" w:line="240" w:lineRule="auto"/>
        <w:ind w:right="142"/>
        <w:jc w:val="both"/>
        <w:rPr>
          <w:rFonts w:ascii="Arial" w:hAnsi="Arial" w:cs="Arial"/>
          <w:sz w:val="24"/>
          <w:szCs w:val="24"/>
        </w:rPr>
      </w:pPr>
      <w:r w:rsidRPr="003D74D6">
        <w:rPr>
          <w:rFonts w:ascii="Arial" w:hAnsi="Arial" w:cs="Arial"/>
          <w:sz w:val="24"/>
          <w:szCs w:val="24"/>
        </w:rPr>
        <w:t>El cuadro anterior</w:t>
      </w:r>
      <w:r w:rsidR="004278B6">
        <w:rPr>
          <w:rFonts w:ascii="Arial" w:hAnsi="Arial" w:cs="Arial"/>
          <w:sz w:val="24"/>
          <w:szCs w:val="24"/>
        </w:rPr>
        <w:t xml:space="preserve"> muestra los</w:t>
      </w:r>
      <w:r w:rsidR="00EE42E1" w:rsidRPr="003D74D6">
        <w:rPr>
          <w:rFonts w:ascii="Arial" w:hAnsi="Arial" w:cs="Arial"/>
          <w:sz w:val="24"/>
          <w:szCs w:val="24"/>
        </w:rPr>
        <w:t xml:space="preserve"> ingreso</w:t>
      </w:r>
      <w:r w:rsidR="004278B6">
        <w:rPr>
          <w:rFonts w:ascii="Arial" w:hAnsi="Arial" w:cs="Arial"/>
          <w:sz w:val="24"/>
          <w:szCs w:val="24"/>
        </w:rPr>
        <w:t xml:space="preserve">s percibidos durante el primer </w:t>
      </w:r>
      <w:r w:rsidR="000D5775">
        <w:rPr>
          <w:rFonts w:ascii="Arial" w:hAnsi="Arial" w:cs="Arial"/>
          <w:sz w:val="24"/>
          <w:szCs w:val="24"/>
        </w:rPr>
        <w:t>semestre</w:t>
      </w:r>
      <w:r w:rsidR="004278B6">
        <w:rPr>
          <w:rFonts w:ascii="Arial" w:hAnsi="Arial" w:cs="Arial"/>
          <w:sz w:val="24"/>
          <w:szCs w:val="24"/>
        </w:rPr>
        <w:t xml:space="preserve"> de acuerdo a las </w:t>
      </w:r>
      <w:r w:rsidR="00EE42E1" w:rsidRPr="003D74D6">
        <w:rPr>
          <w:rFonts w:ascii="Arial" w:hAnsi="Arial" w:cs="Arial"/>
          <w:sz w:val="24"/>
          <w:szCs w:val="24"/>
        </w:rPr>
        <w:t>fuentes de financiamiento que a continuación se detallan;</w:t>
      </w:r>
    </w:p>
    <w:p w:rsidR="00CC71F4" w:rsidRPr="003D74D6" w:rsidRDefault="00CC71F4" w:rsidP="00D15333">
      <w:pPr>
        <w:spacing w:after="0" w:line="240" w:lineRule="auto"/>
        <w:jc w:val="both"/>
        <w:rPr>
          <w:rFonts w:ascii="Arial" w:hAnsi="Arial" w:cs="Arial"/>
          <w:b/>
          <w:sz w:val="24"/>
          <w:szCs w:val="24"/>
        </w:rPr>
      </w:pPr>
    </w:p>
    <w:p w:rsidR="003B6B79" w:rsidRDefault="003B6B79" w:rsidP="00D15333">
      <w:pPr>
        <w:spacing w:after="0" w:line="240" w:lineRule="auto"/>
        <w:jc w:val="both"/>
        <w:rPr>
          <w:rFonts w:ascii="Trebuchet MS" w:hAnsi="Trebuchet MS" w:cs="Arial"/>
          <w:b/>
        </w:rPr>
      </w:pPr>
    </w:p>
    <w:p w:rsidR="009C7E02" w:rsidRPr="00057888" w:rsidRDefault="009C7E02" w:rsidP="00D15333">
      <w:pPr>
        <w:spacing w:after="0" w:line="240" w:lineRule="auto"/>
        <w:jc w:val="both"/>
        <w:rPr>
          <w:rFonts w:ascii="Trebuchet MS" w:hAnsi="Trebuchet MS" w:cs="Arial"/>
          <w:b/>
        </w:rPr>
      </w:pP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Cuadro No 2</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lastRenderedPageBreak/>
        <w:t>Fondo Nacional de Financiamiento Forestal</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Ingresos por Fuente de Financiamiento</w:t>
      </w:r>
    </w:p>
    <w:p w:rsidR="00B53CCE" w:rsidRPr="00EC6FAA" w:rsidRDefault="00863051">
      <w:pPr>
        <w:spacing w:after="0" w:line="240" w:lineRule="auto"/>
        <w:jc w:val="center"/>
        <w:rPr>
          <w:rFonts w:ascii="Arial" w:hAnsi="Arial" w:cs="Arial"/>
          <w:b/>
          <w:sz w:val="24"/>
          <w:szCs w:val="24"/>
        </w:rPr>
      </w:pPr>
      <w:r>
        <w:rPr>
          <w:rFonts w:ascii="Arial" w:hAnsi="Arial" w:cs="Arial"/>
          <w:b/>
          <w:sz w:val="24"/>
          <w:szCs w:val="24"/>
        </w:rPr>
        <w:t xml:space="preserve">Periodo </w:t>
      </w:r>
      <w:r w:rsidR="003F1160">
        <w:rPr>
          <w:rFonts w:ascii="Arial" w:hAnsi="Arial" w:cs="Arial"/>
          <w:b/>
          <w:sz w:val="24"/>
          <w:szCs w:val="24"/>
        </w:rPr>
        <w:t>201</w:t>
      </w:r>
      <w:r w:rsidR="005110AA">
        <w:rPr>
          <w:rFonts w:ascii="Arial" w:hAnsi="Arial" w:cs="Arial"/>
          <w:b/>
          <w:sz w:val="24"/>
          <w:szCs w:val="24"/>
        </w:rPr>
        <w:t>8</w:t>
      </w:r>
    </w:p>
    <w:p w:rsidR="00EE42E1" w:rsidRDefault="00EE42E1" w:rsidP="00D15333">
      <w:pPr>
        <w:spacing w:after="0" w:line="240" w:lineRule="auto"/>
        <w:jc w:val="both"/>
        <w:rPr>
          <w:rFonts w:ascii="Trebuchet MS" w:hAnsi="Trebuchet MS" w:cs="Arial"/>
        </w:rPr>
      </w:pPr>
    </w:p>
    <w:tbl>
      <w:tblPr>
        <w:tblW w:w="6173" w:type="dxa"/>
        <w:jc w:val="center"/>
        <w:tblCellMar>
          <w:left w:w="70" w:type="dxa"/>
          <w:right w:w="70" w:type="dxa"/>
        </w:tblCellMar>
        <w:tblLook w:val="04A0"/>
      </w:tblPr>
      <w:tblGrid>
        <w:gridCol w:w="4382"/>
        <w:gridCol w:w="1791"/>
      </w:tblGrid>
      <w:tr w:rsidR="00E320AD" w:rsidRPr="00E320AD" w:rsidTr="00E320AD">
        <w:trPr>
          <w:trHeight w:val="513"/>
          <w:jc w:val="center"/>
        </w:trPr>
        <w:tc>
          <w:tcPr>
            <w:tcW w:w="4382"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E320AD" w:rsidRPr="00E320AD" w:rsidRDefault="00E320AD" w:rsidP="00E320AD">
            <w:pPr>
              <w:spacing w:after="0" w:line="240" w:lineRule="auto"/>
              <w:jc w:val="center"/>
              <w:rPr>
                <w:rFonts w:ascii="Arial" w:eastAsia="Times New Roman" w:hAnsi="Arial" w:cs="Arial"/>
                <w:b/>
                <w:bCs/>
                <w:color w:val="000000"/>
                <w:sz w:val="18"/>
                <w:szCs w:val="18"/>
                <w:lang w:val="es-MX" w:eastAsia="es-MX"/>
              </w:rPr>
            </w:pPr>
            <w:r w:rsidRPr="00E320AD">
              <w:rPr>
                <w:rFonts w:ascii="Arial" w:eastAsia="Times New Roman" w:hAnsi="Arial" w:cs="Arial"/>
                <w:b/>
                <w:bCs/>
                <w:color w:val="000000"/>
                <w:sz w:val="18"/>
                <w:szCs w:val="18"/>
                <w:lang w:eastAsia="es-MX"/>
              </w:rPr>
              <w:t>Fuentes de Financiamiento</w:t>
            </w:r>
          </w:p>
        </w:tc>
        <w:tc>
          <w:tcPr>
            <w:tcW w:w="1791" w:type="dxa"/>
            <w:tcBorders>
              <w:top w:val="single" w:sz="8" w:space="0" w:color="000000"/>
              <w:left w:val="nil"/>
              <w:bottom w:val="single" w:sz="8" w:space="0" w:color="000000"/>
              <w:right w:val="single" w:sz="8" w:space="0" w:color="000000"/>
            </w:tcBorders>
            <w:shd w:val="clear" w:color="000000" w:fill="00B050"/>
            <w:vAlign w:val="center"/>
            <w:hideMark/>
          </w:tcPr>
          <w:p w:rsidR="00E320AD" w:rsidRPr="00E320AD" w:rsidRDefault="00E320AD" w:rsidP="00E320AD">
            <w:pPr>
              <w:spacing w:after="0" w:line="240" w:lineRule="auto"/>
              <w:jc w:val="center"/>
              <w:rPr>
                <w:rFonts w:ascii="Arial" w:eastAsia="Times New Roman" w:hAnsi="Arial" w:cs="Arial"/>
                <w:b/>
                <w:bCs/>
                <w:color w:val="000000"/>
                <w:sz w:val="18"/>
                <w:szCs w:val="18"/>
                <w:lang w:val="es-MX" w:eastAsia="es-MX"/>
              </w:rPr>
            </w:pPr>
            <w:r w:rsidRPr="00E320AD">
              <w:rPr>
                <w:rFonts w:ascii="Arial" w:eastAsia="Times New Roman" w:hAnsi="Arial" w:cs="Arial"/>
                <w:b/>
                <w:bCs/>
                <w:color w:val="000000"/>
                <w:sz w:val="18"/>
                <w:szCs w:val="18"/>
                <w:lang w:eastAsia="es-MX"/>
              </w:rPr>
              <w:t>Ingresos Reales</w:t>
            </w:r>
          </w:p>
        </w:tc>
      </w:tr>
      <w:tr w:rsidR="00E320AD" w:rsidRPr="00E320AD" w:rsidTr="00E320AD">
        <w:trPr>
          <w:trHeight w:val="537"/>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 xml:space="preserve">Transferencias del Impuesto a los combustibles </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6.947.910.348</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 xml:space="preserve">Canon por Aprovechamiento de  Agua </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461.663.967</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Impuesto a la Madera</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50.210.000</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Venta de servicios</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134.156.441</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Diferencias por tipo de cambio</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276.625</w:t>
            </w:r>
          </w:p>
        </w:tc>
      </w:tr>
      <w:tr w:rsidR="00E320AD" w:rsidRPr="00E320AD" w:rsidTr="00E320AD">
        <w:trPr>
          <w:trHeight w:val="537"/>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Intereses sobre reintegros en efectivo (PSA)</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2.845.921</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Reintegros efectivo (PSA)</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68.940.813</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Intereses sobre cuentas corrientes</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83.048</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eastAsia="es-MX"/>
              </w:rPr>
              <w:t>Recursos de superávit acumulado</w:t>
            </w:r>
          </w:p>
        </w:tc>
        <w:tc>
          <w:tcPr>
            <w:tcW w:w="1791" w:type="dxa"/>
            <w:tcBorders>
              <w:top w:val="nil"/>
              <w:left w:val="nil"/>
              <w:bottom w:val="single" w:sz="8" w:space="0" w:color="000000"/>
              <w:right w:val="single" w:sz="8" w:space="0" w:color="000000"/>
            </w:tcBorders>
            <w:shd w:val="clear" w:color="auto" w:fill="auto"/>
            <w:vAlign w:val="center"/>
            <w:hideMark/>
          </w:tcPr>
          <w:p w:rsidR="00E320AD" w:rsidRPr="00E320AD" w:rsidRDefault="00E320AD" w:rsidP="00E320AD">
            <w:pPr>
              <w:spacing w:after="0" w:line="240" w:lineRule="auto"/>
              <w:jc w:val="right"/>
              <w:rPr>
                <w:rFonts w:ascii="Arial" w:eastAsia="Times New Roman" w:hAnsi="Arial" w:cs="Arial"/>
                <w:color w:val="000000"/>
                <w:sz w:val="18"/>
                <w:szCs w:val="18"/>
                <w:lang w:val="es-MX" w:eastAsia="es-MX"/>
              </w:rPr>
            </w:pPr>
            <w:r w:rsidRPr="00E320AD">
              <w:rPr>
                <w:rFonts w:ascii="Arial" w:eastAsia="Times New Roman" w:hAnsi="Arial" w:cs="Arial"/>
                <w:color w:val="000000"/>
                <w:sz w:val="18"/>
                <w:szCs w:val="18"/>
                <w:lang w:val="es-MX" w:eastAsia="es-MX"/>
              </w:rPr>
              <w:t>13.491.912.248</w:t>
            </w:r>
          </w:p>
        </w:tc>
      </w:tr>
      <w:tr w:rsidR="00E320AD" w:rsidRPr="00E320AD" w:rsidTr="00E320AD">
        <w:trPr>
          <w:trHeight w:val="289"/>
          <w:jc w:val="center"/>
        </w:trPr>
        <w:tc>
          <w:tcPr>
            <w:tcW w:w="4382" w:type="dxa"/>
            <w:tcBorders>
              <w:top w:val="nil"/>
              <w:left w:val="single" w:sz="8" w:space="0" w:color="000000"/>
              <w:bottom w:val="single" w:sz="8" w:space="0" w:color="000000"/>
              <w:right w:val="single" w:sz="8" w:space="0" w:color="000000"/>
            </w:tcBorders>
            <w:shd w:val="clear" w:color="000000" w:fill="00B050"/>
            <w:vAlign w:val="center"/>
            <w:hideMark/>
          </w:tcPr>
          <w:p w:rsidR="00E320AD" w:rsidRPr="00E320AD" w:rsidRDefault="00E320AD" w:rsidP="00E320AD">
            <w:pPr>
              <w:spacing w:after="0" w:line="240" w:lineRule="auto"/>
              <w:rPr>
                <w:rFonts w:ascii="Arial" w:eastAsia="Times New Roman" w:hAnsi="Arial" w:cs="Arial"/>
                <w:b/>
                <w:bCs/>
                <w:color w:val="000000"/>
                <w:sz w:val="18"/>
                <w:szCs w:val="18"/>
                <w:lang w:val="es-MX" w:eastAsia="es-MX"/>
              </w:rPr>
            </w:pPr>
            <w:r w:rsidRPr="00E320AD">
              <w:rPr>
                <w:rFonts w:ascii="Arial" w:eastAsia="Times New Roman" w:hAnsi="Arial" w:cs="Arial"/>
                <w:b/>
                <w:bCs/>
                <w:color w:val="000000"/>
                <w:sz w:val="18"/>
                <w:szCs w:val="18"/>
                <w:lang w:eastAsia="es-MX"/>
              </w:rPr>
              <w:t xml:space="preserve">TOTAL </w:t>
            </w:r>
          </w:p>
        </w:tc>
        <w:tc>
          <w:tcPr>
            <w:tcW w:w="1791" w:type="dxa"/>
            <w:tcBorders>
              <w:top w:val="nil"/>
              <w:left w:val="nil"/>
              <w:bottom w:val="single" w:sz="8" w:space="0" w:color="000000"/>
              <w:right w:val="single" w:sz="8" w:space="0" w:color="000000"/>
            </w:tcBorders>
            <w:shd w:val="clear" w:color="000000" w:fill="00B050"/>
            <w:vAlign w:val="center"/>
            <w:hideMark/>
          </w:tcPr>
          <w:p w:rsidR="00E320AD" w:rsidRPr="00E320AD" w:rsidRDefault="00E320AD" w:rsidP="00E320AD">
            <w:pPr>
              <w:spacing w:after="0" w:line="240" w:lineRule="auto"/>
              <w:jc w:val="right"/>
              <w:rPr>
                <w:rFonts w:ascii="Arial" w:eastAsia="Times New Roman" w:hAnsi="Arial" w:cs="Arial"/>
                <w:b/>
                <w:bCs/>
                <w:color w:val="000000"/>
                <w:sz w:val="18"/>
                <w:szCs w:val="18"/>
                <w:lang w:val="es-MX" w:eastAsia="es-MX"/>
              </w:rPr>
            </w:pPr>
            <w:r w:rsidRPr="00E320AD">
              <w:rPr>
                <w:rFonts w:ascii="Arial" w:eastAsia="Times New Roman" w:hAnsi="Arial" w:cs="Arial"/>
                <w:b/>
                <w:bCs/>
                <w:color w:val="000000"/>
                <w:sz w:val="18"/>
                <w:szCs w:val="18"/>
                <w:lang w:val="es-MX" w:eastAsia="es-MX"/>
              </w:rPr>
              <w:t>21.157.999.411</w:t>
            </w:r>
          </w:p>
        </w:tc>
      </w:tr>
    </w:tbl>
    <w:p w:rsidR="00CC71F4" w:rsidRDefault="00CC71F4" w:rsidP="00D15333">
      <w:pPr>
        <w:spacing w:after="0" w:line="240" w:lineRule="auto"/>
        <w:jc w:val="both"/>
        <w:rPr>
          <w:rFonts w:ascii="Trebuchet MS" w:hAnsi="Trebuchet MS" w:cs="Arial"/>
        </w:rPr>
      </w:pPr>
    </w:p>
    <w:p w:rsidR="00CC71F4" w:rsidRDefault="00CC71F4" w:rsidP="00D15333">
      <w:pPr>
        <w:spacing w:after="0" w:line="240" w:lineRule="auto"/>
        <w:jc w:val="both"/>
        <w:rPr>
          <w:rFonts w:ascii="Trebuchet MS" w:hAnsi="Trebuchet MS" w:cs="Arial"/>
        </w:rPr>
      </w:pPr>
    </w:p>
    <w:p w:rsidR="00EE42E1" w:rsidRPr="003D74D6" w:rsidRDefault="00EE42E1" w:rsidP="00054BFB">
      <w:pPr>
        <w:ind w:right="49"/>
        <w:jc w:val="both"/>
        <w:rPr>
          <w:rFonts w:ascii="Arial" w:hAnsi="Arial" w:cs="Arial"/>
          <w:sz w:val="24"/>
          <w:szCs w:val="24"/>
        </w:rPr>
      </w:pPr>
      <w:r w:rsidRPr="003D74D6">
        <w:rPr>
          <w:rFonts w:ascii="Arial" w:hAnsi="Arial" w:cs="Arial"/>
          <w:sz w:val="24"/>
          <w:szCs w:val="24"/>
        </w:rPr>
        <w:t>Con respecto a los ingresos</w:t>
      </w:r>
      <w:r w:rsidR="00421E96">
        <w:rPr>
          <w:rFonts w:ascii="Arial" w:hAnsi="Arial" w:cs="Arial"/>
          <w:sz w:val="24"/>
          <w:szCs w:val="24"/>
        </w:rPr>
        <w:t>,</w:t>
      </w:r>
      <w:r w:rsidRPr="003D74D6">
        <w:rPr>
          <w:rFonts w:ascii="Arial" w:hAnsi="Arial" w:cs="Arial"/>
          <w:sz w:val="24"/>
          <w:szCs w:val="24"/>
        </w:rPr>
        <w:t xml:space="preserve"> </w:t>
      </w:r>
      <w:r w:rsidR="00421E96">
        <w:rPr>
          <w:rFonts w:ascii="Arial" w:hAnsi="Arial" w:cs="Arial"/>
          <w:sz w:val="24"/>
          <w:szCs w:val="24"/>
        </w:rPr>
        <w:t>a continuación, se detallan los aspectos más relevantes</w:t>
      </w:r>
      <w:r w:rsidRPr="003D74D6">
        <w:rPr>
          <w:rFonts w:ascii="Arial" w:hAnsi="Arial" w:cs="Arial"/>
          <w:sz w:val="24"/>
          <w:szCs w:val="24"/>
        </w:rPr>
        <w:t>:</w:t>
      </w:r>
    </w:p>
    <w:p w:rsidR="00B53CCE" w:rsidRPr="00AA40D1" w:rsidRDefault="2EDDD4CA" w:rsidP="002C3076">
      <w:pPr>
        <w:pStyle w:val="Prrafodelista"/>
        <w:numPr>
          <w:ilvl w:val="0"/>
          <w:numId w:val="2"/>
        </w:numPr>
        <w:ind w:right="142"/>
        <w:jc w:val="both"/>
        <w:rPr>
          <w:rFonts w:ascii="Arial" w:hAnsi="Arial" w:cs="Arial"/>
          <w:sz w:val="24"/>
          <w:szCs w:val="24"/>
        </w:rPr>
      </w:pPr>
      <w:r w:rsidRPr="2EDDD4CA">
        <w:rPr>
          <w:rFonts w:ascii="Arial" w:hAnsi="Arial" w:cs="Arial"/>
          <w:sz w:val="24"/>
          <w:szCs w:val="24"/>
        </w:rPr>
        <w:t xml:space="preserve">Al cierre del primer semestre, el MINAE </w:t>
      </w:r>
      <w:r w:rsidR="00D54D4E" w:rsidRPr="2EDDD4CA">
        <w:rPr>
          <w:rFonts w:ascii="Arial" w:hAnsi="Arial" w:cs="Arial"/>
          <w:sz w:val="24"/>
          <w:szCs w:val="24"/>
        </w:rPr>
        <w:t xml:space="preserve">transfirió del Presupuesto Ordinario de </w:t>
      </w:r>
      <w:r w:rsidRPr="2EDDD4CA">
        <w:rPr>
          <w:rFonts w:ascii="Arial" w:hAnsi="Arial" w:cs="Arial"/>
          <w:sz w:val="24"/>
          <w:szCs w:val="24"/>
        </w:rPr>
        <w:t xml:space="preserve">la </w:t>
      </w:r>
      <w:r w:rsidR="00D54D4E" w:rsidRPr="2EDDD4CA">
        <w:rPr>
          <w:rFonts w:ascii="Arial" w:hAnsi="Arial" w:cs="Arial"/>
          <w:sz w:val="24"/>
          <w:szCs w:val="24"/>
        </w:rPr>
        <w:t xml:space="preserve">República </w:t>
      </w:r>
      <w:r w:rsidR="006B14F5">
        <w:rPr>
          <w:rFonts w:ascii="Arial" w:hAnsi="Arial" w:cs="Arial"/>
          <w:sz w:val="24"/>
          <w:szCs w:val="24"/>
        </w:rPr>
        <w:t xml:space="preserve">la </w:t>
      </w:r>
      <w:r w:rsidRPr="2EDDD4CA">
        <w:rPr>
          <w:rFonts w:ascii="Arial" w:hAnsi="Arial" w:cs="Arial"/>
          <w:sz w:val="24"/>
          <w:szCs w:val="24"/>
        </w:rPr>
        <w:t xml:space="preserve">suma de </w:t>
      </w:r>
      <w:r w:rsidRPr="009559D1">
        <w:rPr>
          <w:rFonts w:ascii="Arial" w:hAnsi="Arial" w:cs="Arial"/>
          <w:b/>
          <w:sz w:val="24"/>
          <w:szCs w:val="24"/>
        </w:rPr>
        <w:t>¢</w:t>
      </w:r>
      <w:r w:rsidR="00D54D4E" w:rsidRPr="009559D1">
        <w:rPr>
          <w:rFonts w:ascii="Arial" w:hAnsi="Arial" w:cs="Arial"/>
          <w:b/>
          <w:sz w:val="24"/>
          <w:szCs w:val="24"/>
        </w:rPr>
        <w:t>6.947.910.348</w:t>
      </w:r>
      <w:r w:rsidRPr="009559D1">
        <w:rPr>
          <w:rFonts w:ascii="Arial" w:eastAsia="Times New Roman" w:hAnsi="Arial" w:cs="Arial"/>
          <w:b/>
          <w:color w:val="000000" w:themeColor="text1"/>
        </w:rPr>
        <w:t xml:space="preserve"> </w:t>
      </w:r>
      <w:r w:rsidR="00D54D4E">
        <w:rPr>
          <w:rFonts w:ascii="Arial" w:hAnsi="Arial" w:cs="Arial"/>
          <w:sz w:val="24"/>
          <w:szCs w:val="24"/>
        </w:rPr>
        <w:t>por concepto del</w:t>
      </w:r>
      <w:r w:rsidR="00D54D4E" w:rsidRPr="2EDDD4CA">
        <w:rPr>
          <w:rFonts w:ascii="Arial" w:hAnsi="Arial" w:cs="Arial"/>
          <w:sz w:val="24"/>
          <w:szCs w:val="24"/>
        </w:rPr>
        <w:t xml:space="preserve"> Impuesto Único </w:t>
      </w:r>
      <w:r w:rsidR="00D54D4E">
        <w:rPr>
          <w:rFonts w:ascii="Arial" w:hAnsi="Arial" w:cs="Arial"/>
          <w:sz w:val="24"/>
          <w:szCs w:val="24"/>
        </w:rPr>
        <w:t>a</w:t>
      </w:r>
      <w:r w:rsidR="00D54D4E" w:rsidRPr="2EDDD4CA">
        <w:rPr>
          <w:rFonts w:ascii="Arial" w:hAnsi="Arial" w:cs="Arial"/>
          <w:sz w:val="24"/>
          <w:szCs w:val="24"/>
        </w:rPr>
        <w:t xml:space="preserve"> los Combustibles</w:t>
      </w:r>
      <w:r w:rsidR="00D54D4E">
        <w:rPr>
          <w:rFonts w:ascii="Arial" w:hAnsi="Arial" w:cs="Arial"/>
          <w:sz w:val="24"/>
          <w:szCs w:val="24"/>
        </w:rPr>
        <w:t>,</w:t>
      </w:r>
      <w:r w:rsidR="00D54D4E" w:rsidRPr="2EDDD4CA">
        <w:rPr>
          <w:rFonts w:ascii="Arial" w:hAnsi="Arial" w:cs="Arial"/>
          <w:sz w:val="24"/>
          <w:szCs w:val="24"/>
        </w:rPr>
        <w:t xml:space="preserve"> tal como lo indica el artículo No 5 de la Ley N° 8114 “Ley de Simplificación y Eficiencia Tributaria”</w:t>
      </w:r>
      <w:r w:rsidR="006B14F5">
        <w:rPr>
          <w:rFonts w:ascii="Arial" w:hAnsi="Arial" w:cs="Arial"/>
          <w:sz w:val="24"/>
          <w:szCs w:val="24"/>
        </w:rPr>
        <w:t>. Dicha suma percibida</w:t>
      </w:r>
      <w:r w:rsidR="004778DE">
        <w:rPr>
          <w:rFonts w:ascii="Arial" w:hAnsi="Arial" w:cs="Arial"/>
          <w:sz w:val="24"/>
          <w:szCs w:val="24"/>
        </w:rPr>
        <w:t xml:space="preserve"> </w:t>
      </w:r>
      <w:r w:rsidRPr="2EDDD4CA">
        <w:rPr>
          <w:rFonts w:ascii="Arial" w:hAnsi="Arial" w:cs="Arial"/>
          <w:sz w:val="24"/>
          <w:szCs w:val="24"/>
        </w:rPr>
        <w:t>equivale</w:t>
      </w:r>
      <w:r w:rsidR="004778DE">
        <w:rPr>
          <w:rFonts w:ascii="Arial" w:hAnsi="Arial" w:cs="Arial"/>
          <w:sz w:val="24"/>
          <w:szCs w:val="24"/>
        </w:rPr>
        <w:t xml:space="preserve"> </w:t>
      </w:r>
      <w:r w:rsidRPr="2EDDD4CA">
        <w:rPr>
          <w:rFonts w:ascii="Arial" w:hAnsi="Arial" w:cs="Arial"/>
          <w:sz w:val="24"/>
          <w:szCs w:val="24"/>
        </w:rPr>
        <w:t xml:space="preserve">al </w:t>
      </w:r>
      <w:r w:rsidRPr="009559D1">
        <w:rPr>
          <w:rFonts w:ascii="Arial" w:hAnsi="Arial" w:cs="Arial"/>
          <w:b/>
          <w:sz w:val="24"/>
          <w:szCs w:val="24"/>
        </w:rPr>
        <w:t>40%</w:t>
      </w:r>
      <w:r w:rsidRPr="2EDDD4CA">
        <w:rPr>
          <w:rFonts w:ascii="Arial" w:hAnsi="Arial" w:cs="Arial"/>
          <w:sz w:val="24"/>
          <w:szCs w:val="24"/>
        </w:rPr>
        <w:t xml:space="preserve"> de los recursos presupuestados.  </w:t>
      </w:r>
    </w:p>
    <w:p w:rsidR="00396A0E" w:rsidRDefault="00396A0E" w:rsidP="00410C6E">
      <w:pPr>
        <w:pStyle w:val="Prrafodelista"/>
        <w:tabs>
          <w:tab w:val="left" w:pos="9356"/>
        </w:tabs>
        <w:ind w:right="142"/>
        <w:jc w:val="both"/>
        <w:rPr>
          <w:rFonts w:ascii="Arial" w:hAnsi="Arial" w:cs="Arial"/>
          <w:sz w:val="24"/>
          <w:szCs w:val="24"/>
        </w:rPr>
      </w:pPr>
    </w:p>
    <w:p w:rsidR="00B53CCE" w:rsidRPr="00396A0E" w:rsidRDefault="00802983" w:rsidP="002C3076">
      <w:pPr>
        <w:pStyle w:val="Prrafodelista"/>
        <w:numPr>
          <w:ilvl w:val="0"/>
          <w:numId w:val="2"/>
        </w:numPr>
        <w:tabs>
          <w:tab w:val="left" w:pos="9356"/>
        </w:tabs>
        <w:ind w:right="142"/>
        <w:jc w:val="both"/>
        <w:rPr>
          <w:rFonts w:ascii="Arial" w:hAnsi="Arial" w:cs="Arial"/>
          <w:sz w:val="24"/>
          <w:szCs w:val="24"/>
        </w:rPr>
      </w:pPr>
      <w:r w:rsidRPr="00396A0E">
        <w:rPr>
          <w:rFonts w:ascii="Arial" w:hAnsi="Arial" w:cs="Arial"/>
          <w:sz w:val="24"/>
          <w:szCs w:val="24"/>
        </w:rPr>
        <w:t>De acuerdo al Decreto Ejecutivo No 32868, la Dirección de Aguas por medio del MINAE</w:t>
      </w:r>
      <w:r w:rsidR="002D1B4B">
        <w:rPr>
          <w:rFonts w:ascii="Arial" w:hAnsi="Arial" w:cs="Arial"/>
          <w:sz w:val="24"/>
          <w:szCs w:val="24"/>
        </w:rPr>
        <w:t xml:space="preserve"> ha transferido</w:t>
      </w:r>
      <w:r w:rsidRPr="00396A0E">
        <w:rPr>
          <w:rFonts w:ascii="Arial" w:hAnsi="Arial" w:cs="Arial"/>
          <w:sz w:val="24"/>
          <w:szCs w:val="24"/>
        </w:rPr>
        <w:t xml:space="preserve"> la suma de </w:t>
      </w:r>
      <w:r w:rsidR="00041977" w:rsidRPr="009559D1">
        <w:rPr>
          <w:rFonts w:ascii="Arial" w:hAnsi="Arial" w:cs="Arial"/>
          <w:b/>
          <w:sz w:val="24"/>
          <w:szCs w:val="24"/>
        </w:rPr>
        <w:t>¢</w:t>
      </w:r>
      <w:r w:rsidR="003B0713" w:rsidRPr="009559D1">
        <w:rPr>
          <w:rFonts w:ascii="Arial" w:hAnsi="Arial" w:cs="Arial"/>
          <w:b/>
          <w:sz w:val="24"/>
          <w:szCs w:val="24"/>
        </w:rPr>
        <w:t>461.663.967</w:t>
      </w:r>
      <w:r w:rsidR="00503B6A" w:rsidRPr="00396A0E">
        <w:rPr>
          <w:rFonts w:ascii="Arial" w:eastAsia="Times New Roman" w:hAnsi="Arial" w:cs="Arial"/>
          <w:color w:val="000000"/>
          <w:sz w:val="24"/>
          <w:szCs w:val="24"/>
        </w:rPr>
        <w:t xml:space="preserve">, </w:t>
      </w:r>
      <w:r w:rsidR="00EA3205">
        <w:rPr>
          <w:rFonts w:ascii="Arial" w:eastAsia="Times New Roman" w:hAnsi="Arial" w:cs="Arial"/>
          <w:color w:val="000000"/>
          <w:sz w:val="24"/>
          <w:szCs w:val="24"/>
        </w:rPr>
        <w:t>equivalente</w:t>
      </w:r>
      <w:r w:rsidR="003B0713">
        <w:rPr>
          <w:rFonts w:ascii="Arial" w:eastAsia="Times New Roman" w:hAnsi="Arial" w:cs="Arial"/>
          <w:color w:val="000000"/>
          <w:sz w:val="24"/>
          <w:szCs w:val="24"/>
        </w:rPr>
        <w:t>s</w:t>
      </w:r>
      <w:r w:rsidR="002D1B4B">
        <w:rPr>
          <w:rFonts w:ascii="Arial" w:eastAsia="Times New Roman" w:hAnsi="Arial" w:cs="Arial"/>
          <w:color w:val="000000"/>
          <w:sz w:val="24"/>
          <w:szCs w:val="24"/>
        </w:rPr>
        <w:t xml:space="preserve"> a </w:t>
      </w:r>
      <w:r w:rsidR="00854B7B" w:rsidRPr="00396A0E">
        <w:rPr>
          <w:rFonts w:ascii="Arial" w:hAnsi="Arial" w:cs="Arial"/>
          <w:sz w:val="24"/>
          <w:szCs w:val="24"/>
        </w:rPr>
        <w:t xml:space="preserve">un </w:t>
      </w:r>
      <w:r w:rsidR="003A09FD" w:rsidRPr="009559D1">
        <w:rPr>
          <w:rFonts w:ascii="Arial" w:hAnsi="Arial" w:cs="Arial"/>
          <w:b/>
          <w:sz w:val="24"/>
          <w:szCs w:val="24"/>
        </w:rPr>
        <w:t>3</w:t>
      </w:r>
      <w:r w:rsidR="003B0713" w:rsidRPr="009559D1">
        <w:rPr>
          <w:rFonts w:ascii="Arial" w:hAnsi="Arial" w:cs="Arial"/>
          <w:b/>
          <w:sz w:val="24"/>
          <w:szCs w:val="24"/>
        </w:rPr>
        <w:t>4</w:t>
      </w:r>
      <w:r w:rsidR="00434B66" w:rsidRPr="009559D1">
        <w:rPr>
          <w:rFonts w:ascii="Arial" w:hAnsi="Arial" w:cs="Arial"/>
          <w:b/>
          <w:sz w:val="24"/>
          <w:szCs w:val="24"/>
        </w:rPr>
        <w:t xml:space="preserve">% </w:t>
      </w:r>
      <w:r w:rsidR="00AE56F2" w:rsidRPr="00396A0E">
        <w:rPr>
          <w:rFonts w:ascii="Arial" w:hAnsi="Arial" w:cs="Arial"/>
          <w:sz w:val="24"/>
          <w:szCs w:val="24"/>
        </w:rPr>
        <w:t>de l</w:t>
      </w:r>
      <w:r w:rsidR="00592A4B" w:rsidRPr="00396A0E">
        <w:rPr>
          <w:rFonts w:ascii="Arial" w:hAnsi="Arial" w:cs="Arial"/>
          <w:sz w:val="24"/>
          <w:szCs w:val="24"/>
        </w:rPr>
        <w:t xml:space="preserve">os ingresos estimados por </w:t>
      </w:r>
      <w:r w:rsidR="003B0713">
        <w:rPr>
          <w:rFonts w:ascii="Arial" w:hAnsi="Arial" w:cs="Arial"/>
          <w:sz w:val="24"/>
          <w:szCs w:val="24"/>
        </w:rPr>
        <w:t>concepto de</w:t>
      </w:r>
      <w:r w:rsidR="00AE56F2" w:rsidRPr="00396A0E">
        <w:rPr>
          <w:rFonts w:ascii="Arial" w:hAnsi="Arial" w:cs="Arial"/>
          <w:sz w:val="24"/>
          <w:szCs w:val="24"/>
        </w:rPr>
        <w:t>l canon por aprovechamiento de agua.</w:t>
      </w:r>
    </w:p>
    <w:p w:rsidR="00B53CCE" w:rsidRPr="003D74D6" w:rsidRDefault="00B53CCE" w:rsidP="00410C6E">
      <w:pPr>
        <w:pStyle w:val="Prrafodelista"/>
        <w:tabs>
          <w:tab w:val="left" w:pos="9356"/>
        </w:tabs>
        <w:ind w:right="142"/>
        <w:jc w:val="both"/>
        <w:rPr>
          <w:rFonts w:ascii="Arial" w:hAnsi="Arial" w:cs="Arial"/>
          <w:sz w:val="24"/>
          <w:szCs w:val="24"/>
        </w:rPr>
      </w:pPr>
    </w:p>
    <w:p w:rsidR="00E05146" w:rsidRDefault="00FE7373"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base al</w:t>
      </w:r>
      <w:r w:rsidR="00FC1AA1" w:rsidRPr="003D74D6">
        <w:rPr>
          <w:rFonts w:ascii="Arial" w:hAnsi="Arial" w:cs="Arial"/>
          <w:sz w:val="24"/>
          <w:szCs w:val="24"/>
        </w:rPr>
        <w:t xml:space="preserve"> </w:t>
      </w:r>
      <w:r w:rsidRPr="003D74D6">
        <w:rPr>
          <w:rFonts w:ascii="Arial" w:hAnsi="Arial" w:cs="Arial"/>
          <w:sz w:val="24"/>
          <w:szCs w:val="24"/>
        </w:rPr>
        <w:t>inciso g) del artículo No 47</w:t>
      </w:r>
      <w:r>
        <w:rPr>
          <w:rFonts w:ascii="Arial" w:hAnsi="Arial" w:cs="Arial"/>
          <w:sz w:val="24"/>
          <w:szCs w:val="24"/>
        </w:rPr>
        <w:t xml:space="preserve"> de </w:t>
      </w:r>
      <w:r w:rsidR="00FC1AA1" w:rsidRPr="003D74D6">
        <w:rPr>
          <w:rFonts w:ascii="Arial" w:hAnsi="Arial" w:cs="Arial"/>
          <w:sz w:val="24"/>
          <w:szCs w:val="24"/>
        </w:rPr>
        <w:t>la Ley N° 7575 “Ley Forestal”</w:t>
      </w:r>
      <w:r>
        <w:rPr>
          <w:rFonts w:ascii="Arial" w:hAnsi="Arial" w:cs="Arial"/>
          <w:sz w:val="24"/>
          <w:szCs w:val="24"/>
        </w:rPr>
        <w:t xml:space="preserve">, se percibieron recursos por la suma de  </w:t>
      </w:r>
      <w:r w:rsidRPr="003D74D6">
        <w:rPr>
          <w:rFonts w:ascii="Arial" w:hAnsi="Arial" w:cs="Arial"/>
          <w:sz w:val="24"/>
          <w:szCs w:val="24"/>
        </w:rPr>
        <w:t xml:space="preserve"> </w:t>
      </w:r>
      <w:r w:rsidRPr="009559D1">
        <w:rPr>
          <w:rFonts w:ascii="Arial" w:hAnsi="Arial" w:cs="Arial"/>
          <w:b/>
          <w:sz w:val="24"/>
          <w:szCs w:val="24"/>
        </w:rPr>
        <w:t>¢50.210</w:t>
      </w:r>
      <w:r w:rsidRPr="009559D1">
        <w:rPr>
          <w:rFonts w:ascii="Arial" w:eastAsia="Times New Roman" w:hAnsi="Arial" w:cs="Arial"/>
          <w:b/>
          <w:color w:val="000000"/>
          <w:sz w:val="24"/>
          <w:szCs w:val="24"/>
        </w:rPr>
        <w:t>.000</w:t>
      </w:r>
      <w:r>
        <w:rPr>
          <w:rFonts w:ascii="Arial" w:eastAsia="Times New Roman" w:hAnsi="Arial" w:cs="Arial"/>
          <w:color w:val="000000"/>
          <w:sz w:val="24"/>
          <w:szCs w:val="24"/>
        </w:rPr>
        <w:t xml:space="preserve"> </w:t>
      </w:r>
      <w:r>
        <w:rPr>
          <w:rFonts w:ascii="Arial" w:hAnsi="Arial" w:cs="Arial"/>
          <w:sz w:val="24"/>
          <w:szCs w:val="24"/>
        </w:rPr>
        <w:t>por concepto del impuesto a la madera,</w:t>
      </w:r>
      <w:r w:rsidR="003A09FD" w:rsidRPr="003A09FD">
        <w:rPr>
          <w:rFonts w:ascii="Arial" w:eastAsia="Times New Roman" w:hAnsi="Arial" w:cs="Arial"/>
          <w:color w:val="000000"/>
          <w:sz w:val="24"/>
          <w:szCs w:val="24"/>
        </w:rPr>
        <w:t xml:space="preserve"> </w:t>
      </w:r>
      <w:r>
        <w:rPr>
          <w:rFonts w:ascii="Arial" w:eastAsia="Times New Roman" w:hAnsi="Arial" w:cs="Arial"/>
          <w:color w:val="000000"/>
          <w:sz w:val="24"/>
          <w:szCs w:val="24"/>
        </w:rPr>
        <w:t>lo que re</w:t>
      </w:r>
      <w:r w:rsidR="00EA3205">
        <w:rPr>
          <w:rFonts w:ascii="Arial" w:hAnsi="Arial" w:cs="Arial"/>
          <w:sz w:val="24"/>
          <w:szCs w:val="24"/>
        </w:rPr>
        <w:t>presenta el</w:t>
      </w:r>
      <w:r w:rsidR="003A09FD">
        <w:rPr>
          <w:rFonts w:ascii="Arial" w:hAnsi="Arial" w:cs="Arial"/>
          <w:sz w:val="24"/>
          <w:szCs w:val="24"/>
        </w:rPr>
        <w:t xml:space="preserve"> </w:t>
      </w:r>
      <w:r w:rsidRPr="009559D1">
        <w:rPr>
          <w:rFonts w:ascii="Arial" w:hAnsi="Arial" w:cs="Arial"/>
          <w:b/>
          <w:sz w:val="24"/>
          <w:szCs w:val="24"/>
        </w:rPr>
        <w:t>25</w:t>
      </w:r>
      <w:r w:rsidR="00824F7C" w:rsidRPr="009559D1">
        <w:rPr>
          <w:rFonts w:ascii="Arial" w:hAnsi="Arial" w:cs="Arial"/>
          <w:b/>
          <w:sz w:val="24"/>
          <w:szCs w:val="24"/>
        </w:rPr>
        <w:t>%</w:t>
      </w:r>
      <w:r w:rsidR="00C13EF7" w:rsidRPr="009559D1">
        <w:rPr>
          <w:rFonts w:ascii="Arial" w:hAnsi="Arial" w:cs="Arial"/>
          <w:b/>
          <w:sz w:val="24"/>
          <w:szCs w:val="24"/>
        </w:rPr>
        <w:t xml:space="preserve"> </w:t>
      </w:r>
      <w:r w:rsidR="00C13EF7">
        <w:rPr>
          <w:rFonts w:ascii="Arial" w:hAnsi="Arial" w:cs="Arial"/>
          <w:sz w:val="24"/>
          <w:szCs w:val="24"/>
        </w:rPr>
        <w:t>de los recursos a tra</w:t>
      </w:r>
      <w:r w:rsidR="00824F7C" w:rsidRPr="003D74D6">
        <w:rPr>
          <w:rFonts w:ascii="Arial" w:hAnsi="Arial" w:cs="Arial"/>
          <w:sz w:val="24"/>
          <w:szCs w:val="24"/>
        </w:rPr>
        <w:t>nsfer</w:t>
      </w:r>
      <w:r w:rsidR="00C13EF7">
        <w:rPr>
          <w:rFonts w:ascii="Arial" w:hAnsi="Arial" w:cs="Arial"/>
          <w:sz w:val="24"/>
          <w:szCs w:val="24"/>
        </w:rPr>
        <w:t>ir</w:t>
      </w:r>
      <w:r w:rsidR="00824F7C" w:rsidRPr="003D74D6">
        <w:rPr>
          <w:rFonts w:ascii="Arial" w:hAnsi="Arial" w:cs="Arial"/>
          <w:sz w:val="24"/>
          <w:szCs w:val="24"/>
        </w:rPr>
        <w:t xml:space="preserve"> </w:t>
      </w:r>
      <w:r w:rsidR="00C13EF7">
        <w:rPr>
          <w:rFonts w:ascii="Arial" w:hAnsi="Arial" w:cs="Arial"/>
          <w:sz w:val="24"/>
          <w:szCs w:val="24"/>
        </w:rPr>
        <w:t>por parte d</w:t>
      </w:r>
      <w:r w:rsidR="00824F7C" w:rsidRPr="003D74D6">
        <w:rPr>
          <w:rFonts w:ascii="Arial" w:hAnsi="Arial" w:cs="Arial"/>
          <w:sz w:val="24"/>
          <w:szCs w:val="24"/>
        </w:rPr>
        <w:t>e</w:t>
      </w:r>
      <w:r w:rsidR="000176D8" w:rsidRPr="003D74D6">
        <w:rPr>
          <w:rFonts w:ascii="Arial" w:hAnsi="Arial" w:cs="Arial"/>
          <w:sz w:val="24"/>
          <w:szCs w:val="24"/>
        </w:rPr>
        <w:t>l Sistema Nacional de Áreas de Conservación (SINAC)</w:t>
      </w:r>
      <w:r w:rsidR="00E05146" w:rsidRPr="003D74D6">
        <w:rPr>
          <w:rFonts w:ascii="Arial" w:hAnsi="Arial" w:cs="Arial"/>
          <w:sz w:val="24"/>
          <w:szCs w:val="24"/>
        </w:rPr>
        <w:t>.</w:t>
      </w:r>
    </w:p>
    <w:p w:rsidR="00EC6C06" w:rsidRPr="00EC6C06" w:rsidRDefault="00EC6C06" w:rsidP="00410C6E">
      <w:pPr>
        <w:pStyle w:val="Prrafodelista"/>
        <w:tabs>
          <w:tab w:val="left" w:pos="9356"/>
        </w:tabs>
        <w:ind w:right="142"/>
        <w:rPr>
          <w:rFonts w:ascii="Arial" w:hAnsi="Arial" w:cs="Arial"/>
          <w:sz w:val="24"/>
          <w:szCs w:val="24"/>
        </w:rPr>
      </w:pPr>
    </w:p>
    <w:p w:rsidR="00E05146" w:rsidRPr="002D1B4B" w:rsidRDefault="006935AB"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Por su parte, en</w:t>
      </w:r>
      <w:r w:rsidR="00E05146" w:rsidRPr="002D1B4B">
        <w:rPr>
          <w:rFonts w:ascii="Arial" w:hAnsi="Arial" w:cs="Arial"/>
          <w:sz w:val="24"/>
          <w:szCs w:val="24"/>
        </w:rPr>
        <w:t xml:space="preserve"> cuanto a la </w:t>
      </w:r>
      <w:r w:rsidR="00FF130D" w:rsidRPr="002D1B4B">
        <w:rPr>
          <w:rFonts w:ascii="Arial" w:hAnsi="Arial" w:cs="Arial"/>
          <w:sz w:val="24"/>
          <w:szCs w:val="24"/>
        </w:rPr>
        <w:t>v</w:t>
      </w:r>
      <w:r w:rsidR="00EC6C06" w:rsidRPr="002D1B4B">
        <w:rPr>
          <w:rFonts w:ascii="Arial" w:hAnsi="Arial" w:cs="Arial"/>
          <w:sz w:val="24"/>
          <w:szCs w:val="24"/>
        </w:rPr>
        <w:t>enta de servicios</w:t>
      </w:r>
      <w:r w:rsidR="00B220AF" w:rsidRPr="002D1B4B">
        <w:rPr>
          <w:rFonts w:ascii="Arial" w:hAnsi="Arial" w:cs="Arial"/>
          <w:sz w:val="24"/>
          <w:szCs w:val="24"/>
        </w:rPr>
        <w:t>,</w:t>
      </w:r>
      <w:r w:rsidR="00EC6C06" w:rsidRPr="002D1B4B">
        <w:rPr>
          <w:rFonts w:ascii="Arial" w:hAnsi="Arial" w:cs="Arial"/>
          <w:sz w:val="24"/>
          <w:szCs w:val="24"/>
        </w:rPr>
        <w:t xml:space="preserve"> </w:t>
      </w:r>
      <w:r>
        <w:rPr>
          <w:rFonts w:ascii="Arial" w:hAnsi="Arial" w:cs="Arial"/>
          <w:sz w:val="24"/>
          <w:szCs w:val="24"/>
        </w:rPr>
        <w:t>se captaron ingresos adicionales por</w:t>
      </w:r>
      <w:r w:rsidR="00EC6C06" w:rsidRPr="002D1B4B">
        <w:rPr>
          <w:rFonts w:ascii="Arial" w:hAnsi="Arial" w:cs="Arial"/>
          <w:sz w:val="24"/>
          <w:szCs w:val="24"/>
        </w:rPr>
        <w:t xml:space="preserve"> </w:t>
      </w:r>
      <w:r w:rsidR="002D1B4B">
        <w:rPr>
          <w:rFonts w:ascii="Arial" w:hAnsi="Arial" w:cs="Arial"/>
          <w:sz w:val="24"/>
          <w:szCs w:val="24"/>
        </w:rPr>
        <w:t xml:space="preserve">la suma </w:t>
      </w:r>
      <w:r>
        <w:rPr>
          <w:rFonts w:ascii="Arial" w:hAnsi="Arial" w:cs="Arial"/>
          <w:sz w:val="24"/>
          <w:szCs w:val="24"/>
        </w:rPr>
        <w:t xml:space="preserve">de </w:t>
      </w:r>
      <w:r w:rsidR="002D1B4B" w:rsidRPr="009559D1">
        <w:rPr>
          <w:rFonts w:ascii="Arial" w:hAnsi="Arial" w:cs="Arial"/>
          <w:b/>
          <w:sz w:val="24"/>
          <w:szCs w:val="24"/>
        </w:rPr>
        <w:t>¢</w:t>
      </w:r>
      <w:r w:rsidRPr="009559D1">
        <w:rPr>
          <w:rFonts w:ascii="Arial" w:hAnsi="Arial" w:cs="Arial"/>
          <w:b/>
          <w:sz w:val="24"/>
          <w:szCs w:val="24"/>
        </w:rPr>
        <w:t>134.156.441</w:t>
      </w:r>
      <w:r w:rsidR="003A09FD">
        <w:rPr>
          <w:rFonts w:ascii="Arial" w:hAnsi="Arial" w:cs="Arial"/>
          <w:sz w:val="24"/>
          <w:szCs w:val="24"/>
        </w:rPr>
        <w:t>,</w:t>
      </w:r>
      <w:r w:rsidR="003A09FD" w:rsidRPr="003A09FD">
        <w:rPr>
          <w:rFonts w:ascii="Arial" w:hAnsi="Arial" w:cs="Arial"/>
          <w:sz w:val="24"/>
          <w:szCs w:val="24"/>
        </w:rPr>
        <w:t xml:space="preserve"> </w:t>
      </w:r>
      <w:r w:rsidR="002C643A">
        <w:rPr>
          <w:rFonts w:ascii="Arial" w:hAnsi="Arial" w:cs="Arial"/>
          <w:sz w:val="24"/>
          <w:szCs w:val="24"/>
        </w:rPr>
        <w:t>equivalente</w:t>
      </w:r>
      <w:r>
        <w:rPr>
          <w:rFonts w:ascii="Arial" w:hAnsi="Arial" w:cs="Arial"/>
          <w:sz w:val="24"/>
          <w:szCs w:val="24"/>
        </w:rPr>
        <w:t>s</w:t>
      </w:r>
      <w:r w:rsidR="00B220AF" w:rsidRPr="002D1B4B">
        <w:rPr>
          <w:rFonts w:ascii="Arial" w:hAnsi="Arial" w:cs="Arial"/>
          <w:sz w:val="24"/>
          <w:szCs w:val="24"/>
        </w:rPr>
        <w:t xml:space="preserve"> a</w:t>
      </w:r>
      <w:r>
        <w:rPr>
          <w:rFonts w:ascii="Arial" w:hAnsi="Arial" w:cs="Arial"/>
          <w:sz w:val="24"/>
          <w:szCs w:val="24"/>
        </w:rPr>
        <w:t xml:space="preserve"> un</w:t>
      </w:r>
      <w:r w:rsidR="00B220AF" w:rsidRPr="002D1B4B">
        <w:rPr>
          <w:rFonts w:ascii="Arial" w:hAnsi="Arial" w:cs="Arial"/>
          <w:sz w:val="24"/>
          <w:szCs w:val="24"/>
        </w:rPr>
        <w:t xml:space="preserve"> </w:t>
      </w:r>
      <w:r w:rsidRPr="009559D1">
        <w:rPr>
          <w:rFonts w:ascii="Arial" w:hAnsi="Arial" w:cs="Arial"/>
          <w:b/>
          <w:sz w:val="24"/>
          <w:szCs w:val="24"/>
        </w:rPr>
        <w:t>57</w:t>
      </w:r>
      <w:r w:rsidR="00E05146" w:rsidRPr="009559D1">
        <w:rPr>
          <w:rFonts w:ascii="Arial" w:hAnsi="Arial" w:cs="Arial"/>
          <w:b/>
          <w:sz w:val="24"/>
          <w:szCs w:val="24"/>
        </w:rPr>
        <w:t>%</w:t>
      </w:r>
      <w:r w:rsidR="00E05146" w:rsidRPr="002D1B4B">
        <w:rPr>
          <w:rFonts w:ascii="Arial" w:hAnsi="Arial" w:cs="Arial"/>
          <w:sz w:val="24"/>
          <w:szCs w:val="24"/>
        </w:rPr>
        <w:t xml:space="preserve"> </w:t>
      </w:r>
      <w:r w:rsidR="00B220AF" w:rsidRPr="002D1B4B">
        <w:rPr>
          <w:rFonts w:ascii="Arial" w:hAnsi="Arial" w:cs="Arial"/>
          <w:sz w:val="24"/>
          <w:szCs w:val="24"/>
        </w:rPr>
        <w:t>del</w:t>
      </w:r>
      <w:r>
        <w:rPr>
          <w:rFonts w:ascii="Arial" w:hAnsi="Arial" w:cs="Arial"/>
          <w:sz w:val="24"/>
          <w:szCs w:val="24"/>
        </w:rPr>
        <w:t xml:space="preserve"> total</w:t>
      </w:r>
      <w:r w:rsidR="00B220AF" w:rsidRPr="002D1B4B">
        <w:rPr>
          <w:rFonts w:ascii="Arial" w:hAnsi="Arial" w:cs="Arial"/>
          <w:sz w:val="24"/>
          <w:szCs w:val="24"/>
        </w:rPr>
        <w:t xml:space="preserve"> presupuestado, </w:t>
      </w:r>
      <w:r w:rsidR="008B30D2">
        <w:rPr>
          <w:rFonts w:ascii="Arial" w:hAnsi="Arial" w:cs="Arial"/>
          <w:sz w:val="24"/>
          <w:szCs w:val="24"/>
        </w:rPr>
        <w:t>por</w:t>
      </w:r>
      <w:r w:rsidR="00B220AF" w:rsidRPr="002D1B4B">
        <w:rPr>
          <w:rFonts w:ascii="Arial" w:hAnsi="Arial" w:cs="Arial"/>
          <w:sz w:val="24"/>
          <w:szCs w:val="24"/>
        </w:rPr>
        <w:t xml:space="preserve"> </w:t>
      </w:r>
      <w:r>
        <w:rPr>
          <w:rFonts w:ascii="Arial" w:hAnsi="Arial" w:cs="Arial"/>
          <w:sz w:val="24"/>
          <w:szCs w:val="24"/>
        </w:rPr>
        <w:t xml:space="preserve">concepto de </w:t>
      </w:r>
      <w:r w:rsidR="00B220AF" w:rsidRPr="002D1B4B">
        <w:rPr>
          <w:rFonts w:ascii="Arial" w:hAnsi="Arial" w:cs="Arial"/>
          <w:sz w:val="24"/>
          <w:szCs w:val="24"/>
        </w:rPr>
        <w:t xml:space="preserve">venta de Unidades Costarricenses de </w:t>
      </w:r>
      <w:r w:rsidR="00B220AF" w:rsidRPr="002D1B4B">
        <w:rPr>
          <w:rFonts w:ascii="Arial" w:hAnsi="Arial" w:cs="Arial"/>
          <w:sz w:val="24"/>
          <w:szCs w:val="24"/>
        </w:rPr>
        <w:lastRenderedPageBreak/>
        <w:t>Carbono (</w:t>
      </w:r>
      <w:proofErr w:type="spellStart"/>
      <w:r w:rsidR="00B220AF" w:rsidRPr="002D1B4B">
        <w:rPr>
          <w:rFonts w:ascii="Arial" w:hAnsi="Arial" w:cs="Arial"/>
          <w:sz w:val="24"/>
          <w:szCs w:val="24"/>
        </w:rPr>
        <w:t>UCC´s</w:t>
      </w:r>
      <w:proofErr w:type="spellEnd"/>
      <w:r w:rsidR="00B220AF" w:rsidRPr="002D1B4B">
        <w:rPr>
          <w:rFonts w:ascii="Arial" w:hAnsi="Arial" w:cs="Arial"/>
          <w:sz w:val="24"/>
          <w:szCs w:val="24"/>
        </w:rPr>
        <w:t>), V</w:t>
      </w:r>
      <w:r w:rsidR="0038783A" w:rsidRPr="002D1B4B">
        <w:rPr>
          <w:rFonts w:ascii="Arial" w:hAnsi="Arial" w:cs="Arial"/>
          <w:sz w:val="24"/>
          <w:szCs w:val="24"/>
        </w:rPr>
        <w:t xml:space="preserve">iaje </w:t>
      </w:r>
      <w:r w:rsidR="00B220AF" w:rsidRPr="002D1B4B">
        <w:rPr>
          <w:rFonts w:ascii="Arial" w:hAnsi="Arial" w:cs="Arial"/>
          <w:sz w:val="24"/>
          <w:szCs w:val="24"/>
        </w:rPr>
        <w:t>L</w:t>
      </w:r>
      <w:r w:rsidR="0038783A" w:rsidRPr="002D1B4B">
        <w:rPr>
          <w:rFonts w:ascii="Arial" w:hAnsi="Arial" w:cs="Arial"/>
          <w:sz w:val="24"/>
          <w:szCs w:val="24"/>
        </w:rPr>
        <w:t>impio</w:t>
      </w:r>
      <w:r w:rsidR="00B220AF" w:rsidRPr="002D1B4B">
        <w:rPr>
          <w:rFonts w:ascii="Arial" w:hAnsi="Arial" w:cs="Arial"/>
          <w:sz w:val="24"/>
          <w:szCs w:val="24"/>
        </w:rPr>
        <w:t xml:space="preserve"> y convenios de aporte financiero para el Programa de Pago de Servicios Ambientales</w:t>
      </w:r>
      <w:r w:rsidR="0038783A" w:rsidRPr="002D1B4B">
        <w:rPr>
          <w:rFonts w:ascii="Arial" w:hAnsi="Arial" w:cs="Arial"/>
          <w:sz w:val="24"/>
          <w:szCs w:val="24"/>
        </w:rPr>
        <w:t xml:space="preserve">. </w:t>
      </w:r>
    </w:p>
    <w:p w:rsidR="00073FBB" w:rsidRPr="002D1B4B" w:rsidRDefault="00073FBB" w:rsidP="00410C6E">
      <w:pPr>
        <w:pStyle w:val="Prrafodelista"/>
        <w:tabs>
          <w:tab w:val="left" w:pos="9356"/>
        </w:tabs>
        <w:ind w:right="142"/>
        <w:rPr>
          <w:rFonts w:ascii="Arial" w:hAnsi="Arial" w:cs="Arial"/>
          <w:sz w:val="24"/>
          <w:szCs w:val="24"/>
        </w:rPr>
      </w:pPr>
    </w:p>
    <w:p w:rsidR="00493E6F" w:rsidRDefault="009559D1"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 xml:space="preserve">Con respecto a los reintegros en efectivo por concepto de devoluciones de pago por parte de los beneficiarios del Programa de Pago de Servicios Ambientales, al cierre del primer semestre se han percibido recursos por la suma </w:t>
      </w:r>
      <w:r w:rsidRPr="00F169CF">
        <w:rPr>
          <w:rFonts w:ascii="Arial" w:hAnsi="Arial" w:cs="Arial"/>
          <w:sz w:val="24"/>
          <w:szCs w:val="24"/>
        </w:rPr>
        <w:t>de</w:t>
      </w:r>
      <w:r w:rsidRPr="00C606D7">
        <w:rPr>
          <w:rFonts w:ascii="Arial" w:hAnsi="Arial" w:cs="Arial"/>
          <w:b/>
          <w:sz w:val="24"/>
          <w:szCs w:val="24"/>
        </w:rPr>
        <w:t xml:space="preserve"> ¢68.940.</w:t>
      </w:r>
      <w:r w:rsidR="002E2DD2" w:rsidRPr="00C606D7">
        <w:rPr>
          <w:rFonts w:ascii="Arial" w:hAnsi="Arial" w:cs="Arial"/>
          <w:b/>
          <w:sz w:val="24"/>
          <w:szCs w:val="24"/>
        </w:rPr>
        <w:t>813</w:t>
      </w:r>
      <w:r w:rsidR="002E2DD2">
        <w:rPr>
          <w:rFonts w:ascii="Arial" w:hAnsi="Arial" w:cs="Arial"/>
          <w:sz w:val="24"/>
          <w:szCs w:val="24"/>
        </w:rPr>
        <w:t xml:space="preserve">, lo que equivale a un </w:t>
      </w:r>
      <w:r w:rsidR="002E2DD2" w:rsidRPr="00C606D7">
        <w:rPr>
          <w:rFonts w:ascii="Arial" w:hAnsi="Arial" w:cs="Arial"/>
          <w:b/>
          <w:sz w:val="24"/>
          <w:szCs w:val="24"/>
        </w:rPr>
        <w:t>17%</w:t>
      </w:r>
      <w:r w:rsidR="002E2DD2">
        <w:rPr>
          <w:rFonts w:ascii="Arial" w:hAnsi="Arial" w:cs="Arial"/>
          <w:sz w:val="24"/>
          <w:szCs w:val="24"/>
        </w:rPr>
        <w:t xml:space="preserve"> del total presupuestado.</w:t>
      </w:r>
      <w:r w:rsidR="0018376A" w:rsidRPr="00A40431">
        <w:rPr>
          <w:rFonts w:ascii="Arial" w:hAnsi="Arial" w:cs="Arial"/>
          <w:sz w:val="24"/>
          <w:szCs w:val="24"/>
        </w:rPr>
        <w:t xml:space="preserve"> </w:t>
      </w:r>
    </w:p>
    <w:p w:rsidR="00A40431" w:rsidRPr="00A40431" w:rsidRDefault="00A40431" w:rsidP="00A40431">
      <w:pPr>
        <w:tabs>
          <w:tab w:val="left" w:pos="9356"/>
        </w:tabs>
        <w:spacing w:after="0" w:line="240" w:lineRule="auto"/>
        <w:ind w:right="142"/>
        <w:jc w:val="both"/>
        <w:rPr>
          <w:rFonts w:ascii="Arial" w:hAnsi="Arial" w:cs="Arial"/>
          <w:sz w:val="24"/>
          <w:szCs w:val="24"/>
        </w:rPr>
      </w:pPr>
    </w:p>
    <w:p w:rsidR="006B4C51" w:rsidRPr="00697B6A" w:rsidRDefault="0079576E"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 xml:space="preserve">Al cierre del primer semestre se tienen recursos por la suma de </w:t>
      </w:r>
      <w:r w:rsidRPr="00C606D7">
        <w:rPr>
          <w:rFonts w:ascii="Arial" w:hAnsi="Arial" w:cs="Arial"/>
          <w:b/>
          <w:sz w:val="24"/>
          <w:szCs w:val="24"/>
        </w:rPr>
        <w:t>¢</w:t>
      </w:r>
      <w:r w:rsidR="00FF3968" w:rsidRPr="00C606D7">
        <w:rPr>
          <w:rFonts w:ascii="Arial" w:hAnsi="Arial" w:cs="Arial"/>
          <w:b/>
          <w:sz w:val="24"/>
          <w:szCs w:val="24"/>
        </w:rPr>
        <w:t>1</w:t>
      </w:r>
      <w:r w:rsidRPr="00C606D7">
        <w:rPr>
          <w:rFonts w:ascii="Arial" w:hAnsi="Arial" w:cs="Arial"/>
          <w:b/>
          <w:sz w:val="24"/>
          <w:szCs w:val="24"/>
        </w:rPr>
        <w:t>3.491.912.248</w:t>
      </w:r>
      <w:r w:rsidR="00697B6A">
        <w:rPr>
          <w:rFonts w:ascii="Arial" w:hAnsi="Arial" w:cs="Arial"/>
          <w:sz w:val="24"/>
          <w:szCs w:val="24"/>
        </w:rPr>
        <w:t xml:space="preserve">, </w:t>
      </w:r>
      <w:r>
        <w:rPr>
          <w:rFonts w:ascii="Arial" w:hAnsi="Arial" w:cs="Arial"/>
          <w:sz w:val="24"/>
          <w:szCs w:val="24"/>
        </w:rPr>
        <w:t xml:space="preserve">por concepto de </w:t>
      </w:r>
      <w:r w:rsidRPr="00697B6A">
        <w:rPr>
          <w:rFonts w:ascii="Arial" w:hAnsi="Arial" w:cs="Arial"/>
          <w:sz w:val="24"/>
          <w:szCs w:val="24"/>
        </w:rPr>
        <w:t>superávit acumulado de periodos anteriores comprometido</w:t>
      </w:r>
      <w:r>
        <w:rPr>
          <w:rFonts w:ascii="Arial" w:hAnsi="Arial" w:cs="Arial"/>
          <w:sz w:val="24"/>
          <w:szCs w:val="24"/>
        </w:rPr>
        <w:t>s</w:t>
      </w:r>
      <w:r w:rsidRPr="00697B6A">
        <w:rPr>
          <w:rFonts w:ascii="Arial" w:hAnsi="Arial" w:cs="Arial"/>
          <w:sz w:val="24"/>
          <w:szCs w:val="24"/>
        </w:rPr>
        <w:t xml:space="preserve"> para el pago de contratos de servicios ambientales</w:t>
      </w:r>
      <w:r>
        <w:rPr>
          <w:rFonts w:ascii="Arial" w:hAnsi="Arial" w:cs="Arial"/>
          <w:sz w:val="24"/>
          <w:szCs w:val="24"/>
        </w:rPr>
        <w:t>.</w:t>
      </w:r>
      <w:r w:rsidR="006B4C51" w:rsidRPr="00697B6A">
        <w:rPr>
          <w:rFonts w:ascii="Arial" w:hAnsi="Arial" w:cs="Arial"/>
          <w:sz w:val="24"/>
          <w:szCs w:val="24"/>
        </w:rPr>
        <w:t xml:space="preserve"> </w:t>
      </w:r>
    </w:p>
    <w:p w:rsidR="00951C36" w:rsidRDefault="00951C36" w:rsidP="00427F66">
      <w:pPr>
        <w:pStyle w:val="Subttulo"/>
      </w:pPr>
    </w:p>
    <w:p w:rsidR="00957237" w:rsidRPr="000D5775" w:rsidRDefault="00C656AB" w:rsidP="00901447">
      <w:pPr>
        <w:pStyle w:val="Subttulo"/>
        <w:outlineLvl w:val="1"/>
        <w:rPr>
          <w:rFonts w:ascii="Arial" w:hAnsi="Arial" w:cs="Arial"/>
          <w:sz w:val="24"/>
          <w:szCs w:val="24"/>
        </w:rPr>
      </w:pPr>
      <w:bookmarkStart w:id="6" w:name="_Toc520730680"/>
      <w:r w:rsidRPr="000D5775">
        <w:rPr>
          <w:rFonts w:ascii="Arial" w:hAnsi="Arial" w:cs="Arial"/>
          <w:sz w:val="24"/>
          <w:szCs w:val="24"/>
        </w:rPr>
        <w:t>1. B Limitaciones</w:t>
      </w:r>
      <w:bookmarkEnd w:id="6"/>
      <w:r w:rsidRPr="000D5775">
        <w:rPr>
          <w:rFonts w:ascii="Arial" w:hAnsi="Arial" w:cs="Arial"/>
          <w:sz w:val="24"/>
          <w:szCs w:val="24"/>
        </w:rPr>
        <w:t xml:space="preserve"> </w:t>
      </w:r>
    </w:p>
    <w:p w:rsidR="00407B4B" w:rsidRPr="003D74D6" w:rsidRDefault="00407B4B" w:rsidP="00415118">
      <w:pPr>
        <w:spacing w:after="0" w:line="240" w:lineRule="auto"/>
        <w:rPr>
          <w:rFonts w:ascii="Arial" w:hAnsi="Arial" w:cs="Arial"/>
          <w:b/>
          <w:sz w:val="24"/>
          <w:szCs w:val="24"/>
          <w:u w:val="single"/>
        </w:rPr>
      </w:pPr>
    </w:p>
    <w:p w:rsidR="00D47C0D" w:rsidRDefault="2EDDD4CA" w:rsidP="2EDDD4CA">
      <w:pPr>
        <w:spacing w:after="0" w:line="240" w:lineRule="auto"/>
        <w:ind w:right="49"/>
        <w:jc w:val="both"/>
        <w:rPr>
          <w:rFonts w:ascii="Arial" w:hAnsi="Arial" w:cs="Arial"/>
          <w:sz w:val="24"/>
          <w:szCs w:val="24"/>
        </w:rPr>
      </w:pPr>
      <w:r w:rsidRPr="2EDDD4CA">
        <w:rPr>
          <w:rFonts w:ascii="Arial" w:hAnsi="Arial" w:cs="Arial"/>
          <w:sz w:val="24"/>
          <w:szCs w:val="24"/>
        </w:rPr>
        <w:t xml:space="preserve">La </w:t>
      </w:r>
      <w:r w:rsidR="00A137DB">
        <w:rPr>
          <w:rFonts w:ascii="Arial" w:hAnsi="Arial" w:cs="Arial"/>
          <w:sz w:val="24"/>
          <w:szCs w:val="24"/>
        </w:rPr>
        <w:t>Administración del FONAFIFO ha realizado las gestiones de cobro respectivas ante las instancias correspondientes como lo son el MINAE, el SINAC y la Dirección de Aguas</w:t>
      </w:r>
      <w:r w:rsidR="00D2267D">
        <w:rPr>
          <w:rFonts w:ascii="Arial" w:hAnsi="Arial" w:cs="Arial"/>
          <w:sz w:val="24"/>
          <w:szCs w:val="24"/>
        </w:rPr>
        <w:t>. S</w:t>
      </w:r>
      <w:r w:rsidR="00A137DB">
        <w:rPr>
          <w:rFonts w:ascii="Arial" w:hAnsi="Arial" w:cs="Arial"/>
          <w:sz w:val="24"/>
          <w:szCs w:val="24"/>
        </w:rPr>
        <w:t>in embargo, la transferencia de los recursos está sujeta a</w:t>
      </w:r>
      <w:r w:rsidR="00D2267D">
        <w:rPr>
          <w:rFonts w:ascii="Arial" w:hAnsi="Arial" w:cs="Arial"/>
          <w:sz w:val="24"/>
          <w:szCs w:val="24"/>
        </w:rPr>
        <w:t xml:space="preserve"> </w:t>
      </w:r>
      <w:r w:rsidR="00A137DB">
        <w:rPr>
          <w:rFonts w:ascii="Arial" w:hAnsi="Arial" w:cs="Arial"/>
          <w:sz w:val="24"/>
          <w:szCs w:val="24"/>
        </w:rPr>
        <w:t>l</w:t>
      </w:r>
      <w:r w:rsidR="00D2267D">
        <w:rPr>
          <w:rFonts w:ascii="Arial" w:hAnsi="Arial" w:cs="Arial"/>
          <w:sz w:val="24"/>
          <w:szCs w:val="24"/>
        </w:rPr>
        <w:t>a</w:t>
      </w:r>
      <w:r w:rsidR="00A137DB">
        <w:rPr>
          <w:rFonts w:ascii="Arial" w:hAnsi="Arial" w:cs="Arial"/>
          <w:sz w:val="24"/>
          <w:szCs w:val="24"/>
        </w:rPr>
        <w:t xml:space="preserve"> recaud</w:t>
      </w:r>
      <w:r w:rsidR="00D2267D">
        <w:rPr>
          <w:rFonts w:ascii="Arial" w:hAnsi="Arial" w:cs="Arial"/>
          <w:sz w:val="24"/>
          <w:szCs w:val="24"/>
        </w:rPr>
        <w:t>ación real</w:t>
      </w:r>
      <w:r w:rsidR="00D47C0D">
        <w:rPr>
          <w:rFonts w:ascii="Arial" w:hAnsi="Arial" w:cs="Arial"/>
          <w:sz w:val="24"/>
          <w:szCs w:val="24"/>
        </w:rPr>
        <w:t>, esta situación además se conjuga con la realidad fiscal que atraviesa el país</w:t>
      </w:r>
      <w:r w:rsidR="00D2267D">
        <w:rPr>
          <w:rFonts w:ascii="Arial" w:hAnsi="Arial" w:cs="Arial"/>
          <w:sz w:val="24"/>
          <w:szCs w:val="24"/>
        </w:rPr>
        <w:t xml:space="preserve">, por lo cual </w:t>
      </w:r>
      <w:r w:rsidR="00D47C0D">
        <w:rPr>
          <w:rFonts w:ascii="Arial" w:hAnsi="Arial" w:cs="Arial"/>
          <w:sz w:val="24"/>
          <w:szCs w:val="24"/>
        </w:rPr>
        <w:t>el</w:t>
      </w:r>
      <w:r w:rsidR="00D2267D">
        <w:rPr>
          <w:rFonts w:ascii="Arial" w:hAnsi="Arial" w:cs="Arial"/>
          <w:sz w:val="24"/>
          <w:szCs w:val="24"/>
        </w:rPr>
        <w:t xml:space="preserve"> </w:t>
      </w:r>
      <w:r w:rsidR="00D47C0D">
        <w:rPr>
          <w:rFonts w:ascii="Arial" w:hAnsi="Arial" w:cs="Arial"/>
          <w:sz w:val="24"/>
          <w:szCs w:val="24"/>
        </w:rPr>
        <w:t xml:space="preserve"> Gobierno cada vez más </w:t>
      </w:r>
      <w:r w:rsidR="00D2267D">
        <w:rPr>
          <w:rFonts w:ascii="Arial" w:hAnsi="Arial" w:cs="Arial"/>
          <w:sz w:val="24"/>
          <w:szCs w:val="24"/>
        </w:rPr>
        <w:t xml:space="preserve">restringe </w:t>
      </w:r>
      <w:r w:rsidR="00D47C0D">
        <w:rPr>
          <w:rFonts w:ascii="Arial" w:hAnsi="Arial" w:cs="Arial"/>
          <w:sz w:val="24"/>
          <w:szCs w:val="24"/>
        </w:rPr>
        <w:t>las transferencias de recursos hacia las instituciones</w:t>
      </w:r>
      <w:r w:rsidR="00D2267D">
        <w:rPr>
          <w:rFonts w:ascii="Arial" w:hAnsi="Arial" w:cs="Arial"/>
          <w:sz w:val="24"/>
          <w:szCs w:val="24"/>
        </w:rPr>
        <w:t xml:space="preserve"> Públicas situación que limita la ejecución del presupuesto.</w:t>
      </w:r>
    </w:p>
    <w:p w:rsidR="00D47C0D" w:rsidRDefault="00D47C0D" w:rsidP="2EDDD4CA">
      <w:pPr>
        <w:spacing w:after="0" w:line="240" w:lineRule="auto"/>
        <w:ind w:right="49"/>
        <w:jc w:val="both"/>
        <w:rPr>
          <w:rFonts w:ascii="Arial" w:hAnsi="Arial" w:cs="Arial"/>
          <w:sz w:val="24"/>
          <w:szCs w:val="24"/>
        </w:rPr>
      </w:pPr>
    </w:p>
    <w:p w:rsidR="000D5775" w:rsidRDefault="000D5775">
      <w:pPr>
        <w:spacing w:after="0" w:line="240" w:lineRule="auto"/>
        <w:jc w:val="both"/>
        <w:rPr>
          <w:rFonts w:ascii="Trebuchet MS" w:hAnsi="Trebuchet MS" w:cs="Arial"/>
        </w:rPr>
      </w:pPr>
    </w:p>
    <w:p w:rsidR="00D2267D" w:rsidRDefault="00D2267D">
      <w:pPr>
        <w:spacing w:after="0" w:line="240" w:lineRule="auto"/>
        <w:jc w:val="both"/>
        <w:rPr>
          <w:rFonts w:ascii="Trebuchet MS" w:hAnsi="Trebuchet MS" w:cs="Arial"/>
        </w:rPr>
      </w:pPr>
    </w:p>
    <w:p w:rsidR="006B6560" w:rsidRPr="00901447" w:rsidRDefault="00AF0627" w:rsidP="00901447">
      <w:pPr>
        <w:pStyle w:val="Ttulo1"/>
        <w:numPr>
          <w:ilvl w:val="0"/>
          <w:numId w:val="16"/>
        </w:numPr>
        <w:rPr>
          <w:rFonts w:ascii="Arial" w:hAnsi="Arial" w:cs="Arial"/>
          <w:b/>
          <w:szCs w:val="24"/>
        </w:rPr>
      </w:pPr>
      <w:bookmarkStart w:id="7" w:name="_Toc442687116"/>
      <w:bookmarkStart w:id="8" w:name="_Toc442687207"/>
      <w:bookmarkStart w:id="9" w:name="_Toc442687246"/>
      <w:bookmarkStart w:id="10" w:name="_Toc442687573"/>
      <w:bookmarkStart w:id="11" w:name="_Toc520730681"/>
      <w:r w:rsidRPr="00901447">
        <w:rPr>
          <w:rFonts w:ascii="Arial" w:hAnsi="Arial" w:cs="Arial"/>
          <w:b/>
          <w:szCs w:val="24"/>
        </w:rPr>
        <w:t xml:space="preserve">ANÁLISIS DEL COMPORTAMIENTO </w:t>
      </w:r>
      <w:r w:rsidR="00A850C9" w:rsidRPr="00901447">
        <w:rPr>
          <w:rFonts w:ascii="Arial" w:hAnsi="Arial" w:cs="Arial"/>
          <w:b/>
          <w:szCs w:val="24"/>
        </w:rPr>
        <w:t>DE LA EJECUCIÓN DE LOS EGRESOS</w:t>
      </w:r>
      <w:bookmarkEnd w:id="7"/>
      <w:bookmarkEnd w:id="8"/>
      <w:bookmarkEnd w:id="9"/>
      <w:bookmarkEnd w:id="10"/>
      <w:bookmarkEnd w:id="11"/>
    </w:p>
    <w:p w:rsidR="00181964" w:rsidRDefault="00181964" w:rsidP="006B6560">
      <w:pPr>
        <w:pStyle w:val="Prrafodelista"/>
        <w:spacing w:after="0" w:line="240" w:lineRule="auto"/>
        <w:ind w:left="1080"/>
        <w:jc w:val="center"/>
        <w:rPr>
          <w:rFonts w:ascii="Arial" w:hAnsi="Arial" w:cs="Arial"/>
          <w:b/>
        </w:rPr>
      </w:pPr>
    </w:p>
    <w:p w:rsidR="00181964" w:rsidRPr="00F438B3" w:rsidRDefault="00181964" w:rsidP="00181964">
      <w:pPr>
        <w:spacing w:after="0" w:line="240" w:lineRule="auto"/>
        <w:jc w:val="both"/>
        <w:rPr>
          <w:rFonts w:ascii="Arial" w:hAnsi="Arial" w:cs="Arial"/>
          <w:sz w:val="24"/>
          <w:szCs w:val="24"/>
        </w:rPr>
      </w:pPr>
      <w:r w:rsidRPr="00F438B3">
        <w:rPr>
          <w:rFonts w:ascii="Arial" w:hAnsi="Arial" w:cs="Arial"/>
          <w:sz w:val="24"/>
          <w:szCs w:val="24"/>
        </w:rPr>
        <w:t xml:space="preserve">En el siguiente cuadro </w:t>
      </w:r>
      <w:r w:rsidR="00F438B3" w:rsidRPr="00F438B3">
        <w:rPr>
          <w:rFonts w:ascii="Arial" w:hAnsi="Arial" w:cs="Arial"/>
          <w:sz w:val="24"/>
          <w:szCs w:val="24"/>
        </w:rPr>
        <w:t>se muestra la ejecución de las subpartidas de egresos, según el siguiente detalle:</w:t>
      </w:r>
    </w:p>
    <w:p w:rsidR="00181964" w:rsidRDefault="00181964" w:rsidP="006B6560">
      <w:pPr>
        <w:pStyle w:val="Prrafodelista"/>
        <w:spacing w:after="0" w:line="240" w:lineRule="auto"/>
        <w:ind w:left="1080"/>
        <w:jc w:val="center"/>
        <w:rPr>
          <w:rFonts w:ascii="Arial" w:hAnsi="Arial" w:cs="Arial"/>
          <w:b/>
        </w:rPr>
      </w:pPr>
    </w:p>
    <w:p w:rsidR="000D5775" w:rsidRDefault="000D5775" w:rsidP="006B6560">
      <w:pPr>
        <w:pStyle w:val="Prrafodelista"/>
        <w:spacing w:after="0" w:line="240" w:lineRule="auto"/>
        <w:ind w:left="1080"/>
        <w:jc w:val="center"/>
        <w:rPr>
          <w:rFonts w:ascii="Arial" w:hAnsi="Arial" w:cs="Arial"/>
          <w:b/>
        </w:rPr>
      </w:pPr>
    </w:p>
    <w:p w:rsidR="00D2267D" w:rsidRDefault="00D2267D" w:rsidP="006B6560">
      <w:pPr>
        <w:pStyle w:val="Prrafodelista"/>
        <w:spacing w:after="0" w:line="240" w:lineRule="auto"/>
        <w:ind w:left="1080"/>
        <w:jc w:val="center"/>
        <w:rPr>
          <w:rFonts w:ascii="Arial" w:hAnsi="Arial" w:cs="Arial"/>
          <w:b/>
        </w:rPr>
      </w:pPr>
    </w:p>
    <w:p w:rsidR="00D2267D" w:rsidRDefault="00D2267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8C5CAD" w:rsidRDefault="008C5CAD" w:rsidP="006B6560">
      <w:pPr>
        <w:pStyle w:val="Prrafodelista"/>
        <w:spacing w:after="0" w:line="240" w:lineRule="auto"/>
        <w:ind w:left="1080"/>
        <w:jc w:val="center"/>
        <w:rPr>
          <w:rFonts w:ascii="Arial" w:hAnsi="Arial" w:cs="Arial"/>
          <w:b/>
        </w:rPr>
      </w:pPr>
    </w:p>
    <w:p w:rsidR="000D5775" w:rsidRDefault="000D5775" w:rsidP="006B6560">
      <w:pPr>
        <w:pStyle w:val="Prrafodelista"/>
        <w:spacing w:after="0" w:line="240" w:lineRule="auto"/>
        <w:ind w:left="1080"/>
        <w:jc w:val="center"/>
        <w:rPr>
          <w:rFonts w:ascii="Arial" w:hAnsi="Arial" w:cs="Arial"/>
          <w:b/>
        </w:rPr>
      </w:pPr>
    </w:p>
    <w:p w:rsidR="000D5775" w:rsidRDefault="000D5775" w:rsidP="006B6560">
      <w:pPr>
        <w:pStyle w:val="Prrafodelista"/>
        <w:spacing w:after="0" w:line="240" w:lineRule="auto"/>
        <w:ind w:left="1080"/>
        <w:jc w:val="center"/>
        <w:rPr>
          <w:rFonts w:ascii="Arial" w:hAnsi="Arial" w:cs="Arial"/>
          <w:b/>
        </w:rPr>
      </w:pPr>
    </w:p>
    <w:p w:rsidR="00057888" w:rsidRPr="00181964" w:rsidRDefault="00057888" w:rsidP="006B6560">
      <w:pPr>
        <w:pStyle w:val="Prrafodelista"/>
        <w:spacing w:after="0" w:line="240" w:lineRule="auto"/>
        <w:ind w:left="1080"/>
        <w:jc w:val="center"/>
        <w:rPr>
          <w:rFonts w:ascii="Arial" w:hAnsi="Arial" w:cs="Arial"/>
          <w:b/>
        </w:rPr>
      </w:pPr>
      <w:r w:rsidRPr="00181964">
        <w:rPr>
          <w:rFonts w:ascii="Arial" w:hAnsi="Arial" w:cs="Arial"/>
          <w:b/>
        </w:rPr>
        <w:t>Cuadro No 3</w:t>
      </w:r>
    </w:p>
    <w:p w:rsidR="006B6560" w:rsidRPr="00181964" w:rsidRDefault="006B6560" w:rsidP="006B6560">
      <w:pPr>
        <w:pStyle w:val="Prrafodelista"/>
        <w:spacing w:after="0" w:line="240" w:lineRule="auto"/>
        <w:ind w:left="1080"/>
        <w:jc w:val="center"/>
        <w:rPr>
          <w:rFonts w:ascii="Arial" w:hAnsi="Arial" w:cs="Arial"/>
          <w:b/>
        </w:rPr>
      </w:pPr>
      <w:r w:rsidRPr="00181964">
        <w:rPr>
          <w:rFonts w:ascii="Arial" w:hAnsi="Arial" w:cs="Arial"/>
          <w:b/>
        </w:rPr>
        <w:t>FONDO NACIONAL DE FINANCIAMIENTO FORESTAL</w:t>
      </w:r>
    </w:p>
    <w:p w:rsidR="00CF188D" w:rsidRPr="00181964" w:rsidRDefault="00CF188D" w:rsidP="00CF188D">
      <w:pPr>
        <w:pStyle w:val="Prrafodelista"/>
        <w:spacing w:after="0" w:line="240" w:lineRule="auto"/>
        <w:ind w:left="1080"/>
        <w:jc w:val="center"/>
        <w:rPr>
          <w:rFonts w:ascii="Arial" w:hAnsi="Arial" w:cs="Arial"/>
          <w:b/>
        </w:rPr>
      </w:pPr>
      <w:r w:rsidRPr="00181964">
        <w:rPr>
          <w:rFonts w:ascii="Arial" w:hAnsi="Arial" w:cs="Arial"/>
          <w:b/>
        </w:rPr>
        <w:t>Ejecución Presupuestaria</w:t>
      </w:r>
      <w:r w:rsidR="00C774DB" w:rsidRPr="00181964">
        <w:rPr>
          <w:rFonts w:ascii="Arial" w:hAnsi="Arial" w:cs="Arial"/>
          <w:b/>
        </w:rPr>
        <w:t xml:space="preserve"> de E</w:t>
      </w:r>
      <w:r w:rsidR="00FA7CF6" w:rsidRPr="00181964">
        <w:rPr>
          <w:rFonts w:ascii="Arial" w:hAnsi="Arial" w:cs="Arial"/>
          <w:b/>
        </w:rPr>
        <w:t xml:space="preserve">gresos, </w:t>
      </w:r>
      <w:r w:rsidR="002F2733" w:rsidRPr="00181964">
        <w:rPr>
          <w:rFonts w:ascii="Arial" w:hAnsi="Arial" w:cs="Arial"/>
          <w:b/>
        </w:rPr>
        <w:t xml:space="preserve">al </w:t>
      </w:r>
      <w:r w:rsidR="003F1160" w:rsidRPr="00181964">
        <w:rPr>
          <w:rFonts w:ascii="Arial" w:hAnsi="Arial" w:cs="Arial"/>
          <w:b/>
        </w:rPr>
        <w:t>30 de junio de 201</w:t>
      </w:r>
      <w:r w:rsidR="00F35578" w:rsidRPr="00181964">
        <w:rPr>
          <w:rFonts w:ascii="Arial" w:hAnsi="Arial" w:cs="Arial"/>
          <w:b/>
        </w:rPr>
        <w:t>8</w:t>
      </w:r>
    </w:p>
    <w:p w:rsidR="00404822" w:rsidRPr="00181964" w:rsidRDefault="00CF188D" w:rsidP="00404822">
      <w:pPr>
        <w:pStyle w:val="Prrafodelista"/>
        <w:spacing w:after="0" w:line="240" w:lineRule="auto"/>
        <w:ind w:left="1080"/>
        <w:jc w:val="center"/>
        <w:rPr>
          <w:rFonts w:ascii="Arial" w:hAnsi="Arial" w:cs="Arial"/>
          <w:b/>
        </w:rPr>
      </w:pPr>
      <w:r w:rsidRPr="00181964">
        <w:rPr>
          <w:rFonts w:ascii="Arial" w:hAnsi="Arial" w:cs="Arial"/>
          <w:b/>
        </w:rPr>
        <w:t>(Expresada en colones)</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4"/>
        <w:gridCol w:w="6042"/>
        <w:gridCol w:w="1389"/>
        <w:gridCol w:w="1235"/>
        <w:gridCol w:w="957"/>
      </w:tblGrid>
      <w:tr w:rsidR="00181964" w:rsidRPr="00181964" w:rsidTr="006955F5">
        <w:trPr>
          <w:trHeight w:val="246"/>
          <w:jc w:val="center"/>
        </w:trPr>
        <w:tc>
          <w:tcPr>
            <w:tcW w:w="1084" w:type="dxa"/>
            <w:shd w:val="clear" w:color="000000" w:fill="00B050"/>
            <w:noWrap/>
            <w:vAlign w:val="center"/>
            <w:hideMark/>
          </w:tcPr>
          <w:p w:rsidR="00181964" w:rsidRPr="00181964" w:rsidRDefault="00181964" w:rsidP="00181964">
            <w:pPr>
              <w:spacing w:after="0" w:line="240" w:lineRule="auto"/>
              <w:jc w:val="center"/>
              <w:rPr>
                <w:rFonts w:ascii="Arial" w:eastAsia="Times New Roman" w:hAnsi="Arial" w:cs="Arial"/>
                <w:b/>
                <w:bCs/>
                <w:sz w:val="14"/>
                <w:szCs w:val="14"/>
                <w:lang w:val="es-MX" w:eastAsia="es-MX"/>
              </w:rPr>
            </w:pPr>
            <w:r w:rsidRPr="00181964">
              <w:rPr>
                <w:rFonts w:ascii="Arial" w:eastAsia="Times New Roman" w:hAnsi="Arial" w:cs="Arial"/>
                <w:b/>
                <w:bCs/>
                <w:sz w:val="14"/>
                <w:szCs w:val="14"/>
                <w:lang w:val="es-MX" w:eastAsia="es-MX"/>
              </w:rPr>
              <w:t>SUBPARTIDA</w:t>
            </w:r>
          </w:p>
        </w:tc>
        <w:tc>
          <w:tcPr>
            <w:tcW w:w="6042" w:type="dxa"/>
            <w:shd w:val="clear" w:color="000000" w:fill="00B050"/>
            <w:noWrap/>
            <w:vAlign w:val="center"/>
            <w:hideMark/>
          </w:tcPr>
          <w:p w:rsidR="00181964" w:rsidRPr="00181964" w:rsidRDefault="00181964" w:rsidP="00181964">
            <w:pPr>
              <w:spacing w:after="0" w:line="240" w:lineRule="auto"/>
              <w:jc w:val="center"/>
              <w:rPr>
                <w:rFonts w:ascii="Arial" w:eastAsia="Times New Roman" w:hAnsi="Arial" w:cs="Arial"/>
                <w:b/>
                <w:bCs/>
                <w:sz w:val="14"/>
                <w:szCs w:val="14"/>
                <w:lang w:val="es-MX" w:eastAsia="es-MX"/>
              </w:rPr>
            </w:pPr>
            <w:r w:rsidRPr="00181964">
              <w:rPr>
                <w:rFonts w:ascii="Arial" w:eastAsia="Times New Roman" w:hAnsi="Arial" w:cs="Arial"/>
                <w:b/>
                <w:bCs/>
                <w:sz w:val="14"/>
                <w:szCs w:val="14"/>
                <w:lang w:val="es-MX" w:eastAsia="es-MX"/>
              </w:rPr>
              <w:t>NOMBRE SUBPARTIDA</w:t>
            </w:r>
          </w:p>
        </w:tc>
        <w:tc>
          <w:tcPr>
            <w:tcW w:w="1389" w:type="dxa"/>
            <w:shd w:val="clear" w:color="000000" w:fill="00B050"/>
            <w:vAlign w:val="center"/>
            <w:hideMark/>
          </w:tcPr>
          <w:p w:rsidR="00181964" w:rsidRPr="00181964" w:rsidRDefault="00181964" w:rsidP="00181964">
            <w:pPr>
              <w:spacing w:after="0" w:line="240" w:lineRule="auto"/>
              <w:jc w:val="center"/>
              <w:rPr>
                <w:rFonts w:ascii="Arial" w:eastAsia="Times New Roman" w:hAnsi="Arial" w:cs="Arial"/>
                <w:b/>
                <w:bCs/>
                <w:sz w:val="14"/>
                <w:szCs w:val="14"/>
                <w:lang w:val="es-MX" w:eastAsia="es-MX"/>
              </w:rPr>
            </w:pPr>
            <w:r w:rsidRPr="00181964">
              <w:rPr>
                <w:rFonts w:ascii="Arial" w:eastAsia="Times New Roman" w:hAnsi="Arial" w:cs="Arial"/>
                <w:b/>
                <w:bCs/>
                <w:sz w:val="14"/>
                <w:szCs w:val="14"/>
                <w:lang w:val="es-MX" w:eastAsia="es-MX"/>
              </w:rPr>
              <w:t>PRESUPUESTO APROBADO</w:t>
            </w:r>
          </w:p>
        </w:tc>
        <w:tc>
          <w:tcPr>
            <w:tcW w:w="1235" w:type="dxa"/>
            <w:shd w:val="clear" w:color="000000" w:fill="00B050"/>
            <w:vAlign w:val="center"/>
            <w:hideMark/>
          </w:tcPr>
          <w:p w:rsidR="00181964" w:rsidRPr="00181964" w:rsidRDefault="00181964" w:rsidP="00181964">
            <w:pPr>
              <w:spacing w:after="0" w:line="240" w:lineRule="auto"/>
              <w:jc w:val="center"/>
              <w:rPr>
                <w:rFonts w:ascii="Arial" w:eastAsia="Times New Roman" w:hAnsi="Arial" w:cs="Arial"/>
                <w:b/>
                <w:bCs/>
                <w:sz w:val="14"/>
                <w:szCs w:val="14"/>
                <w:lang w:val="es-MX" w:eastAsia="es-MX"/>
              </w:rPr>
            </w:pPr>
            <w:r w:rsidRPr="00181964">
              <w:rPr>
                <w:rFonts w:ascii="Arial" w:eastAsia="Times New Roman" w:hAnsi="Arial" w:cs="Arial"/>
                <w:b/>
                <w:bCs/>
                <w:sz w:val="14"/>
                <w:szCs w:val="14"/>
                <w:lang w:val="es-MX" w:eastAsia="es-MX"/>
              </w:rPr>
              <w:t>EGRESOS REALES</w:t>
            </w:r>
          </w:p>
        </w:tc>
        <w:tc>
          <w:tcPr>
            <w:tcW w:w="926" w:type="dxa"/>
            <w:shd w:val="clear" w:color="000000" w:fill="00B050"/>
            <w:vAlign w:val="center"/>
            <w:hideMark/>
          </w:tcPr>
          <w:p w:rsidR="00181964" w:rsidRPr="00181964" w:rsidRDefault="00181964" w:rsidP="00181964">
            <w:pPr>
              <w:spacing w:after="0" w:line="240" w:lineRule="auto"/>
              <w:jc w:val="center"/>
              <w:rPr>
                <w:rFonts w:ascii="Arial" w:eastAsia="Times New Roman" w:hAnsi="Arial" w:cs="Arial"/>
                <w:b/>
                <w:bCs/>
                <w:sz w:val="14"/>
                <w:szCs w:val="14"/>
                <w:lang w:val="es-MX" w:eastAsia="es-MX"/>
              </w:rPr>
            </w:pPr>
            <w:r w:rsidRPr="00181964">
              <w:rPr>
                <w:rFonts w:ascii="Arial" w:eastAsia="Times New Roman" w:hAnsi="Arial" w:cs="Arial"/>
                <w:b/>
                <w:bCs/>
                <w:sz w:val="14"/>
                <w:szCs w:val="14"/>
                <w:lang w:val="es-MX" w:eastAsia="es-MX"/>
              </w:rPr>
              <w:t>% EJECUCIÓN</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lastRenderedPageBreak/>
              <w:t>0</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Remuneraciones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1.915.662.075</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864.161.867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45%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0.01.01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Sueldos para cargos fijos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692.774.268</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316.023.507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46%</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0.01.05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Suplencias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6.927.168</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1.063.939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0.03.01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Retribución por años servidos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212.239.866</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91.392.009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43%</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0.03.02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Restricción al ejercicio liberal de la profesión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339.286.158</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152.959.888</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0.03.03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proofErr w:type="spellStart"/>
            <w:r w:rsidRPr="00181964">
              <w:rPr>
                <w:rFonts w:ascii="Arial" w:eastAsia="Times New Roman" w:hAnsi="Arial" w:cs="Arial"/>
                <w:color w:val="000000"/>
                <w:sz w:val="14"/>
                <w:szCs w:val="14"/>
                <w:lang w:val="es-MX" w:eastAsia="es-MX"/>
              </w:rPr>
              <w:t>Décimotercer</w:t>
            </w:r>
            <w:proofErr w:type="spellEnd"/>
            <w:r w:rsidRPr="00181964">
              <w:rPr>
                <w:rFonts w:ascii="Arial" w:eastAsia="Times New Roman" w:hAnsi="Arial" w:cs="Arial"/>
                <w:color w:val="000000"/>
                <w:sz w:val="14"/>
                <w:szCs w:val="14"/>
                <w:lang w:val="es-MX" w:eastAsia="es-MX"/>
              </w:rPr>
              <w:t xml:space="preserve"> mes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120.788.926</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159.889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0.03.04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Salario Escolar</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105.275.644</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98.469.041</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94%</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0.03.99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incentivos salariales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98.841.582</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44.794.106</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0.04.01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Contribución patronal al Seguro de Salud de la Caja Costarricense del Seguro Social</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134.618.809</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65.796.517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0.04.05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Contribución patronal al Banco Popular y Desarrollo Comunal</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7.276.134</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3.556.569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0.05.01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Contribución Patronal al Seguro de Pensiones de la Caja Costarricense del Seguro Social</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73.930.942</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36.134.735</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0.05.02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Aporte Patronal al Régimen obligatorio de pensiones complementarias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21.829.580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10.669.722</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0.05.03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Aporte Patronal al Fondo de Capitalización Laboral</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43.659.765</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21.339.417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0.05.05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Contribución patronal a fondos administrados por entes privados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58.213.233</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21.802.529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37%</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Servicios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842.337.512</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253.802.716</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b/>
                <w:bCs/>
                <w:color w:val="000000"/>
                <w:sz w:val="14"/>
                <w:szCs w:val="14"/>
                <w:lang w:val="es-MX" w:eastAsia="es-MX"/>
              </w:rPr>
            </w:pPr>
            <w:r w:rsidRPr="00181964">
              <w:rPr>
                <w:rFonts w:ascii="Arial" w:eastAsia="Times New Roman" w:hAnsi="Arial" w:cs="Arial"/>
                <w:b/>
                <w:bCs/>
                <w:color w:val="000000"/>
                <w:sz w:val="14"/>
                <w:szCs w:val="14"/>
                <w:lang w:val="es-MX" w:eastAsia="es-MX"/>
              </w:rPr>
              <w:t>30%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1.01.01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Alquiler de edificios, locales y terrenos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441.666.752</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163.003.573</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37%</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1.01.02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Alquiler de maquinaria, equipo y mobiliario</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237.160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75.369</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32%</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1.01.03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Alquiler de equipo de cómputo</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1.200.000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1.01.04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Alquiler y derechos para telecomunicaciones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1.01.99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alquileres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26.360.000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6.334.248</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24%</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1.02.01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Servicio de agua y alcantarillado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3.000.000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1.893.510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63%</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1.02.02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 de energía eléctrica</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16.000.000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7.065.587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44%</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1.02.03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 de correo</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1.885.000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19.810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1.02.04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 de telecomunicaciones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53.295.000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19.067.040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36%</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1.02.99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servicios básicos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456.350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Información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8.000.000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Publicidad y propaganda</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20.910.750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Impresión, encuadernación y otros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1.540.400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Transporte de bienes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1.100.000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1.03.06</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Comisiones y gastos por servicios financieros y comerciales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877.117</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58%</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1.03.07</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Servicios de transferencia electrónica de información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20.348.000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5.930.922</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29%</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Servicios Jurídicos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2.000.000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Servicios de Ingeniería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3.500.000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Servicios de ciencias económicas y sociales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11.500.000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Servicios de desarrollo de sistemas informáticos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34.100.000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1.04.06</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Servicios Generales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57.824.000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24.350.944</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42%</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1.04.99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servicios de gestión y apoyo</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12.025.000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391.590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1.05.01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Transporte dentro del país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2.037.500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692.900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34%</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1.05.02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Viáticos dentro del país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36.382.500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12.349.300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34%</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1.05.03</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Transporte en el exterior</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2.500.000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1.05.04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Viáticos en el exterior</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3.247.500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48.275</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1.06.01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Seguros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27.260.000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9.431.254</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35%</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1.07.01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Actividades de capacitación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23.295.450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795.400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1.07.02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Actividades protocolarias y sociales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1.400.000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360.000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26%</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Mantenimiento de edificios, locales y terrenos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13.400.000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1.08.04</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Mantenimiento y reparación de maquinaria y equipo de producción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Mantenimiento y reparación de equipo de transporte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1.08.06</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Mantenimiento y  reparación de equipo de comunicación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750.000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1.08.07</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Mantenimiento y reparación de equipo y mobiliario de oficina</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2.440.000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1.08.08</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Mantenimiento y reparación de equipo de cómputo y sistemas de información </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5.900.000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1.08.99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Mantenimiento y reparación de otros equipos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635.000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70.000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11%</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1.09.99</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impuestos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962.500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12.500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1.99.01</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Servicios de regulación</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150.000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113.864</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76%</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1.99.02</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Intereses moratorios y multas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665.000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463.163</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70%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1.99.05</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Deducibles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600.000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r w:rsidR="00181964" w:rsidRPr="00181964" w:rsidTr="006955F5">
        <w:trPr>
          <w:trHeight w:val="161"/>
          <w:jc w:val="center"/>
        </w:trPr>
        <w:tc>
          <w:tcPr>
            <w:tcW w:w="1084"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 xml:space="preserve">1.99.99 </w:t>
            </w:r>
          </w:p>
        </w:tc>
        <w:tc>
          <w:tcPr>
            <w:tcW w:w="6042" w:type="dxa"/>
            <w:shd w:val="clear" w:color="000000" w:fill="FFFFFF"/>
            <w:noWrap/>
            <w:vAlign w:val="bottom"/>
            <w:hideMark/>
          </w:tcPr>
          <w:p w:rsidR="00181964" w:rsidRPr="00181964" w:rsidRDefault="00181964" w:rsidP="00181964">
            <w:pPr>
              <w:spacing w:after="0" w:line="240" w:lineRule="auto"/>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Otros servicios no especificados</w:t>
            </w:r>
          </w:p>
        </w:tc>
        <w:tc>
          <w:tcPr>
            <w:tcW w:w="1389"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250.000</w:t>
            </w:r>
          </w:p>
        </w:tc>
        <w:tc>
          <w:tcPr>
            <w:tcW w:w="1235"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c>
          <w:tcPr>
            <w:tcW w:w="926" w:type="dxa"/>
            <w:shd w:val="clear" w:color="000000" w:fill="FFFFFF"/>
            <w:noWrap/>
            <w:vAlign w:val="bottom"/>
            <w:hideMark/>
          </w:tcPr>
          <w:p w:rsidR="00181964" w:rsidRPr="00181964" w:rsidRDefault="00181964" w:rsidP="00181964">
            <w:pPr>
              <w:spacing w:after="0" w:line="240" w:lineRule="auto"/>
              <w:jc w:val="right"/>
              <w:rPr>
                <w:rFonts w:ascii="Arial" w:eastAsia="Times New Roman" w:hAnsi="Arial" w:cs="Arial"/>
                <w:color w:val="000000"/>
                <w:sz w:val="14"/>
                <w:szCs w:val="14"/>
                <w:lang w:val="es-MX" w:eastAsia="es-MX"/>
              </w:rPr>
            </w:pPr>
            <w:r w:rsidRPr="00181964">
              <w:rPr>
                <w:rFonts w:ascii="Arial" w:eastAsia="Times New Roman" w:hAnsi="Arial" w:cs="Arial"/>
                <w:color w:val="000000"/>
                <w:sz w:val="14"/>
                <w:szCs w:val="14"/>
                <w:lang w:val="es-MX" w:eastAsia="es-MX"/>
              </w:rPr>
              <w:t>0%</w:t>
            </w:r>
          </w:p>
        </w:tc>
      </w:tr>
    </w:tbl>
    <w:p w:rsidR="00404822" w:rsidRPr="00404822" w:rsidRDefault="00404822" w:rsidP="00404822">
      <w:pPr>
        <w:pStyle w:val="Prrafodelista"/>
        <w:spacing w:after="0" w:line="240" w:lineRule="auto"/>
        <w:ind w:left="1080"/>
        <w:jc w:val="center"/>
        <w:rPr>
          <w:rFonts w:ascii="Arial" w:hAnsi="Arial" w:cs="Arial"/>
          <w:b/>
          <w:sz w:val="24"/>
          <w:szCs w:val="24"/>
        </w:rPr>
      </w:pPr>
    </w:p>
    <w:p w:rsidR="00043F5A" w:rsidRPr="00D83108" w:rsidRDefault="00043F5A" w:rsidP="00F36592">
      <w:pPr>
        <w:sectPr w:rsidR="00043F5A" w:rsidRPr="00D83108" w:rsidSect="004A5EA6">
          <w:headerReference w:type="default" r:id="rId11"/>
          <w:footerReference w:type="default" r:id="rId12"/>
          <w:headerReference w:type="first" r:id="rId13"/>
          <w:footerReference w:type="first" r:id="rId14"/>
          <w:pgSz w:w="12240" w:h="15840" w:code="1"/>
          <w:pgMar w:top="1417" w:right="1467" w:bottom="1417" w:left="1701" w:header="708" w:footer="708" w:gutter="0"/>
          <w:pgNumType w:start="0"/>
          <w:cols w:space="708"/>
          <w:titlePg/>
          <w:docGrid w:linePitch="360"/>
        </w:sectPr>
      </w:pPr>
    </w:p>
    <w:p w:rsidR="00C96E99" w:rsidRDefault="00C96E99" w:rsidP="00415118">
      <w:pPr>
        <w:spacing w:after="0" w:line="240" w:lineRule="auto"/>
        <w:rPr>
          <w:rFonts w:ascii="Arial" w:hAnsi="Arial" w:cs="Arial"/>
          <w:b/>
          <w:sz w:val="24"/>
          <w:szCs w:val="24"/>
        </w:rPr>
      </w:pPr>
    </w:p>
    <w:p w:rsidR="00F438B3" w:rsidRDefault="00F438B3" w:rsidP="00415118">
      <w:pPr>
        <w:spacing w:after="0" w:line="240" w:lineRule="auto"/>
        <w:rPr>
          <w:rFonts w:ascii="Arial" w:hAnsi="Arial" w:cs="Arial"/>
          <w:b/>
          <w:sz w:val="24"/>
          <w:szCs w:val="24"/>
        </w:rPr>
      </w:pPr>
    </w:p>
    <w:tbl>
      <w:tblPr>
        <w:tblW w:w="0" w:type="auto"/>
        <w:jc w:val="center"/>
        <w:tblCellMar>
          <w:left w:w="70" w:type="dxa"/>
          <w:right w:w="70" w:type="dxa"/>
        </w:tblCellMar>
        <w:tblLook w:val="04A0"/>
      </w:tblPr>
      <w:tblGrid>
        <w:gridCol w:w="1062"/>
        <w:gridCol w:w="5546"/>
        <w:gridCol w:w="1326"/>
        <w:gridCol w:w="1024"/>
        <w:gridCol w:w="970"/>
      </w:tblGrid>
      <w:tr w:rsidR="00F438B3" w:rsidRPr="00F438B3" w:rsidTr="006955F5">
        <w:trPr>
          <w:trHeight w:val="325"/>
          <w:jc w:val="center"/>
        </w:trPr>
        <w:tc>
          <w:tcPr>
            <w:tcW w:w="111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SUBPARTIDA</w:t>
            </w:r>
          </w:p>
        </w:tc>
        <w:tc>
          <w:tcPr>
            <w:tcW w:w="5841" w:type="dxa"/>
            <w:tcBorders>
              <w:top w:val="single" w:sz="4" w:space="0" w:color="auto"/>
              <w:left w:val="nil"/>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NOMBRE SUBPARTIDA</w:t>
            </w:r>
          </w:p>
        </w:tc>
        <w:tc>
          <w:tcPr>
            <w:tcW w:w="1391" w:type="dxa"/>
            <w:tcBorders>
              <w:top w:val="single" w:sz="4" w:space="0" w:color="auto"/>
              <w:left w:val="nil"/>
              <w:bottom w:val="single" w:sz="4" w:space="0" w:color="auto"/>
              <w:right w:val="single" w:sz="4" w:space="0" w:color="auto"/>
            </w:tcBorders>
            <w:shd w:val="clear" w:color="000000" w:fill="00B050"/>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PRESUPUESTO APROBADO</w:t>
            </w:r>
          </w:p>
        </w:tc>
        <w:tc>
          <w:tcPr>
            <w:tcW w:w="1072" w:type="dxa"/>
            <w:tcBorders>
              <w:top w:val="single" w:sz="4" w:space="0" w:color="auto"/>
              <w:left w:val="nil"/>
              <w:bottom w:val="single" w:sz="4" w:space="0" w:color="auto"/>
              <w:right w:val="single" w:sz="4" w:space="0" w:color="auto"/>
            </w:tcBorders>
            <w:shd w:val="clear" w:color="000000" w:fill="00B050"/>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EGRESOS REALES</w:t>
            </w:r>
          </w:p>
        </w:tc>
        <w:tc>
          <w:tcPr>
            <w:tcW w:w="1015" w:type="dxa"/>
            <w:tcBorders>
              <w:top w:val="single" w:sz="4" w:space="0" w:color="auto"/>
              <w:left w:val="nil"/>
              <w:bottom w:val="single" w:sz="4" w:space="0" w:color="auto"/>
              <w:right w:val="single" w:sz="4" w:space="0" w:color="auto"/>
            </w:tcBorders>
            <w:shd w:val="clear" w:color="000000" w:fill="00B050"/>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 EJECUCIÓN</w:t>
            </w:r>
          </w:p>
        </w:tc>
      </w:tr>
      <w:tr w:rsidR="00F438B3" w:rsidRPr="00F438B3" w:rsidTr="006955F5">
        <w:trPr>
          <w:trHeight w:val="217"/>
          <w:jc w:val="center"/>
        </w:trPr>
        <w:tc>
          <w:tcPr>
            <w:tcW w:w="11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2</w:t>
            </w:r>
          </w:p>
        </w:tc>
        <w:tc>
          <w:tcPr>
            <w:tcW w:w="5841"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Materiales y Suministros</w:t>
            </w:r>
          </w:p>
        </w:tc>
        <w:tc>
          <w:tcPr>
            <w:tcW w:w="1391"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44.788.145</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8.085.101</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18%</w:t>
            </w:r>
          </w:p>
        </w:tc>
      </w:tr>
      <w:tr w:rsidR="00F438B3" w:rsidRPr="00F438B3" w:rsidTr="006955F5">
        <w:trPr>
          <w:trHeight w:val="217"/>
          <w:jc w:val="center"/>
        </w:trPr>
        <w:tc>
          <w:tcPr>
            <w:tcW w:w="11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2.01.01</w:t>
            </w:r>
          </w:p>
        </w:tc>
        <w:tc>
          <w:tcPr>
            <w:tcW w:w="5841"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Combustible y lubricantes</w:t>
            </w:r>
          </w:p>
        </w:tc>
        <w:tc>
          <w:tcPr>
            <w:tcW w:w="1391"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15.000.000</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6.710.844</w:t>
            </w:r>
          </w:p>
        </w:tc>
        <w:tc>
          <w:tcPr>
            <w:tcW w:w="1015" w:type="dxa"/>
            <w:tcBorders>
              <w:top w:val="single" w:sz="4" w:space="0" w:color="auto"/>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45%</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2.01.02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Productos farmacéuticos y medicinales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920.000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2.01.04</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Tintas, pinturas y diluyentes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158.000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2.01.99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Otros productos químicos y conexos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110.000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2.02.02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Productos Agroforestales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250.000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2.02.03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Alimentos y bebidas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3.650.000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297.527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8%</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2.03.01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Materiales y productos metálicos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1.322.750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119.250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2.03.04</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 xml:space="preserve">Materiales y productos eléctricos, telefónicos y cómputo </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12.390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2.04.01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 xml:space="preserve">Herramientas e instrumentos </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1.511.395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2.04.02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Repuestos y accesorios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3.620.000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81.605</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Útiles y materiales de oficina y cómputo</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2.010.000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Útiles y materiales médicos hospitalario y de investigación</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606.000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Productos de papel, cartón e impresos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6.288.500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767.788</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12%</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2.99.04</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 xml:space="preserve">Textiles y vestuario </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6.260.000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69.957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2.99.05</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Útiles y materiales de limpieza</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371.500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2.99.06</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Útiles y materiales de resguardo y seguridad</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950.000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2.99.07</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Útiles y materiales de cocina y comedor</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2.99.99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Otros útiles materiales y suministros diversos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1.260.000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25.740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Intereses y comisiones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1.500.000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426.364</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28%</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3.04.05</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Diferencias por tipo de cambio</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426.364</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28%</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5</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Bienes Duraderos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209.211.720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305.207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Maquinaria y equipo para la producción</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336.000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Equipo de transporte</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50.000.000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Equipo de comunicación</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9.350.000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305.207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5.01.04</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 xml:space="preserve">Equipo y mobiliario de oficina </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20.914.725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5.01.05</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Equipo y programas de cómputo</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87.900.000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5.01.06</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Equipo sanitario, de laboratorio e investigación</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3.510.000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5.01.99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Maquinaria, equipo y mobiliario diverso</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8.756.995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5.99.03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Bienes intangibles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28.444.000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6</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D904D7"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Transferencias</w:t>
            </w:r>
            <w:r w:rsidR="00F438B3" w:rsidRPr="00F438B3">
              <w:rPr>
                <w:rFonts w:ascii="Arial" w:eastAsia="Times New Roman" w:hAnsi="Arial" w:cs="Arial"/>
                <w:b/>
                <w:bCs/>
                <w:color w:val="000000"/>
                <w:sz w:val="14"/>
                <w:szCs w:val="14"/>
                <w:lang w:val="es-MX" w:eastAsia="es-MX"/>
              </w:rPr>
              <w:t xml:space="preserve"> Corrientes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17.709.759.017</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6.387.855.334</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36%</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6.01.02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Transferencias corrientes a órganos desconcentrados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238.471.537</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6.01.03</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Transferencias corrientes a instituciones descentralizadas no empresariales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112.575.887</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6.01.08</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Fondos en fideicomiso para gasto corriente</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401.048.000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73.976.675</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18%</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6.02.99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Otras transferencias a personas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16.803.342.985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6.281.886.238</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37%</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6.03.01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Prestaciones Legales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32.670.637</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2.548.598</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8%</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6.03.99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Otras prestaciones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13.500.648</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3.180.052</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24%</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6.04.04</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Transferencias Corrientes a otras entidades privadas sin fines de lucro</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50.000.000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6.06.01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Indemnizaciones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15.000.000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951.097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6.06.02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Reintegros o devoluciones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1.500.000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940.756</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63%</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6.07.01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Transferencias corrientes a organismos internacionales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41.649.323</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24.371.917</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59%</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9</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Cuentas Especiales</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2.154.591.365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9,02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Sumas sin asignación presupuestaria</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2.154.591.365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b/>
                <w:bCs/>
                <w:color w:val="000000"/>
                <w:sz w:val="14"/>
                <w:szCs w:val="14"/>
                <w:lang w:val="es-MX" w:eastAsia="es-MX"/>
              </w:rPr>
            </w:pPr>
            <w:r w:rsidRPr="00F438B3">
              <w:rPr>
                <w:rFonts w:ascii="Arial" w:eastAsia="Times New Roman" w:hAnsi="Arial" w:cs="Arial"/>
                <w:b/>
                <w:bCs/>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9.02.01</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Sumas libres sin asignación presupuestaria</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451.893.125</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17"/>
          <w:jc w:val="center"/>
        </w:trPr>
        <w:tc>
          <w:tcPr>
            <w:tcW w:w="1113" w:type="dxa"/>
            <w:tcBorders>
              <w:top w:val="nil"/>
              <w:left w:val="single" w:sz="4" w:space="0" w:color="auto"/>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9.02.02</w:t>
            </w:r>
          </w:p>
        </w:tc>
        <w:tc>
          <w:tcPr>
            <w:tcW w:w="584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Sumas con destino específico sin asignación presupuestaria</w:t>
            </w:r>
          </w:p>
        </w:tc>
        <w:tc>
          <w:tcPr>
            <w:tcW w:w="1391"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1.702.698.240</w:t>
            </w:r>
          </w:p>
        </w:tc>
        <w:tc>
          <w:tcPr>
            <w:tcW w:w="1072"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c>
          <w:tcPr>
            <w:tcW w:w="1015" w:type="dxa"/>
            <w:tcBorders>
              <w:top w:val="nil"/>
              <w:left w:val="nil"/>
              <w:bottom w:val="single" w:sz="4" w:space="0" w:color="auto"/>
              <w:right w:val="single" w:sz="4" w:space="0" w:color="auto"/>
            </w:tcBorders>
            <w:shd w:val="clear" w:color="000000" w:fill="FFFFFF"/>
            <w:noWrap/>
            <w:vAlign w:val="bottom"/>
            <w:hideMark/>
          </w:tcPr>
          <w:p w:rsidR="00F438B3" w:rsidRPr="00F438B3" w:rsidRDefault="00F438B3" w:rsidP="00F438B3">
            <w:pPr>
              <w:spacing w:after="0" w:line="240" w:lineRule="auto"/>
              <w:jc w:val="right"/>
              <w:rPr>
                <w:rFonts w:ascii="Arial" w:eastAsia="Times New Roman" w:hAnsi="Arial" w:cs="Arial"/>
                <w:color w:val="000000"/>
                <w:sz w:val="14"/>
                <w:szCs w:val="14"/>
                <w:lang w:val="es-MX" w:eastAsia="es-MX"/>
              </w:rPr>
            </w:pPr>
            <w:r w:rsidRPr="00F438B3">
              <w:rPr>
                <w:rFonts w:ascii="Arial" w:eastAsia="Times New Roman" w:hAnsi="Arial" w:cs="Arial"/>
                <w:color w:val="000000"/>
                <w:sz w:val="14"/>
                <w:szCs w:val="14"/>
                <w:lang w:val="es-MX" w:eastAsia="es-MX"/>
              </w:rPr>
              <w:t>0%</w:t>
            </w:r>
          </w:p>
        </w:tc>
      </w:tr>
      <w:tr w:rsidR="00F438B3" w:rsidRPr="00F438B3" w:rsidTr="006955F5">
        <w:trPr>
          <w:trHeight w:val="228"/>
          <w:jc w:val="center"/>
        </w:trPr>
        <w:tc>
          <w:tcPr>
            <w:tcW w:w="6954"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center"/>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TOTALES</w:t>
            </w:r>
          </w:p>
        </w:tc>
        <w:tc>
          <w:tcPr>
            <w:tcW w:w="139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right"/>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22.877.849.834</w:t>
            </w:r>
          </w:p>
        </w:tc>
        <w:tc>
          <w:tcPr>
            <w:tcW w:w="107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right"/>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7.514.636.589</w:t>
            </w:r>
          </w:p>
        </w:tc>
        <w:tc>
          <w:tcPr>
            <w:tcW w:w="101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438B3" w:rsidRPr="00F438B3" w:rsidRDefault="00F438B3" w:rsidP="00F438B3">
            <w:pPr>
              <w:spacing w:after="0" w:line="240" w:lineRule="auto"/>
              <w:jc w:val="right"/>
              <w:rPr>
                <w:rFonts w:ascii="Arial" w:eastAsia="Times New Roman" w:hAnsi="Arial" w:cs="Arial"/>
                <w:b/>
                <w:bCs/>
                <w:sz w:val="14"/>
                <w:szCs w:val="14"/>
                <w:lang w:val="es-MX" w:eastAsia="es-MX"/>
              </w:rPr>
            </w:pPr>
            <w:r w:rsidRPr="00F438B3">
              <w:rPr>
                <w:rFonts w:ascii="Arial" w:eastAsia="Times New Roman" w:hAnsi="Arial" w:cs="Arial"/>
                <w:b/>
                <w:bCs/>
                <w:sz w:val="14"/>
                <w:szCs w:val="14"/>
                <w:lang w:val="es-MX" w:eastAsia="es-MX"/>
              </w:rPr>
              <w:t>33%</w:t>
            </w:r>
          </w:p>
        </w:tc>
      </w:tr>
    </w:tbl>
    <w:p w:rsidR="00F438B3" w:rsidRDefault="00F438B3" w:rsidP="00415118">
      <w:pPr>
        <w:spacing w:after="0" w:line="240" w:lineRule="auto"/>
        <w:rPr>
          <w:rFonts w:ascii="Arial" w:hAnsi="Arial" w:cs="Arial"/>
          <w:b/>
          <w:sz w:val="24"/>
          <w:szCs w:val="24"/>
        </w:rPr>
      </w:pPr>
    </w:p>
    <w:p w:rsidR="00F438B3" w:rsidRDefault="00F438B3" w:rsidP="00415118">
      <w:pPr>
        <w:spacing w:after="0" w:line="240" w:lineRule="auto"/>
        <w:rPr>
          <w:rFonts w:ascii="Arial" w:hAnsi="Arial" w:cs="Arial"/>
          <w:b/>
          <w:sz w:val="24"/>
          <w:szCs w:val="24"/>
        </w:rPr>
      </w:pPr>
    </w:p>
    <w:p w:rsidR="00F438B3" w:rsidRDefault="00F438B3" w:rsidP="00415118">
      <w:pPr>
        <w:spacing w:after="0" w:line="240" w:lineRule="auto"/>
        <w:rPr>
          <w:rFonts w:ascii="Arial" w:hAnsi="Arial" w:cs="Arial"/>
          <w:b/>
          <w:sz w:val="24"/>
          <w:szCs w:val="24"/>
        </w:rPr>
      </w:pPr>
    </w:p>
    <w:p w:rsidR="00F438B3" w:rsidRDefault="00F438B3" w:rsidP="00415118">
      <w:pPr>
        <w:spacing w:after="0" w:line="240" w:lineRule="auto"/>
        <w:rPr>
          <w:rFonts w:ascii="Arial" w:hAnsi="Arial" w:cs="Arial"/>
          <w:b/>
          <w:sz w:val="24"/>
          <w:szCs w:val="24"/>
        </w:rPr>
      </w:pPr>
    </w:p>
    <w:p w:rsidR="00415118" w:rsidRPr="00901447" w:rsidRDefault="00B655B8" w:rsidP="00901447">
      <w:pPr>
        <w:pStyle w:val="Ttulo2"/>
        <w:jc w:val="left"/>
        <w:rPr>
          <w:rFonts w:cs="Arial"/>
          <w:sz w:val="24"/>
          <w:szCs w:val="24"/>
        </w:rPr>
      </w:pPr>
      <w:bookmarkStart w:id="12" w:name="_Toc520730682"/>
      <w:r w:rsidRPr="00901447">
        <w:rPr>
          <w:rFonts w:cs="Arial"/>
          <w:sz w:val="24"/>
          <w:szCs w:val="24"/>
        </w:rPr>
        <w:t>2. A. Comentarios sobre la Ejecución de los Egresos</w:t>
      </w:r>
      <w:bookmarkEnd w:id="12"/>
    </w:p>
    <w:p w:rsidR="00EB1DA3" w:rsidRPr="003D74D6" w:rsidRDefault="00EB1DA3" w:rsidP="00415118">
      <w:pPr>
        <w:spacing w:after="0" w:line="240" w:lineRule="auto"/>
        <w:rPr>
          <w:rFonts w:ascii="Arial" w:hAnsi="Arial" w:cs="Arial"/>
          <w:b/>
          <w:sz w:val="24"/>
          <w:szCs w:val="24"/>
        </w:rPr>
      </w:pPr>
    </w:p>
    <w:p w:rsidR="00F82909" w:rsidRDefault="00405C36" w:rsidP="00054BFB">
      <w:pPr>
        <w:ind w:right="1282"/>
        <w:jc w:val="both"/>
        <w:rPr>
          <w:rFonts w:ascii="Arial" w:hAnsi="Arial" w:cs="Arial"/>
          <w:sz w:val="24"/>
          <w:szCs w:val="24"/>
        </w:rPr>
      </w:pPr>
      <w:r w:rsidRPr="003D74D6">
        <w:rPr>
          <w:rFonts w:ascii="Arial" w:hAnsi="Arial" w:cs="Arial"/>
          <w:sz w:val="24"/>
          <w:szCs w:val="24"/>
        </w:rPr>
        <w:t>Con respecto a los egresos</w:t>
      </w:r>
      <w:r w:rsidR="000E33DA" w:rsidRPr="003D74D6">
        <w:rPr>
          <w:rFonts w:ascii="Arial" w:hAnsi="Arial" w:cs="Arial"/>
          <w:sz w:val="24"/>
          <w:szCs w:val="24"/>
        </w:rPr>
        <w:t xml:space="preserve"> entre lo</w:t>
      </w:r>
      <w:r w:rsidR="007015A9">
        <w:rPr>
          <w:rFonts w:ascii="Arial" w:hAnsi="Arial" w:cs="Arial"/>
          <w:sz w:val="24"/>
          <w:szCs w:val="24"/>
        </w:rPr>
        <w:t>s aspectos de mayor relevancia se encuentran los siguientes</w:t>
      </w:r>
      <w:r w:rsidRPr="003D74D6">
        <w:rPr>
          <w:rFonts w:ascii="Arial" w:hAnsi="Arial" w:cs="Arial"/>
          <w:sz w:val="24"/>
          <w:szCs w:val="24"/>
        </w:rPr>
        <w:t>:</w:t>
      </w:r>
    </w:p>
    <w:p w:rsidR="00B53CCE" w:rsidRPr="003D74D6" w:rsidRDefault="00415118" w:rsidP="002C3076">
      <w:pPr>
        <w:pStyle w:val="Prrafodelista"/>
        <w:numPr>
          <w:ilvl w:val="0"/>
          <w:numId w:val="3"/>
        </w:numPr>
        <w:spacing w:after="0" w:line="240" w:lineRule="auto"/>
        <w:ind w:right="1282"/>
        <w:rPr>
          <w:rFonts w:ascii="Arial" w:hAnsi="Arial" w:cs="Arial"/>
          <w:b/>
          <w:sz w:val="24"/>
          <w:szCs w:val="24"/>
        </w:rPr>
      </w:pPr>
      <w:r w:rsidRPr="003D74D6">
        <w:rPr>
          <w:rFonts w:ascii="Arial" w:hAnsi="Arial" w:cs="Arial"/>
          <w:b/>
          <w:sz w:val="24"/>
          <w:szCs w:val="24"/>
        </w:rPr>
        <w:t>REMUNERACIONES</w:t>
      </w:r>
    </w:p>
    <w:p w:rsidR="000E33DA" w:rsidRPr="003D74D6" w:rsidRDefault="000E33DA" w:rsidP="000E33DA">
      <w:pPr>
        <w:spacing w:after="0" w:line="240" w:lineRule="auto"/>
        <w:ind w:right="1282"/>
        <w:rPr>
          <w:rFonts w:ascii="Arial" w:hAnsi="Arial" w:cs="Arial"/>
          <w:b/>
          <w:sz w:val="24"/>
          <w:szCs w:val="24"/>
        </w:rPr>
      </w:pPr>
    </w:p>
    <w:p w:rsidR="00D464F0" w:rsidRDefault="00D464F0" w:rsidP="00410C6E">
      <w:pPr>
        <w:ind w:right="715"/>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Pr="00483484">
        <w:rPr>
          <w:rFonts w:ascii="Arial" w:hAnsi="Arial" w:cs="Arial"/>
          <w:b/>
          <w:sz w:val="24"/>
          <w:szCs w:val="24"/>
        </w:rPr>
        <w:t>1.</w:t>
      </w:r>
      <w:r>
        <w:rPr>
          <w:rFonts w:ascii="Arial" w:hAnsi="Arial" w:cs="Arial"/>
          <w:b/>
          <w:sz w:val="24"/>
          <w:szCs w:val="24"/>
        </w:rPr>
        <w:t xml:space="preserve">915.662.075, </w:t>
      </w:r>
      <w:r w:rsidRPr="0010556D">
        <w:rPr>
          <w:rFonts w:ascii="Arial" w:hAnsi="Arial" w:cs="Arial"/>
          <w:sz w:val="24"/>
          <w:szCs w:val="24"/>
        </w:rPr>
        <w:t xml:space="preserve">de los cuales al cierre del </w:t>
      </w:r>
      <w:r>
        <w:rPr>
          <w:rFonts w:ascii="Arial" w:hAnsi="Arial" w:cs="Arial"/>
          <w:sz w:val="24"/>
          <w:szCs w:val="24"/>
        </w:rPr>
        <w:t>primer semestre</w:t>
      </w:r>
      <w:r w:rsidRPr="0010556D">
        <w:rPr>
          <w:rFonts w:ascii="Arial" w:hAnsi="Arial" w:cs="Arial"/>
          <w:sz w:val="24"/>
          <w:szCs w:val="24"/>
        </w:rPr>
        <w:t xml:space="preserve"> se ha ejecutado la suma de </w:t>
      </w:r>
      <w:r w:rsidRPr="0010556D">
        <w:rPr>
          <w:rFonts w:ascii="Arial" w:hAnsi="Arial" w:cs="Arial"/>
          <w:b/>
          <w:sz w:val="24"/>
          <w:szCs w:val="24"/>
        </w:rPr>
        <w:t>¢</w:t>
      </w:r>
      <w:r>
        <w:rPr>
          <w:rFonts w:ascii="Arial" w:hAnsi="Arial" w:cs="Arial"/>
          <w:b/>
          <w:sz w:val="24"/>
          <w:szCs w:val="24"/>
        </w:rPr>
        <w:t>864.161.867</w:t>
      </w:r>
      <w:r w:rsidRPr="0010556D">
        <w:rPr>
          <w:rFonts w:ascii="Arial" w:hAnsi="Arial" w:cs="Arial"/>
          <w:sz w:val="24"/>
          <w:szCs w:val="24"/>
        </w:rPr>
        <w:t>, equivalentes a un</w:t>
      </w:r>
      <w:r>
        <w:rPr>
          <w:rFonts w:ascii="Arial" w:hAnsi="Arial" w:cs="Arial"/>
          <w:b/>
          <w:sz w:val="24"/>
          <w:szCs w:val="24"/>
        </w:rPr>
        <w:t xml:space="preserve"> 45%. </w:t>
      </w:r>
      <w:r w:rsidRPr="0010556D">
        <w:rPr>
          <w:rFonts w:ascii="Arial" w:hAnsi="Arial" w:cs="Arial"/>
          <w:sz w:val="24"/>
          <w:szCs w:val="24"/>
        </w:rPr>
        <w:t>Estas erogaciones permiten</w:t>
      </w:r>
      <w:r w:rsidRPr="0017056F">
        <w:rPr>
          <w:rFonts w:ascii="Arial" w:hAnsi="Arial" w:cs="Arial"/>
          <w:sz w:val="24"/>
          <w:szCs w:val="24"/>
        </w:rPr>
        <w:t xml:space="preserve"> atender las o</w:t>
      </w:r>
      <w:r>
        <w:rPr>
          <w:rFonts w:ascii="Arial" w:hAnsi="Arial" w:cs="Arial"/>
          <w:sz w:val="24"/>
          <w:szCs w:val="24"/>
        </w:rPr>
        <w:t xml:space="preserve">bligaciones salariales de </w:t>
      </w:r>
      <w:r w:rsidRPr="00AE53C3">
        <w:rPr>
          <w:rFonts w:ascii="Arial" w:hAnsi="Arial" w:cs="Arial"/>
          <w:sz w:val="24"/>
          <w:szCs w:val="24"/>
        </w:rPr>
        <w:t xml:space="preserve">las </w:t>
      </w:r>
      <w:r>
        <w:rPr>
          <w:rFonts w:ascii="Arial" w:hAnsi="Arial" w:cs="Arial"/>
          <w:sz w:val="24"/>
          <w:szCs w:val="24"/>
        </w:rPr>
        <w:t>89</w:t>
      </w:r>
      <w:r w:rsidRPr="00AE53C3">
        <w:rPr>
          <w:rFonts w:ascii="Arial" w:hAnsi="Arial" w:cs="Arial"/>
          <w:sz w:val="24"/>
          <w:szCs w:val="24"/>
        </w:rPr>
        <w:t xml:space="preserve"> plazas</w:t>
      </w:r>
      <w:r w:rsidRPr="0017056F">
        <w:rPr>
          <w:rFonts w:ascii="Arial" w:hAnsi="Arial" w:cs="Arial"/>
          <w:sz w:val="24"/>
          <w:szCs w:val="24"/>
        </w:rPr>
        <w:t xml:space="preserve"> con cargos fijos del FONAFIFO</w:t>
      </w:r>
      <w:r>
        <w:rPr>
          <w:rFonts w:ascii="Arial" w:hAnsi="Arial" w:cs="Arial"/>
          <w:sz w:val="24"/>
          <w:szCs w:val="24"/>
        </w:rPr>
        <w:t>.</w:t>
      </w:r>
    </w:p>
    <w:p w:rsidR="00EC46B8" w:rsidRPr="00EC46B8" w:rsidRDefault="00EC46B8" w:rsidP="002C3076">
      <w:pPr>
        <w:pStyle w:val="Prrafodelista"/>
        <w:numPr>
          <w:ilvl w:val="0"/>
          <w:numId w:val="12"/>
        </w:numPr>
        <w:spacing w:after="0" w:line="240" w:lineRule="auto"/>
        <w:ind w:hanging="77"/>
        <w:rPr>
          <w:rFonts w:ascii="Arial" w:hAnsi="Arial" w:cs="Arial"/>
          <w:b/>
          <w:sz w:val="24"/>
          <w:szCs w:val="24"/>
        </w:rPr>
      </w:pPr>
      <w:r>
        <w:rPr>
          <w:rFonts w:ascii="Arial" w:hAnsi="Arial" w:cs="Arial"/>
          <w:b/>
          <w:sz w:val="24"/>
          <w:szCs w:val="24"/>
        </w:rPr>
        <w:t>SERVICIOS</w:t>
      </w:r>
    </w:p>
    <w:p w:rsidR="00EC46B8" w:rsidRPr="00577830" w:rsidRDefault="00EC46B8" w:rsidP="00EC46B8">
      <w:pPr>
        <w:spacing w:after="0" w:line="240" w:lineRule="auto"/>
        <w:jc w:val="both"/>
        <w:rPr>
          <w:rFonts w:ascii="Arial" w:hAnsi="Arial" w:cs="Arial"/>
          <w:sz w:val="24"/>
          <w:szCs w:val="24"/>
        </w:rPr>
      </w:pPr>
    </w:p>
    <w:p w:rsidR="00EC46B8" w:rsidRDefault="00EC46B8" w:rsidP="00EC46B8">
      <w:pPr>
        <w:spacing w:after="0" w:line="240" w:lineRule="auto"/>
        <w:ind w:right="715"/>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 xml:space="preserve">¢842.337.512, </w:t>
      </w:r>
      <w:r w:rsidRPr="0010556D">
        <w:rPr>
          <w:rFonts w:ascii="Arial" w:hAnsi="Arial" w:cs="Arial"/>
          <w:sz w:val="24"/>
          <w:szCs w:val="24"/>
        </w:rPr>
        <w:t xml:space="preserve">de los cuales al cierre del </w:t>
      </w:r>
      <w:r>
        <w:rPr>
          <w:rFonts w:ascii="Arial" w:hAnsi="Arial" w:cs="Arial"/>
          <w:sz w:val="24"/>
          <w:szCs w:val="24"/>
        </w:rPr>
        <w:t>primer se</w:t>
      </w:r>
      <w:r w:rsidRPr="0010556D">
        <w:rPr>
          <w:rFonts w:ascii="Arial" w:hAnsi="Arial" w:cs="Arial"/>
          <w:sz w:val="24"/>
          <w:szCs w:val="24"/>
        </w:rPr>
        <w:t xml:space="preserve">mestre se ha ejecutado la suma de </w:t>
      </w:r>
      <w:r w:rsidRPr="0010556D">
        <w:rPr>
          <w:rFonts w:ascii="Arial" w:hAnsi="Arial" w:cs="Arial"/>
          <w:b/>
          <w:sz w:val="24"/>
          <w:szCs w:val="24"/>
        </w:rPr>
        <w:t>¢</w:t>
      </w:r>
      <w:r>
        <w:rPr>
          <w:rFonts w:ascii="Arial" w:hAnsi="Arial" w:cs="Arial"/>
          <w:b/>
          <w:sz w:val="24"/>
          <w:szCs w:val="24"/>
        </w:rPr>
        <w:t>253.802.716</w:t>
      </w:r>
      <w:r w:rsidRPr="0010556D">
        <w:rPr>
          <w:rFonts w:ascii="Arial" w:hAnsi="Arial" w:cs="Arial"/>
          <w:sz w:val="24"/>
          <w:szCs w:val="24"/>
        </w:rPr>
        <w:t>, equivalentes a un</w:t>
      </w:r>
      <w:r>
        <w:rPr>
          <w:rFonts w:ascii="Arial" w:hAnsi="Arial" w:cs="Arial"/>
          <w:b/>
          <w:sz w:val="24"/>
          <w:szCs w:val="24"/>
        </w:rPr>
        <w:t xml:space="preserve"> 30%. </w:t>
      </w:r>
      <w:r w:rsidRPr="00B82E8D">
        <w:rPr>
          <w:rFonts w:ascii="Arial" w:hAnsi="Arial" w:cs="Arial"/>
          <w:sz w:val="24"/>
          <w:szCs w:val="24"/>
        </w:rPr>
        <w:t>La</w:t>
      </w:r>
      <w:r>
        <w:rPr>
          <w:rFonts w:ascii="Arial" w:hAnsi="Arial" w:cs="Arial"/>
          <w:sz w:val="24"/>
          <w:szCs w:val="24"/>
        </w:rPr>
        <w:t xml:space="preserve"> contratación de servicios </w:t>
      </w:r>
      <w:r w:rsidRPr="0010556D">
        <w:rPr>
          <w:rFonts w:ascii="Arial" w:hAnsi="Arial" w:cs="Arial"/>
          <w:sz w:val="24"/>
          <w:szCs w:val="24"/>
        </w:rPr>
        <w:t>permite</w:t>
      </w:r>
      <w:r w:rsidRPr="0017056F">
        <w:rPr>
          <w:rFonts w:ascii="Arial" w:hAnsi="Arial" w:cs="Arial"/>
          <w:sz w:val="24"/>
          <w:szCs w:val="24"/>
        </w:rPr>
        <w:t xml:space="preserve"> atender</w:t>
      </w:r>
      <w:r w:rsidRPr="00577830">
        <w:rPr>
          <w:rFonts w:ascii="Arial" w:hAnsi="Arial" w:cs="Arial"/>
          <w:sz w:val="24"/>
          <w:szCs w:val="24"/>
        </w:rPr>
        <w:t xml:space="preserve"> </w:t>
      </w:r>
      <w:r>
        <w:rPr>
          <w:rFonts w:ascii="Arial" w:hAnsi="Arial" w:cs="Arial"/>
          <w:sz w:val="24"/>
          <w:szCs w:val="24"/>
        </w:rPr>
        <w:t>n</w:t>
      </w:r>
      <w:r w:rsidRPr="00577830">
        <w:rPr>
          <w:rFonts w:ascii="Arial" w:hAnsi="Arial" w:cs="Arial"/>
          <w:sz w:val="24"/>
          <w:szCs w:val="24"/>
        </w:rPr>
        <w:t xml:space="preserve">ecesidades de diversa naturaleza </w:t>
      </w:r>
      <w:r>
        <w:rPr>
          <w:rFonts w:ascii="Arial" w:hAnsi="Arial" w:cs="Arial"/>
          <w:sz w:val="24"/>
          <w:szCs w:val="24"/>
        </w:rPr>
        <w:t xml:space="preserve">tales como el suministro de agua, luz, limpieza, transporte, viáticos, entre otros, </w:t>
      </w:r>
      <w:r w:rsidRPr="00577830">
        <w:rPr>
          <w:rFonts w:ascii="Arial" w:hAnsi="Arial" w:cs="Arial"/>
          <w:sz w:val="24"/>
          <w:szCs w:val="24"/>
        </w:rPr>
        <w:t>identificados como necesarios para el funcionamiento del FONAFIFO</w:t>
      </w:r>
      <w:r>
        <w:rPr>
          <w:rFonts w:ascii="Arial" w:hAnsi="Arial" w:cs="Arial"/>
          <w:sz w:val="24"/>
          <w:szCs w:val="24"/>
        </w:rPr>
        <w:t>.</w:t>
      </w:r>
    </w:p>
    <w:p w:rsidR="00EC46B8" w:rsidRDefault="00EC46B8" w:rsidP="00410C6E">
      <w:pPr>
        <w:spacing w:after="0" w:line="240" w:lineRule="auto"/>
        <w:ind w:right="715"/>
        <w:jc w:val="both"/>
        <w:rPr>
          <w:rFonts w:ascii="Arial" w:hAnsi="Arial" w:cs="Arial"/>
          <w:b/>
          <w:sz w:val="24"/>
          <w:szCs w:val="24"/>
        </w:rPr>
      </w:pPr>
    </w:p>
    <w:p w:rsidR="00CD3A71" w:rsidRDefault="00CD3A71" w:rsidP="00410C6E">
      <w:pPr>
        <w:spacing w:after="0" w:line="240" w:lineRule="auto"/>
        <w:ind w:right="715"/>
        <w:jc w:val="both"/>
        <w:rPr>
          <w:rFonts w:ascii="Arial" w:hAnsi="Arial" w:cs="Arial"/>
          <w:b/>
          <w:sz w:val="24"/>
          <w:szCs w:val="24"/>
        </w:rPr>
      </w:pPr>
    </w:p>
    <w:p w:rsidR="00CD3A71" w:rsidRPr="00CD3A71" w:rsidRDefault="00CD3A71" w:rsidP="002C3076">
      <w:pPr>
        <w:pStyle w:val="Prrafodelista"/>
        <w:numPr>
          <w:ilvl w:val="0"/>
          <w:numId w:val="12"/>
        </w:numPr>
        <w:spacing w:after="0" w:line="240" w:lineRule="auto"/>
        <w:ind w:hanging="77"/>
        <w:rPr>
          <w:rFonts w:ascii="Arial" w:hAnsi="Arial" w:cs="Arial"/>
          <w:b/>
          <w:sz w:val="24"/>
          <w:szCs w:val="24"/>
        </w:rPr>
      </w:pPr>
      <w:r w:rsidRPr="00CD3A71">
        <w:rPr>
          <w:rFonts w:ascii="Arial" w:hAnsi="Arial" w:cs="Arial"/>
          <w:b/>
          <w:sz w:val="24"/>
          <w:szCs w:val="24"/>
        </w:rPr>
        <w:t xml:space="preserve">MATERIALES Y SIMINISTROS </w:t>
      </w:r>
    </w:p>
    <w:p w:rsidR="00CD3A71" w:rsidRPr="00F22B25" w:rsidRDefault="00CD3A71" w:rsidP="00CD3A71">
      <w:pPr>
        <w:spacing w:after="0" w:line="240" w:lineRule="auto"/>
        <w:rPr>
          <w:rFonts w:ascii="Arial" w:hAnsi="Arial" w:cs="Arial"/>
          <w:sz w:val="24"/>
          <w:szCs w:val="24"/>
        </w:rPr>
      </w:pPr>
    </w:p>
    <w:p w:rsidR="00CD3A71" w:rsidRDefault="00CD3A71" w:rsidP="00CD3A71">
      <w:pPr>
        <w:spacing w:after="0" w:line="240" w:lineRule="auto"/>
        <w:ind w:right="715"/>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 xml:space="preserve">¢44.788.145, </w:t>
      </w:r>
      <w:r w:rsidRPr="00966780">
        <w:rPr>
          <w:rFonts w:ascii="Arial" w:hAnsi="Arial" w:cs="Arial"/>
          <w:sz w:val="24"/>
          <w:szCs w:val="24"/>
        </w:rPr>
        <w:t>para la</w:t>
      </w:r>
      <w:r>
        <w:rPr>
          <w:rFonts w:ascii="Arial" w:hAnsi="Arial" w:cs="Arial"/>
          <w:b/>
          <w:sz w:val="24"/>
          <w:szCs w:val="24"/>
        </w:rPr>
        <w:t xml:space="preserve"> </w:t>
      </w:r>
      <w:r>
        <w:rPr>
          <w:rFonts w:ascii="Arial" w:hAnsi="Arial" w:cs="Arial"/>
          <w:sz w:val="24"/>
          <w:szCs w:val="24"/>
        </w:rPr>
        <w:t xml:space="preserve">adquisición de materiales como combustibles, </w:t>
      </w:r>
      <w:r w:rsidRPr="003E0973">
        <w:rPr>
          <w:rFonts w:ascii="Arial" w:hAnsi="Arial" w:cs="Arial"/>
          <w:sz w:val="24"/>
          <w:szCs w:val="24"/>
        </w:rPr>
        <w:t>productos eléctricos</w:t>
      </w:r>
      <w:r>
        <w:rPr>
          <w:rFonts w:ascii="Arial" w:hAnsi="Arial" w:cs="Arial"/>
          <w:sz w:val="24"/>
          <w:szCs w:val="24"/>
        </w:rPr>
        <w:t>,</w:t>
      </w:r>
      <w:r w:rsidRPr="003E0973">
        <w:rPr>
          <w:rFonts w:ascii="Arial" w:hAnsi="Arial" w:cs="Arial"/>
          <w:sz w:val="24"/>
          <w:szCs w:val="24"/>
        </w:rPr>
        <w:t xml:space="preserve"> telefónicos y </w:t>
      </w:r>
      <w:r>
        <w:rPr>
          <w:rFonts w:ascii="Arial" w:hAnsi="Arial" w:cs="Arial"/>
          <w:sz w:val="24"/>
          <w:szCs w:val="24"/>
        </w:rPr>
        <w:t xml:space="preserve">de </w:t>
      </w:r>
      <w:r w:rsidRPr="003E0973">
        <w:rPr>
          <w:rFonts w:ascii="Arial" w:hAnsi="Arial" w:cs="Arial"/>
          <w:sz w:val="24"/>
          <w:szCs w:val="24"/>
        </w:rPr>
        <w:t>cómputo</w:t>
      </w:r>
      <w:r>
        <w:rPr>
          <w:rFonts w:ascii="Arial" w:hAnsi="Arial" w:cs="Arial"/>
          <w:sz w:val="24"/>
          <w:szCs w:val="24"/>
        </w:rPr>
        <w:t xml:space="preserve">, entre otros, de estos recursos, </w:t>
      </w:r>
      <w:r w:rsidRPr="0010556D">
        <w:rPr>
          <w:rFonts w:ascii="Arial" w:hAnsi="Arial" w:cs="Arial"/>
          <w:sz w:val="24"/>
          <w:szCs w:val="24"/>
        </w:rPr>
        <w:t xml:space="preserve">al </w:t>
      </w:r>
      <w:r>
        <w:rPr>
          <w:rFonts w:ascii="Arial" w:hAnsi="Arial" w:cs="Arial"/>
          <w:sz w:val="24"/>
          <w:szCs w:val="24"/>
        </w:rPr>
        <w:t>30 de junio</w:t>
      </w:r>
      <w:r w:rsidRPr="0010556D">
        <w:rPr>
          <w:rFonts w:ascii="Arial" w:hAnsi="Arial" w:cs="Arial"/>
          <w:sz w:val="24"/>
          <w:szCs w:val="24"/>
        </w:rPr>
        <w:t xml:space="preserve"> se ha ejecutado la suma de </w:t>
      </w:r>
      <w:r w:rsidRPr="0010556D">
        <w:rPr>
          <w:rFonts w:ascii="Arial" w:hAnsi="Arial" w:cs="Arial"/>
          <w:b/>
          <w:sz w:val="24"/>
          <w:szCs w:val="24"/>
        </w:rPr>
        <w:t>¢</w:t>
      </w:r>
      <w:r>
        <w:rPr>
          <w:rFonts w:ascii="Arial" w:hAnsi="Arial" w:cs="Arial"/>
          <w:b/>
          <w:sz w:val="24"/>
          <w:szCs w:val="24"/>
        </w:rPr>
        <w:t>8.085.101</w:t>
      </w:r>
      <w:r w:rsidRPr="0010556D">
        <w:rPr>
          <w:rFonts w:ascii="Arial" w:hAnsi="Arial" w:cs="Arial"/>
          <w:sz w:val="24"/>
          <w:szCs w:val="24"/>
        </w:rPr>
        <w:t>, equivalente a un</w:t>
      </w:r>
      <w:r>
        <w:rPr>
          <w:rFonts w:ascii="Arial" w:hAnsi="Arial" w:cs="Arial"/>
          <w:b/>
          <w:sz w:val="24"/>
          <w:szCs w:val="24"/>
        </w:rPr>
        <w:t xml:space="preserve"> 18%.</w:t>
      </w:r>
    </w:p>
    <w:p w:rsidR="00EC46B8" w:rsidRPr="003D74D6" w:rsidRDefault="00EC46B8" w:rsidP="00410C6E">
      <w:pPr>
        <w:spacing w:after="0" w:line="240" w:lineRule="auto"/>
        <w:ind w:right="715"/>
        <w:jc w:val="both"/>
        <w:rPr>
          <w:rFonts w:ascii="Arial" w:hAnsi="Arial" w:cs="Arial"/>
          <w:b/>
          <w:sz w:val="24"/>
          <w:szCs w:val="24"/>
        </w:rPr>
      </w:pPr>
    </w:p>
    <w:p w:rsidR="000E33DA" w:rsidRPr="005E5921" w:rsidRDefault="00415118" w:rsidP="002C3076">
      <w:pPr>
        <w:pStyle w:val="Prrafodelista"/>
        <w:numPr>
          <w:ilvl w:val="0"/>
          <w:numId w:val="3"/>
        </w:numPr>
        <w:spacing w:after="0" w:line="240" w:lineRule="auto"/>
        <w:ind w:right="715"/>
        <w:rPr>
          <w:rFonts w:ascii="Arial" w:hAnsi="Arial" w:cs="Arial"/>
          <w:b/>
          <w:sz w:val="24"/>
          <w:szCs w:val="24"/>
        </w:rPr>
      </w:pPr>
      <w:r w:rsidRPr="003D74D6">
        <w:rPr>
          <w:rFonts w:ascii="Arial" w:hAnsi="Arial" w:cs="Arial"/>
          <w:b/>
          <w:sz w:val="24"/>
          <w:szCs w:val="24"/>
        </w:rPr>
        <w:t>TRANSFERENCIAS CORRIENTES</w:t>
      </w:r>
    </w:p>
    <w:p w:rsidR="005E5921" w:rsidRDefault="005E5921" w:rsidP="00410C6E">
      <w:pPr>
        <w:spacing w:after="0" w:line="240" w:lineRule="auto"/>
        <w:ind w:right="715"/>
        <w:rPr>
          <w:rFonts w:ascii="Arial" w:hAnsi="Arial" w:cs="Arial"/>
          <w:b/>
          <w:sz w:val="24"/>
          <w:szCs w:val="24"/>
        </w:rPr>
      </w:pPr>
    </w:p>
    <w:p w:rsidR="00C972DA" w:rsidRDefault="00C972DA" w:rsidP="00C972DA">
      <w:pPr>
        <w:spacing w:after="0" w:line="240" w:lineRule="auto"/>
        <w:ind w:right="715"/>
        <w:rPr>
          <w:rFonts w:ascii="Arial" w:hAnsi="Arial" w:cs="Arial"/>
          <w:b/>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17.709.759.017</w:t>
      </w:r>
      <w:r w:rsidRPr="00F96F4F">
        <w:rPr>
          <w:rFonts w:ascii="Arial" w:hAnsi="Arial" w:cs="Arial"/>
          <w:b/>
          <w:sz w:val="24"/>
          <w:szCs w:val="24"/>
        </w:rPr>
        <w:t xml:space="preserve">, </w:t>
      </w:r>
      <w:r w:rsidRPr="00F96F4F">
        <w:rPr>
          <w:rFonts w:ascii="Arial" w:hAnsi="Arial" w:cs="Arial"/>
          <w:sz w:val="24"/>
          <w:szCs w:val="24"/>
        </w:rPr>
        <w:t xml:space="preserve">de los cuales </w:t>
      </w:r>
      <w:r>
        <w:rPr>
          <w:rFonts w:ascii="Arial" w:hAnsi="Arial" w:cs="Arial"/>
          <w:sz w:val="24"/>
          <w:szCs w:val="24"/>
        </w:rPr>
        <w:t xml:space="preserve">al cierre del 30 de junio </w:t>
      </w:r>
      <w:r w:rsidRPr="00F96F4F">
        <w:rPr>
          <w:rFonts w:ascii="Arial" w:hAnsi="Arial" w:cs="Arial"/>
          <w:sz w:val="24"/>
          <w:szCs w:val="24"/>
        </w:rPr>
        <w:t xml:space="preserve">se ha ejecutado la suma de </w:t>
      </w:r>
      <w:r w:rsidRPr="00F96F4F">
        <w:rPr>
          <w:rFonts w:ascii="Arial" w:hAnsi="Arial" w:cs="Arial"/>
          <w:b/>
          <w:sz w:val="24"/>
          <w:szCs w:val="24"/>
        </w:rPr>
        <w:t>¢</w:t>
      </w:r>
      <w:r>
        <w:rPr>
          <w:rFonts w:ascii="Arial" w:hAnsi="Arial" w:cs="Arial"/>
          <w:b/>
          <w:sz w:val="24"/>
          <w:szCs w:val="24"/>
        </w:rPr>
        <w:t>6.387.855.334</w:t>
      </w:r>
      <w:r w:rsidRPr="00F96F4F">
        <w:rPr>
          <w:rFonts w:ascii="Arial" w:hAnsi="Arial" w:cs="Arial"/>
          <w:sz w:val="24"/>
          <w:szCs w:val="24"/>
        </w:rPr>
        <w:t>, equivalentes a un</w:t>
      </w:r>
      <w:r w:rsidRPr="00F96F4F">
        <w:rPr>
          <w:rFonts w:ascii="Arial" w:hAnsi="Arial" w:cs="Arial"/>
          <w:b/>
          <w:sz w:val="24"/>
          <w:szCs w:val="24"/>
        </w:rPr>
        <w:t xml:space="preserve"> </w:t>
      </w:r>
      <w:r>
        <w:rPr>
          <w:rFonts w:ascii="Arial" w:hAnsi="Arial" w:cs="Arial"/>
          <w:b/>
          <w:sz w:val="24"/>
          <w:szCs w:val="24"/>
        </w:rPr>
        <w:t>36%.</w:t>
      </w:r>
    </w:p>
    <w:p w:rsidR="00C972DA" w:rsidRDefault="00C972DA" w:rsidP="00C972DA">
      <w:pPr>
        <w:spacing w:after="0" w:line="240" w:lineRule="auto"/>
        <w:ind w:right="715"/>
        <w:rPr>
          <w:rFonts w:ascii="Arial" w:hAnsi="Arial" w:cs="Arial"/>
          <w:b/>
          <w:sz w:val="24"/>
          <w:szCs w:val="24"/>
        </w:rPr>
      </w:pPr>
    </w:p>
    <w:p w:rsidR="00C709EC" w:rsidRDefault="00C972DA" w:rsidP="00054BFB">
      <w:pPr>
        <w:spacing w:after="0" w:line="240" w:lineRule="auto"/>
        <w:ind w:right="1282"/>
        <w:jc w:val="both"/>
        <w:rPr>
          <w:rFonts w:ascii="Arial" w:hAnsi="Arial" w:cs="Arial"/>
          <w:sz w:val="24"/>
          <w:szCs w:val="24"/>
        </w:rPr>
      </w:pPr>
      <w:r>
        <w:rPr>
          <w:rFonts w:ascii="Arial" w:hAnsi="Arial" w:cs="Arial"/>
          <w:sz w:val="24"/>
          <w:szCs w:val="24"/>
        </w:rPr>
        <w:t xml:space="preserve">A </w:t>
      </w:r>
      <w:r w:rsidR="00697F4C">
        <w:rPr>
          <w:rFonts w:ascii="Arial" w:hAnsi="Arial" w:cs="Arial"/>
          <w:sz w:val="24"/>
          <w:szCs w:val="24"/>
        </w:rPr>
        <w:t>continuación,</w:t>
      </w:r>
      <w:r w:rsidR="00A40431" w:rsidRPr="00A40431">
        <w:rPr>
          <w:rFonts w:ascii="Arial" w:hAnsi="Arial" w:cs="Arial"/>
          <w:sz w:val="24"/>
          <w:szCs w:val="24"/>
        </w:rPr>
        <w:t xml:space="preserve"> se detalla</w:t>
      </w:r>
      <w:r>
        <w:rPr>
          <w:rFonts w:ascii="Arial" w:hAnsi="Arial" w:cs="Arial"/>
          <w:sz w:val="24"/>
          <w:szCs w:val="24"/>
        </w:rPr>
        <w:t>n</w:t>
      </w:r>
      <w:r w:rsidR="00A40431" w:rsidRPr="00A40431">
        <w:rPr>
          <w:rFonts w:ascii="Arial" w:hAnsi="Arial" w:cs="Arial"/>
          <w:sz w:val="24"/>
          <w:szCs w:val="24"/>
        </w:rPr>
        <w:t xml:space="preserve"> las transferencias </w:t>
      </w:r>
      <w:r>
        <w:rPr>
          <w:rFonts w:ascii="Arial" w:hAnsi="Arial" w:cs="Arial"/>
          <w:sz w:val="24"/>
          <w:szCs w:val="24"/>
        </w:rPr>
        <w:t>más relevantes</w:t>
      </w:r>
      <w:r w:rsidR="00A40431" w:rsidRPr="00A40431">
        <w:rPr>
          <w:rFonts w:ascii="Arial" w:hAnsi="Arial" w:cs="Arial"/>
          <w:sz w:val="24"/>
          <w:szCs w:val="24"/>
        </w:rPr>
        <w:t>;</w:t>
      </w:r>
    </w:p>
    <w:p w:rsidR="00A40431" w:rsidRPr="00044DCD" w:rsidRDefault="00A40431" w:rsidP="00054BFB">
      <w:pPr>
        <w:spacing w:after="0" w:line="240" w:lineRule="auto"/>
        <w:ind w:right="1282"/>
        <w:jc w:val="both"/>
        <w:rPr>
          <w:rFonts w:ascii="Arial" w:hAnsi="Arial" w:cs="Arial"/>
          <w:sz w:val="24"/>
          <w:szCs w:val="24"/>
        </w:rPr>
      </w:pPr>
    </w:p>
    <w:p w:rsidR="00E9396F" w:rsidRDefault="00E9396F" w:rsidP="002C3076">
      <w:pPr>
        <w:pStyle w:val="Prrafodelista"/>
        <w:numPr>
          <w:ilvl w:val="0"/>
          <w:numId w:val="4"/>
        </w:numPr>
        <w:spacing w:after="0" w:line="240" w:lineRule="auto"/>
        <w:jc w:val="both"/>
        <w:rPr>
          <w:rFonts w:ascii="Arial" w:hAnsi="Arial" w:cs="Arial"/>
          <w:sz w:val="24"/>
          <w:szCs w:val="24"/>
        </w:rPr>
      </w:pPr>
      <w:r>
        <w:rPr>
          <w:rFonts w:ascii="Arial" w:hAnsi="Arial" w:cs="Arial"/>
          <w:b/>
        </w:rPr>
        <w:t xml:space="preserve">¢24.371.917 </w:t>
      </w:r>
      <w:r w:rsidRPr="00AC30FB">
        <w:rPr>
          <w:rFonts w:ascii="Arial" w:hAnsi="Arial" w:cs="Arial"/>
          <w:sz w:val="24"/>
          <w:szCs w:val="24"/>
        </w:rPr>
        <w:t xml:space="preserve">a </w:t>
      </w:r>
      <w:r>
        <w:rPr>
          <w:rFonts w:ascii="Arial" w:hAnsi="Arial" w:cs="Arial"/>
          <w:sz w:val="24"/>
          <w:szCs w:val="24"/>
        </w:rPr>
        <w:t xml:space="preserve">Internacional Tropical </w:t>
      </w:r>
      <w:proofErr w:type="spellStart"/>
      <w:r>
        <w:rPr>
          <w:rFonts w:ascii="Arial" w:hAnsi="Arial" w:cs="Arial"/>
          <w:sz w:val="24"/>
          <w:szCs w:val="24"/>
        </w:rPr>
        <w:t>Timber</w:t>
      </w:r>
      <w:proofErr w:type="spellEnd"/>
      <w:r>
        <w:rPr>
          <w:rFonts w:ascii="Arial" w:hAnsi="Arial" w:cs="Arial"/>
          <w:sz w:val="24"/>
          <w:szCs w:val="24"/>
        </w:rPr>
        <w:t xml:space="preserve"> </w:t>
      </w:r>
      <w:proofErr w:type="spellStart"/>
      <w:r>
        <w:rPr>
          <w:rFonts w:ascii="Arial" w:hAnsi="Arial" w:cs="Arial"/>
          <w:sz w:val="24"/>
          <w:szCs w:val="24"/>
        </w:rPr>
        <w:t>Organization</w:t>
      </w:r>
      <w:proofErr w:type="spellEnd"/>
      <w:r>
        <w:rPr>
          <w:rFonts w:ascii="Arial" w:hAnsi="Arial" w:cs="Arial"/>
          <w:sz w:val="24"/>
          <w:szCs w:val="24"/>
        </w:rPr>
        <w:t xml:space="preserve">, </w:t>
      </w:r>
      <w:r w:rsidRPr="00810D2C">
        <w:rPr>
          <w:rFonts w:ascii="Arial" w:hAnsi="Arial" w:cs="Arial"/>
          <w:sz w:val="24"/>
          <w:szCs w:val="24"/>
        </w:rPr>
        <w:t>s</w:t>
      </w:r>
      <w:r>
        <w:rPr>
          <w:rFonts w:ascii="Arial" w:hAnsi="Arial" w:cs="Arial"/>
          <w:sz w:val="24"/>
          <w:szCs w:val="24"/>
        </w:rPr>
        <w:t>egún el acuerdo país establecido</w:t>
      </w:r>
      <w:r w:rsidRPr="00810D2C">
        <w:rPr>
          <w:rFonts w:ascii="Arial" w:hAnsi="Arial" w:cs="Arial"/>
          <w:sz w:val="24"/>
          <w:szCs w:val="24"/>
        </w:rPr>
        <w:t xml:space="preserve">. </w:t>
      </w:r>
    </w:p>
    <w:p w:rsidR="00E9396F" w:rsidRPr="00E9396F" w:rsidRDefault="00E9396F" w:rsidP="00E9396F">
      <w:pPr>
        <w:spacing w:after="0" w:line="240" w:lineRule="auto"/>
        <w:jc w:val="both"/>
        <w:rPr>
          <w:rFonts w:ascii="Arial" w:hAnsi="Arial" w:cs="Arial"/>
          <w:sz w:val="24"/>
          <w:szCs w:val="24"/>
        </w:rPr>
      </w:pPr>
    </w:p>
    <w:p w:rsidR="00E9396F" w:rsidRPr="00E5073B" w:rsidRDefault="00E9396F" w:rsidP="00E9396F">
      <w:pPr>
        <w:ind w:left="1440" w:right="716"/>
        <w:jc w:val="both"/>
        <w:rPr>
          <w:rFonts w:ascii="Arial" w:hAnsi="Arial" w:cs="Arial"/>
          <w:b/>
        </w:rPr>
      </w:pPr>
    </w:p>
    <w:p w:rsidR="00E9396F" w:rsidRDefault="00E9396F" w:rsidP="002C3076">
      <w:pPr>
        <w:numPr>
          <w:ilvl w:val="0"/>
          <w:numId w:val="4"/>
        </w:numPr>
        <w:spacing w:after="0" w:line="240" w:lineRule="auto"/>
        <w:jc w:val="both"/>
        <w:rPr>
          <w:rFonts w:ascii="Arial" w:hAnsi="Arial" w:cs="Arial"/>
          <w:sz w:val="24"/>
          <w:szCs w:val="24"/>
        </w:rPr>
      </w:pPr>
      <w:r>
        <w:rPr>
          <w:rFonts w:ascii="Arial" w:hAnsi="Arial" w:cs="Arial"/>
          <w:b/>
          <w:sz w:val="24"/>
          <w:szCs w:val="24"/>
        </w:rPr>
        <w:t>¢191.574,</w:t>
      </w:r>
      <w:r w:rsidRPr="00B164E6">
        <w:rPr>
          <w:rFonts w:ascii="Arial" w:eastAsia="Times New Roman" w:hAnsi="Arial" w:cs="Arial"/>
          <w:sz w:val="24"/>
          <w:szCs w:val="24"/>
        </w:rPr>
        <w:t xml:space="preserve"> </w:t>
      </w:r>
      <w:r>
        <w:rPr>
          <w:rFonts w:ascii="Arial" w:eastAsia="Times New Roman" w:hAnsi="Arial" w:cs="Arial"/>
          <w:sz w:val="24"/>
          <w:szCs w:val="24"/>
        </w:rPr>
        <w:t>al Fideicomiso 1052 Fondo de Biodiversidad Sostenible por el pago de eco-marchamos</w:t>
      </w:r>
      <w:r w:rsidRPr="00B164E6">
        <w:rPr>
          <w:rFonts w:ascii="Arial" w:hAnsi="Arial" w:cs="Arial"/>
          <w:sz w:val="24"/>
          <w:szCs w:val="24"/>
        </w:rPr>
        <w:t>.</w:t>
      </w:r>
    </w:p>
    <w:p w:rsidR="008C5CAD" w:rsidRDefault="008C5CAD" w:rsidP="008C5CAD">
      <w:pPr>
        <w:spacing w:after="0" w:line="240" w:lineRule="auto"/>
        <w:ind w:left="1440"/>
        <w:jc w:val="both"/>
        <w:rPr>
          <w:rFonts w:ascii="Arial" w:hAnsi="Arial" w:cs="Arial"/>
          <w:sz w:val="24"/>
          <w:szCs w:val="24"/>
        </w:rPr>
      </w:pPr>
    </w:p>
    <w:p w:rsidR="00E9396F" w:rsidRDefault="00E9396F" w:rsidP="002C3076">
      <w:pPr>
        <w:numPr>
          <w:ilvl w:val="0"/>
          <w:numId w:val="4"/>
        </w:numPr>
        <w:spacing w:after="0" w:line="240" w:lineRule="auto"/>
        <w:ind w:left="1134" w:hanging="283"/>
        <w:jc w:val="both"/>
        <w:rPr>
          <w:rFonts w:ascii="Arial" w:hAnsi="Arial" w:cs="Arial"/>
          <w:sz w:val="24"/>
          <w:szCs w:val="24"/>
        </w:rPr>
      </w:pPr>
      <w:r w:rsidRPr="00724B75">
        <w:rPr>
          <w:rFonts w:ascii="Arial" w:hAnsi="Arial" w:cs="Arial"/>
          <w:b/>
          <w:sz w:val="24"/>
          <w:szCs w:val="24"/>
        </w:rPr>
        <w:t>23.575.101</w:t>
      </w:r>
      <w:r>
        <w:rPr>
          <w:rFonts w:ascii="Arial" w:hAnsi="Arial" w:cs="Arial"/>
          <w:sz w:val="24"/>
          <w:szCs w:val="24"/>
        </w:rPr>
        <w:t>, al Fideicomiso 544-03 FONAFIFO/Banco Nacional “Fondo de impuesto Forestal”, correspondiente a lo recaudado por reintegros de PSA.</w:t>
      </w:r>
    </w:p>
    <w:p w:rsidR="00630B10" w:rsidRPr="00810D2C" w:rsidRDefault="00630B10" w:rsidP="00630B10">
      <w:pPr>
        <w:pStyle w:val="Prrafodelista"/>
        <w:spacing w:after="0" w:line="240" w:lineRule="auto"/>
        <w:ind w:left="1440"/>
        <w:jc w:val="both"/>
        <w:rPr>
          <w:rFonts w:ascii="Arial" w:hAnsi="Arial" w:cs="Arial"/>
          <w:sz w:val="24"/>
          <w:szCs w:val="24"/>
        </w:rPr>
      </w:pPr>
    </w:p>
    <w:p w:rsidR="00E9396F" w:rsidRPr="009B79AB" w:rsidRDefault="00E9396F" w:rsidP="002C3076">
      <w:pPr>
        <w:pStyle w:val="Prrafodelista"/>
        <w:numPr>
          <w:ilvl w:val="0"/>
          <w:numId w:val="4"/>
        </w:numPr>
        <w:ind w:left="1134"/>
        <w:rPr>
          <w:rFonts w:ascii="Arial" w:hAnsi="Arial" w:cs="Arial"/>
          <w:sz w:val="24"/>
          <w:szCs w:val="24"/>
        </w:rPr>
      </w:pPr>
      <w:r w:rsidRPr="00E9396F">
        <w:rPr>
          <w:rFonts w:ascii="Arial" w:hAnsi="Arial" w:cs="Arial"/>
          <w:b/>
          <w:sz w:val="24"/>
          <w:szCs w:val="24"/>
        </w:rPr>
        <w:t>50.210.000</w:t>
      </w:r>
      <w:r w:rsidRPr="00E9396F">
        <w:rPr>
          <w:rFonts w:ascii="Arial" w:hAnsi="Arial" w:cs="Arial"/>
          <w:sz w:val="24"/>
          <w:szCs w:val="24"/>
        </w:rPr>
        <w:t>, al Fideicomiso 544-03 FONAFIFO/Banco Nacional “Fondo de impuesto Forestal”, correspondiente a la transferencia recibida del impuesto a la madera.</w:t>
      </w:r>
    </w:p>
    <w:p w:rsidR="00BB2FDE" w:rsidRPr="009B79AB" w:rsidRDefault="00044DCD" w:rsidP="002C3076">
      <w:pPr>
        <w:numPr>
          <w:ilvl w:val="0"/>
          <w:numId w:val="4"/>
        </w:numPr>
        <w:spacing w:after="0" w:line="240" w:lineRule="auto"/>
        <w:ind w:left="1134" w:right="716"/>
        <w:contextualSpacing/>
        <w:jc w:val="both"/>
        <w:rPr>
          <w:rFonts w:ascii="Arial" w:hAnsi="Arial" w:cs="Arial"/>
          <w:sz w:val="24"/>
          <w:szCs w:val="24"/>
        </w:rPr>
      </w:pPr>
      <w:r w:rsidRPr="009B79AB">
        <w:rPr>
          <w:rFonts w:ascii="Arial" w:hAnsi="Arial" w:cs="Arial"/>
          <w:b/>
          <w:sz w:val="24"/>
          <w:szCs w:val="24"/>
        </w:rPr>
        <w:t>¢</w:t>
      </w:r>
      <w:r w:rsidR="009B79AB" w:rsidRPr="009B79AB">
        <w:rPr>
          <w:rFonts w:ascii="Arial" w:hAnsi="Arial" w:cs="Arial"/>
          <w:b/>
          <w:sz w:val="24"/>
          <w:szCs w:val="24"/>
        </w:rPr>
        <w:t>8.006.754</w:t>
      </w:r>
      <w:r w:rsidR="00BB2FDE" w:rsidRPr="009B79AB">
        <w:rPr>
          <w:rFonts w:ascii="Arial" w:hAnsi="Arial" w:cs="Arial"/>
          <w:b/>
          <w:sz w:val="24"/>
          <w:szCs w:val="24"/>
        </w:rPr>
        <w:t>,</w:t>
      </w:r>
      <w:r w:rsidR="00BB2FDE" w:rsidRPr="009B79AB">
        <w:rPr>
          <w:rFonts w:ascii="Arial" w:eastAsia="Times New Roman" w:hAnsi="Arial" w:cs="Arial"/>
          <w:sz w:val="24"/>
          <w:szCs w:val="24"/>
        </w:rPr>
        <w:t xml:space="preserve"> </w:t>
      </w:r>
      <w:r w:rsidR="002C643A" w:rsidRPr="009B79AB">
        <w:rPr>
          <w:rFonts w:ascii="Arial" w:hAnsi="Arial" w:cs="Arial"/>
          <w:sz w:val="24"/>
          <w:szCs w:val="24"/>
        </w:rPr>
        <w:t>el</w:t>
      </w:r>
      <w:r w:rsidR="00BB2FDE" w:rsidRPr="009B79AB">
        <w:rPr>
          <w:rFonts w:ascii="Arial" w:hAnsi="Arial" w:cs="Arial"/>
          <w:sz w:val="24"/>
          <w:szCs w:val="24"/>
        </w:rPr>
        <w:t xml:space="preserve"> pago de prestaciones </w:t>
      </w:r>
      <w:r w:rsidR="00951C36" w:rsidRPr="009B79AB">
        <w:rPr>
          <w:rFonts w:ascii="Arial" w:hAnsi="Arial" w:cs="Arial"/>
          <w:sz w:val="24"/>
          <w:szCs w:val="24"/>
        </w:rPr>
        <w:t>legales e</w:t>
      </w:r>
      <w:r w:rsidR="00BB2FDE" w:rsidRPr="009B79AB">
        <w:rPr>
          <w:rFonts w:ascii="Arial" w:hAnsi="Arial" w:cs="Arial"/>
          <w:sz w:val="24"/>
          <w:szCs w:val="24"/>
        </w:rPr>
        <w:t xml:space="preserve"> incapacidades de funcionarios.</w:t>
      </w:r>
    </w:p>
    <w:p w:rsidR="00BB2FDE" w:rsidRPr="00C96E99" w:rsidRDefault="00BB2FDE" w:rsidP="00C96E99">
      <w:pPr>
        <w:spacing w:after="0" w:line="240" w:lineRule="auto"/>
        <w:ind w:right="999"/>
        <w:jc w:val="both"/>
        <w:rPr>
          <w:rFonts w:ascii="Arial" w:hAnsi="Arial" w:cs="Arial"/>
        </w:rPr>
      </w:pPr>
    </w:p>
    <w:p w:rsidR="00977075" w:rsidRDefault="00C96E99" w:rsidP="002C3076">
      <w:pPr>
        <w:pStyle w:val="Prrafodelista"/>
        <w:numPr>
          <w:ilvl w:val="0"/>
          <w:numId w:val="5"/>
        </w:numPr>
        <w:ind w:left="1134" w:right="716" w:hanging="425"/>
        <w:jc w:val="both"/>
        <w:rPr>
          <w:rFonts w:ascii="Arial" w:hAnsi="Arial" w:cs="Arial"/>
        </w:rPr>
      </w:pPr>
      <w:r>
        <w:rPr>
          <w:rFonts w:ascii="Arial" w:hAnsi="Arial" w:cs="Arial"/>
          <w:b/>
        </w:rPr>
        <w:t>¢</w:t>
      </w:r>
      <w:r w:rsidR="009B79AB">
        <w:rPr>
          <w:rFonts w:ascii="Arial" w:hAnsi="Arial" w:cs="Arial"/>
          <w:b/>
        </w:rPr>
        <w:t>6.281.499.988,</w:t>
      </w:r>
      <w:r w:rsidR="009B79AB" w:rsidRPr="009B79AB">
        <w:rPr>
          <w:rFonts w:ascii="Arial" w:hAnsi="Arial" w:cs="Arial"/>
          <w:sz w:val="24"/>
          <w:szCs w:val="24"/>
        </w:rPr>
        <w:t xml:space="preserve"> </w:t>
      </w:r>
      <w:r w:rsidR="009B79AB" w:rsidRPr="00877AC7">
        <w:rPr>
          <w:rFonts w:ascii="Arial" w:hAnsi="Arial" w:cs="Arial"/>
          <w:sz w:val="24"/>
          <w:szCs w:val="24"/>
        </w:rPr>
        <w:t xml:space="preserve">correspondiente a la actividad sustantiva del FONAFIFO en </w:t>
      </w:r>
      <w:r w:rsidR="009B79AB">
        <w:rPr>
          <w:rFonts w:ascii="Arial" w:hAnsi="Arial" w:cs="Arial"/>
          <w:sz w:val="24"/>
          <w:szCs w:val="24"/>
        </w:rPr>
        <w:t>la cual</w:t>
      </w:r>
      <w:r w:rsidR="009B79AB" w:rsidRPr="00877AC7">
        <w:rPr>
          <w:rFonts w:ascii="Arial" w:hAnsi="Arial" w:cs="Arial"/>
          <w:sz w:val="24"/>
          <w:szCs w:val="24"/>
        </w:rPr>
        <w:t xml:space="preserve"> se transfiere</w:t>
      </w:r>
      <w:r w:rsidR="009B79AB">
        <w:rPr>
          <w:rFonts w:ascii="Arial" w:hAnsi="Arial" w:cs="Arial"/>
          <w:sz w:val="24"/>
          <w:szCs w:val="24"/>
        </w:rPr>
        <w:t>n</w:t>
      </w:r>
      <w:r w:rsidR="009B79AB" w:rsidRPr="00877AC7">
        <w:rPr>
          <w:rFonts w:ascii="Arial" w:hAnsi="Arial" w:cs="Arial"/>
          <w:sz w:val="24"/>
          <w:szCs w:val="24"/>
        </w:rPr>
        <w:t xml:space="preserve"> recursos a los propietarios (as) de contratos por pago de servicios ambientales.</w:t>
      </w:r>
      <w:r w:rsidR="009B79AB">
        <w:rPr>
          <w:rFonts w:ascii="Arial" w:hAnsi="Arial" w:cs="Arial"/>
          <w:b/>
        </w:rPr>
        <w:t xml:space="preserve"> </w:t>
      </w:r>
    </w:p>
    <w:p w:rsidR="00977075" w:rsidRDefault="00977075" w:rsidP="00977075">
      <w:pPr>
        <w:pStyle w:val="Prrafodelista"/>
        <w:ind w:left="1440" w:right="999"/>
        <w:jc w:val="both"/>
        <w:rPr>
          <w:rFonts w:ascii="Arial" w:hAnsi="Arial" w:cs="Arial"/>
          <w:b/>
        </w:rPr>
      </w:pPr>
    </w:p>
    <w:p w:rsidR="00977075" w:rsidRPr="00977075" w:rsidRDefault="00BB2FDE" w:rsidP="00BB1B4F">
      <w:pPr>
        <w:pStyle w:val="Prrafodelista"/>
        <w:ind w:left="1440" w:right="999"/>
        <w:jc w:val="both"/>
        <w:rPr>
          <w:rFonts w:ascii="Arial" w:hAnsi="Arial" w:cs="Arial"/>
        </w:rPr>
        <w:sectPr w:rsidR="00977075" w:rsidRPr="00977075" w:rsidSect="00C57653">
          <w:footerReference w:type="default" r:id="rId15"/>
          <w:pgSz w:w="12242" w:h="15842"/>
          <w:pgMar w:top="1241" w:right="1043" w:bottom="1138" w:left="1411" w:header="706" w:footer="544" w:gutter="0"/>
          <w:cols w:space="708"/>
          <w:titlePg/>
        </w:sectPr>
      </w:pPr>
      <w:r w:rsidRPr="00E5073B">
        <w:rPr>
          <w:rFonts w:ascii="Arial" w:hAnsi="Arial" w:cs="Arial"/>
        </w:rPr>
        <w:t>A continuación se detallan por año de contrato y modalidad los pagos realizados</w:t>
      </w:r>
      <w:r w:rsidR="00BB1B4F">
        <w:rPr>
          <w:rFonts w:ascii="Arial" w:hAnsi="Arial" w:cs="Arial"/>
        </w:rPr>
        <w:t>.</w:t>
      </w:r>
    </w:p>
    <w:p w:rsidR="00616F89" w:rsidRPr="003D74D6" w:rsidRDefault="00616F89" w:rsidP="00616F89">
      <w:pPr>
        <w:spacing w:after="0" w:line="240" w:lineRule="auto"/>
        <w:jc w:val="both"/>
        <w:rPr>
          <w:rFonts w:ascii="Arial" w:eastAsia="Calibri" w:hAnsi="Arial" w:cs="Arial"/>
          <w:sz w:val="24"/>
          <w:szCs w:val="24"/>
        </w:rPr>
      </w:pPr>
    </w:p>
    <w:p w:rsidR="00AD0AD7" w:rsidRDefault="00AD0AD7" w:rsidP="00057888">
      <w:pPr>
        <w:pStyle w:val="Prrafodelista"/>
        <w:spacing w:after="0" w:line="240" w:lineRule="auto"/>
        <w:ind w:left="6036" w:firstLine="336"/>
        <w:rPr>
          <w:rFonts w:ascii="Arial" w:hAnsi="Arial" w:cs="Arial"/>
          <w:b/>
          <w:sz w:val="24"/>
          <w:szCs w:val="24"/>
        </w:rPr>
      </w:pPr>
    </w:p>
    <w:p w:rsidR="00A6085C" w:rsidRPr="003D74D6" w:rsidRDefault="00057888" w:rsidP="00057888">
      <w:pPr>
        <w:pStyle w:val="Prrafodelista"/>
        <w:spacing w:after="0" w:line="240" w:lineRule="auto"/>
        <w:ind w:left="6036" w:firstLine="336"/>
        <w:rPr>
          <w:rFonts w:ascii="Arial" w:hAnsi="Arial" w:cs="Arial"/>
          <w:b/>
          <w:sz w:val="24"/>
          <w:szCs w:val="24"/>
        </w:rPr>
      </w:pPr>
      <w:r w:rsidRPr="003D74D6">
        <w:rPr>
          <w:rFonts w:ascii="Arial" w:hAnsi="Arial" w:cs="Arial"/>
          <w:b/>
          <w:sz w:val="24"/>
          <w:szCs w:val="24"/>
        </w:rPr>
        <w:t>Cuadro No 4</w:t>
      </w:r>
    </w:p>
    <w:p w:rsidR="00A6085C" w:rsidRPr="003D74D6" w:rsidRDefault="00A6085C" w:rsidP="00106EDA">
      <w:pPr>
        <w:spacing w:after="0" w:line="240" w:lineRule="auto"/>
        <w:jc w:val="center"/>
        <w:rPr>
          <w:rFonts w:ascii="Arial" w:hAnsi="Arial" w:cs="Arial"/>
          <w:b/>
          <w:sz w:val="24"/>
          <w:szCs w:val="24"/>
        </w:rPr>
      </w:pPr>
      <w:r w:rsidRPr="003D74D6">
        <w:rPr>
          <w:rFonts w:ascii="Arial" w:hAnsi="Arial" w:cs="Arial"/>
          <w:b/>
          <w:sz w:val="24"/>
          <w:szCs w:val="24"/>
        </w:rPr>
        <w:t>FONDO NACIONAL DE FINANCIAMIENTO FORESTAL</w:t>
      </w:r>
    </w:p>
    <w:p w:rsidR="00A6085C" w:rsidRPr="003D74D6" w:rsidRDefault="00106EDA" w:rsidP="007257C7">
      <w:pPr>
        <w:tabs>
          <w:tab w:val="left" w:pos="11295"/>
        </w:tabs>
        <w:spacing w:after="0" w:line="240" w:lineRule="auto"/>
        <w:ind w:left="720"/>
        <w:rPr>
          <w:rFonts w:ascii="Arial" w:hAnsi="Arial" w:cs="Arial"/>
          <w:b/>
          <w:sz w:val="24"/>
          <w:szCs w:val="24"/>
        </w:rPr>
      </w:pPr>
      <w:r w:rsidRPr="003D74D6">
        <w:rPr>
          <w:rFonts w:ascii="Arial" w:hAnsi="Arial" w:cs="Arial"/>
          <w:b/>
          <w:sz w:val="24"/>
          <w:szCs w:val="24"/>
        </w:rPr>
        <w:t xml:space="preserve">                                                    </w:t>
      </w:r>
      <w:r w:rsidR="00A6085C" w:rsidRPr="003D74D6">
        <w:rPr>
          <w:rFonts w:ascii="Arial" w:hAnsi="Arial" w:cs="Arial"/>
          <w:b/>
          <w:sz w:val="24"/>
          <w:szCs w:val="24"/>
        </w:rPr>
        <w:t>DETALLE DE PAGOS POR SERVICIOS AMBIENTALES</w:t>
      </w:r>
      <w:r w:rsidR="007257C7">
        <w:rPr>
          <w:rFonts w:ascii="Arial" w:hAnsi="Arial" w:cs="Arial"/>
          <w:b/>
          <w:sz w:val="24"/>
          <w:szCs w:val="24"/>
        </w:rPr>
        <w:tab/>
      </w:r>
    </w:p>
    <w:p w:rsidR="00A6085C" w:rsidRPr="003D74D6" w:rsidRDefault="00106EDA" w:rsidP="00106EDA">
      <w:pPr>
        <w:spacing w:after="0" w:line="240" w:lineRule="auto"/>
        <w:rPr>
          <w:rFonts w:ascii="Arial" w:hAnsi="Arial" w:cs="Arial"/>
          <w:b/>
          <w:sz w:val="24"/>
          <w:szCs w:val="24"/>
        </w:rPr>
      </w:pPr>
      <w:r w:rsidRPr="003D74D6">
        <w:rPr>
          <w:rFonts w:ascii="Arial" w:hAnsi="Arial" w:cs="Arial"/>
          <w:b/>
          <w:sz w:val="24"/>
          <w:szCs w:val="24"/>
        </w:rPr>
        <w:t xml:space="preserve">                                                                               </w:t>
      </w:r>
      <w:r w:rsidR="00DD1161" w:rsidRPr="003D74D6">
        <w:rPr>
          <w:rFonts w:ascii="Arial" w:hAnsi="Arial" w:cs="Arial"/>
          <w:b/>
          <w:sz w:val="24"/>
          <w:szCs w:val="24"/>
        </w:rPr>
        <w:t>DEL 01/01/</w:t>
      </w:r>
      <w:r w:rsidR="003F1160">
        <w:rPr>
          <w:rFonts w:ascii="Arial" w:hAnsi="Arial" w:cs="Arial"/>
          <w:b/>
          <w:sz w:val="24"/>
          <w:szCs w:val="24"/>
        </w:rPr>
        <w:t>201</w:t>
      </w:r>
      <w:r w:rsidR="00A614BF">
        <w:rPr>
          <w:rFonts w:ascii="Arial" w:hAnsi="Arial" w:cs="Arial"/>
          <w:b/>
          <w:sz w:val="24"/>
          <w:szCs w:val="24"/>
        </w:rPr>
        <w:t>8</w:t>
      </w:r>
      <w:r w:rsidR="00A6085C" w:rsidRPr="003D74D6">
        <w:rPr>
          <w:rFonts w:ascii="Arial" w:hAnsi="Arial" w:cs="Arial"/>
          <w:b/>
          <w:sz w:val="24"/>
          <w:szCs w:val="24"/>
        </w:rPr>
        <w:t xml:space="preserve"> AL </w:t>
      </w:r>
      <w:r w:rsidR="005561EA">
        <w:rPr>
          <w:rFonts w:ascii="Arial" w:hAnsi="Arial" w:cs="Arial"/>
          <w:b/>
          <w:sz w:val="24"/>
          <w:szCs w:val="24"/>
        </w:rPr>
        <w:t>31/06</w:t>
      </w:r>
      <w:r w:rsidR="00DD1161" w:rsidRPr="003D74D6">
        <w:rPr>
          <w:rFonts w:ascii="Arial" w:hAnsi="Arial" w:cs="Arial"/>
          <w:b/>
          <w:sz w:val="24"/>
          <w:szCs w:val="24"/>
        </w:rPr>
        <w:t>/</w:t>
      </w:r>
      <w:r w:rsidR="003F1160">
        <w:rPr>
          <w:rFonts w:ascii="Arial" w:hAnsi="Arial" w:cs="Arial"/>
          <w:b/>
          <w:sz w:val="24"/>
          <w:szCs w:val="24"/>
        </w:rPr>
        <w:t>201</w:t>
      </w:r>
      <w:r w:rsidR="00A614BF">
        <w:rPr>
          <w:rFonts w:ascii="Arial" w:hAnsi="Arial" w:cs="Arial"/>
          <w:b/>
          <w:sz w:val="24"/>
          <w:szCs w:val="24"/>
        </w:rPr>
        <w:t>8</w:t>
      </w:r>
    </w:p>
    <w:p w:rsidR="00E77A77" w:rsidRPr="003D74D6" w:rsidRDefault="00A6085C" w:rsidP="00BB1B4F">
      <w:pPr>
        <w:spacing w:after="0" w:line="240" w:lineRule="auto"/>
        <w:ind w:left="720"/>
        <w:jc w:val="center"/>
        <w:rPr>
          <w:rFonts w:ascii="Arial" w:hAnsi="Arial" w:cs="Arial"/>
          <w:b/>
          <w:sz w:val="24"/>
          <w:szCs w:val="24"/>
        </w:rPr>
      </w:pPr>
      <w:r w:rsidRPr="003D74D6">
        <w:rPr>
          <w:rFonts w:ascii="Arial" w:hAnsi="Arial" w:cs="Arial"/>
          <w:b/>
          <w:sz w:val="24"/>
          <w:szCs w:val="24"/>
        </w:rPr>
        <w:t xml:space="preserve">(EXPRESADO EN </w:t>
      </w:r>
      <w:r w:rsidR="00BB1B4F">
        <w:rPr>
          <w:rFonts w:ascii="Arial" w:hAnsi="Arial" w:cs="Arial"/>
          <w:b/>
          <w:sz w:val="24"/>
          <w:szCs w:val="24"/>
        </w:rPr>
        <w:t>COLONES)</w:t>
      </w:r>
    </w:p>
    <w:p w:rsidR="00E77A77" w:rsidRDefault="00E77A77" w:rsidP="00D71783">
      <w:pPr>
        <w:spacing w:after="0" w:line="240" w:lineRule="auto"/>
        <w:ind w:left="720"/>
        <w:jc w:val="center"/>
        <w:rPr>
          <w:rFonts w:ascii="Trebuchet MS" w:hAnsi="Trebuchet MS" w:cs="Arial"/>
          <w:b/>
          <w:sz w:val="18"/>
          <w:szCs w:val="18"/>
        </w:rPr>
      </w:pPr>
    </w:p>
    <w:tbl>
      <w:tblPr>
        <w:tblW w:w="12988" w:type="dxa"/>
        <w:jc w:val="center"/>
        <w:tblLayout w:type="fixed"/>
        <w:tblCellMar>
          <w:left w:w="70" w:type="dxa"/>
          <w:right w:w="70" w:type="dxa"/>
        </w:tblCellMar>
        <w:tblLook w:val="04A0"/>
      </w:tblPr>
      <w:tblGrid>
        <w:gridCol w:w="848"/>
        <w:gridCol w:w="865"/>
        <w:gridCol w:w="1834"/>
        <w:gridCol w:w="581"/>
        <w:gridCol w:w="1798"/>
        <w:gridCol w:w="726"/>
        <w:gridCol w:w="1598"/>
        <w:gridCol w:w="581"/>
        <w:gridCol w:w="1452"/>
        <w:gridCol w:w="872"/>
        <w:gridCol w:w="1833"/>
      </w:tblGrid>
      <w:tr w:rsidR="007E0646" w:rsidRPr="00644C78" w:rsidTr="001B4169">
        <w:trPr>
          <w:trHeight w:val="128"/>
          <w:jc w:val="center"/>
        </w:trPr>
        <w:tc>
          <w:tcPr>
            <w:tcW w:w="848"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Año del Contrato </w:t>
            </w:r>
          </w:p>
        </w:tc>
        <w:tc>
          <w:tcPr>
            <w:tcW w:w="2699" w:type="dxa"/>
            <w:gridSpan w:val="2"/>
            <w:tcBorders>
              <w:top w:val="single" w:sz="8" w:space="0" w:color="auto"/>
              <w:left w:val="single" w:sz="4" w:space="0" w:color="auto"/>
              <w:bottom w:val="single" w:sz="8" w:space="0" w:color="auto"/>
              <w:right w:val="single" w:sz="8" w:space="0" w:color="000000"/>
            </w:tcBorders>
            <w:shd w:val="clear" w:color="000000" w:fill="00B050"/>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Protección  </w:t>
            </w:r>
          </w:p>
        </w:tc>
        <w:tc>
          <w:tcPr>
            <w:tcW w:w="2379" w:type="dxa"/>
            <w:gridSpan w:val="2"/>
            <w:tcBorders>
              <w:top w:val="single" w:sz="8" w:space="0" w:color="auto"/>
              <w:left w:val="nil"/>
              <w:bottom w:val="single" w:sz="8" w:space="0" w:color="auto"/>
              <w:right w:val="single" w:sz="8" w:space="0" w:color="000000"/>
            </w:tcBorders>
            <w:shd w:val="clear" w:color="000000" w:fill="00B050"/>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Reforestación  </w:t>
            </w:r>
          </w:p>
        </w:tc>
        <w:tc>
          <w:tcPr>
            <w:tcW w:w="2324"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SAF </w:t>
            </w:r>
          </w:p>
        </w:tc>
        <w:tc>
          <w:tcPr>
            <w:tcW w:w="2033"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Manejo de Bosque  </w:t>
            </w:r>
          </w:p>
        </w:tc>
        <w:tc>
          <w:tcPr>
            <w:tcW w:w="2705"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Regeneración </w:t>
            </w:r>
          </w:p>
        </w:tc>
      </w:tr>
      <w:tr w:rsidR="007E0646" w:rsidRPr="00644C78" w:rsidTr="001B4169">
        <w:trPr>
          <w:trHeight w:val="128"/>
          <w:jc w:val="center"/>
        </w:trPr>
        <w:tc>
          <w:tcPr>
            <w:tcW w:w="848" w:type="dxa"/>
            <w:vMerge/>
            <w:tcBorders>
              <w:top w:val="single" w:sz="4" w:space="0" w:color="auto"/>
              <w:left w:val="single" w:sz="4" w:space="0" w:color="auto"/>
              <w:bottom w:val="single" w:sz="4" w:space="0" w:color="auto"/>
              <w:right w:val="single" w:sz="4" w:space="0" w:color="auto"/>
            </w:tcBorders>
            <w:vAlign w:val="center"/>
            <w:hideMark/>
          </w:tcPr>
          <w:p w:rsidR="007E0646" w:rsidRPr="00644C78" w:rsidRDefault="007E0646" w:rsidP="001B4169">
            <w:pPr>
              <w:spacing w:after="0" w:line="240" w:lineRule="auto"/>
              <w:rPr>
                <w:rFonts w:ascii="Arial" w:eastAsia="Times New Roman" w:hAnsi="Arial" w:cs="Arial"/>
                <w:b/>
                <w:bCs/>
                <w:color w:val="000000"/>
                <w:sz w:val="14"/>
                <w:szCs w:val="14"/>
                <w:lang w:val="es-MX" w:eastAsia="es-MX"/>
              </w:rPr>
            </w:pPr>
          </w:p>
        </w:tc>
        <w:tc>
          <w:tcPr>
            <w:tcW w:w="865" w:type="dxa"/>
            <w:tcBorders>
              <w:top w:val="nil"/>
              <w:left w:val="single" w:sz="4" w:space="0" w:color="auto"/>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Has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w:t>
            </w:r>
          </w:p>
        </w:tc>
        <w:tc>
          <w:tcPr>
            <w:tcW w:w="58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Has </w:t>
            </w:r>
          </w:p>
        </w:tc>
        <w:tc>
          <w:tcPr>
            <w:tcW w:w="1798"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w:t>
            </w:r>
          </w:p>
        </w:tc>
        <w:tc>
          <w:tcPr>
            <w:tcW w:w="726"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Árboles </w:t>
            </w:r>
          </w:p>
        </w:tc>
        <w:tc>
          <w:tcPr>
            <w:tcW w:w="1597"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w:t>
            </w:r>
          </w:p>
        </w:tc>
        <w:tc>
          <w:tcPr>
            <w:tcW w:w="58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Has </w:t>
            </w:r>
          </w:p>
        </w:tc>
        <w:tc>
          <w:tcPr>
            <w:tcW w:w="145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w:t>
            </w:r>
          </w:p>
        </w:tc>
        <w:tc>
          <w:tcPr>
            <w:tcW w:w="872"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Has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center"/>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w:t>
            </w:r>
          </w:p>
        </w:tc>
      </w:tr>
      <w:tr w:rsidR="007E0646" w:rsidRPr="00644C78" w:rsidTr="001B4169">
        <w:trPr>
          <w:trHeight w:val="128"/>
          <w:jc w:val="center"/>
        </w:trPr>
        <w:tc>
          <w:tcPr>
            <w:tcW w:w="84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2005</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23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617.155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232"/>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2006</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281"/>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2007</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2008</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338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7.693.364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2009</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35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798.486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324"/>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2010</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2011</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345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14.847.261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121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4.393.831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89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2.063.426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2012</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25.447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987.038.476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172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6.029.127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167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4.738.857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102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2.503.243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2013</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19.657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750.625.493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618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31.567.639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85.360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9.480.118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41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1.172.037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1.156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26.931.585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2014</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8.848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315.782.407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205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9.960.938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102.639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10.706.499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197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10.604.481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418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10.896.919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2015</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45.119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1.647.453.252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784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87.201.476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186.229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32.208.130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186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4.938.433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645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14.206.178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2016</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29.465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1.044.709.885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381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81.936.186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15.820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11.405.738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133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3.533.895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864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19.759.868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2017</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23.912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849.311.885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436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140.442.362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11.700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26.915.195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68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1.853.352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174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4.639.790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2018</w:t>
            </w:r>
          </w:p>
        </w:tc>
        <w:tc>
          <w:tcPr>
            <w:tcW w:w="865"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3.008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xml:space="preserve">                                      103.491.105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798"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726"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597"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58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451"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872"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c>
          <w:tcPr>
            <w:tcW w:w="1833" w:type="dxa"/>
            <w:tcBorders>
              <w:top w:val="nil"/>
              <w:left w:val="nil"/>
              <w:bottom w:val="single" w:sz="8" w:space="0" w:color="auto"/>
              <w:right w:val="single" w:sz="8" w:space="0" w:color="auto"/>
            </w:tcBorders>
            <w:shd w:val="clear" w:color="auto" w:fill="auto"/>
            <w:noWrap/>
            <w:vAlign w:val="center"/>
            <w:hideMark/>
          </w:tcPr>
          <w:p w:rsidR="007E0646" w:rsidRPr="00644C78" w:rsidRDefault="007E0646" w:rsidP="001B4169">
            <w:pPr>
              <w:spacing w:after="0" w:line="240" w:lineRule="auto"/>
              <w:jc w:val="right"/>
              <w:rPr>
                <w:rFonts w:ascii="Arial" w:eastAsia="Times New Roman" w:hAnsi="Arial" w:cs="Arial"/>
                <w:color w:val="000000"/>
                <w:sz w:val="14"/>
                <w:szCs w:val="14"/>
                <w:lang w:val="es-MX" w:eastAsia="es-MX"/>
              </w:rPr>
            </w:pPr>
            <w:r w:rsidRPr="00644C78">
              <w:rPr>
                <w:rFonts w:ascii="Arial" w:eastAsia="Times New Roman" w:hAnsi="Arial" w:cs="Arial"/>
                <w:color w:val="000000"/>
                <w:sz w:val="14"/>
                <w:szCs w:val="14"/>
                <w:lang w:val="es-MX" w:eastAsia="es-MX"/>
              </w:rPr>
              <w:t> </w:t>
            </w:r>
          </w:p>
        </w:tc>
      </w:tr>
      <w:tr w:rsidR="007E0646" w:rsidRPr="00644C78" w:rsidTr="001B4169">
        <w:trPr>
          <w:trHeight w:val="128"/>
          <w:jc w:val="center"/>
        </w:trPr>
        <w:tc>
          <w:tcPr>
            <w:tcW w:w="848" w:type="dxa"/>
            <w:tcBorders>
              <w:top w:val="nil"/>
              <w:left w:val="single" w:sz="8" w:space="0" w:color="auto"/>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rPr>
                <w:rFonts w:ascii="Arial" w:eastAsia="Times New Roman" w:hAnsi="Arial" w:cs="Arial"/>
                <w:b/>
                <w:bCs/>
                <w:color w:val="000000"/>
                <w:sz w:val="14"/>
                <w:szCs w:val="14"/>
                <w:lang w:val="es-MX" w:eastAsia="es-MX"/>
              </w:rPr>
            </w:pPr>
            <w:proofErr w:type="spellStart"/>
            <w:r w:rsidRPr="00644C78">
              <w:rPr>
                <w:rFonts w:ascii="Arial" w:eastAsia="Times New Roman" w:hAnsi="Arial" w:cs="Arial"/>
                <w:b/>
                <w:bCs/>
                <w:color w:val="000000"/>
                <w:sz w:val="14"/>
                <w:szCs w:val="14"/>
                <w:lang w:val="es-MX" w:eastAsia="es-MX"/>
              </w:rPr>
              <w:t>SubTotal</w:t>
            </w:r>
            <w:proofErr w:type="spellEnd"/>
          </w:p>
        </w:tc>
        <w:tc>
          <w:tcPr>
            <w:tcW w:w="865"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156.174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5.721.751.613 </w:t>
            </w:r>
          </w:p>
        </w:tc>
        <w:tc>
          <w:tcPr>
            <w:tcW w:w="58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2.741 </w:t>
            </w:r>
          </w:p>
        </w:tc>
        <w:tc>
          <w:tcPr>
            <w:tcW w:w="1798"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362.148.714 </w:t>
            </w:r>
          </w:p>
        </w:tc>
        <w:tc>
          <w:tcPr>
            <w:tcW w:w="726"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401.748 </w:t>
            </w:r>
          </w:p>
        </w:tc>
        <w:tc>
          <w:tcPr>
            <w:tcW w:w="1597"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90.715.679 </w:t>
            </w:r>
          </w:p>
        </w:tc>
        <w:tc>
          <w:tcPr>
            <w:tcW w:w="58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792 </w:t>
            </w:r>
          </w:p>
        </w:tc>
        <w:tc>
          <w:tcPr>
            <w:tcW w:w="1451"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26.841.055 </w:t>
            </w:r>
          </w:p>
        </w:tc>
        <w:tc>
          <w:tcPr>
            <w:tcW w:w="872"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3.447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81.001.009 </w:t>
            </w:r>
          </w:p>
        </w:tc>
      </w:tr>
      <w:tr w:rsidR="007E0646" w:rsidRPr="00644C78" w:rsidTr="001B4169">
        <w:trPr>
          <w:trHeight w:val="128"/>
          <w:jc w:val="center"/>
        </w:trPr>
        <w:tc>
          <w:tcPr>
            <w:tcW w:w="11155"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Total Pagado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6.282.458.069 </w:t>
            </w:r>
          </w:p>
        </w:tc>
      </w:tr>
      <w:tr w:rsidR="007E0646" w:rsidRPr="00644C78" w:rsidTr="001B4169">
        <w:trPr>
          <w:trHeight w:val="128"/>
          <w:jc w:val="center"/>
        </w:trPr>
        <w:tc>
          <w:tcPr>
            <w:tcW w:w="11155"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Financiado con recursos del FONAFIFO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6.281.499.989 </w:t>
            </w:r>
          </w:p>
        </w:tc>
      </w:tr>
      <w:tr w:rsidR="007E0646" w:rsidRPr="00644C78" w:rsidTr="001B4169">
        <w:trPr>
          <w:trHeight w:val="128"/>
          <w:jc w:val="center"/>
        </w:trPr>
        <w:tc>
          <w:tcPr>
            <w:tcW w:w="11155" w:type="dxa"/>
            <w:gridSpan w:val="10"/>
            <w:tcBorders>
              <w:top w:val="single" w:sz="8" w:space="0" w:color="auto"/>
              <w:left w:val="single" w:sz="8" w:space="0" w:color="auto"/>
              <w:bottom w:val="single" w:sz="8" w:space="0" w:color="auto"/>
              <w:right w:val="nil"/>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Monto Financiado con recursos del Fideicomiso 544 </w:t>
            </w:r>
          </w:p>
        </w:tc>
        <w:tc>
          <w:tcPr>
            <w:tcW w:w="1833" w:type="dxa"/>
            <w:tcBorders>
              <w:top w:val="nil"/>
              <w:left w:val="nil"/>
              <w:bottom w:val="single" w:sz="8" w:space="0" w:color="auto"/>
              <w:right w:val="single" w:sz="8" w:space="0" w:color="auto"/>
            </w:tcBorders>
            <w:shd w:val="clear" w:color="000000" w:fill="00B050"/>
            <w:noWrap/>
            <w:vAlign w:val="center"/>
            <w:hideMark/>
          </w:tcPr>
          <w:p w:rsidR="007E0646" w:rsidRPr="00644C78" w:rsidRDefault="007E0646" w:rsidP="001B4169">
            <w:pPr>
              <w:spacing w:after="0" w:line="240" w:lineRule="auto"/>
              <w:jc w:val="right"/>
              <w:rPr>
                <w:rFonts w:ascii="Arial" w:eastAsia="Times New Roman" w:hAnsi="Arial" w:cs="Arial"/>
                <w:b/>
                <w:bCs/>
                <w:color w:val="000000"/>
                <w:sz w:val="14"/>
                <w:szCs w:val="14"/>
                <w:lang w:val="es-MX" w:eastAsia="es-MX"/>
              </w:rPr>
            </w:pPr>
            <w:r w:rsidRPr="00644C78">
              <w:rPr>
                <w:rFonts w:ascii="Arial" w:eastAsia="Times New Roman" w:hAnsi="Arial" w:cs="Arial"/>
                <w:b/>
                <w:bCs/>
                <w:color w:val="000000"/>
                <w:sz w:val="14"/>
                <w:szCs w:val="14"/>
                <w:lang w:val="es-MX" w:eastAsia="es-MX"/>
              </w:rPr>
              <w:t xml:space="preserve">                       958.080 </w:t>
            </w:r>
          </w:p>
        </w:tc>
      </w:tr>
    </w:tbl>
    <w:p w:rsidR="005561EA" w:rsidRDefault="005561EA" w:rsidP="00D71783">
      <w:pPr>
        <w:spacing w:after="0" w:line="240" w:lineRule="auto"/>
        <w:ind w:left="720"/>
        <w:jc w:val="center"/>
        <w:rPr>
          <w:rFonts w:ascii="Trebuchet MS" w:hAnsi="Trebuchet MS" w:cs="Arial"/>
          <w:b/>
          <w:sz w:val="18"/>
          <w:szCs w:val="18"/>
        </w:rPr>
      </w:pPr>
    </w:p>
    <w:p w:rsidR="00A6085C" w:rsidRPr="003736AE" w:rsidRDefault="00B316A1" w:rsidP="00B316A1">
      <w:pPr>
        <w:spacing w:after="0" w:line="240" w:lineRule="auto"/>
        <w:jc w:val="both"/>
        <w:rPr>
          <w:rFonts w:ascii="Trebuchet MS" w:hAnsi="Trebuchet MS"/>
          <w:sz w:val="14"/>
          <w:szCs w:val="14"/>
        </w:rPr>
      </w:pPr>
      <w:r>
        <w:rPr>
          <w:rFonts w:ascii="Trebuchet MS" w:hAnsi="Trebuchet MS"/>
          <w:sz w:val="14"/>
          <w:szCs w:val="14"/>
        </w:rPr>
        <w:t xml:space="preserve">  </w:t>
      </w:r>
      <w:r w:rsidR="00A6085C" w:rsidRPr="003736AE">
        <w:rPr>
          <w:rFonts w:ascii="Trebuchet MS" w:hAnsi="Trebuchet MS"/>
          <w:sz w:val="14"/>
          <w:szCs w:val="14"/>
        </w:rPr>
        <w:t>HAS =HECTAREA</w:t>
      </w:r>
    </w:p>
    <w:p w:rsidR="00A6085C" w:rsidRPr="00146C5D" w:rsidRDefault="00A6085C" w:rsidP="00146C5D">
      <w:pPr>
        <w:spacing w:after="0" w:line="240" w:lineRule="auto"/>
        <w:ind w:left="-1276"/>
        <w:jc w:val="both"/>
        <w:rPr>
          <w:rFonts w:ascii="Trebuchet MS" w:hAnsi="Trebuchet MS"/>
          <w:sz w:val="14"/>
          <w:szCs w:val="14"/>
        </w:rPr>
        <w:sectPr w:rsidR="00A6085C" w:rsidRPr="00146C5D" w:rsidSect="00A6085C">
          <w:pgSz w:w="15842" w:h="12242" w:orient="landscape"/>
          <w:pgMar w:top="1412" w:right="1242" w:bottom="760" w:left="1140" w:header="709" w:footer="544" w:gutter="0"/>
          <w:cols w:space="708"/>
          <w:titlePg/>
        </w:sectPr>
      </w:pPr>
      <w:r w:rsidRPr="003736AE">
        <w:rPr>
          <w:rFonts w:ascii="Trebuchet MS" w:hAnsi="Trebuchet MS"/>
          <w:sz w:val="14"/>
          <w:szCs w:val="14"/>
        </w:rPr>
        <w:t xml:space="preserve">            </w:t>
      </w:r>
      <w:r>
        <w:rPr>
          <w:rFonts w:ascii="Trebuchet MS" w:hAnsi="Trebuchet MS"/>
          <w:sz w:val="14"/>
          <w:szCs w:val="14"/>
        </w:rPr>
        <w:t xml:space="preserve">           </w:t>
      </w:r>
      <w:r w:rsidR="00D71783">
        <w:rPr>
          <w:rFonts w:ascii="Trebuchet MS" w:hAnsi="Trebuchet MS"/>
          <w:sz w:val="14"/>
          <w:szCs w:val="14"/>
        </w:rPr>
        <w:tab/>
      </w:r>
      <w:r>
        <w:rPr>
          <w:rFonts w:ascii="Trebuchet MS" w:hAnsi="Trebuchet MS"/>
          <w:sz w:val="14"/>
          <w:szCs w:val="14"/>
        </w:rPr>
        <w:t xml:space="preserve">  </w:t>
      </w:r>
      <w:r w:rsidR="00146C5D">
        <w:rPr>
          <w:rFonts w:ascii="Trebuchet MS" w:hAnsi="Trebuchet MS"/>
          <w:sz w:val="14"/>
          <w:szCs w:val="14"/>
        </w:rPr>
        <w:t>SAF=SISTEMAS AGROFORESTALES</w:t>
      </w:r>
    </w:p>
    <w:p w:rsidR="00442499" w:rsidRPr="00901447" w:rsidRDefault="00442499" w:rsidP="00901447">
      <w:pPr>
        <w:pStyle w:val="Ttulo2"/>
        <w:jc w:val="left"/>
        <w:rPr>
          <w:rFonts w:cs="Arial"/>
          <w:sz w:val="24"/>
          <w:szCs w:val="24"/>
          <w:u w:val="single"/>
        </w:rPr>
      </w:pPr>
      <w:bookmarkStart w:id="13" w:name="_Toc520730683"/>
      <w:r w:rsidRPr="00901447">
        <w:rPr>
          <w:rFonts w:cs="Arial"/>
          <w:sz w:val="24"/>
          <w:szCs w:val="24"/>
          <w:u w:val="single"/>
        </w:rPr>
        <w:lastRenderedPageBreak/>
        <w:t>2. B Limitaciones</w:t>
      </w:r>
      <w:bookmarkEnd w:id="13"/>
      <w:r w:rsidRPr="00901447">
        <w:rPr>
          <w:rFonts w:cs="Arial"/>
          <w:sz w:val="24"/>
          <w:szCs w:val="24"/>
          <w:u w:val="single"/>
        </w:rPr>
        <w:t xml:space="preserve"> </w:t>
      </w:r>
    </w:p>
    <w:p w:rsidR="00442499" w:rsidRPr="003D74D6" w:rsidRDefault="00442499" w:rsidP="00442499">
      <w:pPr>
        <w:spacing w:after="0" w:line="240" w:lineRule="auto"/>
        <w:rPr>
          <w:rFonts w:ascii="Arial" w:hAnsi="Arial" w:cs="Arial"/>
          <w:sz w:val="24"/>
          <w:szCs w:val="24"/>
        </w:rPr>
      </w:pPr>
    </w:p>
    <w:p w:rsidR="001B4169" w:rsidRPr="00A40431" w:rsidRDefault="001B4169" w:rsidP="001B4169">
      <w:pPr>
        <w:spacing w:after="160" w:line="259" w:lineRule="auto"/>
        <w:ind w:right="290"/>
        <w:jc w:val="both"/>
        <w:rPr>
          <w:rFonts w:ascii="Arial" w:hAnsi="Arial" w:cs="Arial"/>
          <w:sz w:val="24"/>
          <w:szCs w:val="24"/>
        </w:rPr>
      </w:pPr>
      <w:r>
        <w:rPr>
          <w:rFonts w:ascii="Arial" w:hAnsi="Arial" w:cs="Arial"/>
          <w:sz w:val="24"/>
          <w:szCs w:val="24"/>
        </w:rPr>
        <w:t>En este momento</w:t>
      </w:r>
      <w:r w:rsidRPr="00A40431">
        <w:rPr>
          <w:rFonts w:ascii="Arial" w:hAnsi="Arial" w:cs="Arial"/>
          <w:sz w:val="24"/>
          <w:szCs w:val="24"/>
        </w:rPr>
        <w:t xml:space="preserve"> existen procesos de contratación de bienes y servicios en trámite, por lo cual su ejecución presupuestaria está programada para el próximo semestre.  </w:t>
      </w:r>
    </w:p>
    <w:p w:rsidR="001B4169" w:rsidRDefault="0050262E" w:rsidP="00A40431">
      <w:pPr>
        <w:spacing w:after="160" w:line="259" w:lineRule="auto"/>
        <w:ind w:right="290"/>
        <w:jc w:val="both"/>
        <w:rPr>
          <w:rFonts w:ascii="Arial" w:hAnsi="Arial" w:cs="Arial"/>
          <w:sz w:val="24"/>
          <w:szCs w:val="24"/>
        </w:rPr>
      </w:pPr>
      <w:r>
        <w:rPr>
          <w:rFonts w:ascii="Arial" w:hAnsi="Arial" w:cs="Arial"/>
          <w:sz w:val="24"/>
          <w:szCs w:val="24"/>
        </w:rPr>
        <w:t xml:space="preserve">Durante el primer semestre, el Programa de Pago por Servicios Ambientales inició su proceso de contratación, experimentando algunos retrasos en la formalización de los contratos por el cambio en las autoridades del Ministerio de Ambiente y Energía, que afectó la firma de los mismos. Sin embargo, la situación ya se ha normalizado </w:t>
      </w:r>
      <w:r w:rsidR="00512598">
        <w:rPr>
          <w:rFonts w:ascii="Arial" w:hAnsi="Arial" w:cs="Arial"/>
          <w:sz w:val="24"/>
          <w:szCs w:val="24"/>
        </w:rPr>
        <w:t>y se espera que en el segundo semestre tenga un impacto relevante en la ejecución.</w:t>
      </w:r>
      <w:r w:rsidR="001B4169">
        <w:rPr>
          <w:rFonts w:ascii="Arial" w:hAnsi="Arial" w:cs="Arial"/>
          <w:sz w:val="24"/>
          <w:szCs w:val="24"/>
        </w:rPr>
        <w:t xml:space="preserve"> </w:t>
      </w:r>
    </w:p>
    <w:p w:rsidR="00A2696A" w:rsidRPr="003D74D6" w:rsidRDefault="00A2696A" w:rsidP="0082317A">
      <w:pPr>
        <w:spacing w:after="0" w:line="240" w:lineRule="auto"/>
        <w:jc w:val="both"/>
        <w:rPr>
          <w:rFonts w:ascii="Arial" w:hAnsi="Arial" w:cs="Arial"/>
          <w:b/>
          <w:sz w:val="24"/>
          <w:szCs w:val="24"/>
        </w:rPr>
      </w:pPr>
    </w:p>
    <w:p w:rsidR="000E1148" w:rsidRDefault="004065E2" w:rsidP="00901447">
      <w:pPr>
        <w:pStyle w:val="Prrafodelista"/>
        <w:numPr>
          <w:ilvl w:val="0"/>
          <w:numId w:val="16"/>
        </w:numPr>
        <w:jc w:val="both"/>
        <w:outlineLvl w:val="0"/>
        <w:rPr>
          <w:rFonts w:ascii="Arial" w:hAnsi="Arial" w:cs="Arial"/>
          <w:b/>
          <w:sz w:val="24"/>
          <w:szCs w:val="24"/>
        </w:rPr>
      </w:pPr>
      <w:bookmarkStart w:id="14" w:name="_Toc520730684"/>
      <w:r w:rsidRPr="002770A2">
        <w:rPr>
          <w:rFonts w:ascii="Arial" w:hAnsi="Arial" w:cs="Arial"/>
          <w:b/>
          <w:sz w:val="24"/>
          <w:szCs w:val="24"/>
        </w:rPr>
        <w:t xml:space="preserve">LIQUIDACION Y </w:t>
      </w:r>
      <w:r w:rsidR="00A850C9" w:rsidRPr="002770A2">
        <w:rPr>
          <w:rFonts w:ascii="Arial" w:hAnsi="Arial" w:cs="Arial"/>
          <w:b/>
          <w:sz w:val="24"/>
          <w:szCs w:val="24"/>
        </w:rPr>
        <w:t>RESULTADO</w:t>
      </w:r>
      <w:bookmarkEnd w:id="14"/>
      <w:r w:rsidR="00A850C9" w:rsidRPr="002770A2">
        <w:rPr>
          <w:rFonts w:ascii="Arial" w:hAnsi="Arial" w:cs="Arial"/>
          <w:b/>
          <w:sz w:val="24"/>
          <w:szCs w:val="24"/>
        </w:rPr>
        <w:t xml:space="preserve"> </w:t>
      </w:r>
    </w:p>
    <w:p w:rsidR="00BB69F8" w:rsidRPr="002770A2" w:rsidRDefault="00BB69F8" w:rsidP="00BB69F8">
      <w:pPr>
        <w:pStyle w:val="Prrafodelista"/>
        <w:ind w:left="1080"/>
        <w:jc w:val="both"/>
        <w:rPr>
          <w:rFonts w:ascii="Arial" w:hAnsi="Arial" w:cs="Arial"/>
          <w:b/>
          <w:sz w:val="24"/>
          <w:szCs w:val="24"/>
        </w:rPr>
      </w:pPr>
    </w:p>
    <w:p w:rsidR="0048768F" w:rsidRPr="003D74D6" w:rsidRDefault="0048768F" w:rsidP="0048768F">
      <w:pPr>
        <w:spacing w:after="0" w:line="240" w:lineRule="auto"/>
        <w:jc w:val="center"/>
        <w:rPr>
          <w:rFonts w:ascii="Arial" w:eastAsia="Calibri" w:hAnsi="Arial" w:cs="Arial"/>
          <w:b/>
          <w:sz w:val="24"/>
          <w:szCs w:val="24"/>
        </w:rPr>
      </w:pPr>
      <w:r w:rsidRPr="003D74D6">
        <w:rPr>
          <w:rFonts w:ascii="Arial" w:eastAsia="Calibri" w:hAnsi="Arial" w:cs="Arial"/>
          <w:b/>
          <w:sz w:val="24"/>
          <w:szCs w:val="24"/>
        </w:rPr>
        <w:t>Fondo Nacional de Financiamiento Forestal</w:t>
      </w:r>
    </w:p>
    <w:p w:rsidR="0048768F" w:rsidRPr="003D74D6" w:rsidRDefault="00CA380E" w:rsidP="0048768F">
      <w:pPr>
        <w:spacing w:after="0" w:line="240" w:lineRule="auto"/>
        <w:jc w:val="center"/>
        <w:rPr>
          <w:rFonts w:ascii="Arial" w:eastAsia="Calibri" w:hAnsi="Arial" w:cs="Arial"/>
          <w:b/>
          <w:sz w:val="24"/>
          <w:szCs w:val="24"/>
        </w:rPr>
      </w:pPr>
      <w:r>
        <w:rPr>
          <w:rFonts w:ascii="Arial" w:eastAsia="Calibri" w:hAnsi="Arial" w:cs="Arial"/>
          <w:b/>
          <w:sz w:val="24"/>
          <w:szCs w:val="24"/>
        </w:rPr>
        <w:t xml:space="preserve">Liquidación </w:t>
      </w:r>
      <w:r w:rsidR="0048768F" w:rsidRPr="003D74D6">
        <w:rPr>
          <w:rFonts w:ascii="Arial" w:eastAsia="Calibri" w:hAnsi="Arial" w:cs="Arial"/>
          <w:b/>
          <w:sz w:val="24"/>
          <w:szCs w:val="24"/>
        </w:rPr>
        <w:t xml:space="preserve">Presupuestaria </w:t>
      </w:r>
      <w:r w:rsidR="002F2733">
        <w:rPr>
          <w:rFonts w:ascii="Arial" w:eastAsia="Calibri" w:hAnsi="Arial" w:cs="Arial"/>
          <w:b/>
          <w:sz w:val="24"/>
          <w:szCs w:val="24"/>
        </w:rPr>
        <w:t xml:space="preserve">al </w:t>
      </w:r>
      <w:r w:rsidR="003F1160">
        <w:rPr>
          <w:rFonts w:ascii="Arial" w:eastAsia="Calibri" w:hAnsi="Arial" w:cs="Arial"/>
          <w:b/>
          <w:sz w:val="24"/>
          <w:szCs w:val="24"/>
        </w:rPr>
        <w:t>30 de junio de 2017</w:t>
      </w:r>
    </w:p>
    <w:p w:rsidR="0048768F" w:rsidRDefault="0048768F" w:rsidP="0048768F">
      <w:pPr>
        <w:spacing w:after="0" w:line="240" w:lineRule="auto"/>
        <w:jc w:val="center"/>
        <w:rPr>
          <w:rFonts w:ascii="Arial" w:eastAsia="Calibri" w:hAnsi="Arial" w:cs="Arial"/>
          <w:b/>
          <w:sz w:val="24"/>
          <w:szCs w:val="24"/>
        </w:rPr>
      </w:pPr>
      <w:r w:rsidRPr="003D74D6">
        <w:rPr>
          <w:rFonts w:ascii="Arial" w:eastAsia="Calibri" w:hAnsi="Arial" w:cs="Arial"/>
          <w:b/>
          <w:sz w:val="24"/>
          <w:szCs w:val="24"/>
        </w:rPr>
        <w:t xml:space="preserve"> (Expresado en colones)</w:t>
      </w:r>
    </w:p>
    <w:p w:rsidR="00BB69F8" w:rsidRPr="003D74D6" w:rsidRDefault="00BB69F8" w:rsidP="0048768F">
      <w:pPr>
        <w:spacing w:after="0" w:line="240" w:lineRule="auto"/>
        <w:jc w:val="center"/>
        <w:rPr>
          <w:rFonts w:ascii="Arial" w:eastAsia="Calibri" w:hAnsi="Arial" w:cs="Arial"/>
          <w:b/>
          <w:sz w:val="24"/>
          <w:szCs w:val="24"/>
        </w:rPr>
      </w:pPr>
    </w:p>
    <w:tbl>
      <w:tblPr>
        <w:tblW w:w="6037" w:type="dxa"/>
        <w:jc w:val="center"/>
        <w:tblCellMar>
          <w:left w:w="70" w:type="dxa"/>
          <w:right w:w="70" w:type="dxa"/>
        </w:tblCellMar>
        <w:tblLook w:val="04A0"/>
      </w:tblPr>
      <w:tblGrid>
        <w:gridCol w:w="2792"/>
        <w:gridCol w:w="1392"/>
        <w:gridCol w:w="1853"/>
      </w:tblGrid>
      <w:tr w:rsidR="0025734E" w:rsidRPr="00C87318" w:rsidTr="00D339DB">
        <w:trPr>
          <w:trHeight w:val="292"/>
          <w:jc w:val="center"/>
        </w:trPr>
        <w:tc>
          <w:tcPr>
            <w:tcW w:w="6037" w:type="dxa"/>
            <w:gridSpan w:val="3"/>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25734E" w:rsidRPr="00C87318" w:rsidRDefault="0025734E" w:rsidP="00D339DB">
            <w:pPr>
              <w:spacing w:after="0" w:line="240" w:lineRule="auto"/>
              <w:jc w:val="center"/>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Fondo Nacional de Financiamiento Forestal</w:t>
            </w:r>
          </w:p>
        </w:tc>
      </w:tr>
      <w:tr w:rsidR="0025734E" w:rsidRPr="00C87318" w:rsidTr="00D339DB">
        <w:trPr>
          <w:trHeight w:val="292"/>
          <w:jc w:val="center"/>
        </w:trPr>
        <w:tc>
          <w:tcPr>
            <w:tcW w:w="6037" w:type="dxa"/>
            <w:gridSpan w:val="3"/>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25734E" w:rsidRPr="00C87318" w:rsidRDefault="0025734E" w:rsidP="00D339DB">
            <w:pPr>
              <w:spacing w:after="0" w:line="240" w:lineRule="auto"/>
              <w:jc w:val="center"/>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Liquidación Presupuestaria  al 30 de junio del 2018</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Ingresos Presupuestados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22.877.849.834</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Menos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Ingresos Reales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rPr>
              <w:t>21.157.999.411</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Superávit o Déficit de Ingresos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1.719.850.423</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Egresos Presupuestados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22.877.849.834</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Menos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color w:val="000000"/>
                <w:sz w:val="18"/>
                <w:szCs w:val="18"/>
              </w:rPr>
            </w:pPr>
            <w:r w:rsidRPr="00C87318">
              <w:rPr>
                <w:rFonts w:ascii="Arial" w:eastAsia="Times New Roman" w:hAnsi="Arial" w:cs="Arial"/>
                <w:color w:val="000000"/>
                <w:sz w:val="18"/>
                <w:szCs w:val="18"/>
                <w:lang w:val="es-MX"/>
              </w:rPr>
              <w:t>Egresos Reales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rPr>
              <w:t>7.514.636.589</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Superávit o Déficit de Egresos</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15.363.213.245</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Superávit Acumulado</w:t>
            </w:r>
          </w:p>
        </w:tc>
        <w:tc>
          <w:tcPr>
            <w:tcW w:w="1392"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13.643.362.822</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392"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FFFFFF"/>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Superávit Libre</w:t>
            </w:r>
          </w:p>
        </w:tc>
        <w:tc>
          <w:tcPr>
            <w:tcW w:w="1392"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rPr>
              <w:t>291.196.231</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Superávit específico</w:t>
            </w:r>
          </w:p>
        </w:tc>
        <w:tc>
          <w:tcPr>
            <w:tcW w:w="1392"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color w:val="000000"/>
                <w:sz w:val="18"/>
                <w:szCs w:val="18"/>
              </w:rPr>
            </w:pPr>
            <w:r w:rsidRPr="00C87318">
              <w:rPr>
                <w:rFonts w:ascii="Arial" w:eastAsia="Times New Roman" w:hAnsi="Arial" w:cs="Arial"/>
                <w:color w:val="000000"/>
                <w:sz w:val="18"/>
                <w:szCs w:val="18"/>
                <w:lang w:val="es-MX"/>
              </w:rPr>
              <w:t> </w:t>
            </w:r>
          </w:p>
        </w:tc>
        <w:tc>
          <w:tcPr>
            <w:tcW w:w="1853"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rPr>
              <w:t>13.352.166.591</w:t>
            </w:r>
          </w:p>
        </w:tc>
      </w:tr>
      <w:tr w:rsidR="0025734E" w:rsidRPr="00C87318" w:rsidTr="00D339DB">
        <w:trPr>
          <w:trHeight w:val="292"/>
          <w:jc w:val="center"/>
        </w:trPr>
        <w:tc>
          <w:tcPr>
            <w:tcW w:w="2792" w:type="dxa"/>
            <w:tcBorders>
              <w:top w:val="nil"/>
              <w:left w:val="single" w:sz="8" w:space="0" w:color="auto"/>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Superávit Acumulado</w:t>
            </w:r>
          </w:p>
        </w:tc>
        <w:tc>
          <w:tcPr>
            <w:tcW w:w="1392"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 </w:t>
            </w:r>
          </w:p>
        </w:tc>
        <w:tc>
          <w:tcPr>
            <w:tcW w:w="1853" w:type="dxa"/>
            <w:tcBorders>
              <w:top w:val="nil"/>
              <w:left w:val="nil"/>
              <w:bottom w:val="single" w:sz="8" w:space="0" w:color="auto"/>
              <w:right w:val="single" w:sz="8" w:space="0" w:color="auto"/>
            </w:tcBorders>
            <w:shd w:val="clear" w:color="000000" w:fill="00B050"/>
            <w:noWrap/>
            <w:vAlign w:val="bottom"/>
            <w:hideMark/>
          </w:tcPr>
          <w:p w:rsidR="0025734E" w:rsidRPr="00C87318" w:rsidRDefault="0025734E" w:rsidP="00D339DB">
            <w:pPr>
              <w:spacing w:after="0" w:line="240" w:lineRule="auto"/>
              <w:jc w:val="right"/>
              <w:rPr>
                <w:rFonts w:ascii="Arial" w:eastAsia="Times New Roman" w:hAnsi="Arial" w:cs="Arial"/>
                <w:b/>
                <w:bCs/>
                <w:color w:val="000000"/>
                <w:sz w:val="18"/>
                <w:szCs w:val="18"/>
              </w:rPr>
            </w:pPr>
            <w:r w:rsidRPr="00C87318">
              <w:rPr>
                <w:rFonts w:ascii="Arial" w:eastAsia="Times New Roman" w:hAnsi="Arial" w:cs="Arial"/>
                <w:b/>
                <w:bCs/>
                <w:color w:val="000000"/>
                <w:sz w:val="18"/>
                <w:szCs w:val="18"/>
                <w:lang w:val="es-MX"/>
              </w:rPr>
              <w:t>13.643.362.822</w:t>
            </w:r>
          </w:p>
        </w:tc>
      </w:tr>
    </w:tbl>
    <w:p w:rsidR="0061349B" w:rsidRDefault="0061349B" w:rsidP="00364006">
      <w:pPr>
        <w:tabs>
          <w:tab w:val="left" w:pos="8789"/>
        </w:tabs>
        <w:ind w:right="1282"/>
        <w:jc w:val="both"/>
        <w:rPr>
          <w:rFonts w:ascii="Trebuchet MS" w:hAnsi="Trebuchet MS" w:cs="Arial"/>
          <w:b/>
          <w:szCs w:val="20"/>
        </w:rPr>
      </w:pPr>
    </w:p>
    <w:p w:rsidR="000D5775" w:rsidRDefault="000D5775" w:rsidP="00364006">
      <w:pPr>
        <w:tabs>
          <w:tab w:val="left" w:pos="8789"/>
        </w:tabs>
        <w:ind w:right="1282"/>
        <w:jc w:val="both"/>
        <w:rPr>
          <w:rFonts w:ascii="Trebuchet MS" w:hAnsi="Trebuchet MS" w:cs="Arial"/>
          <w:b/>
          <w:szCs w:val="20"/>
        </w:rPr>
      </w:pPr>
    </w:p>
    <w:p w:rsidR="0025734E" w:rsidRDefault="0025734E" w:rsidP="00364006">
      <w:pPr>
        <w:tabs>
          <w:tab w:val="left" w:pos="8789"/>
        </w:tabs>
        <w:ind w:right="1282"/>
        <w:jc w:val="both"/>
        <w:rPr>
          <w:rFonts w:ascii="Trebuchet MS" w:hAnsi="Trebuchet MS" w:cs="Arial"/>
          <w:b/>
          <w:szCs w:val="20"/>
        </w:rPr>
      </w:pPr>
    </w:p>
    <w:p w:rsidR="008C5CAD" w:rsidRDefault="008C5CAD" w:rsidP="00364006">
      <w:pPr>
        <w:tabs>
          <w:tab w:val="left" w:pos="8789"/>
        </w:tabs>
        <w:ind w:right="1282"/>
        <w:jc w:val="both"/>
        <w:rPr>
          <w:rFonts w:ascii="Trebuchet MS" w:hAnsi="Trebuchet MS" w:cs="Arial"/>
          <w:b/>
          <w:szCs w:val="20"/>
        </w:rPr>
      </w:pPr>
    </w:p>
    <w:p w:rsidR="008C5CAD" w:rsidRDefault="008C5CAD" w:rsidP="00364006">
      <w:pPr>
        <w:tabs>
          <w:tab w:val="left" w:pos="8789"/>
        </w:tabs>
        <w:ind w:right="1282"/>
        <w:jc w:val="both"/>
        <w:rPr>
          <w:rFonts w:ascii="Trebuchet MS" w:hAnsi="Trebuchet MS" w:cs="Arial"/>
          <w:b/>
          <w:szCs w:val="20"/>
        </w:rPr>
      </w:pPr>
    </w:p>
    <w:p w:rsidR="008D380F" w:rsidRDefault="008D380F" w:rsidP="00364006">
      <w:pPr>
        <w:tabs>
          <w:tab w:val="left" w:pos="8789"/>
        </w:tabs>
        <w:ind w:right="1282"/>
        <w:jc w:val="both"/>
        <w:rPr>
          <w:rFonts w:ascii="Arial" w:hAnsi="Arial" w:cs="Arial"/>
          <w:b/>
          <w:sz w:val="24"/>
          <w:szCs w:val="24"/>
        </w:rPr>
      </w:pPr>
    </w:p>
    <w:p w:rsidR="00B53CCE" w:rsidRPr="003D74D6" w:rsidRDefault="00FC1AA1" w:rsidP="00364006">
      <w:pPr>
        <w:tabs>
          <w:tab w:val="left" w:pos="8789"/>
        </w:tabs>
        <w:ind w:right="1282"/>
        <w:jc w:val="both"/>
        <w:rPr>
          <w:rFonts w:ascii="Arial" w:hAnsi="Arial" w:cs="Arial"/>
          <w:b/>
          <w:sz w:val="24"/>
          <w:szCs w:val="24"/>
        </w:rPr>
      </w:pPr>
      <w:r w:rsidRPr="003D74D6">
        <w:rPr>
          <w:rFonts w:ascii="Arial" w:hAnsi="Arial" w:cs="Arial"/>
          <w:b/>
          <w:sz w:val="24"/>
          <w:szCs w:val="24"/>
        </w:rPr>
        <w:t xml:space="preserve">Composición del </w:t>
      </w:r>
      <w:r w:rsidR="00B53CCE" w:rsidRPr="003D74D6">
        <w:rPr>
          <w:rFonts w:ascii="Arial" w:hAnsi="Arial" w:cs="Arial"/>
          <w:b/>
          <w:sz w:val="24"/>
          <w:szCs w:val="24"/>
        </w:rPr>
        <w:t>Superávit</w:t>
      </w:r>
    </w:p>
    <w:p w:rsidR="00962851" w:rsidRDefault="00962851" w:rsidP="00962851">
      <w:pPr>
        <w:spacing w:after="0" w:line="240" w:lineRule="auto"/>
        <w:jc w:val="both"/>
        <w:rPr>
          <w:rFonts w:ascii="Arial" w:hAnsi="Arial" w:cs="Arial"/>
          <w:sz w:val="24"/>
          <w:szCs w:val="24"/>
        </w:rPr>
      </w:pPr>
      <w:r w:rsidRPr="00756F4C">
        <w:rPr>
          <w:rFonts w:ascii="Arial" w:hAnsi="Arial" w:cs="Arial"/>
          <w:sz w:val="24"/>
          <w:szCs w:val="24"/>
        </w:rPr>
        <w:t xml:space="preserve">De acuerdo a la liquidación anterior el superávit específico es por la suma de </w:t>
      </w:r>
      <w:r>
        <w:rPr>
          <w:rFonts w:ascii="Arial" w:hAnsi="Arial" w:cs="Arial"/>
          <w:sz w:val="24"/>
          <w:szCs w:val="24"/>
        </w:rPr>
        <w:t xml:space="preserve">               </w:t>
      </w:r>
      <w:r w:rsidRPr="009803C1">
        <w:rPr>
          <w:rFonts w:ascii="Arial" w:hAnsi="Arial" w:cs="Arial"/>
          <w:b/>
          <w:sz w:val="24"/>
          <w:szCs w:val="24"/>
        </w:rPr>
        <w:t>¢</w:t>
      </w:r>
      <w:r w:rsidRPr="009803C1">
        <w:rPr>
          <w:rFonts w:ascii="Arial" w:eastAsia="Times New Roman" w:hAnsi="Arial" w:cs="Arial"/>
          <w:b/>
          <w:sz w:val="24"/>
          <w:szCs w:val="24"/>
        </w:rPr>
        <w:t>13.352.166.591</w:t>
      </w:r>
      <w:r>
        <w:rPr>
          <w:rFonts w:ascii="Arial" w:hAnsi="Arial" w:cs="Arial"/>
          <w:sz w:val="24"/>
          <w:szCs w:val="24"/>
        </w:rPr>
        <w:t>,</w:t>
      </w:r>
      <w:r w:rsidRPr="00756F4C">
        <w:rPr>
          <w:rFonts w:ascii="Arial" w:hAnsi="Arial" w:cs="Arial"/>
          <w:sz w:val="24"/>
          <w:szCs w:val="24"/>
        </w:rPr>
        <w:t xml:space="preserve"> </w:t>
      </w:r>
      <w:r>
        <w:rPr>
          <w:rFonts w:ascii="Arial" w:hAnsi="Arial" w:cs="Arial"/>
          <w:sz w:val="24"/>
          <w:szCs w:val="24"/>
        </w:rPr>
        <w:t xml:space="preserve">el cual </w:t>
      </w:r>
      <w:r w:rsidRPr="00756F4C">
        <w:rPr>
          <w:rFonts w:ascii="Arial" w:hAnsi="Arial" w:cs="Arial"/>
          <w:sz w:val="24"/>
          <w:szCs w:val="24"/>
        </w:rPr>
        <w:t>corresponde a recursos comprometidos para atender las obligaciones financieras por contratos existentes en el Programa de Pago de Servicios Ambientales</w:t>
      </w:r>
      <w:r>
        <w:rPr>
          <w:rFonts w:ascii="Arial" w:hAnsi="Arial" w:cs="Arial"/>
          <w:sz w:val="24"/>
          <w:szCs w:val="24"/>
        </w:rPr>
        <w:t>, d</w:t>
      </w:r>
      <w:r>
        <w:rPr>
          <w:rFonts w:ascii="Arial" w:eastAsia="Times New Roman" w:hAnsi="Arial" w:cs="Arial"/>
          <w:sz w:val="24"/>
          <w:szCs w:val="24"/>
        </w:rPr>
        <w:t>e éstos,</w:t>
      </w:r>
      <w:r w:rsidRPr="007C7F73">
        <w:rPr>
          <w:rFonts w:ascii="Arial" w:eastAsia="Times New Roman" w:hAnsi="Arial" w:cs="Arial"/>
          <w:sz w:val="24"/>
          <w:szCs w:val="24"/>
        </w:rPr>
        <w:t xml:space="preserve"> ¢</w:t>
      </w:r>
      <w:r>
        <w:rPr>
          <w:rFonts w:ascii="Arial" w:eastAsia="Times New Roman" w:hAnsi="Arial" w:cs="Arial"/>
          <w:sz w:val="24"/>
          <w:szCs w:val="24"/>
        </w:rPr>
        <w:t>3.142.125.114</w:t>
      </w:r>
      <w:r w:rsidRPr="007C7F73">
        <w:rPr>
          <w:rFonts w:ascii="Arial" w:eastAsia="Times New Roman" w:hAnsi="Arial" w:cs="Arial"/>
          <w:sz w:val="24"/>
          <w:szCs w:val="24"/>
        </w:rPr>
        <w:t xml:space="preserve"> </w:t>
      </w:r>
      <w:r w:rsidRPr="007C7F73">
        <w:rPr>
          <w:rFonts w:ascii="Arial" w:hAnsi="Arial" w:cs="Arial"/>
          <w:sz w:val="24"/>
          <w:szCs w:val="24"/>
        </w:rPr>
        <w:t>están aprobados</w:t>
      </w:r>
      <w:r>
        <w:rPr>
          <w:rFonts w:ascii="Arial" w:hAnsi="Arial" w:cs="Arial"/>
          <w:sz w:val="24"/>
          <w:szCs w:val="24"/>
        </w:rPr>
        <w:t xml:space="preserve"> para financiar el presupuesto para el pago de contratos del presente periodo. Mientras que el superávit libre acumulado a la fecha, es por la suma de ¢291.196.231 de los cuales ¢215.484.720 están aprobados para el financiamiento del presente presupuesto de egresos.</w:t>
      </w:r>
    </w:p>
    <w:p w:rsidR="00665D68" w:rsidRDefault="00665D68" w:rsidP="00F50E9F">
      <w:pPr>
        <w:tabs>
          <w:tab w:val="left" w:pos="8789"/>
        </w:tabs>
        <w:ind w:right="567"/>
        <w:jc w:val="both"/>
        <w:rPr>
          <w:rFonts w:ascii="Arial" w:hAnsi="Arial" w:cs="Arial"/>
          <w:sz w:val="24"/>
          <w:szCs w:val="24"/>
        </w:rPr>
      </w:pPr>
    </w:p>
    <w:p w:rsidR="00850589" w:rsidRPr="003D74D6" w:rsidRDefault="00850589" w:rsidP="00F50E9F">
      <w:pPr>
        <w:tabs>
          <w:tab w:val="left" w:pos="8789"/>
        </w:tabs>
        <w:ind w:right="567"/>
        <w:jc w:val="both"/>
        <w:rPr>
          <w:rFonts w:ascii="Arial" w:hAnsi="Arial" w:cs="Arial"/>
          <w:sz w:val="24"/>
          <w:szCs w:val="24"/>
        </w:rPr>
      </w:pPr>
      <w:r>
        <w:rPr>
          <w:rFonts w:ascii="Arial" w:hAnsi="Arial" w:cs="Arial"/>
          <w:sz w:val="24"/>
          <w:szCs w:val="24"/>
        </w:rPr>
        <w:t>E</w:t>
      </w:r>
      <w:r w:rsidR="00665D68">
        <w:rPr>
          <w:rFonts w:ascii="Arial" w:hAnsi="Arial" w:cs="Arial"/>
          <w:sz w:val="24"/>
          <w:szCs w:val="24"/>
        </w:rPr>
        <w:t xml:space="preserve">n </w:t>
      </w:r>
      <w:r>
        <w:rPr>
          <w:rFonts w:ascii="Arial" w:hAnsi="Arial" w:cs="Arial"/>
          <w:sz w:val="24"/>
          <w:szCs w:val="24"/>
        </w:rPr>
        <w:t>l</w:t>
      </w:r>
      <w:r w:rsidR="00665D68">
        <w:rPr>
          <w:rFonts w:ascii="Arial" w:hAnsi="Arial" w:cs="Arial"/>
          <w:sz w:val="24"/>
          <w:szCs w:val="24"/>
        </w:rPr>
        <w:t>os</w:t>
      </w:r>
      <w:r>
        <w:rPr>
          <w:rFonts w:ascii="Arial" w:hAnsi="Arial" w:cs="Arial"/>
          <w:sz w:val="24"/>
          <w:szCs w:val="24"/>
        </w:rPr>
        <w:t xml:space="preserve"> siguiente</w:t>
      </w:r>
      <w:r w:rsidR="00665D68">
        <w:rPr>
          <w:rFonts w:ascii="Arial" w:hAnsi="Arial" w:cs="Arial"/>
          <w:sz w:val="24"/>
          <w:szCs w:val="24"/>
        </w:rPr>
        <w:t>s dos cuadros se</w:t>
      </w:r>
      <w:r>
        <w:rPr>
          <w:rFonts w:ascii="Arial" w:hAnsi="Arial" w:cs="Arial"/>
          <w:sz w:val="24"/>
          <w:szCs w:val="24"/>
        </w:rPr>
        <w:t xml:space="preserve"> detall</w:t>
      </w:r>
      <w:r w:rsidR="00665D68">
        <w:rPr>
          <w:rFonts w:ascii="Arial" w:hAnsi="Arial" w:cs="Arial"/>
          <w:sz w:val="24"/>
          <w:szCs w:val="24"/>
        </w:rPr>
        <w:t xml:space="preserve">an las obligaciones financieras de FONAFIFO para atender el pago del Programa de Servicios Ambientales. </w:t>
      </w:r>
    </w:p>
    <w:p w:rsidR="00293D82" w:rsidRPr="007E0CEF" w:rsidRDefault="00293D82" w:rsidP="00293D82">
      <w:pPr>
        <w:spacing w:after="0" w:line="240" w:lineRule="auto"/>
        <w:jc w:val="center"/>
        <w:rPr>
          <w:rFonts w:ascii="Arial" w:eastAsia="SimSun" w:hAnsi="Arial" w:cs="Arial"/>
          <w:b/>
          <w:sz w:val="24"/>
          <w:szCs w:val="24"/>
          <w:lang w:eastAsia="es-ES"/>
        </w:rPr>
      </w:pPr>
      <w:r w:rsidRPr="007E0CEF">
        <w:rPr>
          <w:rFonts w:ascii="Arial" w:eastAsia="SimSun" w:hAnsi="Arial" w:cs="Arial"/>
          <w:b/>
          <w:sz w:val="24"/>
          <w:szCs w:val="24"/>
          <w:lang w:eastAsia="es-ES"/>
        </w:rPr>
        <w:t>Fondo Nacional de Financiamiento Forestal</w:t>
      </w:r>
    </w:p>
    <w:p w:rsidR="00293D82" w:rsidRPr="007E0CEF" w:rsidRDefault="00293D82" w:rsidP="00293D82">
      <w:pPr>
        <w:spacing w:after="0" w:line="240" w:lineRule="auto"/>
        <w:jc w:val="center"/>
        <w:rPr>
          <w:rFonts w:ascii="Arial" w:eastAsia="SimSun" w:hAnsi="Arial" w:cs="Arial"/>
          <w:b/>
          <w:sz w:val="24"/>
          <w:szCs w:val="24"/>
          <w:lang w:eastAsia="es-ES"/>
        </w:rPr>
      </w:pPr>
      <w:r w:rsidRPr="000F2522">
        <w:rPr>
          <w:rFonts w:ascii="Arial" w:eastAsia="SimSun" w:hAnsi="Arial" w:cs="Arial"/>
          <w:b/>
          <w:sz w:val="24"/>
          <w:szCs w:val="24"/>
          <w:lang w:eastAsia="es-ES"/>
        </w:rPr>
        <w:t>Cuentas por pagar a Corto Plazo</w:t>
      </w:r>
    </w:p>
    <w:p w:rsidR="00293D82" w:rsidRPr="007E0CEF" w:rsidRDefault="002F2733" w:rsidP="00293D82">
      <w:pPr>
        <w:spacing w:after="0" w:line="240" w:lineRule="auto"/>
        <w:jc w:val="center"/>
        <w:rPr>
          <w:rFonts w:ascii="Arial" w:eastAsia="SimSun" w:hAnsi="Arial" w:cs="Arial"/>
          <w:b/>
          <w:sz w:val="24"/>
          <w:szCs w:val="24"/>
          <w:lang w:eastAsia="es-ES"/>
        </w:rPr>
      </w:pPr>
      <w:r>
        <w:rPr>
          <w:rFonts w:ascii="Arial" w:eastAsia="SimSun" w:hAnsi="Arial" w:cs="Arial"/>
          <w:b/>
          <w:sz w:val="24"/>
          <w:szCs w:val="24"/>
          <w:lang w:eastAsia="es-ES"/>
        </w:rPr>
        <w:t xml:space="preserve">Al </w:t>
      </w:r>
      <w:r w:rsidR="003F1160">
        <w:rPr>
          <w:rFonts w:ascii="Arial" w:eastAsia="SimSun" w:hAnsi="Arial" w:cs="Arial"/>
          <w:b/>
          <w:sz w:val="24"/>
          <w:szCs w:val="24"/>
          <w:lang w:eastAsia="es-ES"/>
        </w:rPr>
        <w:t>30 de junio de 201</w:t>
      </w:r>
      <w:r w:rsidR="006F399E">
        <w:rPr>
          <w:rFonts w:ascii="Arial" w:eastAsia="SimSun" w:hAnsi="Arial" w:cs="Arial"/>
          <w:b/>
          <w:sz w:val="24"/>
          <w:szCs w:val="24"/>
          <w:lang w:eastAsia="es-ES"/>
        </w:rPr>
        <w:t>8</w:t>
      </w:r>
    </w:p>
    <w:p w:rsidR="00E4026F" w:rsidRDefault="00293D82" w:rsidP="001A36E6">
      <w:pPr>
        <w:spacing w:after="0" w:line="240" w:lineRule="auto"/>
        <w:jc w:val="center"/>
        <w:rPr>
          <w:rFonts w:ascii="Arial" w:eastAsia="SimSun" w:hAnsi="Arial" w:cs="Arial"/>
          <w:b/>
          <w:sz w:val="24"/>
          <w:szCs w:val="24"/>
          <w:lang w:eastAsia="es-ES"/>
        </w:rPr>
      </w:pPr>
      <w:r w:rsidRPr="007E0CEF">
        <w:rPr>
          <w:rFonts w:ascii="Arial" w:eastAsia="SimSun" w:hAnsi="Arial" w:cs="Arial"/>
          <w:b/>
          <w:sz w:val="24"/>
          <w:szCs w:val="24"/>
          <w:lang w:eastAsia="es-ES"/>
        </w:rPr>
        <w:t>(</w:t>
      </w:r>
      <w:r w:rsidR="00505378" w:rsidRPr="007E0CEF">
        <w:rPr>
          <w:rFonts w:ascii="Arial" w:eastAsia="SimSun" w:hAnsi="Arial" w:cs="Arial"/>
          <w:b/>
          <w:sz w:val="24"/>
          <w:szCs w:val="24"/>
          <w:lang w:eastAsia="es-ES"/>
        </w:rPr>
        <w:t>En</w:t>
      </w:r>
      <w:r w:rsidRPr="007E0CEF">
        <w:rPr>
          <w:rFonts w:ascii="Arial" w:eastAsia="SimSun" w:hAnsi="Arial" w:cs="Arial"/>
          <w:b/>
          <w:sz w:val="24"/>
          <w:szCs w:val="24"/>
          <w:lang w:eastAsia="es-ES"/>
        </w:rPr>
        <w:t xml:space="preserve"> colones)</w:t>
      </w:r>
    </w:p>
    <w:p w:rsidR="001A36E6" w:rsidRPr="001A36E6" w:rsidRDefault="001A36E6" w:rsidP="006955F5">
      <w:pPr>
        <w:spacing w:after="0" w:line="240" w:lineRule="auto"/>
        <w:jc w:val="center"/>
        <w:rPr>
          <w:rFonts w:ascii="Arial" w:eastAsia="SimSun" w:hAnsi="Arial" w:cs="Arial"/>
          <w:b/>
          <w:sz w:val="24"/>
          <w:szCs w:val="24"/>
          <w:lang w:eastAsia="es-ES"/>
        </w:rPr>
      </w:pPr>
    </w:p>
    <w:tbl>
      <w:tblPr>
        <w:tblW w:w="7952" w:type="dxa"/>
        <w:jc w:val="center"/>
        <w:tblCellMar>
          <w:left w:w="70" w:type="dxa"/>
          <w:right w:w="70" w:type="dxa"/>
        </w:tblCellMar>
        <w:tblLook w:val="04A0"/>
      </w:tblPr>
      <w:tblGrid>
        <w:gridCol w:w="5667"/>
        <w:gridCol w:w="2285"/>
      </w:tblGrid>
      <w:tr w:rsidR="00DC3DF2" w:rsidRPr="00327F60" w:rsidTr="00D339DB">
        <w:trPr>
          <w:trHeight w:val="133"/>
          <w:jc w:val="center"/>
        </w:trPr>
        <w:tc>
          <w:tcPr>
            <w:tcW w:w="566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27F60" w:rsidRPr="00327F60" w:rsidRDefault="00327F60" w:rsidP="00F159D3">
            <w:pPr>
              <w:spacing w:after="0" w:line="240" w:lineRule="auto"/>
              <w:jc w:val="center"/>
              <w:rPr>
                <w:rFonts w:ascii="Arial" w:eastAsia="Times New Roman" w:hAnsi="Arial" w:cs="Arial"/>
                <w:b/>
                <w:bCs/>
                <w:color w:val="000000"/>
                <w:sz w:val="16"/>
                <w:szCs w:val="16"/>
                <w:lang w:val="es-MX" w:eastAsia="es-MX"/>
              </w:rPr>
            </w:pPr>
            <w:r w:rsidRPr="00327F60">
              <w:rPr>
                <w:rFonts w:ascii="Arial" w:eastAsia="Times New Roman" w:hAnsi="Arial" w:cs="Arial"/>
                <w:b/>
                <w:bCs/>
                <w:color w:val="000000"/>
                <w:sz w:val="16"/>
                <w:szCs w:val="16"/>
                <w:lang w:val="es-ES_tradnl" w:eastAsia="es-MX"/>
              </w:rPr>
              <w:t>MODALIDADES DE CONTRATOS POR PAGO DE SERVICIOS AMBIENTALES</w:t>
            </w:r>
          </w:p>
        </w:tc>
        <w:tc>
          <w:tcPr>
            <w:tcW w:w="2285" w:type="dxa"/>
            <w:tcBorders>
              <w:top w:val="single" w:sz="4" w:space="0" w:color="auto"/>
              <w:left w:val="nil"/>
              <w:bottom w:val="single" w:sz="4" w:space="0" w:color="auto"/>
              <w:right w:val="single" w:sz="4" w:space="0" w:color="auto"/>
            </w:tcBorders>
            <w:shd w:val="clear" w:color="000000" w:fill="00B050"/>
            <w:vAlign w:val="center"/>
            <w:hideMark/>
          </w:tcPr>
          <w:p w:rsidR="00327F60" w:rsidRPr="00327F60" w:rsidRDefault="00327F60" w:rsidP="006955F5">
            <w:pPr>
              <w:spacing w:after="0" w:line="240" w:lineRule="auto"/>
              <w:jc w:val="center"/>
              <w:rPr>
                <w:rFonts w:ascii="Arial" w:eastAsia="Times New Roman" w:hAnsi="Arial" w:cs="Arial"/>
                <w:b/>
                <w:bCs/>
                <w:color w:val="000000"/>
                <w:sz w:val="16"/>
                <w:szCs w:val="16"/>
                <w:lang w:val="es-MX" w:eastAsia="es-MX"/>
              </w:rPr>
            </w:pPr>
            <w:r w:rsidRPr="00327F60">
              <w:rPr>
                <w:rFonts w:ascii="Arial" w:eastAsia="Times New Roman" w:hAnsi="Arial" w:cs="Arial"/>
                <w:b/>
                <w:bCs/>
                <w:color w:val="000000"/>
                <w:sz w:val="16"/>
                <w:szCs w:val="16"/>
                <w:lang w:val="es-ES_tradnl" w:eastAsia="es-MX"/>
              </w:rPr>
              <w:t>MONTO POR</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Reforestación (20)</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1.242.901.926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Reforestación en E.N. (202)</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5.022.670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Manejo de Bosque (21)</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43.847.153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Protección de bosque (22)</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5.891.012.836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Protección de bosque R.H. (222)</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1.027.189.357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PPSA </w:t>
            </w:r>
            <w:r w:rsidR="00D339DB" w:rsidRPr="00327F60">
              <w:rPr>
                <w:rFonts w:ascii="Arial" w:eastAsia="Times New Roman" w:hAnsi="Arial" w:cs="Arial"/>
                <w:color w:val="000000"/>
                <w:sz w:val="16"/>
                <w:szCs w:val="16"/>
                <w:lang w:val="es-MX" w:eastAsia="es-MX"/>
              </w:rPr>
              <w:t>Vacíos</w:t>
            </w:r>
            <w:r w:rsidRPr="00327F60">
              <w:rPr>
                <w:rFonts w:ascii="Arial" w:eastAsia="Times New Roman" w:hAnsi="Arial" w:cs="Arial"/>
                <w:color w:val="000000"/>
                <w:sz w:val="16"/>
                <w:szCs w:val="16"/>
                <w:lang w:val="es-MX" w:eastAsia="es-MX"/>
              </w:rPr>
              <w:t xml:space="preserve"> de Conservaciones  (223)</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299.166.998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Áreas Silvestres Protegidas (224)</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1.003.801.604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Agroforestales (23)</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246.118.073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SAF Café (231)</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7.113.878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Segundas Cosechas (24)</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32.987.076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PPSA Regeneración </w:t>
            </w:r>
            <w:proofErr w:type="spellStart"/>
            <w:r w:rsidRPr="00327F60">
              <w:rPr>
                <w:rFonts w:ascii="Arial" w:eastAsia="Times New Roman" w:hAnsi="Arial" w:cs="Arial"/>
                <w:color w:val="000000"/>
                <w:sz w:val="16"/>
                <w:szCs w:val="16"/>
                <w:lang w:val="es-MX" w:eastAsia="es-MX"/>
              </w:rPr>
              <w:t>Nat</w:t>
            </w:r>
            <w:proofErr w:type="spellEnd"/>
            <w:r w:rsidRPr="00327F60">
              <w:rPr>
                <w:rFonts w:ascii="Arial" w:eastAsia="Times New Roman" w:hAnsi="Arial" w:cs="Arial"/>
                <w:color w:val="000000"/>
                <w:sz w:val="16"/>
                <w:szCs w:val="16"/>
                <w:lang w:val="es-MX" w:eastAsia="es-MX"/>
              </w:rPr>
              <w:t xml:space="preserve">. </w:t>
            </w:r>
            <w:proofErr w:type="spellStart"/>
            <w:r w:rsidRPr="00327F60">
              <w:rPr>
                <w:rFonts w:ascii="Arial" w:eastAsia="Times New Roman" w:hAnsi="Arial" w:cs="Arial"/>
                <w:color w:val="000000"/>
                <w:sz w:val="16"/>
                <w:szCs w:val="16"/>
                <w:lang w:val="es-MX" w:eastAsia="es-MX"/>
              </w:rPr>
              <w:t>Prod</w:t>
            </w:r>
            <w:proofErr w:type="spellEnd"/>
            <w:r w:rsidRPr="00327F60">
              <w:rPr>
                <w:rFonts w:ascii="Arial" w:eastAsia="Times New Roman" w:hAnsi="Arial" w:cs="Arial"/>
                <w:color w:val="000000"/>
                <w:sz w:val="16"/>
                <w:szCs w:val="16"/>
                <w:lang w:val="es-MX" w:eastAsia="es-MX"/>
              </w:rPr>
              <w:t>. (25)</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15.727.266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PPSA </w:t>
            </w:r>
            <w:proofErr w:type="spellStart"/>
            <w:r w:rsidRPr="00327F60">
              <w:rPr>
                <w:rFonts w:ascii="Arial" w:eastAsia="Times New Roman" w:hAnsi="Arial" w:cs="Arial"/>
                <w:color w:val="000000"/>
                <w:sz w:val="16"/>
                <w:szCs w:val="16"/>
                <w:lang w:val="es-MX" w:eastAsia="es-MX"/>
              </w:rPr>
              <w:t>Multietapas</w:t>
            </w:r>
            <w:proofErr w:type="spellEnd"/>
            <w:r w:rsidRPr="00327F60">
              <w:rPr>
                <w:rFonts w:ascii="Arial" w:eastAsia="Times New Roman" w:hAnsi="Arial" w:cs="Arial"/>
                <w:color w:val="000000"/>
                <w:sz w:val="16"/>
                <w:szCs w:val="16"/>
                <w:lang w:val="es-MX" w:eastAsia="es-MX"/>
              </w:rPr>
              <w:t xml:space="preserve"> (26)</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22.018.734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PPSA </w:t>
            </w:r>
            <w:proofErr w:type="spellStart"/>
            <w:r w:rsidRPr="00327F60">
              <w:rPr>
                <w:rFonts w:ascii="Arial" w:eastAsia="Times New Roman" w:hAnsi="Arial" w:cs="Arial"/>
                <w:color w:val="000000"/>
                <w:sz w:val="16"/>
                <w:szCs w:val="16"/>
                <w:lang w:val="es-MX" w:eastAsia="es-MX"/>
              </w:rPr>
              <w:t>Regen</w:t>
            </w:r>
            <w:proofErr w:type="spellEnd"/>
            <w:r w:rsidRPr="00327F60">
              <w:rPr>
                <w:rFonts w:ascii="Arial" w:eastAsia="Times New Roman" w:hAnsi="Arial" w:cs="Arial"/>
                <w:color w:val="000000"/>
                <w:sz w:val="16"/>
                <w:szCs w:val="16"/>
                <w:lang w:val="es-MX" w:eastAsia="es-MX"/>
              </w:rPr>
              <w:t xml:space="preserve">. </w:t>
            </w:r>
            <w:proofErr w:type="spellStart"/>
            <w:r w:rsidRPr="00327F60">
              <w:rPr>
                <w:rFonts w:ascii="Arial" w:eastAsia="Times New Roman" w:hAnsi="Arial" w:cs="Arial"/>
                <w:color w:val="000000"/>
                <w:sz w:val="16"/>
                <w:szCs w:val="16"/>
                <w:lang w:val="es-MX" w:eastAsia="es-MX"/>
              </w:rPr>
              <w:t>Nat</w:t>
            </w:r>
            <w:proofErr w:type="spellEnd"/>
            <w:r w:rsidRPr="00327F60">
              <w:rPr>
                <w:rFonts w:ascii="Arial" w:eastAsia="Times New Roman" w:hAnsi="Arial" w:cs="Arial"/>
                <w:color w:val="000000"/>
                <w:sz w:val="16"/>
                <w:szCs w:val="16"/>
                <w:lang w:val="es-MX" w:eastAsia="es-MX"/>
              </w:rPr>
              <w:t>. MDL (28)</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2.747.437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Regeneración Potreros (281)</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315.576.471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SAF Especies (232)</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6.912.272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SAF Especies  Nativas (233)</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11.415.577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PPSA SAF </w:t>
            </w:r>
            <w:proofErr w:type="spellStart"/>
            <w:r w:rsidRPr="00327F60">
              <w:rPr>
                <w:rFonts w:ascii="Arial" w:eastAsia="Times New Roman" w:hAnsi="Arial" w:cs="Arial"/>
                <w:color w:val="000000"/>
                <w:sz w:val="16"/>
                <w:szCs w:val="16"/>
                <w:lang w:val="es-MX" w:eastAsia="es-MX"/>
              </w:rPr>
              <w:t>Corfoga</w:t>
            </w:r>
            <w:proofErr w:type="spellEnd"/>
            <w:r w:rsidRPr="00327F60">
              <w:rPr>
                <w:rFonts w:ascii="Arial" w:eastAsia="Times New Roman" w:hAnsi="Arial" w:cs="Arial"/>
                <w:color w:val="000000"/>
                <w:sz w:val="16"/>
                <w:szCs w:val="16"/>
                <w:lang w:val="es-MX" w:eastAsia="es-MX"/>
              </w:rPr>
              <w:t xml:space="preserve"> (234)</w:t>
            </w:r>
          </w:p>
        </w:tc>
        <w:tc>
          <w:tcPr>
            <w:tcW w:w="2285" w:type="dxa"/>
            <w:tcBorders>
              <w:top w:val="nil"/>
              <w:left w:val="nil"/>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75.409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R. Especies de mediano crecimiento (204)</w:t>
            </w:r>
          </w:p>
        </w:tc>
        <w:tc>
          <w:tcPr>
            <w:tcW w:w="2285" w:type="dxa"/>
            <w:tcBorders>
              <w:top w:val="nil"/>
              <w:left w:val="nil"/>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637.340.727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R. Especies de rápido crecimiento (205)</w:t>
            </w:r>
          </w:p>
        </w:tc>
        <w:tc>
          <w:tcPr>
            <w:tcW w:w="2285" w:type="dxa"/>
            <w:tcBorders>
              <w:top w:val="nil"/>
              <w:left w:val="nil"/>
              <w:bottom w:val="single" w:sz="8" w:space="0" w:color="auto"/>
              <w:right w:val="single" w:sz="8" w:space="0" w:color="auto"/>
            </w:tcBorders>
            <w:shd w:val="clear" w:color="000000" w:fill="FFFFFF"/>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191.521.007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PPSA Ciclo Corto (206)</w:t>
            </w:r>
          </w:p>
        </w:tc>
        <w:tc>
          <w:tcPr>
            <w:tcW w:w="2285" w:type="dxa"/>
            <w:tcBorders>
              <w:top w:val="nil"/>
              <w:left w:val="nil"/>
              <w:bottom w:val="single" w:sz="8" w:space="0" w:color="auto"/>
              <w:right w:val="single" w:sz="8" w:space="0" w:color="auto"/>
            </w:tcBorders>
            <w:shd w:val="clear" w:color="auto" w:fill="auto"/>
            <w:vAlign w:val="center"/>
            <w:hideMark/>
          </w:tcPr>
          <w:p w:rsidR="00327F60" w:rsidRPr="00327F60" w:rsidRDefault="00327F60" w:rsidP="00327F60">
            <w:pPr>
              <w:spacing w:after="0" w:line="240" w:lineRule="auto"/>
              <w:jc w:val="right"/>
              <w:rPr>
                <w:rFonts w:ascii="Arial" w:eastAsia="Times New Roman" w:hAnsi="Arial" w:cs="Arial"/>
                <w:color w:val="000000"/>
                <w:sz w:val="16"/>
                <w:szCs w:val="16"/>
                <w:lang w:val="es-MX" w:eastAsia="es-MX"/>
              </w:rPr>
            </w:pPr>
            <w:r w:rsidRPr="00327F60">
              <w:rPr>
                <w:rFonts w:ascii="Arial" w:eastAsia="Times New Roman" w:hAnsi="Arial" w:cs="Arial"/>
                <w:color w:val="000000"/>
                <w:sz w:val="16"/>
                <w:szCs w:val="16"/>
                <w:lang w:val="es-MX" w:eastAsia="es-MX"/>
              </w:rPr>
              <w:t xml:space="preserve">                             748.549 </w:t>
            </w:r>
          </w:p>
        </w:tc>
      </w:tr>
      <w:tr w:rsidR="00DC3DF2" w:rsidRPr="00327F60" w:rsidTr="00D339DB">
        <w:trPr>
          <w:trHeight w:val="140"/>
          <w:jc w:val="center"/>
        </w:trPr>
        <w:tc>
          <w:tcPr>
            <w:tcW w:w="5667" w:type="dxa"/>
            <w:tcBorders>
              <w:top w:val="nil"/>
              <w:left w:val="single" w:sz="8" w:space="0" w:color="auto"/>
              <w:bottom w:val="single" w:sz="8" w:space="0" w:color="auto"/>
              <w:right w:val="single" w:sz="8" w:space="0" w:color="auto"/>
            </w:tcBorders>
            <w:shd w:val="clear" w:color="000000" w:fill="00B050"/>
            <w:vAlign w:val="center"/>
            <w:hideMark/>
          </w:tcPr>
          <w:p w:rsidR="00327F60" w:rsidRPr="00327F60" w:rsidRDefault="00327F60" w:rsidP="00327F60">
            <w:pPr>
              <w:spacing w:after="0" w:line="240" w:lineRule="auto"/>
              <w:rPr>
                <w:rFonts w:ascii="Arial" w:eastAsia="Times New Roman" w:hAnsi="Arial" w:cs="Arial"/>
                <w:b/>
                <w:bCs/>
                <w:color w:val="000000"/>
                <w:sz w:val="16"/>
                <w:szCs w:val="16"/>
                <w:u w:val="single"/>
                <w:lang w:val="es-MX" w:eastAsia="es-MX"/>
              </w:rPr>
            </w:pPr>
            <w:r w:rsidRPr="00327F60">
              <w:rPr>
                <w:rFonts w:ascii="Arial" w:eastAsia="Times New Roman" w:hAnsi="Arial" w:cs="Arial"/>
                <w:b/>
                <w:bCs/>
                <w:color w:val="000000"/>
                <w:sz w:val="16"/>
                <w:szCs w:val="16"/>
                <w:u w:val="single"/>
                <w:lang w:val="es-ES_tradnl" w:eastAsia="es-MX"/>
              </w:rPr>
              <w:t>TOTAL</w:t>
            </w:r>
          </w:p>
        </w:tc>
        <w:tc>
          <w:tcPr>
            <w:tcW w:w="2285" w:type="dxa"/>
            <w:tcBorders>
              <w:top w:val="nil"/>
              <w:left w:val="nil"/>
              <w:bottom w:val="single" w:sz="8" w:space="0" w:color="auto"/>
              <w:right w:val="single" w:sz="8" w:space="0" w:color="auto"/>
            </w:tcBorders>
            <w:shd w:val="clear" w:color="000000" w:fill="00B050"/>
            <w:vAlign w:val="center"/>
            <w:hideMark/>
          </w:tcPr>
          <w:p w:rsidR="00327F60" w:rsidRPr="00327F60" w:rsidRDefault="00327F60" w:rsidP="00327F60">
            <w:pPr>
              <w:spacing w:after="0" w:line="240" w:lineRule="auto"/>
              <w:jc w:val="right"/>
              <w:rPr>
                <w:rFonts w:ascii="Arial" w:eastAsia="Times New Roman" w:hAnsi="Arial" w:cs="Arial"/>
                <w:b/>
                <w:bCs/>
                <w:color w:val="000000"/>
                <w:sz w:val="16"/>
                <w:szCs w:val="16"/>
                <w:lang w:val="es-MX" w:eastAsia="es-MX"/>
              </w:rPr>
            </w:pPr>
            <w:r w:rsidRPr="00327F60">
              <w:rPr>
                <w:rFonts w:ascii="Arial" w:eastAsia="Times New Roman" w:hAnsi="Arial" w:cs="Arial"/>
                <w:b/>
                <w:bCs/>
                <w:color w:val="000000"/>
                <w:sz w:val="16"/>
                <w:szCs w:val="16"/>
                <w:lang w:val="es-MX" w:eastAsia="es-MX"/>
              </w:rPr>
              <w:t xml:space="preserve">               11.003.245.019 </w:t>
            </w:r>
          </w:p>
        </w:tc>
      </w:tr>
    </w:tbl>
    <w:p w:rsidR="00B16CFD" w:rsidRDefault="00FB0FC1" w:rsidP="008B7012">
      <w:pPr>
        <w:jc w:val="both"/>
        <w:rPr>
          <w:rFonts w:ascii="Arial" w:hAnsi="Arial" w:cs="Arial"/>
          <w:b/>
          <w:sz w:val="16"/>
          <w:szCs w:val="16"/>
        </w:rPr>
      </w:pPr>
      <w:r w:rsidRPr="00940E7E">
        <w:rPr>
          <w:rFonts w:ascii="Arial" w:hAnsi="Arial" w:cs="Arial"/>
          <w:b/>
          <w:sz w:val="16"/>
          <w:szCs w:val="16"/>
        </w:rPr>
        <w:t xml:space="preserve">Fuente: Estados Financieros FONAFIFO </w:t>
      </w:r>
      <w:r w:rsidR="00A40431">
        <w:rPr>
          <w:rFonts w:ascii="Arial" w:hAnsi="Arial" w:cs="Arial"/>
          <w:b/>
          <w:sz w:val="16"/>
          <w:szCs w:val="16"/>
        </w:rPr>
        <w:t>30</w:t>
      </w:r>
      <w:r w:rsidR="001A36E6" w:rsidRPr="00940E7E">
        <w:rPr>
          <w:rFonts w:ascii="Arial" w:hAnsi="Arial" w:cs="Arial"/>
          <w:b/>
          <w:sz w:val="16"/>
          <w:szCs w:val="16"/>
        </w:rPr>
        <w:t>06</w:t>
      </w:r>
      <w:r w:rsidR="006F399E">
        <w:rPr>
          <w:rFonts w:ascii="Arial" w:hAnsi="Arial" w:cs="Arial"/>
          <w:b/>
          <w:sz w:val="16"/>
          <w:szCs w:val="16"/>
        </w:rPr>
        <w:t>2018</w:t>
      </w:r>
    </w:p>
    <w:p w:rsidR="00A40431" w:rsidRDefault="00A40431" w:rsidP="008B7012">
      <w:pPr>
        <w:jc w:val="both"/>
        <w:rPr>
          <w:rFonts w:ascii="Arial" w:hAnsi="Arial" w:cs="Arial"/>
          <w:b/>
          <w:sz w:val="16"/>
          <w:szCs w:val="16"/>
        </w:rPr>
      </w:pPr>
    </w:p>
    <w:p w:rsidR="00D339DB" w:rsidRDefault="00D339DB" w:rsidP="008B7012">
      <w:pPr>
        <w:jc w:val="both"/>
        <w:rPr>
          <w:rFonts w:ascii="Arial" w:hAnsi="Arial" w:cs="Arial"/>
          <w:b/>
          <w:sz w:val="16"/>
          <w:szCs w:val="16"/>
        </w:rPr>
      </w:pPr>
    </w:p>
    <w:p w:rsidR="00A40431" w:rsidRDefault="00A40431" w:rsidP="008B7012">
      <w:pPr>
        <w:jc w:val="both"/>
        <w:rPr>
          <w:rFonts w:ascii="Arial" w:hAnsi="Arial" w:cs="Arial"/>
          <w:b/>
          <w:sz w:val="16"/>
          <w:szCs w:val="16"/>
        </w:rPr>
      </w:pPr>
    </w:p>
    <w:p w:rsidR="00CD7C8E" w:rsidRPr="003D74D6" w:rsidRDefault="00CD7C8E" w:rsidP="00CD7C8E">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Fondo Nacional de Financiamiento Forestal</w:t>
      </w:r>
    </w:p>
    <w:p w:rsidR="008C5CAD" w:rsidRDefault="008C5CAD" w:rsidP="00CD7C8E">
      <w:pPr>
        <w:spacing w:after="0" w:line="240" w:lineRule="auto"/>
        <w:jc w:val="center"/>
        <w:rPr>
          <w:rFonts w:ascii="Arial" w:eastAsia="SimSun" w:hAnsi="Arial" w:cs="Arial"/>
          <w:b/>
          <w:sz w:val="24"/>
          <w:szCs w:val="24"/>
          <w:lang w:eastAsia="es-ES"/>
        </w:rPr>
      </w:pPr>
    </w:p>
    <w:p w:rsidR="00CD7C8E" w:rsidRPr="003D74D6" w:rsidRDefault="00CD7C8E" w:rsidP="00CD7C8E">
      <w:pPr>
        <w:spacing w:after="0" w:line="240" w:lineRule="auto"/>
        <w:jc w:val="center"/>
        <w:rPr>
          <w:rFonts w:ascii="Arial" w:eastAsia="SimSun" w:hAnsi="Arial" w:cs="Arial"/>
          <w:b/>
          <w:sz w:val="24"/>
          <w:szCs w:val="24"/>
          <w:lang w:eastAsia="es-ES"/>
        </w:rPr>
      </w:pPr>
      <w:r w:rsidRPr="00AD39B5">
        <w:rPr>
          <w:rFonts w:ascii="Arial" w:eastAsia="SimSun" w:hAnsi="Arial" w:cs="Arial"/>
          <w:b/>
          <w:sz w:val="24"/>
          <w:szCs w:val="24"/>
          <w:lang w:eastAsia="es-ES"/>
        </w:rPr>
        <w:t>Cuentas por pagar a Largo Plazo</w:t>
      </w:r>
    </w:p>
    <w:p w:rsidR="00CD7C8E" w:rsidRPr="00CC2FF4" w:rsidRDefault="002F2733" w:rsidP="00CD7C8E">
      <w:pPr>
        <w:spacing w:after="0" w:line="240" w:lineRule="auto"/>
        <w:jc w:val="center"/>
        <w:rPr>
          <w:rFonts w:ascii="Arial" w:eastAsia="SimSun" w:hAnsi="Arial" w:cs="Arial"/>
          <w:b/>
          <w:sz w:val="24"/>
          <w:szCs w:val="24"/>
          <w:lang w:eastAsia="es-ES"/>
        </w:rPr>
      </w:pPr>
      <w:r>
        <w:rPr>
          <w:rFonts w:ascii="Arial" w:eastAsia="SimSun" w:hAnsi="Arial" w:cs="Arial"/>
          <w:b/>
          <w:sz w:val="24"/>
          <w:szCs w:val="24"/>
          <w:lang w:eastAsia="es-ES"/>
        </w:rPr>
        <w:t xml:space="preserve">Al </w:t>
      </w:r>
      <w:r w:rsidR="003F1160">
        <w:rPr>
          <w:rFonts w:ascii="Arial" w:eastAsia="SimSun" w:hAnsi="Arial" w:cs="Arial"/>
          <w:b/>
          <w:sz w:val="24"/>
          <w:szCs w:val="24"/>
          <w:lang w:eastAsia="es-ES"/>
        </w:rPr>
        <w:t>30 de junio de 201</w:t>
      </w:r>
      <w:r w:rsidR="0076215E">
        <w:rPr>
          <w:rFonts w:ascii="Arial" w:eastAsia="SimSun" w:hAnsi="Arial" w:cs="Arial"/>
          <w:b/>
          <w:sz w:val="24"/>
          <w:szCs w:val="24"/>
          <w:lang w:eastAsia="es-ES"/>
        </w:rPr>
        <w:t>8</w:t>
      </w:r>
    </w:p>
    <w:p w:rsidR="00CD7C8E" w:rsidRDefault="00CD7C8E" w:rsidP="00CD7C8E">
      <w:pPr>
        <w:spacing w:after="0" w:line="240" w:lineRule="auto"/>
        <w:jc w:val="center"/>
        <w:rPr>
          <w:rFonts w:ascii="Arial" w:eastAsia="SimSun" w:hAnsi="Arial" w:cs="Arial"/>
          <w:b/>
          <w:sz w:val="24"/>
          <w:szCs w:val="24"/>
          <w:lang w:eastAsia="es-ES"/>
        </w:rPr>
      </w:pPr>
      <w:r w:rsidRPr="00CC2FF4">
        <w:rPr>
          <w:rFonts w:ascii="Arial" w:eastAsia="SimSun" w:hAnsi="Arial" w:cs="Arial"/>
          <w:b/>
          <w:sz w:val="24"/>
          <w:szCs w:val="24"/>
          <w:lang w:eastAsia="es-ES"/>
        </w:rPr>
        <w:t>(En colones)</w:t>
      </w:r>
    </w:p>
    <w:p w:rsidR="00B16CFD" w:rsidRDefault="00B16CFD" w:rsidP="00CD7C8E">
      <w:pPr>
        <w:spacing w:after="0" w:line="240" w:lineRule="auto"/>
        <w:jc w:val="center"/>
        <w:rPr>
          <w:rFonts w:ascii="Arial" w:eastAsia="SimSun" w:hAnsi="Arial" w:cs="Arial"/>
          <w:b/>
          <w:sz w:val="24"/>
          <w:szCs w:val="24"/>
          <w:lang w:eastAsia="es-ES"/>
        </w:rPr>
      </w:pPr>
    </w:p>
    <w:tbl>
      <w:tblPr>
        <w:tblW w:w="7379" w:type="dxa"/>
        <w:tblInd w:w="1124" w:type="dxa"/>
        <w:tblCellMar>
          <w:left w:w="70" w:type="dxa"/>
          <w:right w:w="70" w:type="dxa"/>
        </w:tblCellMar>
        <w:tblLook w:val="04A0"/>
      </w:tblPr>
      <w:tblGrid>
        <w:gridCol w:w="5150"/>
        <w:gridCol w:w="2229"/>
      </w:tblGrid>
      <w:tr w:rsidR="00DC3DF2" w:rsidRPr="00DC3DF2" w:rsidTr="00DC3DF2">
        <w:trPr>
          <w:trHeight w:val="252"/>
        </w:trPr>
        <w:tc>
          <w:tcPr>
            <w:tcW w:w="5150" w:type="dxa"/>
            <w:vMerge w:val="restart"/>
            <w:tcBorders>
              <w:top w:val="single" w:sz="8" w:space="0" w:color="auto"/>
              <w:left w:val="single" w:sz="8" w:space="0" w:color="auto"/>
              <w:bottom w:val="nil"/>
              <w:right w:val="single" w:sz="8" w:space="0" w:color="auto"/>
            </w:tcBorders>
            <w:shd w:val="clear" w:color="000000" w:fill="00B050"/>
            <w:vAlign w:val="center"/>
            <w:hideMark/>
          </w:tcPr>
          <w:p w:rsidR="00DC3DF2" w:rsidRPr="00DC3DF2" w:rsidRDefault="00DC3DF2" w:rsidP="00DC3DF2">
            <w:pPr>
              <w:spacing w:after="0" w:line="240" w:lineRule="auto"/>
              <w:jc w:val="center"/>
              <w:rPr>
                <w:rFonts w:ascii="Arial" w:eastAsia="Times New Roman" w:hAnsi="Arial" w:cs="Arial"/>
                <w:b/>
                <w:bCs/>
                <w:color w:val="000000"/>
                <w:sz w:val="16"/>
                <w:szCs w:val="16"/>
                <w:lang w:val="es-MX" w:eastAsia="es-MX"/>
              </w:rPr>
            </w:pPr>
            <w:r w:rsidRPr="00DC3DF2">
              <w:rPr>
                <w:rFonts w:ascii="Arial" w:eastAsia="Times New Roman" w:hAnsi="Arial" w:cs="Arial"/>
                <w:b/>
                <w:bCs/>
                <w:color w:val="000000"/>
                <w:sz w:val="16"/>
                <w:szCs w:val="16"/>
                <w:lang w:val="es-ES_tradnl" w:eastAsia="es-MX"/>
              </w:rPr>
              <w:t>MODALIDADES DE CONTRATOS POR PAGO DE SERVICIOS AMBIENTALES</w:t>
            </w:r>
          </w:p>
        </w:tc>
        <w:tc>
          <w:tcPr>
            <w:tcW w:w="2229" w:type="dxa"/>
            <w:tcBorders>
              <w:top w:val="single" w:sz="8" w:space="0" w:color="auto"/>
              <w:left w:val="nil"/>
              <w:bottom w:val="nil"/>
              <w:right w:val="single" w:sz="8" w:space="0" w:color="auto"/>
            </w:tcBorders>
            <w:shd w:val="clear" w:color="000000" w:fill="00B050"/>
            <w:vAlign w:val="center"/>
            <w:hideMark/>
          </w:tcPr>
          <w:p w:rsidR="00DC3DF2" w:rsidRPr="00DC3DF2" w:rsidRDefault="00DC3DF2" w:rsidP="00DC3DF2">
            <w:pPr>
              <w:spacing w:after="0" w:line="240" w:lineRule="auto"/>
              <w:jc w:val="center"/>
              <w:rPr>
                <w:rFonts w:ascii="Arial" w:eastAsia="Times New Roman" w:hAnsi="Arial" w:cs="Arial"/>
                <w:b/>
                <w:bCs/>
                <w:color w:val="000000"/>
                <w:sz w:val="16"/>
                <w:szCs w:val="16"/>
                <w:lang w:val="es-MX" w:eastAsia="es-MX"/>
              </w:rPr>
            </w:pPr>
            <w:r w:rsidRPr="00DC3DF2">
              <w:rPr>
                <w:rFonts w:ascii="Arial" w:eastAsia="Times New Roman" w:hAnsi="Arial" w:cs="Arial"/>
                <w:b/>
                <w:bCs/>
                <w:color w:val="000000"/>
                <w:sz w:val="16"/>
                <w:szCs w:val="16"/>
                <w:lang w:val="es-ES_tradnl" w:eastAsia="es-MX"/>
              </w:rPr>
              <w:t>MONTO POR</w:t>
            </w:r>
          </w:p>
        </w:tc>
      </w:tr>
      <w:tr w:rsidR="00DC3DF2" w:rsidRPr="00DC3DF2" w:rsidTr="00DC3DF2">
        <w:trPr>
          <w:trHeight w:val="252"/>
        </w:trPr>
        <w:tc>
          <w:tcPr>
            <w:tcW w:w="5150" w:type="dxa"/>
            <w:vMerge/>
            <w:tcBorders>
              <w:top w:val="single" w:sz="8" w:space="0" w:color="auto"/>
              <w:left w:val="single" w:sz="8" w:space="0" w:color="auto"/>
              <w:bottom w:val="nil"/>
              <w:right w:val="single" w:sz="8" w:space="0" w:color="auto"/>
            </w:tcBorders>
            <w:vAlign w:val="center"/>
            <w:hideMark/>
          </w:tcPr>
          <w:p w:rsidR="00DC3DF2" w:rsidRPr="00DC3DF2" w:rsidRDefault="00DC3DF2" w:rsidP="00DC3DF2">
            <w:pPr>
              <w:spacing w:after="0" w:line="240" w:lineRule="auto"/>
              <w:rPr>
                <w:rFonts w:ascii="Arial" w:eastAsia="Times New Roman" w:hAnsi="Arial" w:cs="Arial"/>
                <w:b/>
                <w:bCs/>
                <w:color w:val="000000"/>
                <w:sz w:val="16"/>
                <w:szCs w:val="16"/>
                <w:lang w:val="es-MX" w:eastAsia="es-MX"/>
              </w:rPr>
            </w:pPr>
          </w:p>
        </w:tc>
        <w:tc>
          <w:tcPr>
            <w:tcW w:w="2229" w:type="dxa"/>
            <w:tcBorders>
              <w:top w:val="nil"/>
              <w:left w:val="nil"/>
              <w:bottom w:val="nil"/>
              <w:right w:val="single" w:sz="8" w:space="0" w:color="auto"/>
            </w:tcBorders>
            <w:shd w:val="clear" w:color="000000" w:fill="00B050"/>
            <w:vAlign w:val="center"/>
            <w:hideMark/>
          </w:tcPr>
          <w:p w:rsidR="00DC3DF2" w:rsidRPr="00DC3DF2" w:rsidRDefault="00DC3DF2" w:rsidP="00DC3DF2">
            <w:pPr>
              <w:spacing w:after="0" w:line="240" w:lineRule="auto"/>
              <w:jc w:val="center"/>
              <w:rPr>
                <w:rFonts w:ascii="Arial" w:eastAsia="Times New Roman" w:hAnsi="Arial" w:cs="Arial"/>
                <w:b/>
                <w:bCs/>
                <w:color w:val="000000"/>
                <w:sz w:val="16"/>
                <w:szCs w:val="16"/>
                <w:lang w:val="es-MX" w:eastAsia="es-MX"/>
              </w:rPr>
            </w:pPr>
            <w:r w:rsidRPr="00DC3DF2">
              <w:rPr>
                <w:rFonts w:ascii="Arial" w:eastAsia="Times New Roman" w:hAnsi="Arial" w:cs="Arial"/>
                <w:b/>
                <w:bCs/>
                <w:color w:val="000000"/>
                <w:sz w:val="16"/>
                <w:szCs w:val="16"/>
                <w:lang w:val="es-ES_tradnl" w:eastAsia="es-MX"/>
              </w:rPr>
              <w:t xml:space="preserve"> PAGAR</w:t>
            </w:r>
          </w:p>
        </w:tc>
      </w:tr>
      <w:tr w:rsidR="00DC3DF2" w:rsidRPr="00DC3DF2" w:rsidTr="00DC3DF2">
        <w:trPr>
          <w:trHeight w:val="252"/>
        </w:trPr>
        <w:tc>
          <w:tcPr>
            <w:tcW w:w="5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Reforestación (20)</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3.015.531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Reforestación en E.N. (202)</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9.688.727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Manejo de Bosque (21)</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94.583.419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Protección de bosque (22)</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21.933.832.757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Protección de bosque R.H. (222)</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2.867.468.177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Vacios de Conservaciones  (223)</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1.088.724.426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Áreas Silvestres Protegidas (224)</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1.675.644.754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Agroforestales (23)</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190.700.852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SAF Café (231)</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33.242.354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Segundas Cosechas (24)</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6.458.542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Regeneración Potreros (281)</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775.228.319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SAF Especies (232)</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860.000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R. Especies de Mediano Crecimiento (204)</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786.008.922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R. Especies de rápido crecimiento (205)</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143.374.286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 xml:space="preserve">PPSA Plantaciones </w:t>
            </w:r>
            <w:proofErr w:type="spellStart"/>
            <w:r w:rsidRPr="00DC3DF2">
              <w:rPr>
                <w:rFonts w:ascii="Calibri" w:eastAsia="Times New Roman" w:hAnsi="Calibri" w:cs="Calibri"/>
                <w:color w:val="000000"/>
                <w:sz w:val="16"/>
                <w:szCs w:val="16"/>
                <w:lang w:val="es-MX" w:eastAsia="es-MX"/>
              </w:rPr>
              <w:t>Aprov</w:t>
            </w:r>
            <w:proofErr w:type="spellEnd"/>
            <w:r w:rsidRPr="00DC3DF2">
              <w:rPr>
                <w:rFonts w:ascii="Calibri" w:eastAsia="Times New Roman" w:hAnsi="Calibri" w:cs="Calibri"/>
                <w:color w:val="000000"/>
                <w:sz w:val="16"/>
                <w:szCs w:val="16"/>
                <w:lang w:val="es-MX" w:eastAsia="es-MX"/>
              </w:rPr>
              <w:t xml:space="preserve"> Forestal PPAF (36)</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15.037.858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Ciclo Corto (206)</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13.040.603 </w:t>
            </w:r>
          </w:p>
        </w:tc>
      </w:tr>
      <w:tr w:rsidR="00DC3DF2" w:rsidRPr="00DC3DF2" w:rsidTr="00DC3DF2">
        <w:trPr>
          <w:trHeight w:val="252"/>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DC3DF2" w:rsidRPr="00DC3DF2" w:rsidRDefault="00DC3DF2" w:rsidP="00DC3DF2">
            <w:pPr>
              <w:spacing w:after="0" w:line="240" w:lineRule="auto"/>
              <w:rPr>
                <w:rFonts w:ascii="Calibri" w:eastAsia="Times New Roman" w:hAnsi="Calibri" w:cs="Calibri"/>
                <w:color w:val="000000"/>
                <w:sz w:val="16"/>
                <w:szCs w:val="16"/>
                <w:lang w:val="es-MX" w:eastAsia="es-MX"/>
              </w:rPr>
            </w:pPr>
            <w:r w:rsidRPr="00DC3DF2">
              <w:rPr>
                <w:rFonts w:ascii="Calibri" w:eastAsia="Times New Roman" w:hAnsi="Calibri" w:cs="Calibri"/>
                <w:color w:val="000000"/>
                <w:sz w:val="16"/>
                <w:szCs w:val="16"/>
                <w:lang w:val="es-MX" w:eastAsia="es-MX"/>
              </w:rPr>
              <w:t>PPSA Protección Post-Cosecha (227)</w:t>
            </w:r>
          </w:p>
        </w:tc>
        <w:tc>
          <w:tcPr>
            <w:tcW w:w="2229" w:type="dxa"/>
            <w:tcBorders>
              <w:top w:val="nil"/>
              <w:left w:val="nil"/>
              <w:bottom w:val="single" w:sz="4" w:space="0" w:color="auto"/>
              <w:right w:val="single" w:sz="4" w:space="0" w:color="auto"/>
            </w:tcBorders>
            <w:shd w:val="clear" w:color="auto" w:fill="auto"/>
            <w:vAlign w:val="center"/>
            <w:hideMark/>
          </w:tcPr>
          <w:p w:rsidR="00DC3DF2" w:rsidRPr="00DC3DF2" w:rsidRDefault="00DC3DF2" w:rsidP="00DC3DF2">
            <w:pPr>
              <w:spacing w:after="0" w:line="240" w:lineRule="auto"/>
              <w:jc w:val="right"/>
              <w:rPr>
                <w:rFonts w:ascii="Arial" w:eastAsia="Times New Roman" w:hAnsi="Arial" w:cs="Arial"/>
                <w:color w:val="000000"/>
                <w:sz w:val="16"/>
                <w:szCs w:val="16"/>
                <w:lang w:val="es-MX" w:eastAsia="es-MX"/>
              </w:rPr>
            </w:pPr>
            <w:r w:rsidRPr="00DC3DF2">
              <w:rPr>
                <w:rFonts w:ascii="Arial" w:eastAsia="Times New Roman" w:hAnsi="Arial" w:cs="Arial"/>
                <w:color w:val="000000"/>
                <w:sz w:val="16"/>
                <w:szCs w:val="16"/>
                <w:lang w:val="es-MX" w:eastAsia="es-MX"/>
              </w:rPr>
              <w:t xml:space="preserve">                     666.564 </w:t>
            </w:r>
          </w:p>
        </w:tc>
      </w:tr>
      <w:tr w:rsidR="00DC3DF2" w:rsidRPr="00DC3DF2" w:rsidTr="00DC3DF2">
        <w:trPr>
          <w:trHeight w:val="265"/>
        </w:trPr>
        <w:tc>
          <w:tcPr>
            <w:tcW w:w="5150" w:type="dxa"/>
            <w:tcBorders>
              <w:top w:val="nil"/>
              <w:left w:val="single" w:sz="8" w:space="0" w:color="auto"/>
              <w:bottom w:val="single" w:sz="8" w:space="0" w:color="auto"/>
              <w:right w:val="single" w:sz="8" w:space="0" w:color="auto"/>
            </w:tcBorders>
            <w:shd w:val="clear" w:color="000000" w:fill="00B050"/>
            <w:vAlign w:val="center"/>
            <w:hideMark/>
          </w:tcPr>
          <w:p w:rsidR="00DC3DF2" w:rsidRPr="00DC3DF2" w:rsidRDefault="00DC3DF2" w:rsidP="00DC3DF2">
            <w:pPr>
              <w:spacing w:after="0" w:line="240" w:lineRule="auto"/>
              <w:rPr>
                <w:rFonts w:ascii="Arial" w:eastAsia="Times New Roman" w:hAnsi="Arial" w:cs="Arial"/>
                <w:b/>
                <w:bCs/>
                <w:color w:val="000000"/>
                <w:sz w:val="16"/>
                <w:szCs w:val="16"/>
                <w:lang w:val="es-MX" w:eastAsia="es-MX"/>
              </w:rPr>
            </w:pPr>
            <w:r w:rsidRPr="00DC3DF2">
              <w:rPr>
                <w:rFonts w:ascii="Arial" w:eastAsia="Times New Roman" w:hAnsi="Arial" w:cs="Arial"/>
                <w:b/>
                <w:bCs/>
                <w:color w:val="000000"/>
                <w:sz w:val="16"/>
                <w:szCs w:val="16"/>
                <w:lang w:val="es-ES" w:eastAsia="es-MX"/>
              </w:rPr>
              <w:t>TOTALES EN COLONES</w:t>
            </w:r>
          </w:p>
        </w:tc>
        <w:tc>
          <w:tcPr>
            <w:tcW w:w="2229" w:type="dxa"/>
            <w:tcBorders>
              <w:top w:val="nil"/>
              <w:left w:val="nil"/>
              <w:bottom w:val="single" w:sz="8" w:space="0" w:color="auto"/>
              <w:right w:val="single" w:sz="8" w:space="0" w:color="auto"/>
            </w:tcBorders>
            <w:shd w:val="clear" w:color="000000" w:fill="00B050"/>
            <w:vAlign w:val="center"/>
            <w:hideMark/>
          </w:tcPr>
          <w:p w:rsidR="00DC3DF2" w:rsidRPr="00DC3DF2" w:rsidRDefault="0002705C" w:rsidP="00DC3DF2">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29.637.576.092</w:t>
            </w:r>
          </w:p>
        </w:tc>
      </w:tr>
    </w:tbl>
    <w:p w:rsidR="00940E7E" w:rsidRDefault="00940E7E" w:rsidP="00CD7C8E">
      <w:pPr>
        <w:spacing w:after="0" w:line="240" w:lineRule="auto"/>
        <w:jc w:val="center"/>
        <w:rPr>
          <w:rFonts w:ascii="Arial" w:eastAsia="SimSun" w:hAnsi="Arial" w:cs="Arial"/>
          <w:b/>
          <w:sz w:val="24"/>
          <w:szCs w:val="24"/>
          <w:lang w:eastAsia="es-ES"/>
        </w:rPr>
      </w:pPr>
    </w:p>
    <w:p w:rsidR="00FB0FC1" w:rsidRPr="00940E7E" w:rsidRDefault="00940E7E" w:rsidP="00FB0FC1">
      <w:pPr>
        <w:jc w:val="both"/>
        <w:rPr>
          <w:rFonts w:ascii="Arial" w:hAnsi="Arial" w:cs="Arial"/>
          <w:b/>
          <w:sz w:val="16"/>
          <w:szCs w:val="16"/>
        </w:rPr>
      </w:pPr>
      <w:r>
        <w:rPr>
          <w:b/>
          <w:sz w:val="24"/>
          <w:szCs w:val="24"/>
        </w:rPr>
        <w:t xml:space="preserve">            </w:t>
      </w:r>
      <w:r w:rsidR="00FB0FC1" w:rsidRPr="00940E7E">
        <w:rPr>
          <w:rFonts w:ascii="Arial" w:hAnsi="Arial" w:cs="Arial"/>
          <w:b/>
          <w:sz w:val="16"/>
          <w:szCs w:val="16"/>
        </w:rPr>
        <w:t xml:space="preserve">Fuente: Estados Financieros FONAFIFO </w:t>
      </w:r>
      <w:r w:rsidR="00A40431">
        <w:rPr>
          <w:rFonts w:ascii="Arial" w:hAnsi="Arial" w:cs="Arial"/>
          <w:b/>
          <w:sz w:val="16"/>
          <w:szCs w:val="16"/>
        </w:rPr>
        <w:t>30</w:t>
      </w:r>
      <w:r w:rsidRPr="00940E7E">
        <w:rPr>
          <w:rFonts w:ascii="Arial" w:hAnsi="Arial" w:cs="Arial"/>
          <w:b/>
          <w:sz w:val="16"/>
          <w:szCs w:val="16"/>
        </w:rPr>
        <w:t>06</w:t>
      </w:r>
      <w:r w:rsidR="003F1160" w:rsidRPr="00940E7E">
        <w:rPr>
          <w:rFonts w:ascii="Arial" w:hAnsi="Arial" w:cs="Arial"/>
          <w:b/>
          <w:sz w:val="16"/>
          <w:szCs w:val="16"/>
        </w:rPr>
        <w:t>201</w:t>
      </w:r>
      <w:r w:rsidR="00DC3DF2">
        <w:rPr>
          <w:rFonts w:ascii="Arial" w:hAnsi="Arial" w:cs="Arial"/>
          <w:b/>
          <w:sz w:val="16"/>
          <w:szCs w:val="16"/>
        </w:rPr>
        <w:t>8</w:t>
      </w:r>
    </w:p>
    <w:p w:rsidR="00146C5D" w:rsidRDefault="00146C5D" w:rsidP="00693896">
      <w:pPr>
        <w:rPr>
          <w:lang w:val="es-ES" w:eastAsia="es-ES"/>
        </w:rPr>
      </w:pPr>
      <w:bookmarkStart w:id="15" w:name="_Toc442687117"/>
      <w:bookmarkStart w:id="16" w:name="_Toc442687208"/>
      <w:bookmarkStart w:id="17" w:name="_Toc442687247"/>
      <w:bookmarkStart w:id="18" w:name="_Toc442687574"/>
    </w:p>
    <w:p w:rsidR="00DA4A81" w:rsidRDefault="00DA4A81" w:rsidP="00693896">
      <w:pPr>
        <w:rPr>
          <w:lang w:val="es-ES" w:eastAsia="es-ES"/>
        </w:rPr>
      </w:pPr>
    </w:p>
    <w:p w:rsidR="00DA4A81" w:rsidRDefault="00DA4A81" w:rsidP="00693896">
      <w:pPr>
        <w:rPr>
          <w:lang w:val="es-ES" w:eastAsia="es-ES"/>
        </w:rPr>
      </w:pPr>
    </w:p>
    <w:p w:rsidR="00DA4A81" w:rsidRDefault="00DA4A81" w:rsidP="00693896">
      <w:pPr>
        <w:rPr>
          <w:lang w:val="es-ES" w:eastAsia="es-ES"/>
        </w:rPr>
      </w:pPr>
    </w:p>
    <w:p w:rsidR="00DA4A81" w:rsidRDefault="00DA4A81" w:rsidP="00693896">
      <w:pPr>
        <w:rPr>
          <w:lang w:val="es-ES" w:eastAsia="es-ES"/>
        </w:rPr>
      </w:pPr>
    </w:p>
    <w:p w:rsidR="00214CFA" w:rsidRDefault="00214CFA" w:rsidP="00693896">
      <w:pPr>
        <w:rPr>
          <w:lang w:val="es-ES" w:eastAsia="es-ES"/>
        </w:rPr>
      </w:pPr>
    </w:p>
    <w:p w:rsidR="008C5CAD" w:rsidRDefault="008C5CAD" w:rsidP="00693896">
      <w:pPr>
        <w:rPr>
          <w:lang w:val="es-ES" w:eastAsia="es-ES"/>
        </w:rPr>
      </w:pPr>
    </w:p>
    <w:p w:rsidR="008C5CAD" w:rsidRDefault="008C5CAD" w:rsidP="00693896">
      <w:pPr>
        <w:rPr>
          <w:lang w:val="es-ES" w:eastAsia="es-ES"/>
        </w:rPr>
      </w:pPr>
    </w:p>
    <w:p w:rsidR="00DA4A81" w:rsidRDefault="00DA4A81" w:rsidP="00693896">
      <w:pPr>
        <w:rPr>
          <w:lang w:val="es-ES" w:eastAsia="es-ES"/>
        </w:rPr>
      </w:pPr>
    </w:p>
    <w:p w:rsidR="008C5CAD" w:rsidRDefault="008C5CAD" w:rsidP="00693896">
      <w:pPr>
        <w:rPr>
          <w:lang w:val="es-ES" w:eastAsia="es-ES"/>
        </w:rPr>
      </w:pPr>
    </w:p>
    <w:p w:rsidR="008C5CAD" w:rsidRDefault="008C5CAD" w:rsidP="00693896">
      <w:pPr>
        <w:rPr>
          <w:lang w:val="es-ES" w:eastAsia="es-ES"/>
        </w:rPr>
      </w:pPr>
    </w:p>
    <w:p w:rsidR="0064590C" w:rsidRPr="00693896" w:rsidRDefault="0064590C" w:rsidP="00693896">
      <w:pPr>
        <w:rPr>
          <w:lang w:val="es-ES" w:eastAsia="es-ES"/>
        </w:rPr>
      </w:pPr>
    </w:p>
    <w:p w:rsidR="00D06141" w:rsidRPr="00901447" w:rsidRDefault="00A850C9" w:rsidP="00901447">
      <w:pPr>
        <w:pStyle w:val="Ttulo1"/>
        <w:numPr>
          <w:ilvl w:val="0"/>
          <w:numId w:val="16"/>
        </w:numPr>
        <w:rPr>
          <w:rFonts w:ascii="Arial" w:hAnsi="Arial" w:cs="Arial"/>
          <w:b/>
          <w:szCs w:val="24"/>
        </w:rPr>
      </w:pPr>
      <w:bookmarkStart w:id="19" w:name="_Toc520730685"/>
      <w:r w:rsidRPr="00901447">
        <w:rPr>
          <w:rFonts w:ascii="Arial" w:hAnsi="Arial" w:cs="Arial"/>
          <w:b/>
          <w:szCs w:val="24"/>
        </w:rPr>
        <w:t>ANÁLISIS DEL AVANCE DE LOS OBJETIVOS Y METAS</w:t>
      </w:r>
      <w:bookmarkEnd w:id="15"/>
      <w:bookmarkEnd w:id="16"/>
      <w:bookmarkEnd w:id="17"/>
      <w:bookmarkEnd w:id="18"/>
      <w:bookmarkEnd w:id="19"/>
    </w:p>
    <w:p w:rsidR="00214CFA" w:rsidRPr="00214CFA" w:rsidRDefault="00214CFA" w:rsidP="00214CFA">
      <w:pPr>
        <w:rPr>
          <w:b/>
          <w:lang w:val="es-ES" w:eastAsia="es-ES"/>
        </w:rPr>
      </w:pPr>
    </w:p>
    <w:p w:rsidR="00214CFA" w:rsidRPr="00901447" w:rsidRDefault="00214CFA" w:rsidP="00901447">
      <w:pPr>
        <w:pStyle w:val="Prrafodelista"/>
        <w:numPr>
          <w:ilvl w:val="0"/>
          <w:numId w:val="17"/>
        </w:numPr>
        <w:outlineLvl w:val="1"/>
        <w:rPr>
          <w:rFonts w:ascii="Arial" w:hAnsi="Arial" w:cs="Arial"/>
          <w:b/>
          <w:lang w:val="es-ES" w:eastAsia="es-ES"/>
        </w:rPr>
      </w:pPr>
      <w:bookmarkStart w:id="20" w:name="_Toc520730686"/>
      <w:r w:rsidRPr="00901447">
        <w:rPr>
          <w:rFonts w:ascii="Arial" w:hAnsi="Arial" w:cs="Arial"/>
          <w:b/>
          <w:lang w:val="es-ES" w:eastAsia="es-ES"/>
        </w:rPr>
        <w:t>D</w:t>
      </w:r>
      <w:r w:rsidR="005F5862">
        <w:rPr>
          <w:rFonts w:ascii="Arial" w:hAnsi="Arial" w:cs="Arial"/>
          <w:b/>
          <w:lang w:val="es-ES" w:eastAsia="es-ES"/>
        </w:rPr>
        <w:t>esempeño</w:t>
      </w:r>
      <w:r w:rsidRPr="00901447">
        <w:rPr>
          <w:rFonts w:ascii="Arial" w:hAnsi="Arial" w:cs="Arial"/>
          <w:b/>
          <w:lang w:val="es-ES" w:eastAsia="es-ES"/>
        </w:rPr>
        <w:t xml:space="preserve"> I</w:t>
      </w:r>
      <w:r w:rsidR="005F5862">
        <w:rPr>
          <w:rFonts w:ascii="Arial" w:hAnsi="Arial" w:cs="Arial"/>
          <w:b/>
          <w:lang w:val="es-ES" w:eastAsia="es-ES"/>
        </w:rPr>
        <w:t xml:space="preserve">nstitucional </w:t>
      </w:r>
      <w:r w:rsidRPr="00901447">
        <w:rPr>
          <w:rFonts w:ascii="Arial" w:hAnsi="Arial" w:cs="Arial"/>
          <w:b/>
          <w:lang w:val="es-ES" w:eastAsia="es-ES"/>
        </w:rPr>
        <w:t xml:space="preserve"> </w:t>
      </w:r>
      <w:r w:rsidR="005F5862">
        <w:rPr>
          <w:rFonts w:ascii="Arial" w:hAnsi="Arial" w:cs="Arial"/>
          <w:b/>
          <w:lang w:val="es-ES" w:eastAsia="es-ES"/>
        </w:rPr>
        <w:t>y</w:t>
      </w:r>
      <w:r w:rsidRPr="00901447">
        <w:rPr>
          <w:rFonts w:ascii="Arial" w:hAnsi="Arial" w:cs="Arial"/>
          <w:b/>
          <w:lang w:val="es-ES" w:eastAsia="es-ES"/>
        </w:rPr>
        <w:t xml:space="preserve"> </w:t>
      </w:r>
      <w:r w:rsidR="005F5862">
        <w:rPr>
          <w:rFonts w:ascii="Arial" w:hAnsi="Arial" w:cs="Arial"/>
          <w:b/>
          <w:lang w:val="es-ES" w:eastAsia="es-ES"/>
        </w:rPr>
        <w:t>programáticos, en términos de eficiencia, eficacia, economía y calidad</w:t>
      </w:r>
      <w:bookmarkEnd w:id="20"/>
      <w:r w:rsidR="005F5862">
        <w:rPr>
          <w:rFonts w:ascii="Arial" w:hAnsi="Arial" w:cs="Arial"/>
          <w:b/>
          <w:lang w:val="es-ES" w:eastAsia="es-ES"/>
        </w:rPr>
        <w:t xml:space="preserve"> </w:t>
      </w:r>
    </w:p>
    <w:p w:rsidR="00214CFA" w:rsidRPr="00B35C94" w:rsidRDefault="00214CFA" w:rsidP="00FB6526">
      <w:pPr>
        <w:autoSpaceDE w:val="0"/>
        <w:autoSpaceDN w:val="0"/>
        <w:spacing w:before="100" w:beforeAutospacing="1" w:after="100" w:afterAutospacing="1" w:line="240" w:lineRule="auto"/>
        <w:jc w:val="both"/>
        <w:rPr>
          <w:rFonts w:ascii="Arial" w:hAnsi="Arial" w:cs="Arial"/>
          <w:color w:val="000000"/>
          <w:sz w:val="24"/>
          <w:szCs w:val="24"/>
        </w:rPr>
      </w:pPr>
      <w:r w:rsidRPr="00B35C94">
        <w:rPr>
          <w:rFonts w:ascii="Arial" w:hAnsi="Arial" w:cs="Arial"/>
          <w:color w:val="000000"/>
          <w:sz w:val="24"/>
          <w:szCs w:val="24"/>
        </w:rPr>
        <w:t>El objetivo general del Fondo Nacional de Financiamiento Forestal (Fonafifo), es financiar pequeños y medianos productores, mediante créditos u otros mecanismos de promoción, para el manejo de los bosques, los procesos de reforestación, forestación, invernaderos, sistemas agroforestales, la recuperación de áreas deforestadas y el uso de los cambios tecnológicos y la industrialización de los recursos forestales.</w:t>
      </w:r>
    </w:p>
    <w:p w:rsidR="00214CFA" w:rsidRPr="00B35C94" w:rsidRDefault="00214CFA" w:rsidP="00FB6526">
      <w:pPr>
        <w:autoSpaceDE w:val="0"/>
        <w:autoSpaceDN w:val="0"/>
        <w:spacing w:before="100" w:beforeAutospacing="1" w:after="100" w:afterAutospacing="1" w:line="240" w:lineRule="auto"/>
        <w:jc w:val="both"/>
        <w:rPr>
          <w:rFonts w:ascii="Arial" w:hAnsi="Arial" w:cs="Arial"/>
          <w:color w:val="000000"/>
          <w:sz w:val="24"/>
          <w:szCs w:val="24"/>
        </w:rPr>
      </w:pPr>
      <w:r w:rsidRPr="00B35C94">
        <w:rPr>
          <w:rFonts w:ascii="Arial" w:hAnsi="Arial" w:cs="Arial"/>
          <w:color w:val="000000"/>
          <w:sz w:val="24"/>
          <w:szCs w:val="24"/>
        </w:rPr>
        <w:t xml:space="preserve">Fonafifo fue establecido por la Ley Forestal No. 7575, publicada el 6 de abril de 1996. Se desenvuelve como una institución de desconcentración máxima del Ministerio de Ambiente y Energía interactuando igualmente con instituciones nacionales e internacionales del sector forestal. </w:t>
      </w:r>
    </w:p>
    <w:p w:rsidR="00214CFA" w:rsidRPr="00B35C94" w:rsidRDefault="00214CFA" w:rsidP="00FB6526">
      <w:pPr>
        <w:autoSpaceDE w:val="0"/>
        <w:autoSpaceDN w:val="0"/>
        <w:spacing w:before="100" w:beforeAutospacing="1" w:after="100" w:afterAutospacing="1" w:line="240" w:lineRule="auto"/>
        <w:jc w:val="both"/>
        <w:rPr>
          <w:rFonts w:ascii="Arial" w:hAnsi="Arial" w:cs="Arial"/>
          <w:color w:val="000000"/>
          <w:sz w:val="24"/>
          <w:szCs w:val="24"/>
        </w:rPr>
      </w:pPr>
      <w:r w:rsidRPr="00B35C94">
        <w:rPr>
          <w:rFonts w:ascii="Arial" w:hAnsi="Arial" w:cs="Arial"/>
          <w:color w:val="000000"/>
          <w:sz w:val="24"/>
          <w:szCs w:val="24"/>
        </w:rPr>
        <w:t>Con la presencia de Fonafifo como institución pública, se garantiza el mejor manejo del paisaje y se da la oportunidad al país de reducir las emisiones de gases que producen el efecto invernadero, protegiendo: los recursos hídricos, la biodiversidad y la belleza escénica natural.</w:t>
      </w:r>
    </w:p>
    <w:p w:rsidR="00214CFA" w:rsidRPr="00E377DC" w:rsidRDefault="00214CFA" w:rsidP="00FB6526">
      <w:pPr>
        <w:pStyle w:val="Sinespaciado"/>
        <w:spacing w:before="100" w:beforeAutospacing="1" w:after="100" w:afterAutospacing="1"/>
        <w:jc w:val="both"/>
        <w:rPr>
          <w:rFonts w:ascii="Arial" w:hAnsi="Arial" w:cs="Arial"/>
          <w:sz w:val="24"/>
          <w:szCs w:val="24"/>
          <w:lang w:val="es-CR"/>
        </w:rPr>
      </w:pPr>
      <w:r w:rsidRPr="00E377DC">
        <w:rPr>
          <w:rFonts w:ascii="Arial" w:hAnsi="Arial" w:cs="Arial"/>
          <w:sz w:val="24"/>
          <w:szCs w:val="24"/>
          <w:lang w:val="es-CR"/>
        </w:rPr>
        <w:t xml:space="preserve">“(…) Fonafifo, cuenta con los créditos forestales y el PSA primordialmente. En torno a estos dos mecanismos, giran: proyectos especiales, iniciativas institucionales e interinstitucionales que han fortalecido esta gestión, como por ejemplo el proyecto REDD+ y el Fondo de Biodiversidad Sostenible (al cual la institución da apoyo). </w:t>
      </w:r>
    </w:p>
    <w:p w:rsidR="00214CFA" w:rsidRPr="00E377DC" w:rsidRDefault="00214CFA" w:rsidP="00FB6526">
      <w:pPr>
        <w:pStyle w:val="Sinespaciado"/>
        <w:spacing w:before="100" w:beforeAutospacing="1" w:after="100" w:afterAutospacing="1"/>
        <w:jc w:val="both"/>
        <w:rPr>
          <w:rFonts w:ascii="Arial" w:hAnsi="Arial" w:cs="Arial"/>
          <w:sz w:val="24"/>
          <w:szCs w:val="24"/>
          <w:lang w:val="es-CR"/>
        </w:rPr>
      </w:pPr>
    </w:p>
    <w:p w:rsidR="00214CFA" w:rsidRPr="00B35C94" w:rsidRDefault="00214CFA" w:rsidP="00FB6526">
      <w:pPr>
        <w:spacing w:before="100" w:beforeAutospacing="1" w:after="100" w:afterAutospacing="1" w:line="240" w:lineRule="auto"/>
        <w:jc w:val="both"/>
        <w:rPr>
          <w:rFonts w:ascii="Arial" w:hAnsi="Arial" w:cs="Arial"/>
          <w:sz w:val="24"/>
          <w:szCs w:val="24"/>
        </w:rPr>
      </w:pPr>
      <w:r w:rsidRPr="00B35C94">
        <w:rPr>
          <w:rFonts w:ascii="Arial" w:hAnsi="Arial" w:cs="Arial"/>
          <w:sz w:val="24"/>
          <w:szCs w:val="24"/>
        </w:rPr>
        <w:t xml:space="preserve">De esta forma, considerando que: </w:t>
      </w:r>
    </w:p>
    <w:p w:rsidR="00214CFA" w:rsidRPr="00B35C94" w:rsidRDefault="00214CFA" w:rsidP="00FB6526">
      <w:pPr>
        <w:pStyle w:val="Prrafodelista"/>
        <w:numPr>
          <w:ilvl w:val="0"/>
          <w:numId w:val="13"/>
        </w:numPr>
        <w:spacing w:before="100" w:beforeAutospacing="1" w:after="100" w:afterAutospacing="1" w:line="240" w:lineRule="auto"/>
        <w:ind w:left="709" w:firstLine="0"/>
        <w:contextualSpacing w:val="0"/>
        <w:jc w:val="both"/>
        <w:rPr>
          <w:rFonts w:ascii="Arial" w:hAnsi="Arial" w:cs="Arial"/>
          <w:sz w:val="24"/>
          <w:szCs w:val="24"/>
        </w:rPr>
      </w:pPr>
      <w:r w:rsidRPr="00B35C94">
        <w:rPr>
          <w:rFonts w:ascii="Arial" w:hAnsi="Arial" w:cs="Arial"/>
          <w:sz w:val="24"/>
          <w:szCs w:val="24"/>
        </w:rPr>
        <w:t xml:space="preserve">El éxito de colocación de hectáreas bajo el pago de servicios ambientales y el avance en la protección del bosque (áreas protegidas) por parte del Estado, ha logrado índices de recuperación considerables en la cobertura boscosa de nuestro país. </w:t>
      </w:r>
    </w:p>
    <w:p w:rsidR="00214CFA" w:rsidRPr="00B35C94" w:rsidRDefault="00214CFA" w:rsidP="00FB6526">
      <w:pPr>
        <w:pStyle w:val="Prrafodelista"/>
        <w:numPr>
          <w:ilvl w:val="0"/>
          <w:numId w:val="13"/>
        </w:numPr>
        <w:spacing w:before="100" w:beforeAutospacing="1" w:after="100" w:afterAutospacing="1" w:line="240" w:lineRule="auto"/>
        <w:contextualSpacing w:val="0"/>
        <w:jc w:val="both"/>
        <w:rPr>
          <w:rFonts w:ascii="Arial" w:hAnsi="Arial" w:cs="Arial"/>
          <w:sz w:val="24"/>
          <w:szCs w:val="24"/>
        </w:rPr>
      </w:pPr>
      <w:r w:rsidRPr="00B35C94">
        <w:rPr>
          <w:rFonts w:ascii="Arial" w:hAnsi="Arial" w:cs="Arial"/>
          <w:sz w:val="24"/>
          <w:szCs w:val="24"/>
        </w:rPr>
        <w:t xml:space="preserve">El sector forestal demanda un mayor posicionamiento en mercados productivos, propiciando la competitividad del cultivo de árboles, no desde los subsidios sino de la promoción de un negocio sostenible, donde el productor pueda acceder a mejores condiciones desde el desarrollo de producción forestal rentable. </w:t>
      </w:r>
    </w:p>
    <w:p w:rsidR="00214CFA" w:rsidRPr="00B35C94" w:rsidRDefault="00214CFA" w:rsidP="00FB6526">
      <w:pPr>
        <w:pStyle w:val="Prrafodelista"/>
        <w:numPr>
          <w:ilvl w:val="0"/>
          <w:numId w:val="13"/>
        </w:numPr>
        <w:spacing w:before="100" w:beforeAutospacing="1" w:after="100" w:afterAutospacing="1" w:line="240" w:lineRule="auto"/>
        <w:contextualSpacing w:val="0"/>
        <w:jc w:val="both"/>
        <w:rPr>
          <w:rFonts w:ascii="Arial" w:hAnsi="Arial" w:cs="Arial"/>
          <w:sz w:val="24"/>
          <w:szCs w:val="24"/>
        </w:rPr>
      </w:pPr>
      <w:r w:rsidRPr="00B35C94">
        <w:rPr>
          <w:rFonts w:ascii="Arial" w:hAnsi="Arial" w:cs="Arial"/>
          <w:sz w:val="24"/>
          <w:szCs w:val="24"/>
        </w:rPr>
        <w:t xml:space="preserve">Hay una necesidad imperante de desarrollar el territorio, no solo con vocación exclusivamente forestal, si no con una visión integradora que </w:t>
      </w:r>
      <w:r w:rsidRPr="00B35C94">
        <w:rPr>
          <w:rFonts w:ascii="Arial" w:hAnsi="Arial" w:cs="Arial"/>
          <w:sz w:val="24"/>
          <w:szCs w:val="24"/>
        </w:rPr>
        <w:lastRenderedPageBreak/>
        <w:t xml:space="preserve">permita al productor tener alternativas de utilización del suelo que le sean rentables y sostenibles, mientras se regeneran áreas que en el mediano y largo plazo sumaran al inventario nacional de bosque. </w:t>
      </w:r>
    </w:p>
    <w:p w:rsidR="00214CFA" w:rsidRPr="00B35C94" w:rsidRDefault="00214CFA" w:rsidP="00FB6526">
      <w:pPr>
        <w:spacing w:before="100" w:beforeAutospacing="1" w:after="100" w:afterAutospacing="1" w:line="240" w:lineRule="auto"/>
        <w:jc w:val="both"/>
        <w:rPr>
          <w:rFonts w:ascii="Arial" w:hAnsi="Arial" w:cs="Arial"/>
          <w:sz w:val="24"/>
          <w:szCs w:val="24"/>
        </w:rPr>
      </w:pPr>
      <w:r w:rsidRPr="00B35C94">
        <w:rPr>
          <w:rFonts w:ascii="Arial" w:hAnsi="Arial" w:cs="Arial"/>
          <w:sz w:val="24"/>
          <w:szCs w:val="24"/>
        </w:rPr>
        <w:t xml:space="preserve">Entonces, se enfocaron todas las acciones estratégicas del PEI a:  </w:t>
      </w:r>
    </w:p>
    <w:p w:rsidR="00214CFA" w:rsidRPr="00B35C94" w:rsidRDefault="00214CFA" w:rsidP="00FB6526">
      <w:pPr>
        <w:pStyle w:val="Prrafodelista"/>
        <w:numPr>
          <w:ilvl w:val="0"/>
          <w:numId w:val="14"/>
        </w:numPr>
        <w:spacing w:before="100" w:beforeAutospacing="1" w:after="100" w:afterAutospacing="1" w:line="240" w:lineRule="auto"/>
        <w:contextualSpacing w:val="0"/>
        <w:jc w:val="both"/>
        <w:rPr>
          <w:rFonts w:ascii="Arial" w:hAnsi="Arial" w:cs="Arial"/>
          <w:sz w:val="24"/>
          <w:szCs w:val="24"/>
        </w:rPr>
      </w:pPr>
      <w:r w:rsidRPr="00B35C94">
        <w:rPr>
          <w:rFonts w:ascii="Arial" w:hAnsi="Arial" w:cs="Arial"/>
          <w:sz w:val="24"/>
          <w:szCs w:val="24"/>
        </w:rPr>
        <w:t xml:space="preserve">La optimización de los mecanismos existentes de financiamiento forestal, que integren mejoras en los procesos y la permanencia del liderazgo que institucionalmente se ha alcanzado a nivel nacional e internacional mediante la operativización del PPSA </w:t>
      </w:r>
    </w:p>
    <w:p w:rsidR="00214CFA" w:rsidRPr="00B35C94" w:rsidRDefault="00214CFA" w:rsidP="00FB6526">
      <w:pPr>
        <w:pStyle w:val="Prrafodelista"/>
        <w:numPr>
          <w:ilvl w:val="0"/>
          <w:numId w:val="14"/>
        </w:numPr>
        <w:spacing w:before="100" w:beforeAutospacing="1" w:after="100" w:afterAutospacing="1" w:line="240" w:lineRule="auto"/>
        <w:contextualSpacing w:val="0"/>
        <w:jc w:val="both"/>
        <w:rPr>
          <w:rFonts w:ascii="Arial" w:hAnsi="Arial" w:cs="Arial"/>
          <w:sz w:val="24"/>
          <w:szCs w:val="24"/>
        </w:rPr>
      </w:pPr>
      <w:r w:rsidRPr="00B35C94">
        <w:rPr>
          <w:rFonts w:ascii="Arial" w:hAnsi="Arial" w:cs="Arial"/>
          <w:sz w:val="24"/>
          <w:szCs w:val="24"/>
        </w:rPr>
        <w:t xml:space="preserve">La captación y administración de recursos adicionales para la operación institucional, que garanticen las acciones tendientes a la promoción y fortalecimiento del sector forestal en Costa Rica en un mediano y largo plazo. </w:t>
      </w:r>
    </w:p>
    <w:p w:rsidR="00214CFA" w:rsidRPr="00B35C94" w:rsidRDefault="00214CFA" w:rsidP="00FB6526">
      <w:pPr>
        <w:pStyle w:val="Prrafodelista"/>
        <w:numPr>
          <w:ilvl w:val="0"/>
          <w:numId w:val="14"/>
        </w:numPr>
        <w:spacing w:before="100" w:beforeAutospacing="1" w:after="100" w:afterAutospacing="1" w:line="240" w:lineRule="auto"/>
        <w:contextualSpacing w:val="0"/>
        <w:jc w:val="both"/>
        <w:rPr>
          <w:rFonts w:ascii="Arial" w:hAnsi="Arial" w:cs="Arial"/>
          <w:sz w:val="24"/>
          <w:szCs w:val="24"/>
        </w:rPr>
      </w:pPr>
      <w:r w:rsidRPr="00B35C94">
        <w:rPr>
          <w:rFonts w:ascii="Arial" w:hAnsi="Arial" w:cs="Arial"/>
          <w:sz w:val="24"/>
          <w:szCs w:val="24"/>
        </w:rPr>
        <w:t xml:space="preserve">El desarrollo de opciones de financiamiento de fuentes diversas y diferentes a las ya establecidas, que integren una visión de cooperación interinstitucional e intersectorial. </w:t>
      </w:r>
    </w:p>
    <w:p w:rsidR="00214CFA" w:rsidRPr="000D5775" w:rsidRDefault="00214CFA" w:rsidP="00FB6526">
      <w:pPr>
        <w:pStyle w:val="Prrafodelista"/>
        <w:numPr>
          <w:ilvl w:val="0"/>
          <w:numId w:val="14"/>
        </w:numPr>
        <w:spacing w:before="100" w:beforeAutospacing="1" w:after="100" w:afterAutospacing="1" w:line="240" w:lineRule="auto"/>
        <w:contextualSpacing w:val="0"/>
        <w:jc w:val="both"/>
        <w:rPr>
          <w:rFonts w:ascii="Arial" w:hAnsi="Arial" w:cs="Arial"/>
        </w:rPr>
      </w:pPr>
      <w:r w:rsidRPr="000D5775">
        <w:rPr>
          <w:rFonts w:ascii="Arial" w:hAnsi="Arial" w:cs="Arial"/>
          <w:sz w:val="24"/>
          <w:szCs w:val="24"/>
        </w:rPr>
        <w:t>El mejoramiento de las condiciones para una gestión adecuada, que salvaguarde la visión institucional y coloque a Fonafifo como una institución líder del sector forestal, capaz de generar sinergias y liderar procesos nacionales de rediseño del paisaje y desarrollo sostenible.”</w:t>
      </w:r>
      <w:r w:rsidRPr="000D5775">
        <w:rPr>
          <w:rFonts w:ascii="Arial" w:hAnsi="Arial" w:cs="Arial"/>
          <w:color w:val="000000"/>
          <w:sz w:val="24"/>
          <w:szCs w:val="24"/>
        </w:rPr>
        <w:t>(Plan Estratégico Institucional 2015-2019)</w:t>
      </w:r>
    </w:p>
    <w:p w:rsidR="00B35C94" w:rsidRDefault="00B35C94" w:rsidP="00FB6526">
      <w:pPr>
        <w:spacing w:before="100" w:beforeAutospacing="1" w:after="100" w:afterAutospacing="1" w:line="240" w:lineRule="auto"/>
        <w:jc w:val="both"/>
        <w:rPr>
          <w:rFonts w:ascii="Arial" w:hAnsi="Arial" w:cs="Arial"/>
        </w:rPr>
      </w:pPr>
      <w:r>
        <w:rPr>
          <w:rFonts w:ascii="Arial" w:hAnsi="Arial" w:cs="Arial"/>
        </w:rPr>
        <w:t>Seguidamente se muestra el avance en el cumplimiento de los objetivos y metas al cierre del 30 de junio del 2018, en términos de eficiencia, eficacia, economía y calidad:</w:t>
      </w: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8C5CAD" w:rsidRDefault="008C5CAD" w:rsidP="00FB6526">
      <w:pPr>
        <w:spacing w:before="100" w:beforeAutospacing="1" w:after="100" w:afterAutospacing="1" w:line="240" w:lineRule="auto"/>
        <w:jc w:val="both"/>
        <w:rPr>
          <w:rFonts w:ascii="Arial" w:hAnsi="Arial" w:cs="Arial"/>
        </w:rPr>
      </w:pPr>
    </w:p>
    <w:p w:rsidR="008C5CAD" w:rsidRDefault="008C5CAD"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FB6526" w:rsidRDefault="00FB6526" w:rsidP="00FB6526">
      <w:pPr>
        <w:spacing w:before="100" w:beforeAutospacing="1" w:after="100" w:afterAutospacing="1" w:line="240" w:lineRule="auto"/>
        <w:jc w:val="both"/>
        <w:rPr>
          <w:rFonts w:ascii="Arial" w:hAnsi="Arial" w:cs="Arial"/>
        </w:rPr>
      </w:pPr>
    </w:p>
    <w:p w:rsidR="008C5CAD" w:rsidRDefault="008C5CAD" w:rsidP="00FB6526">
      <w:pPr>
        <w:spacing w:before="100" w:beforeAutospacing="1" w:after="100" w:afterAutospacing="1" w:line="240" w:lineRule="auto"/>
        <w:jc w:val="both"/>
        <w:rPr>
          <w:rFonts w:ascii="Arial" w:hAnsi="Arial" w:cs="Arial"/>
        </w:rPr>
      </w:pPr>
    </w:p>
    <w:p w:rsidR="008C5CAD" w:rsidRDefault="008C5CAD" w:rsidP="00FB6526">
      <w:pPr>
        <w:spacing w:before="100" w:beforeAutospacing="1" w:after="100" w:afterAutospacing="1" w:line="240" w:lineRule="auto"/>
        <w:jc w:val="both"/>
        <w:rPr>
          <w:rFonts w:ascii="Arial" w:hAnsi="Arial" w:cs="Arial"/>
        </w:rPr>
      </w:pPr>
    </w:p>
    <w:p w:rsidR="008C5CAD" w:rsidRDefault="008C5CAD" w:rsidP="00FB6526">
      <w:pPr>
        <w:spacing w:before="100" w:beforeAutospacing="1" w:after="100" w:afterAutospacing="1" w:line="240" w:lineRule="auto"/>
        <w:jc w:val="both"/>
        <w:rPr>
          <w:rFonts w:ascii="Arial" w:hAnsi="Arial" w:cs="Arial"/>
        </w:rPr>
      </w:pPr>
    </w:p>
    <w:tbl>
      <w:tblPr>
        <w:tblStyle w:val="Tablaconcuadrcula"/>
        <w:tblW w:w="6183" w:type="pct"/>
        <w:tblInd w:w="-998" w:type="dxa"/>
        <w:tblLook w:val="04A0"/>
      </w:tblPr>
      <w:tblGrid>
        <w:gridCol w:w="2329"/>
        <w:gridCol w:w="1744"/>
        <w:gridCol w:w="1453"/>
        <w:gridCol w:w="1892"/>
        <w:gridCol w:w="3778"/>
      </w:tblGrid>
      <w:tr w:rsidR="00B35C94" w:rsidRPr="00B21260" w:rsidTr="00CD2DC8">
        <w:trPr>
          <w:trHeight w:val="276"/>
          <w:tblHeader/>
        </w:trPr>
        <w:tc>
          <w:tcPr>
            <w:tcW w:w="1040" w:type="pct"/>
            <w:shd w:val="clear" w:color="auto" w:fill="00B050"/>
            <w:vAlign w:val="center"/>
          </w:tcPr>
          <w:p w:rsidR="00B35C94" w:rsidRPr="00B21260" w:rsidRDefault="00B35C94" w:rsidP="00D339DB">
            <w:pPr>
              <w:jc w:val="center"/>
              <w:rPr>
                <w:rFonts w:ascii="Arial" w:hAnsi="Arial" w:cs="Arial"/>
                <w:b/>
                <w:sz w:val="16"/>
                <w:szCs w:val="16"/>
              </w:rPr>
            </w:pPr>
            <w:r w:rsidRPr="00B21260">
              <w:rPr>
                <w:rFonts w:ascii="Arial" w:hAnsi="Arial" w:cs="Arial"/>
                <w:b/>
                <w:sz w:val="16"/>
                <w:szCs w:val="16"/>
              </w:rPr>
              <w:t>Indicador</w:t>
            </w:r>
          </w:p>
        </w:tc>
        <w:tc>
          <w:tcPr>
            <w:tcW w:w="779" w:type="pct"/>
            <w:shd w:val="clear" w:color="auto" w:fill="00B050"/>
          </w:tcPr>
          <w:p w:rsidR="00B35C94" w:rsidRPr="00B21260" w:rsidRDefault="00B35C94" w:rsidP="00D339DB">
            <w:pPr>
              <w:jc w:val="center"/>
              <w:rPr>
                <w:rFonts w:ascii="Arial" w:hAnsi="Arial" w:cs="Arial"/>
                <w:b/>
                <w:sz w:val="16"/>
                <w:szCs w:val="16"/>
              </w:rPr>
            </w:pPr>
            <w:r w:rsidRPr="00B21260">
              <w:rPr>
                <w:rFonts w:ascii="Arial" w:hAnsi="Arial" w:cs="Arial"/>
                <w:b/>
                <w:sz w:val="16"/>
                <w:szCs w:val="16"/>
              </w:rPr>
              <w:t>Tipo de Indicador</w:t>
            </w:r>
          </w:p>
        </w:tc>
        <w:tc>
          <w:tcPr>
            <w:tcW w:w="649" w:type="pct"/>
            <w:shd w:val="clear" w:color="auto" w:fill="00B050"/>
            <w:vAlign w:val="center"/>
          </w:tcPr>
          <w:p w:rsidR="00B35C94" w:rsidRPr="00B21260" w:rsidRDefault="00B35C94" w:rsidP="00D339DB">
            <w:pPr>
              <w:jc w:val="center"/>
              <w:rPr>
                <w:rFonts w:ascii="Arial" w:hAnsi="Arial" w:cs="Arial"/>
                <w:b/>
                <w:sz w:val="16"/>
                <w:szCs w:val="16"/>
              </w:rPr>
            </w:pPr>
            <w:r w:rsidRPr="00B21260">
              <w:rPr>
                <w:rFonts w:ascii="Arial" w:hAnsi="Arial" w:cs="Arial"/>
                <w:b/>
                <w:sz w:val="16"/>
                <w:szCs w:val="16"/>
              </w:rPr>
              <w:t>Meta Anual</w:t>
            </w:r>
          </w:p>
        </w:tc>
        <w:tc>
          <w:tcPr>
            <w:tcW w:w="845" w:type="pct"/>
            <w:shd w:val="clear" w:color="auto" w:fill="00B050"/>
            <w:vAlign w:val="center"/>
          </w:tcPr>
          <w:p w:rsidR="00B35C94" w:rsidRPr="00B21260" w:rsidRDefault="00B35C94" w:rsidP="00D339DB">
            <w:pPr>
              <w:jc w:val="center"/>
              <w:rPr>
                <w:rFonts w:ascii="Arial" w:hAnsi="Arial" w:cs="Arial"/>
                <w:b/>
                <w:sz w:val="16"/>
                <w:szCs w:val="16"/>
              </w:rPr>
            </w:pPr>
            <w:r w:rsidRPr="00B21260">
              <w:rPr>
                <w:rFonts w:ascii="Arial" w:hAnsi="Arial" w:cs="Arial"/>
                <w:b/>
                <w:sz w:val="16"/>
                <w:szCs w:val="16"/>
              </w:rPr>
              <w:t>Avance de la meta</w:t>
            </w:r>
          </w:p>
        </w:tc>
        <w:tc>
          <w:tcPr>
            <w:tcW w:w="1687" w:type="pct"/>
            <w:shd w:val="clear" w:color="auto" w:fill="00B050"/>
            <w:vAlign w:val="center"/>
          </w:tcPr>
          <w:p w:rsidR="00B35C94" w:rsidRPr="00B21260" w:rsidRDefault="00B35C94" w:rsidP="00D339DB">
            <w:pPr>
              <w:jc w:val="center"/>
              <w:rPr>
                <w:rFonts w:ascii="Arial" w:hAnsi="Arial" w:cs="Arial"/>
                <w:b/>
                <w:sz w:val="16"/>
                <w:szCs w:val="16"/>
              </w:rPr>
            </w:pPr>
            <w:r w:rsidRPr="00B21260">
              <w:rPr>
                <w:rFonts w:ascii="Arial" w:hAnsi="Arial" w:cs="Arial"/>
                <w:b/>
                <w:sz w:val="16"/>
                <w:szCs w:val="16"/>
              </w:rPr>
              <w:t>Observaciones</w:t>
            </w:r>
          </w:p>
        </w:tc>
      </w:tr>
      <w:tr w:rsidR="00B35C94" w:rsidRPr="00B21260" w:rsidTr="00B35C94">
        <w:trPr>
          <w:trHeight w:val="711"/>
        </w:trPr>
        <w:tc>
          <w:tcPr>
            <w:tcW w:w="1040"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Número de hectáreas de bosque y plantaciones sometidas al Programa de Pago de Servicios Ambientales (PPSA)</w:t>
            </w: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Eficacia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 xml:space="preserve">300.000 hectáreas </w:t>
            </w:r>
          </w:p>
        </w:tc>
        <w:tc>
          <w:tcPr>
            <w:tcW w:w="845" w:type="pct"/>
          </w:tcPr>
          <w:p w:rsidR="00B35C94" w:rsidRPr="00B21260" w:rsidRDefault="00B35C94" w:rsidP="00B35C94">
            <w:pPr>
              <w:jc w:val="right"/>
              <w:rPr>
                <w:rFonts w:ascii="Arial" w:hAnsi="Arial" w:cs="Arial"/>
                <w:sz w:val="16"/>
                <w:szCs w:val="16"/>
                <w:highlight w:val="yellow"/>
              </w:rPr>
            </w:pPr>
            <w:r w:rsidRPr="00B21260">
              <w:rPr>
                <w:rFonts w:ascii="Arial" w:hAnsi="Arial" w:cs="Arial"/>
                <w:sz w:val="16"/>
                <w:szCs w:val="16"/>
              </w:rPr>
              <w:t>164.541,03</w:t>
            </w:r>
          </w:p>
        </w:tc>
        <w:tc>
          <w:tcPr>
            <w:tcW w:w="1687" w:type="pct"/>
            <w:vMerge w:val="restart"/>
          </w:tcPr>
          <w:p w:rsidR="00B35C94" w:rsidRPr="00B21260" w:rsidRDefault="00B35C94" w:rsidP="00D339DB">
            <w:pPr>
              <w:jc w:val="both"/>
              <w:rPr>
                <w:rFonts w:ascii="Arial" w:hAnsi="Arial" w:cs="Arial"/>
                <w:sz w:val="16"/>
                <w:szCs w:val="16"/>
              </w:rPr>
            </w:pPr>
            <w:r w:rsidRPr="00B21260">
              <w:rPr>
                <w:rFonts w:ascii="Arial" w:hAnsi="Arial" w:cs="Arial"/>
                <w:sz w:val="16"/>
                <w:szCs w:val="16"/>
              </w:rPr>
              <w:t xml:space="preserve">En el Programa de Pago por Servicios Ambientales, el avance en el cumplimiento de metas fue del 54% para este semestre. Se tiene un avance absoluto de 164.541,03 hectáreas pagadas a la fecha de corte, de las 300.000 hectáreas programadas. </w:t>
            </w:r>
          </w:p>
          <w:p w:rsidR="00B35C94" w:rsidRPr="00B21260" w:rsidRDefault="00B35C94" w:rsidP="00D339DB">
            <w:pPr>
              <w:jc w:val="both"/>
              <w:rPr>
                <w:rFonts w:ascii="Arial" w:hAnsi="Arial" w:cs="Arial"/>
                <w:sz w:val="16"/>
                <w:szCs w:val="16"/>
              </w:rPr>
            </w:pPr>
            <w:r w:rsidRPr="00B21260">
              <w:rPr>
                <w:rFonts w:ascii="Arial" w:hAnsi="Arial" w:cs="Arial"/>
                <w:sz w:val="16"/>
                <w:szCs w:val="16"/>
              </w:rPr>
              <w:t xml:space="preserve">Durante este periodo, se notificaron inconsistencias técnicas, legales y administrativas que se registraron en el trámite de los pagos, que son atribuibles a tanto a los beneficiarios, pero en su mayoría a las regencias forestales. </w:t>
            </w:r>
          </w:p>
          <w:p w:rsidR="00B35C94" w:rsidRPr="00B21260" w:rsidRDefault="00B35C94" w:rsidP="00D339DB">
            <w:pPr>
              <w:jc w:val="both"/>
              <w:rPr>
                <w:rFonts w:ascii="Arial" w:hAnsi="Arial" w:cs="Arial"/>
                <w:sz w:val="16"/>
                <w:szCs w:val="16"/>
              </w:rPr>
            </w:pPr>
            <w:r w:rsidRPr="00B21260">
              <w:rPr>
                <w:rFonts w:ascii="Arial" w:hAnsi="Arial" w:cs="Arial"/>
                <w:sz w:val="16"/>
                <w:szCs w:val="16"/>
              </w:rPr>
              <w:t xml:space="preserve">Asimismo, se tiene que el PPSA tiene una incidencia en las tierras con vocación forestal, al momento del corte de 8,38% y con 144 beneficiarios en todo el país, principalmente en las regiones Chorotega y Atlántica.  </w:t>
            </w:r>
          </w:p>
        </w:tc>
      </w:tr>
      <w:tr w:rsidR="00B35C94" w:rsidRPr="00B21260" w:rsidTr="00B35C94">
        <w:trPr>
          <w:trHeight w:val="353"/>
        </w:trPr>
        <w:tc>
          <w:tcPr>
            <w:tcW w:w="1040" w:type="pct"/>
            <w:hideMark/>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Porcentaje de cobertura del Programa de Pago de Servicios Ambientales en relación al área total de hectáreas de tierra con vocación forestal en el país </w:t>
            </w: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Eficiencia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15%</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8,38%</w:t>
            </w:r>
          </w:p>
        </w:tc>
        <w:tc>
          <w:tcPr>
            <w:tcW w:w="1687" w:type="pct"/>
            <w:vMerge/>
          </w:tcPr>
          <w:p w:rsidR="00B35C94" w:rsidRPr="00B21260" w:rsidRDefault="00B35C94" w:rsidP="00D339DB">
            <w:pPr>
              <w:rPr>
                <w:rFonts w:ascii="Arial" w:eastAsia="Times New Roman" w:hAnsi="Arial" w:cs="Arial"/>
                <w:sz w:val="16"/>
                <w:szCs w:val="16"/>
              </w:rPr>
            </w:pPr>
          </w:p>
        </w:tc>
      </w:tr>
      <w:tr w:rsidR="00B35C94" w:rsidRPr="00B21260" w:rsidTr="00B35C94">
        <w:trPr>
          <w:trHeight w:val="353"/>
        </w:trPr>
        <w:tc>
          <w:tcPr>
            <w:tcW w:w="1040" w:type="pct"/>
          </w:tcPr>
          <w:p w:rsidR="00B35C94" w:rsidRPr="00B21260" w:rsidRDefault="00B35C94" w:rsidP="00D339DB">
            <w:pPr>
              <w:rPr>
                <w:rFonts w:ascii="Arial" w:hAnsi="Arial" w:cs="Arial"/>
                <w:sz w:val="16"/>
                <w:szCs w:val="16"/>
              </w:rPr>
            </w:pPr>
            <w:r w:rsidRPr="00B21260">
              <w:rPr>
                <w:rFonts w:ascii="Arial" w:hAnsi="Arial" w:cs="Arial"/>
                <w:sz w:val="16"/>
                <w:szCs w:val="16"/>
              </w:rPr>
              <w:t>Cantidad de beneficiarios del PPSA</w:t>
            </w:r>
          </w:p>
          <w:p w:rsidR="00B35C94" w:rsidRPr="00B21260" w:rsidRDefault="00B35C94" w:rsidP="00D339DB">
            <w:pPr>
              <w:rPr>
                <w:rFonts w:ascii="Arial" w:eastAsia="Times New Roman" w:hAnsi="Arial" w:cs="Arial"/>
                <w:sz w:val="16"/>
                <w:szCs w:val="16"/>
              </w:rPr>
            </w:pP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Calidad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600</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144</w:t>
            </w:r>
          </w:p>
        </w:tc>
        <w:tc>
          <w:tcPr>
            <w:tcW w:w="1687" w:type="pct"/>
            <w:vMerge/>
          </w:tcPr>
          <w:p w:rsidR="00B35C94" w:rsidRPr="00B21260" w:rsidRDefault="00B35C94" w:rsidP="00D339DB">
            <w:pPr>
              <w:rPr>
                <w:rFonts w:ascii="Arial" w:eastAsia="Times New Roman" w:hAnsi="Arial" w:cs="Arial"/>
                <w:sz w:val="16"/>
                <w:szCs w:val="16"/>
              </w:rPr>
            </w:pPr>
          </w:p>
        </w:tc>
      </w:tr>
      <w:tr w:rsidR="00B35C94" w:rsidRPr="00B21260" w:rsidTr="00B35C94">
        <w:trPr>
          <w:trHeight w:val="569"/>
        </w:trPr>
        <w:tc>
          <w:tcPr>
            <w:tcW w:w="1040" w:type="pct"/>
            <w:hideMark/>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Monto anual de ingresos adicionales captados por concepto de comercialización de proyectos y servicios derivados del PPSA</w:t>
            </w:r>
          </w:p>
          <w:p w:rsidR="00B35C94" w:rsidRPr="00B21260" w:rsidRDefault="00B35C94" w:rsidP="00D339DB">
            <w:pPr>
              <w:rPr>
                <w:rFonts w:ascii="Arial" w:eastAsia="Times New Roman" w:hAnsi="Arial" w:cs="Arial"/>
                <w:sz w:val="16"/>
                <w:szCs w:val="16"/>
              </w:rPr>
            </w:pP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Eficacia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$2.500.000</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$1.222.292,76</w:t>
            </w:r>
          </w:p>
        </w:tc>
        <w:tc>
          <w:tcPr>
            <w:tcW w:w="1687" w:type="pct"/>
            <w:vMerge w:val="restart"/>
          </w:tcPr>
          <w:p w:rsidR="00B35C94" w:rsidRPr="00B21260" w:rsidRDefault="00B35C94" w:rsidP="00D339DB">
            <w:pPr>
              <w:rPr>
                <w:rFonts w:ascii="Arial" w:eastAsia="Times New Roman" w:hAnsi="Arial" w:cs="Arial"/>
                <w:sz w:val="16"/>
                <w:szCs w:val="16"/>
              </w:rPr>
            </w:pPr>
            <w:r w:rsidRPr="00B21260">
              <w:rPr>
                <w:rFonts w:ascii="Arial" w:hAnsi="Arial" w:cs="Arial"/>
                <w:sz w:val="16"/>
                <w:szCs w:val="16"/>
              </w:rPr>
              <w:t>Estos recursos adicionales corresponden a la venta de unidades nacionales de carbono, convenios realizados con diversas organizaciones y al canon por aprovechamiento de agua, correspondiente a la institución. Es importante recordar que esta recaudación permite financiar más proyectos del PPSA.</w:t>
            </w:r>
          </w:p>
        </w:tc>
      </w:tr>
      <w:tr w:rsidR="00B35C94" w:rsidRPr="00B21260" w:rsidTr="00B35C94">
        <w:trPr>
          <w:trHeight w:val="349"/>
        </w:trPr>
        <w:tc>
          <w:tcPr>
            <w:tcW w:w="1040" w:type="pct"/>
            <w:hideMark/>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Cantidad de toneladas de carbono equivalente comercializadas en el mercado doméstico de carbono </w:t>
            </w:r>
          </w:p>
          <w:p w:rsidR="00B35C94" w:rsidRPr="00B21260" w:rsidRDefault="00B35C94" w:rsidP="00D339DB">
            <w:pPr>
              <w:rPr>
                <w:rFonts w:ascii="Arial" w:eastAsia="Times New Roman" w:hAnsi="Arial" w:cs="Arial"/>
                <w:sz w:val="16"/>
                <w:szCs w:val="16"/>
              </w:rPr>
            </w:pP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Eficacia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35.000</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19.729,89</w:t>
            </w:r>
          </w:p>
        </w:tc>
        <w:tc>
          <w:tcPr>
            <w:tcW w:w="1687" w:type="pct"/>
            <w:vMerge/>
          </w:tcPr>
          <w:p w:rsidR="00B35C94" w:rsidRPr="00B21260" w:rsidRDefault="00B35C94" w:rsidP="00D339DB">
            <w:pPr>
              <w:rPr>
                <w:rFonts w:ascii="Arial" w:eastAsia="Times New Roman" w:hAnsi="Arial" w:cs="Arial"/>
                <w:sz w:val="16"/>
                <w:szCs w:val="16"/>
              </w:rPr>
            </w:pPr>
          </w:p>
        </w:tc>
      </w:tr>
      <w:tr w:rsidR="00B35C94" w:rsidRPr="00B21260" w:rsidTr="00B35C94">
        <w:trPr>
          <w:trHeight w:val="211"/>
        </w:trPr>
        <w:tc>
          <w:tcPr>
            <w:tcW w:w="1040" w:type="pct"/>
            <w:hideMark/>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Monto anual colocado en créditos forestales</w:t>
            </w: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Eficacia </w:t>
            </w:r>
          </w:p>
        </w:tc>
        <w:tc>
          <w:tcPr>
            <w:tcW w:w="649" w:type="pct"/>
          </w:tcPr>
          <w:p w:rsidR="00B35C94" w:rsidRPr="00B21260" w:rsidRDefault="00B35C94" w:rsidP="00D339DB">
            <w:pPr>
              <w:rPr>
                <w:rFonts w:ascii="Arial" w:hAnsi="Arial" w:cs="Arial"/>
                <w:sz w:val="16"/>
                <w:szCs w:val="16"/>
              </w:rPr>
            </w:pPr>
            <w:r w:rsidRPr="00B21260">
              <w:rPr>
                <w:rFonts w:ascii="Arial" w:eastAsia="Arial" w:hAnsi="Arial" w:cs="Arial"/>
                <w:sz w:val="16"/>
                <w:szCs w:val="16"/>
              </w:rPr>
              <w:t>¢949.504.875</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¢341.549.349,62</w:t>
            </w:r>
          </w:p>
        </w:tc>
        <w:tc>
          <w:tcPr>
            <w:tcW w:w="1687" w:type="pct"/>
          </w:tcPr>
          <w:p w:rsidR="00B35C94" w:rsidRPr="00B21260" w:rsidRDefault="00B35C94" w:rsidP="00D339DB">
            <w:pPr>
              <w:rPr>
                <w:rFonts w:ascii="Arial" w:eastAsia="Times New Roman" w:hAnsi="Arial" w:cs="Arial"/>
                <w:sz w:val="16"/>
                <w:szCs w:val="16"/>
              </w:rPr>
            </w:pPr>
            <w:r w:rsidRPr="00B21260">
              <w:rPr>
                <w:rFonts w:ascii="Arial" w:hAnsi="Arial" w:cs="Arial"/>
                <w:sz w:val="16"/>
                <w:szCs w:val="16"/>
              </w:rPr>
              <w:t>Durante el semestre se han desembolsado ¢341.549.350 en 16 operaciones nuevas de crédito y 25 desembolsos de créditos vigentes.  Los créditos nuevos desembolsados corresponden a los subprogramas Fomento Productivo (8 operaciones ¢126.498.800), Industria Forestal (3 operaciones ¢70.000.000) microcréditos (3 operaciones ¢4.500.000), Fomentando el Desarrollo (1 operación 60.000.000) y el financiamiento para la venta de una finca adjudicada (¢19.885.000), el resto del monto corresponde a desembolsos de operaciones vigentes.</w:t>
            </w:r>
          </w:p>
        </w:tc>
      </w:tr>
      <w:tr w:rsidR="00B35C94" w:rsidRPr="00B21260" w:rsidTr="00B35C94">
        <w:trPr>
          <w:trHeight w:val="425"/>
        </w:trPr>
        <w:tc>
          <w:tcPr>
            <w:tcW w:w="1040" w:type="pct"/>
            <w:hideMark/>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Porcentaje de créditos forestales tramitados en menos de 45 días</w:t>
            </w:r>
          </w:p>
          <w:p w:rsidR="00B35C94" w:rsidRPr="00B21260" w:rsidRDefault="00B35C94" w:rsidP="00D339DB">
            <w:pPr>
              <w:rPr>
                <w:rFonts w:ascii="Arial" w:eastAsia="Times New Roman" w:hAnsi="Arial" w:cs="Arial"/>
                <w:sz w:val="16"/>
                <w:szCs w:val="16"/>
              </w:rPr>
            </w:pP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Calidad </w:t>
            </w: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Al menos el 80%</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NA</w:t>
            </w:r>
          </w:p>
        </w:tc>
        <w:tc>
          <w:tcPr>
            <w:tcW w:w="1687"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Se presentan resultados anuales. </w:t>
            </w:r>
          </w:p>
        </w:tc>
      </w:tr>
      <w:tr w:rsidR="00B35C94" w:rsidRPr="00B21260" w:rsidTr="00B35C94">
        <w:trPr>
          <w:trHeight w:val="702"/>
        </w:trPr>
        <w:tc>
          <w:tcPr>
            <w:tcW w:w="1040"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Número de emisiones evitadas o capturadas</w:t>
            </w:r>
          </w:p>
        </w:tc>
        <w:tc>
          <w:tcPr>
            <w:tcW w:w="779" w:type="pct"/>
          </w:tcPr>
          <w:p w:rsidR="00B35C94" w:rsidRPr="00B21260" w:rsidRDefault="00B35C94" w:rsidP="00D339DB">
            <w:pPr>
              <w:rPr>
                <w:rFonts w:ascii="Arial" w:eastAsia="Times New Roman" w:hAnsi="Arial" w:cs="Arial"/>
                <w:sz w:val="16"/>
                <w:szCs w:val="16"/>
              </w:rPr>
            </w:pPr>
            <w:r w:rsidRPr="00B21260">
              <w:rPr>
                <w:rFonts w:ascii="Arial" w:eastAsia="Times New Roman" w:hAnsi="Arial" w:cs="Arial"/>
                <w:sz w:val="16"/>
                <w:szCs w:val="16"/>
              </w:rPr>
              <w:t xml:space="preserve">Eficacia </w:t>
            </w:r>
          </w:p>
          <w:p w:rsidR="00B35C94" w:rsidRPr="00B21260" w:rsidRDefault="00B35C94" w:rsidP="00D339DB">
            <w:pPr>
              <w:rPr>
                <w:rFonts w:ascii="Arial" w:eastAsia="Times New Roman" w:hAnsi="Arial" w:cs="Arial"/>
                <w:sz w:val="16"/>
                <w:szCs w:val="16"/>
              </w:rPr>
            </w:pPr>
          </w:p>
        </w:tc>
        <w:tc>
          <w:tcPr>
            <w:tcW w:w="649" w:type="pct"/>
          </w:tcPr>
          <w:p w:rsidR="00B35C94" w:rsidRPr="00B21260" w:rsidRDefault="00B35C94" w:rsidP="00D339DB">
            <w:pPr>
              <w:rPr>
                <w:rFonts w:ascii="Arial" w:hAnsi="Arial" w:cs="Arial"/>
                <w:sz w:val="16"/>
                <w:szCs w:val="16"/>
              </w:rPr>
            </w:pPr>
            <w:r w:rsidRPr="00B21260">
              <w:rPr>
                <w:rFonts w:ascii="Arial" w:hAnsi="Arial" w:cs="Arial"/>
                <w:sz w:val="16"/>
                <w:szCs w:val="16"/>
              </w:rPr>
              <w:t xml:space="preserve">-5.778.142 tCO2 </w:t>
            </w:r>
            <w:proofErr w:type="spellStart"/>
            <w:r w:rsidRPr="00B21260">
              <w:rPr>
                <w:rFonts w:ascii="Arial" w:hAnsi="Arial" w:cs="Arial"/>
                <w:sz w:val="16"/>
                <w:szCs w:val="16"/>
              </w:rPr>
              <w:t>eq</w:t>
            </w:r>
            <w:proofErr w:type="spellEnd"/>
            <w:r w:rsidRPr="00B21260">
              <w:rPr>
                <w:rFonts w:ascii="Arial" w:hAnsi="Arial" w:cs="Arial"/>
                <w:sz w:val="16"/>
                <w:szCs w:val="16"/>
              </w:rPr>
              <w:t>.</w:t>
            </w:r>
          </w:p>
        </w:tc>
        <w:tc>
          <w:tcPr>
            <w:tcW w:w="845" w:type="pct"/>
          </w:tcPr>
          <w:p w:rsidR="00B35C94" w:rsidRPr="00B21260" w:rsidRDefault="00B35C94" w:rsidP="00B35C94">
            <w:pPr>
              <w:jc w:val="right"/>
              <w:rPr>
                <w:rFonts w:ascii="Arial" w:hAnsi="Arial" w:cs="Arial"/>
                <w:sz w:val="16"/>
                <w:szCs w:val="16"/>
              </w:rPr>
            </w:pPr>
            <w:r w:rsidRPr="00B21260">
              <w:rPr>
                <w:rFonts w:ascii="Arial" w:hAnsi="Arial" w:cs="Arial"/>
                <w:sz w:val="16"/>
                <w:szCs w:val="16"/>
              </w:rPr>
              <w:t xml:space="preserve">NA  </w:t>
            </w:r>
          </w:p>
        </w:tc>
        <w:tc>
          <w:tcPr>
            <w:tcW w:w="1687" w:type="pct"/>
          </w:tcPr>
          <w:p w:rsidR="00B35C94" w:rsidRPr="00B21260" w:rsidRDefault="00B35C94" w:rsidP="00D339DB">
            <w:pPr>
              <w:rPr>
                <w:rFonts w:ascii="Arial" w:eastAsia="Times New Roman" w:hAnsi="Arial" w:cs="Arial"/>
                <w:sz w:val="16"/>
                <w:szCs w:val="16"/>
              </w:rPr>
            </w:pPr>
            <w:r w:rsidRPr="00B21260">
              <w:rPr>
                <w:rFonts w:ascii="Arial" w:hAnsi="Arial" w:cs="Arial"/>
                <w:sz w:val="16"/>
                <w:szCs w:val="16"/>
              </w:rPr>
              <w:t>Se presentan resultados anuales.</w:t>
            </w:r>
          </w:p>
        </w:tc>
      </w:tr>
    </w:tbl>
    <w:p w:rsidR="00B35C94" w:rsidRPr="00214CFA" w:rsidRDefault="00B35C94" w:rsidP="00214CFA">
      <w:pPr>
        <w:spacing w:after="0" w:line="360" w:lineRule="auto"/>
        <w:jc w:val="both"/>
        <w:rPr>
          <w:rFonts w:ascii="Arial" w:hAnsi="Arial" w:cs="Arial"/>
        </w:rPr>
        <w:sectPr w:rsidR="00B35C94" w:rsidRPr="00214CFA" w:rsidSect="00D339DB">
          <w:headerReference w:type="default" r:id="rId16"/>
          <w:footerReference w:type="default" r:id="rId17"/>
          <w:pgSz w:w="12240" w:h="15840"/>
          <w:pgMar w:top="1417" w:right="1701" w:bottom="1417" w:left="1701" w:header="708" w:footer="708" w:gutter="0"/>
          <w:cols w:space="708"/>
          <w:docGrid w:linePitch="360"/>
        </w:sectPr>
      </w:pPr>
    </w:p>
    <w:p w:rsidR="00FF0B1F" w:rsidRDefault="00FF0B1F" w:rsidP="00FF0B1F">
      <w:pPr>
        <w:rPr>
          <w:rFonts w:ascii="Arial" w:hAnsi="Arial" w:cs="Arial"/>
          <w:b/>
          <w:lang w:val="es-ES" w:eastAsia="es-ES"/>
        </w:rPr>
      </w:pPr>
    </w:p>
    <w:p w:rsidR="00FF0B1F" w:rsidRPr="00901447" w:rsidRDefault="00FF0B1F" w:rsidP="00FB6526">
      <w:pPr>
        <w:pStyle w:val="Prrafodelista"/>
        <w:numPr>
          <w:ilvl w:val="0"/>
          <w:numId w:val="17"/>
        </w:numPr>
        <w:spacing w:before="100" w:beforeAutospacing="1" w:after="100" w:afterAutospacing="1" w:line="240" w:lineRule="auto"/>
        <w:outlineLvl w:val="1"/>
        <w:rPr>
          <w:rFonts w:ascii="Arial" w:hAnsi="Arial" w:cs="Arial"/>
          <w:b/>
          <w:lang w:val="es-ES" w:eastAsia="es-ES"/>
        </w:rPr>
      </w:pPr>
      <w:bookmarkStart w:id="21" w:name="_Toc520730687"/>
      <w:r w:rsidRPr="00901447">
        <w:rPr>
          <w:rFonts w:ascii="Arial" w:hAnsi="Arial" w:cs="Arial"/>
          <w:b/>
          <w:lang w:val="es-ES" w:eastAsia="es-ES"/>
        </w:rPr>
        <w:t>D</w:t>
      </w:r>
      <w:r w:rsidR="005F5862">
        <w:rPr>
          <w:rFonts w:ascii="Arial" w:hAnsi="Arial" w:cs="Arial"/>
          <w:b/>
          <w:lang w:val="es-ES" w:eastAsia="es-ES"/>
        </w:rPr>
        <w:t>esviaciones de mayor relevancia y medidas correctivas</w:t>
      </w:r>
      <w:bookmarkEnd w:id="21"/>
    </w:p>
    <w:p w:rsidR="00FF0B1F" w:rsidRPr="00DE6F23" w:rsidRDefault="00FF0B1F" w:rsidP="00FB6526">
      <w:pPr>
        <w:spacing w:before="100" w:beforeAutospacing="1" w:after="100" w:afterAutospacing="1" w:line="240" w:lineRule="auto"/>
        <w:jc w:val="both"/>
        <w:rPr>
          <w:rFonts w:ascii="Arial" w:hAnsi="Arial" w:cs="Arial"/>
          <w:sz w:val="24"/>
          <w:szCs w:val="24"/>
        </w:rPr>
      </w:pPr>
      <w:r w:rsidRPr="00DE6F23">
        <w:rPr>
          <w:rFonts w:ascii="Arial" w:hAnsi="Arial" w:cs="Arial"/>
          <w:sz w:val="24"/>
          <w:szCs w:val="24"/>
        </w:rPr>
        <w:t xml:space="preserve">Durante este periodo se obtuvieron los resultados programados por la institución para esta altura del año. Por lo que no se enumeran acciones correctivas. </w:t>
      </w:r>
    </w:p>
    <w:p w:rsidR="00FF0B1F" w:rsidRPr="00DE6F23" w:rsidRDefault="00FF0B1F" w:rsidP="00FB6526">
      <w:pPr>
        <w:spacing w:before="100" w:beforeAutospacing="1" w:after="100" w:afterAutospacing="1" w:line="240" w:lineRule="auto"/>
        <w:jc w:val="both"/>
        <w:rPr>
          <w:rFonts w:ascii="Arial" w:hAnsi="Arial" w:cs="Arial"/>
          <w:sz w:val="24"/>
          <w:szCs w:val="24"/>
        </w:rPr>
      </w:pPr>
      <w:r w:rsidRPr="00DE6F23">
        <w:rPr>
          <w:rFonts w:ascii="Arial" w:hAnsi="Arial" w:cs="Arial"/>
          <w:sz w:val="24"/>
          <w:szCs w:val="24"/>
        </w:rPr>
        <w:t xml:space="preserve">Es importante considerar, que por la naturaleza del programa de financiamiento forestal y su carácter voluntario (para el Programa de Pago por Servicios Ambientales y la negociación de convenios de los diferentes productos de captación de recursos) y de necesidad de los productores (programa de crédito), no se establece un avance por periodos simétrico, si no que se programan avances considerando los diferentes factores que influyen en la entrada a los programas de compensación, captación y financiamiento del sector. </w:t>
      </w: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FF0B1F" w:rsidRDefault="00FF0B1F" w:rsidP="00C57EDF">
      <w:pPr>
        <w:autoSpaceDE w:val="0"/>
        <w:autoSpaceDN w:val="0"/>
        <w:spacing w:line="360" w:lineRule="auto"/>
        <w:jc w:val="both"/>
        <w:rPr>
          <w:rFonts w:ascii="Arial" w:hAnsi="Arial" w:cs="Arial"/>
          <w:sz w:val="24"/>
          <w:szCs w:val="24"/>
          <w:lang w:val="es-ES" w:eastAsia="es-ES"/>
        </w:rPr>
      </w:pPr>
    </w:p>
    <w:p w:rsidR="001B31AA" w:rsidRDefault="001B31AA" w:rsidP="00270830">
      <w:pPr>
        <w:tabs>
          <w:tab w:val="left" w:pos="3165"/>
        </w:tabs>
        <w:rPr>
          <w:rFonts w:ascii="Arial" w:hAnsi="Arial" w:cs="Arial"/>
          <w:sz w:val="24"/>
          <w:szCs w:val="24"/>
        </w:rPr>
      </w:pPr>
    </w:p>
    <w:p w:rsidR="00FF0B1F" w:rsidRDefault="00FF0B1F" w:rsidP="00270830">
      <w:pPr>
        <w:tabs>
          <w:tab w:val="left" w:pos="3165"/>
        </w:tabs>
        <w:rPr>
          <w:rFonts w:ascii="Arial" w:hAnsi="Arial" w:cs="Arial"/>
          <w:sz w:val="24"/>
          <w:szCs w:val="24"/>
        </w:rPr>
      </w:pPr>
    </w:p>
    <w:p w:rsidR="00461398" w:rsidRDefault="00461398" w:rsidP="00270830">
      <w:pPr>
        <w:tabs>
          <w:tab w:val="left" w:pos="3165"/>
        </w:tabs>
        <w:rPr>
          <w:rFonts w:ascii="Arial" w:hAnsi="Arial" w:cs="Arial"/>
          <w:sz w:val="24"/>
          <w:szCs w:val="24"/>
        </w:rPr>
      </w:pPr>
    </w:p>
    <w:p w:rsidR="00461398" w:rsidRDefault="00461398" w:rsidP="00270830">
      <w:pPr>
        <w:tabs>
          <w:tab w:val="left" w:pos="3165"/>
        </w:tabs>
        <w:rPr>
          <w:rFonts w:ascii="Arial" w:hAnsi="Arial" w:cs="Arial"/>
          <w:sz w:val="24"/>
          <w:szCs w:val="24"/>
        </w:rPr>
      </w:pPr>
    </w:p>
    <w:p w:rsidR="001B31AA" w:rsidRDefault="001B31AA" w:rsidP="00270830">
      <w:pPr>
        <w:tabs>
          <w:tab w:val="left" w:pos="3165"/>
        </w:tabs>
        <w:rPr>
          <w:rFonts w:ascii="Arial" w:hAnsi="Arial" w:cs="Arial"/>
          <w:sz w:val="24"/>
          <w:szCs w:val="24"/>
        </w:rPr>
      </w:pPr>
    </w:p>
    <w:p w:rsidR="00FB6526" w:rsidRDefault="00FB6526" w:rsidP="00270830">
      <w:pPr>
        <w:tabs>
          <w:tab w:val="left" w:pos="3165"/>
        </w:tabs>
        <w:rPr>
          <w:rFonts w:ascii="Arial" w:hAnsi="Arial" w:cs="Arial"/>
          <w:sz w:val="24"/>
          <w:szCs w:val="24"/>
        </w:rPr>
      </w:pPr>
    </w:p>
    <w:p w:rsidR="00FB6526" w:rsidRDefault="00FB6526" w:rsidP="00270830">
      <w:pPr>
        <w:tabs>
          <w:tab w:val="left" w:pos="3165"/>
        </w:tabs>
        <w:rPr>
          <w:rFonts w:ascii="Arial" w:hAnsi="Arial" w:cs="Arial"/>
          <w:sz w:val="24"/>
          <w:szCs w:val="24"/>
        </w:rPr>
      </w:pPr>
    </w:p>
    <w:p w:rsidR="000D5775" w:rsidRDefault="000D5775" w:rsidP="00270830">
      <w:pPr>
        <w:tabs>
          <w:tab w:val="left" w:pos="3165"/>
        </w:tabs>
        <w:rPr>
          <w:rFonts w:ascii="Arial" w:hAnsi="Arial" w:cs="Arial"/>
          <w:sz w:val="24"/>
          <w:szCs w:val="24"/>
        </w:rPr>
      </w:pPr>
    </w:p>
    <w:p w:rsidR="008C5CAD" w:rsidRDefault="008C5CAD" w:rsidP="00270830">
      <w:pPr>
        <w:tabs>
          <w:tab w:val="left" w:pos="3165"/>
        </w:tabs>
        <w:rPr>
          <w:rFonts w:ascii="Arial" w:hAnsi="Arial" w:cs="Arial"/>
          <w:sz w:val="24"/>
          <w:szCs w:val="24"/>
        </w:rPr>
      </w:pPr>
    </w:p>
    <w:p w:rsidR="00B36BEA" w:rsidRPr="00901447" w:rsidRDefault="00F355DC" w:rsidP="00901447">
      <w:pPr>
        <w:pStyle w:val="Prrafodelista"/>
        <w:numPr>
          <w:ilvl w:val="0"/>
          <w:numId w:val="16"/>
        </w:numPr>
        <w:jc w:val="both"/>
        <w:outlineLvl w:val="0"/>
        <w:rPr>
          <w:rFonts w:ascii="Arial" w:hAnsi="Arial" w:cs="Arial"/>
          <w:b/>
          <w:sz w:val="24"/>
          <w:szCs w:val="24"/>
        </w:rPr>
      </w:pPr>
      <w:bookmarkStart w:id="22" w:name="_Toc520730688"/>
      <w:r w:rsidRPr="00901447">
        <w:rPr>
          <w:rFonts w:ascii="Arial" w:hAnsi="Arial" w:cs="Arial"/>
          <w:b/>
          <w:sz w:val="24"/>
          <w:szCs w:val="24"/>
        </w:rPr>
        <w:t>SITUACIÓN ECONÓMICA FINANCIERA</w:t>
      </w:r>
      <w:bookmarkEnd w:id="22"/>
      <w:r w:rsidRPr="00901447">
        <w:rPr>
          <w:rFonts w:ascii="Arial" w:hAnsi="Arial" w:cs="Arial"/>
          <w:b/>
          <w:sz w:val="24"/>
          <w:szCs w:val="24"/>
        </w:rPr>
        <w:t xml:space="preserve"> </w:t>
      </w:r>
    </w:p>
    <w:p w:rsidR="00F355DC" w:rsidRPr="00030D33" w:rsidRDefault="00F355DC" w:rsidP="00F355DC">
      <w:pPr>
        <w:spacing w:after="0" w:line="240" w:lineRule="auto"/>
        <w:jc w:val="center"/>
        <w:rPr>
          <w:rFonts w:ascii="Arial" w:eastAsia="SimSun" w:hAnsi="Arial" w:cs="Arial"/>
          <w:b/>
          <w:sz w:val="20"/>
          <w:szCs w:val="20"/>
          <w:lang w:eastAsia="es-ES"/>
        </w:rPr>
      </w:pPr>
      <w:r w:rsidRPr="00030D33">
        <w:rPr>
          <w:rFonts w:ascii="Arial" w:eastAsia="SimSun" w:hAnsi="Arial" w:cs="Arial"/>
          <w:b/>
          <w:sz w:val="20"/>
          <w:szCs w:val="20"/>
          <w:lang w:eastAsia="es-ES"/>
        </w:rPr>
        <w:t xml:space="preserve">FONDO NACIONAL </w:t>
      </w:r>
      <w:r w:rsidR="00693896" w:rsidRPr="00030D33">
        <w:rPr>
          <w:rFonts w:ascii="Arial" w:eastAsia="SimSun" w:hAnsi="Arial" w:cs="Arial"/>
          <w:b/>
          <w:sz w:val="20"/>
          <w:szCs w:val="20"/>
          <w:lang w:eastAsia="es-ES"/>
        </w:rPr>
        <w:t xml:space="preserve">DE </w:t>
      </w:r>
      <w:r w:rsidR="0033165A" w:rsidRPr="00030D33">
        <w:rPr>
          <w:rFonts w:ascii="Arial" w:eastAsia="SimSun" w:hAnsi="Arial" w:cs="Arial"/>
          <w:b/>
          <w:sz w:val="20"/>
          <w:szCs w:val="20"/>
          <w:lang w:eastAsia="es-ES"/>
        </w:rPr>
        <w:t>FINANCIAMIENTO</w:t>
      </w:r>
      <w:r w:rsidRPr="00030D33">
        <w:rPr>
          <w:rFonts w:ascii="Arial" w:eastAsia="SimSun" w:hAnsi="Arial" w:cs="Arial"/>
          <w:b/>
          <w:sz w:val="20"/>
          <w:szCs w:val="20"/>
          <w:lang w:eastAsia="es-ES"/>
        </w:rPr>
        <w:t xml:space="preserve"> FORESTAL</w:t>
      </w:r>
    </w:p>
    <w:p w:rsidR="00F355DC" w:rsidRPr="00030D33" w:rsidRDefault="00F355DC" w:rsidP="00F355DC">
      <w:pPr>
        <w:spacing w:after="0" w:line="240" w:lineRule="auto"/>
        <w:jc w:val="center"/>
        <w:rPr>
          <w:rFonts w:ascii="Arial" w:eastAsia="SimSun" w:hAnsi="Arial" w:cs="Arial"/>
          <w:b/>
          <w:sz w:val="20"/>
          <w:szCs w:val="20"/>
          <w:lang w:eastAsia="es-ES"/>
        </w:rPr>
      </w:pPr>
      <w:r w:rsidRPr="00030D33">
        <w:rPr>
          <w:rFonts w:ascii="Arial" w:eastAsia="SimSun" w:hAnsi="Arial" w:cs="Arial"/>
          <w:b/>
          <w:sz w:val="20"/>
          <w:szCs w:val="20"/>
          <w:lang w:eastAsia="es-ES"/>
        </w:rPr>
        <w:t>Estado de Situación Financiera</w:t>
      </w:r>
    </w:p>
    <w:p w:rsidR="00F355DC" w:rsidRPr="00030D33" w:rsidRDefault="002F2733" w:rsidP="00F355DC">
      <w:pPr>
        <w:spacing w:after="0" w:line="240" w:lineRule="auto"/>
        <w:jc w:val="center"/>
        <w:rPr>
          <w:rFonts w:ascii="Arial" w:eastAsia="SimSun" w:hAnsi="Arial" w:cs="Arial"/>
          <w:b/>
          <w:sz w:val="20"/>
          <w:szCs w:val="20"/>
          <w:lang w:eastAsia="es-ES"/>
        </w:rPr>
      </w:pPr>
      <w:r w:rsidRPr="00030D33">
        <w:rPr>
          <w:rFonts w:ascii="Arial" w:eastAsia="SimSun" w:hAnsi="Arial" w:cs="Arial"/>
          <w:b/>
          <w:sz w:val="20"/>
          <w:szCs w:val="20"/>
          <w:lang w:eastAsia="es-ES"/>
        </w:rPr>
        <w:t xml:space="preserve">Al </w:t>
      </w:r>
      <w:r w:rsidR="003F1160" w:rsidRPr="00030D33">
        <w:rPr>
          <w:rFonts w:ascii="Arial" w:eastAsia="SimSun" w:hAnsi="Arial" w:cs="Arial"/>
          <w:b/>
          <w:sz w:val="20"/>
          <w:szCs w:val="20"/>
          <w:lang w:eastAsia="es-ES"/>
        </w:rPr>
        <w:t>30 de junio de 201</w:t>
      </w:r>
      <w:r w:rsidR="00FA5B7C" w:rsidRPr="00030D33">
        <w:rPr>
          <w:rFonts w:ascii="Arial" w:eastAsia="SimSun" w:hAnsi="Arial" w:cs="Arial"/>
          <w:b/>
          <w:sz w:val="20"/>
          <w:szCs w:val="20"/>
          <w:lang w:eastAsia="es-ES"/>
        </w:rPr>
        <w:t>8</w:t>
      </w:r>
    </w:p>
    <w:p w:rsidR="00ED7E8A" w:rsidRPr="00030D33" w:rsidRDefault="00F355DC" w:rsidP="001B31AA">
      <w:pPr>
        <w:spacing w:after="0" w:line="240" w:lineRule="auto"/>
        <w:jc w:val="center"/>
        <w:rPr>
          <w:rFonts w:ascii="Arial" w:eastAsia="SimSun" w:hAnsi="Arial" w:cs="Arial"/>
          <w:b/>
          <w:sz w:val="20"/>
          <w:szCs w:val="20"/>
          <w:lang w:eastAsia="es-ES"/>
        </w:rPr>
      </w:pPr>
      <w:r w:rsidRPr="00030D33">
        <w:rPr>
          <w:rFonts w:ascii="Arial" w:eastAsia="SimSun" w:hAnsi="Arial" w:cs="Arial"/>
          <w:b/>
          <w:sz w:val="20"/>
          <w:szCs w:val="20"/>
          <w:lang w:eastAsia="es-ES"/>
        </w:rPr>
        <w:t>(en colones)</w:t>
      </w:r>
    </w:p>
    <w:p w:rsidR="001B31AA" w:rsidRPr="001B31AA" w:rsidRDefault="001B31AA" w:rsidP="001B31AA">
      <w:pPr>
        <w:spacing w:after="0" w:line="240" w:lineRule="auto"/>
        <w:jc w:val="center"/>
        <w:rPr>
          <w:rFonts w:ascii="Trebuchet MS" w:eastAsia="SimSun" w:hAnsi="Trebuchet MS" w:cs="Times New Roman"/>
          <w:b/>
          <w:sz w:val="20"/>
          <w:szCs w:val="20"/>
          <w:lang w:eastAsia="es-ES"/>
        </w:rPr>
      </w:pPr>
    </w:p>
    <w:tbl>
      <w:tblPr>
        <w:tblW w:w="8887" w:type="dxa"/>
        <w:tblCellMar>
          <w:left w:w="70" w:type="dxa"/>
          <w:right w:w="70" w:type="dxa"/>
        </w:tblCellMar>
        <w:tblLook w:val="04A0"/>
      </w:tblPr>
      <w:tblGrid>
        <w:gridCol w:w="4402"/>
        <w:gridCol w:w="673"/>
        <w:gridCol w:w="1906"/>
        <w:gridCol w:w="1906"/>
      </w:tblGrid>
      <w:tr w:rsidR="00F7235E" w:rsidRPr="00F7235E" w:rsidTr="00F7235E">
        <w:trPr>
          <w:trHeight w:val="234"/>
        </w:trPr>
        <w:tc>
          <w:tcPr>
            <w:tcW w:w="4402" w:type="dxa"/>
            <w:tcBorders>
              <w:top w:val="single" w:sz="8" w:space="0" w:color="auto"/>
              <w:left w:val="single" w:sz="8" w:space="0" w:color="auto"/>
              <w:bottom w:val="single" w:sz="8" w:space="0" w:color="auto"/>
              <w:right w:val="single" w:sz="4" w:space="0" w:color="auto"/>
            </w:tcBorders>
            <w:shd w:val="clear" w:color="auto" w:fill="00B050"/>
            <w:vAlign w:val="center"/>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Descripción de la Cuenta</w:t>
            </w:r>
          </w:p>
        </w:tc>
        <w:tc>
          <w:tcPr>
            <w:tcW w:w="673" w:type="dxa"/>
            <w:tcBorders>
              <w:top w:val="single" w:sz="8" w:space="0" w:color="auto"/>
              <w:left w:val="nil"/>
              <w:bottom w:val="single" w:sz="8" w:space="0" w:color="auto"/>
              <w:right w:val="single" w:sz="4" w:space="0" w:color="auto"/>
            </w:tcBorders>
            <w:shd w:val="clear" w:color="auto" w:fill="00B050"/>
            <w:vAlign w:val="center"/>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Notas</w:t>
            </w:r>
          </w:p>
        </w:tc>
        <w:tc>
          <w:tcPr>
            <w:tcW w:w="1906" w:type="dxa"/>
            <w:tcBorders>
              <w:top w:val="single" w:sz="8" w:space="0" w:color="auto"/>
              <w:left w:val="nil"/>
              <w:bottom w:val="single" w:sz="8" w:space="0" w:color="auto"/>
              <w:right w:val="single" w:sz="4" w:space="0" w:color="auto"/>
            </w:tcBorders>
            <w:shd w:val="clear" w:color="auto" w:fill="00B050"/>
            <w:vAlign w:val="center"/>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AL 30/06/2017</w:t>
            </w:r>
          </w:p>
        </w:tc>
        <w:tc>
          <w:tcPr>
            <w:tcW w:w="1906" w:type="dxa"/>
            <w:tcBorders>
              <w:top w:val="single" w:sz="8" w:space="0" w:color="auto"/>
              <w:left w:val="nil"/>
              <w:bottom w:val="single" w:sz="8" w:space="0" w:color="auto"/>
              <w:right w:val="single" w:sz="8" w:space="0" w:color="auto"/>
            </w:tcBorders>
            <w:shd w:val="clear" w:color="auto" w:fill="00B050"/>
            <w:vAlign w:val="center"/>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AL 30/06/2018</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000000" w:fill="FFFFFF"/>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000000" w:fill="FFFFFF"/>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000000" w:fill="FFFFFF"/>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8" w:space="0" w:color="auto"/>
            </w:tcBorders>
            <w:shd w:val="clear" w:color="000000" w:fill="FFFFFF"/>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Activo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Activo Corriente</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Efectivo y equivalentes de efectivo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3</w:t>
            </w:r>
          </w:p>
        </w:tc>
        <w:tc>
          <w:tcPr>
            <w:tcW w:w="1906" w:type="dxa"/>
            <w:tcBorders>
              <w:top w:val="nil"/>
              <w:left w:val="nil"/>
              <w:bottom w:val="single" w:sz="4" w:space="0" w:color="auto"/>
              <w:right w:val="single" w:sz="4" w:space="0" w:color="auto"/>
            </w:tcBorders>
            <w:shd w:val="clear" w:color="auto" w:fill="00B050"/>
            <w:vAlign w:val="bottom"/>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12.446.631.581,92</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13.648.072.829,34</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Efectivo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12.446.631.581,92</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13.648.072.829,34</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Equivalentes de efectivo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Cuentas a Cobrar a Corto Plazo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5</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7.444.275.242,88</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4.276.095.770,35</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Transferencias a Cobrar a Corto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7.334.334.591,44</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4.151.065.227,93</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Documentos a Cobrar a Corto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99.866.380,06</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124.297.797,36</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Anticipos a Corto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1.175.090,00</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575.500,00</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Cuentas a Cobrar en Gestión Judicial</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0,00</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0,00</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Otras Cuentas a Cobrar a Corto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8.899.181,38</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157.245,06</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Inventarios</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6</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2.819.445,05</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105.831,70</w:t>
            </w:r>
          </w:p>
        </w:tc>
      </w:tr>
      <w:tr w:rsidR="00F7235E" w:rsidRPr="00F7235E" w:rsidTr="00F7235E">
        <w:trPr>
          <w:trHeight w:val="379"/>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xml:space="preserve">Materiales y Suministros para </w:t>
            </w:r>
            <w:proofErr w:type="spellStart"/>
            <w:r w:rsidRPr="00F7235E">
              <w:rPr>
                <w:rFonts w:ascii="Times New Roman" w:eastAsia="Times New Roman" w:hAnsi="Times New Roman" w:cs="Times New Roman"/>
                <w:sz w:val="20"/>
                <w:szCs w:val="20"/>
                <w:lang w:val="es-MX" w:eastAsia="es-MX"/>
              </w:rPr>
              <w:t>Cons</w:t>
            </w:r>
            <w:r w:rsidR="00684E99">
              <w:rPr>
                <w:rFonts w:ascii="Times New Roman" w:eastAsia="Times New Roman" w:hAnsi="Times New Roman" w:cs="Times New Roman"/>
                <w:sz w:val="20"/>
                <w:szCs w:val="20"/>
                <w:lang w:val="es-MX" w:eastAsia="es-MX"/>
              </w:rPr>
              <w:t>-</w:t>
            </w:r>
            <w:r w:rsidRPr="00F7235E">
              <w:rPr>
                <w:rFonts w:ascii="Times New Roman" w:eastAsia="Times New Roman" w:hAnsi="Times New Roman" w:cs="Times New Roman"/>
                <w:sz w:val="20"/>
                <w:szCs w:val="20"/>
                <w:lang w:val="es-MX" w:eastAsia="es-MX"/>
              </w:rPr>
              <w:t>umo</w:t>
            </w:r>
            <w:proofErr w:type="spellEnd"/>
            <w:r w:rsidRPr="00F7235E">
              <w:rPr>
                <w:rFonts w:ascii="Times New Roman" w:eastAsia="Times New Roman" w:hAnsi="Times New Roman" w:cs="Times New Roman"/>
                <w:sz w:val="20"/>
                <w:szCs w:val="20"/>
                <w:lang w:val="es-MX" w:eastAsia="es-MX"/>
              </w:rPr>
              <w:t xml:space="preserve"> y Prestación de Servicios</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2.819.445,05</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105.831,70</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Otros Activos a Corto Plazo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7</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4.667.151,48</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4.845.889,96</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Gastos a Devengar a Corto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4.667.151,48</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4.845.889,96</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Total Activo Corriente</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19.898.393.421,33</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17.929.120.321,34</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Activo No Corriente Fijo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Cuentas a Cobrar a Largo Plazo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9</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1.257.293,00</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13.412.051,72</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Documentos a Cobrar a Largo Plazo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1.257.293,00</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13.412.051,72</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Bienes no Concesionados</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10</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47.516.960.863,80</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40.969.165.798,61</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Propiedades, plata y equipos explotados</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257.409.027,62</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297.629.169,75</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Bienes Intangibles no concesionados</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47.259.551.836,18</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40.671.536.628,86</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379"/>
        </w:trPr>
        <w:tc>
          <w:tcPr>
            <w:tcW w:w="4402" w:type="dxa"/>
            <w:tcBorders>
              <w:top w:val="nil"/>
              <w:left w:val="single" w:sz="8" w:space="0" w:color="auto"/>
              <w:bottom w:val="single" w:sz="4" w:space="0" w:color="auto"/>
              <w:right w:val="single" w:sz="4" w:space="0" w:color="auto"/>
            </w:tcBorders>
            <w:shd w:val="clear" w:color="auto" w:fill="00B050"/>
            <w:vAlign w:val="center"/>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Inversiones Patrimoniales-Método de Participación</w:t>
            </w:r>
          </w:p>
        </w:tc>
        <w:tc>
          <w:tcPr>
            <w:tcW w:w="673" w:type="dxa"/>
            <w:tcBorders>
              <w:top w:val="nil"/>
              <w:left w:val="nil"/>
              <w:bottom w:val="single" w:sz="4" w:space="0" w:color="auto"/>
              <w:right w:val="single" w:sz="4" w:space="0" w:color="auto"/>
            </w:tcBorders>
            <w:shd w:val="clear" w:color="auto" w:fill="00B050"/>
            <w:vAlign w:val="center"/>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12</w:t>
            </w:r>
          </w:p>
        </w:tc>
        <w:tc>
          <w:tcPr>
            <w:tcW w:w="1906" w:type="dxa"/>
            <w:tcBorders>
              <w:top w:val="nil"/>
              <w:left w:val="nil"/>
              <w:bottom w:val="single" w:sz="4" w:space="0" w:color="auto"/>
              <w:right w:val="single" w:sz="4" w:space="0" w:color="auto"/>
            </w:tcBorders>
            <w:shd w:val="clear" w:color="auto" w:fill="00B050"/>
            <w:noWrap/>
            <w:vAlign w:val="center"/>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4.771.074.630,22</w:t>
            </w:r>
          </w:p>
        </w:tc>
        <w:tc>
          <w:tcPr>
            <w:tcW w:w="1906" w:type="dxa"/>
            <w:tcBorders>
              <w:top w:val="nil"/>
              <w:left w:val="nil"/>
              <w:bottom w:val="single" w:sz="4" w:space="0" w:color="auto"/>
              <w:right w:val="single" w:sz="8" w:space="0" w:color="auto"/>
            </w:tcBorders>
            <w:shd w:val="clear" w:color="auto" w:fill="00B050"/>
            <w:noWrap/>
            <w:vAlign w:val="center"/>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4.616.359.708,94</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Inversiones Patrimoniales en Fideicomiso</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4.771.074.630,22</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4.616.359.708,94</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673"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906"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Total Activo No Corriente</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52.289.292.787,02</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45.598.937.559,27</w:t>
            </w:r>
          </w:p>
        </w:tc>
      </w:tr>
      <w:tr w:rsidR="00F7235E" w:rsidRPr="00F7235E" w:rsidTr="00F7235E">
        <w:trPr>
          <w:trHeight w:val="223"/>
        </w:trPr>
        <w:tc>
          <w:tcPr>
            <w:tcW w:w="4402"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i/>
                <w:iCs/>
                <w:sz w:val="20"/>
                <w:szCs w:val="20"/>
                <w:u w:val="single"/>
                <w:lang w:val="es-MX" w:eastAsia="es-MX"/>
              </w:rPr>
            </w:pPr>
            <w:r w:rsidRPr="00F7235E">
              <w:rPr>
                <w:rFonts w:ascii="Times New Roman" w:eastAsia="Times New Roman" w:hAnsi="Times New Roman" w:cs="Times New Roman"/>
                <w:b/>
                <w:bCs/>
                <w:i/>
                <w:iCs/>
                <w:sz w:val="20"/>
                <w:szCs w:val="20"/>
                <w:u w:val="single"/>
                <w:lang w:val="es-MX" w:eastAsia="es-MX"/>
              </w:rPr>
              <w:t>TOTAL ACTIVO</w:t>
            </w:r>
          </w:p>
        </w:tc>
        <w:tc>
          <w:tcPr>
            <w:tcW w:w="673"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i/>
                <w:iCs/>
                <w:sz w:val="20"/>
                <w:szCs w:val="20"/>
                <w:u w:val="single"/>
                <w:lang w:val="es-MX" w:eastAsia="es-MX"/>
              </w:rPr>
            </w:pPr>
            <w:r w:rsidRPr="00F7235E">
              <w:rPr>
                <w:rFonts w:ascii="Times New Roman" w:eastAsia="Times New Roman" w:hAnsi="Times New Roman" w:cs="Times New Roman"/>
                <w:b/>
                <w:bCs/>
                <w:i/>
                <w:iCs/>
                <w:sz w:val="20"/>
                <w:szCs w:val="20"/>
                <w:u w:val="single"/>
                <w:lang w:val="es-MX" w:eastAsia="es-MX"/>
              </w:rPr>
              <w:t> </w:t>
            </w:r>
          </w:p>
        </w:tc>
        <w:tc>
          <w:tcPr>
            <w:tcW w:w="1906"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72.187.686.208,35</w:t>
            </w:r>
          </w:p>
        </w:tc>
        <w:tc>
          <w:tcPr>
            <w:tcW w:w="1906"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63.528.057.880,61</w:t>
            </w:r>
          </w:p>
        </w:tc>
      </w:tr>
    </w:tbl>
    <w:p w:rsidR="00ED7E8A" w:rsidRDefault="00F7235E" w:rsidP="00F7235E">
      <w:pPr>
        <w:tabs>
          <w:tab w:val="left" w:pos="7087"/>
        </w:tabs>
      </w:pPr>
      <w:r>
        <w:tab/>
      </w:r>
    </w:p>
    <w:p w:rsidR="00AE4FDA" w:rsidRDefault="00AE4FDA" w:rsidP="0093222B"/>
    <w:p w:rsidR="008C5CAD" w:rsidRDefault="008C5CAD" w:rsidP="0093222B"/>
    <w:p w:rsidR="008C5CAD" w:rsidRDefault="008C5CAD" w:rsidP="0093222B"/>
    <w:tbl>
      <w:tblPr>
        <w:tblW w:w="8735" w:type="dxa"/>
        <w:tblCellMar>
          <w:left w:w="70" w:type="dxa"/>
          <w:right w:w="70" w:type="dxa"/>
        </w:tblCellMar>
        <w:tblLook w:val="04A0"/>
      </w:tblPr>
      <w:tblGrid>
        <w:gridCol w:w="4379"/>
        <w:gridCol w:w="610"/>
        <w:gridCol w:w="1873"/>
        <w:gridCol w:w="1873"/>
      </w:tblGrid>
      <w:tr w:rsidR="00F7235E" w:rsidRPr="00F7235E" w:rsidTr="00F7235E">
        <w:trPr>
          <w:trHeight w:val="282"/>
        </w:trPr>
        <w:tc>
          <w:tcPr>
            <w:tcW w:w="4379" w:type="dxa"/>
            <w:tcBorders>
              <w:top w:val="single" w:sz="4" w:space="0" w:color="auto"/>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xml:space="preserve">Pasivo  </w:t>
            </w:r>
          </w:p>
        </w:tc>
        <w:tc>
          <w:tcPr>
            <w:tcW w:w="610" w:type="dxa"/>
            <w:tcBorders>
              <w:top w:val="single" w:sz="4" w:space="0" w:color="auto"/>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single" w:sz="4" w:space="0" w:color="auto"/>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single" w:sz="4" w:space="0" w:color="auto"/>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Pasivo Corriente</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Deudas a Corto Plazo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14</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10.578.953.833,16</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11.184.516.782,61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A0636B"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Deuda</w:t>
            </w:r>
            <w:r w:rsidR="00F7235E" w:rsidRPr="00F7235E">
              <w:rPr>
                <w:rFonts w:ascii="Times New Roman" w:eastAsia="Times New Roman" w:hAnsi="Times New Roman" w:cs="Times New Roman"/>
                <w:sz w:val="20"/>
                <w:szCs w:val="20"/>
                <w:lang w:val="es-MX" w:eastAsia="es-MX"/>
              </w:rPr>
              <w:t xml:space="preserve"> Comerciales a Corto Plazo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2.107.043,92</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2.107.043,92</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Deudas Sociales y Fiscales a Corto Plazo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165.508.203,29</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179.160.450,31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Transferencias a Pagar a Corto Plazo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339.910.007,22</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4.269,71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Documentos a Pagar a Corto Plazo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10.071.428.578,73</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11.003.245.018,67</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Fondos de Terceros y en Garantía</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16</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3.098.923,27</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5.285.516,07</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Depósitos en Garantía</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3.098.923,27</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5.285.516,07</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Total Pasivo Corriente</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10.582.052.756,43</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11.189.802.298,68</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Pasivo No Corriente</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68"/>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Deudas a Largo Plazo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19</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37.177.166.560,63</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29.637.576.091,90</w:t>
            </w:r>
          </w:p>
        </w:tc>
      </w:tr>
      <w:tr w:rsidR="00F7235E" w:rsidRPr="00F7235E" w:rsidTr="00F7235E">
        <w:trPr>
          <w:trHeight w:val="268"/>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Documentos a Pagar a Largo Plazo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37.177.166.560,63</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29.637.576.091,90</w:t>
            </w:r>
          </w:p>
        </w:tc>
      </w:tr>
      <w:tr w:rsidR="00F7235E" w:rsidRPr="00F7235E" w:rsidTr="00F7235E">
        <w:trPr>
          <w:trHeight w:val="268"/>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97"/>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Total Pasivo No Corriente</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37.177.166.560,63</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29.637.576.091,90</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rPr>
                <w:rFonts w:ascii="Times New Roman" w:eastAsia="Times New Roman" w:hAnsi="Times New Roman" w:cs="Times New Roman"/>
                <w:b/>
                <w:bCs/>
                <w:i/>
                <w:iCs/>
                <w:sz w:val="20"/>
                <w:szCs w:val="20"/>
                <w:u w:val="single"/>
                <w:lang w:val="es-MX" w:eastAsia="es-MX"/>
              </w:rPr>
            </w:pPr>
            <w:r w:rsidRPr="00F7235E">
              <w:rPr>
                <w:rFonts w:ascii="Times New Roman" w:eastAsia="Times New Roman" w:hAnsi="Times New Roman" w:cs="Times New Roman"/>
                <w:b/>
                <w:bCs/>
                <w:i/>
                <w:iCs/>
                <w:sz w:val="20"/>
                <w:szCs w:val="20"/>
                <w:u w:val="single"/>
                <w:lang w:val="es-MX" w:eastAsia="es-MX"/>
              </w:rPr>
              <w:t>TOTAL PASIVO</w:t>
            </w:r>
          </w:p>
        </w:tc>
        <w:tc>
          <w:tcPr>
            <w:tcW w:w="610"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center"/>
              <w:rPr>
                <w:rFonts w:ascii="Times New Roman" w:eastAsia="Times New Roman" w:hAnsi="Times New Roman" w:cs="Times New Roman"/>
                <w:b/>
                <w:bCs/>
                <w:i/>
                <w:iCs/>
                <w:sz w:val="20"/>
                <w:szCs w:val="20"/>
                <w:u w:val="single"/>
                <w:lang w:val="es-MX" w:eastAsia="es-MX"/>
              </w:rPr>
            </w:pPr>
            <w:r w:rsidRPr="00F7235E">
              <w:rPr>
                <w:rFonts w:ascii="Times New Roman" w:eastAsia="Times New Roman" w:hAnsi="Times New Roman" w:cs="Times New Roman"/>
                <w:b/>
                <w:bCs/>
                <w:i/>
                <w:iCs/>
                <w:sz w:val="20"/>
                <w:szCs w:val="20"/>
                <w:u w:val="single"/>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47.759.219.317,06</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40.827.378.390,58</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Patrimonio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Patrimonio Público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Capital</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24</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11.602.317.913,54</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12.044.190.618,32</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Capital Inicial</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7.362.170.577,81</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7.362.170.577,81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Incorporaciones al Capital</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4.240.147.335,73</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4.682.020.040,51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Resultados Acumulados</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28</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12.825.866.790,95</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10.656.488.871,71</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Resultados Acumulados de Ejercicios Anteriores</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9.731.170.577,81</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10.862.614.042,27</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Resultado del Ejercicio</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3.094.696.213,14</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-206.125.170,56</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Total Patrimonio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24.428.184.704,49</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22.700.679.490,03</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auto"/>
            <w:hideMark/>
          </w:tcPr>
          <w:p w:rsidR="00F7235E" w:rsidRPr="00F7235E" w:rsidRDefault="00F7235E" w:rsidP="00F7235E">
            <w:pPr>
              <w:spacing w:after="0" w:line="240" w:lineRule="auto"/>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610" w:type="dxa"/>
            <w:tcBorders>
              <w:top w:val="nil"/>
              <w:left w:val="nil"/>
              <w:bottom w:val="single" w:sz="4" w:space="0" w:color="auto"/>
              <w:right w:val="single" w:sz="4" w:space="0" w:color="auto"/>
            </w:tcBorders>
            <w:shd w:val="clear" w:color="auto" w:fill="auto"/>
            <w:hideMark/>
          </w:tcPr>
          <w:p w:rsidR="00F7235E" w:rsidRPr="00F7235E" w:rsidRDefault="00F7235E" w:rsidP="00F7235E">
            <w:pPr>
              <w:spacing w:after="0" w:line="240" w:lineRule="auto"/>
              <w:jc w:val="center"/>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4"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c>
          <w:tcPr>
            <w:tcW w:w="1873" w:type="dxa"/>
            <w:tcBorders>
              <w:top w:val="nil"/>
              <w:left w:val="nil"/>
              <w:bottom w:val="single" w:sz="4" w:space="0" w:color="auto"/>
              <w:right w:val="single" w:sz="8" w:space="0" w:color="auto"/>
            </w:tcBorders>
            <w:shd w:val="clear" w:color="auto" w:fill="auto"/>
            <w:noWrap/>
            <w:vAlign w:val="bottom"/>
            <w:hideMark/>
          </w:tcPr>
          <w:p w:rsidR="00F7235E" w:rsidRPr="00F7235E" w:rsidRDefault="00F7235E" w:rsidP="00F7235E">
            <w:pPr>
              <w:spacing w:after="0" w:line="240" w:lineRule="auto"/>
              <w:jc w:val="right"/>
              <w:rPr>
                <w:rFonts w:ascii="Times New Roman" w:eastAsia="Times New Roman" w:hAnsi="Times New Roman" w:cs="Times New Roman"/>
                <w:sz w:val="20"/>
                <w:szCs w:val="20"/>
                <w:lang w:val="es-MX" w:eastAsia="es-MX"/>
              </w:rPr>
            </w:pPr>
            <w:r w:rsidRPr="00F7235E">
              <w:rPr>
                <w:rFonts w:ascii="Times New Roman" w:eastAsia="Times New Roman" w:hAnsi="Times New Roman" w:cs="Times New Roman"/>
                <w:sz w:val="20"/>
                <w:szCs w:val="20"/>
                <w:lang w:val="es-MX" w:eastAsia="es-MX"/>
              </w:rPr>
              <w:t> </w:t>
            </w:r>
          </w:p>
        </w:tc>
      </w:tr>
      <w:tr w:rsidR="00F7235E" w:rsidRPr="00F7235E" w:rsidTr="00F7235E">
        <w:trPr>
          <w:trHeight w:val="282"/>
        </w:trPr>
        <w:tc>
          <w:tcPr>
            <w:tcW w:w="4379" w:type="dxa"/>
            <w:tcBorders>
              <w:top w:val="nil"/>
              <w:left w:val="single" w:sz="8" w:space="0" w:color="auto"/>
              <w:bottom w:val="single" w:sz="4" w:space="0" w:color="auto"/>
              <w:right w:val="single" w:sz="4" w:space="0" w:color="auto"/>
            </w:tcBorders>
            <w:shd w:val="clear" w:color="auto" w:fill="00B050"/>
            <w:hideMark/>
          </w:tcPr>
          <w:p w:rsidR="00F7235E" w:rsidRPr="00F7235E" w:rsidRDefault="00F7235E" w:rsidP="00F7235E">
            <w:pPr>
              <w:spacing w:after="0" w:line="240" w:lineRule="auto"/>
              <w:rPr>
                <w:rFonts w:ascii="Times New Roman" w:eastAsia="Times New Roman" w:hAnsi="Times New Roman" w:cs="Times New Roman"/>
                <w:b/>
                <w:bCs/>
                <w:i/>
                <w:iCs/>
                <w:sz w:val="20"/>
                <w:szCs w:val="20"/>
                <w:u w:val="single"/>
                <w:lang w:val="es-MX" w:eastAsia="es-MX"/>
              </w:rPr>
            </w:pPr>
            <w:r w:rsidRPr="00F7235E">
              <w:rPr>
                <w:rFonts w:ascii="Times New Roman" w:eastAsia="Times New Roman" w:hAnsi="Times New Roman" w:cs="Times New Roman"/>
                <w:b/>
                <w:bCs/>
                <w:i/>
                <w:iCs/>
                <w:sz w:val="20"/>
                <w:szCs w:val="20"/>
                <w:u w:val="single"/>
                <w:lang w:val="es-MX" w:eastAsia="es-MX"/>
              </w:rPr>
              <w:t>TOTAL PASIVO Y PATRIMONIO</w:t>
            </w:r>
          </w:p>
        </w:tc>
        <w:tc>
          <w:tcPr>
            <w:tcW w:w="610" w:type="dxa"/>
            <w:tcBorders>
              <w:top w:val="nil"/>
              <w:left w:val="nil"/>
              <w:bottom w:val="single" w:sz="4" w:space="0" w:color="auto"/>
              <w:right w:val="single" w:sz="4" w:space="0" w:color="auto"/>
            </w:tcBorders>
            <w:shd w:val="clear" w:color="auto" w:fill="00B050"/>
            <w:hideMark/>
          </w:tcPr>
          <w:p w:rsidR="00F7235E" w:rsidRPr="00F7235E" w:rsidRDefault="00F7235E" w:rsidP="00F7235E">
            <w:pPr>
              <w:spacing w:after="0" w:line="240" w:lineRule="auto"/>
              <w:jc w:val="center"/>
              <w:rPr>
                <w:rFonts w:ascii="Times New Roman" w:eastAsia="Times New Roman" w:hAnsi="Times New Roman" w:cs="Times New Roman"/>
                <w:i/>
                <w:iCs/>
                <w:sz w:val="20"/>
                <w:szCs w:val="20"/>
                <w:u w:val="single"/>
                <w:lang w:val="es-MX" w:eastAsia="es-MX"/>
              </w:rPr>
            </w:pPr>
            <w:r w:rsidRPr="00F7235E">
              <w:rPr>
                <w:rFonts w:ascii="Times New Roman" w:eastAsia="Times New Roman" w:hAnsi="Times New Roman" w:cs="Times New Roman"/>
                <w:i/>
                <w:iCs/>
                <w:sz w:val="20"/>
                <w:szCs w:val="20"/>
                <w:u w:val="single"/>
                <w:lang w:val="es-MX" w:eastAsia="es-MX"/>
              </w:rPr>
              <w:t> </w:t>
            </w:r>
          </w:p>
        </w:tc>
        <w:tc>
          <w:tcPr>
            <w:tcW w:w="1873" w:type="dxa"/>
            <w:tcBorders>
              <w:top w:val="nil"/>
              <w:left w:val="nil"/>
              <w:bottom w:val="single" w:sz="4" w:space="0" w:color="auto"/>
              <w:right w:val="single" w:sz="4"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72.187.404.021,55</w:t>
            </w:r>
          </w:p>
        </w:tc>
        <w:tc>
          <w:tcPr>
            <w:tcW w:w="1873" w:type="dxa"/>
            <w:tcBorders>
              <w:top w:val="nil"/>
              <w:left w:val="nil"/>
              <w:bottom w:val="single" w:sz="4" w:space="0" w:color="auto"/>
              <w:right w:val="single" w:sz="8" w:space="0" w:color="auto"/>
            </w:tcBorders>
            <w:shd w:val="clear" w:color="auto" w:fill="00B050"/>
            <w:noWrap/>
            <w:vAlign w:val="bottom"/>
            <w:hideMark/>
          </w:tcPr>
          <w:p w:rsidR="00F7235E" w:rsidRPr="00F7235E" w:rsidRDefault="00F7235E" w:rsidP="00F7235E">
            <w:pPr>
              <w:spacing w:after="0" w:line="240" w:lineRule="auto"/>
              <w:jc w:val="right"/>
              <w:rPr>
                <w:rFonts w:ascii="Times New Roman" w:eastAsia="Times New Roman" w:hAnsi="Times New Roman" w:cs="Times New Roman"/>
                <w:b/>
                <w:bCs/>
                <w:sz w:val="20"/>
                <w:szCs w:val="20"/>
                <w:lang w:val="es-MX" w:eastAsia="es-MX"/>
              </w:rPr>
            </w:pPr>
            <w:r w:rsidRPr="00F7235E">
              <w:rPr>
                <w:rFonts w:ascii="Times New Roman" w:eastAsia="Times New Roman" w:hAnsi="Times New Roman" w:cs="Times New Roman"/>
                <w:b/>
                <w:bCs/>
                <w:sz w:val="20"/>
                <w:szCs w:val="20"/>
                <w:lang w:val="es-MX" w:eastAsia="es-MX"/>
              </w:rPr>
              <w:t>63.528.057.880,61</w:t>
            </w:r>
          </w:p>
        </w:tc>
      </w:tr>
    </w:tbl>
    <w:p w:rsidR="00AE4FDA" w:rsidRDefault="00AE4FDA" w:rsidP="0093222B"/>
    <w:p w:rsidR="00AE4FDA" w:rsidRDefault="00AE4FDA" w:rsidP="0093222B"/>
    <w:p w:rsidR="008C5CAD" w:rsidRDefault="008C5CAD" w:rsidP="0093222B"/>
    <w:p w:rsidR="008C5CAD" w:rsidRDefault="008C5CAD" w:rsidP="0093222B"/>
    <w:p w:rsidR="00BF2B04" w:rsidRDefault="00BF2B04" w:rsidP="0093222B"/>
    <w:p w:rsidR="00BF2B04" w:rsidRDefault="00BF2B04" w:rsidP="0093222B"/>
    <w:p w:rsidR="002B416A" w:rsidRDefault="002B416A" w:rsidP="0093222B"/>
    <w:p w:rsidR="00293D82" w:rsidRPr="000B73D1" w:rsidRDefault="00293D82" w:rsidP="00901447">
      <w:pPr>
        <w:pStyle w:val="Prrafodelista"/>
        <w:numPr>
          <w:ilvl w:val="1"/>
          <w:numId w:val="11"/>
        </w:numPr>
        <w:spacing w:after="0" w:line="240" w:lineRule="auto"/>
        <w:ind w:right="1372"/>
        <w:jc w:val="both"/>
        <w:outlineLvl w:val="1"/>
        <w:rPr>
          <w:rFonts w:ascii="Arial" w:eastAsia="SimSun" w:hAnsi="Arial" w:cs="Arial"/>
          <w:b/>
          <w:sz w:val="24"/>
          <w:szCs w:val="24"/>
          <w:lang w:eastAsia="es-ES"/>
        </w:rPr>
      </w:pPr>
      <w:r w:rsidRPr="00B127E8">
        <w:rPr>
          <w:rFonts w:ascii="Arial" w:eastAsia="SimSun" w:hAnsi="Arial" w:cs="Arial"/>
          <w:b/>
          <w:sz w:val="24"/>
          <w:szCs w:val="24"/>
          <w:lang w:eastAsia="es-ES"/>
        </w:rPr>
        <w:t xml:space="preserve">   </w:t>
      </w:r>
      <w:bookmarkStart w:id="23" w:name="_Toc520730689"/>
      <w:r w:rsidR="00B127E8" w:rsidRPr="000B73D1">
        <w:rPr>
          <w:rFonts w:ascii="Arial" w:eastAsia="SimSun" w:hAnsi="Arial" w:cs="Arial"/>
          <w:b/>
          <w:sz w:val="24"/>
          <w:szCs w:val="24"/>
          <w:lang w:eastAsia="es-ES"/>
        </w:rPr>
        <w:t>Estado de Si</w:t>
      </w:r>
      <w:r w:rsidRPr="000B73D1">
        <w:rPr>
          <w:rFonts w:ascii="Arial" w:eastAsia="SimSun" w:hAnsi="Arial" w:cs="Arial"/>
          <w:b/>
          <w:sz w:val="24"/>
          <w:szCs w:val="24"/>
          <w:lang w:eastAsia="es-ES"/>
        </w:rPr>
        <w:t>tuación Financiera</w:t>
      </w:r>
      <w:bookmarkEnd w:id="23"/>
      <w:r w:rsidRPr="000B73D1">
        <w:rPr>
          <w:rFonts w:ascii="Arial" w:eastAsia="SimSun" w:hAnsi="Arial" w:cs="Arial"/>
          <w:b/>
          <w:sz w:val="24"/>
          <w:szCs w:val="24"/>
          <w:lang w:eastAsia="es-ES"/>
        </w:rPr>
        <w:t xml:space="preserve"> </w:t>
      </w:r>
    </w:p>
    <w:p w:rsidR="00293D82" w:rsidRPr="003D74D6" w:rsidRDefault="00293D82" w:rsidP="00293D82">
      <w:pPr>
        <w:spacing w:after="0" w:line="240" w:lineRule="auto"/>
        <w:ind w:left="720" w:right="1372"/>
        <w:contextualSpacing/>
        <w:jc w:val="both"/>
        <w:rPr>
          <w:rFonts w:ascii="Arial" w:eastAsia="SimSun" w:hAnsi="Arial" w:cs="Arial"/>
          <w:b/>
          <w:sz w:val="24"/>
          <w:szCs w:val="24"/>
          <w:lang w:eastAsia="es-ES"/>
        </w:rPr>
      </w:pPr>
    </w:p>
    <w:p w:rsidR="00E0534C" w:rsidRDefault="001A06E2" w:rsidP="00E0534C">
      <w:pPr>
        <w:pStyle w:val="Textonormal"/>
        <w:spacing w:after="0" w:line="240" w:lineRule="auto"/>
        <w:ind w:right="1282" w:firstLine="708"/>
        <w:jc w:val="left"/>
        <w:rPr>
          <w:rFonts w:ascii="Arial" w:eastAsia="SimSun" w:hAnsi="Arial" w:cs="Arial"/>
          <w:b/>
          <w:sz w:val="24"/>
          <w:szCs w:val="24"/>
          <w:lang w:val="es-ES_tradnl" w:eastAsia="es-ES"/>
        </w:rPr>
      </w:pPr>
      <w:r w:rsidRPr="00E0534C">
        <w:rPr>
          <w:rFonts w:ascii="Arial" w:eastAsia="SimSun" w:hAnsi="Arial" w:cs="Arial"/>
          <w:b/>
          <w:sz w:val="24"/>
          <w:szCs w:val="24"/>
          <w:lang w:val="es-ES_tradnl" w:eastAsia="es-ES"/>
        </w:rPr>
        <w:t xml:space="preserve">Caja </w:t>
      </w:r>
      <w:r>
        <w:rPr>
          <w:rFonts w:ascii="Arial" w:eastAsia="SimSun" w:hAnsi="Arial" w:cs="Arial"/>
          <w:b/>
          <w:sz w:val="24"/>
          <w:szCs w:val="24"/>
          <w:lang w:val="es-ES_tradnl" w:eastAsia="es-ES"/>
        </w:rPr>
        <w:t>y</w:t>
      </w:r>
      <w:r w:rsidRPr="00E0534C">
        <w:rPr>
          <w:rFonts w:ascii="Arial" w:eastAsia="SimSun" w:hAnsi="Arial" w:cs="Arial"/>
          <w:b/>
          <w:sz w:val="24"/>
          <w:szCs w:val="24"/>
          <w:lang w:val="es-ES_tradnl" w:eastAsia="es-ES"/>
        </w:rPr>
        <w:t xml:space="preserve"> Bancos - Fondos Especiales</w:t>
      </w:r>
    </w:p>
    <w:p w:rsidR="000C7660" w:rsidRPr="00E0534C" w:rsidRDefault="000C7660" w:rsidP="00E0534C">
      <w:pPr>
        <w:pStyle w:val="Textonormal"/>
        <w:spacing w:after="0" w:line="240" w:lineRule="auto"/>
        <w:ind w:right="1282" w:firstLine="708"/>
        <w:jc w:val="left"/>
        <w:rPr>
          <w:rFonts w:ascii="Arial" w:eastAsia="SimSun" w:hAnsi="Arial" w:cs="Arial"/>
          <w:b/>
          <w:sz w:val="24"/>
          <w:szCs w:val="24"/>
          <w:lang w:val="es-ES_tradnl" w:eastAsia="es-ES"/>
        </w:rPr>
      </w:pPr>
    </w:p>
    <w:p w:rsidR="00B46EBD" w:rsidRDefault="00B46EBD" w:rsidP="00B46EBD">
      <w:pPr>
        <w:spacing w:after="0" w:line="240" w:lineRule="auto"/>
        <w:ind w:left="720" w:right="567"/>
        <w:contextualSpacing/>
        <w:jc w:val="both"/>
        <w:rPr>
          <w:rFonts w:ascii="Arial" w:eastAsia="SimSun" w:hAnsi="Arial" w:cs="Arial"/>
          <w:sz w:val="24"/>
          <w:szCs w:val="24"/>
          <w:lang w:val="es-ES_tradnl" w:eastAsia="es-ES"/>
        </w:rPr>
      </w:pPr>
      <w:r w:rsidRPr="00B46EBD">
        <w:rPr>
          <w:rFonts w:ascii="Arial" w:eastAsia="SimSun" w:hAnsi="Arial" w:cs="Arial"/>
          <w:sz w:val="24"/>
          <w:szCs w:val="24"/>
          <w:lang w:val="es-ES_tradnl" w:eastAsia="es-ES"/>
        </w:rPr>
        <w:t>El saldo de caja y bancos correspondiente al 30 de junio del 2018, es por un monto de ¢13.648.072.82 mil, de acuerdo a los estados de cuenta emitidos por el Banco Nacional de Costa Rica y la Tesorería Nacional, están debidamente conciliados de acuerdo a la Directriz CN-005-2010 “Conciliación de cuentas reciprocas entre instituciones públicas y la aplicación del devengo” y cuyo detalle se encuentran en la sección de auxiliares del presente documento.</w:t>
      </w:r>
    </w:p>
    <w:p w:rsidR="00B46EBD" w:rsidRPr="00B46EBD" w:rsidRDefault="00B46EBD" w:rsidP="00B46EBD">
      <w:pPr>
        <w:spacing w:after="0" w:line="240" w:lineRule="auto"/>
        <w:ind w:left="720" w:right="567"/>
        <w:contextualSpacing/>
        <w:jc w:val="both"/>
        <w:rPr>
          <w:rFonts w:ascii="Arial" w:eastAsia="SimSun" w:hAnsi="Arial" w:cs="Arial"/>
          <w:sz w:val="24"/>
          <w:szCs w:val="24"/>
          <w:lang w:val="es-ES_tradnl" w:eastAsia="es-ES"/>
        </w:rPr>
      </w:pPr>
    </w:p>
    <w:p w:rsidR="00E0534C" w:rsidRPr="000C7660" w:rsidRDefault="005B58D7" w:rsidP="00600EC1">
      <w:pPr>
        <w:spacing w:after="0" w:line="240" w:lineRule="auto"/>
        <w:ind w:left="720" w:right="567"/>
        <w:contextualSpacing/>
        <w:jc w:val="both"/>
        <w:rPr>
          <w:rFonts w:ascii="Arial" w:eastAsia="SimSun" w:hAnsi="Arial" w:cs="Arial"/>
          <w:sz w:val="24"/>
          <w:szCs w:val="24"/>
          <w:lang w:val="es-ES_tradnl" w:eastAsia="es-ES"/>
        </w:rPr>
      </w:pPr>
      <w:r w:rsidRPr="000C7660">
        <w:rPr>
          <w:rFonts w:ascii="Arial" w:eastAsia="SimSun" w:hAnsi="Arial" w:cs="Arial"/>
          <w:sz w:val="24"/>
          <w:szCs w:val="24"/>
          <w:lang w:val="es-ES_tradnl" w:eastAsia="es-ES"/>
        </w:rPr>
        <w:t>Adici</w:t>
      </w:r>
      <w:r w:rsidR="00E0534C" w:rsidRPr="000C7660">
        <w:rPr>
          <w:rFonts w:ascii="Arial" w:eastAsia="SimSun" w:hAnsi="Arial" w:cs="Arial"/>
          <w:sz w:val="24"/>
          <w:szCs w:val="24"/>
          <w:lang w:val="es-ES_tradnl" w:eastAsia="es-ES"/>
        </w:rPr>
        <w:t>onalmente se registra e</w:t>
      </w:r>
      <w:r w:rsidR="00281F31">
        <w:rPr>
          <w:rFonts w:ascii="Arial" w:eastAsia="SimSun" w:hAnsi="Arial" w:cs="Arial"/>
          <w:sz w:val="24"/>
          <w:szCs w:val="24"/>
          <w:lang w:val="es-ES_tradnl" w:eastAsia="es-ES"/>
        </w:rPr>
        <w:t>n fondos especiales</w:t>
      </w:r>
      <w:r w:rsidR="00720EBB">
        <w:rPr>
          <w:rFonts w:ascii="Arial" w:eastAsia="SimSun" w:hAnsi="Arial" w:cs="Arial"/>
          <w:sz w:val="24"/>
          <w:szCs w:val="24"/>
          <w:lang w:val="es-ES_tradnl" w:eastAsia="es-ES"/>
        </w:rPr>
        <w:t>, la suma ¢</w:t>
      </w:r>
      <w:r w:rsidR="00E048E8">
        <w:rPr>
          <w:rFonts w:ascii="Arial" w:eastAsia="SimSun" w:hAnsi="Arial" w:cs="Arial"/>
          <w:sz w:val="24"/>
          <w:szCs w:val="24"/>
          <w:lang w:val="es-ES_tradnl" w:eastAsia="es-ES"/>
        </w:rPr>
        <w:t>3.075,15</w:t>
      </w:r>
      <w:r w:rsidR="00E0534C" w:rsidRPr="000C7660">
        <w:rPr>
          <w:rFonts w:ascii="Arial" w:eastAsia="SimSun" w:hAnsi="Arial" w:cs="Arial"/>
          <w:sz w:val="24"/>
          <w:szCs w:val="24"/>
          <w:lang w:val="es-ES_tradnl" w:eastAsia="es-ES"/>
        </w:rPr>
        <w:t xml:space="preserve"> </w:t>
      </w:r>
      <w:r w:rsidR="00B81C44" w:rsidRPr="000C7660">
        <w:rPr>
          <w:rFonts w:ascii="Arial" w:eastAsia="SimSun" w:hAnsi="Arial" w:cs="Arial"/>
          <w:sz w:val="24"/>
          <w:szCs w:val="24"/>
          <w:lang w:val="es-ES_tradnl" w:eastAsia="es-ES"/>
        </w:rPr>
        <w:t>mil, que</w:t>
      </w:r>
      <w:r w:rsidR="00E048E8">
        <w:rPr>
          <w:rFonts w:ascii="Arial" w:eastAsia="SimSun" w:hAnsi="Arial" w:cs="Arial"/>
          <w:sz w:val="24"/>
          <w:szCs w:val="24"/>
          <w:lang w:val="es-ES_tradnl" w:eastAsia="es-ES"/>
        </w:rPr>
        <w:t xml:space="preserve"> corresponde </w:t>
      </w:r>
      <w:r w:rsidR="00E0534C" w:rsidRPr="000C7660">
        <w:rPr>
          <w:rFonts w:ascii="Arial" w:eastAsia="SimSun" w:hAnsi="Arial" w:cs="Arial"/>
          <w:sz w:val="24"/>
          <w:szCs w:val="24"/>
          <w:lang w:val="es-ES_tradnl" w:eastAsia="es-ES"/>
        </w:rPr>
        <w:t>a los fondos para la compra de combustible por medio de la cuenta maestra 01235-01-00-00-00, BN Tarjeta TECC.</w:t>
      </w:r>
    </w:p>
    <w:p w:rsidR="00520D97" w:rsidRPr="000C7660" w:rsidRDefault="00520D97" w:rsidP="00293D82">
      <w:pPr>
        <w:spacing w:after="0" w:line="240" w:lineRule="auto"/>
        <w:ind w:left="720" w:right="567"/>
        <w:contextualSpacing/>
        <w:jc w:val="both"/>
        <w:rPr>
          <w:rFonts w:ascii="Arial" w:eastAsia="SimSun" w:hAnsi="Arial" w:cs="Arial"/>
          <w:sz w:val="24"/>
          <w:szCs w:val="24"/>
          <w:lang w:val="es-ES_tradnl" w:eastAsia="es-ES"/>
        </w:rPr>
      </w:pPr>
    </w:p>
    <w:p w:rsidR="00C93494" w:rsidRDefault="00305FC0" w:rsidP="00293D82">
      <w:pPr>
        <w:spacing w:after="0" w:line="240" w:lineRule="auto"/>
        <w:ind w:left="720" w:right="567"/>
        <w:contextualSpacing/>
        <w:jc w:val="both"/>
        <w:rPr>
          <w:rFonts w:ascii="Arial" w:eastAsia="SimSun" w:hAnsi="Arial" w:cs="Arial"/>
          <w:b/>
          <w:sz w:val="24"/>
          <w:szCs w:val="24"/>
          <w:lang w:val="es-ES_tradnl" w:eastAsia="es-ES"/>
        </w:rPr>
      </w:pPr>
      <w:r w:rsidRPr="00011A99">
        <w:rPr>
          <w:rFonts w:ascii="Arial" w:eastAsia="SimSun" w:hAnsi="Arial" w:cs="Arial"/>
          <w:b/>
          <w:sz w:val="24"/>
          <w:szCs w:val="24"/>
          <w:lang w:val="es-ES_tradnl" w:eastAsia="es-ES"/>
        </w:rPr>
        <w:t>Cuentas por cobrar</w:t>
      </w:r>
      <w:r w:rsidR="00B825D8">
        <w:rPr>
          <w:rFonts w:ascii="Arial" w:eastAsia="SimSun" w:hAnsi="Arial" w:cs="Arial"/>
          <w:b/>
          <w:sz w:val="24"/>
          <w:szCs w:val="24"/>
          <w:lang w:val="es-ES_tradnl" w:eastAsia="es-ES"/>
        </w:rPr>
        <w:t xml:space="preserve"> a corto plazo</w:t>
      </w:r>
    </w:p>
    <w:p w:rsidR="005A74E6" w:rsidRPr="000C7660" w:rsidRDefault="005A74E6" w:rsidP="00293D82">
      <w:pPr>
        <w:spacing w:after="0" w:line="240" w:lineRule="auto"/>
        <w:ind w:left="720" w:right="567"/>
        <w:contextualSpacing/>
        <w:jc w:val="both"/>
        <w:rPr>
          <w:rFonts w:ascii="Arial" w:eastAsia="SimSun" w:hAnsi="Arial" w:cs="Arial"/>
          <w:b/>
          <w:sz w:val="24"/>
          <w:szCs w:val="24"/>
          <w:lang w:val="es-ES_tradnl" w:eastAsia="es-ES"/>
        </w:rPr>
      </w:pPr>
    </w:p>
    <w:p w:rsidR="00B825D8" w:rsidRDefault="2EDDD4CA" w:rsidP="2EDDD4CA">
      <w:pPr>
        <w:spacing w:after="0" w:line="240" w:lineRule="auto"/>
        <w:ind w:left="720" w:right="567"/>
        <w:contextualSpacing/>
        <w:jc w:val="both"/>
        <w:rPr>
          <w:rFonts w:ascii="Arial" w:eastAsia="SimSun" w:hAnsi="Arial" w:cs="Arial"/>
          <w:sz w:val="24"/>
          <w:szCs w:val="24"/>
          <w:lang w:val="es-ES_tradnl" w:eastAsia="es-ES"/>
        </w:rPr>
      </w:pPr>
      <w:r w:rsidRPr="00AB320D">
        <w:rPr>
          <w:rFonts w:ascii="Arial" w:eastAsia="SimSun" w:hAnsi="Arial" w:cs="Arial"/>
          <w:sz w:val="24"/>
          <w:szCs w:val="24"/>
          <w:lang w:val="es-ES_tradnl" w:eastAsia="es-ES"/>
        </w:rPr>
        <w:t>El saldo en cuentas por cobrar al 30 de junio del 201</w:t>
      </w:r>
      <w:r w:rsidR="00AB320D">
        <w:rPr>
          <w:rFonts w:ascii="Arial" w:eastAsia="SimSun" w:hAnsi="Arial" w:cs="Arial"/>
          <w:sz w:val="24"/>
          <w:szCs w:val="24"/>
          <w:lang w:val="es-ES_tradnl" w:eastAsia="es-ES"/>
        </w:rPr>
        <w:t>8</w:t>
      </w:r>
      <w:r w:rsidRPr="00AB320D">
        <w:rPr>
          <w:rFonts w:ascii="Arial" w:eastAsia="SimSun" w:hAnsi="Arial" w:cs="Arial"/>
          <w:sz w:val="24"/>
          <w:szCs w:val="24"/>
          <w:lang w:val="es-ES_tradnl" w:eastAsia="es-ES"/>
        </w:rPr>
        <w:t xml:space="preserve"> por un monto de </w:t>
      </w:r>
      <w:r w:rsidR="00AB320D" w:rsidRPr="00AB320D">
        <w:rPr>
          <w:rFonts w:ascii="Arial" w:eastAsia="SimSun" w:hAnsi="Arial" w:cs="Arial"/>
          <w:sz w:val="24"/>
          <w:szCs w:val="24"/>
          <w:lang w:val="es-ES_tradnl" w:eastAsia="es-ES"/>
        </w:rPr>
        <w:t>¢4.276.095.77 mil</w:t>
      </w:r>
      <w:r w:rsidR="007C52C2" w:rsidRPr="00AB320D">
        <w:rPr>
          <w:rFonts w:ascii="Arial" w:eastAsia="SimSun" w:hAnsi="Arial" w:cs="Arial"/>
          <w:sz w:val="24"/>
          <w:szCs w:val="24"/>
          <w:lang w:val="es-ES_tradnl" w:eastAsia="es-ES"/>
        </w:rPr>
        <w:t xml:space="preserve">, </w:t>
      </w:r>
      <w:r w:rsidRPr="00AB320D">
        <w:rPr>
          <w:rFonts w:ascii="Arial" w:eastAsia="SimSun" w:hAnsi="Arial" w:cs="Arial"/>
          <w:sz w:val="24"/>
          <w:szCs w:val="24"/>
          <w:lang w:val="es-ES_tradnl" w:eastAsia="es-ES"/>
        </w:rPr>
        <w:t>se encuentra conciliado con</w:t>
      </w:r>
      <w:r w:rsidR="00AB320D">
        <w:rPr>
          <w:rFonts w:ascii="Arial" w:eastAsia="SimSun" w:hAnsi="Arial" w:cs="Arial"/>
          <w:sz w:val="24"/>
          <w:szCs w:val="24"/>
          <w:lang w:val="es-ES_tradnl" w:eastAsia="es-ES"/>
        </w:rPr>
        <w:t xml:space="preserve"> base a</w:t>
      </w:r>
      <w:r w:rsidRPr="00AB320D">
        <w:rPr>
          <w:rFonts w:ascii="Arial" w:eastAsia="SimSun" w:hAnsi="Arial" w:cs="Arial"/>
          <w:sz w:val="24"/>
          <w:szCs w:val="24"/>
          <w:lang w:val="es-ES_tradnl" w:eastAsia="es-ES"/>
        </w:rPr>
        <w:t xml:space="preserve"> la Directriz CN-001-2005</w:t>
      </w:r>
      <w:r w:rsidR="00AB320D">
        <w:rPr>
          <w:rFonts w:ascii="Arial" w:eastAsia="SimSun" w:hAnsi="Arial" w:cs="Arial"/>
          <w:sz w:val="24"/>
          <w:szCs w:val="24"/>
          <w:lang w:val="es-ES_tradnl" w:eastAsia="es-ES"/>
        </w:rPr>
        <w:t>.</w:t>
      </w:r>
      <w:r w:rsidRPr="00AB320D">
        <w:rPr>
          <w:rFonts w:ascii="Arial" w:eastAsia="SimSun" w:hAnsi="Arial" w:cs="Arial"/>
          <w:sz w:val="24"/>
          <w:szCs w:val="24"/>
          <w:lang w:val="es-ES_tradnl" w:eastAsia="es-ES"/>
        </w:rPr>
        <w:t xml:space="preserve"> </w:t>
      </w:r>
      <w:r w:rsidR="00AB320D">
        <w:rPr>
          <w:rFonts w:ascii="Arial" w:eastAsia="SimSun" w:hAnsi="Arial" w:cs="Arial"/>
          <w:sz w:val="24"/>
          <w:szCs w:val="24"/>
          <w:lang w:val="es-ES_tradnl" w:eastAsia="es-ES"/>
        </w:rPr>
        <w:t>Está compuesto</w:t>
      </w:r>
      <w:r w:rsidR="00B825D8">
        <w:rPr>
          <w:rFonts w:ascii="Arial" w:eastAsia="SimSun" w:hAnsi="Arial" w:cs="Arial"/>
          <w:sz w:val="24"/>
          <w:szCs w:val="24"/>
          <w:lang w:val="es-ES_tradnl" w:eastAsia="es-ES"/>
        </w:rPr>
        <w:t xml:space="preserve"> de la siguiente forma:</w:t>
      </w:r>
    </w:p>
    <w:p w:rsidR="00B825D8" w:rsidRDefault="00B825D8" w:rsidP="002C3076">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sidRPr="00B825D8">
        <w:rPr>
          <w:rFonts w:ascii="Arial" w:eastAsia="SimSun" w:hAnsi="Arial" w:cs="Arial"/>
          <w:sz w:val="24"/>
          <w:szCs w:val="24"/>
          <w:lang w:val="es-ES_tradnl" w:eastAsia="es-ES"/>
        </w:rPr>
        <w:t>T</w:t>
      </w:r>
      <w:r w:rsidR="00AB320D" w:rsidRPr="00B825D8">
        <w:rPr>
          <w:rFonts w:ascii="Arial" w:eastAsia="SimSun" w:hAnsi="Arial" w:cs="Arial"/>
          <w:sz w:val="24"/>
          <w:szCs w:val="24"/>
          <w:lang w:val="es-ES_tradnl" w:eastAsia="es-ES"/>
        </w:rPr>
        <w:t>ransferencias a cobrar a corto plazo específicamente son las</w:t>
      </w:r>
      <w:r w:rsidR="2EDDD4CA" w:rsidRPr="00B825D8">
        <w:rPr>
          <w:rFonts w:ascii="Arial" w:eastAsia="SimSun" w:hAnsi="Arial" w:cs="Arial"/>
          <w:sz w:val="24"/>
          <w:szCs w:val="24"/>
          <w:lang w:val="es-ES_tradnl" w:eastAsia="es-ES"/>
        </w:rPr>
        <w:t xml:space="preserve"> Transferencias del Gobierno Central específicamente a cobrar al Ministerio de Hacienda por un monto de</w:t>
      </w:r>
      <w:r w:rsidR="007C52C2" w:rsidRPr="00B825D8">
        <w:rPr>
          <w:rFonts w:ascii="Arial" w:eastAsia="SimSun" w:hAnsi="Arial" w:cs="Arial"/>
          <w:sz w:val="24"/>
          <w:szCs w:val="24"/>
          <w:lang w:val="es-ES_tradnl" w:eastAsia="es-ES"/>
        </w:rPr>
        <w:t xml:space="preserve"> </w:t>
      </w:r>
      <w:r w:rsidR="2EDDD4CA" w:rsidRPr="00B825D8">
        <w:rPr>
          <w:rFonts w:ascii="Arial" w:eastAsia="SimSun" w:hAnsi="Arial" w:cs="Arial"/>
          <w:sz w:val="24"/>
          <w:szCs w:val="24"/>
          <w:lang w:val="es-ES_tradnl" w:eastAsia="es-ES"/>
        </w:rPr>
        <w:t>¢</w:t>
      </w:r>
      <w:r w:rsidR="00AB320D" w:rsidRPr="00B825D8">
        <w:rPr>
          <w:rFonts w:ascii="Arial" w:eastAsia="SimSun" w:hAnsi="Arial" w:cs="Arial"/>
          <w:sz w:val="24"/>
          <w:szCs w:val="24"/>
          <w:lang w:val="es-ES_tradnl" w:eastAsia="es-ES"/>
        </w:rPr>
        <w:t>4.151.065,23</w:t>
      </w:r>
    </w:p>
    <w:p w:rsidR="00B825D8" w:rsidRDefault="00B825D8" w:rsidP="002C3076">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Pr>
          <w:rFonts w:ascii="Arial" w:eastAsia="SimSun" w:hAnsi="Arial" w:cs="Arial"/>
          <w:sz w:val="24"/>
          <w:szCs w:val="24"/>
          <w:lang w:val="es-ES_tradnl" w:eastAsia="es-ES"/>
        </w:rPr>
        <w:t>A</w:t>
      </w:r>
      <w:r w:rsidR="2EDDD4CA" w:rsidRPr="00B825D8">
        <w:rPr>
          <w:rFonts w:ascii="Arial" w:eastAsia="SimSun" w:hAnsi="Arial" w:cs="Arial"/>
          <w:sz w:val="24"/>
          <w:szCs w:val="24"/>
          <w:lang w:val="es-ES_tradnl" w:eastAsia="es-ES"/>
        </w:rPr>
        <w:t>rreglos de pago por contratos de PSA por ¢</w:t>
      </w:r>
      <w:r>
        <w:rPr>
          <w:rFonts w:ascii="Arial" w:eastAsia="SimSun" w:hAnsi="Arial" w:cs="Arial"/>
          <w:sz w:val="24"/>
          <w:szCs w:val="24"/>
          <w:lang w:val="es-ES_tradnl" w:eastAsia="es-ES"/>
        </w:rPr>
        <w:t>110.344,03 mil.</w:t>
      </w:r>
    </w:p>
    <w:p w:rsidR="00B825D8" w:rsidRDefault="00B825D8" w:rsidP="002C3076">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Pr>
          <w:rFonts w:ascii="Arial" w:eastAsia="SimSun" w:hAnsi="Arial" w:cs="Arial"/>
          <w:sz w:val="24"/>
          <w:szCs w:val="24"/>
          <w:lang w:val="es-ES_tradnl" w:eastAsia="es-ES"/>
        </w:rPr>
        <w:t>D</w:t>
      </w:r>
      <w:r w:rsidR="2EDDD4CA" w:rsidRPr="00B825D8">
        <w:rPr>
          <w:rFonts w:ascii="Arial" w:eastAsia="SimSun" w:hAnsi="Arial" w:cs="Arial"/>
          <w:sz w:val="24"/>
          <w:szCs w:val="24"/>
          <w:lang w:val="es-ES_tradnl" w:eastAsia="es-ES"/>
        </w:rPr>
        <w:t>ocumentos por cobrar a funcionarios por ¢</w:t>
      </w:r>
      <w:r>
        <w:rPr>
          <w:rFonts w:ascii="Arial" w:eastAsia="SimSun" w:hAnsi="Arial" w:cs="Arial"/>
          <w:sz w:val="24"/>
          <w:szCs w:val="24"/>
          <w:lang w:val="es-ES_tradnl" w:eastAsia="es-ES"/>
        </w:rPr>
        <w:t>1</w:t>
      </w:r>
      <w:r w:rsidR="2EDDD4CA" w:rsidRPr="00B825D8">
        <w:rPr>
          <w:rFonts w:ascii="Arial" w:eastAsia="SimSun" w:hAnsi="Arial" w:cs="Arial"/>
          <w:sz w:val="24"/>
          <w:szCs w:val="24"/>
          <w:lang w:val="es-ES_tradnl" w:eastAsia="es-ES"/>
        </w:rPr>
        <w:t>21,</w:t>
      </w:r>
      <w:r>
        <w:rPr>
          <w:rFonts w:ascii="Arial" w:eastAsia="SimSun" w:hAnsi="Arial" w:cs="Arial"/>
          <w:sz w:val="24"/>
          <w:szCs w:val="24"/>
          <w:lang w:val="es-ES_tradnl" w:eastAsia="es-ES"/>
        </w:rPr>
        <w:t>51 mil.</w:t>
      </w:r>
    </w:p>
    <w:p w:rsidR="00C93494" w:rsidRPr="00B825D8" w:rsidRDefault="00B825D8" w:rsidP="002C3076">
      <w:pPr>
        <w:pStyle w:val="Prrafodelista"/>
        <w:numPr>
          <w:ilvl w:val="0"/>
          <w:numId w:val="12"/>
        </w:numPr>
        <w:spacing w:after="0" w:line="240" w:lineRule="auto"/>
        <w:ind w:left="1418" w:right="567"/>
        <w:jc w:val="both"/>
        <w:rPr>
          <w:rFonts w:ascii="Arial" w:eastAsia="SimSun" w:hAnsi="Arial" w:cs="Arial"/>
          <w:color w:val="FF0000"/>
          <w:sz w:val="24"/>
          <w:szCs w:val="24"/>
          <w:lang w:val="es-ES_tradnl" w:eastAsia="es-ES"/>
        </w:rPr>
      </w:pPr>
      <w:r w:rsidRPr="00B825D8">
        <w:rPr>
          <w:rFonts w:ascii="Arial" w:eastAsia="SimSun" w:hAnsi="Arial" w:cs="Arial"/>
          <w:sz w:val="24"/>
          <w:szCs w:val="24"/>
          <w:lang w:val="es-ES_tradnl" w:eastAsia="es-ES"/>
        </w:rPr>
        <w:t xml:space="preserve">Facturas por venta de carbono y convenios de PSA por la suma de ¢13.832,26 </w:t>
      </w:r>
      <w:r w:rsidR="00E81300">
        <w:rPr>
          <w:rFonts w:ascii="Arial" w:eastAsia="SimSun" w:hAnsi="Arial" w:cs="Arial"/>
          <w:sz w:val="24"/>
          <w:szCs w:val="24"/>
          <w:lang w:val="es-ES_tradnl" w:eastAsia="es-ES"/>
        </w:rPr>
        <w:t>mil.</w:t>
      </w:r>
    </w:p>
    <w:p w:rsidR="00B825D8" w:rsidRPr="00112830" w:rsidRDefault="00B825D8" w:rsidP="00B825D8">
      <w:pPr>
        <w:pStyle w:val="Prrafodelista"/>
        <w:spacing w:after="0" w:line="240" w:lineRule="auto"/>
        <w:ind w:right="567"/>
        <w:jc w:val="both"/>
        <w:rPr>
          <w:rFonts w:ascii="Arial" w:eastAsia="SimSun" w:hAnsi="Arial" w:cs="Arial"/>
          <w:sz w:val="24"/>
          <w:szCs w:val="24"/>
          <w:lang w:val="es-ES_tradnl" w:eastAsia="es-ES"/>
        </w:rPr>
      </w:pPr>
    </w:p>
    <w:p w:rsidR="000B0899" w:rsidRPr="00112830" w:rsidRDefault="000B0899" w:rsidP="00293D82">
      <w:pPr>
        <w:spacing w:after="0" w:line="240" w:lineRule="auto"/>
        <w:ind w:left="720" w:right="567"/>
        <w:contextualSpacing/>
        <w:jc w:val="both"/>
        <w:rPr>
          <w:rFonts w:ascii="Arial" w:eastAsia="SimSun" w:hAnsi="Arial" w:cs="Arial"/>
          <w:b/>
          <w:sz w:val="24"/>
          <w:szCs w:val="24"/>
          <w:lang w:val="es-ES_tradnl" w:eastAsia="es-ES"/>
        </w:rPr>
      </w:pPr>
      <w:r w:rsidRPr="00112830">
        <w:rPr>
          <w:rFonts w:ascii="Arial" w:eastAsia="SimSun" w:hAnsi="Arial" w:cs="Arial"/>
          <w:b/>
          <w:sz w:val="24"/>
          <w:szCs w:val="24"/>
          <w:lang w:val="es-ES_tradnl" w:eastAsia="es-ES"/>
        </w:rPr>
        <w:t>Cuentas por cobrar a largo plazo</w:t>
      </w:r>
    </w:p>
    <w:p w:rsidR="000B0899" w:rsidRPr="00112830" w:rsidRDefault="000B0899" w:rsidP="00293D82">
      <w:pPr>
        <w:spacing w:after="0" w:line="240" w:lineRule="auto"/>
        <w:ind w:left="720" w:right="567"/>
        <w:contextualSpacing/>
        <w:jc w:val="both"/>
        <w:rPr>
          <w:rFonts w:ascii="Arial" w:eastAsia="SimSun" w:hAnsi="Arial" w:cs="Arial"/>
          <w:b/>
          <w:sz w:val="24"/>
          <w:szCs w:val="24"/>
          <w:lang w:val="es-ES_tradnl" w:eastAsia="es-ES"/>
        </w:rPr>
      </w:pPr>
    </w:p>
    <w:p w:rsidR="000B0899" w:rsidRPr="00112830" w:rsidRDefault="000B0899" w:rsidP="003A320D">
      <w:pPr>
        <w:spacing w:after="0" w:line="240" w:lineRule="auto"/>
        <w:ind w:left="720" w:right="567"/>
        <w:contextualSpacing/>
        <w:jc w:val="both"/>
        <w:rPr>
          <w:rFonts w:ascii="Arial" w:eastAsia="SimSun" w:hAnsi="Arial" w:cs="Arial"/>
          <w:sz w:val="24"/>
          <w:szCs w:val="24"/>
          <w:lang w:val="es-ES_tradnl" w:eastAsia="es-ES"/>
        </w:rPr>
      </w:pPr>
      <w:r w:rsidRPr="00112830">
        <w:rPr>
          <w:rFonts w:ascii="Arial" w:eastAsia="SimSun" w:hAnsi="Arial" w:cs="Arial"/>
          <w:sz w:val="24"/>
          <w:szCs w:val="24"/>
          <w:lang w:val="es-ES_tradnl" w:eastAsia="es-ES"/>
        </w:rPr>
        <w:t xml:space="preserve">Al cierre del </w:t>
      </w:r>
      <w:r w:rsidR="003F1160" w:rsidRPr="00112830">
        <w:rPr>
          <w:rFonts w:ascii="Arial" w:eastAsia="SimSun" w:hAnsi="Arial" w:cs="Arial"/>
          <w:sz w:val="24"/>
          <w:szCs w:val="24"/>
          <w:lang w:val="es-ES_tradnl" w:eastAsia="es-ES"/>
        </w:rPr>
        <w:t>primer</w:t>
      </w:r>
      <w:r w:rsidR="002F2733" w:rsidRPr="00112830">
        <w:rPr>
          <w:rFonts w:ascii="Arial" w:eastAsia="SimSun" w:hAnsi="Arial" w:cs="Arial"/>
          <w:sz w:val="24"/>
          <w:szCs w:val="24"/>
          <w:lang w:val="es-ES_tradnl" w:eastAsia="es-ES"/>
        </w:rPr>
        <w:t xml:space="preserve"> semestre</w:t>
      </w:r>
      <w:r w:rsidR="009A7D13" w:rsidRPr="00112830">
        <w:rPr>
          <w:rFonts w:ascii="Arial" w:eastAsia="SimSun" w:hAnsi="Arial" w:cs="Arial"/>
          <w:sz w:val="24"/>
          <w:szCs w:val="24"/>
          <w:lang w:val="es-ES_tradnl" w:eastAsia="es-ES"/>
        </w:rPr>
        <w:t xml:space="preserve"> </w:t>
      </w:r>
      <w:r w:rsidRPr="00112830">
        <w:rPr>
          <w:rFonts w:ascii="Arial" w:eastAsia="SimSun" w:hAnsi="Arial" w:cs="Arial"/>
          <w:sz w:val="24"/>
          <w:szCs w:val="24"/>
          <w:lang w:val="es-ES_tradnl" w:eastAsia="es-ES"/>
        </w:rPr>
        <w:t>la cuenta tiene un saldo de ¢</w:t>
      </w:r>
      <w:r w:rsidR="00112830" w:rsidRPr="00112830">
        <w:rPr>
          <w:rFonts w:ascii="Arial" w:eastAsia="SimSun" w:hAnsi="Arial" w:cs="Arial"/>
          <w:sz w:val="24"/>
          <w:szCs w:val="24"/>
          <w:lang w:val="es-ES_tradnl" w:eastAsia="es-ES"/>
        </w:rPr>
        <w:t>13.412,05</w:t>
      </w:r>
      <w:r w:rsidR="00C6666D" w:rsidRPr="00112830">
        <w:rPr>
          <w:rFonts w:ascii="Arial" w:eastAsia="SimSun" w:hAnsi="Arial" w:cs="Arial"/>
          <w:sz w:val="24"/>
          <w:szCs w:val="24"/>
          <w:lang w:val="es-ES_tradnl" w:eastAsia="es-ES"/>
        </w:rPr>
        <w:t xml:space="preserve"> mil</w:t>
      </w:r>
      <w:r w:rsidR="003C0309" w:rsidRPr="00112830">
        <w:rPr>
          <w:rFonts w:ascii="Arial" w:eastAsia="SimSun" w:hAnsi="Arial" w:cs="Arial"/>
          <w:sz w:val="24"/>
          <w:szCs w:val="24"/>
          <w:lang w:val="es-ES_tradnl" w:eastAsia="es-ES"/>
        </w:rPr>
        <w:t>, que corresponde</w:t>
      </w:r>
      <w:r w:rsidRPr="00112830">
        <w:rPr>
          <w:rFonts w:ascii="Arial" w:eastAsia="SimSun" w:hAnsi="Arial" w:cs="Arial"/>
          <w:sz w:val="24"/>
          <w:szCs w:val="24"/>
          <w:lang w:val="es-ES_tradnl" w:eastAsia="es-ES"/>
        </w:rPr>
        <w:t xml:space="preserve"> específicamente a</w:t>
      </w:r>
      <w:r w:rsidR="00112830" w:rsidRPr="00112830">
        <w:rPr>
          <w:rFonts w:ascii="Arial" w:eastAsia="SimSun" w:hAnsi="Arial" w:cs="Arial"/>
          <w:sz w:val="24"/>
          <w:szCs w:val="24"/>
          <w:lang w:val="es-ES_tradnl" w:eastAsia="es-ES"/>
        </w:rPr>
        <w:t xml:space="preserve"> dos </w:t>
      </w:r>
      <w:r w:rsidR="003C0309" w:rsidRPr="00112830">
        <w:rPr>
          <w:rFonts w:ascii="Arial" w:eastAsia="SimSun" w:hAnsi="Arial" w:cs="Arial"/>
          <w:sz w:val="24"/>
          <w:szCs w:val="24"/>
          <w:lang w:val="es-ES_tradnl" w:eastAsia="es-ES"/>
        </w:rPr>
        <w:t>arreglo</w:t>
      </w:r>
      <w:r w:rsidR="00112830" w:rsidRPr="00112830">
        <w:rPr>
          <w:rFonts w:ascii="Arial" w:eastAsia="SimSun" w:hAnsi="Arial" w:cs="Arial"/>
          <w:sz w:val="24"/>
          <w:szCs w:val="24"/>
          <w:lang w:val="es-ES_tradnl" w:eastAsia="es-ES"/>
        </w:rPr>
        <w:t>s</w:t>
      </w:r>
      <w:r w:rsidRPr="00112830">
        <w:rPr>
          <w:rFonts w:ascii="Arial" w:eastAsia="SimSun" w:hAnsi="Arial" w:cs="Arial"/>
          <w:sz w:val="24"/>
          <w:szCs w:val="24"/>
          <w:lang w:val="es-ES_tradnl" w:eastAsia="es-ES"/>
        </w:rPr>
        <w:t xml:space="preserve"> de pago por incumplimiento de</w:t>
      </w:r>
      <w:r w:rsidR="003C0309" w:rsidRPr="00112830">
        <w:rPr>
          <w:rFonts w:ascii="Arial" w:eastAsia="SimSun" w:hAnsi="Arial" w:cs="Arial"/>
          <w:sz w:val="24"/>
          <w:szCs w:val="24"/>
          <w:lang w:val="es-ES_tradnl" w:eastAsia="es-ES"/>
        </w:rPr>
        <w:t>l contrato por servicios ambientales</w:t>
      </w:r>
      <w:r w:rsidR="00112830" w:rsidRPr="00112830">
        <w:rPr>
          <w:rFonts w:ascii="Arial" w:eastAsia="SimSun" w:hAnsi="Arial" w:cs="Arial"/>
          <w:sz w:val="24"/>
          <w:szCs w:val="24"/>
          <w:lang w:val="es-ES_tradnl" w:eastAsia="es-ES"/>
        </w:rPr>
        <w:t>.</w:t>
      </w:r>
    </w:p>
    <w:p w:rsidR="003A320D" w:rsidRPr="00C009E2" w:rsidRDefault="003A320D" w:rsidP="003A320D">
      <w:pPr>
        <w:spacing w:after="0" w:line="240" w:lineRule="auto"/>
        <w:ind w:left="720" w:right="567"/>
        <w:contextualSpacing/>
        <w:jc w:val="both"/>
        <w:rPr>
          <w:rFonts w:ascii="Arial" w:eastAsia="SimSun" w:hAnsi="Arial" w:cs="Arial"/>
          <w:color w:val="FF0000"/>
          <w:sz w:val="24"/>
          <w:szCs w:val="24"/>
          <w:lang w:val="es-ES_tradnl" w:eastAsia="es-ES"/>
        </w:rPr>
      </w:pPr>
    </w:p>
    <w:p w:rsidR="001A5084" w:rsidRDefault="00F87BBB" w:rsidP="00293D82">
      <w:pPr>
        <w:spacing w:after="0" w:line="240" w:lineRule="auto"/>
        <w:ind w:left="720" w:right="567"/>
        <w:contextualSpacing/>
        <w:jc w:val="both"/>
        <w:rPr>
          <w:rFonts w:ascii="Arial" w:eastAsia="SimSun" w:hAnsi="Arial" w:cs="Arial"/>
          <w:b/>
          <w:sz w:val="24"/>
          <w:szCs w:val="24"/>
          <w:lang w:val="es-AR" w:eastAsia="es-ES"/>
        </w:rPr>
      </w:pPr>
      <w:r>
        <w:rPr>
          <w:rFonts w:ascii="Arial" w:eastAsia="SimSun" w:hAnsi="Arial" w:cs="Arial"/>
          <w:b/>
          <w:sz w:val="24"/>
          <w:szCs w:val="24"/>
          <w:lang w:val="es-AR" w:eastAsia="es-ES"/>
        </w:rPr>
        <w:t>Bienes no concesionados</w:t>
      </w:r>
    </w:p>
    <w:p w:rsidR="000B0899" w:rsidRPr="000C7660" w:rsidRDefault="000B0899" w:rsidP="00293D82">
      <w:pPr>
        <w:spacing w:after="0" w:line="240" w:lineRule="auto"/>
        <w:ind w:left="720" w:right="567"/>
        <w:contextualSpacing/>
        <w:jc w:val="both"/>
        <w:rPr>
          <w:rFonts w:ascii="Arial" w:eastAsia="SimSun" w:hAnsi="Arial" w:cs="Arial"/>
          <w:b/>
          <w:sz w:val="24"/>
          <w:szCs w:val="24"/>
          <w:lang w:val="es-AR" w:eastAsia="es-ES"/>
        </w:rPr>
      </w:pPr>
    </w:p>
    <w:p w:rsidR="00E63E0A" w:rsidRDefault="00E63E0A" w:rsidP="00293D82">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ES_tradnl" w:eastAsia="es-ES"/>
        </w:rPr>
        <w:t>Al 30 de junio del 2018 cuenta con un saldo de ¢40.969.165,79 millones y se compone de dos rubros importantes:</w:t>
      </w:r>
    </w:p>
    <w:p w:rsidR="00E63E0A" w:rsidRPr="00E63E0A" w:rsidRDefault="00E63E0A" w:rsidP="002C3076">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E63E0A">
        <w:rPr>
          <w:rFonts w:ascii="Arial" w:eastAsia="SimSun" w:hAnsi="Arial" w:cs="Arial"/>
          <w:sz w:val="24"/>
          <w:szCs w:val="24"/>
          <w:lang w:val="es-ES_tradnl" w:eastAsia="es-ES"/>
        </w:rPr>
        <w:t>Propiedad, Planta y equipo por un monto de ¢297.629, 16 millones.</w:t>
      </w:r>
    </w:p>
    <w:p w:rsidR="00E63E0A" w:rsidRPr="00E63E0A" w:rsidRDefault="00E63E0A" w:rsidP="002C3076">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E63E0A">
        <w:rPr>
          <w:rFonts w:ascii="Arial" w:eastAsia="SimSun" w:hAnsi="Arial" w:cs="Arial"/>
          <w:sz w:val="24"/>
          <w:szCs w:val="24"/>
          <w:lang w:val="es-ES_tradnl" w:eastAsia="es-ES"/>
        </w:rPr>
        <w:t>Bienes Intangibles no concesionados, por un monto de ¢40.671.536,62 millones.</w:t>
      </w:r>
    </w:p>
    <w:p w:rsidR="00E63E0A" w:rsidRDefault="00E63E0A" w:rsidP="00E238EF">
      <w:pPr>
        <w:spacing w:after="0" w:line="240" w:lineRule="auto"/>
        <w:ind w:left="1418" w:right="567" w:firstLine="142"/>
        <w:contextualSpacing/>
        <w:jc w:val="both"/>
        <w:rPr>
          <w:rFonts w:ascii="Arial" w:eastAsia="SimSun" w:hAnsi="Arial" w:cs="Arial"/>
          <w:sz w:val="24"/>
          <w:szCs w:val="24"/>
          <w:lang w:val="es-ES_tradnl" w:eastAsia="es-ES"/>
        </w:rPr>
      </w:pPr>
    </w:p>
    <w:p w:rsidR="00D9770A" w:rsidRDefault="00E63E0A" w:rsidP="2EDDD4CA">
      <w:pPr>
        <w:spacing w:after="0" w:line="240" w:lineRule="auto"/>
        <w:ind w:left="720" w:right="567"/>
        <w:contextualSpacing/>
        <w:jc w:val="both"/>
        <w:rPr>
          <w:rFonts w:ascii="Arial" w:eastAsia="SimSun" w:hAnsi="Arial" w:cs="Arial"/>
          <w:sz w:val="24"/>
          <w:szCs w:val="24"/>
          <w:lang w:val="es-ES" w:eastAsia="es-ES"/>
        </w:rPr>
      </w:pPr>
      <w:r>
        <w:rPr>
          <w:rFonts w:ascii="Arial" w:eastAsia="SimSun" w:hAnsi="Arial" w:cs="Arial"/>
          <w:sz w:val="24"/>
          <w:szCs w:val="24"/>
          <w:lang w:val="es-ES_tradnl" w:eastAsia="es-ES"/>
        </w:rPr>
        <w:lastRenderedPageBreak/>
        <w:t>En cuanto a la propiedad planta y equipo e</w:t>
      </w:r>
      <w:r w:rsidR="2EDDD4CA" w:rsidRPr="2EDDD4CA">
        <w:rPr>
          <w:rFonts w:ascii="Arial" w:eastAsia="SimSun" w:hAnsi="Arial" w:cs="Arial"/>
          <w:sz w:val="24"/>
          <w:szCs w:val="24"/>
          <w:lang w:val="es-ES" w:eastAsia="es-ES"/>
        </w:rPr>
        <w:t>l auxiliar de la contabilidad es conciliado con el Sistema de Registro y Control de Bienes de la Administración Pública “SIBINET”, como se indica en la Directriz CN-01-2010.</w:t>
      </w:r>
    </w:p>
    <w:p w:rsidR="0072420F" w:rsidRDefault="0072420F" w:rsidP="00BD065F">
      <w:pPr>
        <w:spacing w:after="0" w:line="240" w:lineRule="auto"/>
        <w:ind w:left="720" w:right="567"/>
        <w:contextualSpacing/>
        <w:jc w:val="both"/>
        <w:rPr>
          <w:rFonts w:ascii="Arial" w:eastAsia="SimSun" w:hAnsi="Arial" w:cs="Arial"/>
          <w:sz w:val="24"/>
          <w:szCs w:val="24"/>
          <w:lang w:val="es-ES_tradnl" w:eastAsia="es-ES"/>
        </w:rPr>
      </w:pPr>
    </w:p>
    <w:p w:rsidR="00D9770A" w:rsidRDefault="000B0899" w:rsidP="00293D82">
      <w:pPr>
        <w:spacing w:after="0" w:line="240" w:lineRule="auto"/>
        <w:ind w:left="720" w:right="567"/>
        <w:contextualSpacing/>
        <w:jc w:val="both"/>
        <w:rPr>
          <w:rFonts w:ascii="Arial" w:eastAsia="SimSun" w:hAnsi="Arial" w:cs="Arial"/>
          <w:sz w:val="24"/>
          <w:szCs w:val="24"/>
          <w:lang w:val="es-ES_tradnl" w:eastAsia="es-ES"/>
        </w:rPr>
      </w:pPr>
      <w:bookmarkStart w:id="24" w:name="_GoBack"/>
      <w:r>
        <w:rPr>
          <w:rFonts w:ascii="Arial" w:eastAsia="SimSun" w:hAnsi="Arial" w:cs="Arial"/>
          <w:sz w:val="24"/>
          <w:szCs w:val="24"/>
          <w:lang w:val="es-ES_tradnl" w:eastAsia="es-ES"/>
        </w:rPr>
        <w:t xml:space="preserve">El siguiente cuadro detalla los bienes duraderos al cierre del </w:t>
      </w:r>
      <w:r w:rsidR="003F1160">
        <w:rPr>
          <w:rFonts w:ascii="Arial" w:eastAsia="SimSun" w:hAnsi="Arial" w:cs="Arial"/>
          <w:sz w:val="24"/>
          <w:szCs w:val="24"/>
          <w:lang w:val="es-ES_tradnl" w:eastAsia="es-ES"/>
        </w:rPr>
        <w:t>primer</w:t>
      </w:r>
      <w:r w:rsidR="002F2733">
        <w:rPr>
          <w:rFonts w:ascii="Arial" w:eastAsia="SimSun" w:hAnsi="Arial" w:cs="Arial"/>
          <w:sz w:val="24"/>
          <w:szCs w:val="24"/>
          <w:lang w:val="es-ES_tradnl" w:eastAsia="es-ES"/>
        </w:rPr>
        <w:t xml:space="preserve"> semestre</w:t>
      </w:r>
      <w:r w:rsidR="003C0309">
        <w:rPr>
          <w:rFonts w:ascii="Arial" w:eastAsia="SimSun" w:hAnsi="Arial" w:cs="Arial"/>
          <w:sz w:val="24"/>
          <w:szCs w:val="24"/>
          <w:lang w:val="es-ES_tradnl" w:eastAsia="es-ES"/>
        </w:rPr>
        <w:t xml:space="preserve"> </w:t>
      </w:r>
      <w:r>
        <w:rPr>
          <w:rFonts w:ascii="Arial" w:eastAsia="SimSun" w:hAnsi="Arial" w:cs="Arial"/>
          <w:sz w:val="24"/>
          <w:szCs w:val="24"/>
          <w:lang w:val="es-ES_tradnl" w:eastAsia="es-ES"/>
        </w:rPr>
        <w:t>del año:</w:t>
      </w:r>
    </w:p>
    <w:p w:rsidR="00036481" w:rsidRPr="000C7660" w:rsidRDefault="00036481" w:rsidP="00E86722">
      <w:pPr>
        <w:spacing w:after="0" w:line="240" w:lineRule="auto"/>
        <w:ind w:right="567"/>
        <w:contextualSpacing/>
        <w:jc w:val="both"/>
        <w:rPr>
          <w:rFonts w:ascii="Arial" w:eastAsia="SimSun" w:hAnsi="Arial" w:cs="Arial"/>
          <w:sz w:val="24"/>
          <w:szCs w:val="24"/>
          <w:lang w:val="es-ES_tradnl" w:eastAsia="es-ES"/>
        </w:rPr>
      </w:pPr>
    </w:p>
    <w:p w:rsidR="00D9770A" w:rsidRPr="005040C8" w:rsidRDefault="00D9770A" w:rsidP="00D9770A">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Fondo Nacional de Financiamiento Forestal</w:t>
      </w:r>
    </w:p>
    <w:p w:rsidR="00D9770A" w:rsidRPr="005040C8" w:rsidRDefault="00D9770A" w:rsidP="00D9770A">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Detalle de Bienes Duraderos</w:t>
      </w:r>
    </w:p>
    <w:p w:rsidR="00D9770A" w:rsidRDefault="00C6666D" w:rsidP="00BD065F">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Al 30 de junio</w:t>
      </w:r>
      <w:r w:rsidR="00D9770A" w:rsidRPr="005040C8">
        <w:rPr>
          <w:rFonts w:ascii="Arial" w:eastAsia="SimSun" w:hAnsi="Arial" w:cs="Arial"/>
          <w:b/>
          <w:sz w:val="24"/>
          <w:szCs w:val="24"/>
          <w:lang w:val="es-ES_tradnl" w:eastAsia="es-ES"/>
        </w:rPr>
        <w:t xml:space="preserve"> </w:t>
      </w:r>
      <w:r w:rsidR="000F0C2C">
        <w:rPr>
          <w:rFonts w:ascii="Arial" w:eastAsia="SimSun" w:hAnsi="Arial" w:cs="Arial"/>
          <w:b/>
          <w:sz w:val="24"/>
          <w:szCs w:val="24"/>
          <w:lang w:val="es-ES_tradnl" w:eastAsia="es-ES"/>
        </w:rPr>
        <w:t xml:space="preserve">de </w:t>
      </w:r>
      <w:r w:rsidR="003F1160" w:rsidRPr="005040C8">
        <w:rPr>
          <w:rFonts w:ascii="Arial" w:eastAsia="SimSun" w:hAnsi="Arial" w:cs="Arial"/>
          <w:b/>
          <w:sz w:val="24"/>
          <w:szCs w:val="24"/>
          <w:lang w:val="es-ES_tradnl" w:eastAsia="es-ES"/>
        </w:rPr>
        <w:t>201</w:t>
      </w:r>
      <w:r w:rsidR="00AE5B28">
        <w:rPr>
          <w:rFonts w:ascii="Arial" w:eastAsia="SimSun" w:hAnsi="Arial" w:cs="Arial"/>
          <w:b/>
          <w:sz w:val="24"/>
          <w:szCs w:val="24"/>
          <w:lang w:val="es-ES_tradnl" w:eastAsia="es-ES"/>
        </w:rPr>
        <w:t>8</w:t>
      </w:r>
    </w:p>
    <w:p w:rsidR="00167269" w:rsidRPr="00BD065F" w:rsidRDefault="00167269" w:rsidP="00BD065F">
      <w:pPr>
        <w:spacing w:after="0" w:line="240" w:lineRule="auto"/>
        <w:ind w:left="720" w:right="567"/>
        <w:contextualSpacing/>
        <w:jc w:val="center"/>
        <w:rPr>
          <w:rFonts w:ascii="Arial" w:eastAsia="SimSun" w:hAnsi="Arial" w:cs="Arial"/>
          <w:b/>
          <w:sz w:val="24"/>
          <w:szCs w:val="24"/>
          <w:lang w:val="es-ES_tradnl" w:eastAsia="es-ES"/>
        </w:rPr>
      </w:pPr>
    </w:p>
    <w:tbl>
      <w:tblPr>
        <w:tblW w:w="7395" w:type="dxa"/>
        <w:jc w:val="center"/>
        <w:tblCellMar>
          <w:left w:w="70" w:type="dxa"/>
          <w:right w:w="70" w:type="dxa"/>
        </w:tblCellMar>
        <w:tblLook w:val="04A0"/>
      </w:tblPr>
      <w:tblGrid>
        <w:gridCol w:w="5265"/>
        <w:gridCol w:w="2130"/>
      </w:tblGrid>
      <w:tr w:rsidR="007457B7" w:rsidRPr="007457B7" w:rsidTr="007457B7">
        <w:trPr>
          <w:trHeight w:val="230"/>
          <w:jc w:val="center"/>
        </w:trPr>
        <w:tc>
          <w:tcPr>
            <w:tcW w:w="5265"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457B7" w:rsidRPr="007457B7" w:rsidRDefault="007457B7" w:rsidP="007457B7">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Bienes Duraderos</w:t>
            </w:r>
          </w:p>
        </w:tc>
        <w:tc>
          <w:tcPr>
            <w:tcW w:w="213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457B7" w:rsidRPr="007457B7" w:rsidRDefault="007457B7" w:rsidP="007457B7">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 xml:space="preserve">Auxiliar Contable </w:t>
            </w:r>
          </w:p>
        </w:tc>
      </w:tr>
      <w:tr w:rsidR="007457B7" w:rsidRPr="007457B7" w:rsidTr="007457B7">
        <w:trPr>
          <w:trHeight w:val="509"/>
          <w:jc w:val="center"/>
        </w:trPr>
        <w:tc>
          <w:tcPr>
            <w:tcW w:w="5265" w:type="dxa"/>
            <w:vMerge/>
            <w:tcBorders>
              <w:top w:val="single" w:sz="8" w:space="0" w:color="auto"/>
              <w:left w:val="single" w:sz="8" w:space="0" w:color="auto"/>
              <w:bottom w:val="single" w:sz="8" w:space="0" w:color="000000"/>
              <w:right w:val="single" w:sz="8" w:space="0" w:color="auto"/>
            </w:tcBorders>
            <w:vAlign w:val="center"/>
            <w:hideMark/>
          </w:tcPr>
          <w:p w:rsidR="007457B7" w:rsidRPr="007457B7" w:rsidRDefault="007457B7" w:rsidP="007457B7">
            <w:pPr>
              <w:spacing w:after="0" w:line="240" w:lineRule="auto"/>
              <w:rPr>
                <w:rFonts w:ascii="Arial" w:eastAsia="Times New Roman" w:hAnsi="Arial" w:cs="Arial"/>
                <w:b/>
                <w:bCs/>
                <w:color w:val="000000"/>
                <w:sz w:val="20"/>
                <w:szCs w:val="20"/>
                <w:lang w:val="es-MX" w:eastAsia="es-MX"/>
              </w:rPr>
            </w:pPr>
          </w:p>
        </w:tc>
        <w:tc>
          <w:tcPr>
            <w:tcW w:w="2130" w:type="dxa"/>
            <w:vMerge/>
            <w:tcBorders>
              <w:top w:val="single" w:sz="8" w:space="0" w:color="auto"/>
              <w:left w:val="single" w:sz="8" w:space="0" w:color="auto"/>
              <w:bottom w:val="single" w:sz="8" w:space="0" w:color="000000"/>
              <w:right w:val="single" w:sz="8" w:space="0" w:color="auto"/>
            </w:tcBorders>
            <w:vAlign w:val="center"/>
            <w:hideMark/>
          </w:tcPr>
          <w:p w:rsidR="007457B7" w:rsidRPr="007457B7" w:rsidRDefault="007457B7" w:rsidP="007457B7">
            <w:pPr>
              <w:spacing w:after="0" w:line="240" w:lineRule="auto"/>
              <w:rPr>
                <w:rFonts w:ascii="Arial" w:eastAsia="Times New Roman" w:hAnsi="Arial" w:cs="Arial"/>
                <w:b/>
                <w:bCs/>
                <w:color w:val="000000"/>
                <w:sz w:val="20"/>
                <w:szCs w:val="20"/>
                <w:lang w:val="es-MX" w:eastAsia="es-MX"/>
              </w:rPr>
            </w:pPr>
          </w:p>
        </w:tc>
      </w:tr>
      <w:tr w:rsidR="007457B7" w:rsidRPr="007457B7" w:rsidTr="007457B7">
        <w:trPr>
          <w:trHeight w:val="101"/>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Edificios</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49.803.187 </w:t>
            </w:r>
          </w:p>
        </w:tc>
      </w:tr>
      <w:tr w:rsidR="007457B7" w:rsidRPr="007457B7" w:rsidTr="007457B7">
        <w:trPr>
          <w:trHeight w:val="106"/>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Calibri" w:hAnsi="Calibri" w:cs="Calibri"/>
                <w:color w:val="000000"/>
                <w:lang w:eastAsia="es-MX"/>
              </w:rPr>
            </w:pPr>
            <w:r w:rsidRPr="007457B7">
              <w:rPr>
                <w:rFonts w:ascii="Calibri" w:eastAsia="Calibri" w:hAnsi="Calibri" w:cs="Calibri"/>
                <w:color w:val="000000"/>
                <w:lang w:eastAsia="es-MX"/>
              </w:rPr>
              <w:t>Maquinaria y equipos para la producción</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Calibri" w:hAnsi="Calibri" w:cs="Calibri"/>
                <w:color w:val="000000"/>
                <w:lang w:eastAsia="es-MX"/>
              </w:rPr>
            </w:pPr>
            <w:r w:rsidRPr="007457B7">
              <w:rPr>
                <w:rFonts w:ascii="Calibri" w:eastAsia="Calibri" w:hAnsi="Calibri" w:cs="Calibri"/>
                <w:color w:val="000000"/>
                <w:lang w:eastAsia="es-MX"/>
              </w:rPr>
              <w:t xml:space="preserve">                       127.094 </w:t>
            </w:r>
          </w:p>
        </w:tc>
      </w:tr>
      <w:tr w:rsidR="007457B7" w:rsidRPr="007457B7" w:rsidTr="007457B7">
        <w:trPr>
          <w:trHeight w:val="101"/>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de transporte, tracción y elevación</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53.389.778 </w:t>
            </w:r>
          </w:p>
        </w:tc>
      </w:tr>
      <w:tr w:rsidR="007457B7" w:rsidRPr="007457B7" w:rsidTr="007457B7">
        <w:trPr>
          <w:trHeight w:val="178"/>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de Comunicación</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10.456.259 </w:t>
            </w:r>
          </w:p>
        </w:tc>
      </w:tr>
      <w:tr w:rsidR="007457B7" w:rsidRPr="007457B7" w:rsidTr="007457B7">
        <w:trPr>
          <w:trHeight w:val="101"/>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y mobiliario de oficina</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32.014.996 </w:t>
            </w:r>
          </w:p>
        </w:tc>
      </w:tr>
      <w:tr w:rsidR="007457B7" w:rsidRPr="007457B7" w:rsidTr="007457B7">
        <w:trPr>
          <w:trHeight w:val="178"/>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para computación</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143.324.227 </w:t>
            </w:r>
          </w:p>
        </w:tc>
      </w:tr>
      <w:tr w:rsidR="007457B7" w:rsidRPr="007457B7" w:rsidTr="007457B7">
        <w:trPr>
          <w:trHeight w:val="101"/>
          <w:jc w:val="center"/>
        </w:trPr>
        <w:tc>
          <w:tcPr>
            <w:tcW w:w="5265" w:type="dxa"/>
            <w:tcBorders>
              <w:top w:val="nil"/>
              <w:left w:val="single" w:sz="8" w:space="0" w:color="auto"/>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Equipos sanitarios, de laboratorio e investigación</w:t>
            </w:r>
          </w:p>
        </w:tc>
        <w:tc>
          <w:tcPr>
            <w:tcW w:w="2130" w:type="dxa"/>
            <w:tcBorders>
              <w:top w:val="nil"/>
              <w:left w:val="nil"/>
              <w:bottom w:val="single" w:sz="4"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1.330.438 </w:t>
            </w:r>
          </w:p>
        </w:tc>
      </w:tr>
      <w:tr w:rsidR="007457B7" w:rsidRPr="007457B7" w:rsidTr="007457B7">
        <w:trPr>
          <w:trHeight w:val="265"/>
          <w:jc w:val="center"/>
        </w:trPr>
        <w:tc>
          <w:tcPr>
            <w:tcW w:w="5265" w:type="dxa"/>
            <w:tcBorders>
              <w:top w:val="nil"/>
              <w:left w:val="single" w:sz="8" w:space="0" w:color="auto"/>
              <w:bottom w:val="single" w:sz="8" w:space="0" w:color="auto"/>
              <w:right w:val="single" w:sz="8"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Maquinarias, equipos y mobiliario diversos</w:t>
            </w:r>
          </w:p>
        </w:tc>
        <w:tc>
          <w:tcPr>
            <w:tcW w:w="2130" w:type="dxa"/>
            <w:tcBorders>
              <w:top w:val="nil"/>
              <w:left w:val="nil"/>
              <w:bottom w:val="single" w:sz="8" w:space="0" w:color="auto"/>
              <w:right w:val="single" w:sz="8"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7.183.190 </w:t>
            </w:r>
          </w:p>
        </w:tc>
      </w:tr>
      <w:tr w:rsidR="007457B7" w:rsidRPr="007457B7" w:rsidTr="007457B7">
        <w:trPr>
          <w:trHeight w:val="106"/>
          <w:jc w:val="center"/>
        </w:trPr>
        <w:tc>
          <w:tcPr>
            <w:tcW w:w="5265" w:type="dxa"/>
            <w:tcBorders>
              <w:top w:val="nil"/>
              <w:left w:val="single" w:sz="8" w:space="0" w:color="auto"/>
              <w:bottom w:val="single" w:sz="8" w:space="0" w:color="auto"/>
              <w:right w:val="single" w:sz="8" w:space="0" w:color="auto"/>
            </w:tcBorders>
            <w:shd w:val="clear" w:color="000000" w:fill="00B050"/>
            <w:noWrap/>
            <w:vAlign w:val="bottom"/>
            <w:hideMark/>
          </w:tcPr>
          <w:p w:rsidR="007457B7" w:rsidRPr="007457B7" w:rsidRDefault="007457B7" w:rsidP="007457B7">
            <w:pPr>
              <w:spacing w:after="0" w:line="240" w:lineRule="auto"/>
              <w:rPr>
                <w:rFonts w:ascii="Calibri" w:eastAsia="Times New Roman" w:hAnsi="Calibri" w:cs="Calibri"/>
                <w:b/>
                <w:bCs/>
                <w:color w:val="000000"/>
                <w:lang w:val="es-MX" w:eastAsia="es-MX"/>
              </w:rPr>
            </w:pPr>
            <w:r w:rsidRPr="007457B7">
              <w:rPr>
                <w:rFonts w:ascii="Calibri" w:eastAsia="Calibri" w:hAnsi="Calibri" w:cs="Calibri"/>
                <w:b/>
                <w:bCs/>
                <w:color w:val="000000"/>
                <w:lang w:eastAsia="es-MX"/>
              </w:rPr>
              <w:t>Total de Activos</w:t>
            </w:r>
          </w:p>
        </w:tc>
        <w:tc>
          <w:tcPr>
            <w:tcW w:w="2130" w:type="dxa"/>
            <w:tcBorders>
              <w:top w:val="nil"/>
              <w:left w:val="nil"/>
              <w:bottom w:val="single" w:sz="8" w:space="0" w:color="auto"/>
              <w:right w:val="single" w:sz="8" w:space="0" w:color="auto"/>
            </w:tcBorders>
            <w:shd w:val="clear" w:color="000000" w:fill="00B050"/>
            <w:noWrap/>
            <w:vAlign w:val="bottom"/>
            <w:hideMark/>
          </w:tcPr>
          <w:p w:rsidR="007457B7" w:rsidRPr="007457B7" w:rsidRDefault="007457B7" w:rsidP="007457B7">
            <w:pPr>
              <w:spacing w:after="0" w:line="240" w:lineRule="auto"/>
              <w:jc w:val="right"/>
              <w:rPr>
                <w:rFonts w:ascii="Calibri" w:eastAsia="Times New Roman" w:hAnsi="Calibri" w:cs="Calibri"/>
                <w:b/>
                <w:bCs/>
                <w:color w:val="000000"/>
                <w:lang w:val="es-MX" w:eastAsia="es-MX"/>
              </w:rPr>
            </w:pPr>
            <w:r w:rsidRPr="007457B7">
              <w:rPr>
                <w:rFonts w:ascii="Calibri" w:eastAsia="Times New Roman" w:hAnsi="Calibri" w:cs="Calibri"/>
                <w:b/>
                <w:bCs/>
                <w:color w:val="000000"/>
                <w:lang w:val="es-MX" w:eastAsia="es-MX"/>
              </w:rPr>
              <w:t xml:space="preserve">               297.629.170 </w:t>
            </w:r>
          </w:p>
        </w:tc>
      </w:tr>
    </w:tbl>
    <w:p w:rsidR="00D9770A" w:rsidRDefault="00D9770A" w:rsidP="007457B7">
      <w:pPr>
        <w:ind w:right="1282"/>
        <w:jc w:val="center"/>
        <w:rPr>
          <w:rFonts w:ascii="Arial" w:hAnsi="Arial" w:cs="Arial"/>
          <w:b/>
          <w:sz w:val="14"/>
          <w:szCs w:val="14"/>
          <w:lang w:eastAsia="es-ES"/>
        </w:rPr>
      </w:pPr>
    </w:p>
    <w:p w:rsidR="008673EC" w:rsidRDefault="008673EC" w:rsidP="00C13CDE">
      <w:pPr>
        <w:spacing w:after="0" w:line="240" w:lineRule="auto"/>
        <w:ind w:left="720" w:right="567"/>
        <w:contextualSpacing/>
        <w:jc w:val="both"/>
        <w:rPr>
          <w:rFonts w:ascii="Arial" w:eastAsia="SimSun" w:hAnsi="Arial" w:cs="Arial"/>
          <w:sz w:val="24"/>
          <w:szCs w:val="24"/>
          <w:lang w:val="es-AR" w:eastAsia="es-ES"/>
        </w:rPr>
      </w:pPr>
    </w:p>
    <w:p w:rsidR="00C13CDE" w:rsidRDefault="008D4D2C" w:rsidP="00C13CDE">
      <w:pPr>
        <w:spacing w:after="0" w:line="240" w:lineRule="auto"/>
        <w:ind w:left="720" w:right="567"/>
        <w:contextualSpacing/>
        <w:jc w:val="both"/>
        <w:rPr>
          <w:rFonts w:ascii="Arial" w:eastAsia="SimSun" w:hAnsi="Arial" w:cs="Arial"/>
          <w:sz w:val="24"/>
          <w:szCs w:val="24"/>
          <w:lang w:val="es-AR" w:eastAsia="es-ES"/>
        </w:rPr>
      </w:pPr>
      <w:r w:rsidRPr="00C13CDE">
        <w:rPr>
          <w:rFonts w:ascii="Arial" w:eastAsia="SimSun" w:hAnsi="Arial" w:cs="Arial"/>
          <w:sz w:val="24"/>
          <w:szCs w:val="24"/>
          <w:lang w:val="es-AR" w:eastAsia="es-ES"/>
        </w:rPr>
        <w:t>En cuanto a la cuenta de bienes intangibles no concesionados, esta corresponde a</w:t>
      </w:r>
      <w:r>
        <w:rPr>
          <w:rFonts w:ascii="Arial" w:hAnsi="Arial" w:cs="Arial"/>
          <w:b/>
          <w:sz w:val="24"/>
          <w:szCs w:val="24"/>
          <w:lang w:eastAsia="es-ES"/>
        </w:rPr>
        <w:t xml:space="preserve"> </w:t>
      </w:r>
      <w:r w:rsidR="00C13CDE" w:rsidRPr="000B0899">
        <w:rPr>
          <w:rFonts w:ascii="Arial" w:eastAsia="SimSun" w:hAnsi="Arial" w:cs="Arial"/>
          <w:sz w:val="24"/>
          <w:szCs w:val="24"/>
          <w:lang w:val="es-AR" w:eastAsia="es-ES"/>
        </w:rPr>
        <w:t>la contrapartida de las cuentas por pagar por contratos de servicios ambientales tanto a corto como a largo plazo que el Estado a través del FONAFIFO ha formalizado con los propietarios de bosques y plantaciones forestales, actividad sustantiva de la institución, según lo establecido en la Ley Forestal No 7575.</w:t>
      </w:r>
    </w:p>
    <w:p w:rsidR="00C13CDE" w:rsidRDefault="00C13CDE" w:rsidP="00C13CDE">
      <w:pPr>
        <w:spacing w:after="0" w:line="240" w:lineRule="auto"/>
        <w:ind w:left="720" w:right="567"/>
        <w:contextualSpacing/>
        <w:jc w:val="both"/>
        <w:rPr>
          <w:rFonts w:ascii="Arial" w:eastAsia="SimSun" w:hAnsi="Arial" w:cs="Arial"/>
          <w:sz w:val="24"/>
          <w:szCs w:val="24"/>
          <w:lang w:val="es-AR" w:eastAsia="es-ES"/>
        </w:rPr>
      </w:pPr>
    </w:p>
    <w:p w:rsidR="00C13CDE" w:rsidRDefault="00C13CDE" w:rsidP="00C13CDE">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AR" w:eastAsia="es-ES"/>
        </w:rPr>
        <w:t xml:space="preserve">A continuación, se detalla la cuenta de derechos al </w:t>
      </w:r>
      <w:r>
        <w:rPr>
          <w:rFonts w:ascii="Arial" w:eastAsia="SimSun" w:hAnsi="Arial" w:cs="Arial"/>
          <w:sz w:val="24"/>
          <w:szCs w:val="24"/>
          <w:lang w:val="es-ES_tradnl" w:eastAsia="es-ES"/>
        </w:rPr>
        <w:t>cierre del primer semestre del año:</w:t>
      </w:r>
    </w:p>
    <w:p w:rsidR="00C13CDE" w:rsidRDefault="00C13CDE" w:rsidP="00C13CDE">
      <w:pPr>
        <w:spacing w:after="0" w:line="240" w:lineRule="auto"/>
        <w:ind w:left="720" w:right="567"/>
        <w:contextualSpacing/>
        <w:jc w:val="both"/>
        <w:rPr>
          <w:rFonts w:ascii="Arial" w:eastAsia="SimSun" w:hAnsi="Arial" w:cs="Arial"/>
          <w:sz w:val="24"/>
          <w:szCs w:val="24"/>
          <w:lang w:val="es-AR" w:eastAsia="es-ES"/>
        </w:rPr>
      </w:pPr>
    </w:p>
    <w:p w:rsidR="00E63E0A" w:rsidRDefault="00E63E0A" w:rsidP="008D4D2C">
      <w:pPr>
        <w:ind w:right="1282"/>
        <w:jc w:val="both"/>
        <w:rPr>
          <w:rFonts w:ascii="Arial" w:hAnsi="Arial" w:cs="Arial"/>
          <w:b/>
          <w:sz w:val="24"/>
          <w:szCs w:val="24"/>
          <w:lang w:eastAsia="es-ES"/>
        </w:rPr>
      </w:pPr>
    </w:p>
    <w:p w:rsidR="008673EC" w:rsidRDefault="008673EC" w:rsidP="008D4D2C">
      <w:pPr>
        <w:ind w:right="1282"/>
        <w:jc w:val="both"/>
        <w:rPr>
          <w:rFonts w:ascii="Arial" w:hAnsi="Arial" w:cs="Arial"/>
          <w:b/>
          <w:sz w:val="24"/>
          <w:szCs w:val="24"/>
          <w:lang w:eastAsia="es-ES"/>
        </w:rPr>
      </w:pPr>
    </w:p>
    <w:p w:rsidR="008673EC" w:rsidRDefault="008673EC" w:rsidP="008D4D2C">
      <w:pPr>
        <w:ind w:right="1282"/>
        <w:jc w:val="both"/>
        <w:rPr>
          <w:rFonts w:ascii="Arial" w:hAnsi="Arial" w:cs="Arial"/>
          <w:b/>
          <w:sz w:val="24"/>
          <w:szCs w:val="24"/>
          <w:lang w:eastAsia="es-ES"/>
        </w:rPr>
      </w:pPr>
    </w:p>
    <w:p w:rsidR="008673EC" w:rsidRPr="008D4D2C" w:rsidRDefault="008673EC" w:rsidP="008D4D2C">
      <w:pPr>
        <w:ind w:right="1282"/>
        <w:jc w:val="both"/>
        <w:rPr>
          <w:rFonts w:ascii="Arial" w:hAnsi="Arial" w:cs="Arial"/>
          <w:b/>
          <w:sz w:val="24"/>
          <w:szCs w:val="24"/>
          <w:lang w:eastAsia="es-ES"/>
        </w:rPr>
      </w:pPr>
    </w:p>
    <w:p w:rsidR="00E63E0A" w:rsidRDefault="00E63E0A" w:rsidP="007457B7">
      <w:pPr>
        <w:ind w:right="1282"/>
        <w:jc w:val="center"/>
        <w:rPr>
          <w:rFonts w:ascii="Arial" w:hAnsi="Arial" w:cs="Arial"/>
          <w:b/>
          <w:sz w:val="14"/>
          <w:szCs w:val="14"/>
          <w:lang w:eastAsia="es-ES"/>
        </w:rPr>
      </w:pPr>
    </w:p>
    <w:p w:rsidR="008C5CAD" w:rsidRDefault="008C5CAD" w:rsidP="007457B7">
      <w:pPr>
        <w:ind w:right="1282"/>
        <w:jc w:val="center"/>
        <w:rPr>
          <w:rFonts w:ascii="Arial" w:hAnsi="Arial" w:cs="Arial"/>
          <w:b/>
          <w:sz w:val="14"/>
          <w:szCs w:val="14"/>
          <w:lang w:eastAsia="es-ES"/>
        </w:rPr>
      </w:pPr>
    </w:p>
    <w:p w:rsidR="008C5CAD" w:rsidRDefault="008C5CAD" w:rsidP="007457B7">
      <w:pPr>
        <w:ind w:right="1282"/>
        <w:jc w:val="center"/>
        <w:rPr>
          <w:rFonts w:ascii="Arial" w:hAnsi="Arial" w:cs="Arial"/>
          <w:b/>
          <w:sz w:val="14"/>
          <w:szCs w:val="14"/>
          <w:lang w:eastAsia="es-ES"/>
        </w:rPr>
      </w:pPr>
    </w:p>
    <w:p w:rsidR="008C5CAD" w:rsidRDefault="008C5CAD" w:rsidP="007457B7">
      <w:pPr>
        <w:ind w:right="1282"/>
        <w:jc w:val="center"/>
        <w:rPr>
          <w:rFonts w:ascii="Arial" w:hAnsi="Arial" w:cs="Arial"/>
          <w:b/>
          <w:sz w:val="14"/>
          <w:szCs w:val="14"/>
          <w:lang w:eastAsia="es-ES"/>
        </w:rPr>
      </w:pPr>
    </w:p>
    <w:p w:rsidR="007457B7" w:rsidRPr="005040C8" w:rsidRDefault="007457B7" w:rsidP="007457B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Fondo Nacional de Financiamiento Forestal</w:t>
      </w:r>
    </w:p>
    <w:p w:rsidR="007457B7" w:rsidRPr="005040C8" w:rsidRDefault="008673EC" w:rsidP="007457B7">
      <w:pPr>
        <w:spacing w:after="0" w:line="240" w:lineRule="auto"/>
        <w:ind w:left="720" w:right="567"/>
        <w:contextualSpacing/>
        <w:jc w:val="center"/>
        <w:rPr>
          <w:rFonts w:ascii="Arial" w:eastAsia="SimSun" w:hAnsi="Arial" w:cs="Arial"/>
          <w:b/>
          <w:sz w:val="24"/>
          <w:szCs w:val="24"/>
          <w:lang w:val="es-ES_tradnl" w:eastAsia="es-ES"/>
        </w:rPr>
      </w:pPr>
      <w:r>
        <w:rPr>
          <w:rFonts w:ascii="Arial" w:eastAsia="SimSun" w:hAnsi="Arial" w:cs="Arial"/>
          <w:b/>
          <w:sz w:val="24"/>
          <w:szCs w:val="24"/>
          <w:lang w:val="es-ES_tradnl" w:eastAsia="es-ES"/>
        </w:rPr>
        <w:t>Derechos</w:t>
      </w:r>
    </w:p>
    <w:p w:rsidR="007457B7" w:rsidRDefault="007457B7" w:rsidP="007457B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 xml:space="preserve">Al 30 de junio </w:t>
      </w:r>
      <w:r>
        <w:rPr>
          <w:rFonts w:ascii="Arial" w:eastAsia="SimSun" w:hAnsi="Arial" w:cs="Arial"/>
          <w:b/>
          <w:sz w:val="24"/>
          <w:szCs w:val="24"/>
          <w:lang w:val="es-ES_tradnl" w:eastAsia="es-ES"/>
        </w:rPr>
        <w:t xml:space="preserve">de </w:t>
      </w:r>
      <w:r w:rsidRPr="005040C8">
        <w:rPr>
          <w:rFonts w:ascii="Arial" w:eastAsia="SimSun" w:hAnsi="Arial" w:cs="Arial"/>
          <w:b/>
          <w:sz w:val="24"/>
          <w:szCs w:val="24"/>
          <w:lang w:val="es-ES_tradnl" w:eastAsia="es-ES"/>
        </w:rPr>
        <w:t>201</w:t>
      </w:r>
      <w:r>
        <w:rPr>
          <w:rFonts w:ascii="Arial" w:eastAsia="SimSun" w:hAnsi="Arial" w:cs="Arial"/>
          <w:b/>
          <w:sz w:val="24"/>
          <w:szCs w:val="24"/>
          <w:lang w:val="es-ES_tradnl" w:eastAsia="es-ES"/>
        </w:rPr>
        <w:t>8</w:t>
      </w:r>
    </w:p>
    <w:tbl>
      <w:tblPr>
        <w:tblW w:w="7195" w:type="dxa"/>
        <w:jc w:val="center"/>
        <w:tblCellMar>
          <w:left w:w="70" w:type="dxa"/>
          <w:right w:w="70" w:type="dxa"/>
        </w:tblCellMar>
        <w:tblLook w:val="04A0"/>
      </w:tblPr>
      <w:tblGrid>
        <w:gridCol w:w="5152"/>
        <w:gridCol w:w="2043"/>
      </w:tblGrid>
      <w:tr w:rsidR="007457B7" w:rsidRPr="007457B7" w:rsidTr="007457B7">
        <w:trPr>
          <w:trHeight w:val="230"/>
          <w:jc w:val="center"/>
        </w:trPr>
        <w:tc>
          <w:tcPr>
            <w:tcW w:w="5152" w:type="dxa"/>
            <w:vMerge w:val="restart"/>
            <w:tcBorders>
              <w:top w:val="single" w:sz="8" w:space="0" w:color="auto"/>
              <w:left w:val="single" w:sz="8" w:space="0" w:color="auto"/>
              <w:bottom w:val="nil"/>
              <w:right w:val="single" w:sz="8" w:space="0" w:color="auto"/>
            </w:tcBorders>
            <w:shd w:val="clear" w:color="000000" w:fill="00B050"/>
            <w:vAlign w:val="center"/>
            <w:hideMark/>
          </w:tcPr>
          <w:p w:rsidR="007457B7" w:rsidRPr="007457B7" w:rsidRDefault="007457B7" w:rsidP="007457B7">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Bienes Intangibles no concesionados</w:t>
            </w:r>
          </w:p>
        </w:tc>
        <w:tc>
          <w:tcPr>
            <w:tcW w:w="2043" w:type="dxa"/>
            <w:vMerge w:val="restart"/>
            <w:tcBorders>
              <w:top w:val="single" w:sz="8" w:space="0" w:color="auto"/>
              <w:left w:val="single" w:sz="8" w:space="0" w:color="auto"/>
              <w:bottom w:val="nil"/>
              <w:right w:val="single" w:sz="8" w:space="0" w:color="auto"/>
            </w:tcBorders>
            <w:shd w:val="clear" w:color="000000" w:fill="00B050"/>
            <w:vAlign w:val="center"/>
            <w:hideMark/>
          </w:tcPr>
          <w:p w:rsidR="007457B7" w:rsidRPr="007457B7" w:rsidRDefault="007457B7" w:rsidP="007457B7">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 xml:space="preserve">Auxiliar Contable </w:t>
            </w:r>
          </w:p>
        </w:tc>
      </w:tr>
      <w:tr w:rsidR="007457B7" w:rsidRPr="007457B7" w:rsidTr="007457B7">
        <w:trPr>
          <w:trHeight w:val="509"/>
          <w:jc w:val="center"/>
        </w:trPr>
        <w:tc>
          <w:tcPr>
            <w:tcW w:w="5152" w:type="dxa"/>
            <w:vMerge/>
            <w:tcBorders>
              <w:top w:val="single" w:sz="8" w:space="0" w:color="auto"/>
              <w:left w:val="single" w:sz="8" w:space="0" w:color="auto"/>
              <w:bottom w:val="nil"/>
              <w:right w:val="single" w:sz="8" w:space="0" w:color="auto"/>
            </w:tcBorders>
            <w:vAlign w:val="center"/>
            <w:hideMark/>
          </w:tcPr>
          <w:p w:rsidR="007457B7" w:rsidRPr="007457B7" w:rsidRDefault="007457B7" w:rsidP="007457B7">
            <w:pPr>
              <w:spacing w:after="0" w:line="240" w:lineRule="auto"/>
              <w:rPr>
                <w:rFonts w:ascii="Arial" w:eastAsia="Times New Roman" w:hAnsi="Arial" w:cs="Arial"/>
                <w:b/>
                <w:bCs/>
                <w:color w:val="000000"/>
                <w:sz w:val="20"/>
                <w:szCs w:val="20"/>
                <w:lang w:val="es-MX" w:eastAsia="es-MX"/>
              </w:rPr>
            </w:pPr>
          </w:p>
        </w:tc>
        <w:tc>
          <w:tcPr>
            <w:tcW w:w="2043" w:type="dxa"/>
            <w:vMerge/>
            <w:tcBorders>
              <w:top w:val="single" w:sz="8" w:space="0" w:color="auto"/>
              <w:left w:val="single" w:sz="8" w:space="0" w:color="auto"/>
              <w:bottom w:val="nil"/>
              <w:right w:val="single" w:sz="8" w:space="0" w:color="auto"/>
            </w:tcBorders>
            <w:vAlign w:val="center"/>
            <w:hideMark/>
          </w:tcPr>
          <w:p w:rsidR="007457B7" w:rsidRPr="007457B7" w:rsidRDefault="007457B7" w:rsidP="007457B7">
            <w:pPr>
              <w:spacing w:after="0" w:line="240" w:lineRule="auto"/>
              <w:rPr>
                <w:rFonts w:ascii="Arial" w:eastAsia="Times New Roman" w:hAnsi="Arial" w:cs="Arial"/>
                <w:b/>
                <w:bCs/>
                <w:color w:val="000000"/>
                <w:sz w:val="20"/>
                <w:szCs w:val="20"/>
                <w:lang w:val="es-MX" w:eastAsia="es-MX"/>
              </w:rPr>
            </w:pPr>
          </w:p>
        </w:tc>
      </w:tr>
      <w:tr w:rsidR="007457B7" w:rsidRPr="007457B7" w:rsidTr="007457B7">
        <w:trPr>
          <w:trHeight w:val="173"/>
          <w:jc w:val="center"/>
        </w:trPr>
        <w:tc>
          <w:tcPr>
            <w:tcW w:w="5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Software y programas </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30.715.518 </w:t>
            </w:r>
          </w:p>
        </w:tc>
      </w:tr>
      <w:tr w:rsidR="007457B7" w:rsidRPr="007457B7" w:rsidTr="007457B7">
        <w:trPr>
          <w:trHeight w:val="173"/>
          <w:jc w:val="center"/>
        </w:trPr>
        <w:tc>
          <w:tcPr>
            <w:tcW w:w="5152" w:type="dxa"/>
            <w:tcBorders>
              <w:top w:val="nil"/>
              <w:left w:val="single" w:sz="4" w:space="0" w:color="auto"/>
              <w:bottom w:val="single" w:sz="4" w:space="0" w:color="auto"/>
              <w:right w:val="single" w:sz="4" w:space="0" w:color="auto"/>
            </w:tcBorders>
            <w:shd w:val="clear" w:color="auto" w:fill="auto"/>
            <w:noWrap/>
            <w:vAlign w:val="bottom"/>
            <w:hideMark/>
          </w:tcPr>
          <w:p w:rsidR="007457B7" w:rsidRPr="007457B7" w:rsidRDefault="007457B7" w:rsidP="007457B7">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Otros bienes intangibles </w:t>
            </w:r>
          </w:p>
        </w:tc>
        <w:tc>
          <w:tcPr>
            <w:tcW w:w="2043" w:type="dxa"/>
            <w:tcBorders>
              <w:top w:val="nil"/>
              <w:left w:val="nil"/>
              <w:bottom w:val="single" w:sz="4" w:space="0" w:color="auto"/>
              <w:right w:val="single" w:sz="4" w:space="0" w:color="auto"/>
            </w:tcBorders>
            <w:shd w:val="clear" w:color="auto" w:fill="auto"/>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40.640.821.111 </w:t>
            </w:r>
          </w:p>
        </w:tc>
      </w:tr>
      <w:tr w:rsidR="007457B7" w:rsidRPr="007457B7" w:rsidTr="007457B7">
        <w:trPr>
          <w:trHeight w:val="182"/>
          <w:jc w:val="center"/>
        </w:trPr>
        <w:tc>
          <w:tcPr>
            <w:tcW w:w="5152" w:type="dxa"/>
            <w:tcBorders>
              <w:top w:val="nil"/>
              <w:left w:val="single" w:sz="8" w:space="0" w:color="auto"/>
              <w:bottom w:val="single" w:sz="8" w:space="0" w:color="auto"/>
              <w:right w:val="nil"/>
            </w:tcBorders>
            <w:shd w:val="clear" w:color="000000" w:fill="00B050"/>
            <w:noWrap/>
            <w:vAlign w:val="bottom"/>
            <w:hideMark/>
          </w:tcPr>
          <w:p w:rsidR="007457B7" w:rsidRPr="007457B7" w:rsidRDefault="008673EC" w:rsidP="007457B7">
            <w:pPr>
              <w:spacing w:after="0" w:line="240" w:lineRule="auto"/>
              <w:rPr>
                <w:rFonts w:ascii="Calibri" w:eastAsia="Times New Roman" w:hAnsi="Calibri" w:cs="Calibri"/>
                <w:color w:val="000000"/>
                <w:lang w:val="es-MX" w:eastAsia="es-MX"/>
              </w:rPr>
            </w:pPr>
            <w:r>
              <w:rPr>
                <w:rFonts w:ascii="Calibri" w:eastAsia="Calibri" w:hAnsi="Calibri" w:cs="Calibri"/>
                <w:color w:val="000000"/>
                <w:lang w:eastAsia="es-MX"/>
              </w:rPr>
              <w:t>Total de Derechos</w:t>
            </w:r>
          </w:p>
        </w:tc>
        <w:tc>
          <w:tcPr>
            <w:tcW w:w="2043" w:type="dxa"/>
            <w:tcBorders>
              <w:top w:val="nil"/>
              <w:left w:val="single" w:sz="8" w:space="0" w:color="auto"/>
              <w:bottom w:val="single" w:sz="8" w:space="0" w:color="auto"/>
              <w:right w:val="single" w:sz="8" w:space="0" w:color="auto"/>
            </w:tcBorders>
            <w:shd w:val="clear" w:color="000000" w:fill="00B050"/>
            <w:noWrap/>
            <w:vAlign w:val="bottom"/>
            <w:hideMark/>
          </w:tcPr>
          <w:p w:rsidR="007457B7" w:rsidRPr="007457B7" w:rsidRDefault="007457B7" w:rsidP="007457B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40.671.536.629 </w:t>
            </w:r>
          </w:p>
        </w:tc>
      </w:tr>
    </w:tbl>
    <w:p w:rsidR="007457B7" w:rsidRDefault="007457B7" w:rsidP="000B0899">
      <w:pPr>
        <w:ind w:right="1282"/>
        <w:rPr>
          <w:rFonts w:ascii="Arial" w:hAnsi="Arial" w:cs="Arial"/>
          <w:b/>
          <w:sz w:val="14"/>
          <w:szCs w:val="14"/>
          <w:lang w:eastAsia="es-ES"/>
        </w:rPr>
      </w:pPr>
    </w:p>
    <w:p w:rsidR="00EB06CD" w:rsidRDefault="00EB06CD" w:rsidP="000B0899">
      <w:pPr>
        <w:ind w:right="1282"/>
        <w:rPr>
          <w:rFonts w:ascii="Arial" w:hAnsi="Arial" w:cs="Arial"/>
          <w:b/>
          <w:sz w:val="14"/>
          <w:szCs w:val="14"/>
          <w:lang w:eastAsia="es-ES"/>
        </w:rPr>
      </w:pPr>
    </w:p>
    <w:p w:rsidR="00EB06CD" w:rsidRDefault="00EB06CD" w:rsidP="00EB06CD">
      <w:pPr>
        <w:ind w:right="1282" w:firstLine="708"/>
        <w:rPr>
          <w:rFonts w:ascii="Arial" w:eastAsia="SimSun" w:hAnsi="Arial" w:cs="Arial"/>
          <w:b/>
          <w:color w:val="000000"/>
          <w:sz w:val="24"/>
          <w:szCs w:val="24"/>
          <w:lang w:val="es-ES_tradnl" w:eastAsia="es-ES"/>
        </w:rPr>
      </w:pPr>
      <w:r w:rsidRPr="00EB06CD">
        <w:rPr>
          <w:rFonts w:ascii="Arial" w:eastAsia="SimSun" w:hAnsi="Arial" w:cs="Arial"/>
          <w:b/>
          <w:color w:val="000000"/>
          <w:sz w:val="24"/>
          <w:szCs w:val="24"/>
          <w:lang w:val="es-ES_tradnl" w:eastAsia="es-ES"/>
        </w:rPr>
        <w:t>Inversiones Patrimoniales</w:t>
      </w:r>
    </w:p>
    <w:p w:rsidR="00EB06CD" w:rsidRPr="00EB06CD" w:rsidRDefault="00EB06CD" w:rsidP="00EB06CD">
      <w:pPr>
        <w:spacing w:after="220" w:line="288" w:lineRule="atLeast"/>
        <w:ind w:left="709"/>
        <w:jc w:val="both"/>
        <w:rPr>
          <w:rFonts w:ascii="Arial" w:eastAsia="SimSun" w:hAnsi="Arial" w:cs="Arial"/>
          <w:sz w:val="24"/>
          <w:szCs w:val="24"/>
          <w:lang w:val="es-AR" w:eastAsia="es-ES"/>
        </w:rPr>
      </w:pPr>
      <w:r w:rsidRPr="00EB06CD">
        <w:rPr>
          <w:rFonts w:ascii="Arial" w:eastAsia="SimSun" w:hAnsi="Arial" w:cs="Arial"/>
          <w:sz w:val="24"/>
          <w:szCs w:val="24"/>
          <w:lang w:val="es-AR" w:eastAsia="es-ES"/>
        </w:rPr>
        <w:t xml:space="preserve">Al 30 de </w:t>
      </w:r>
      <w:r>
        <w:rPr>
          <w:rFonts w:ascii="Arial" w:eastAsia="SimSun" w:hAnsi="Arial" w:cs="Arial"/>
          <w:sz w:val="24"/>
          <w:szCs w:val="24"/>
          <w:lang w:val="es-AR" w:eastAsia="es-ES"/>
        </w:rPr>
        <w:t>j</w:t>
      </w:r>
      <w:r w:rsidRPr="00EB06CD">
        <w:rPr>
          <w:rFonts w:ascii="Arial" w:eastAsia="SimSun" w:hAnsi="Arial" w:cs="Arial"/>
          <w:sz w:val="24"/>
          <w:szCs w:val="24"/>
          <w:lang w:val="es-AR" w:eastAsia="es-ES"/>
        </w:rPr>
        <w:t>unio del 2018, la cuenta tiene un saldo de ¢4.616.359</w:t>
      </w:r>
      <w:r>
        <w:rPr>
          <w:rFonts w:ascii="Arial" w:eastAsia="SimSun" w:hAnsi="Arial" w:cs="Arial"/>
          <w:sz w:val="24"/>
          <w:szCs w:val="24"/>
          <w:lang w:val="es-AR" w:eastAsia="es-ES"/>
        </w:rPr>
        <w:t>,</w:t>
      </w:r>
      <w:r w:rsidRPr="00EB06CD">
        <w:rPr>
          <w:rFonts w:ascii="Arial" w:eastAsia="SimSun" w:hAnsi="Arial" w:cs="Arial"/>
          <w:sz w:val="24"/>
          <w:szCs w:val="24"/>
          <w:lang w:val="es-AR" w:eastAsia="es-ES"/>
        </w:rPr>
        <w:t xml:space="preserve">70 mil, los mismos corresponden al reconocimiento en los Estados Financieros del FONAFIFO </w:t>
      </w:r>
      <w:r>
        <w:rPr>
          <w:rFonts w:ascii="Arial" w:eastAsia="SimSun" w:hAnsi="Arial" w:cs="Arial"/>
          <w:sz w:val="24"/>
          <w:szCs w:val="24"/>
          <w:lang w:val="es-AR" w:eastAsia="es-ES"/>
        </w:rPr>
        <w:t>d</w:t>
      </w:r>
      <w:r w:rsidRPr="00EB06CD">
        <w:rPr>
          <w:rFonts w:ascii="Arial" w:eastAsia="SimSun" w:hAnsi="Arial" w:cs="Arial"/>
          <w:sz w:val="24"/>
          <w:szCs w:val="24"/>
          <w:lang w:val="es-AR" w:eastAsia="es-ES"/>
        </w:rPr>
        <w:t>el aporte y los resultados acumulados del Fideicomiso 544 FONAFIFO/BNCR, al cierre del 3</w:t>
      </w:r>
      <w:r>
        <w:rPr>
          <w:rFonts w:ascii="Arial" w:eastAsia="SimSun" w:hAnsi="Arial" w:cs="Arial"/>
          <w:sz w:val="24"/>
          <w:szCs w:val="24"/>
          <w:lang w:val="es-AR" w:eastAsia="es-ES"/>
        </w:rPr>
        <w:t>0</w:t>
      </w:r>
      <w:r w:rsidRPr="00EB06CD">
        <w:rPr>
          <w:rFonts w:ascii="Arial" w:eastAsia="SimSun" w:hAnsi="Arial" w:cs="Arial"/>
          <w:sz w:val="24"/>
          <w:szCs w:val="24"/>
          <w:lang w:val="es-AR" w:eastAsia="es-ES"/>
        </w:rPr>
        <w:t xml:space="preserve"> de </w:t>
      </w:r>
      <w:r>
        <w:rPr>
          <w:rFonts w:ascii="Arial" w:eastAsia="SimSun" w:hAnsi="Arial" w:cs="Arial"/>
          <w:sz w:val="24"/>
          <w:szCs w:val="24"/>
          <w:lang w:val="es-AR" w:eastAsia="es-ES"/>
        </w:rPr>
        <w:t>j</w:t>
      </w:r>
      <w:r w:rsidRPr="00EB06CD">
        <w:rPr>
          <w:rFonts w:ascii="Arial" w:eastAsia="SimSun" w:hAnsi="Arial" w:cs="Arial"/>
          <w:sz w:val="24"/>
          <w:szCs w:val="24"/>
          <w:lang w:val="es-AR" w:eastAsia="es-ES"/>
        </w:rPr>
        <w:t>unio 201</w:t>
      </w:r>
      <w:r>
        <w:rPr>
          <w:rFonts w:ascii="Arial" w:eastAsia="SimSun" w:hAnsi="Arial" w:cs="Arial"/>
          <w:sz w:val="24"/>
          <w:szCs w:val="24"/>
          <w:lang w:val="es-AR" w:eastAsia="es-ES"/>
        </w:rPr>
        <w:t>8</w:t>
      </w:r>
      <w:r w:rsidRPr="00EB06CD">
        <w:rPr>
          <w:rFonts w:ascii="Arial" w:eastAsia="SimSun" w:hAnsi="Arial" w:cs="Arial"/>
          <w:sz w:val="24"/>
          <w:szCs w:val="24"/>
          <w:lang w:val="es-AR" w:eastAsia="es-ES"/>
        </w:rPr>
        <w:t>, según la Política Contable N° 1-67 por la Dirección General de Contabilidad.</w:t>
      </w:r>
    </w:p>
    <w:bookmarkEnd w:id="24"/>
    <w:p w:rsidR="00162B5C" w:rsidRDefault="0087287D" w:rsidP="0087287D">
      <w:pPr>
        <w:spacing w:after="0" w:line="240" w:lineRule="auto"/>
        <w:ind w:left="720" w:right="567"/>
        <w:contextualSpacing/>
        <w:jc w:val="both"/>
        <w:rPr>
          <w:rFonts w:ascii="Arial" w:eastAsia="SimSun" w:hAnsi="Arial" w:cs="Arial"/>
          <w:b/>
          <w:color w:val="000000"/>
          <w:sz w:val="24"/>
          <w:szCs w:val="24"/>
          <w:lang w:val="es-ES_tradnl" w:eastAsia="es-ES"/>
        </w:rPr>
      </w:pPr>
      <w:r>
        <w:rPr>
          <w:rFonts w:ascii="Arial" w:eastAsia="SimSun" w:hAnsi="Arial" w:cs="Arial"/>
          <w:b/>
          <w:color w:val="000000"/>
          <w:sz w:val="24"/>
          <w:szCs w:val="24"/>
          <w:lang w:val="es-ES_tradnl" w:eastAsia="es-ES"/>
        </w:rPr>
        <w:t>Deudas a corto plazo</w:t>
      </w:r>
    </w:p>
    <w:p w:rsidR="0087287D" w:rsidRDefault="0087287D" w:rsidP="0087287D">
      <w:pPr>
        <w:spacing w:after="0" w:line="240" w:lineRule="auto"/>
        <w:ind w:left="720" w:right="567"/>
        <w:contextualSpacing/>
        <w:jc w:val="both"/>
        <w:rPr>
          <w:rFonts w:ascii="Arial" w:eastAsia="SimSun" w:hAnsi="Arial" w:cs="Arial"/>
          <w:b/>
          <w:color w:val="000000"/>
          <w:sz w:val="24"/>
          <w:szCs w:val="24"/>
          <w:lang w:val="es-ES_tradnl" w:eastAsia="es-ES"/>
        </w:rPr>
      </w:pPr>
    </w:p>
    <w:p w:rsidR="00E238EF" w:rsidRPr="00E238EF" w:rsidRDefault="00E238EF" w:rsidP="00E238EF">
      <w:pPr>
        <w:jc w:val="both"/>
        <w:rPr>
          <w:rFonts w:ascii="Arial" w:eastAsia="SimSun" w:hAnsi="Arial" w:cs="Arial"/>
          <w:sz w:val="24"/>
          <w:szCs w:val="24"/>
          <w:lang w:val="es-AR" w:eastAsia="es-ES"/>
        </w:rPr>
      </w:pPr>
      <w:r>
        <w:rPr>
          <w:rFonts w:ascii="Arial" w:eastAsia="SimSun" w:hAnsi="Arial" w:cs="Arial"/>
          <w:sz w:val="24"/>
          <w:szCs w:val="24"/>
          <w:lang w:val="es-AR" w:eastAsia="es-ES"/>
        </w:rPr>
        <w:tab/>
      </w:r>
      <w:r w:rsidRPr="00E238EF">
        <w:rPr>
          <w:rFonts w:ascii="Arial" w:eastAsia="SimSun" w:hAnsi="Arial" w:cs="Arial"/>
          <w:sz w:val="24"/>
          <w:szCs w:val="24"/>
          <w:lang w:val="es-AR" w:eastAsia="es-ES"/>
        </w:rPr>
        <w:t xml:space="preserve">Al 30 de </w:t>
      </w:r>
      <w:r>
        <w:rPr>
          <w:rFonts w:ascii="Arial" w:eastAsia="SimSun" w:hAnsi="Arial" w:cs="Arial"/>
          <w:sz w:val="24"/>
          <w:szCs w:val="24"/>
          <w:lang w:val="es-AR" w:eastAsia="es-ES"/>
        </w:rPr>
        <w:t>j</w:t>
      </w:r>
      <w:r w:rsidRPr="00E238EF">
        <w:rPr>
          <w:rFonts w:ascii="Arial" w:eastAsia="SimSun" w:hAnsi="Arial" w:cs="Arial"/>
          <w:sz w:val="24"/>
          <w:szCs w:val="24"/>
          <w:lang w:val="es-AR" w:eastAsia="es-ES"/>
        </w:rPr>
        <w:t>unio del 2018, la cuenta tiene un saldo de ¢11.184.516.78 mil</w:t>
      </w:r>
      <w:r>
        <w:rPr>
          <w:rFonts w:ascii="Arial" w:eastAsia="SimSun" w:hAnsi="Arial" w:cs="Arial"/>
          <w:sz w:val="24"/>
          <w:szCs w:val="24"/>
          <w:lang w:val="es-AR" w:eastAsia="es-ES"/>
        </w:rPr>
        <w:t>.</w:t>
      </w:r>
    </w:p>
    <w:p w:rsidR="00E238EF" w:rsidRPr="00E238EF" w:rsidRDefault="00E238EF" w:rsidP="00E238EF">
      <w:pPr>
        <w:spacing w:after="0" w:line="240" w:lineRule="auto"/>
        <w:ind w:left="709"/>
        <w:jc w:val="both"/>
        <w:rPr>
          <w:rFonts w:ascii="Arial" w:eastAsia="SimSun" w:hAnsi="Arial" w:cs="Arial"/>
          <w:sz w:val="24"/>
          <w:szCs w:val="24"/>
          <w:lang w:val="es-AR" w:eastAsia="es-ES"/>
        </w:rPr>
      </w:pPr>
      <w:r w:rsidRPr="00E238EF">
        <w:rPr>
          <w:rFonts w:ascii="Arial" w:eastAsia="SimSun" w:hAnsi="Arial" w:cs="Arial"/>
          <w:sz w:val="24"/>
          <w:szCs w:val="24"/>
          <w:lang w:val="es-AR" w:eastAsia="es-ES"/>
        </w:rPr>
        <w:t xml:space="preserve">Corresponde a los contratos por pago de servicios ambientales que el Estado a través del FONAFIFO ha formalizado con los propietarios de bosques y plantaciones forestales, actividad sustantiva de la institución, según lo establecido en la Ley Forestal No 7575 y los Decretos Ejecutivos emitidos cada año para la fijación de los montos de pago y prioridades de contratación. </w:t>
      </w:r>
    </w:p>
    <w:p w:rsidR="00E238EF" w:rsidRPr="00E238EF" w:rsidRDefault="00E238EF" w:rsidP="00E238EF">
      <w:pPr>
        <w:spacing w:after="0" w:line="240" w:lineRule="auto"/>
        <w:ind w:left="709"/>
        <w:jc w:val="both"/>
        <w:rPr>
          <w:rFonts w:ascii="Arial" w:eastAsia="SimSun" w:hAnsi="Arial" w:cs="Arial"/>
          <w:sz w:val="24"/>
          <w:szCs w:val="24"/>
          <w:lang w:val="es-AR" w:eastAsia="es-ES"/>
        </w:rPr>
      </w:pPr>
      <w:r w:rsidRPr="00E238EF">
        <w:rPr>
          <w:rFonts w:ascii="Arial" w:eastAsia="SimSun" w:hAnsi="Arial" w:cs="Arial"/>
          <w:sz w:val="24"/>
          <w:szCs w:val="24"/>
          <w:lang w:val="es-AR" w:eastAsia="es-ES"/>
        </w:rPr>
        <w:t>Las cuentas por pagar incluyen adicionalmente la suma de ¢181.271.76 mil correspondiente al siguiente detalle;</w:t>
      </w:r>
    </w:p>
    <w:p w:rsidR="00E238EF" w:rsidRPr="00E238EF" w:rsidRDefault="00E238EF" w:rsidP="00E238EF">
      <w:pPr>
        <w:spacing w:after="0" w:line="240" w:lineRule="auto"/>
        <w:ind w:left="993"/>
        <w:jc w:val="both"/>
        <w:rPr>
          <w:rFonts w:ascii="Arial" w:eastAsia="SimSun" w:hAnsi="Arial" w:cs="Arial"/>
          <w:sz w:val="24"/>
          <w:szCs w:val="24"/>
          <w:lang w:val="es-AR" w:eastAsia="es-ES"/>
        </w:rPr>
      </w:pPr>
    </w:p>
    <w:p w:rsidR="00E238EF" w:rsidRPr="00E238EF" w:rsidRDefault="00E238EF" w:rsidP="002C3076">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E238EF">
        <w:rPr>
          <w:rFonts w:ascii="Arial" w:eastAsia="SimSun" w:hAnsi="Arial" w:cs="Arial"/>
          <w:sz w:val="24"/>
          <w:szCs w:val="24"/>
          <w:lang w:val="es-AR" w:eastAsia="es-ES"/>
        </w:rPr>
        <w:t>Deudas comerciales a corto plazo, por la suma de ¢2.107.04 mil.</w:t>
      </w:r>
      <w:r w:rsidRPr="00E238EF">
        <w:rPr>
          <w:rFonts w:ascii="Arial" w:eastAsia="SimSun" w:hAnsi="Arial" w:cs="Arial"/>
          <w:sz w:val="24"/>
          <w:szCs w:val="24"/>
          <w:lang w:val="es-AR" w:eastAsia="es-ES"/>
        </w:rPr>
        <w:tab/>
      </w:r>
    </w:p>
    <w:p w:rsidR="00E238EF" w:rsidRPr="00E238EF" w:rsidRDefault="00E238EF" w:rsidP="002C3076">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E238EF">
        <w:rPr>
          <w:rFonts w:ascii="Arial" w:eastAsia="SimSun" w:hAnsi="Arial" w:cs="Arial"/>
          <w:sz w:val="24"/>
          <w:szCs w:val="24"/>
          <w:lang w:val="es-AR" w:eastAsia="es-ES"/>
        </w:rPr>
        <w:t>Deudas sociales y fiscales a corto plazo, por la suma de ¢1</w:t>
      </w:r>
      <w:r>
        <w:rPr>
          <w:rFonts w:ascii="Arial" w:eastAsia="SimSun" w:hAnsi="Arial" w:cs="Arial"/>
          <w:sz w:val="24"/>
          <w:szCs w:val="24"/>
          <w:lang w:val="es-AR" w:eastAsia="es-ES"/>
        </w:rPr>
        <w:t>7</w:t>
      </w:r>
      <w:r w:rsidRPr="00E238EF">
        <w:rPr>
          <w:rFonts w:ascii="Arial" w:eastAsia="SimSun" w:hAnsi="Arial" w:cs="Arial"/>
          <w:sz w:val="24"/>
          <w:szCs w:val="24"/>
          <w:lang w:val="es-AR" w:eastAsia="es-ES"/>
        </w:rPr>
        <w:t>9.160.45 mil</w:t>
      </w:r>
    </w:p>
    <w:p w:rsidR="00E238EF" w:rsidRPr="00E238EF" w:rsidRDefault="00E238EF" w:rsidP="002C3076">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E238EF">
        <w:rPr>
          <w:rFonts w:ascii="Arial" w:eastAsia="SimSun" w:hAnsi="Arial" w:cs="Arial"/>
          <w:sz w:val="24"/>
          <w:szCs w:val="24"/>
          <w:lang w:val="es-AR" w:eastAsia="es-ES"/>
        </w:rPr>
        <w:t xml:space="preserve">Transferencias a pagar a corto plazo, por la suma de ¢4.26 mil. </w:t>
      </w:r>
    </w:p>
    <w:p w:rsidR="00E238EF" w:rsidRPr="00E238EF" w:rsidRDefault="00E238EF" w:rsidP="00E238EF">
      <w:pPr>
        <w:spacing w:after="0" w:line="240" w:lineRule="auto"/>
        <w:ind w:left="993"/>
        <w:jc w:val="both"/>
        <w:rPr>
          <w:rFonts w:ascii="Arial" w:eastAsia="SimSun" w:hAnsi="Arial" w:cs="Arial"/>
          <w:sz w:val="24"/>
          <w:szCs w:val="24"/>
          <w:lang w:val="es-AR" w:eastAsia="es-ES"/>
        </w:rPr>
      </w:pPr>
    </w:p>
    <w:p w:rsidR="00B43F10" w:rsidRPr="00B43F10" w:rsidRDefault="00B43F10" w:rsidP="00B43F10">
      <w:pPr>
        <w:spacing w:after="0" w:line="240" w:lineRule="auto"/>
        <w:ind w:right="567"/>
        <w:jc w:val="both"/>
        <w:rPr>
          <w:rFonts w:ascii="Arial" w:eastAsia="SimSun" w:hAnsi="Arial" w:cs="Arial"/>
          <w:sz w:val="24"/>
          <w:szCs w:val="24"/>
          <w:lang w:val="es-AR" w:eastAsia="es-ES"/>
        </w:rPr>
      </w:pPr>
    </w:p>
    <w:p w:rsidR="00573BE6" w:rsidRPr="00F7774E" w:rsidRDefault="00573BE6" w:rsidP="006A4D76">
      <w:pPr>
        <w:spacing w:after="0" w:line="240" w:lineRule="auto"/>
        <w:rPr>
          <w:rFonts w:ascii="Trebuchet MS" w:eastAsia="SimSun" w:hAnsi="Trebuchet MS" w:cs="Arial"/>
          <w:b/>
          <w:sz w:val="24"/>
          <w:szCs w:val="24"/>
          <w:lang w:val="es-AR" w:eastAsia="es-ES"/>
        </w:rPr>
      </w:pPr>
    </w:p>
    <w:p w:rsidR="00573BE6" w:rsidRDefault="00513DE8" w:rsidP="00573BE6">
      <w:pPr>
        <w:spacing w:after="0" w:line="240" w:lineRule="auto"/>
        <w:ind w:left="720" w:right="567"/>
        <w:contextualSpacing/>
        <w:jc w:val="both"/>
        <w:rPr>
          <w:rFonts w:ascii="Arial" w:eastAsia="SimSun" w:hAnsi="Arial" w:cs="Arial"/>
          <w:b/>
          <w:color w:val="000000"/>
          <w:sz w:val="24"/>
          <w:szCs w:val="24"/>
          <w:lang w:val="es-ES_tradnl" w:eastAsia="es-ES"/>
        </w:rPr>
      </w:pPr>
      <w:r>
        <w:rPr>
          <w:rFonts w:ascii="Arial" w:eastAsia="SimSun" w:hAnsi="Arial" w:cs="Arial"/>
          <w:b/>
          <w:color w:val="000000"/>
          <w:sz w:val="24"/>
          <w:szCs w:val="24"/>
          <w:lang w:val="es-ES_tradnl" w:eastAsia="es-ES"/>
        </w:rPr>
        <w:t>Deudas a l</w:t>
      </w:r>
      <w:r w:rsidR="00573BE6">
        <w:rPr>
          <w:rFonts w:ascii="Arial" w:eastAsia="SimSun" w:hAnsi="Arial" w:cs="Arial"/>
          <w:b/>
          <w:color w:val="000000"/>
          <w:sz w:val="24"/>
          <w:szCs w:val="24"/>
          <w:lang w:val="es-ES_tradnl" w:eastAsia="es-ES"/>
        </w:rPr>
        <w:t>argo plazo</w:t>
      </w:r>
    </w:p>
    <w:p w:rsidR="00162B5C" w:rsidRDefault="00162B5C" w:rsidP="006A4D76">
      <w:pPr>
        <w:spacing w:after="0" w:line="240" w:lineRule="auto"/>
        <w:rPr>
          <w:rFonts w:ascii="Trebuchet MS" w:eastAsia="SimSun" w:hAnsi="Trebuchet MS" w:cs="Arial"/>
          <w:b/>
          <w:sz w:val="24"/>
          <w:szCs w:val="24"/>
          <w:lang w:eastAsia="es-ES"/>
        </w:rPr>
      </w:pPr>
    </w:p>
    <w:p w:rsidR="00573BE6" w:rsidRDefault="008F29DE" w:rsidP="00573BE6">
      <w:pPr>
        <w:spacing w:after="0" w:line="240" w:lineRule="auto"/>
        <w:ind w:left="708"/>
        <w:jc w:val="both"/>
        <w:rPr>
          <w:rFonts w:ascii="Arial" w:eastAsia="SimSun" w:hAnsi="Arial" w:cs="Arial"/>
          <w:sz w:val="24"/>
          <w:szCs w:val="24"/>
          <w:lang w:val="es-AR" w:eastAsia="es-ES"/>
        </w:rPr>
      </w:pPr>
      <w:r>
        <w:rPr>
          <w:rFonts w:ascii="Arial" w:eastAsia="SimSun" w:hAnsi="Arial" w:cs="Arial"/>
          <w:sz w:val="24"/>
          <w:szCs w:val="24"/>
          <w:lang w:val="es-AR" w:eastAsia="es-ES"/>
        </w:rPr>
        <w:t>Al</w:t>
      </w:r>
      <w:r w:rsidR="00573BE6" w:rsidRPr="00573BE6">
        <w:rPr>
          <w:rFonts w:ascii="Arial" w:eastAsia="SimSun" w:hAnsi="Arial" w:cs="Arial"/>
          <w:sz w:val="24"/>
          <w:szCs w:val="24"/>
          <w:lang w:val="es-AR" w:eastAsia="es-ES"/>
        </w:rPr>
        <w:t xml:space="preserve"> cierre de este periodo el monto por concepto de </w:t>
      </w:r>
      <w:r>
        <w:rPr>
          <w:rFonts w:ascii="Arial" w:eastAsia="SimSun" w:hAnsi="Arial" w:cs="Arial"/>
          <w:sz w:val="24"/>
          <w:szCs w:val="24"/>
          <w:lang w:val="es-AR" w:eastAsia="es-ES"/>
        </w:rPr>
        <w:t xml:space="preserve">documentos a </w:t>
      </w:r>
      <w:r w:rsidR="00573BE6" w:rsidRPr="00573BE6">
        <w:rPr>
          <w:rFonts w:ascii="Arial" w:eastAsia="SimSun" w:hAnsi="Arial" w:cs="Arial"/>
          <w:sz w:val="24"/>
          <w:szCs w:val="24"/>
          <w:lang w:val="es-AR" w:eastAsia="es-ES"/>
        </w:rPr>
        <w:t>pagar largo plazo</w:t>
      </w:r>
      <w:r w:rsidR="00573BE6">
        <w:rPr>
          <w:rFonts w:ascii="Arial" w:eastAsia="SimSun" w:hAnsi="Arial" w:cs="Arial"/>
          <w:sz w:val="24"/>
          <w:szCs w:val="24"/>
          <w:lang w:val="es-AR" w:eastAsia="es-ES"/>
        </w:rPr>
        <w:t xml:space="preserve"> es por un monto de ¢</w:t>
      </w:r>
      <w:r>
        <w:rPr>
          <w:rFonts w:ascii="Arial" w:eastAsia="SimSun" w:hAnsi="Arial" w:cs="Arial"/>
          <w:sz w:val="24"/>
          <w:szCs w:val="24"/>
          <w:lang w:val="es-AR" w:eastAsia="es-ES"/>
        </w:rPr>
        <w:t>29.637.576,09</w:t>
      </w:r>
      <w:r w:rsidR="00CA67D8">
        <w:rPr>
          <w:rFonts w:ascii="Arial" w:eastAsia="SimSun" w:hAnsi="Arial" w:cs="Arial"/>
          <w:sz w:val="24"/>
          <w:szCs w:val="24"/>
          <w:lang w:val="es-AR" w:eastAsia="es-ES"/>
        </w:rPr>
        <w:t xml:space="preserve"> </w:t>
      </w:r>
      <w:r w:rsidR="00347933">
        <w:rPr>
          <w:rFonts w:ascii="Arial" w:eastAsia="SimSun" w:hAnsi="Arial" w:cs="Arial"/>
          <w:sz w:val="24"/>
          <w:szCs w:val="24"/>
          <w:lang w:val="es-AR" w:eastAsia="es-ES"/>
        </w:rPr>
        <w:t xml:space="preserve">mil, </w:t>
      </w:r>
      <w:r w:rsidR="00573BE6">
        <w:rPr>
          <w:rFonts w:ascii="Arial" w:eastAsia="SimSun" w:hAnsi="Arial" w:cs="Arial"/>
          <w:sz w:val="24"/>
          <w:szCs w:val="24"/>
          <w:lang w:val="es-AR" w:eastAsia="es-ES"/>
        </w:rPr>
        <w:t xml:space="preserve">que </w:t>
      </w:r>
      <w:r>
        <w:rPr>
          <w:rFonts w:ascii="Arial" w:eastAsia="SimSun" w:hAnsi="Arial" w:cs="Arial"/>
          <w:sz w:val="24"/>
          <w:szCs w:val="24"/>
          <w:lang w:val="es-AR" w:eastAsia="es-ES"/>
        </w:rPr>
        <w:t>c</w:t>
      </w:r>
      <w:r w:rsidR="00573BE6" w:rsidRPr="00573BE6">
        <w:rPr>
          <w:rFonts w:ascii="Arial" w:eastAsia="SimSun" w:hAnsi="Arial" w:cs="Arial"/>
          <w:sz w:val="24"/>
          <w:szCs w:val="24"/>
          <w:lang w:val="es-AR" w:eastAsia="es-ES"/>
        </w:rPr>
        <w:t>orresponde</w:t>
      </w:r>
      <w:r>
        <w:rPr>
          <w:rFonts w:ascii="Arial" w:eastAsia="SimSun" w:hAnsi="Arial" w:cs="Arial"/>
          <w:sz w:val="24"/>
          <w:szCs w:val="24"/>
          <w:lang w:val="es-AR" w:eastAsia="es-ES"/>
        </w:rPr>
        <w:t>n</w:t>
      </w:r>
      <w:r w:rsidR="00573BE6" w:rsidRPr="00573BE6">
        <w:rPr>
          <w:rFonts w:ascii="Arial" w:eastAsia="SimSun" w:hAnsi="Arial" w:cs="Arial"/>
          <w:sz w:val="24"/>
          <w:szCs w:val="24"/>
          <w:lang w:val="es-AR" w:eastAsia="es-ES"/>
        </w:rPr>
        <w:t xml:space="preserve"> a los contratos por pago de servicios ambientales que el Estado a través del FONAFIFO ha formalizado con los propietarios de bosques y plantaciones forestales, actividad sustantiva de la institución, según lo establecido en la Ley Forestal No 7575 y los Decretos </w:t>
      </w:r>
      <w:r w:rsidR="00573BE6" w:rsidRPr="00573BE6">
        <w:rPr>
          <w:rFonts w:ascii="Arial" w:eastAsia="SimSun" w:hAnsi="Arial" w:cs="Arial"/>
          <w:sz w:val="24"/>
          <w:szCs w:val="24"/>
          <w:lang w:val="es-AR" w:eastAsia="es-ES"/>
        </w:rPr>
        <w:lastRenderedPageBreak/>
        <w:t>Ejecutivos emitidos cada año para la fijación de los montos de pago, plazos y prioridades de contratación.</w:t>
      </w:r>
    </w:p>
    <w:p w:rsidR="00162B5C" w:rsidRDefault="00162B5C" w:rsidP="006A4D76">
      <w:pPr>
        <w:spacing w:after="0" w:line="240" w:lineRule="auto"/>
        <w:rPr>
          <w:rFonts w:ascii="Trebuchet MS" w:eastAsia="SimSun" w:hAnsi="Trebuchet MS" w:cs="Arial"/>
          <w:b/>
          <w:sz w:val="24"/>
          <w:szCs w:val="24"/>
          <w:lang w:eastAsia="es-ES"/>
        </w:rPr>
      </w:pPr>
    </w:p>
    <w:p w:rsidR="004B3422" w:rsidRPr="004B3422" w:rsidRDefault="004B3422" w:rsidP="004B3422">
      <w:pPr>
        <w:spacing w:after="0" w:line="240" w:lineRule="auto"/>
        <w:ind w:left="709" w:right="1282"/>
        <w:rPr>
          <w:rFonts w:ascii="Arial" w:eastAsia="Times New Roman" w:hAnsi="Arial" w:cs="Arial"/>
          <w:b/>
          <w:sz w:val="24"/>
          <w:szCs w:val="24"/>
          <w:lang w:val="es-ES_tradnl" w:eastAsia="en-US"/>
        </w:rPr>
      </w:pPr>
      <w:r w:rsidRPr="004B3422">
        <w:rPr>
          <w:rFonts w:ascii="Arial" w:eastAsia="Times New Roman" w:hAnsi="Arial" w:cs="Arial"/>
          <w:b/>
          <w:sz w:val="24"/>
          <w:szCs w:val="24"/>
          <w:lang w:val="es-ES_tradnl" w:eastAsia="en-US"/>
        </w:rPr>
        <w:t>CAPITAL</w:t>
      </w:r>
    </w:p>
    <w:p w:rsidR="004B3422" w:rsidRPr="004B3422" w:rsidRDefault="004B3422" w:rsidP="004B3422">
      <w:pPr>
        <w:spacing w:after="0" w:line="240" w:lineRule="auto"/>
        <w:ind w:left="709" w:right="1282"/>
        <w:rPr>
          <w:rFonts w:ascii="Arial" w:eastAsia="Times New Roman" w:hAnsi="Arial" w:cs="Arial"/>
          <w:b/>
          <w:sz w:val="24"/>
          <w:szCs w:val="24"/>
          <w:lang w:val="es-ES_tradnl" w:eastAsia="en-US"/>
        </w:rPr>
      </w:pPr>
    </w:p>
    <w:p w:rsidR="004B3422" w:rsidRPr="004B3422" w:rsidRDefault="004B3422" w:rsidP="004B3422">
      <w:pPr>
        <w:spacing w:after="0" w:line="240" w:lineRule="auto"/>
        <w:ind w:left="709"/>
        <w:jc w:val="both"/>
        <w:rPr>
          <w:rFonts w:ascii="Arial" w:eastAsia="Times New Roman" w:hAnsi="Arial" w:cs="Arial"/>
          <w:sz w:val="24"/>
          <w:szCs w:val="24"/>
          <w:lang w:val="es-ES_tradnl" w:eastAsia="en-US"/>
        </w:rPr>
      </w:pPr>
      <w:r w:rsidRPr="004B3422">
        <w:rPr>
          <w:rFonts w:ascii="Arial" w:eastAsia="Times New Roman" w:hAnsi="Arial" w:cs="Arial"/>
          <w:sz w:val="24"/>
          <w:szCs w:val="24"/>
          <w:lang w:val="es-ES_tradnl" w:eastAsia="en-US"/>
        </w:rPr>
        <w:t xml:space="preserve">El saldo al 30 de </w:t>
      </w:r>
      <w:r w:rsidR="00B061AF">
        <w:rPr>
          <w:rFonts w:ascii="Arial" w:eastAsia="Times New Roman" w:hAnsi="Arial" w:cs="Arial"/>
          <w:sz w:val="24"/>
          <w:szCs w:val="24"/>
          <w:lang w:val="es-ES_tradnl" w:eastAsia="en-US"/>
        </w:rPr>
        <w:t>j</w:t>
      </w:r>
      <w:r w:rsidRPr="004B3422">
        <w:rPr>
          <w:rFonts w:ascii="Arial" w:eastAsia="Times New Roman" w:hAnsi="Arial" w:cs="Arial"/>
          <w:sz w:val="24"/>
          <w:szCs w:val="24"/>
          <w:lang w:val="es-ES_tradnl" w:eastAsia="en-US"/>
        </w:rPr>
        <w:t>unio del 2018</w:t>
      </w:r>
      <w:r w:rsidR="00B061AF">
        <w:rPr>
          <w:rFonts w:ascii="Arial" w:eastAsia="Times New Roman" w:hAnsi="Arial" w:cs="Arial"/>
          <w:sz w:val="24"/>
          <w:szCs w:val="24"/>
          <w:lang w:val="es-ES_tradnl" w:eastAsia="en-US"/>
        </w:rPr>
        <w:t xml:space="preserve"> es</w:t>
      </w:r>
      <w:r w:rsidR="00B061AF" w:rsidRPr="004B3422">
        <w:rPr>
          <w:rFonts w:ascii="Arial" w:eastAsia="Times New Roman" w:hAnsi="Arial" w:cs="Arial"/>
          <w:sz w:val="24"/>
          <w:szCs w:val="24"/>
          <w:lang w:val="es-ES_tradnl" w:eastAsia="en-US"/>
        </w:rPr>
        <w:t xml:space="preserve"> de ¢</w:t>
      </w:r>
      <w:r w:rsidRPr="004B3422">
        <w:rPr>
          <w:rFonts w:ascii="Arial" w:eastAsia="Times New Roman" w:hAnsi="Arial" w:cs="Arial"/>
          <w:sz w:val="24"/>
          <w:szCs w:val="24"/>
          <w:lang w:val="es-ES_tradnl" w:eastAsia="en-US"/>
        </w:rPr>
        <w:t>1</w:t>
      </w:r>
      <w:r w:rsidR="00B061AF" w:rsidRPr="00B061AF">
        <w:rPr>
          <w:rFonts w:ascii="Arial" w:eastAsia="Times New Roman" w:hAnsi="Arial" w:cs="Arial"/>
          <w:sz w:val="24"/>
          <w:szCs w:val="24"/>
          <w:lang w:val="es-ES_tradnl" w:eastAsia="en-US"/>
        </w:rPr>
        <w:t>2.044.190,62</w:t>
      </w:r>
      <w:r w:rsidRPr="004B3422">
        <w:rPr>
          <w:rFonts w:ascii="Arial" w:eastAsia="Times New Roman" w:hAnsi="Arial" w:cs="Arial"/>
          <w:sz w:val="24"/>
          <w:szCs w:val="24"/>
          <w:lang w:val="es-ES_tradnl" w:eastAsia="en-US"/>
        </w:rPr>
        <w:t xml:space="preserve"> mil, el cual corresponde al registro del patrimonio inicial del Fondo Nacional de Financiamiento Forestal en cumplimiento a lo solicitado por la Contabilidad Nacional, mediante oficio DCN-1542-2013.</w:t>
      </w:r>
    </w:p>
    <w:p w:rsidR="004B3422" w:rsidRPr="004B3422" w:rsidRDefault="004B3422" w:rsidP="004B3422">
      <w:pPr>
        <w:spacing w:after="0" w:line="240" w:lineRule="auto"/>
        <w:ind w:left="709"/>
        <w:jc w:val="both"/>
        <w:rPr>
          <w:rFonts w:ascii="Arial" w:eastAsia="Times New Roman" w:hAnsi="Arial" w:cs="Arial"/>
          <w:sz w:val="24"/>
          <w:szCs w:val="24"/>
          <w:lang w:val="es-ES_tradnl" w:eastAsia="en-US"/>
        </w:rPr>
      </w:pPr>
    </w:p>
    <w:p w:rsidR="004B3422" w:rsidRPr="004B3422" w:rsidRDefault="004B3422" w:rsidP="004B3422">
      <w:pPr>
        <w:spacing w:after="0" w:line="240" w:lineRule="auto"/>
        <w:ind w:left="709"/>
        <w:jc w:val="both"/>
        <w:rPr>
          <w:rFonts w:ascii="Arial" w:eastAsia="Times New Roman" w:hAnsi="Arial" w:cs="Arial"/>
          <w:b/>
          <w:sz w:val="24"/>
          <w:szCs w:val="24"/>
          <w:lang w:val="es-ES_tradnl" w:eastAsia="en-US"/>
        </w:rPr>
      </w:pPr>
      <w:r w:rsidRPr="004B3422">
        <w:rPr>
          <w:rFonts w:ascii="Arial" w:eastAsia="Times New Roman" w:hAnsi="Arial" w:cs="Arial"/>
          <w:sz w:val="24"/>
          <w:szCs w:val="24"/>
          <w:lang w:val="es-ES_tradnl" w:eastAsia="en-US"/>
        </w:rPr>
        <w:t>Adicionalmente se realizó el reconocimiento el aporte y los resultados acumulados del Fideicomiso 544 FONAFIFO/BNCR al cierre del periodo 2016, según la Política Contable N° 1-67, emitida por la Dirección General de Contabilidad</w:t>
      </w:r>
    </w:p>
    <w:p w:rsidR="004B3422" w:rsidRPr="004B3422" w:rsidRDefault="004B3422" w:rsidP="004B3422">
      <w:pPr>
        <w:spacing w:after="0" w:line="240" w:lineRule="auto"/>
        <w:ind w:right="1282"/>
        <w:rPr>
          <w:rFonts w:ascii="Times New Roman" w:eastAsia="Times New Roman" w:hAnsi="Times New Roman" w:cs="Times New Roman"/>
          <w:b/>
          <w:sz w:val="20"/>
          <w:szCs w:val="20"/>
          <w:lang w:val="es-ES_tradnl" w:eastAsia="en-US"/>
        </w:rPr>
      </w:pPr>
    </w:p>
    <w:p w:rsidR="004B3422" w:rsidRDefault="004B3422" w:rsidP="006A4D76">
      <w:pPr>
        <w:spacing w:after="0" w:line="240" w:lineRule="auto"/>
        <w:rPr>
          <w:rFonts w:ascii="Trebuchet MS" w:eastAsia="SimSun" w:hAnsi="Trebuchet MS" w:cs="Arial"/>
          <w:b/>
          <w:sz w:val="24"/>
          <w:szCs w:val="24"/>
          <w:lang w:eastAsia="es-ES"/>
        </w:rPr>
      </w:pPr>
    </w:p>
    <w:p w:rsidR="00461EF0" w:rsidRDefault="00461EF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C009E2" w:rsidRDefault="00C009E2" w:rsidP="006A4D76">
      <w:pPr>
        <w:spacing w:after="0" w:line="240" w:lineRule="auto"/>
        <w:rPr>
          <w:rFonts w:ascii="Trebuchet MS" w:eastAsia="SimSun" w:hAnsi="Trebuchet MS" w:cs="Arial"/>
          <w:b/>
          <w:sz w:val="24"/>
          <w:szCs w:val="24"/>
          <w:lang w:eastAsia="es-ES"/>
        </w:rPr>
      </w:pPr>
    </w:p>
    <w:p w:rsidR="00C009E2" w:rsidRDefault="00C009E2"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821630" w:rsidRDefault="00821630" w:rsidP="006A4D76">
      <w:pPr>
        <w:spacing w:after="0" w:line="240" w:lineRule="auto"/>
        <w:rPr>
          <w:rFonts w:ascii="Trebuchet MS" w:eastAsia="SimSun" w:hAnsi="Trebuchet MS" w:cs="Arial"/>
          <w:b/>
          <w:sz w:val="24"/>
          <w:szCs w:val="24"/>
          <w:lang w:eastAsia="es-ES"/>
        </w:rPr>
      </w:pPr>
    </w:p>
    <w:p w:rsidR="00B061AF" w:rsidRDefault="00B061AF" w:rsidP="006A4D76">
      <w:pPr>
        <w:spacing w:after="0" w:line="240" w:lineRule="auto"/>
        <w:rPr>
          <w:rFonts w:ascii="Trebuchet MS" w:eastAsia="SimSun" w:hAnsi="Trebuchet MS" w:cs="Arial"/>
          <w:b/>
          <w:sz w:val="24"/>
          <w:szCs w:val="24"/>
          <w:lang w:eastAsia="es-ES"/>
        </w:rPr>
      </w:pPr>
    </w:p>
    <w:p w:rsidR="00B061AF" w:rsidRDefault="00B061AF" w:rsidP="006A4D76">
      <w:pPr>
        <w:spacing w:after="0" w:line="240" w:lineRule="auto"/>
        <w:rPr>
          <w:rFonts w:ascii="Trebuchet MS" w:eastAsia="SimSun" w:hAnsi="Trebuchet MS" w:cs="Arial"/>
          <w:b/>
          <w:sz w:val="24"/>
          <w:szCs w:val="24"/>
          <w:lang w:eastAsia="es-ES"/>
        </w:rPr>
      </w:pPr>
    </w:p>
    <w:p w:rsidR="00B061AF" w:rsidRDefault="00B061AF" w:rsidP="006A4D76">
      <w:pPr>
        <w:spacing w:after="0" w:line="240" w:lineRule="auto"/>
        <w:rPr>
          <w:rFonts w:ascii="Trebuchet MS" w:eastAsia="SimSun" w:hAnsi="Trebuchet MS" w:cs="Arial"/>
          <w:b/>
          <w:sz w:val="24"/>
          <w:szCs w:val="24"/>
          <w:lang w:eastAsia="es-ES"/>
        </w:rPr>
      </w:pPr>
    </w:p>
    <w:p w:rsidR="004257A0" w:rsidRDefault="004257A0"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8C5CAD" w:rsidRDefault="008C5CAD" w:rsidP="006A4D76">
      <w:pPr>
        <w:spacing w:after="0" w:line="240" w:lineRule="auto"/>
        <w:rPr>
          <w:rFonts w:ascii="Trebuchet MS" w:eastAsia="SimSun" w:hAnsi="Trebuchet MS" w:cs="Arial"/>
          <w:b/>
          <w:sz w:val="24"/>
          <w:szCs w:val="24"/>
          <w:lang w:eastAsia="es-ES"/>
        </w:rPr>
      </w:pPr>
    </w:p>
    <w:p w:rsidR="004257A0" w:rsidRDefault="004257A0" w:rsidP="006A4D76">
      <w:pPr>
        <w:spacing w:after="0" w:line="240" w:lineRule="auto"/>
        <w:rPr>
          <w:rFonts w:ascii="Trebuchet MS" w:eastAsia="SimSun" w:hAnsi="Trebuchet MS" w:cs="Arial"/>
          <w:b/>
          <w:sz w:val="24"/>
          <w:szCs w:val="24"/>
          <w:lang w:eastAsia="es-ES"/>
        </w:rPr>
      </w:pPr>
    </w:p>
    <w:p w:rsidR="006A4D76" w:rsidRPr="003D74D6" w:rsidRDefault="006A4D76" w:rsidP="00837B35">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 xml:space="preserve">FONDO NACIONAL </w:t>
      </w:r>
      <w:r w:rsidR="00693896" w:rsidRPr="003D74D6">
        <w:rPr>
          <w:rFonts w:ascii="Arial" w:eastAsia="SimSun" w:hAnsi="Arial" w:cs="Arial"/>
          <w:b/>
          <w:sz w:val="24"/>
          <w:szCs w:val="24"/>
          <w:lang w:eastAsia="es-ES"/>
        </w:rPr>
        <w:t xml:space="preserve">DE </w:t>
      </w:r>
      <w:r w:rsidR="0033165A">
        <w:rPr>
          <w:rFonts w:ascii="Arial" w:eastAsia="SimSun" w:hAnsi="Arial" w:cs="Arial"/>
          <w:b/>
          <w:sz w:val="24"/>
          <w:szCs w:val="24"/>
          <w:lang w:eastAsia="es-ES"/>
        </w:rPr>
        <w:t>FINANCIAMIENTO</w:t>
      </w:r>
      <w:r w:rsidRPr="003D74D6">
        <w:rPr>
          <w:rFonts w:ascii="Arial" w:eastAsia="SimSun" w:hAnsi="Arial" w:cs="Arial"/>
          <w:b/>
          <w:sz w:val="24"/>
          <w:szCs w:val="24"/>
          <w:lang w:eastAsia="es-ES"/>
        </w:rPr>
        <w:t xml:space="preserve"> FORESTAL</w:t>
      </w:r>
    </w:p>
    <w:p w:rsidR="006A4D76" w:rsidRPr="003D74D6" w:rsidRDefault="001F2898" w:rsidP="006A4D76">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Estado de Rendimientos Financiero</w:t>
      </w:r>
    </w:p>
    <w:p w:rsidR="006A4D76" w:rsidRPr="003D74D6" w:rsidRDefault="0072420F" w:rsidP="006A4D76">
      <w:pPr>
        <w:spacing w:after="0" w:line="240" w:lineRule="auto"/>
        <w:jc w:val="center"/>
        <w:rPr>
          <w:rFonts w:ascii="Arial" w:eastAsia="SimSun" w:hAnsi="Arial" w:cs="Arial"/>
          <w:b/>
          <w:sz w:val="24"/>
          <w:szCs w:val="24"/>
          <w:lang w:eastAsia="es-ES"/>
        </w:rPr>
      </w:pPr>
      <w:r>
        <w:rPr>
          <w:rFonts w:ascii="Arial" w:eastAsia="SimSun" w:hAnsi="Arial" w:cs="Arial"/>
          <w:b/>
          <w:sz w:val="24"/>
          <w:szCs w:val="24"/>
          <w:lang w:eastAsia="es-ES"/>
        </w:rPr>
        <w:t>Al 30 de junio</w:t>
      </w:r>
      <w:r w:rsidR="008E482E" w:rsidRPr="003D74D6">
        <w:rPr>
          <w:rFonts w:ascii="Arial" w:eastAsia="SimSun" w:hAnsi="Arial" w:cs="Arial"/>
          <w:b/>
          <w:sz w:val="24"/>
          <w:szCs w:val="24"/>
          <w:lang w:eastAsia="es-ES"/>
        </w:rPr>
        <w:t xml:space="preserve"> </w:t>
      </w:r>
      <w:r w:rsidR="000F0C2C">
        <w:rPr>
          <w:rFonts w:ascii="Arial" w:eastAsia="SimSun" w:hAnsi="Arial" w:cs="Arial"/>
          <w:b/>
          <w:sz w:val="24"/>
          <w:szCs w:val="24"/>
          <w:lang w:eastAsia="es-ES"/>
        </w:rPr>
        <w:t xml:space="preserve">de </w:t>
      </w:r>
      <w:r w:rsidR="003F1160">
        <w:rPr>
          <w:rFonts w:ascii="Arial" w:eastAsia="SimSun" w:hAnsi="Arial" w:cs="Arial"/>
          <w:b/>
          <w:sz w:val="24"/>
          <w:szCs w:val="24"/>
          <w:lang w:eastAsia="es-ES"/>
        </w:rPr>
        <w:t>201</w:t>
      </w:r>
      <w:r w:rsidR="00C009E2">
        <w:rPr>
          <w:rFonts w:ascii="Arial" w:eastAsia="SimSun" w:hAnsi="Arial" w:cs="Arial"/>
          <w:b/>
          <w:sz w:val="24"/>
          <w:szCs w:val="24"/>
          <w:lang w:eastAsia="es-ES"/>
        </w:rPr>
        <w:t>8</w:t>
      </w:r>
    </w:p>
    <w:p w:rsidR="003D1F1E" w:rsidRDefault="006A4D76" w:rsidP="007E1958">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 xml:space="preserve"> (</w:t>
      </w:r>
      <w:r w:rsidR="002B416A" w:rsidRPr="003D74D6">
        <w:rPr>
          <w:rFonts w:ascii="Arial" w:eastAsia="SimSun" w:hAnsi="Arial" w:cs="Arial"/>
          <w:b/>
          <w:sz w:val="24"/>
          <w:szCs w:val="24"/>
          <w:lang w:eastAsia="es-ES"/>
        </w:rPr>
        <w:t>En</w:t>
      </w:r>
      <w:r w:rsidRPr="003D74D6">
        <w:rPr>
          <w:rFonts w:ascii="Arial" w:eastAsia="SimSun" w:hAnsi="Arial" w:cs="Arial"/>
          <w:b/>
          <w:sz w:val="24"/>
          <w:szCs w:val="24"/>
          <w:lang w:eastAsia="es-ES"/>
        </w:rPr>
        <w:t xml:space="preserve"> colones)</w:t>
      </w:r>
    </w:p>
    <w:p w:rsidR="002B416A" w:rsidRDefault="002B416A" w:rsidP="004556F4">
      <w:pPr>
        <w:spacing w:after="0" w:line="240" w:lineRule="auto"/>
        <w:rPr>
          <w:rFonts w:ascii="Arial" w:eastAsia="SimSun" w:hAnsi="Arial" w:cs="Arial"/>
          <w:b/>
          <w:sz w:val="24"/>
          <w:szCs w:val="24"/>
          <w:lang w:eastAsia="es-ES"/>
        </w:rPr>
      </w:pPr>
    </w:p>
    <w:tbl>
      <w:tblPr>
        <w:tblW w:w="9340" w:type="dxa"/>
        <w:tblCellMar>
          <w:left w:w="70" w:type="dxa"/>
          <w:right w:w="70" w:type="dxa"/>
        </w:tblCellMar>
        <w:tblLook w:val="04A0"/>
      </w:tblPr>
      <w:tblGrid>
        <w:gridCol w:w="4660"/>
        <w:gridCol w:w="1200"/>
        <w:gridCol w:w="1740"/>
        <w:gridCol w:w="1740"/>
      </w:tblGrid>
      <w:tr w:rsidR="00C009E2" w:rsidRPr="00C009E2" w:rsidTr="00B061AF">
        <w:trPr>
          <w:trHeight w:val="300"/>
        </w:trPr>
        <w:tc>
          <w:tcPr>
            <w:tcW w:w="4660" w:type="dxa"/>
            <w:vMerge w:val="restart"/>
            <w:tcBorders>
              <w:top w:val="single" w:sz="8" w:space="0" w:color="auto"/>
              <w:left w:val="single" w:sz="8" w:space="0" w:color="auto"/>
              <w:bottom w:val="single" w:sz="8" w:space="0" w:color="000000"/>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Descripción de la Cuenta</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Notas</w:t>
            </w:r>
          </w:p>
        </w:tc>
        <w:tc>
          <w:tcPr>
            <w:tcW w:w="3480" w:type="dxa"/>
            <w:gridSpan w:val="2"/>
            <w:tcBorders>
              <w:top w:val="single" w:sz="8" w:space="0" w:color="auto"/>
              <w:left w:val="nil"/>
              <w:bottom w:val="single" w:sz="4" w:space="0" w:color="auto"/>
              <w:right w:val="single" w:sz="8" w:space="0" w:color="000000"/>
            </w:tcBorders>
            <w:shd w:val="clear" w:color="auto" w:fill="00B050"/>
            <w:noWrap/>
            <w:vAlign w:val="bottom"/>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Período</w:t>
            </w:r>
          </w:p>
        </w:tc>
      </w:tr>
      <w:tr w:rsidR="00C009E2" w:rsidRPr="00C009E2" w:rsidTr="00B061AF">
        <w:trPr>
          <w:trHeight w:val="315"/>
        </w:trPr>
        <w:tc>
          <w:tcPr>
            <w:tcW w:w="4660" w:type="dxa"/>
            <w:vMerge/>
            <w:tcBorders>
              <w:top w:val="single" w:sz="8" w:space="0" w:color="auto"/>
              <w:left w:val="single" w:sz="8" w:space="0" w:color="auto"/>
              <w:bottom w:val="single" w:sz="8" w:space="0" w:color="000000"/>
              <w:right w:val="single" w:sz="4" w:space="0" w:color="auto"/>
            </w:tcBorders>
            <w:shd w:val="clear" w:color="auto" w:fill="00B050"/>
            <w:vAlign w:val="center"/>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p>
        </w:tc>
        <w:tc>
          <w:tcPr>
            <w:tcW w:w="1200" w:type="dxa"/>
            <w:vMerge/>
            <w:tcBorders>
              <w:top w:val="single" w:sz="8" w:space="0" w:color="auto"/>
              <w:left w:val="single" w:sz="4" w:space="0" w:color="auto"/>
              <w:bottom w:val="single" w:sz="8" w:space="0" w:color="000000"/>
              <w:right w:val="single" w:sz="4" w:space="0" w:color="auto"/>
            </w:tcBorders>
            <w:shd w:val="clear" w:color="auto" w:fill="00B050"/>
            <w:vAlign w:val="center"/>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p>
        </w:tc>
        <w:tc>
          <w:tcPr>
            <w:tcW w:w="1740" w:type="dxa"/>
            <w:tcBorders>
              <w:top w:val="nil"/>
              <w:left w:val="nil"/>
              <w:bottom w:val="single" w:sz="8" w:space="0" w:color="auto"/>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AL 30/06/2017</w:t>
            </w:r>
          </w:p>
        </w:tc>
        <w:tc>
          <w:tcPr>
            <w:tcW w:w="1740" w:type="dxa"/>
            <w:tcBorders>
              <w:top w:val="nil"/>
              <w:left w:val="nil"/>
              <w:bottom w:val="single" w:sz="8" w:space="0" w:color="auto"/>
              <w:right w:val="single" w:sz="8"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AL 30/06/2018</w:t>
            </w:r>
          </w:p>
        </w:tc>
      </w:tr>
      <w:tr w:rsidR="00C009E2" w:rsidRPr="00C009E2" w:rsidTr="00B061AF">
        <w:trPr>
          <w:trHeight w:val="315"/>
        </w:trPr>
        <w:tc>
          <w:tcPr>
            <w:tcW w:w="4660" w:type="dxa"/>
            <w:tcBorders>
              <w:top w:val="single" w:sz="8" w:space="0" w:color="auto"/>
              <w:left w:val="single" w:sz="8" w:space="0" w:color="auto"/>
              <w:bottom w:val="nil"/>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INGRESOS</w:t>
            </w:r>
          </w:p>
        </w:tc>
        <w:tc>
          <w:tcPr>
            <w:tcW w:w="1200" w:type="dxa"/>
            <w:tcBorders>
              <w:top w:val="single" w:sz="8" w:space="0" w:color="auto"/>
              <w:left w:val="nil"/>
              <w:bottom w:val="nil"/>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single" w:sz="8" w:space="0" w:color="auto"/>
              <w:left w:val="nil"/>
              <w:bottom w:val="nil"/>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single" w:sz="8" w:space="0" w:color="auto"/>
              <w:left w:val="nil"/>
              <w:bottom w:val="nil"/>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510"/>
        </w:trPr>
        <w:tc>
          <w:tcPr>
            <w:tcW w:w="4660" w:type="dxa"/>
            <w:tcBorders>
              <w:top w:val="single" w:sz="4" w:space="0" w:color="auto"/>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Multas, sanciones, remates y confiscaciones de origen no tributario</w:t>
            </w:r>
          </w:p>
        </w:tc>
        <w:tc>
          <w:tcPr>
            <w:tcW w:w="1200" w:type="dxa"/>
            <w:tcBorders>
              <w:top w:val="single" w:sz="4" w:space="0" w:color="auto"/>
              <w:left w:val="nil"/>
              <w:bottom w:val="single" w:sz="4" w:space="0" w:color="auto"/>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38</w:t>
            </w:r>
          </w:p>
        </w:tc>
        <w:tc>
          <w:tcPr>
            <w:tcW w:w="1740" w:type="dxa"/>
            <w:tcBorders>
              <w:top w:val="single" w:sz="4" w:space="0" w:color="auto"/>
              <w:left w:val="nil"/>
              <w:bottom w:val="single" w:sz="4" w:space="0" w:color="auto"/>
              <w:right w:val="single" w:sz="4" w:space="0" w:color="auto"/>
            </w:tcBorders>
            <w:shd w:val="clear" w:color="auto" w:fill="00B050"/>
            <w:noWrap/>
            <w:vAlign w:val="center"/>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2.536.296,66</w:t>
            </w:r>
          </w:p>
        </w:tc>
        <w:tc>
          <w:tcPr>
            <w:tcW w:w="1740" w:type="dxa"/>
            <w:tcBorders>
              <w:top w:val="single" w:sz="4" w:space="0" w:color="auto"/>
              <w:left w:val="nil"/>
              <w:bottom w:val="single" w:sz="4" w:space="0" w:color="auto"/>
              <w:right w:val="single" w:sz="8" w:space="0" w:color="auto"/>
            </w:tcBorders>
            <w:shd w:val="clear" w:color="auto" w:fill="00B050"/>
            <w:noWrap/>
            <w:vAlign w:val="center"/>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56.574,25</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Multas por atraso en el pago de bienes y servicios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2.536.296,66</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56.574,25</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Ingresos y resultado positivos por ventas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Ventas de Bienes y Servicios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40</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210.673.982,46</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147.623.257,48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Ventas de Servicios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210.673.982,46</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147.623.257,48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Ingresos de la Propiedad</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Rentas de Inversiones y de colocación de Efectivo</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46</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65.157,87</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83.047,66</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Intereses por Equivalente de Efectivo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65.157,87</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83.047,66</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Transferencias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Transferencias Corrientes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49</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241.560.000,00</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50.210.000,00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8C7E79"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w:t>
            </w:r>
            <w:r w:rsidR="00C009E2" w:rsidRPr="00C009E2">
              <w:rPr>
                <w:rFonts w:ascii="Times New Roman" w:eastAsia="Times New Roman" w:hAnsi="Times New Roman" w:cs="Times New Roman"/>
                <w:sz w:val="20"/>
                <w:szCs w:val="20"/>
                <w:lang w:val="es-MX" w:eastAsia="es-MX"/>
              </w:rPr>
              <w:t xml:space="preserve"> corrientes del sector privado interno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 corrientes del sector público interno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241.560.000,00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50.210.000,00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Transferencias de Capital</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50</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11.095.805.498,88</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7.409.574.314,83</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 de Capital del Sector Público Interno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11.095.805.498,88</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7.409.574.314,83</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B061AF">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Otros Ingresos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B061AF">
        <w:trPr>
          <w:trHeight w:val="51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xml:space="preserve">Resultados positivos por tenencia y por </w:t>
            </w:r>
            <w:r w:rsidR="00B061AF" w:rsidRPr="00C009E2">
              <w:rPr>
                <w:rFonts w:ascii="Times New Roman" w:eastAsia="Times New Roman" w:hAnsi="Times New Roman" w:cs="Times New Roman"/>
                <w:b/>
                <w:bCs/>
                <w:sz w:val="20"/>
                <w:szCs w:val="20"/>
                <w:lang w:val="es-MX" w:eastAsia="es-MX"/>
              </w:rPr>
              <w:t>exposición</w:t>
            </w:r>
            <w:r w:rsidRPr="00C009E2">
              <w:rPr>
                <w:rFonts w:ascii="Times New Roman" w:eastAsia="Times New Roman" w:hAnsi="Times New Roman" w:cs="Times New Roman"/>
                <w:b/>
                <w:bCs/>
                <w:sz w:val="20"/>
                <w:szCs w:val="20"/>
                <w:lang w:val="es-MX" w:eastAsia="es-MX"/>
              </w:rPr>
              <w:t xml:space="preserve"> a la inflación</w:t>
            </w:r>
          </w:p>
        </w:tc>
        <w:tc>
          <w:tcPr>
            <w:tcW w:w="1200" w:type="dxa"/>
            <w:tcBorders>
              <w:top w:val="nil"/>
              <w:left w:val="nil"/>
              <w:bottom w:val="single" w:sz="4" w:space="0" w:color="auto"/>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51</w:t>
            </w:r>
          </w:p>
        </w:tc>
        <w:tc>
          <w:tcPr>
            <w:tcW w:w="1740" w:type="dxa"/>
            <w:tcBorders>
              <w:top w:val="nil"/>
              <w:left w:val="nil"/>
              <w:bottom w:val="single" w:sz="4" w:space="0" w:color="auto"/>
              <w:right w:val="single" w:sz="4" w:space="0" w:color="auto"/>
            </w:tcBorders>
            <w:shd w:val="clear" w:color="auto" w:fill="00B050"/>
            <w:noWrap/>
            <w:vAlign w:val="center"/>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9.114.391,39</w:t>
            </w:r>
          </w:p>
        </w:tc>
        <w:tc>
          <w:tcPr>
            <w:tcW w:w="1740" w:type="dxa"/>
            <w:tcBorders>
              <w:top w:val="nil"/>
              <w:left w:val="nil"/>
              <w:bottom w:val="single" w:sz="4" w:space="0" w:color="auto"/>
              <w:right w:val="single" w:sz="8" w:space="0" w:color="auto"/>
            </w:tcBorders>
            <w:shd w:val="clear" w:color="auto" w:fill="00B050"/>
            <w:noWrap/>
            <w:vAlign w:val="center"/>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323.219,84</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Diferencias de Cambio Positivas por Activos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9.114.391,39</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323.219,84</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Diferencias de Cambio Positas por Pasivos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Otros Ingresos y Resultados Positivos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57</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116.556.578,52</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106.052.117,59</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Ingresos y resultados positivos varios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116.556.578,52</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106.052.117,59</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TOTAL DE INGRESOS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11.676.311.905,78</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7.713.922.531,65</w:t>
            </w:r>
          </w:p>
        </w:tc>
      </w:tr>
    </w:tbl>
    <w:p w:rsidR="00D3173F" w:rsidRDefault="00D3173F" w:rsidP="005B34D5">
      <w:pPr>
        <w:spacing w:after="0" w:line="240" w:lineRule="auto"/>
        <w:ind w:right="1372"/>
        <w:jc w:val="both"/>
        <w:rPr>
          <w:rFonts w:ascii="Arial" w:eastAsia="SimSun" w:hAnsi="Arial" w:cs="Arial"/>
          <w:b/>
          <w:sz w:val="24"/>
          <w:szCs w:val="24"/>
          <w:lang w:eastAsia="es-ES"/>
        </w:rPr>
      </w:pPr>
    </w:p>
    <w:tbl>
      <w:tblPr>
        <w:tblW w:w="9340" w:type="dxa"/>
        <w:tblCellMar>
          <w:left w:w="70" w:type="dxa"/>
          <w:right w:w="70" w:type="dxa"/>
        </w:tblCellMar>
        <w:tblLook w:val="04A0"/>
      </w:tblPr>
      <w:tblGrid>
        <w:gridCol w:w="4660"/>
        <w:gridCol w:w="1200"/>
        <w:gridCol w:w="1740"/>
        <w:gridCol w:w="1740"/>
      </w:tblGrid>
      <w:tr w:rsidR="00C009E2" w:rsidRPr="00C009E2" w:rsidTr="0088407B">
        <w:trPr>
          <w:trHeight w:val="300"/>
        </w:trPr>
        <w:tc>
          <w:tcPr>
            <w:tcW w:w="4660" w:type="dxa"/>
            <w:tcBorders>
              <w:top w:val="single" w:sz="4" w:space="0" w:color="auto"/>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GASTOS</w:t>
            </w:r>
          </w:p>
        </w:tc>
        <w:tc>
          <w:tcPr>
            <w:tcW w:w="1200" w:type="dxa"/>
            <w:tcBorders>
              <w:top w:val="single" w:sz="4" w:space="0" w:color="auto"/>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single" w:sz="4" w:space="0" w:color="auto"/>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single" w:sz="4" w:space="0" w:color="auto"/>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lastRenderedPageBreak/>
              <w:t>Gastos de Funcionamiento</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Gastos de Personal</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58</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881.940.768,56</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889.764.086,48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Remuneraciones básicas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371.991.997,06</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371.520.669,77</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Remuneraciones eventuales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Incentivos Salariales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353.360.340,12</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355.914.935,19</w:t>
            </w:r>
          </w:p>
        </w:tc>
      </w:tr>
      <w:tr w:rsidR="00C009E2" w:rsidRPr="00C009E2" w:rsidTr="00C009E2">
        <w:trPr>
          <w:trHeight w:val="51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Contribuciones Patronales al desarrollo y la seguridad social</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68.924.369,10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69.466.709,33</w:t>
            </w:r>
          </w:p>
        </w:tc>
      </w:tr>
      <w:tr w:rsidR="00C009E2" w:rsidRPr="00C009E2" w:rsidTr="00C009E2">
        <w:trPr>
          <w:trHeight w:val="51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xml:space="preserve">Contribuciones Patronales a fondos de pensiones y a otros </w:t>
            </w:r>
            <w:r w:rsidR="00F370EA" w:rsidRPr="00C009E2">
              <w:rPr>
                <w:rFonts w:ascii="Times New Roman" w:eastAsia="Times New Roman" w:hAnsi="Times New Roman" w:cs="Times New Roman"/>
                <w:sz w:val="20"/>
                <w:szCs w:val="20"/>
                <w:lang w:val="es-MX" w:eastAsia="es-MX"/>
              </w:rPr>
              <w:t>fondos</w:t>
            </w:r>
            <w:r w:rsidRPr="00C009E2">
              <w:rPr>
                <w:rFonts w:ascii="Times New Roman" w:eastAsia="Times New Roman" w:hAnsi="Times New Roman" w:cs="Times New Roman"/>
                <w:sz w:val="20"/>
                <w:szCs w:val="20"/>
                <w:lang w:val="es-MX" w:eastAsia="es-MX"/>
              </w:rPr>
              <w:t xml:space="preserve"> de </w:t>
            </w:r>
            <w:r w:rsidR="00F370EA" w:rsidRPr="00C009E2">
              <w:rPr>
                <w:rFonts w:ascii="Times New Roman" w:eastAsia="Times New Roman" w:hAnsi="Times New Roman" w:cs="Times New Roman"/>
                <w:sz w:val="20"/>
                <w:szCs w:val="20"/>
                <w:lang w:val="es-MX" w:eastAsia="es-MX"/>
              </w:rPr>
              <w:t>capitalización</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87.568.916,39</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90.058.007,28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Asistencia social y beneficios al personal</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95.145,89</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2.803.764,91</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Servicios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59</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237.130.260,42</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255.145.732,90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xml:space="preserve">Alquileres y derechos sobre </w:t>
            </w:r>
            <w:r w:rsidR="00F370EA" w:rsidRPr="00C009E2">
              <w:rPr>
                <w:rFonts w:ascii="Times New Roman" w:eastAsia="Times New Roman" w:hAnsi="Times New Roman" w:cs="Times New Roman"/>
                <w:sz w:val="20"/>
                <w:szCs w:val="20"/>
                <w:lang w:val="es-MX" w:eastAsia="es-MX"/>
              </w:rPr>
              <w:t>bienes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162.796.376,66</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169.458.543,21</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Servicios básicos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26.206.503,05</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28.025.038,41</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Servicios Comerciales y Financieros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3.469.847,05</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7.255.271,02</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Servicios de gestión y apoyo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22.496.570,19</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24.793.300,62</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Gastos de viajes y transporte</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8.818.693,88</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13.090.475,10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Seguros, reaseguros y otras obligaciones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11.166.448,52</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11.174.240,54</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Capacitación y protocolo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2.005.000,00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1.165.000,00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Mantenimiento y reparaciones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59.277,07</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70.000,00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Otros servicios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111.544,00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113.864,00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Materiales y Suministros Consumidos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60</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6.644.781,67</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8.089.370,98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xml:space="preserve">Productos </w:t>
            </w:r>
            <w:r w:rsidR="0088407B" w:rsidRPr="00C009E2">
              <w:rPr>
                <w:rFonts w:ascii="Times New Roman" w:eastAsia="Times New Roman" w:hAnsi="Times New Roman" w:cs="Times New Roman"/>
                <w:sz w:val="20"/>
                <w:szCs w:val="20"/>
                <w:lang w:val="es-MX" w:eastAsia="es-MX"/>
              </w:rPr>
              <w:t>químicos</w:t>
            </w:r>
            <w:r w:rsidRPr="00C009E2">
              <w:rPr>
                <w:rFonts w:ascii="Times New Roman" w:eastAsia="Times New Roman" w:hAnsi="Times New Roman" w:cs="Times New Roman"/>
                <w:sz w:val="20"/>
                <w:szCs w:val="20"/>
                <w:lang w:val="es-MX" w:eastAsia="es-MX"/>
              </w:rPr>
              <w:t xml:space="preserve"> y conexos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4.754.000,10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6.710.844,00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Alimentos y Productos agropecuarios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1.890.781,57</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297.527,30</w:t>
            </w:r>
          </w:p>
        </w:tc>
      </w:tr>
      <w:tr w:rsidR="00C009E2" w:rsidRPr="00C009E2" w:rsidTr="00C009E2">
        <w:trPr>
          <w:trHeight w:val="51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Materiales y productos de uso en la construcción y mantenimiento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131.640,00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Herramientas, repuestos y accesorios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85.875,08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Útiles, materiales y suministros diversos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863.484,60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Consumo de bienes distintos de inventarios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61</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37.797.821,12</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50.399.966,07</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Consumo de bienes no concesionados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37.797.821,12</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50.399.966,07</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Perdida por deterioro y desvalorización de bienes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62</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1.421.392,94</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386.405,52</w:t>
            </w:r>
          </w:p>
        </w:tc>
      </w:tr>
      <w:tr w:rsidR="00C009E2" w:rsidRPr="00C009E2" w:rsidTr="00C009E2">
        <w:trPr>
          <w:trHeight w:val="51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Deterioro y desvalorización de bienes no concesionados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1.421.392,94</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386.405,52</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bl>
    <w:p w:rsidR="004257A0" w:rsidRDefault="004257A0" w:rsidP="005B34D5">
      <w:pPr>
        <w:spacing w:after="0" w:line="240" w:lineRule="auto"/>
        <w:ind w:right="1372"/>
        <w:jc w:val="both"/>
        <w:rPr>
          <w:rFonts w:ascii="Arial" w:eastAsia="SimSun" w:hAnsi="Arial" w:cs="Arial"/>
          <w:b/>
          <w:sz w:val="24"/>
          <w:szCs w:val="24"/>
          <w:lang w:eastAsia="es-ES"/>
        </w:rPr>
      </w:pPr>
    </w:p>
    <w:tbl>
      <w:tblPr>
        <w:tblW w:w="9340" w:type="dxa"/>
        <w:tblCellMar>
          <w:left w:w="70" w:type="dxa"/>
          <w:right w:w="70" w:type="dxa"/>
        </w:tblCellMar>
        <w:tblLook w:val="04A0"/>
      </w:tblPr>
      <w:tblGrid>
        <w:gridCol w:w="4660"/>
        <w:gridCol w:w="1200"/>
        <w:gridCol w:w="1740"/>
        <w:gridCol w:w="1740"/>
      </w:tblGrid>
      <w:tr w:rsidR="00C009E2" w:rsidRPr="00C009E2" w:rsidTr="0088407B">
        <w:trPr>
          <w:trHeight w:val="300"/>
        </w:trPr>
        <w:tc>
          <w:tcPr>
            <w:tcW w:w="4660" w:type="dxa"/>
            <w:tcBorders>
              <w:top w:val="single" w:sz="4" w:space="0" w:color="auto"/>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Gastos Financieros</w:t>
            </w:r>
          </w:p>
        </w:tc>
        <w:tc>
          <w:tcPr>
            <w:tcW w:w="1200" w:type="dxa"/>
            <w:tcBorders>
              <w:top w:val="single" w:sz="4" w:space="0" w:color="auto"/>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single" w:sz="4" w:space="0" w:color="auto"/>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single" w:sz="4" w:space="0" w:color="auto"/>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Otros Gastos Financieros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67</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50.425,00</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463.163,00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Intereses por deudas sociales y fiscales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50.425,00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463.163,00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lastRenderedPageBreak/>
              <w:t>Transferencias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Transferencias Corrientes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71</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6.985.359.824,05</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6.381.669.541,26</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 Corrientes del Sector Privado Interno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6.520.194.724,05</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6.283.414.567,38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 corrientes al Sector Público Interno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465.165.100,00</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73.976.674,76</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Transferencias Corrientes al Sector Externo</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24.278.299,12</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Otros Gastos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r>
      <w:tr w:rsidR="00C009E2" w:rsidRPr="00C009E2" w:rsidTr="0088407B">
        <w:trPr>
          <w:trHeight w:val="51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Resultados Negativos por tenencia y por exposición a la inflación</w:t>
            </w:r>
          </w:p>
        </w:tc>
        <w:tc>
          <w:tcPr>
            <w:tcW w:w="1200" w:type="dxa"/>
            <w:tcBorders>
              <w:top w:val="nil"/>
              <w:left w:val="nil"/>
              <w:bottom w:val="single" w:sz="4" w:space="0" w:color="auto"/>
              <w:right w:val="single" w:sz="4" w:space="0" w:color="auto"/>
            </w:tcBorders>
            <w:shd w:val="clear" w:color="auto" w:fill="00B050"/>
            <w:vAlign w:val="center"/>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73</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439.011,68</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843.823,68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Diferencia de cambio negativas po</w:t>
            </w:r>
            <w:r w:rsidR="0088407B">
              <w:rPr>
                <w:rFonts w:ascii="Times New Roman" w:eastAsia="Times New Roman" w:hAnsi="Times New Roman" w:cs="Times New Roman"/>
                <w:sz w:val="20"/>
                <w:szCs w:val="20"/>
                <w:lang w:val="es-MX" w:eastAsia="es-MX"/>
              </w:rPr>
              <w:t>r</w:t>
            </w:r>
            <w:r w:rsidRPr="00C009E2">
              <w:rPr>
                <w:rFonts w:ascii="Times New Roman" w:eastAsia="Times New Roman" w:hAnsi="Times New Roman" w:cs="Times New Roman"/>
                <w:sz w:val="20"/>
                <w:szCs w:val="20"/>
                <w:lang w:val="es-MX" w:eastAsia="es-MX"/>
              </w:rPr>
              <w:t xml:space="preserve"> activos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438.145,57</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843.823,68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Diferencia de cambio negativas por pasivos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866,11</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0,00</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51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Resultados Negativos de Inversiones Patrimoniales y Participación</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74</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430.509.583,47</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333.051.321,68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xml:space="preserve">Resultados negativos de inversiones patrimoniales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430.509.583,47</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333.051.321,68</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Otros gastos y resultados negativos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75</w:t>
            </w:r>
          </w:p>
        </w:tc>
        <w:tc>
          <w:tcPr>
            <w:tcW w:w="1740" w:type="dxa"/>
            <w:tcBorders>
              <w:top w:val="nil"/>
              <w:left w:val="nil"/>
              <w:bottom w:val="single" w:sz="4" w:space="0" w:color="auto"/>
              <w:right w:val="single" w:sz="4"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321.823,73</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234.290,64</w:t>
            </w:r>
          </w:p>
        </w:tc>
      </w:tr>
      <w:tr w:rsidR="00C009E2" w:rsidRPr="00C009E2" w:rsidTr="00C009E2">
        <w:trPr>
          <w:trHeight w:val="300"/>
        </w:trPr>
        <w:tc>
          <w:tcPr>
            <w:tcW w:w="4660" w:type="dxa"/>
            <w:tcBorders>
              <w:top w:val="nil"/>
              <w:left w:val="single" w:sz="8" w:space="0" w:color="auto"/>
              <w:bottom w:val="single" w:sz="4" w:space="0" w:color="auto"/>
              <w:right w:val="single" w:sz="4" w:space="0" w:color="auto"/>
            </w:tcBorders>
            <w:shd w:val="clear" w:color="auto" w:fill="auto"/>
            <w:hideMark/>
          </w:tcPr>
          <w:p w:rsidR="00C009E2" w:rsidRPr="00C009E2" w:rsidRDefault="00C009E2" w:rsidP="00C009E2">
            <w:pPr>
              <w:spacing w:after="0" w:line="240" w:lineRule="auto"/>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Gastos y resultados negativos varios</w:t>
            </w:r>
          </w:p>
        </w:tc>
        <w:tc>
          <w:tcPr>
            <w:tcW w:w="1200" w:type="dxa"/>
            <w:tcBorders>
              <w:top w:val="nil"/>
              <w:left w:val="nil"/>
              <w:bottom w:val="single" w:sz="4" w:space="0" w:color="auto"/>
              <w:right w:val="single" w:sz="4" w:space="0" w:color="auto"/>
            </w:tcBorders>
            <w:shd w:val="clear" w:color="auto" w:fill="auto"/>
            <w:hideMark/>
          </w:tcPr>
          <w:p w:rsidR="00C009E2" w:rsidRPr="00C009E2" w:rsidRDefault="00C009E2" w:rsidP="00C009E2">
            <w:pPr>
              <w:spacing w:after="0" w:line="240" w:lineRule="auto"/>
              <w:jc w:val="center"/>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321.823,73</w:t>
            </w:r>
          </w:p>
        </w:tc>
        <w:tc>
          <w:tcPr>
            <w:tcW w:w="1740" w:type="dxa"/>
            <w:tcBorders>
              <w:top w:val="nil"/>
              <w:left w:val="nil"/>
              <w:bottom w:val="single" w:sz="4" w:space="0" w:color="auto"/>
              <w:right w:val="single" w:sz="8" w:space="0" w:color="auto"/>
            </w:tcBorders>
            <w:shd w:val="clear" w:color="auto" w:fill="auto"/>
            <w:noWrap/>
            <w:vAlign w:val="bottom"/>
            <w:hideMark/>
          </w:tcPr>
          <w:p w:rsidR="00C009E2" w:rsidRPr="00C009E2" w:rsidRDefault="00C009E2" w:rsidP="00C009E2">
            <w:pPr>
              <w:spacing w:after="0" w:line="240" w:lineRule="auto"/>
              <w:jc w:val="right"/>
              <w:rPr>
                <w:rFonts w:ascii="Times New Roman" w:eastAsia="Times New Roman" w:hAnsi="Times New Roman" w:cs="Times New Roman"/>
                <w:sz w:val="20"/>
                <w:szCs w:val="20"/>
                <w:lang w:val="es-MX" w:eastAsia="es-MX"/>
              </w:rPr>
            </w:pPr>
            <w:r w:rsidRPr="00C009E2">
              <w:rPr>
                <w:rFonts w:ascii="Times New Roman" w:eastAsia="Times New Roman" w:hAnsi="Times New Roman" w:cs="Times New Roman"/>
                <w:sz w:val="20"/>
                <w:szCs w:val="20"/>
                <w:lang w:val="es-MX" w:eastAsia="es-MX"/>
              </w:rPr>
              <w:t>234.290,64</w:t>
            </w:r>
          </w:p>
        </w:tc>
      </w:tr>
      <w:tr w:rsidR="00C009E2" w:rsidRPr="00C009E2" w:rsidTr="0088407B">
        <w:trPr>
          <w:trHeight w:val="300"/>
        </w:trPr>
        <w:tc>
          <w:tcPr>
            <w:tcW w:w="4660" w:type="dxa"/>
            <w:tcBorders>
              <w:top w:val="nil"/>
              <w:left w:val="single" w:sz="8" w:space="0" w:color="auto"/>
              <w:bottom w:val="single" w:sz="4"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Total de Gastos</w:t>
            </w:r>
          </w:p>
        </w:tc>
        <w:tc>
          <w:tcPr>
            <w:tcW w:w="1200" w:type="dxa"/>
            <w:tcBorders>
              <w:top w:val="nil"/>
              <w:left w:val="nil"/>
              <w:bottom w:val="single" w:sz="4"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8.581.615.692,64</w:t>
            </w:r>
          </w:p>
        </w:tc>
        <w:tc>
          <w:tcPr>
            <w:tcW w:w="1740" w:type="dxa"/>
            <w:tcBorders>
              <w:top w:val="nil"/>
              <w:left w:val="single" w:sz="4" w:space="0" w:color="auto"/>
              <w:bottom w:val="single" w:sz="4" w:space="0" w:color="auto"/>
              <w:right w:val="single" w:sz="8" w:space="0" w:color="auto"/>
            </w:tcBorders>
            <w:shd w:val="clear" w:color="auto" w:fill="00B050"/>
            <w:noWrap/>
            <w:vAlign w:val="bottom"/>
            <w:hideMark/>
          </w:tcPr>
          <w:p w:rsidR="00C009E2" w:rsidRPr="00C009E2" w:rsidRDefault="00C009E2" w:rsidP="00C009E2">
            <w:pPr>
              <w:spacing w:after="0" w:line="240" w:lineRule="auto"/>
              <w:jc w:val="right"/>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7.920.047.702,21</w:t>
            </w:r>
          </w:p>
        </w:tc>
      </w:tr>
      <w:tr w:rsidR="00C009E2" w:rsidRPr="00C009E2" w:rsidTr="0088407B">
        <w:trPr>
          <w:trHeight w:val="315"/>
        </w:trPr>
        <w:tc>
          <w:tcPr>
            <w:tcW w:w="4660" w:type="dxa"/>
            <w:tcBorders>
              <w:top w:val="nil"/>
              <w:left w:val="single" w:sz="8" w:space="0" w:color="auto"/>
              <w:bottom w:val="single" w:sz="8" w:space="0" w:color="auto"/>
              <w:right w:val="single" w:sz="4" w:space="0" w:color="auto"/>
            </w:tcBorders>
            <w:shd w:val="clear" w:color="auto" w:fill="00B050"/>
            <w:hideMark/>
          </w:tcPr>
          <w:p w:rsidR="00C009E2" w:rsidRPr="00C009E2" w:rsidRDefault="00C009E2" w:rsidP="00C009E2">
            <w:pPr>
              <w:spacing w:after="0" w:line="240" w:lineRule="auto"/>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AHORRO Y/O DESAHORRO DEL PERIODO</w:t>
            </w:r>
          </w:p>
        </w:tc>
        <w:tc>
          <w:tcPr>
            <w:tcW w:w="1200" w:type="dxa"/>
            <w:tcBorders>
              <w:top w:val="nil"/>
              <w:left w:val="nil"/>
              <w:bottom w:val="single" w:sz="8" w:space="0" w:color="auto"/>
              <w:right w:val="single" w:sz="4" w:space="0" w:color="auto"/>
            </w:tcBorders>
            <w:shd w:val="clear" w:color="auto" w:fill="00B050"/>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 </w:t>
            </w:r>
          </w:p>
        </w:tc>
        <w:tc>
          <w:tcPr>
            <w:tcW w:w="1740" w:type="dxa"/>
            <w:tcBorders>
              <w:top w:val="nil"/>
              <w:left w:val="nil"/>
              <w:bottom w:val="single" w:sz="8" w:space="0" w:color="auto"/>
              <w:right w:val="single" w:sz="8" w:space="0" w:color="auto"/>
            </w:tcBorders>
            <w:shd w:val="clear" w:color="auto" w:fill="00B050"/>
            <w:noWrap/>
            <w:vAlign w:val="bottom"/>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3.094.696.213,14</w:t>
            </w:r>
          </w:p>
        </w:tc>
        <w:tc>
          <w:tcPr>
            <w:tcW w:w="1740" w:type="dxa"/>
            <w:tcBorders>
              <w:top w:val="nil"/>
              <w:left w:val="single" w:sz="4" w:space="0" w:color="auto"/>
              <w:bottom w:val="single" w:sz="8" w:space="0" w:color="auto"/>
              <w:right w:val="single" w:sz="8" w:space="0" w:color="auto"/>
            </w:tcBorders>
            <w:shd w:val="clear" w:color="auto" w:fill="00B050"/>
            <w:noWrap/>
            <w:vAlign w:val="bottom"/>
            <w:hideMark/>
          </w:tcPr>
          <w:p w:rsidR="00C009E2" w:rsidRPr="00C009E2" w:rsidRDefault="00C009E2" w:rsidP="00C009E2">
            <w:pPr>
              <w:spacing w:after="0" w:line="240" w:lineRule="auto"/>
              <w:jc w:val="center"/>
              <w:rPr>
                <w:rFonts w:ascii="Times New Roman" w:eastAsia="Times New Roman" w:hAnsi="Times New Roman" w:cs="Times New Roman"/>
                <w:b/>
                <w:bCs/>
                <w:sz w:val="20"/>
                <w:szCs w:val="20"/>
                <w:lang w:val="es-MX" w:eastAsia="es-MX"/>
              </w:rPr>
            </w:pPr>
            <w:r w:rsidRPr="00C009E2">
              <w:rPr>
                <w:rFonts w:ascii="Times New Roman" w:eastAsia="Times New Roman" w:hAnsi="Times New Roman" w:cs="Times New Roman"/>
                <w:b/>
                <w:bCs/>
                <w:sz w:val="20"/>
                <w:szCs w:val="20"/>
                <w:lang w:val="es-MX" w:eastAsia="es-MX"/>
              </w:rPr>
              <w:t>-206.125.170,56</w:t>
            </w:r>
          </w:p>
        </w:tc>
      </w:tr>
    </w:tbl>
    <w:p w:rsidR="00C009E2" w:rsidRPr="005B34D5" w:rsidRDefault="00C009E2" w:rsidP="005B34D5">
      <w:pPr>
        <w:spacing w:after="0" w:line="240" w:lineRule="auto"/>
        <w:ind w:right="1372"/>
        <w:jc w:val="both"/>
        <w:rPr>
          <w:rFonts w:ascii="Arial" w:eastAsia="SimSun" w:hAnsi="Arial" w:cs="Arial"/>
          <w:b/>
          <w:sz w:val="24"/>
          <w:szCs w:val="24"/>
          <w:lang w:eastAsia="es-ES"/>
        </w:rPr>
      </w:pPr>
    </w:p>
    <w:p w:rsidR="00901447" w:rsidRDefault="00901447" w:rsidP="00901447">
      <w:pPr>
        <w:pStyle w:val="Prrafodelista"/>
        <w:spacing w:after="0" w:line="240" w:lineRule="auto"/>
        <w:ind w:left="1800" w:right="1372"/>
        <w:jc w:val="both"/>
        <w:rPr>
          <w:rFonts w:ascii="Arial" w:eastAsia="SimSun" w:hAnsi="Arial" w:cs="Arial"/>
          <w:b/>
          <w:sz w:val="24"/>
          <w:szCs w:val="24"/>
          <w:lang w:eastAsia="es-ES"/>
        </w:rPr>
      </w:pPr>
    </w:p>
    <w:p w:rsidR="0093222B" w:rsidRPr="00DC1C79" w:rsidRDefault="0093222B" w:rsidP="00901447">
      <w:pPr>
        <w:pStyle w:val="Prrafodelista"/>
        <w:numPr>
          <w:ilvl w:val="1"/>
          <w:numId w:val="11"/>
        </w:numPr>
        <w:spacing w:after="0" w:line="240" w:lineRule="auto"/>
        <w:ind w:right="1372"/>
        <w:jc w:val="both"/>
        <w:outlineLvl w:val="1"/>
        <w:rPr>
          <w:rFonts w:ascii="Arial" w:eastAsia="SimSun" w:hAnsi="Arial" w:cs="Arial"/>
          <w:b/>
          <w:sz w:val="24"/>
          <w:szCs w:val="24"/>
          <w:lang w:eastAsia="es-ES"/>
        </w:rPr>
      </w:pPr>
      <w:r w:rsidRPr="003D74D6">
        <w:rPr>
          <w:rFonts w:ascii="Arial" w:eastAsia="SimSun" w:hAnsi="Arial" w:cs="Arial"/>
          <w:b/>
          <w:sz w:val="24"/>
          <w:szCs w:val="24"/>
          <w:lang w:eastAsia="es-ES"/>
        </w:rPr>
        <w:t xml:space="preserve"> </w:t>
      </w:r>
      <w:bookmarkStart w:id="25" w:name="_Toc520730690"/>
      <w:r w:rsidRPr="00DC1C79">
        <w:rPr>
          <w:rFonts w:ascii="Arial" w:eastAsia="SimSun" w:hAnsi="Arial" w:cs="Arial"/>
          <w:b/>
          <w:sz w:val="24"/>
          <w:szCs w:val="24"/>
          <w:lang w:eastAsia="es-ES"/>
        </w:rPr>
        <w:t>Estado de Re</w:t>
      </w:r>
      <w:r w:rsidR="00755CFC" w:rsidRPr="00DC1C79">
        <w:rPr>
          <w:rFonts w:ascii="Arial" w:eastAsia="SimSun" w:hAnsi="Arial" w:cs="Arial"/>
          <w:b/>
          <w:sz w:val="24"/>
          <w:szCs w:val="24"/>
          <w:lang w:eastAsia="es-ES"/>
        </w:rPr>
        <w:t>ndimientos Financiero</w:t>
      </w:r>
      <w:bookmarkEnd w:id="25"/>
      <w:r w:rsidR="00755CFC" w:rsidRPr="00DC1C79">
        <w:rPr>
          <w:rFonts w:ascii="Arial" w:eastAsia="SimSun" w:hAnsi="Arial" w:cs="Arial"/>
          <w:b/>
          <w:sz w:val="24"/>
          <w:szCs w:val="24"/>
          <w:lang w:eastAsia="es-ES"/>
        </w:rPr>
        <w:t xml:space="preserve"> </w:t>
      </w:r>
    </w:p>
    <w:p w:rsidR="0093222B" w:rsidRPr="003D74D6" w:rsidRDefault="0093222B" w:rsidP="002249C1">
      <w:pPr>
        <w:spacing w:after="0" w:line="240" w:lineRule="auto"/>
        <w:contextualSpacing/>
        <w:jc w:val="both"/>
        <w:rPr>
          <w:rFonts w:ascii="Arial" w:eastAsia="SimSun" w:hAnsi="Arial" w:cs="Arial"/>
          <w:b/>
          <w:color w:val="000000"/>
          <w:sz w:val="24"/>
          <w:szCs w:val="24"/>
          <w:lang w:eastAsia="es-ES"/>
        </w:rPr>
      </w:pPr>
    </w:p>
    <w:p w:rsidR="0093222B" w:rsidRPr="003D74D6" w:rsidRDefault="0093222B" w:rsidP="002249C1">
      <w:pPr>
        <w:spacing w:after="0" w:line="240" w:lineRule="auto"/>
        <w:contextualSpacing/>
        <w:jc w:val="both"/>
        <w:rPr>
          <w:rFonts w:ascii="Arial" w:eastAsia="SimSun" w:hAnsi="Arial" w:cs="Arial"/>
          <w:b/>
          <w:color w:val="000000"/>
          <w:sz w:val="24"/>
          <w:szCs w:val="24"/>
          <w:lang w:eastAsia="es-ES"/>
        </w:rPr>
      </w:pPr>
    </w:p>
    <w:p w:rsidR="002E5AAD" w:rsidRDefault="002E5AAD" w:rsidP="006E1AC7">
      <w:pPr>
        <w:pStyle w:val="Textonormal"/>
        <w:spacing w:after="0" w:line="240" w:lineRule="auto"/>
        <w:ind w:right="1282"/>
        <w:rPr>
          <w:rFonts w:ascii="Arial" w:eastAsia="SimSun" w:hAnsi="Arial" w:cs="Arial"/>
          <w:b/>
          <w:sz w:val="24"/>
          <w:szCs w:val="24"/>
          <w:lang w:val="es-CR" w:eastAsia="es-ES"/>
        </w:rPr>
      </w:pPr>
      <w:r w:rsidRPr="003820C4">
        <w:rPr>
          <w:rFonts w:ascii="Arial" w:eastAsia="SimSun" w:hAnsi="Arial" w:cs="Arial"/>
          <w:b/>
          <w:sz w:val="24"/>
          <w:szCs w:val="24"/>
          <w:lang w:val="es-CR" w:eastAsia="es-ES"/>
        </w:rPr>
        <w:t xml:space="preserve">Ingresos </w:t>
      </w:r>
      <w:r w:rsidR="0088407B">
        <w:rPr>
          <w:rFonts w:ascii="Arial" w:eastAsia="SimSun" w:hAnsi="Arial" w:cs="Arial"/>
          <w:b/>
          <w:sz w:val="24"/>
          <w:szCs w:val="24"/>
          <w:lang w:val="es-CR" w:eastAsia="es-ES"/>
        </w:rPr>
        <w:t>y resultados positivos por ventas</w:t>
      </w:r>
    </w:p>
    <w:p w:rsidR="003820C4" w:rsidRPr="003820C4" w:rsidRDefault="003820C4" w:rsidP="006E1AC7">
      <w:pPr>
        <w:pStyle w:val="Textonormal"/>
        <w:spacing w:after="0" w:line="240" w:lineRule="auto"/>
        <w:ind w:right="1282"/>
        <w:rPr>
          <w:rFonts w:ascii="Arial" w:eastAsia="SimSun" w:hAnsi="Arial" w:cs="Arial"/>
          <w:b/>
          <w:sz w:val="24"/>
          <w:szCs w:val="24"/>
          <w:lang w:val="es-CR" w:eastAsia="es-ES"/>
        </w:rPr>
      </w:pPr>
    </w:p>
    <w:p w:rsidR="00900433" w:rsidRPr="00900433" w:rsidRDefault="0088407B" w:rsidP="2EDDD4CA">
      <w:pPr>
        <w:ind w:right="290"/>
        <w:jc w:val="both"/>
        <w:rPr>
          <w:rFonts w:ascii="Arial" w:eastAsia="SimSun" w:hAnsi="Arial" w:cs="Arial"/>
          <w:sz w:val="24"/>
          <w:szCs w:val="24"/>
          <w:lang w:eastAsia="es-ES"/>
        </w:rPr>
      </w:pPr>
      <w:r>
        <w:rPr>
          <w:rFonts w:ascii="Arial" w:eastAsia="SimSun" w:hAnsi="Arial" w:cs="Arial"/>
          <w:sz w:val="24"/>
          <w:szCs w:val="24"/>
          <w:lang w:eastAsia="es-ES"/>
        </w:rPr>
        <w:t xml:space="preserve">Corresponde a </w:t>
      </w:r>
      <w:r w:rsidR="2EDDD4CA" w:rsidRPr="2EDDD4CA">
        <w:rPr>
          <w:rFonts w:ascii="Arial" w:eastAsia="SimSun" w:hAnsi="Arial" w:cs="Arial"/>
          <w:sz w:val="24"/>
          <w:szCs w:val="24"/>
          <w:lang w:eastAsia="es-ES"/>
        </w:rPr>
        <w:t xml:space="preserve">ingresos </w:t>
      </w:r>
      <w:r>
        <w:rPr>
          <w:rFonts w:ascii="Arial" w:eastAsia="SimSun" w:hAnsi="Arial" w:cs="Arial"/>
          <w:sz w:val="24"/>
          <w:szCs w:val="24"/>
          <w:lang w:eastAsia="es-ES"/>
        </w:rPr>
        <w:t xml:space="preserve">por venta de servicios por un monto de ¢147.623,26 mil, </w:t>
      </w:r>
      <w:r w:rsidR="00747710">
        <w:rPr>
          <w:rFonts w:ascii="Arial" w:eastAsia="SimSun" w:hAnsi="Arial" w:cs="Arial"/>
          <w:sz w:val="24"/>
          <w:szCs w:val="24"/>
          <w:lang w:eastAsia="es-ES"/>
        </w:rPr>
        <w:t xml:space="preserve">son </w:t>
      </w:r>
      <w:r w:rsidR="00747710" w:rsidRPr="2EDDD4CA">
        <w:rPr>
          <w:rFonts w:ascii="Arial" w:eastAsia="SimSun" w:hAnsi="Arial" w:cs="Arial"/>
          <w:sz w:val="24"/>
          <w:szCs w:val="24"/>
          <w:lang w:eastAsia="es-ES"/>
        </w:rPr>
        <w:t>principalmente</w:t>
      </w:r>
      <w:r w:rsidR="2EDDD4CA" w:rsidRPr="2EDDD4CA">
        <w:rPr>
          <w:rFonts w:ascii="Arial" w:eastAsia="SimSun" w:hAnsi="Arial" w:cs="Arial"/>
          <w:sz w:val="24"/>
          <w:szCs w:val="24"/>
          <w:lang w:eastAsia="es-ES"/>
        </w:rPr>
        <w:t xml:space="preserve"> ingresos provenientes de ventas de “Vuelo Limpio”, Unidades Costarricenses de Carbono </w:t>
      </w:r>
      <w:proofErr w:type="spellStart"/>
      <w:r w:rsidR="2EDDD4CA" w:rsidRPr="2EDDD4CA">
        <w:rPr>
          <w:rFonts w:ascii="Arial" w:eastAsia="SimSun" w:hAnsi="Arial" w:cs="Arial"/>
          <w:sz w:val="24"/>
          <w:szCs w:val="24"/>
          <w:lang w:eastAsia="es-ES"/>
        </w:rPr>
        <w:t>UCC´s</w:t>
      </w:r>
      <w:proofErr w:type="spellEnd"/>
      <w:r w:rsidR="2EDDD4CA" w:rsidRPr="2EDDD4CA">
        <w:rPr>
          <w:rFonts w:ascii="Arial" w:eastAsia="SimSun" w:hAnsi="Arial" w:cs="Arial"/>
          <w:sz w:val="24"/>
          <w:szCs w:val="24"/>
          <w:lang w:eastAsia="es-ES"/>
        </w:rPr>
        <w:t>, convenios por compra/venta de servicios ambientales, ingresos por afectaciones e intereses por depósitos bancarios.</w:t>
      </w:r>
    </w:p>
    <w:p w:rsidR="00900433" w:rsidRDefault="00900433" w:rsidP="006E1AC7">
      <w:pPr>
        <w:pStyle w:val="Textonormal"/>
        <w:spacing w:after="0" w:line="240" w:lineRule="auto"/>
        <w:ind w:right="1282"/>
        <w:rPr>
          <w:rFonts w:ascii="Arial" w:eastAsia="SimSun" w:hAnsi="Arial" w:cs="Arial"/>
          <w:sz w:val="24"/>
          <w:szCs w:val="24"/>
          <w:lang w:val="es-CR" w:eastAsia="es-ES"/>
        </w:rPr>
      </w:pPr>
    </w:p>
    <w:p w:rsidR="00D8501E" w:rsidRDefault="00D8501E" w:rsidP="006E1AC7">
      <w:pPr>
        <w:pStyle w:val="Textonormal"/>
        <w:spacing w:after="0" w:line="240" w:lineRule="auto"/>
        <w:ind w:right="1282"/>
        <w:rPr>
          <w:rFonts w:ascii="Arial" w:eastAsia="SimSun" w:hAnsi="Arial" w:cs="Arial"/>
          <w:sz w:val="24"/>
          <w:szCs w:val="24"/>
          <w:lang w:val="es-CR" w:eastAsia="es-ES"/>
        </w:rPr>
      </w:pPr>
    </w:p>
    <w:p w:rsidR="00D8501E" w:rsidRDefault="00D8501E" w:rsidP="006E1AC7">
      <w:pPr>
        <w:pStyle w:val="Textonormal"/>
        <w:spacing w:after="0" w:line="240" w:lineRule="auto"/>
        <w:ind w:right="1282"/>
        <w:rPr>
          <w:rFonts w:ascii="Arial" w:eastAsia="SimSun" w:hAnsi="Arial" w:cs="Arial"/>
          <w:sz w:val="24"/>
          <w:szCs w:val="24"/>
          <w:lang w:val="es-CR" w:eastAsia="es-ES"/>
        </w:rPr>
      </w:pPr>
    </w:p>
    <w:p w:rsidR="00D8501E" w:rsidRDefault="00D8501E" w:rsidP="006E1AC7">
      <w:pPr>
        <w:pStyle w:val="Textonormal"/>
        <w:spacing w:after="0" w:line="240" w:lineRule="auto"/>
        <w:ind w:right="1282"/>
        <w:rPr>
          <w:rFonts w:ascii="Arial" w:eastAsia="SimSun" w:hAnsi="Arial" w:cs="Arial"/>
          <w:sz w:val="24"/>
          <w:szCs w:val="24"/>
          <w:lang w:val="es-CR" w:eastAsia="es-ES"/>
        </w:rPr>
      </w:pPr>
    </w:p>
    <w:p w:rsidR="00C70D57" w:rsidRDefault="002E5AAD" w:rsidP="006E1AC7">
      <w:pPr>
        <w:pStyle w:val="Textonormal"/>
        <w:spacing w:after="0" w:line="240" w:lineRule="auto"/>
        <w:ind w:right="1282"/>
        <w:rPr>
          <w:rFonts w:ascii="Arial" w:eastAsia="SimSun" w:hAnsi="Arial" w:cs="Arial"/>
          <w:b/>
          <w:sz w:val="24"/>
          <w:szCs w:val="24"/>
          <w:lang w:val="es-CR" w:eastAsia="es-ES"/>
        </w:rPr>
      </w:pPr>
      <w:r w:rsidRPr="003820C4">
        <w:rPr>
          <w:rFonts w:ascii="Arial" w:eastAsia="SimSun" w:hAnsi="Arial" w:cs="Arial"/>
          <w:sz w:val="24"/>
          <w:szCs w:val="24"/>
          <w:lang w:val="es-CR" w:eastAsia="es-ES"/>
        </w:rPr>
        <w:t xml:space="preserve"> </w:t>
      </w:r>
      <w:r w:rsidRPr="003820C4">
        <w:rPr>
          <w:rFonts w:ascii="Arial" w:eastAsia="SimSun" w:hAnsi="Arial" w:cs="Arial"/>
          <w:b/>
          <w:sz w:val="24"/>
          <w:szCs w:val="24"/>
          <w:lang w:val="es-CR" w:eastAsia="es-ES"/>
        </w:rPr>
        <w:t xml:space="preserve">Ingresos por transferencias corrientes </w:t>
      </w:r>
    </w:p>
    <w:p w:rsidR="001D562F" w:rsidRDefault="001D562F" w:rsidP="001D562F">
      <w:pPr>
        <w:spacing w:after="0" w:line="240" w:lineRule="auto"/>
        <w:jc w:val="both"/>
        <w:rPr>
          <w:rFonts w:ascii="Times New Roman" w:eastAsia="Times New Roman" w:hAnsi="Times New Roman" w:cs="Times New Roman"/>
          <w:lang w:val="es-ES_tradnl" w:eastAsia="en-US"/>
        </w:rPr>
      </w:pPr>
    </w:p>
    <w:p w:rsidR="001D562F" w:rsidRPr="001D562F" w:rsidRDefault="001D562F" w:rsidP="001D562F">
      <w:pPr>
        <w:spacing w:after="0" w:line="240" w:lineRule="auto"/>
        <w:jc w:val="both"/>
        <w:rPr>
          <w:rFonts w:ascii="Arial" w:eastAsia="SimSun" w:hAnsi="Arial" w:cs="Arial"/>
          <w:sz w:val="24"/>
          <w:szCs w:val="24"/>
          <w:lang w:eastAsia="es-ES"/>
        </w:rPr>
      </w:pPr>
      <w:r w:rsidRPr="001D562F">
        <w:rPr>
          <w:rFonts w:ascii="Arial" w:eastAsia="SimSun" w:hAnsi="Arial" w:cs="Arial"/>
          <w:sz w:val="24"/>
          <w:szCs w:val="24"/>
          <w:lang w:eastAsia="es-ES"/>
        </w:rPr>
        <w:t xml:space="preserve">El saldo de la cuenta ingresos por transferencias </w:t>
      </w:r>
      <w:r>
        <w:rPr>
          <w:rFonts w:ascii="Arial" w:eastAsia="SimSun" w:hAnsi="Arial" w:cs="Arial"/>
          <w:sz w:val="24"/>
          <w:szCs w:val="24"/>
          <w:lang w:eastAsia="es-ES"/>
        </w:rPr>
        <w:t xml:space="preserve">corrientes </w:t>
      </w:r>
      <w:r w:rsidRPr="001D562F">
        <w:rPr>
          <w:rFonts w:ascii="Arial" w:eastAsia="SimSun" w:hAnsi="Arial" w:cs="Arial"/>
          <w:sz w:val="24"/>
          <w:szCs w:val="24"/>
          <w:lang w:eastAsia="es-ES"/>
        </w:rPr>
        <w:t xml:space="preserve">al 30 de </w:t>
      </w:r>
      <w:r>
        <w:rPr>
          <w:rFonts w:ascii="Arial" w:eastAsia="SimSun" w:hAnsi="Arial" w:cs="Arial"/>
          <w:sz w:val="24"/>
          <w:szCs w:val="24"/>
          <w:lang w:eastAsia="es-ES"/>
        </w:rPr>
        <w:t>j</w:t>
      </w:r>
      <w:r w:rsidRPr="001D562F">
        <w:rPr>
          <w:rFonts w:ascii="Arial" w:eastAsia="SimSun" w:hAnsi="Arial" w:cs="Arial"/>
          <w:sz w:val="24"/>
          <w:szCs w:val="24"/>
          <w:lang w:eastAsia="es-ES"/>
        </w:rPr>
        <w:t>unio del 2018</w:t>
      </w:r>
      <w:r>
        <w:rPr>
          <w:rFonts w:ascii="Arial" w:eastAsia="SimSun" w:hAnsi="Arial" w:cs="Arial"/>
          <w:sz w:val="24"/>
          <w:szCs w:val="24"/>
          <w:lang w:eastAsia="es-ES"/>
        </w:rPr>
        <w:t xml:space="preserve"> es por ¢50.210,00 mil y corresponde a impuesto a la madera</w:t>
      </w:r>
      <w:r w:rsidRPr="001D562F">
        <w:rPr>
          <w:rFonts w:ascii="Arial" w:eastAsia="SimSun" w:hAnsi="Arial" w:cs="Arial"/>
          <w:sz w:val="24"/>
          <w:szCs w:val="24"/>
          <w:lang w:eastAsia="es-ES"/>
        </w:rPr>
        <w:t xml:space="preserve">, </w:t>
      </w:r>
      <w:r>
        <w:rPr>
          <w:rFonts w:ascii="Arial" w:eastAsia="SimSun" w:hAnsi="Arial" w:cs="Arial"/>
          <w:sz w:val="24"/>
          <w:szCs w:val="24"/>
          <w:lang w:eastAsia="es-ES"/>
        </w:rPr>
        <w:t xml:space="preserve">esta cuenta </w:t>
      </w:r>
      <w:r w:rsidRPr="001D562F">
        <w:rPr>
          <w:rFonts w:ascii="Arial" w:eastAsia="SimSun" w:hAnsi="Arial" w:cs="Arial"/>
          <w:sz w:val="24"/>
          <w:szCs w:val="24"/>
          <w:lang w:eastAsia="es-ES"/>
        </w:rPr>
        <w:t>se encuentra debidamente conciliada de acuerdo a la Directriz CN-005-2010 y corresponde principalmente a la siguiente transferencia:</w:t>
      </w:r>
    </w:p>
    <w:p w:rsidR="001D562F" w:rsidRDefault="001D562F" w:rsidP="001D562F">
      <w:pPr>
        <w:spacing w:after="0" w:line="240" w:lineRule="auto"/>
        <w:ind w:right="1282"/>
        <w:jc w:val="both"/>
        <w:rPr>
          <w:rFonts w:ascii="Arial" w:eastAsia="SimSun" w:hAnsi="Arial" w:cs="Arial"/>
          <w:sz w:val="24"/>
          <w:szCs w:val="24"/>
          <w:lang w:eastAsia="es-ES"/>
        </w:rPr>
      </w:pPr>
    </w:p>
    <w:p w:rsidR="00DF5359" w:rsidRDefault="00DF5359" w:rsidP="001D562F">
      <w:pPr>
        <w:spacing w:after="0" w:line="240" w:lineRule="auto"/>
        <w:ind w:right="1282"/>
        <w:jc w:val="both"/>
        <w:rPr>
          <w:rFonts w:ascii="Arial" w:eastAsia="SimSun" w:hAnsi="Arial" w:cs="Arial"/>
          <w:sz w:val="24"/>
          <w:szCs w:val="24"/>
          <w:lang w:eastAsia="es-ES"/>
        </w:rPr>
      </w:pPr>
    </w:p>
    <w:p w:rsidR="00DF5359" w:rsidRPr="00DF5359" w:rsidRDefault="00DF5359" w:rsidP="001D562F">
      <w:pPr>
        <w:spacing w:after="0" w:line="240" w:lineRule="auto"/>
        <w:ind w:right="1282"/>
        <w:jc w:val="both"/>
        <w:rPr>
          <w:rFonts w:ascii="Arial" w:eastAsia="SimSun" w:hAnsi="Arial" w:cs="Arial"/>
          <w:b/>
          <w:sz w:val="24"/>
          <w:szCs w:val="24"/>
          <w:lang w:eastAsia="es-ES"/>
        </w:rPr>
      </w:pPr>
      <w:r w:rsidRPr="00DF5359">
        <w:rPr>
          <w:rFonts w:ascii="Arial" w:eastAsia="SimSun" w:hAnsi="Arial" w:cs="Arial"/>
          <w:b/>
          <w:sz w:val="24"/>
          <w:szCs w:val="24"/>
          <w:lang w:eastAsia="es-ES"/>
        </w:rPr>
        <w:lastRenderedPageBreak/>
        <w:t>Ingresos por transferencias de capital</w:t>
      </w:r>
    </w:p>
    <w:p w:rsidR="00DF5359" w:rsidRDefault="00DF5359" w:rsidP="001D562F">
      <w:pPr>
        <w:spacing w:after="0" w:line="240" w:lineRule="auto"/>
        <w:ind w:right="1282"/>
        <w:jc w:val="both"/>
        <w:rPr>
          <w:rFonts w:ascii="Arial" w:eastAsia="SimSun" w:hAnsi="Arial" w:cs="Arial"/>
          <w:sz w:val="24"/>
          <w:szCs w:val="24"/>
          <w:lang w:eastAsia="es-ES"/>
        </w:rPr>
      </w:pPr>
    </w:p>
    <w:p w:rsidR="00DF5359" w:rsidRPr="00DF5359" w:rsidRDefault="00DF5359" w:rsidP="00FA466F">
      <w:pPr>
        <w:spacing w:after="0" w:line="240" w:lineRule="auto"/>
        <w:ind w:right="7"/>
        <w:jc w:val="both"/>
        <w:rPr>
          <w:rFonts w:ascii="Arial" w:eastAsia="SimSun" w:hAnsi="Arial" w:cs="Arial"/>
          <w:sz w:val="24"/>
          <w:szCs w:val="24"/>
          <w:lang w:eastAsia="es-ES"/>
        </w:rPr>
      </w:pPr>
      <w:r w:rsidRPr="00DF5359">
        <w:rPr>
          <w:rFonts w:ascii="Arial" w:eastAsia="SimSun" w:hAnsi="Arial" w:cs="Arial"/>
          <w:sz w:val="24"/>
          <w:szCs w:val="24"/>
          <w:lang w:eastAsia="es-ES"/>
        </w:rPr>
        <w:t xml:space="preserve">El saldo de la cuenta ingresos por transferencias </w:t>
      </w:r>
      <w:r>
        <w:rPr>
          <w:rFonts w:ascii="Arial" w:eastAsia="SimSun" w:hAnsi="Arial" w:cs="Arial"/>
          <w:sz w:val="24"/>
          <w:szCs w:val="24"/>
          <w:lang w:eastAsia="es-ES"/>
        </w:rPr>
        <w:t>de capital</w:t>
      </w:r>
      <w:r w:rsidRPr="00DF5359">
        <w:rPr>
          <w:rFonts w:ascii="Arial" w:eastAsia="SimSun" w:hAnsi="Arial" w:cs="Arial"/>
          <w:sz w:val="24"/>
          <w:szCs w:val="24"/>
          <w:lang w:eastAsia="es-ES"/>
        </w:rPr>
        <w:t xml:space="preserve"> al 30 de junio del 2018</w:t>
      </w:r>
      <w:r>
        <w:rPr>
          <w:rFonts w:ascii="Arial" w:eastAsia="SimSun" w:hAnsi="Arial" w:cs="Arial"/>
          <w:sz w:val="24"/>
          <w:szCs w:val="24"/>
          <w:lang w:eastAsia="es-ES"/>
        </w:rPr>
        <w:t xml:space="preserve"> es por ¢7.409.574,31 y corresponde a transferencia por</w:t>
      </w:r>
      <w:r w:rsidRPr="00DF5359">
        <w:rPr>
          <w:rFonts w:ascii="Arial" w:eastAsia="SimSun" w:hAnsi="Arial" w:cs="Arial"/>
          <w:sz w:val="24"/>
          <w:szCs w:val="24"/>
          <w:lang w:eastAsia="es-ES"/>
        </w:rPr>
        <w:t xml:space="preserve"> Impuesto Único a los Combustibles por la suma de ¢6.947.910.34 mil</w:t>
      </w:r>
      <w:r>
        <w:rPr>
          <w:rFonts w:ascii="Arial" w:eastAsia="SimSun" w:hAnsi="Arial" w:cs="Arial"/>
          <w:sz w:val="24"/>
          <w:szCs w:val="24"/>
          <w:lang w:eastAsia="es-ES"/>
        </w:rPr>
        <w:t xml:space="preserve"> y transferencia</w:t>
      </w:r>
      <w:r w:rsidRPr="00DF5359">
        <w:rPr>
          <w:rFonts w:ascii="Arial" w:eastAsia="SimSun" w:hAnsi="Arial" w:cs="Arial"/>
          <w:sz w:val="24"/>
          <w:szCs w:val="24"/>
          <w:lang w:eastAsia="es-ES"/>
        </w:rPr>
        <w:t xml:space="preserve"> </w:t>
      </w:r>
      <w:r>
        <w:rPr>
          <w:rFonts w:ascii="Arial" w:eastAsia="SimSun" w:hAnsi="Arial" w:cs="Arial"/>
          <w:sz w:val="24"/>
          <w:szCs w:val="24"/>
          <w:lang w:eastAsia="es-ES"/>
        </w:rPr>
        <w:t xml:space="preserve">por </w:t>
      </w:r>
      <w:r w:rsidRPr="00DF5359">
        <w:rPr>
          <w:rFonts w:ascii="Arial" w:eastAsia="SimSun" w:hAnsi="Arial" w:cs="Arial"/>
          <w:sz w:val="24"/>
          <w:szCs w:val="24"/>
          <w:lang w:eastAsia="es-ES"/>
        </w:rPr>
        <w:t>Canon de Agua, por la suma de ¢ 461.663.96 mi</w:t>
      </w:r>
      <w:r>
        <w:rPr>
          <w:rFonts w:ascii="Arial" w:eastAsia="SimSun" w:hAnsi="Arial" w:cs="Arial"/>
          <w:sz w:val="24"/>
          <w:szCs w:val="24"/>
          <w:lang w:eastAsia="es-ES"/>
        </w:rPr>
        <w:t xml:space="preserve">l, esta cuenta </w:t>
      </w:r>
      <w:r w:rsidRPr="00DF5359">
        <w:rPr>
          <w:rFonts w:ascii="Arial" w:eastAsia="SimSun" w:hAnsi="Arial" w:cs="Arial"/>
          <w:sz w:val="24"/>
          <w:szCs w:val="24"/>
          <w:lang w:eastAsia="es-ES"/>
        </w:rPr>
        <w:t>se encuentra conciliadas de acuerdo a la Directriz CN-005-2010</w:t>
      </w:r>
      <w:r>
        <w:rPr>
          <w:rFonts w:ascii="Arial" w:eastAsia="SimSun" w:hAnsi="Arial" w:cs="Arial"/>
          <w:sz w:val="24"/>
          <w:szCs w:val="24"/>
          <w:lang w:eastAsia="es-ES"/>
        </w:rPr>
        <w:t>.</w:t>
      </w:r>
    </w:p>
    <w:p w:rsidR="00DF5359" w:rsidRPr="00DF5359" w:rsidRDefault="00DF5359" w:rsidP="00DF5359">
      <w:pPr>
        <w:spacing w:after="0" w:line="240" w:lineRule="auto"/>
        <w:rPr>
          <w:rFonts w:ascii="Arial" w:eastAsia="SimSun" w:hAnsi="Arial" w:cs="Arial"/>
          <w:sz w:val="24"/>
          <w:szCs w:val="24"/>
          <w:lang w:eastAsia="es-ES"/>
        </w:rPr>
      </w:pPr>
    </w:p>
    <w:p w:rsidR="006E1AC7" w:rsidRDefault="002249C1" w:rsidP="006E1AC7">
      <w:pPr>
        <w:spacing w:after="0" w:line="240" w:lineRule="auto"/>
        <w:ind w:right="573"/>
        <w:contextualSpacing/>
        <w:jc w:val="both"/>
        <w:rPr>
          <w:rFonts w:ascii="Arial" w:eastAsia="SimSun" w:hAnsi="Arial" w:cs="Arial"/>
          <w:b/>
          <w:color w:val="000000"/>
          <w:sz w:val="24"/>
          <w:szCs w:val="24"/>
          <w:lang w:eastAsia="es-ES"/>
        </w:rPr>
      </w:pPr>
      <w:r w:rsidRPr="003D74D6">
        <w:rPr>
          <w:rFonts w:ascii="Arial" w:eastAsia="SimSun" w:hAnsi="Arial" w:cs="Arial"/>
          <w:b/>
          <w:color w:val="000000"/>
          <w:sz w:val="24"/>
          <w:szCs w:val="24"/>
          <w:lang w:eastAsia="es-ES"/>
        </w:rPr>
        <w:t>Remuneraciones</w:t>
      </w:r>
    </w:p>
    <w:p w:rsidR="00C70D57" w:rsidRDefault="00C70D57" w:rsidP="006E1AC7">
      <w:pPr>
        <w:spacing w:after="0" w:line="240" w:lineRule="auto"/>
        <w:ind w:right="573"/>
        <w:contextualSpacing/>
        <w:jc w:val="both"/>
        <w:rPr>
          <w:rFonts w:ascii="Arial" w:eastAsia="SimSun" w:hAnsi="Arial" w:cs="Arial"/>
          <w:b/>
          <w:color w:val="000000"/>
          <w:sz w:val="24"/>
          <w:szCs w:val="24"/>
          <w:lang w:eastAsia="es-ES"/>
        </w:rPr>
      </w:pPr>
    </w:p>
    <w:p w:rsidR="00BE3D21" w:rsidRDefault="003B4A3E" w:rsidP="00FA466F">
      <w:pPr>
        <w:pStyle w:val="Textonormal"/>
        <w:spacing w:after="0" w:line="240" w:lineRule="auto"/>
        <w:ind w:right="7"/>
        <w:rPr>
          <w:rFonts w:ascii="Arial" w:eastAsia="SimSun" w:hAnsi="Arial" w:cs="Arial"/>
          <w:sz w:val="24"/>
          <w:szCs w:val="24"/>
          <w:lang w:val="es-CR" w:eastAsia="es-ES"/>
        </w:rPr>
      </w:pPr>
      <w:r>
        <w:rPr>
          <w:rFonts w:ascii="Arial" w:eastAsia="SimSun" w:hAnsi="Arial" w:cs="Arial"/>
          <w:sz w:val="24"/>
          <w:szCs w:val="24"/>
          <w:lang w:val="es-CR" w:eastAsia="es-ES"/>
        </w:rPr>
        <w:t xml:space="preserve">Incluye </w:t>
      </w:r>
      <w:r w:rsidR="002249C1" w:rsidRPr="006E1AC7">
        <w:rPr>
          <w:rFonts w:ascii="Arial" w:eastAsia="SimSun" w:hAnsi="Arial" w:cs="Arial"/>
          <w:sz w:val="24"/>
          <w:szCs w:val="24"/>
          <w:lang w:val="es-CR" w:eastAsia="es-ES"/>
        </w:rPr>
        <w:t>gast</w:t>
      </w:r>
      <w:r w:rsidR="00F07252" w:rsidRPr="006E1AC7">
        <w:rPr>
          <w:rFonts w:ascii="Arial" w:eastAsia="SimSun" w:hAnsi="Arial" w:cs="Arial"/>
          <w:sz w:val="24"/>
          <w:szCs w:val="24"/>
          <w:lang w:val="es-CR" w:eastAsia="es-ES"/>
        </w:rPr>
        <w:t xml:space="preserve">os </w:t>
      </w:r>
      <w:r w:rsidR="00BE07C2">
        <w:rPr>
          <w:rFonts w:ascii="Arial" w:eastAsia="SimSun" w:hAnsi="Arial" w:cs="Arial"/>
          <w:sz w:val="24"/>
          <w:szCs w:val="24"/>
          <w:lang w:val="es-CR" w:eastAsia="es-ES"/>
        </w:rPr>
        <w:t>a</w:t>
      </w:r>
      <w:r w:rsidR="00F07252" w:rsidRPr="006E1AC7">
        <w:rPr>
          <w:rFonts w:ascii="Arial" w:eastAsia="SimSun" w:hAnsi="Arial" w:cs="Arial"/>
          <w:sz w:val="24"/>
          <w:szCs w:val="24"/>
          <w:lang w:val="es-CR" w:eastAsia="es-ES"/>
        </w:rPr>
        <w:t>l personal como</w:t>
      </w:r>
      <w:r w:rsidR="002249C1" w:rsidRPr="006E1AC7">
        <w:rPr>
          <w:rFonts w:ascii="Arial" w:eastAsia="SimSun" w:hAnsi="Arial" w:cs="Arial"/>
          <w:sz w:val="24"/>
          <w:szCs w:val="24"/>
          <w:lang w:val="es-CR" w:eastAsia="es-ES"/>
        </w:rPr>
        <w:t xml:space="preserve"> sueldo</w:t>
      </w:r>
      <w:r w:rsidR="00F07252" w:rsidRPr="006E1AC7">
        <w:rPr>
          <w:rFonts w:ascii="Arial" w:eastAsia="SimSun" w:hAnsi="Arial" w:cs="Arial"/>
          <w:sz w:val="24"/>
          <w:szCs w:val="24"/>
          <w:lang w:val="es-CR" w:eastAsia="es-ES"/>
        </w:rPr>
        <w:t>s para</w:t>
      </w:r>
      <w:r w:rsidR="002249C1" w:rsidRPr="006E1AC7">
        <w:rPr>
          <w:rFonts w:ascii="Arial" w:eastAsia="SimSun" w:hAnsi="Arial" w:cs="Arial"/>
          <w:sz w:val="24"/>
          <w:szCs w:val="24"/>
          <w:lang w:val="es-CR" w:eastAsia="es-ES"/>
        </w:rPr>
        <w:t xml:space="preserve"> cargos fijos, anualidades, dedicación exclusiva y/o prohibición, carrera profesional, salario escolar, aguinaldo, contribuciones a la Caja Costarricense del Seguro Social</w:t>
      </w:r>
      <w:r w:rsidR="0000375F" w:rsidRPr="006E1AC7">
        <w:rPr>
          <w:rFonts w:ascii="Arial" w:eastAsia="SimSun" w:hAnsi="Arial" w:cs="Arial"/>
          <w:sz w:val="24"/>
          <w:szCs w:val="24"/>
          <w:lang w:val="es-CR" w:eastAsia="es-ES"/>
        </w:rPr>
        <w:t xml:space="preserve"> y el monto para este periodo es la suma de </w:t>
      </w:r>
      <w:r w:rsidR="00302724">
        <w:rPr>
          <w:rFonts w:ascii="Arial" w:eastAsia="SimSun" w:hAnsi="Arial" w:cs="Arial"/>
          <w:sz w:val="24"/>
          <w:szCs w:val="24"/>
          <w:lang w:val="es-CR" w:eastAsia="es-ES"/>
        </w:rPr>
        <w:t xml:space="preserve">                      </w:t>
      </w:r>
      <w:r w:rsidR="00ED179A" w:rsidRPr="006E1AC7">
        <w:rPr>
          <w:rFonts w:ascii="Arial" w:eastAsia="SimSun" w:hAnsi="Arial" w:cs="Arial"/>
          <w:sz w:val="24"/>
          <w:szCs w:val="24"/>
          <w:lang w:val="es-CR" w:eastAsia="es-ES"/>
        </w:rPr>
        <w:t>¢</w:t>
      </w:r>
      <w:r w:rsidR="00ED179A" w:rsidRPr="003F1160">
        <w:rPr>
          <w:lang w:val="es-CR"/>
        </w:rPr>
        <w:t xml:space="preserve"> </w:t>
      </w:r>
      <w:r w:rsidR="00ED179A" w:rsidRPr="00A30904">
        <w:rPr>
          <w:rFonts w:ascii="Arial" w:eastAsia="SimSun" w:hAnsi="Arial" w:cs="Arial"/>
          <w:sz w:val="24"/>
          <w:szCs w:val="24"/>
          <w:lang w:val="es-CR" w:eastAsia="es-ES"/>
        </w:rPr>
        <w:t>889.764</w:t>
      </w:r>
      <w:r w:rsidR="00BE07C2">
        <w:rPr>
          <w:rFonts w:ascii="Arial" w:eastAsia="SimSun" w:hAnsi="Arial" w:cs="Arial"/>
          <w:sz w:val="24"/>
          <w:szCs w:val="24"/>
          <w:lang w:val="es-CR" w:eastAsia="es-ES"/>
        </w:rPr>
        <w:t>,09</w:t>
      </w:r>
      <w:r w:rsidR="00A30904">
        <w:rPr>
          <w:rFonts w:ascii="Arial" w:eastAsia="SimSun" w:hAnsi="Arial" w:cs="Arial"/>
          <w:sz w:val="24"/>
          <w:szCs w:val="24"/>
          <w:lang w:val="es-CR" w:eastAsia="es-ES"/>
        </w:rPr>
        <w:t xml:space="preserve"> mil</w:t>
      </w:r>
      <w:r w:rsidR="00F6516C">
        <w:rPr>
          <w:rFonts w:ascii="Arial" w:eastAsia="SimSun" w:hAnsi="Arial" w:cs="Arial"/>
          <w:sz w:val="24"/>
          <w:szCs w:val="24"/>
          <w:lang w:val="es-CR" w:eastAsia="es-ES"/>
        </w:rPr>
        <w:t>.</w:t>
      </w:r>
    </w:p>
    <w:p w:rsidR="00F6516C" w:rsidRPr="006E1AC7" w:rsidRDefault="00F6516C" w:rsidP="006E1AC7">
      <w:pPr>
        <w:pStyle w:val="Textonormal"/>
        <w:spacing w:after="0" w:line="240" w:lineRule="auto"/>
        <w:ind w:right="1282"/>
        <w:rPr>
          <w:rFonts w:ascii="Arial" w:eastAsia="SimSun" w:hAnsi="Arial" w:cs="Arial"/>
          <w:sz w:val="24"/>
          <w:szCs w:val="24"/>
          <w:lang w:val="es-CR" w:eastAsia="es-ES"/>
        </w:rPr>
      </w:pPr>
    </w:p>
    <w:p w:rsidR="00D10765" w:rsidRDefault="002E5AAD" w:rsidP="00D10765">
      <w:pPr>
        <w:pStyle w:val="Textonormal"/>
        <w:spacing w:after="0" w:line="240" w:lineRule="auto"/>
        <w:ind w:right="1282"/>
        <w:jc w:val="left"/>
        <w:rPr>
          <w:rFonts w:ascii="Arial" w:eastAsia="SimSun" w:hAnsi="Arial" w:cs="Arial"/>
          <w:b/>
          <w:color w:val="000000"/>
          <w:sz w:val="24"/>
          <w:szCs w:val="24"/>
          <w:lang w:val="es-CR" w:eastAsia="es-ES"/>
        </w:rPr>
      </w:pPr>
      <w:r w:rsidRPr="002E5AAD">
        <w:rPr>
          <w:rFonts w:ascii="Arial" w:eastAsia="SimSun" w:hAnsi="Arial" w:cs="Arial"/>
          <w:b/>
          <w:color w:val="000000"/>
          <w:sz w:val="24"/>
          <w:szCs w:val="24"/>
          <w:lang w:val="es-CR" w:eastAsia="es-ES"/>
        </w:rPr>
        <w:t xml:space="preserve">Servicios </w:t>
      </w:r>
    </w:p>
    <w:p w:rsidR="000D50DC" w:rsidRPr="002E5AAD" w:rsidRDefault="000D50DC" w:rsidP="00D10765">
      <w:pPr>
        <w:pStyle w:val="Textonormal"/>
        <w:spacing w:after="0" w:line="240" w:lineRule="auto"/>
        <w:ind w:right="1282"/>
        <w:jc w:val="left"/>
        <w:rPr>
          <w:rFonts w:ascii="Arial" w:eastAsia="SimSun" w:hAnsi="Arial" w:cs="Arial"/>
          <w:b/>
          <w:color w:val="000000"/>
          <w:sz w:val="24"/>
          <w:szCs w:val="24"/>
          <w:lang w:val="es-CR" w:eastAsia="es-ES"/>
        </w:rPr>
      </w:pPr>
    </w:p>
    <w:p w:rsidR="00D10765" w:rsidRDefault="2EDDD4CA" w:rsidP="00FA466F">
      <w:pPr>
        <w:pStyle w:val="Textonormal"/>
        <w:spacing w:after="0" w:line="240" w:lineRule="auto"/>
        <w:ind w:right="7"/>
        <w:rPr>
          <w:rFonts w:ascii="Arial" w:eastAsia="SimSun" w:hAnsi="Arial" w:cs="Arial"/>
          <w:sz w:val="24"/>
          <w:szCs w:val="24"/>
          <w:lang w:val="es-CR" w:eastAsia="es-ES"/>
        </w:rPr>
      </w:pPr>
      <w:r w:rsidRPr="2EDDD4CA">
        <w:rPr>
          <w:rFonts w:ascii="Arial" w:eastAsia="SimSun" w:hAnsi="Arial" w:cs="Arial"/>
          <w:sz w:val="24"/>
          <w:szCs w:val="24"/>
          <w:lang w:val="es-CR" w:eastAsia="es-ES"/>
        </w:rPr>
        <w:t xml:space="preserve">Se refieren a gastos por servicios públicos, vigilancia, limpieza, seguros, gastos de viajes y transporte, actividades de capacitación, servicios en ciencias económicas, entre otros. El saldo de la cuenta </w:t>
      </w:r>
      <w:r w:rsidR="00ED179A">
        <w:rPr>
          <w:rFonts w:ascii="Arial" w:eastAsia="SimSun" w:hAnsi="Arial" w:cs="Arial"/>
          <w:sz w:val="24"/>
          <w:szCs w:val="24"/>
          <w:lang w:val="es-CR" w:eastAsia="es-ES"/>
        </w:rPr>
        <w:t>al 30 de junio del 2018</w:t>
      </w:r>
      <w:r w:rsidRPr="2EDDD4CA">
        <w:rPr>
          <w:rFonts w:ascii="Arial" w:eastAsia="SimSun" w:hAnsi="Arial" w:cs="Arial"/>
          <w:sz w:val="24"/>
          <w:szCs w:val="24"/>
          <w:lang w:val="es-CR" w:eastAsia="es-ES"/>
        </w:rPr>
        <w:t xml:space="preserve"> es por un monto de ¢</w:t>
      </w:r>
      <w:r w:rsidR="00ED179A">
        <w:rPr>
          <w:rFonts w:ascii="Arial" w:eastAsia="SimSun" w:hAnsi="Arial" w:cs="Arial"/>
          <w:sz w:val="24"/>
          <w:szCs w:val="24"/>
          <w:lang w:val="es-CR" w:eastAsia="es-ES"/>
        </w:rPr>
        <w:t>255.145,73</w:t>
      </w:r>
      <w:r w:rsidRPr="2EDDD4CA">
        <w:rPr>
          <w:rFonts w:ascii="Arial" w:eastAsia="SimSun" w:hAnsi="Arial" w:cs="Arial"/>
          <w:sz w:val="24"/>
          <w:szCs w:val="24"/>
          <w:lang w:val="es-CR" w:eastAsia="es-ES"/>
        </w:rPr>
        <w:t xml:space="preserve"> mil.</w:t>
      </w:r>
    </w:p>
    <w:p w:rsidR="00EA7D89" w:rsidRDefault="00EA7D89" w:rsidP="002E5AAD">
      <w:pPr>
        <w:pStyle w:val="Textonormal"/>
        <w:spacing w:after="0" w:line="240" w:lineRule="auto"/>
        <w:ind w:right="1282"/>
        <w:rPr>
          <w:rFonts w:ascii="Arial" w:eastAsia="SimSun" w:hAnsi="Arial" w:cs="Arial"/>
          <w:sz w:val="24"/>
          <w:szCs w:val="24"/>
          <w:lang w:val="es-CR" w:eastAsia="es-ES"/>
        </w:rPr>
      </w:pPr>
    </w:p>
    <w:p w:rsidR="00F6516C" w:rsidRPr="00F6516C" w:rsidRDefault="00F6516C" w:rsidP="00890024">
      <w:pPr>
        <w:ind w:right="290"/>
        <w:jc w:val="both"/>
        <w:rPr>
          <w:rFonts w:ascii="Arial" w:eastAsia="SimSun" w:hAnsi="Arial" w:cs="Arial"/>
          <w:sz w:val="24"/>
          <w:szCs w:val="24"/>
          <w:lang w:eastAsia="es-ES"/>
        </w:rPr>
      </w:pPr>
      <w:r>
        <w:rPr>
          <w:rFonts w:ascii="Arial" w:eastAsia="SimSun" w:hAnsi="Arial" w:cs="Arial"/>
          <w:sz w:val="24"/>
          <w:szCs w:val="24"/>
          <w:lang w:eastAsia="es-ES"/>
        </w:rPr>
        <w:t xml:space="preserve">Es importante destacar que </w:t>
      </w:r>
      <w:r w:rsidRPr="00F6516C">
        <w:rPr>
          <w:rFonts w:ascii="Arial" w:eastAsia="SimSun" w:hAnsi="Arial" w:cs="Arial"/>
          <w:sz w:val="24"/>
          <w:szCs w:val="24"/>
          <w:lang w:eastAsia="es-ES"/>
        </w:rPr>
        <w:t xml:space="preserve">en el caso del registro de alquiler de edificio se aplica la directriz </w:t>
      </w:r>
      <w:r w:rsidRPr="009825A2">
        <w:rPr>
          <w:rFonts w:ascii="Arial" w:eastAsia="SimSun" w:hAnsi="Arial" w:cs="Arial"/>
          <w:sz w:val="24"/>
          <w:szCs w:val="24"/>
          <w:lang w:eastAsia="es-ES"/>
        </w:rPr>
        <w:t>CN-003-2010.</w:t>
      </w:r>
    </w:p>
    <w:p w:rsidR="000D50DC" w:rsidRDefault="000D50DC" w:rsidP="002E5AAD">
      <w:pPr>
        <w:pStyle w:val="Textonormal"/>
        <w:spacing w:after="0" w:line="240" w:lineRule="auto"/>
        <w:ind w:right="1282"/>
        <w:rPr>
          <w:rFonts w:ascii="Arial" w:eastAsia="SimSun" w:hAnsi="Arial" w:cs="Arial"/>
          <w:sz w:val="24"/>
          <w:szCs w:val="24"/>
          <w:lang w:val="es-CR" w:eastAsia="es-ES"/>
        </w:rPr>
      </w:pPr>
    </w:p>
    <w:p w:rsidR="00D10765" w:rsidRDefault="008030F7" w:rsidP="00D10765">
      <w:pPr>
        <w:pStyle w:val="Textonormal"/>
        <w:spacing w:after="0" w:line="240" w:lineRule="auto"/>
        <w:ind w:right="1282"/>
        <w:jc w:val="left"/>
        <w:rPr>
          <w:rFonts w:ascii="Arial" w:eastAsia="SimSun" w:hAnsi="Arial" w:cs="Arial"/>
          <w:b/>
          <w:sz w:val="24"/>
          <w:szCs w:val="24"/>
          <w:lang w:val="es-CR" w:eastAsia="es-ES"/>
        </w:rPr>
      </w:pPr>
      <w:r w:rsidRPr="000D50DC">
        <w:rPr>
          <w:rFonts w:ascii="Arial" w:eastAsia="SimSun" w:hAnsi="Arial" w:cs="Arial"/>
          <w:b/>
          <w:sz w:val="24"/>
          <w:szCs w:val="24"/>
          <w:lang w:val="es-CR" w:eastAsia="es-ES"/>
        </w:rPr>
        <w:t xml:space="preserve">Materiales y suministros </w:t>
      </w:r>
    </w:p>
    <w:p w:rsidR="000D50DC" w:rsidRPr="000D50DC" w:rsidRDefault="000D50DC" w:rsidP="00D10765">
      <w:pPr>
        <w:pStyle w:val="Textonormal"/>
        <w:spacing w:after="0" w:line="240" w:lineRule="auto"/>
        <w:ind w:right="1282"/>
        <w:jc w:val="left"/>
        <w:rPr>
          <w:rFonts w:ascii="Arial" w:eastAsia="SimSun" w:hAnsi="Arial" w:cs="Arial"/>
          <w:b/>
          <w:sz w:val="24"/>
          <w:szCs w:val="24"/>
          <w:lang w:val="es-CR" w:eastAsia="es-ES"/>
        </w:rPr>
      </w:pPr>
    </w:p>
    <w:p w:rsidR="00D10765" w:rsidRPr="000D50DC" w:rsidRDefault="002F2733" w:rsidP="002D26F8">
      <w:pPr>
        <w:pStyle w:val="Textonormal"/>
        <w:spacing w:after="0" w:line="240" w:lineRule="auto"/>
        <w:ind w:right="290"/>
        <w:rPr>
          <w:rFonts w:ascii="Arial" w:eastAsia="SimSun" w:hAnsi="Arial" w:cs="Arial"/>
          <w:sz w:val="24"/>
          <w:szCs w:val="24"/>
          <w:lang w:val="es-CR" w:eastAsia="es-ES"/>
        </w:rPr>
      </w:pPr>
      <w:r>
        <w:rPr>
          <w:rFonts w:ascii="Arial" w:eastAsia="SimSun" w:hAnsi="Arial" w:cs="Arial"/>
          <w:sz w:val="24"/>
          <w:szCs w:val="24"/>
          <w:lang w:val="es-CR" w:eastAsia="es-ES"/>
        </w:rPr>
        <w:t xml:space="preserve">Al </w:t>
      </w:r>
      <w:r w:rsidR="00DC1C79">
        <w:rPr>
          <w:rFonts w:ascii="Arial" w:eastAsia="SimSun" w:hAnsi="Arial" w:cs="Arial"/>
          <w:sz w:val="24"/>
          <w:szCs w:val="24"/>
          <w:lang w:val="es-CR" w:eastAsia="es-ES"/>
        </w:rPr>
        <w:t>30 de junio del 201</w:t>
      </w:r>
      <w:r w:rsidR="00B712B6">
        <w:rPr>
          <w:rFonts w:ascii="Arial" w:eastAsia="SimSun" w:hAnsi="Arial" w:cs="Arial"/>
          <w:sz w:val="24"/>
          <w:szCs w:val="24"/>
          <w:lang w:val="es-CR" w:eastAsia="es-ES"/>
        </w:rPr>
        <w:t>8</w:t>
      </w:r>
      <w:r w:rsidR="000D50DC">
        <w:rPr>
          <w:rFonts w:ascii="Arial" w:eastAsia="SimSun" w:hAnsi="Arial" w:cs="Arial"/>
          <w:sz w:val="24"/>
          <w:szCs w:val="24"/>
          <w:lang w:val="es-CR" w:eastAsia="es-ES"/>
        </w:rPr>
        <w:t>, se registra un saldo por ¢</w:t>
      </w:r>
      <w:r w:rsidR="00B712B6">
        <w:rPr>
          <w:rFonts w:ascii="Arial" w:eastAsia="SimSun" w:hAnsi="Arial" w:cs="Arial"/>
          <w:sz w:val="24"/>
          <w:szCs w:val="24"/>
          <w:lang w:val="es-CR" w:eastAsia="es-ES"/>
        </w:rPr>
        <w:t>8.089,37</w:t>
      </w:r>
      <w:r w:rsidR="00D23371" w:rsidRPr="00D23371">
        <w:rPr>
          <w:rFonts w:ascii="Arial" w:eastAsia="SimSun" w:hAnsi="Arial" w:cs="Arial"/>
          <w:sz w:val="24"/>
          <w:szCs w:val="24"/>
          <w:lang w:val="es-CR" w:eastAsia="es-ES"/>
        </w:rPr>
        <w:t xml:space="preserve"> </w:t>
      </w:r>
      <w:r w:rsidR="00D10765" w:rsidRPr="000D50DC">
        <w:rPr>
          <w:rFonts w:ascii="Arial" w:eastAsia="SimSun" w:hAnsi="Arial" w:cs="Arial"/>
          <w:sz w:val="24"/>
          <w:szCs w:val="24"/>
          <w:lang w:val="es-CR" w:eastAsia="es-ES"/>
        </w:rPr>
        <w:t xml:space="preserve">mil, </w:t>
      </w:r>
      <w:r w:rsidR="00B712B6">
        <w:rPr>
          <w:rFonts w:ascii="Arial" w:eastAsia="SimSun" w:hAnsi="Arial" w:cs="Arial"/>
          <w:sz w:val="24"/>
          <w:szCs w:val="24"/>
          <w:lang w:val="es-CR" w:eastAsia="es-ES"/>
        </w:rPr>
        <w:t xml:space="preserve">que corresponde </w:t>
      </w:r>
      <w:r w:rsidR="00D10765" w:rsidRPr="000D50DC">
        <w:rPr>
          <w:rFonts w:ascii="Arial" w:eastAsia="SimSun" w:hAnsi="Arial" w:cs="Arial"/>
          <w:sz w:val="24"/>
          <w:szCs w:val="24"/>
          <w:lang w:val="es-CR" w:eastAsia="es-ES"/>
        </w:rPr>
        <w:t>al reg</w:t>
      </w:r>
      <w:r w:rsidR="00F97148">
        <w:rPr>
          <w:rFonts w:ascii="Arial" w:eastAsia="SimSun" w:hAnsi="Arial" w:cs="Arial"/>
          <w:sz w:val="24"/>
          <w:szCs w:val="24"/>
          <w:lang w:val="es-CR" w:eastAsia="es-ES"/>
        </w:rPr>
        <w:t>istro por gastos de combustible y</w:t>
      </w:r>
      <w:r w:rsidR="00D10765" w:rsidRPr="000D50DC">
        <w:rPr>
          <w:rFonts w:ascii="Arial" w:eastAsia="SimSun" w:hAnsi="Arial" w:cs="Arial"/>
          <w:sz w:val="24"/>
          <w:szCs w:val="24"/>
          <w:lang w:val="es-CR" w:eastAsia="es-ES"/>
        </w:rPr>
        <w:t xml:space="preserve"> productos elect</w:t>
      </w:r>
      <w:r w:rsidR="00F97148">
        <w:rPr>
          <w:rFonts w:ascii="Arial" w:eastAsia="SimSun" w:hAnsi="Arial" w:cs="Arial"/>
          <w:sz w:val="24"/>
          <w:szCs w:val="24"/>
          <w:lang w:val="es-CR" w:eastAsia="es-ES"/>
        </w:rPr>
        <w:t>rónicos.</w:t>
      </w:r>
    </w:p>
    <w:p w:rsidR="008030F7" w:rsidRDefault="008030F7" w:rsidP="00EC6B10">
      <w:pPr>
        <w:pStyle w:val="Textonormal"/>
        <w:spacing w:after="0" w:line="240" w:lineRule="auto"/>
        <w:ind w:right="1282"/>
        <w:rPr>
          <w:rFonts w:ascii="Arial" w:eastAsia="SimSun" w:hAnsi="Arial" w:cs="Arial"/>
          <w:sz w:val="24"/>
          <w:szCs w:val="24"/>
          <w:lang w:val="es-CR" w:eastAsia="es-ES"/>
        </w:rPr>
      </w:pPr>
    </w:p>
    <w:p w:rsidR="00D65FF7" w:rsidRDefault="00D65FF7" w:rsidP="00EC6B10">
      <w:pPr>
        <w:pStyle w:val="Textonormal"/>
        <w:spacing w:after="0" w:line="240" w:lineRule="auto"/>
        <w:ind w:right="1282"/>
        <w:rPr>
          <w:rFonts w:ascii="Arial" w:eastAsia="SimSun" w:hAnsi="Arial" w:cs="Arial"/>
          <w:sz w:val="24"/>
          <w:szCs w:val="24"/>
          <w:lang w:val="es-CR" w:eastAsia="es-ES"/>
        </w:rPr>
      </w:pPr>
    </w:p>
    <w:p w:rsidR="00D65FF7" w:rsidRDefault="00D65FF7" w:rsidP="00EC6B10">
      <w:pPr>
        <w:pStyle w:val="Textonormal"/>
        <w:spacing w:after="0" w:line="240" w:lineRule="auto"/>
        <w:ind w:right="1282"/>
        <w:rPr>
          <w:rFonts w:ascii="Arial" w:eastAsia="SimSun" w:hAnsi="Arial" w:cs="Arial"/>
          <w:sz w:val="24"/>
          <w:szCs w:val="24"/>
          <w:lang w:val="es-CR" w:eastAsia="es-ES"/>
        </w:rPr>
      </w:pPr>
    </w:p>
    <w:p w:rsidR="00302724" w:rsidRDefault="00302724" w:rsidP="00EC6B10">
      <w:pPr>
        <w:pStyle w:val="Textonormal"/>
        <w:spacing w:after="0" w:line="240" w:lineRule="auto"/>
        <w:ind w:right="1282"/>
        <w:rPr>
          <w:rFonts w:ascii="Arial" w:eastAsia="SimSun" w:hAnsi="Arial" w:cs="Arial"/>
          <w:sz w:val="24"/>
          <w:szCs w:val="24"/>
          <w:lang w:val="es-CR" w:eastAsia="es-ES"/>
        </w:rPr>
      </w:pPr>
    </w:p>
    <w:p w:rsidR="00912F4B" w:rsidRDefault="00912F4B" w:rsidP="00EC6B10">
      <w:pPr>
        <w:pStyle w:val="Textonormal"/>
        <w:spacing w:after="0" w:line="240" w:lineRule="auto"/>
        <w:ind w:right="1282"/>
        <w:rPr>
          <w:rFonts w:ascii="Arial" w:eastAsia="SimSun" w:hAnsi="Arial" w:cs="Arial"/>
          <w:sz w:val="24"/>
          <w:szCs w:val="24"/>
          <w:lang w:val="es-CR" w:eastAsia="es-ES"/>
        </w:rPr>
      </w:pPr>
    </w:p>
    <w:p w:rsidR="00E16EFF" w:rsidRDefault="00E16EFF" w:rsidP="00EC6B10">
      <w:pPr>
        <w:pStyle w:val="Textonormal"/>
        <w:spacing w:after="0" w:line="240" w:lineRule="auto"/>
        <w:ind w:right="1282"/>
        <w:rPr>
          <w:rFonts w:ascii="Arial" w:eastAsia="SimSun" w:hAnsi="Arial" w:cs="Arial"/>
          <w:sz w:val="24"/>
          <w:szCs w:val="24"/>
          <w:lang w:val="es-CR" w:eastAsia="es-ES"/>
        </w:rPr>
      </w:pPr>
    </w:p>
    <w:p w:rsidR="00E16EFF" w:rsidRDefault="00E16EFF" w:rsidP="00EC6B10">
      <w:pPr>
        <w:pStyle w:val="Textonormal"/>
        <w:spacing w:after="0" w:line="240" w:lineRule="auto"/>
        <w:ind w:right="1282"/>
        <w:rPr>
          <w:rFonts w:ascii="Arial" w:eastAsia="SimSun" w:hAnsi="Arial" w:cs="Arial"/>
          <w:sz w:val="24"/>
          <w:szCs w:val="24"/>
          <w:lang w:val="es-CR" w:eastAsia="es-ES"/>
        </w:rPr>
      </w:pPr>
    </w:p>
    <w:p w:rsidR="00D65FF7" w:rsidRPr="00E16EFF" w:rsidRDefault="00E16EFF" w:rsidP="00EC6B10">
      <w:pPr>
        <w:pStyle w:val="Textonormal"/>
        <w:spacing w:after="0" w:line="240" w:lineRule="auto"/>
        <w:ind w:right="1282"/>
        <w:rPr>
          <w:rFonts w:ascii="Arial" w:eastAsia="SimSun" w:hAnsi="Arial" w:cs="Arial"/>
          <w:b/>
          <w:sz w:val="24"/>
          <w:szCs w:val="24"/>
          <w:lang w:val="es-CR" w:eastAsia="es-ES"/>
        </w:rPr>
      </w:pPr>
      <w:r w:rsidRPr="00E16EFF">
        <w:rPr>
          <w:rFonts w:ascii="Arial" w:eastAsia="SimSun" w:hAnsi="Arial" w:cs="Arial"/>
          <w:b/>
          <w:sz w:val="24"/>
          <w:szCs w:val="24"/>
          <w:lang w:val="es-CR" w:eastAsia="es-ES"/>
        </w:rPr>
        <w:t>Consumo de bienes distintos de inventarios</w:t>
      </w:r>
    </w:p>
    <w:p w:rsidR="00E16EFF" w:rsidRDefault="00E16EFF" w:rsidP="00EC6B10">
      <w:pPr>
        <w:pStyle w:val="Textonormal"/>
        <w:spacing w:after="0" w:line="240" w:lineRule="auto"/>
        <w:ind w:right="1282"/>
        <w:rPr>
          <w:rFonts w:ascii="Arial" w:eastAsia="SimSun" w:hAnsi="Arial" w:cs="Arial"/>
          <w:sz w:val="24"/>
          <w:szCs w:val="24"/>
          <w:lang w:val="es-CR" w:eastAsia="es-ES"/>
        </w:rPr>
      </w:pPr>
    </w:p>
    <w:p w:rsidR="00E16EFF" w:rsidRDefault="00E16EFF" w:rsidP="00E16EFF">
      <w:pPr>
        <w:pStyle w:val="Textonormal"/>
        <w:spacing w:after="0" w:line="240" w:lineRule="auto"/>
        <w:ind w:right="290"/>
        <w:rPr>
          <w:rFonts w:ascii="Arial" w:eastAsia="SimSun" w:hAnsi="Arial" w:cs="Arial"/>
          <w:sz w:val="24"/>
          <w:szCs w:val="24"/>
          <w:lang w:val="es-CR" w:eastAsia="es-ES"/>
        </w:rPr>
      </w:pPr>
      <w:r w:rsidRPr="00E16EFF">
        <w:rPr>
          <w:rFonts w:ascii="Arial" w:eastAsia="SimSun" w:hAnsi="Arial" w:cs="Arial"/>
          <w:sz w:val="24"/>
          <w:szCs w:val="24"/>
          <w:lang w:val="es-CR" w:eastAsia="es-ES"/>
        </w:rPr>
        <w:t xml:space="preserve">El gasto por depreciación y agotamiento de los bienes duraderos al 30 de </w:t>
      </w:r>
      <w:r>
        <w:rPr>
          <w:rFonts w:ascii="Arial" w:eastAsia="SimSun" w:hAnsi="Arial" w:cs="Arial"/>
          <w:sz w:val="24"/>
          <w:szCs w:val="24"/>
          <w:lang w:val="es-CR" w:eastAsia="es-ES"/>
        </w:rPr>
        <w:t>j</w:t>
      </w:r>
      <w:r w:rsidRPr="00E16EFF">
        <w:rPr>
          <w:rFonts w:ascii="Arial" w:eastAsia="SimSun" w:hAnsi="Arial" w:cs="Arial"/>
          <w:sz w:val="24"/>
          <w:szCs w:val="24"/>
          <w:lang w:val="es-CR" w:eastAsia="es-ES"/>
        </w:rPr>
        <w:t>unio del 2018, es por un monto de ¢50.399.96 mil, lo cual es calculado según lo indicado en las directrices CN-001-2005, CN-001-2010 y lo establecido en la Ley de Impuesto sobre la Renta</w:t>
      </w:r>
      <w:r>
        <w:rPr>
          <w:rFonts w:ascii="Arial" w:eastAsia="SimSun" w:hAnsi="Arial" w:cs="Arial"/>
          <w:sz w:val="24"/>
          <w:szCs w:val="24"/>
          <w:lang w:val="es-CR" w:eastAsia="es-ES"/>
        </w:rPr>
        <w:t>.</w:t>
      </w:r>
    </w:p>
    <w:p w:rsidR="00D10765" w:rsidRPr="00EC6B10" w:rsidRDefault="00D10765" w:rsidP="00D3173F">
      <w:pPr>
        <w:pStyle w:val="Textonormal"/>
        <w:spacing w:after="0" w:line="240" w:lineRule="auto"/>
        <w:ind w:right="1282"/>
        <w:jc w:val="left"/>
        <w:rPr>
          <w:rFonts w:ascii="Arial" w:eastAsia="SimSun" w:hAnsi="Arial" w:cs="Arial"/>
          <w:sz w:val="24"/>
          <w:szCs w:val="24"/>
          <w:lang w:val="es-CR" w:eastAsia="es-ES"/>
        </w:rPr>
      </w:pPr>
    </w:p>
    <w:p w:rsidR="00D10765" w:rsidRDefault="008030F7" w:rsidP="00D10765">
      <w:pPr>
        <w:pStyle w:val="Textonormal"/>
        <w:spacing w:after="0" w:line="240" w:lineRule="auto"/>
        <w:ind w:right="1282"/>
        <w:jc w:val="left"/>
        <w:rPr>
          <w:rFonts w:ascii="Arial" w:eastAsia="SimSun" w:hAnsi="Arial" w:cs="Arial"/>
          <w:b/>
          <w:sz w:val="24"/>
          <w:szCs w:val="24"/>
          <w:lang w:val="es-CR" w:eastAsia="es-ES"/>
        </w:rPr>
      </w:pPr>
      <w:r w:rsidRPr="00EC6B10">
        <w:rPr>
          <w:rFonts w:ascii="Arial" w:eastAsia="SimSun" w:hAnsi="Arial" w:cs="Arial"/>
          <w:b/>
          <w:sz w:val="24"/>
          <w:szCs w:val="24"/>
          <w:lang w:val="es-CR" w:eastAsia="es-ES"/>
        </w:rPr>
        <w:t>Gastos por transferencias corrientes y de capital</w:t>
      </w:r>
    </w:p>
    <w:p w:rsidR="00EC6B10" w:rsidRPr="00EC6B10" w:rsidRDefault="00EC6B10" w:rsidP="00D10765">
      <w:pPr>
        <w:pStyle w:val="Textonormal"/>
        <w:spacing w:after="0" w:line="240" w:lineRule="auto"/>
        <w:ind w:right="1282"/>
        <w:jc w:val="left"/>
        <w:rPr>
          <w:rFonts w:ascii="Arial" w:eastAsia="SimSun" w:hAnsi="Arial" w:cs="Arial"/>
          <w:b/>
          <w:sz w:val="24"/>
          <w:szCs w:val="24"/>
          <w:lang w:val="es-CR" w:eastAsia="es-ES"/>
        </w:rPr>
      </w:pPr>
    </w:p>
    <w:p w:rsidR="00EA7D89" w:rsidRDefault="00FA466F" w:rsidP="003309CE">
      <w:pPr>
        <w:pStyle w:val="Textonormal"/>
        <w:spacing w:after="0" w:line="240" w:lineRule="auto"/>
        <w:ind w:right="290"/>
        <w:rPr>
          <w:rFonts w:ascii="Arial" w:eastAsia="SimSun" w:hAnsi="Arial" w:cs="Arial"/>
          <w:sz w:val="24"/>
          <w:szCs w:val="24"/>
          <w:lang w:val="es-CR" w:eastAsia="es-ES"/>
        </w:rPr>
      </w:pPr>
      <w:r>
        <w:rPr>
          <w:rFonts w:ascii="Arial" w:eastAsia="SimSun" w:hAnsi="Arial" w:cs="Arial"/>
          <w:sz w:val="24"/>
          <w:szCs w:val="24"/>
          <w:lang w:val="es-CR" w:eastAsia="es-ES"/>
        </w:rPr>
        <w:lastRenderedPageBreak/>
        <w:t xml:space="preserve">Al cierre del 30 de junio del 2018 </w:t>
      </w:r>
      <w:r w:rsidR="003309CE">
        <w:rPr>
          <w:rFonts w:ascii="Arial" w:eastAsia="SimSun" w:hAnsi="Arial" w:cs="Arial"/>
          <w:sz w:val="24"/>
          <w:szCs w:val="24"/>
          <w:lang w:val="es-CR" w:eastAsia="es-ES"/>
        </w:rPr>
        <w:t xml:space="preserve">esta cuenta </w:t>
      </w:r>
      <w:r>
        <w:rPr>
          <w:rFonts w:ascii="Arial" w:eastAsia="SimSun" w:hAnsi="Arial" w:cs="Arial"/>
          <w:sz w:val="24"/>
          <w:szCs w:val="24"/>
          <w:lang w:val="es-CR" w:eastAsia="es-ES"/>
        </w:rPr>
        <w:t xml:space="preserve">presenta un saldo por ¢6.381.669.541 y corresponde principalmente al pago </w:t>
      </w:r>
      <w:r w:rsidR="003309CE">
        <w:rPr>
          <w:rFonts w:ascii="Arial" w:eastAsia="SimSun" w:hAnsi="Arial" w:cs="Arial"/>
          <w:sz w:val="24"/>
          <w:szCs w:val="24"/>
          <w:lang w:val="es-CR" w:eastAsia="es-ES"/>
        </w:rPr>
        <w:t>de</w:t>
      </w:r>
      <w:r>
        <w:rPr>
          <w:rFonts w:ascii="Arial" w:eastAsia="SimSun" w:hAnsi="Arial" w:cs="Arial"/>
          <w:sz w:val="24"/>
          <w:szCs w:val="24"/>
          <w:lang w:val="es-CR" w:eastAsia="es-ES"/>
        </w:rPr>
        <w:t xml:space="preserve"> servicios ambientales por un monto de ¢6.281.499.988 la cual es la actividad sustantiva de la institución, también corresponde a las transferencias realizadas al Fideicomiso 544-03 </w:t>
      </w:r>
      <w:r w:rsidR="003309CE" w:rsidRPr="00E377DC">
        <w:rPr>
          <w:rFonts w:ascii="Arial" w:hAnsi="Arial" w:cs="Arial"/>
          <w:sz w:val="24"/>
          <w:szCs w:val="24"/>
          <w:lang w:val="es-CR"/>
        </w:rPr>
        <w:t xml:space="preserve">“Fondo de impuesto Forestal” </w:t>
      </w:r>
      <w:r>
        <w:rPr>
          <w:rFonts w:ascii="Arial" w:eastAsia="SimSun" w:hAnsi="Arial" w:cs="Arial"/>
          <w:sz w:val="24"/>
          <w:szCs w:val="24"/>
          <w:lang w:val="es-CR" w:eastAsia="es-ES"/>
        </w:rPr>
        <w:t>por recursos provenientes del impuesto a la madera por un monto de ¢50.210.000</w:t>
      </w:r>
      <w:r w:rsidR="003309CE">
        <w:rPr>
          <w:rFonts w:ascii="Arial" w:eastAsia="SimSun" w:hAnsi="Arial" w:cs="Arial"/>
          <w:sz w:val="24"/>
          <w:szCs w:val="24"/>
          <w:lang w:val="es-CR" w:eastAsia="es-ES"/>
        </w:rPr>
        <w:t xml:space="preserve"> así como la transferencia de recursos producto de reintegros de PSA</w:t>
      </w:r>
      <w:r w:rsidR="003309CE" w:rsidRPr="00E377DC">
        <w:rPr>
          <w:rFonts w:ascii="Arial" w:hAnsi="Arial" w:cs="Arial"/>
          <w:sz w:val="24"/>
          <w:szCs w:val="24"/>
          <w:lang w:val="es-CR"/>
        </w:rPr>
        <w:t xml:space="preserve"> por un monto de ¢23.575,11.</w:t>
      </w:r>
    </w:p>
    <w:p w:rsidR="00705717" w:rsidRPr="00EC6B10" w:rsidRDefault="00705717" w:rsidP="008030F7">
      <w:pPr>
        <w:pStyle w:val="Textonormal"/>
        <w:spacing w:after="0" w:line="240" w:lineRule="auto"/>
        <w:ind w:right="1282"/>
        <w:rPr>
          <w:rFonts w:ascii="Arial" w:eastAsia="SimSun" w:hAnsi="Arial" w:cs="Arial"/>
          <w:sz w:val="24"/>
          <w:szCs w:val="24"/>
          <w:lang w:val="es-CR" w:eastAsia="es-ES"/>
        </w:rPr>
      </w:pPr>
    </w:p>
    <w:p w:rsidR="00D10765" w:rsidRDefault="00D10765" w:rsidP="00D3173F">
      <w:pPr>
        <w:pStyle w:val="Textonormal"/>
        <w:spacing w:after="0" w:line="240" w:lineRule="auto"/>
        <w:ind w:right="1282"/>
        <w:jc w:val="left"/>
        <w:rPr>
          <w:rFonts w:ascii="Arial" w:eastAsia="SimSun" w:hAnsi="Arial" w:cs="Arial"/>
          <w:lang w:val="es-CR" w:eastAsia="es-ES"/>
        </w:rPr>
      </w:pPr>
    </w:p>
    <w:p w:rsidR="00D10765" w:rsidRDefault="00D34302" w:rsidP="00D10765">
      <w:pPr>
        <w:pStyle w:val="Textonormal"/>
        <w:spacing w:after="0" w:line="240" w:lineRule="auto"/>
        <w:ind w:right="1282"/>
        <w:jc w:val="left"/>
        <w:rPr>
          <w:rFonts w:ascii="Arial" w:eastAsia="SimSun" w:hAnsi="Arial" w:cs="Arial"/>
          <w:b/>
          <w:color w:val="000000"/>
          <w:sz w:val="24"/>
          <w:szCs w:val="24"/>
          <w:lang w:val="es-CR" w:eastAsia="es-ES"/>
        </w:rPr>
      </w:pPr>
      <w:r>
        <w:rPr>
          <w:rFonts w:ascii="Arial" w:eastAsia="SimSun" w:hAnsi="Arial" w:cs="Arial"/>
          <w:b/>
          <w:color w:val="000000"/>
          <w:sz w:val="24"/>
          <w:szCs w:val="24"/>
          <w:lang w:val="es-CR" w:eastAsia="es-ES"/>
        </w:rPr>
        <w:t>Ahorro y/o desahorro del período</w:t>
      </w:r>
    </w:p>
    <w:p w:rsidR="00EC6B10" w:rsidRPr="008030F7" w:rsidRDefault="00EC6B10" w:rsidP="00D10765">
      <w:pPr>
        <w:pStyle w:val="Textonormal"/>
        <w:spacing w:after="0" w:line="240" w:lineRule="auto"/>
        <w:ind w:right="1282"/>
        <w:jc w:val="left"/>
        <w:rPr>
          <w:rFonts w:ascii="Arial" w:eastAsia="SimSun" w:hAnsi="Arial" w:cs="Arial"/>
          <w:b/>
          <w:color w:val="000000"/>
          <w:sz w:val="24"/>
          <w:szCs w:val="24"/>
          <w:lang w:val="es-CR" w:eastAsia="es-ES"/>
        </w:rPr>
      </w:pPr>
    </w:p>
    <w:p w:rsidR="003230A4" w:rsidRDefault="00D34302" w:rsidP="002D26F8">
      <w:pPr>
        <w:pStyle w:val="Textonormal"/>
        <w:spacing w:after="0" w:line="240" w:lineRule="auto"/>
        <w:ind w:right="290"/>
        <w:rPr>
          <w:rFonts w:ascii="Arial" w:eastAsia="SimSun" w:hAnsi="Arial" w:cs="Arial"/>
          <w:sz w:val="24"/>
          <w:szCs w:val="24"/>
          <w:lang w:val="es-CR" w:eastAsia="es-ES"/>
        </w:rPr>
      </w:pPr>
      <w:r>
        <w:rPr>
          <w:rFonts w:ascii="Arial" w:eastAsia="SimSun" w:hAnsi="Arial" w:cs="Arial"/>
          <w:sz w:val="24"/>
          <w:szCs w:val="24"/>
          <w:lang w:val="es-CR" w:eastAsia="es-ES"/>
        </w:rPr>
        <w:t>Como producto de los ingresos menos de los gastos del primer semestre del 2018, la institución presenta un desahorro de ¢206.125,17.</w:t>
      </w:r>
    </w:p>
    <w:p w:rsidR="00EA7D89" w:rsidRDefault="00EA7D89" w:rsidP="00EA69C4">
      <w:pPr>
        <w:pStyle w:val="Textonormal"/>
        <w:spacing w:after="0" w:line="240" w:lineRule="auto"/>
        <w:ind w:right="1282"/>
        <w:rPr>
          <w:rFonts w:ascii="Arial" w:eastAsia="SimSun" w:hAnsi="Arial" w:cs="Arial"/>
          <w:sz w:val="24"/>
          <w:szCs w:val="24"/>
          <w:lang w:val="es-CR" w:eastAsia="es-ES"/>
        </w:rPr>
      </w:pPr>
    </w:p>
    <w:p w:rsidR="00EA7D89" w:rsidRDefault="00EA7D89"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901447" w:rsidRDefault="00901447"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D34302" w:rsidRDefault="00D34302" w:rsidP="00EA69C4">
      <w:pPr>
        <w:pStyle w:val="Textonormal"/>
        <w:spacing w:after="0" w:line="240" w:lineRule="auto"/>
        <w:ind w:right="1282"/>
        <w:rPr>
          <w:rFonts w:ascii="Arial" w:eastAsia="SimSun" w:hAnsi="Arial" w:cs="Arial"/>
          <w:sz w:val="24"/>
          <w:szCs w:val="24"/>
          <w:lang w:val="es-CR" w:eastAsia="es-ES"/>
        </w:rPr>
      </w:pPr>
    </w:p>
    <w:p w:rsidR="00D34302" w:rsidRDefault="00D34302" w:rsidP="00EA69C4">
      <w:pPr>
        <w:pStyle w:val="Textonormal"/>
        <w:spacing w:after="0" w:line="240" w:lineRule="auto"/>
        <w:ind w:right="1282"/>
        <w:rPr>
          <w:rFonts w:ascii="Arial" w:eastAsia="SimSun" w:hAnsi="Arial" w:cs="Arial"/>
          <w:sz w:val="24"/>
          <w:szCs w:val="24"/>
          <w:lang w:val="es-CR" w:eastAsia="es-ES"/>
        </w:rPr>
      </w:pPr>
    </w:p>
    <w:p w:rsidR="00D34302" w:rsidRDefault="00D34302" w:rsidP="00EA69C4">
      <w:pPr>
        <w:pStyle w:val="Textonormal"/>
        <w:spacing w:after="0" w:line="240" w:lineRule="auto"/>
        <w:ind w:right="1282"/>
        <w:rPr>
          <w:rFonts w:ascii="Arial" w:eastAsia="SimSun" w:hAnsi="Arial" w:cs="Arial"/>
          <w:sz w:val="24"/>
          <w:szCs w:val="24"/>
          <w:lang w:val="es-CR" w:eastAsia="es-ES"/>
        </w:rPr>
      </w:pPr>
    </w:p>
    <w:p w:rsidR="00D34302" w:rsidRDefault="00D34302"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8C5CAD" w:rsidRDefault="008C5CAD"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AA129F" w:rsidRDefault="00AA129F" w:rsidP="00EA69C4">
      <w:pPr>
        <w:pStyle w:val="Textonormal"/>
        <w:spacing w:after="0" w:line="240" w:lineRule="auto"/>
        <w:ind w:right="1282"/>
        <w:rPr>
          <w:rFonts w:ascii="Arial" w:eastAsia="SimSun" w:hAnsi="Arial" w:cs="Arial"/>
          <w:sz w:val="24"/>
          <w:szCs w:val="24"/>
          <w:lang w:val="es-CR" w:eastAsia="es-ES"/>
        </w:rPr>
      </w:pPr>
    </w:p>
    <w:p w:rsidR="00936304" w:rsidRDefault="00936304" w:rsidP="00EA69C4">
      <w:pPr>
        <w:pStyle w:val="Textonormal"/>
        <w:spacing w:after="0" w:line="240" w:lineRule="auto"/>
        <w:ind w:right="1282"/>
        <w:rPr>
          <w:rFonts w:ascii="Arial" w:eastAsia="SimSun" w:hAnsi="Arial" w:cs="Arial"/>
          <w:sz w:val="24"/>
          <w:szCs w:val="24"/>
          <w:lang w:val="es-CR" w:eastAsia="es-ES"/>
        </w:rPr>
      </w:pPr>
    </w:p>
    <w:p w:rsidR="00912F4B" w:rsidRPr="00EA69C4" w:rsidRDefault="00912F4B" w:rsidP="00EA69C4">
      <w:pPr>
        <w:pStyle w:val="Textonormal"/>
        <w:spacing w:after="0" w:line="240" w:lineRule="auto"/>
        <w:ind w:right="1282"/>
        <w:rPr>
          <w:rFonts w:ascii="Arial" w:eastAsia="SimSun" w:hAnsi="Arial" w:cs="Arial"/>
          <w:sz w:val="24"/>
          <w:szCs w:val="24"/>
          <w:lang w:val="es-CR" w:eastAsia="es-ES"/>
        </w:rPr>
      </w:pPr>
    </w:p>
    <w:p w:rsidR="0093222B" w:rsidRDefault="0093222B" w:rsidP="00901447">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26" w:name="_Toc520730691"/>
      <w:r w:rsidRPr="003D74D6">
        <w:rPr>
          <w:rFonts w:ascii="Arial" w:eastAsia="SimSun" w:hAnsi="Arial" w:cs="Arial"/>
          <w:b/>
          <w:sz w:val="24"/>
          <w:szCs w:val="24"/>
          <w:lang w:eastAsia="es-ES"/>
        </w:rPr>
        <w:t>Estado de Flujo de Efectivo</w:t>
      </w:r>
      <w:bookmarkEnd w:id="26"/>
    </w:p>
    <w:p w:rsidR="00F17E17" w:rsidRPr="003D74D6" w:rsidRDefault="00F17E17" w:rsidP="006A4D76">
      <w:pPr>
        <w:spacing w:after="0" w:line="240" w:lineRule="auto"/>
        <w:rPr>
          <w:rFonts w:ascii="Arial" w:eastAsia="SimSun" w:hAnsi="Arial" w:cs="Arial"/>
          <w:sz w:val="24"/>
          <w:szCs w:val="24"/>
          <w:lang w:eastAsia="es-ES"/>
        </w:rPr>
      </w:pPr>
    </w:p>
    <w:p w:rsidR="006A4D76" w:rsidRPr="003D74D6" w:rsidRDefault="006A4D76" w:rsidP="006A4D76">
      <w:pPr>
        <w:spacing w:after="0" w:line="240" w:lineRule="auto"/>
        <w:jc w:val="center"/>
        <w:rPr>
          <w:rFonts w:ascii="Arial" w:eastAsia="SimSun" w:hAnsi="Arial" w:cs="Arial"/>
          <w:b/>
          <w:sz w:val="24"/>
          <w:szCs w:val="24"/>
          <w:lang w:eastAsia="es-ES"/>
        </w:rPr>
      </w:pPr>
      <w:r w:rsidRPr="003D74D6">
        <w:rPr>
          <w:rFonts w:ascii="Arial" w:eastAsia="SimSun" w:hAnsi="Arial" w:cs="Arial"/>
          <w:b/>
          <w:noProof/>
          <w:sz w:val="24"/>
          <w:szCs w:val="24"/>
        </w:rPr>
        <w:t xml:space="preserve">         </w:t>
      </w:r>
      <w:r w:rsidRPr="003D74D6">
        <w:rPr>
          <w:rFonts w:ascii="Arial" w:eastAsia="SimSun" w:hAnsi="Arial" w:cs="Arial"/>
          <w:b/>
          <w:sz w:val="24"/>
          <w:szCs w:val="24"/>
          <w:lang w:eastAsia="es-ES"/>
        </w:rPr>
        <w:t xml:space="preserve">FONDO NACIONAL </w:t>
      </w:r>
      <w:r w:rsidR="00B94696" w:rsidRPr="003D74D6">
        <w:rPr>
          <w:rFonts w:ascii="Arial" w:eastAsia="SimSun" w:hAnsi="Arial" w:cs="Arial"/>
          <w:b/>
          <w:sz w:val="24"/>
          <w:szCs w:val="24"/>
          <w:lang w:eastAsia="es-ES"/>
        </w:rPr>
        <w:t xml:space="preserve">DE </w:t>
      </w:r>
      <w:r w:rsidR="0033165A">
        <w:rPr>
          <w:rFonts w:ascii="Arial" w:eastAsia="SimSun" w:hAnsi="Arial" w:cs="Arial"/>
          <w:b/>
          <w:sz w:val="24"/>
          <w:szCs w:val="24"/>
          <w:lang w:eastAsia="es-ES"/>
        </w:rPr>
        <w:t>FINANCIAMIENTO</w:t>
      </w:r>
      <w:r w:rsidRPr="003D74D6">
        <w:rPr>
          <w:rFonts w:ascii="Arial" w:eastAsia="SimSun" w:hAnsi="Arial" w:cs="Arial"/>
          <w:b/>
          <w:sz w:val="24"/>
          <w:szCs w:val="24"/>
          <w:lang w:eastAsia="es-ES"/>
        </w:rPr>
        <w:t xml:space="preserve"> FORESTAL     </w:t>
      </w:r>
    </w:p>
    <w:p w:rsidR="006A4D76" w:rsidRPr="003D74D6" w:rsidRDefault="006A4D76" w:rsidP="006A4D76">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Estado de Flujo de Efectivo</w:t>
      </w:r>
    </w:p>
    <w:p w:rsidR="006A4D76" w:rsidRPr="003D74D6" w:rsidRDefault="00037226" w:rsidP="00037226">
      <w:pPr>
        <w:tabs>
          <w:tab w:val="center" w:pos="5035"/>
          <w:tab w:val="left" w:pos="7849"/>
        </w:tabs>
        <w:spacing w:after="0" w:line="240" w:lineRule="auto"/>
        <w:rPr>
          <w:rFonts w:ascii="Arial" w:eastAsia="SimSun" w:hAnsi="Arial" w:cs="Arial"/>
          <w:b/>
          <w:sz w:val="24"/>
          <w:szCs w:val="24"/>
          <w:lang w:eastAsia="es-ES"/>
        </w:rPr>
      </w:pPr>
      <w:r>
        <w:rPr>
          <w:rFonts w:ascii="Arial" w:eastAsia="SimSun" w:hAnsi="Arial" w:cs="Arial"/>
          <w:b/>
          <w:sz w:val="24"/>
          <w:szCs w:val="24"/>
          <w:lang w:eastAsia="es-ES"/>
        </w:rPr>
        <w:tab/>
      </w:r>
      <w:r w:rsidR="002F2733">
        <w:rPr>
          <w:rFonts w:ascii="Arial" w:eastAsia="SimSun" w:hAnsi="Arial" w:cs="Arial"/>
          <w:b/>
          <w:sz w:val="24"/>
          <w:szCs w:val="24"/>
          <w:lang w:eastAsia="es-ES"/>
        </w:rPr>
        <w:t xml:space="preserve">Al </w:t>
      </w:r>
      <w:r w:rsidR="003F1160">
        <w:rPr>
          <w:rFonts w:ascii="Arial" w:eastAsia="SimSun" w:hAnsi="Arial" w:cs="Arial"/>
          <w:b/>
          <w:sz w:val="24"/>
          <w:szCs w:val="24"/>
          <w:lang w:eastAsia="es-ES"/>
        </w:rPr>
        <w:t>30 de junio de 201</w:t>
      </w:r>
      <w:r w:rsidR="0008406E">
        <w:rPr>
          <w:rFonts w:ascii="Arial" w:eastAsia="SimSun" w:hAnsi="Arial" w:cs="Arial"/>
          <w:b/>
          <w:sz w:val="24"/>
          <w:szCs w:val="24"/>
          <w:lang w:eastAsia="es-ES"/>
        </w:rPr>
        <w:t>8</w:t>
      </w:r>
      <w:r>
        <w:rPr>
          <w:rFonts w:ascii="Arial" w:eastAsia="SimSun" w:hAnsi="Arial" w:cs="Arial"/>
          <w:b/>
          <w:sz w:val="24"/>
          <w:szCs w:val="24"/>
          <w:lang w:eastAsia="es-ES"/>
        </w:rPr>
        <w:tab/>
      </w:r>
    </w:p>
    <w:p w:rsidR="003230A4" w:rsidRDefault="006A4D76" w:rsidP="008D7492">
      <w:pPr>
        <w:spacing w:after="0" w:line="240" w:lineRule="auto"/>
        <w:jc w:val="center"/>
        <w:rPr>
          <w:rFonts w:ascii="Arial" w:eastAsia="SimSun" w:hAnsi="Arial" w:cs="Arial"/>
          <w:b/>
          <w:sz w:val="24"/>
          <w:szCs w:val="24"/>
          <w:lang w:eastAsia="es-ES"/>
        </w:rPr>
      </w:pPr>
      <w:r w:rsidRPr="003D74D6">
        <w:rPr>
          <w:rFonts w:ascii="Arial" w:eastAsia="SimSun" w:hAnsi="Arial" w:cs="Arial"/>
          <w:b/>
          <w:sz w:val="24"/>
          <w:szCs w:val="24"/>
          <w:lang w:eastAsia="es-ES"/>
        </w:rPr>
        <w:t xml:space="preserve"> (</w:t>
      </w:r>
      <w:r w:rsidR="00CC47E0" w:rsidRPr="003D74D6">
        <w:rPr>
          <w:rFonts w:ascii="Arial" w:eastAsia="SimSun" w:hAnsi="Arial" w:cs="Arial"/>
          <w:b/>
          <w:sz w:val="24"/>
          <w:szCs w:val="24"/>
          <w:lang w:eastAsia="es-ES"/>
        </w:rPr>
        <w:t>En</w:t>
      </w:r>
      <w:r w:rsidRPr="003D74D6">
        <w:rPr>
          <w:rFonts w:ascii="Arial" w:eastAsia="SimSun" w:hAnsi="Arial" w:cs="Arial"/>
          <w:b/>
          <w:sz w:val="24"/>
          <w:szCs w:val="24"/>
          <w:lang w:eastAsia="es-ES"/>
        </w:rPr>
        <w:t xml:space="preserve"> </w:t>
      </w:r>
      <w:r w:rsidR="00EA69C4">
        <w:rPr>
          <w:rFonts w:ascii="Arial" w:eastAsia="SimSun" w:hAnsi="Arial" w:cs="Arial"/>
          <w:b/>
          <w:sz w:val="24"/>
          <w:szCs w:val="24"/>
          <w:lang w:eastAsia="es-ES"/>
        </w:rPr>
        <w:t>colones)</w:t>
      </w:r>
    </w:p>
    <w:p w:rsidR="00AA129F" w:rsidRDefault="00AA129F" w:rsidP="008D7492">
      <w:pPr>
        <w:spacing w:after="0" w:line="240" w:lineRule="auto"/>
        <w:jc w:val="center"/>
        <w:rPr>
          <w:rFonts w:ascii="Arial" w:eastAsia="SimSun" w:hAnsi="Arial" w:cs="Arial"/>
          <w:b/>
          <w:sz w:val="24"/>
          <w:szCs w:val="24"/>
          <w:lang w:eastAsia="es-ES"/>
        </w:rPr>
      </w:pPr>
    </w:p>
    <w:tbl>
      <w:tblPr>
        <w:tblW w:w="10683" w:type="dxa"/>
        <w:tblInd w:w="-591" w:type="dxa"/>
        <w:tblCellMar>
          <w:left w:w="70" w:type="dxa"/>
          <w:right w:w="70" w:type="dxa"/>
        </w:tblCellMar>
        <w:tblLook w:val="04A0"/>
      </w:tblPr>
      <w:tblGrid>
        <w:gridCol w:w="6700"/>
        <w:gridCol w:w="699"/>
        <w:gridCol w:w="1642"/>
        <w:gridCol w:w="1642"/>
      </w:tblGrid>
      <w:tr w:rsidR="00AA129F" w:rsidRPr="00AA129F" w:rsidTr="00532D18">
        <w:trPr>
          <w:trHeight w:val="101"/>
        </w:trPr>
        <w:tc>
          <w:tcPr>
            <w:tcW w:w="0" w:type="auto"/>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Descripción de la Cuenta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Nota N°</w:t>
            </w:r>
          </w:p>
        </w:tc>
        <w:tc>
          <w:tcPr>
            <w:tcW w:w="0" w:type="auto"/>
            <w:gridSpan w:val="2"/>
            <w:tcBorders>
              <w:top w:val="single" w:sz="8" w:space="0" w:color="auto"/>
              <w:left w:val="nil"/>
              <w:bottom w:val="single" w:sz="8" w:space="0" w:color="auto"/>
              <w:right w:val="single" w:sz="8" w:space="0" w:color="000000"/>
            </w:tcBorders>
            <w:shd w:val="clear" w:color="auto" w:fill="00B050"/>
            <w:noWrap/>
            <w:vAlign w:val="bottom"/>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Período</w:t>
            </w:r>
          </w:p>
        </w:tc>
      </w:tr>
      <w:tr w:rsidR="00AA129F" w:rsidRPr="00AA129F" w:rsidTr="00532D18">
        <w:trPr>
          <w:trHeight w:val="509"/>
        </w:trPr>
        <w:tc>
          <w:tcPr>
            <w:tcW w:w="0" w:type="auto"/>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c>
          <w:tcPr>
            <w:tcW w:w="0" w:type="auto"/>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c>
          <w:tcPr>
            <w:tcW w:w="0" w:type="auto"/>
            <w:vMerge w:val="restart"/>
            <w:tcBorders>
              <w:top w:val="nil"/>
              <w:left w:val="single" w:sz="8" w:space="0" w:color="auto"/>
              <w:bottom w:val="single" w:sz="8" w:space="0" w:color="000000"/>
              <w:right w:val="single" w:sz="8" w:space="0" w:color="auto"/>
            </w:tcBorders>
            <w:shd w:val="clear" w:color="auto" w:fill="00B050"/>
            <w:noWrap/>
            <w:vAlign w:val="center"/>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Al 30/06/2017</w:t>
            </w:r>
          </w:p>
        </w:tc>
        <w:tc>
          <w:tcPr>
            <w:tcW w:w="0" w:type="auto"/>
            <w:vMerge w:val="restart"/>
            <w:tcBorders>
              <w:top w:val="nil"/>
              <w:left w:val="single" w:sz="8" w:space="0" w:color="auto"/>
              <w:bottom w:val="single" w:sz="8" w:space="0" w:color="000000"/>
              <w:right w:val="single" w:sz="8" w:space="0" w:color="auto"/>
            </w:tcBorders>
            <w:shd w:val="clear" w:color="auto" w:fill="00B050"/>
            <w:noWrap/>
            <w:vAlign w:val="center"/>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Al 30/06/2018</w:t>
            </w:r>
          </w:p>
        </w:tc>
      </w:tr>
      <w:tr w:rsidR="00AA129F" w:rsidRPr="00AA129F" w:rsidTr="00532D18">
        <w:trPr>
          <w:trHeight w:val="509"/>
        </w:trPr>
        <w:tc>
          <w:tcPr>
            <w:tcW w:w="0" w:type="auto"/>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c>
          <w:tcPr>
            <w:tcW w:w="0" w:type="auto"/>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c>
          <w:tcPr>
            <w:tcW w:w="0" w:type="auto"/>
            <w:vMerge/>
            <w:tcBorders>
              <w:top w:val="nil"/>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c>
          <w:tcPr>
            <w:tcW w:w="0" w:type="auto"/>
            <w:vMerge/>
            <w:tcBorders>
              <w:top w:val="nil"/>
              <w:left w:val="single" w:sz="8" w:space="0" w:color="auto"/>
              <w:bottom w:val="single" w:sz="8"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Arial" w:eastAsia="Times New Roman" w:hAnsi="Arial" w:cs="Arial"/>
                <w:b/>
                <w:bCs/>
                <w:sz w:val="18"/>
                <w:szCs w:val="18"/>
                <w:lang w:val="es-MX" w:eastAsia="es-MX"/>
              </w:rPr>
            </w:pPr>
          </w:p>
        </w:tc>
      </w:tr>
      <w:tr w:rsidR="00AA129F" w:rsidRPr="00AA129F" w:rsidTr="00AA129F">
        <w:trPr>
          <w:trHeight w:val="117"/>
        </w:trPr>
        <w:tc>
          <w:tcPr>
            <w:tcW w:w="0" w:type="auto"/>
            <w:tcBorders>
              <w:top w:val="nil"/>
              <w:left w:val="single" w:sz="8" w:space="0" w:color="auto"/>
              <w:bottom w:val="nil"/>
              <w:right w:val="single" w:sz="4" w:space="0" w:color="auto"/>
            </w:tcBorders>
            <w:shd w:val="clear" w:color="000000" w:fill="FFFFFF"/>
            <w:hideMark/>
          </w:tcPr>
          <w:p w:rsidR="00AA129F" w:rsidRPr="00AA129F" w:rsidRDefault="00AA129F" w:rsidP="00AA129F">
            <w:pPr>
              <w:spacing w:after="0" w:line="240" w:lineRule="auto"/>
              <w:jc w:val="center"/>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nil"/>
              <w:right w:val="single" w:sz="4" w:space="0" w:color="auto"/>
            </w:tcBorders>
            <w:shd w:val="clear" w:color="000000" w:fill="FFFFFF"/>
            <w:hideMark/>
          </w:tcPr>
          <w:p w:rsidR="00AA129F" w:rsidRPr="00AA129F" w:rsidRDefault="00AA129F" w:rsidP="00AA129F">
            <w:pPr>
              <w:spacing w:after="0" w:line="240" w:lineRule="auto"/>
              <w:jc w:val="center"/>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nil"/>
              <w:right w:val="single" w:sz="4"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c>
          <w:tcPr>
            <w:tcW w:w="0" w:type="auto"/>
            <w:tcBorders>
              <w:top w:val="nil"/>
              <w:left w:val="nil"/>
              <w:bottom w:val="nil"/>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r>
      <w:tr w:rsidR="00AA129F" w:rsidRPr="00AA129F" w:rsidTr="00532D18">
        <w:trPr>
          <w:trHeight w:val="122"/>
        </w:trPr>
        <w:tc>
          <w:tcPr>
            <w:tcW w:w="0" w:type="auto"/>
            <w:tcBorders>
              <w:top w:val="single" w:sz="4" w:space="0" w:color="auto"/>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FLUJOS DE EFECTIVO DE LAS ACTIVIDADES DE OPERACIÓN</w:t>
            </w:r>
          </w:p>
        </w:tc>
        <w:tc>
          <w:tcPr>
            <w:tcW w:w="0" w:type="auto"/>
            <w:tcBorders>
              <w:top w:val="single" w:sz="8" w:space="0" w:color="auto"/>
              <w:left w:val="single" w:sz="8" w:space="0" w:color="auto"/>
              <w:bottom w:val="single" w:sz="8"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c>
          <w:tcPr>
            <w:tcW w:w="0" w:type="auto"/>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c>
          <w:tcPr>
            <w:tcW w:w="0" w:type="auto"/>
            <w:tcBorders>
              <w:top w:val="single" w:sz="8" w:space="0" w:color="auto"/>
              <w:left w:val="nil"/>
              <w:bottom w:val="single" w:sz="8" w:space="0" w:color="auto"/>
              <w:right w:val="single" w:sz="8" w:space="0" w:color="auto"/>
            </w:tcBorders>
            <w:shd w:val="clear" w:color="auto" w:fill="00B050"/>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r>
      <w:tr w:rsidR="00AA129F" w:rsidRPr="00AA129F" w:rsidTr="00532D18">
        <w:trPr>
          <w:trHeight w:val="95"/>
        </w:trPr>
        <w:tc>
          <w:tcPr>
            <w:tcW w:w="0" w:type="auto"/>
            <w:tcBorders>
              <w:top w:val="single" w:sz="8" w:space="0" w:color="auto"/>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Cobros</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76</w:t>
            </w:r>
          </w:p>
        </w:tc>
        <w:tc>
          <w:tcPr>
            <w:tcW w:w="0" w:type="auto"/>
            <w:tcBorders>
              <w:top w:val="single" w:sz="4" w:space="0" w:color="auto"/>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518.737.075,75</w:t>
            </w:r>
          </w:p>
        </w:tc>
        <w:tc>
          <w:tcPr>
            <w:tcW w:w="0" w:type="auto"/>
            <w:tcBorders>
              <w:top w:val="single" w:sz="4" w:space="0" w:color="auto"/>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257.217.400,61</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impuestos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contribuciones sociales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multas, sanciones, remates y confiscaciones de origen no tributario</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3.768.719,50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2.928.968,92</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ventas de inventarios, servicios y derechos administrativos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143.023.658,73</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134.156.431,49</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ingresos de la propiedad</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transferencia</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241.560.000,00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50.210.000,00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concesiones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cobros por actividades de operación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121.511.281,96</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69.645.375,43</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cobros por actividades de operación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8.873.415,56</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276.624,77</w:t>
            </w:r>
          </w:p>
        </w:tc>
      </w:tr>
      <w:tr w:rsidR="00AA129F" w:rsidRPr="00AA129F" w:rsidTr="00532D18">
        <w:trPr>
          <w:trHeight w:val="95"/>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Pagos</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77</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7.784.978.624,50</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7.515.212.089,81</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beneficios al personal</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859.923.941,17</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864.147.378,09</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servicios y adquisiciones de inventarios (incluye anticipos)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250.674.717,48</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262.305.361,32</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prestaciones de la seguridad social</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otras transferencias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6.673.917.482,92</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6.387.869.823,32</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pagos por actividades de operación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50.425,00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463.163,00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pagos por actividades de operación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412.057,93</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426.364,08</w:t>
            </w:r>
          </w:p>
        </w:tc>
      </w:tr>
      <w:tr w:rsidR="00AA129F" w:rsidRPr="00AA129F" w:rsidTr="00532D18">
        <w:trPr>
          <w:trHeight w:val="95"/>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Flujos netos e efectivo por actividades de operación</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-7.266.241.548,75</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-7.257.994.689,20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532D18">
        <w:trPr>
          <w:trHeight w:val="139"/>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FLUJOS DE EFECTIVO DE LAS ACTIVIDADES DE FINANCIACION</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532D18">
        <w:trPr>
          <w:trHeight w:val="95"/>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Cobros</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80</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6.834.525.911,00</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7.457.854.314,83</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incrementos de capital y transferencias de capital</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jc w:val="center"/>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6.834.525.911,00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7.457.854.314,83</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Cobros por endeudamiento público</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jc w:val="center"/>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cobros por actividades de financiación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jc w:val="center"/>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532D18">
        <w:trPr>
          <w:trHeight w:val="95"/>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Pagos</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81</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0,00</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disminuciones del patrimonio que no afectan resultados</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Pagos por amortizaciones de endeudamiento público</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 </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Otros pagos por actividades de financiación</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color w:val="000000"/>
                <w:sz w:val="18"/>
                <w:szCs w:val="18"/>
                <w:lang w:val="es-MX" w:eastAsia="es-MX"/>
              </w:rPr>
            </w:pPr>
            <w:r w:rsidRPr="00AA129F">
              <w:rPr>
                <w:rFonts w:ascii="Arial" w:eastAsia="Times New Roman" w:hAnsi="Arial" w:cs="Arial"/>
                <w:color w:val="000000"/>
                <w:sz w:val="18"/>
                <w:szCs w:val="18"/>
                <w:lang w:val="es-MX" w:eastAsia="es-MX"/>
              </w:rPr>
              <w:t>0,00</w:t>
            </w:r>
          </w:p>
        </w:tc>
      </w:tr>
      <w:tr w:rsidR="00AA129F" w:rsidRPr="00AA129F" w:rsidTr="00532D18">
        <w:trPr>
          <w:trHeight w:val="95"/>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Flujos netos de efectivo por actividades de financiación</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6.834.525.911,00</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7.457.854.314,83</w:t>
            </w:r>
          </w:p>
        </w:tc>
      </w:tr>
      <w:tr w:rsidR="00AA129F" w:rsidRPr="00AA129F" w:rsidTr="00AA129F">
        <w:trPr>
          <w:trHeight w:val="95"/>
        </w:trPr>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c>
          <w:tcPr>
            <w:tcW w:w="0" w:type="auto"/>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r>
      <w:tr w:rsidR="00AA129F" w:rsidRPr="00AA129F" w:rsidTr="00532D18">
        <w:trPr>
          <w:trHeight w:val="229"/>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Incremento/Disminución neta de efectivo y equivalentes de efectivo por flujo de actividades</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-431.715.637,75</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199.859.625,63</w:t>
            </w:r>
          </w:p>
        </w:tc>
      </w:tr>
      <w:tr w:rsidR="00AA129F" w:rsidRPr="00AA129F" w:rsidTr="00AA129F">
        <w:trPr>
          <w:trHeight w:val="101"/>
        </w:trPr>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w:t>
            </w:r>
          </w:p>
        </w:tc>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AA129F">
        <w:trPr>
          <w:trHeight w:val="191"/>
        </w:trPr>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 xml:space="preserve">Incremento/Disminución neta de efectivo y equivalentes de efectivo por diferencia de cambio no realizadas </w:t>
            </w:r>
          </w:p>
        </w:tc>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c>
          <w:tcPr>
            <w:tcW w:w="0" w:type="auto"/>
            <w:tcBorders>
              <w:top w:val="nil"/>
              <w:left w:val="nil"/>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 </w:t>
            </w:r>
          </w:p>
        </w:tc>
      </w:tr>
      <w:tr w:rsidR="00AA129F" w:rsidRPr="00AA129F" w:rsidTr="00AA129F">
        <w:trPr>
          <w:trHeight w:val="111"/>
        </w:trPr>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Efectivo y equivalentes de efectivo al inicio del ejercicio</w:t>
            </w:r>
          </w:p>
        </w:tc>
        <w:tc>
          <w:tcPr>
            <w:tcW w:w="0" w:type="auto"/>
            <w:tcBorders>
              <w:top w:val="nil"/>
              <w:left w:val="single" w:sz="8" w:space="0" w:color="auto"/>
              <w:bottom w:val="single" w:sz="4" w:space="0" w:color="auto"/>
              <w:right w:val="nil"/>
            </w:tcBorders>
            <w:shd w:val="clear" w:color="000000" w:fill="FFFFFF"/>
            <w:hideMark/>
          </w:tcPr>
          <w:p w:rsidR="00AA129F" w:rsidRPr="00AA129F" w:rsidRDefault="00AA129F" w:rsidP="00AA129F">
            <w:pPr>
              <w:spacing w:after="0" w:line="240" w:lineRule="auto"/>
              <w:rPr>
                <w:rFonts w:ascii="Arial" w:eastAsia="Times New Roman" w:hAnsi="Arial" w:cs="Arial"/>
                <w:b/>
                <w:bCs/>
                <w:i/>
                <w:iCs/>
                <w:sz w:val="18"/>
                <w:szCs w:val="18"/>
                <w:lang w:val="es-MX" w:eastAsia="es-MX"/>
              </w:rPr>
            </w:pPr>
            <w:r w:rsidRPr="00AA129F">
              <w:rPr>
                <w:rFonts w:ascii="Arial" w:eastAsia="Times New Roman" w:hAnsi="Arial" w:cs="Arial"/>
                <w:b/>
                <w:bCs/>
                <w:i/>
                <w:iCs/>
                <w:sz w:val="18"/>
                <w:szCs w:val="18"/>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12.878.347.219,70</w:t>
            </w:r>
          </w:p>
        </w:tc>
        <w:tc>
          <w:tcPr>
            <w:tcW w:w="0" w:type="auto"/>
            <w:tcBorders>
              <w:top w:val="nil"/>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jc w:val="right"/>
              <w:rPr>
                <w:rFonts w:ascii="Arial" w:eastAsia="Times New Roman" w:hAnsi="Arial" w:cs="Arial"/>
                <w:sz w:val="18"/>
                <w:szCs w:val="18"/>
                <w:lang w:val="es-MX" w:eastAsia="es-MX"/>
              </w:rPr>
            </w:pPr>
            <w:r w:rsidRPr="00AA129F">
              <w:rPr>
                <w:rFonts w:ascii="Arial" w:eastAsia="Times New Roman" w:hAnsi="Arial" w:cs="Arial"/>
                <w:sz w:val="18"/>
                <w:szCs w:val="18"/>
                <w:lang w:val="es-MX" w:eastAsia="es-MX"/>
              </w:rPr>
              <w:t>13.448.213.203,91</w:t>
            </w:r>
          </w:p>
        </w:tc>
      </w:tr>
      <w:tr w:rsidR="00AA129F" w:rsidRPr="00AA129F" w:rsidTr="00532D18">
        <w:trPr>
          <w:trHeight w:val="134"/>
        </w:trPr>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lastRenderedPageBreak/>
              <w:t>Efectivo y equivalentes de efectivo al final de ejercicio</w:t>
            </w:r>
          </w:p>
        </w:tc>
        <w:tc>
          <w:tcPr>
            <w:tcW w:w="0" w:type="auto"/>
            <w:tcBorders>
              <w:top w:val="nil"/>
              <w:left w:val="single" w:sz="8" w:space="0" w:color="auto"/>
              <w:bottom w:val="single" w:sz="4" w:space="0" w:color="auto"/>
              <w:right w:val="nil"/>
            </w:tcBorders>
            <w:shd w:val="clear" w:color="auto" w:fill="00B050"/>
            <w:hideMark/>
          </w:tcPr>
          <w:p w:rsidR="00AA129F" w:rsidRPr="00AA129F" w:rsidRDefault="00AA129F" w:rsidP="00AA129F">
            <w:pPr>
              <w:spacing w:after="0" w:line="240" w:lineRule="auto"/>
              <w:jc w:val="center"/>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82</w:t>
            </w:r>
          </w:p>
        </w:tc>
        <w:tc>
          <w:tcPr>
            <w:tcW w:w="0" w:type="auto"/>
            <w:tcBorders>
              <w:top w:val="nil"/>
              <w:left w:val="single" w:sz="8" w:space="0" w:color="auto"/>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12.446.631.581,95</w:t>
            </w:r>
          </w:p>
        </w:tc>
        <w:tc>
          <w:tcPr>
            <w:tcW w:w="0" w:type="auto"/>
            <w:tcBorders>
              <w:top w:val="nil"/>
              <w:left w:val="nil"/>
              <w:bottom w:val="single" w:sz="4" w:space="0" w:color="auto"/>
              <w:right w:val="single" w:sz="8" w:space="0" w:color="auto"/>
            </w:tcBorders>
            <w:shd w:val="clear" w:color="auto" w:fill="00B050"/>
            <w:noWrap/>
            <w:vAlign w:val="bottom"/>
            <w:hideMark/>
          </w:tcPr>
          <w:p w:rsidR="00AA129F" w:rsidRPr="00AA129F" w:rsidRDefault="00AA129F" w:rsidP="00AA129F">
            <w:pPr>
              <w:spacing w:after="0" w:line="240" w:lineRule="auto"/>
              <w:jc w:val="right"/>
              <w:rPr>
                <w:rFonts w:ascii="Arial" w:eastAsia="Times New Roman" w:hAnsi="Arial" w:cs="Arial"/>
                <w:b/>
                <w:bCs/>
                <w:sz w:val="18"/>
                <w:szCs w:val="18"/>
                <w:lang w:val="es-MX" w:eastAsia="es-MX"/>
              </w:rPr>
            </w:pPr>
            <w:r w:rsidRPr="00AA129F">
              <w:rPr>
                <w:rFonts w:ascii="Arial" w:eastAsia="Times New Roman" w:hAnsi="Arial" w:cs="Arial"/>
                <w:b/>
                <w:bCs/>
                <w:sz w:val="18"/>
                <w:szCs w:val="18"/>
                <w:lang w:val="es-MX" w:eastAsia="es-MX"/>
              </w:rPr>
              <w:t>13.648.072.829,54</w:t>
            </w:r>
          </w:p>
        </w:tc>
      </w:tr>
    </w:tbl>
    <w:p w:rsidR="003230A4" w:rsidRPr="00865BA2" w:rsidRDefault="003230A4" w:rsidP="00865BA2">
      <w:pPr>
        <w:rPr>
          <w:b/>
          <w:i/>
        </w:rPr>
        <w:sectPr w:rsidR="003230A4" w:rsidRPr="00865BA2" w:rsidSect="004A5EA6">
          <w:footerReference w:type="default" r:id="rId18"/>
          <w:pgSz w:w="12242" w:h="15842"/>
          <w:pgMar w:top="1241" w:right="1185" w:bottom="1138" w:left="1411" w:header="706" w:footer="544" w:gutter="0"/>
          <w:cols w:space="708"/>
          <w:titlePg/>
        </w:sectPr>
      </w:pPr>
    </w:p>
    <w:p w:rsidR="004748EE" w:rsidRPr="006A4D76" w:rsidRDefault="004748EE" w:rsidP="006A4D76">
      <w:pPr>
        <w:spacing w:after="0" w:line="240" w:lineRule="auto"/>
        <w:rPr>
          <w:rFonts w:ascii="Trebuchet MS" w:eastAsia="SimSun" w:hAnsi="Trebuchet MS" w:cs="Times New Roman"/>
          <w:color w:val="FF0000"/>
          <w:sz w:val="20"/>
          <w:szCs w:val="20"/>
          <w:lang w:eastAsia="es-ES"/>
        </w:rPr>
      </w:pPr>
    </w:p>
    <w:p w:rsidR="006A4D76" w:rsidRPr="00485FB9" w:rsidRDefault="006A4D76" w:rsidP="00901447">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27" w:name="_Toc520730692"/>
      <w:r w:rsidRPr="00485FB9">
        <w:rPr>
          <w:rFonts w:ascii="Arial" w:eastAsia="SimSun" w:hAnsi="Arial" w:cs="Arial"/>
          <w:b/>
          <w:sz w:val="24"/>
          <w:szCs w:val="24"/>
          <w:lang w:eastAsia="es-ES"/>
        </w:rPr>
        <w:t>Estado de Cambios en el Patrimonio</w:t>
      </w:r>
      <w:bookmarkEnd w:id="27"/>
    </w:p>
    <w:p w:rsidR="006A4D76" w:rsidRPr="00017388" w:rsidRDefault="006A4D76" w:rsidP="006A4D76">
      <w:pPr>
        <w:spacing w:after="0" w:line="240" w:lineRule="auto"/>
        <w:rPr>
          <w:rFonts w:ascii="Trebuchet MS" w:eastAsia="SimSun" w:hAnsi="Trebuchet MS" w:cs="Times New Roman"/>
          <w:sz w:val="20"/>
          <w:szCs w:val="20"/>
          <w:lang w:val="es-ES_tradnl" w:eastAsia="es-ES"/>
        </w:rPr>
      </w:pPr>
    </w:p>
    <w:p w:rsidR="006A4D76" w:rsidRPr="00017388" w:rsidRDefault="006A4D76" w:rsidP="006A4D76">
      <w:pPr>
        <w:spacing w:after="0" w:line="240" w:lineRule="auto"/>
        <w:jc w:val="center"/>
        <w:rPr>
          <w:rFonts w:ascii="Arial" w:eastAsia="SimSun" w:hAnsi="Arial" w:cs="Arial"/>
          <w:b/>
          <w:sz w:val="20"/>
          <w:szCs w:val="20"/>
          <w:lang w:eastAsia="es-ES"/>
        </w:rPr>
      </w:pPr>
      <w:r w:rsidRPr="00017388">
        <w:rPr>
          <w:rFonts w:ascii="Trebuchet MS" w:eastAsia="SimSun" w:hAnsi="Trebuchet MS" w:cs="Times New Roman"/>
          <w:b/>
          <w:sz w:val="20"/>
          <w:szCs w:val="20"/>
          <w:lang w:eastAsia="es-ES"/>
        </w:rPr>
        <w:t xml:space="preserve">       </w:t>
      </w:r>
      <w:r w:rsidRPr="00017388">
        <w:rPr>
          <w:rFonts w:ascii="Arial" w:eastAsia="SimSun" w:hAnsi="Arial" w:cs="Arial"/>
          <w:b/>
          <w:sz w:val="20"/>
          <w:szCs w:val="20"/>
          <w:lang w:eastAsia="es-ES"/>
        </w:rPr>
        <w:t xml:space="preserve">FONDO NACIONAL </w:t>
      </w:r>
      <w:r w:rsidR="00961DAC" w:rsidRPr="00017388">
        <w:rPr>
          <w:rFonts w:ascii="Arial" w:eastAsia="SimSun" w:hAnsi="Arial" w:cs="Arial"/>
          <w:b/>
          <w:sz w:val="20"/>
          <w:szCs w:val="20"/>
          <w:lang w:eastAsia="es-ES"/>
        </w:rPr>
        <w:t>DE FINANCIAMIENTO</w:t>
      </w:r>
      <w:r w:rsidRPr="00017388">
        <w:rPr>
          <w:rFonts w:ascii="Arial" w:eastAsia="SimSun" w:hAnsi="Arial" w:cs="Arial"/>
          <w:b/>
          <w:sz w:val="20"/>
          <w:szCs w:val="20"/>
          <w:lang w:eastAsia="es-ES"/>
        </w:rPr>
        <w:t xml:space="preserve"> FORESTAL        </w:t>
      </w:r>
    </w:p>
    <w:p w:rsidR="006A4D76" w:rsidRPr="00017388" w:rsidRDefault="006A4D76" w:rsidP="006A4D76">
      <w:pPr>
        <w:spacing w:after="0" w:line="240" w:lineRule="auto"/>
        <w:jc w:val="center"/>
        <w:rPr>
          <w:rFonts w:ascii="Arial" w:eastAsia="SimSun" w:hAnsi="Arial" w:cs="Arial"/>
          <w:b/>
          <w:sz w:val="20"/>
          <w:szCs w:val="20"/>
          <w:lang w:eastAsia="es-ES"/>
        </w:rPr>
      </w:pPr>
      <w:r w:rsidRPr="00017388">
        <w:rPr>
          <w:rFonts w:ascii="Arial" w:eastAsia="SimSun" w:hAnsi="Arial" w:cs="Arial"/>
          <w:b/>
          <w:sz w:val="20"/>
          <w:szCs w:val="20"/>
          <w:lang w:eastAsia="es-ES"/>
        </w:rPr>
        <w:t>E</w:t>
      </w:r>
      <w:r w:rsidR="008B36F5">
        <w:rPr>
          <w:rFonts w:ascii="Arial" w:eastAsia="SimSun" w:hAnsi="Arial" w:cs="Arial"/>
          <w:b/>
          <w:sz w:val="20"/>
          <w:szCs w:val="20"/>
          <w:lang w:eastAsia="es-ES"/>
        </w:rPr>
        <w:t xml:space="preserve">stado de Cambios Patrimonio </w:t>
      </w:r>
    </w:p>
    <w:p w:rsidR="006A4D76" w:rsidRPr="00017388" w:rsidRDefault="002F2733" w:rsidP="006A4D76">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 xml:space="preserve">Al </w:t>
      </w:r>
      <w:r w:rsidR="003F1160">
        <w:rPr>
          <w:rFonts w:ascii="Arial" w:eastAsia="SimSun" w:hAnsi="Arial" w:cs="Arial"/>
          <w:b/>
          <w:sz w:val="20"/>
          <w:szCs w:val="20"/>
          <w:lang w:eastAsia="es-ES"/>
        </w:rPr>
        <w:t>30 de junio de 201</w:t>
      </w:r>
      <w:r w:rsidR="00AA129F">
        <w:rPr>
          <w:rFonts w:ascii="Arial" w:eastAsia="SimSun" w:hAnsi="Arial" w:cs="Arial"/>
          <w:b/>
          <w:sz w:val="20"/>
          <w:szCs w:val="20"/>
          <w:lang w:eastAsia="es-ES"/>
        </w:rPr>
        <w:t>8</w:t>
      </w:r>
    </w:p>
    <w:p w:rsidR="002249C1" w:rsidRDefault="008152EF" w:rsidP="008B36F5">
      <w:pPr>
        <w:spacing w:after="0" w:line="240" w:lineRule="auto"/>
        <w:jc w:val="center"/>
        <w:rPr>
          <w:rFonts w:ascii="Arial" w:eastAsia="SimSun" w:hAnsi="Arial" w:cs="Arial"/>
          <w:b/>
          <w:sz w:val="20"/>
          <w:szCs w:val="20"/>
          <w:lang w:eastAsia="es-ES"/>
        </w:rPr>
      </w:pPr>
      <w:r w:rsidRPr="00017388">
        <w:rPr>
          <w:rFonts w:ascii="Arial" w:eastAsia="SimSun" w:hAnsi="Arial" w:cs="Arial"/>
          <w:b/>
          <w:sz w:val="20"/>
          <w:szCs w:val="20"/>
          <w:lang w:eastAsia="es-ES"/>
        </w:rPr>
        <w:t>(</w:t>
      </w:r>
      <w:r w:rsidR="00CC47E0" w:rsidRPr="00017388">
        <w:rPr>
          <w:rFonts w:ascii="Arial" w:eastAsia="SimSun" w:hAnsi="Arial" w:cs="Arial"/>
          <w:b/>
          <w:sz w:val="20"/>
          <w:szCs w:val="20"/>
          <w:lang w:eastAsia="es-ES"/>
        </w:rPr>
        <w:t>En</w:t>
      </w:r>
      <w:r w:rsidRPr="00017388">
        <w:rPr>
          <w:rFonts w:ascii="Arial" w:eastAsia="SimSun" w:hAnsi="Arial" w:cs="Arial"/>
          <w:b/>
          <w:sz w:val="20"/>
          <w:szCs w:val="20"/>
          <w:lang w:eastAsia="es-ES"/>
        </w:rPr>
        <w:t xml:space="preserve"> colones)</w:t>
      </w:r>
    </w:p>
    <w:p w:rsidR="00AA129F" w:rsidRPr="008B36F5" w:rsidRDefault="00AA129F" w:rsidP="008B36F5">
      <w:pPr>
        <w:spacing w:after="0" w:line="240" w:lineRule="auto"/>
        <w:jc w:val="center"/>
        <w:rPr>
          <w:rFonts w:ascii="Arial" w:eastAsia="SimSun" w:hAnsi="Arial" w:cs="Arial"/>
          <w:b/>
          <w:sz w:val="20"/>
          <w:szCs w:val="20"/>
          <w:lang w:eastAsia="es-ES"/>
        </w:rPr>
      </w:pPr>
    </w:p>
    <w:tbl>
      <w:tblPr>
        <w:tblW w:w="13820" w:type="dxa"/>
        <w:tblInd w:w="-10" w:type="dxa"/>
        <w:tblCellMar>
          <w:left w:w="70" w:type="dxa"/>
          <w:right w:w="70" w:type="dxa"/>
        </w:tblCellMar>
        <w:tblLook w:val="04A0"/>
      </w:tblPr>
      <w:tblGrid>
        <w:gridCol w:w="6100"/>
        <w:gridCol w:w="1660"/>
        <w:gridCol w:w="1360"/>
        <w:gridCol w:w="1380"/>
        <w:gridCol w:w="1660"/>
        <w:gridCol w:w="1660"/>
      </w:tblGrid>
      <w:tr w:rsidR="00AA129F" w:rsidRPr="00AA129F" w:rsidTr="00AA129F">
        <w:trPr>
          <w:trHeight w:val="255"/>
        </w:trPr>
        <w:tc>
          <w:tcPr>
            <w:tcW w:w="6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r>
      <w:tr w:rsidR="00AA129F" w:rsidRPr="00AA129F" w:rsidTr="00532D18">
        <w:trPr>
          <w:trHeight w:val="255"/>
        </w:trPr>
        <w:tc>
          <w:tcPr>
            <w:tcW w:w="6100" w:type="dxa"/>
            <w:vMerge w:val="restart"/>
            <w:tcBorders>
              <w:top w:val="nil"/>
              <w:left w:val="single" w:sz="8" w:space="0" w:color="auto"/>
              <w:bottom w:val="single" w:sz="4" w:space="0" w:color="000000"/>
              <w:right w:val="single" w:sz="4" w:space="0" w:color="auto"/>
            </w:tcBorders>
            <w:shd w:val="clear" w:color="auto" w:fill="00B050"/>
            <w:vAlign w:val="bottom"/>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 </w:t>
            </w:r>
          </w:p>
        </w:tc>
        <w:tc>
          <w:tcPr>
            <w:tcW w:w="1660" w:type="dxa"/>
            <w:vMerge w:val="restart"/>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Hacienda Pública</w:t>
            </w:r>
          </w:p>
        </w:tc>
        <w:tc>
          <w:tcPr>
            <w:tcW w:w="1360" w:type="dxa"/>
            <w:vMerge w:val="restart"/>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Excedente de Revaluación</w:t>
            </w:r>
          </w:p>
        </w:tc>
        <w:tc>
          <w:tcPr>
            <w:tcW w:w="1380" w:type="dxa"/>
            <w:vMerge w:val="restart"/>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Reservas</w:t>
            </w:r>
          </w:p>
        </w:tc>
        <w:tc>
          <w:tcPr>
            <w:tcW w:w="1660" w:type="dxa"/>
            <w:vMerge w:val="restart"/>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Superávit (Déficit) Acumulado</w:t>
            </w:r>
          </w:p>
        </w:tc>
        <w:tc>
          <w:tcPr>
            <w:tcW w:w="1660" w:type="dxa"/>
            <w:vMerge w:val="restart"/>
            <w:tcBorders>
              <w:top w:val="nil"/>
              <w:left w:val="single" w:sz="4" w:space="0" w:color="auto"/>
              <w:bottom w:val="single" w:sz="4" w:space="0" w:color="000000"/>
              <w:right w:val="single" w:sz="8" w:space="0" w:color="auto"/>
            </w:tcBorders>
            <w:shd w:val="clear" w:color="auto" w:fill="00B050"/>
            <w:vAlign w:val="center"/>
            <w:hideMark/>
          </w:tcPr>
          <w:p w:rsidR="00AA129F" w:rsidRPr="00AA129F" w:rsidRDefault="00AA129F" w:rsidP="00AA129F">
            <w:pPr>
              <w:spacing w:after="0" w:line="240" w:lineRule="auto"/>
              <w:jc w:val="center"/>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Total</w:t>
            </w:r>
          </w:p>
        </w:tc>
      </w:tr>
      <w:tr w:rsidR="00AA129F" w:rsidRPr="00AA129F" w:rsidTr="00532D18">
        <w:trPr>
          <w:trHeight w:val="509"/>
        </w:trPr>
        <w:tc>
          <w:tcPr>
            <w:tcW w:w="6100" w:type="dxa"/>
            <w:vMerge/>
            <w:tcBorders>
              <w:top w:val="nil"/>
              <w:left w:val="single" w:sz="8"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c>
          <w:tcPr>
            <w:tcW w:w="1660" w:type="dxa"/>
            <w:vMerge/>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c>
          <w:tcPr>
            <w:tcW w:w="1360" w:type="dxa"/>
            <w:vMerge/>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c>
          <w:tcPr>
            <w:tcW w:w="1380" w:type="dxa"/>
            <w:vMerge/>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c>
          <w:tcPr>
            <w:tcW w:w="1660" w:type="dxa"/>
            <w:vMerge/>
            <w:tcBorders>
              <w:top w:val="nil"/>
              <w:left w:val="single" w:sz="4" w:space="0" w:color="auto"/>
              <w:bottom w:val="single" w:sz="4" w:space="0" w:color="000000"/>
              <w:right w:val="single" w:sz="4"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c>
          <w:tcPr>
            <w:tcW w:w="1660" w:type="dxa"/>
            <w:vMerge/>
            <w:tcBorders>
              <w:top w:val="nil"/>
              <w:left w:val="single" w:sz="4" w:space="0" w:color="auto"/>
              <w:bottom w:val="single" w:sz="4" w:space="0" w:color="000000"/>
              <w:right w:val="single" w:sz="8" w:space="0" w:color="auto"/>
            </w:tcBorders>
            <w:shd w:val="clear" w:color="auto" w:fill="00B050"/>
            <w:vAlign w:val="center"/>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p>
        </w:tc>
      </w:tr>
      <w:tr w:rsidR="00AA129F" w:rsidRPr="00AA129F" w:rsidTr="00AA129F">
        <w:trPr>
          <w:trHeight w:val="270"/>
        </w:trPr>
        <w:tc>
          <w:tcPr>
            <w:tcW w:w="6100" w:type="dxa"/>
            <w:tcBorders>
              <w:top w:val="nil"/>
              <w:left w:val="single" w:sz="8" w:space="0" w:color="auto"/>
              <w:bottom w:val="nil"/>
              <w:right w:val="single" w:sz="4" w:space="0" w:color="auto"/>
            </w:tcBorders>
            <w:shd w:val="clear" w:color="auto" w:fill="auto"/>
            <w:noWrap/>
            <w:vAlign w:val="bottom"/>
            <w:hideMark/>
          </w:tcPr>
          <w:p w:rsidR="00AA129F" w:rsidRPr="00AA129F" w:rsidRDefault="00AA129F" w:rsidP="00AA129F">
            <w:pPr>
              <w:spacing w:after="0" w:line="240" w:lineRule="auto"/>
              <w:rPr>
                <w:rFonts w:ascii="Calibri" w:eastAsia="Times New Roman" w:hAnsi="Calibri" w:cs="Calibri"/>
                <w:color w:val="000000"/>
                <w:sz w:val="20"/>
                <w:szCs w:val="20"/>
                <w:lang w:val="es-MX" w:eastAsia="es-MX"/>
              </w:rPr>
            </w:pPr>
            <w:r w:rsidRPr="00AA129F">
              <w:rPr>
                <w:rFonts w:ascii="Calibri" w:eastAsia="Times New Roman" w:hAnsi="Calibri" w:cs="Calibri"/>
                <w:color w:val="000000"/>
                <w:sz w:val="20"/>
                <w:szCs w:val="20"/>
                <w:lang w:val="es-MX" w:eastAsia="es-MX"/>
              </w:rPr>
              <w:t> </w:t>
            </w:r>
          </w:p>
        </w:tc>
        <w:tc>
          <w:tcPr>
            <w:tcW w:w="16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center"/>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3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center"/>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38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center"/>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center"/>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nil"/>
              <w:right w:val="single" w:sz="8" w:space="0" w:color="auto"/>
            </w:tcBorders>
            <w:shd w:val="clear" w:color="auto" w:fill="auto"/>
            <w:hideMark/>
          </w:tcPr>
          <w:p w:rsidR="00AA129F" w:rsidRPr="00AA129F" w:rsidRDefault="00AA129F" w:rsidP="00AA129F">
            <w:pPr>
              <w:spacing w:after="0" w:line="240" w:lineRule="auto"/>
              <w:jc w:val="center"/>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r>
      <w:tr w:rsidR="00AA129F" w:rsidRPr="00AA129F" w:rsidTr="00532D18">
        <w:trPr>
          <w:trHeight w:val="270"/>
        </w:trPr>
        <w:tc>
          <w:tcPr>
            <w:tcW w:w="6100" w:type="dxa"/>
            <w:tcBorders>
              <w:top w:val="single" w:sz="8" w:space="0" w:color="auto"/>
              <w:left w:val="single" w:sz="8" w:space="0" w:color="auto"/>
              <w:bottom w:val="single" w:sz="8" w:space="0" w:color="auto"/>
              <w:right w:val="single" w:sz="4" w:space="0" w:color="auto"/>
            </w:tcBorders>
            <w:shd w:val="clear" w:color="auto" w:fill="00B050"/>
            <w:noWrap/>
            <w:hideMark/>
          </w:tcPr>
          <w:p w:rsidR="00AA129F" w:rsidRPr="00AA129F" w:rsidRDefault="00AA129F" w:rsidP="00AA129F">
            <w:pPr>
              <w:spacing w:after="0" w:line="240" w:lineRule="auto"/>
              <w:jc w:val="both"/>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Saldo al 31 Diciembre del 2017</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12.044.190.618,32</w:t>
            </w:r>
          </w:p>
        </w:tc>
        <w:tc>
          <w:tcPr>
            <w:tcW w:w="13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38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12.825.866.790,95</w:t>
            </w:r>
          </w:p>
        </w:tc>
        <w:tc>
          <w:tcPr>
            <w:tcW w:w="1660" w:type="dxa"/>
            <w:tcBorders>
              <w:top w:val="single" w:sz="8" w:space="0" w:color="auto"/>
              <w:left w:val="nil"/>
              <w:bottom w:val="single" w:sz="8" w:space="0" w:color="auto"/>
              <w:right w:val="single" w:sz="8"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24.870.057.409,27</w:t>
            </w:r>
          </w:p>
        </w:tc>
      </w:tr>
      <w:tr w:rsidR="00AA129F" w:rsidRPr="00AA129F" w:rsidTr="00AA129F">
        <w:trPr>
          <w:trHeight w:val="255"/>
        </w:trPr>
        <w:tc>
          <w:tcPr>
            <w:tcW w:w="6100" w:type="dxa"/>
            <w:tcBorders>
              <w:top w:val="single" w:sz="4" w:space="0" w:color="auto"/>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r>
      <w:tr w:rsidR="00AA129F" w:rsidRPr="00AA129F" w:rsidTr="00AA129F">
        <w:trPr>
          <w:trHeight w:val="270"/>
        </w:trPr>
        <w:tc>
          <w:tcPr>
            <w:tcW w:w="6100" w:type="dxa"/>
            <w:tcBorders>
              <w:top w:val="nil"/>
              <w:left w:val="single" w:sz="8" w:space="0" w:color="auto"/>
              <w:bottom w:val="nil"/>
              <w:right w:val="single" w:sz="4" w:space="0" w:color="auto"/>
            </w:tcBorders>
            <w:shd w:val="clear" w:color="auto" w:fill="auto"/>
            <w:noWrap/>
            <w:hideMark/>
          </w:tcPr>
          <w:p w:rsidR="00AA129F" w:rsidRPr="00AA129F" w:rsidRDefault="00AA129F" w:rsidP="00AA129F">
            <w:pPr>
              <w:spacing w:after="0" w:line="240" w:lineRule="auto"/>
              <w:jc w:val="both"/>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Cambios en la Política Contable</w:t>
            </w:r>
          </w:p>
        </w:tc>
        <w:tc>
          <w:tcPr>
            <w:tcW w:w="16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532D18">
        <w:trPr>
          <w:trHeight w:val="270"/>
        </w:trPr>
        <w:tc>
          <w:tcPr>
            <w:tcW w:w="6100" w:type="dxa"/>
            <w:tcBorders>
              <w:top w:val="single" w:sz="8" w:space="0" w:color="auto"/>
              <w:left w:val="single" w:sz="8" w:space="0" w:color="auto"/>
              <w:bottom w:val="single" w:sz="8" w:space="0" w:color="auto"/>
              <w:right w:val="single" w:sz="4" w:space="0" w:color="auto"/>
            </w:tcBorders>
            <w:shd w:val="clear" w:color="auto" w:fill="00B050"/>
            <w:hideMark/>
          </w:tcPr>
          <w:p w:rsidR="00AA129F" w:rsidRPr="00AA129F" w:rsidRDefault="00AA129F" w:rsidP="00AA129F">
            <w:pPr>
              <w:spacing w:after="0" w:line="240" w:lineRule="auto"/>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 xml:space="preserve">Saldos </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12.044.190.618,32</w:t>
            </w:r>
          </w:p>
        </w:tc>
        <w:tc>
          <w:tcPr>
            <w:tcW w:w="13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38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12.825.866.790,95</w:t>
            </w:r>
          </w:p>
        </w:tc>
        <w:tc>
          <w:tcPr>
            <w:tcW w:w="1660" w:type="dxa"/>
            <w:tcBorders>
              <w:top w:val="single" w:sz="8" w:space="0" w:color="auto"/>
              <w:left w:val="nil"/>
              <w:bottom w:val="single" w:sz="8" w:space="0" w:color="auto"/>
              <w:right w:val="single" w:sz="8"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24.870.057.409,27</w:t>
            </w:r>
          </w:p>
        </w:tc>
      </w:tr>
      <w:tr w:rsidR="00AA129F" w:rsidRPr="00AA129F" w:rsidTr="00AA129F">
        <w:trPr>
          <w:trHeight w:val="255"/>
        </w:trPr>
        <w:tc>
          <w:tcPr>
            <w:tcW w:w="6100" w:type="dxa"/>
            <w:tcBorders>
              <w:top w:val="single" w:sz="4" w:space="0" w:color="auto"/>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Excedente o Déficit de Revaluación de Bienes Duraderos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single" w:sz="4" w:space="0" w:color="auto"/>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single" w:sz="4" w:space="0" w:color="auto"/>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single" w:sz="4" w:space="0" w:color="auto"/>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Superávit (Déficit) en Revaluación de Propiedad</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Superávit (Déficit) en Revaluación de Inversiones</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Donaciones (Efectivo y Especie)</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xml:space="preserve">Ajuste de  </w:t>
            </w:r>
            <w:r w:rsidR="00B43CF7" w:rsidRPr="00AA129F">
              <w:rPr>
                <w:rFonts w:ascii="Times New Roman" w:eastAsia="Times New Roman" w:hAnsi="Times New Roman" w:cs="Times New Roman"/>
                <w:sz w:val="20"/>
                <w:szCs w:val="20"/>
                <w:lang w:val="es-MX" w:eastAsia="es-MX"/>
              </w:rPr>
              <w:t>superávit</w:t>
            </w:r>
            <w:r w:rsidRPr="00AA129F">
              <w:rPr>
                <w:rFonts w:ascii="Times New Roman" w:eastAsia="Times New Roman" w:hAnsi="Times New Roman" w:cs="Times New Roman"/>
                <w:sz w:val="20"/>
                <w:szCs w:val="20"/>
                <w:lang w:val="es-MX" w:eastAsia="es-MX"/>
              </w:rPr>
              <w:t xml:space="preserve"> acumulado.</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Ganancias y Pérdidas Netas No Reconocidas en el Estado de Resultados</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55"/>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Superávit/</w:t>
            </w:r>
            <w:r w:rsidR="00B43CF7" w:rsidRPr="00AA129F">
              <w:rPr>
                <w:rFonts w:ascii="Times New Roman" w:eastAsia="Times New Roman" w:hAnsi="Times New Roman" w:cs="Times New Roman"/>
                <w:sz w:val="20"/>
                <w:szCs w:val="20"/>
                <w:lang w:val="es-MX" w:eastAsia="es-MX"/>
              </w:rPr>
              <w:t>Déficit</w:t>
            </w:r>
            <w:r w:rsidRPr="00AA129F">
              <w:rPr>
                <w:rFonts w:ascii="Times New Roman" w:eastAsia="Times New Roman" w:hAnsi="Times New Roman" w:cs="Times New Roman"/>
                <w:sz w:val="20"/>
                <w:szCs w:val="20"/>
                <w:lang w:val="es-MX" w:eastAsia="es-MX"/>
              </w:rPr>
              <w:t xml:space="preserve"> Neto del Ejercicio</w:t>
            </w:r>
          </w:p>
        </w:tc>
        <w:tc>
          <w:tcPr>
            <w:tcW w:w="1660" w:type="dxa"/>
            <w:tcBorders>
              <w:top w:val="nil"/>
              <w:left w:val="single" w:sz="4" w:space="0" w:color="auto"/>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single" w:sz="4" w:space="0" w:color="auto"/>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660" w:type="dxa"/>
            <w:tcBorders>
              <w:top w:val="nil"/>
              <w:left w:val="nil"/>
              <w:bottom w:val="single" w:sz="4" w:space="0" w:color="auto"/>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AA129F">
        <w:trPr>
          <w:trHeight w:val="270"/>
        </w:trPr>
        <w:tc>
          <w:tcPr>
            <w:tcW w:w="6100" w:type="dxa"/>
            <w:tcBorders>
              <w:top w:val="nil"/>
              <w:left w:val="single" w:sz="8" w:space="0" w:color="auto"/>
              <w:bottom w:val="single" w:sz="4" w:space="0" w:color="auto"/>
              <w:right w:val="nil"/>
            </w:tcBorders>
            <w:shd w:val="clear" w:color="auto" w:fill="auto"/>
            <w:hideMark/>
          </w:tcPr>
          <w:p w:rsidR="00AA129F" w:rsidRPr="00AA129F" w:rsidRDefault="00AA129F" w:rsidP="00AA129F">
            <w:pPr>
              <w:spacing w:after="0" w:line="240" w:lineRule="auto"/>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Reconocimiento aporte Fideicomiso</w:t>
            </w:r>
          </w:p>
        </w:tc>
        <w:tc>
          <w:tcPr>
            <w:tcW w:w="1660" w:type="dxa"/>
            <w:tcBorders>
              <w:top w:val="nil"/>
              <w:left w:val="single" w:sz="4" w:space="0" w:color="auto"/>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 </w:t>
            </w:r>
          </w:p>
        </w:tc>
        <w:tc>
          <w:tcPr>
            <w:tcW w:w="13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38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nil"/>
              <w:right w:val="single" w:sz="4"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c>
          <w:tcPr>
            <w:tcW w:w="1660" w:type="dxa"/>
            <w:tcBorders>
              <w:top w:val="nil"/>
              <w:left w:val="nil"/>
              <w:bottom w:val="nil"/>
              <w:right w:val="single" w:sz="8" w:space="0" w:color="auto"/>
            </w:tcBorders>
            <w:shd w:val="clear" w:color="auto" w:fill="auto"/>
            <w:hideMark/>
          </w:tcPr>
          <w:p w:rsidR="00AA129F" w:rsidRPr="00AA129F" w:rsidRDefault="00AA129F" w:rsidP="00AA129F">
            <w:pPr>
              <w:spacing w:after="0" w:line="240" w:lineRule="auto"/>
              <w:jc w:val="right"/>
              <w:rPr>
                <w:rFonts w:ascii="Times New Roman" w:eastAsia="Times New Roman" w:hAnsi="Times New Roman" w:cs="Times New Roman"/>
                <w:sz w:val="20"/>
                <w:szCs w:val="20"/>
                <w:lang w:val="es-MX" w:eastAsia="es-MX"/>
              </w:rPr>
            </w:pPr>
            <w:r w:rsidRPr="00AA129F">
              <w:rPr>
                <w:rFonts w:ascii="Times New Roman" w:eastAsia="Times New Roman" w:hAnsi="Times New Roman" w:cs="Times New Roman"/>
                <w:sz w:val="20"/>
                <w:szCs w:val="20"/>
                <w:lang w:val="es-MX" w:eastAsia="es-MX"/>
              </w:rPr>
              <w:t>0,00</w:t>
            </w:r>
          </w:p>
        </w:tc>
      </w:tr>
      <w:tr w:rsidR="00AA129F" w:rsidRPr="00AA129F" w:rsidTr="00532D18">
        <w:trPr>
          <w:trHeight w:val="315"/>
        </w:trPr>
        <w:tc>
          <w:tcPr>
            <w:tcW w:w="6100" w:type="dxa"/>
            <w:tcBorders>
              <w:top w:val="single" w:sz="8" w:space="0" w:color="auto"/>
              <w:left w:val="single" w:sz="8" w:space="0" w:color="auto"/>
              <w:bottom w:val="single" w:sz="8" w:space="0" w:color="auto"/>
              <w:right w:val="single" w:sz="4" w:space="0" w:color="auto"/>
            </w:tcBorders>
            <w:shd w:val="clear" w:color="auto" w:fill="00B050"/>
            <w:noWrap/>
            <w:hideMark/>
          </w:tcPr>
          <w:p w:rsidR="00AA129F" w:rsidRPr="00AA129F" w:rsidRDefault="00F301F1" w:rsidP="00AA129F">
            <w:pPr>
              <w:spacing w:after="0" w:line="240" w:lineRule="auto"/>
              <w:jc w:val="both"/>
              <w:rPr>
                <w:rFonts w:ascii="Times New Roman" w:eastAsia="Times New Roman" w:hAnsi="Times New Roman" w:cs="Times New Roman"/>
                <w:b/>
                <w:bCs/>
                <w:sz w:val="20"/>
                <w:szCs w:val="20"/>
                <w:lang w:val="es-MX" w:eastAsia="es-MX"/>
              </w:rPr>
            </w:pPr>
            <w:r>
              <w:rPr>
                <w:rFonts w:ascii="Times New Roman" w:eastAsia="Times New Roman" w:hAnsi="Times New Roman" w:cs="Times New Roman"/>
                <w:b/>
                <w:bCs/>
                <w:sz w:val="20"/>
                <w:szCs w:val="20"/>
                <w:lang w:val="es-MX" w:eastAsia="es-MX"/>
              </w:rPr>
              <w:t>Saldo al 3º de junio</w:t>
            </w:r>
            <w:r w:rsidR="00AA129F" w:rsidRPr="00F301F1">
              <w:rPr>
                <w:rFonts w:ascii="Times New Roman" w:eastAsia="Times New Roman" w:hAnsi="Times New Roman" w:cs="Times New Roman"/>
                <w:b/>
                <w:bCs/>
                <w:sz w:val="20"/>
                <w:szCs w:val="20"/>
                <w:lang w:val="es-MX" w:eastAsia="es-MX"/>
              </w:rPr>
              <w:t xml:space="preserve"> del 2018</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12.044.190.618,32</w:t>
            </w:r>
          </w:p>
        </w:tc>
        <w:tc>
          <w:tcPr>
            <w:tcW w:w="13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38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0,00</w:t>
            </w:r>
          </w:p>
        </w:tc>
        <w:tc>
          <w:tcPr>
            <w:tcW w:w="1660" w:type="dxa"/>
            <w:tcBorders>
              <w:top w:val="single" w:sz="8" w:space="0" w:color="auto"/>
              <w:left w:val="nil"/>
              <w:bottom w:val="single" w:sz="8" w:space="0" w:color="auto"/>
              <w:right w:val="single" w:sz="4"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12.825.866.790,95</w:t>
            </w:r>
          </w:p>
        </w:tc>
        <w:tc>
          <w:tcPr>
            <w:tcW w:w="1660" w:type="dxa"/>
            <w:tcBorders>
              <w:top w:val="single" w:sz="8" w:space="0" w:color="auto"/>
              <w:left w:val="nil"/>
              <w:bottom w:val="single" w:sz="8" w:space="0" w:color="auto"/>
              <w:right w:val="single" w:sz="8" w:space="0" w:color="auto"/>
            </w:tcBorders>
            <w:shd w:val="clear" w:color="auto" w:fill="00B050"/>
            <w:hideMark/>
          </w:tcPr>
          <w:p w:rsidR="00AA129F" w:rsidRPr="00AA129F" w:rsidRDefault="00AA129F" w:rsidP="00AA129F">
            <w:pPr>
              <w:spacing w:after="0" w:line="240" w:lineRule="auto"/>
              <w:jc w:val="right"/>
              <w:rPr>
                <w:rFonts w:ascii="Times New Roman" w:eastAsia="Times New Roman" w:hAnsi="Times New Roman" w:cs="Times New Roman"/>
                <w:b/>
                <w:bCs/>
                <w:sz w:val="20"/>
                <w:szCs w:val="20"/>
                <w:lang w:val="es-MX" w:eastAsia="es-MX"/>
              </w:rPr>
            </w:pPr>
            <w:r w:rsidRPr="00AA129F">
              <w:rPr>
                <w:rFonts w:ascii="Times New Roman" w:eastAsia="Times New Roman" w:hAnsi="Times New Roman" w:cs="Times New Roman"/>
                <w:b/>
                <w:bCs/>
                <w:sz w:val="20"/>
                <w:szCs w:val="20"/>
                <w:lang w:val="es-MX" w:eastAsia="es-MX"/>
              </w:rPr>
              <w:t>24.870.057.409,27</w:t>
            </w:r>
          </w:p>
        </w:tc>
      </w:tr>
    </w:tbl>
    <w:p w:rsidR="00865BA2" w:rsidRDefault="00865BA2" w:rsidP="006A4D76">
      <w:pPr>
        <w:spacing w:after="0" w:line="240" w:lineRule="auto"/>
        <w:rPr>
          <w:rFonts w:ascii="Trebuchet MS" w:eastAsia="SimSun" w:hAnsi="Trebuchet MS" w:cs="Times New Roman"/>
          <w:color w:val="FF0000"/>
          <w:sz w:val="20"/>
          <w:szCs w:val="20"/>
          <w:lang w:val="es-ES_tradnl" w:eastAsia="es-ES"/>
        </w:rPr>
      </w:pPr>
    </w:p>
    <w:p w:rsidR="00D96CFD" w:rsidRDefault="00D96CFD" w:rsidP="006A4D76">
      <w:pPr>
        <w:spacing w:after="0" w:line="240" w:lineRule="auto"/>
        <w:rPr>
          <w:rFonts w:ascii="Trebuchet MS" w:eastAsia="SimSun" w:hAnsi="Trebuchet MS" w:cs="Times New Roman"/>
          <w:color w:val="FF0000"/>
          <w:sz w:val="20"/>
          <w:szCs w:val="20"/>
          <w:lang w:val="es-ES_tradnl" w:eastAsia="es-ES"/>
        </w:rPr>
        <w:sectPr w:rsidR="00D96CFD" w:rsidSect="008152EF">
          <w:pgSz w:w="15842" w:h="12242" w:orient="landscape"/>
          <w:pgMar w:top="760" w:right="1138" w:bottom="1411" w:left="1241" w:header="706" w:footer="544" w:gutter="0"/>
          <w:cols w:space="708"/>
          <w:titlePg/>
          <w:docGrid w:linePitch="299"/>
        </w:sectPr>
      </w:pPr>
    </w:p>
    <w:p w:rsidR="00706664" w:rsidRPr="00901447" w:rsidRDefault="00706664" w:rsidP="00901447">
      <w:pPr>
        <w:pStyle w:val="Ttulo2"/>
        <w:jc w:val="left"/>
        <w:rPr>
          <w:rFonts w:cs="Arial"/>
          <w:sz w:val="24"/>
          <w:szCs w:val="24"/>
          <w:lang w:val="es-ES_tradnl"/>
        </w:rPr>
      </w:pPr>
    </w:p>
    <w:p w:rsidR="00093B96" w:rsidRPr="00901447" w:rsidRDefault="00693EE4" w:rsidP="00901447">
      <w:pPr>
        <w:pStyle w:val="Ttulo2"/>
        <w:numPr>
          <w:ilvl w:val="1"/>
          <w:numId w:val="11"/>
        </w:numPr>
        <w:jc w:val="left"/>
        <w:rPr>
          <w:rFonts w:cs="Arial"/>
          <w:sz w:val="24"/>
          <w:szCs w:val="24"/>
          <w:lang w:val="es-ES_tradnl"/>
        </w:rPr>
      </w:pPr>
      <w:bookmarkStart w:id="28" w:name="_Toc520730693"/>
      <w:r w:rsidRPr="00901447">
        <w:rPr>
          <w:rFonts w:cs="Arial"/>
          <w:sz w:val="24"/>
          <w:szCs w:val="24"/>
        </w:rPr>
        <w:t>Análisis Horizontal</w:t>
      </w:r>
      <w:bookmarkEnd w:id="28"/>
      <w:r w:rsidRPr="00901447">
        <w:rPr>
          <w:rFonts w:cs="Arial"/>
          <w:sz w:val="24"/>
          <w:szCs w:val="24"/>
        </w:rPr>
        <w:t xml:space="preserve"> </w:t>
      </w:r>
    </w:p>
    <w:p w:rsidR="00706664" w:rsidRPr="00BB4F67" w:rsidRDefault="00706664" w:rsidP="00BB4F67">
      <w:pPr>
        <w:spacing w:after="0" w:line="240" w:lineRule="auto"/>
        <w:ind w:right="1372"/>
        <w:jc w:val="both"/>
        <w:rPr>
          <w:rFonts w:ascii="Arial" w:eastAsia="SimSun" w:hAnsi="Arial" w:cs="Arial"/>
          <w:b/>
          <w:lang w:val="es-ES_tradnl" w:eastAsia="es-ES"/>
        </w:rPr>
      </w:pPr>
    </w:p>
    <w:p w:rsidR="00693EE4" w:rsidRPr="006A4D76" w:rsidRDefault="00693EE4" w:rsidP="00693EE4">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 xml:space="preserve">FONDO NACIONAL </w:t>
      </w:r>
      <w:r w:rsidR="00B94696" w:rsidRPr="006A4D76">
        <w:rPr>
          <w:rFonts w:ascii="Trebuchet MS" w:eastAsia="SimSun" w:hAnsi="Trebuchet MS" w:cs="Times New Roman"/>
          <w:b/>
          <w:sz w:val="20"/>
          <w:szCs w:val="20"/>
          <w:lang w:eastAsia="es-ES"/>
        </w:rPr>
        <w:t xml:space="preserve">DE </w:t>
      </w:r>
      <w:r w:rsidR="0033165A">
        <w:rPr>
          <w:rFonts w:ascii="Trebuchet MS" w:eastAsia="SimSun" w:hAnsi="Trebuchet MS" w:cs="Times New Roman"/>
          <w:b/>
          <w:sz w:val="20"/>
          <w:szCs w:val="20"/>
          <w:lang w:eastAsia="es-ES"/>
        </w:rPr>
        <w:t>FINANCIAMIENTO</w:t>
      </w:r>
      <w:r w:rsidRPr="006A4D76">
        <w:rPr>
          <w:rFonts w:ascii="Trebuchet MS" w:eastAsia="SimSun" w:hAnsi="Trebuchet MS" w:cs="Times New Roman"/>
          <w:b/>
          <w:sz w:val="20"/>
          <w:szCs w:val="20"/>
          <w:lang w:eastAsia="es-ES"/>
        </w:rPr>
        <w:t xml:space="preserve"> FORESTAL</w:t>
      </w:r>
    </w:p>
    <w:p w:rsidR="00693EE4" w:rsidRPr="006A4D76" w:rsidRDefault="008B36F5" w:rsidP="00693EE4">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 xml:space="preserve">Estado </w:t>
      </w:r>
      <w:r w:rsidR="00693EE4" w:rsidRPr="006A4D76">
        <w:rPr>
          <w:rFonts w:ascii="Trebuchet MS" w:eastAsia="SimSun" w:hAnsi="Trebuchet MS" w:cs="Times New Roman"/>
          <w:b/>
          <w:sz w:val="20"/>
          <w:szCs w:val="20"/>
          <w:lang w:eastAsia="es-ES"/>
        </w:rPr>
        <w:t>de Situación Financiera</w:t>
      </w:r>
    </w:p>
    <w:p w:rsidR="00693EE4" w:rsidRPr="006A4D76" w:rsidRDefault="002F2733" w:rsidP="00693EE4">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 xml:space="preserve">Al </w:t>
      </w:r>
      <w:r w:rsidR="003F1160">
        <w:rPr>
          <w:rFonts w:ascii="Trebuchet MS" w:eastAsia="SimSun" w:hAnsi="Trebuchet MS" w:cs="Times New Roman"/>
          <w:b/>
          <w:sz w:val="20"/>
          <w:szCs w:val="20"/>
          <w:lang w:eastAsia="es-ES"/>
        </w:rPr>
        <w:t>30 de junio de 201</w:t>
      </w:r>
      <w:r w:rsidR="006C2798">
        <w:rPr>
          <w:rFonts w:ascii="Trebuchet MS" w:eastAsia="SimSun" w:hAnsi="Trebuchet MS" w:cs="Times New Roman"/>
          <w:b/>
          <w:sz w:val="20"/>
          <w:szCs w:val="20"/>
          <w:lang w:eastAsia="es-ES"/>
        </w:rPr>
        <w:t>8</w:t>
      </w:r>
    </w:p>
    <w:p w:rsidR="00455697" w:rsidRDefault="00693EE4" w:rsidP="00BB4F67">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w:t>
      </w:r>
      <w:r w:rsidR="00656E58" w:rsidRPr="006A4D76">
        <w:rPr>
          <w:rFonts w:ascii="Trebuchet MS" w:eastAsia="SimSun" w:hAnsi="Trebuchet MS" w:cs="Times New Roman"/>
          <w:b/>
          <w:sz w:val="20"/>
          <w:szCs w:val="20"/>
          <w:lang w:eastAsia="es-ES"/>
        </w:rPr>
        <w:t>En</w:t>
      </w:r>
      <w:r w:rsidR="00656E58">
        <w:rPr>
          <w:rFonts w:ascii="Trebuchet MS" w:eastAsia="SimSun" w:hAnsi="Trebuchet MS" w:cs="Times New Roman"/>
          <w:b/>
          <w:sz w:val="20"/>
          <w:szCs w:val="20"/>
          <w:lang w:eastAsia="es-ES"/>
        </w:rPr>
        <w:t xml:space="preserve"> </w:t>
      </w:r>
      <w:r w:rsidRPr="006A4D76">
        <w:rPr>
          <w:rFonts w:ascii="Trebuchet MS" w:eastAsia="SimSun" w:hAnsi="Trebuchet MS" w:cs="Times New Roman"/>
          <w:b/>
          <w:sz w:val="20"/>
          <w:szCs w:val="20"/>
          <w:lang w:eastAsia="es-ES"/>
        </w:rPr>
        <w:t>colones</w:t>
      </w:r>
      <w:r w:rsidR="008B36F5">
        <w:rPr>
          <w:rFonts w:ascii="Trebuchet MS" w:eastAsia="SimSun" w:hAnsi="Trebuchet MS" w:cs="Times New Roman"/>
          <w:b/>
          <w:sz w:val="20"/>
          <w:szCs w:val="20"/>
          <w:lang w:eastAsia="es-ES"/>
        </w:rPr>
        <w:t>)</w:t>
      </w:r>
    </w:p>
    <w:tbl>
      <w:tblPr>
        <w:tblW w:w="9953" w:type="dxa"/>
        <w:tblCellMar>
          <w:left w:w="70" w:type="dxa"/>
          <w:right w:w="70" w:type="dxa"/>
        </w:tblCellMar>
        <w:tblLook w:val="04A0"/>
      </w:tblPr>
      <w:tblGrid>
        <w:gridCol w:w="3448"/>
        <w:gridCol w:w="629"/>
        <w:gridCol w:w="1640"/>
        <w:gridCol w:w="1640"/>
        <w:gridCol w:w="1711"/>
        <w:gridCol w:w="885"/>
      </w:tblGrid>
      <w:tr w:rsidR="006C2798" w:rsidRPr="006C2798" w:rsidTr="002278CD">
        <w:trPr>
          <w:trHeight w:val="249"/>
        </w:trPr>
        <w:tc>
          <w:tcPr>
            <w:tcW w:w="0" w:type="auto"/>
            <w:tcBorders>
              <w:top w:val="single" w:sz="8" w:space="0" w:color="auto"/>
              <w:left w:val="single" w:sz="8" w:space="0" w:color="auto"/>
              <w:bottom w:val="single" w:sz="8" w:space="0" w:color="auto"/>
              <w:right w:val="single" w:sz="4"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Descripción de la Cuenta</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Notas</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AL 30/06/2017</w:t>
            </w:r>
          </w:p>
        </w:tc>
        <w:tc>
          <w:tcPr>
            <w:tcW w:w="0" w:type="auto"/>
            <w:tcBorders>
              <w:top w:val="single" w:sz="8" w:space="0" w:color="auto"/>
              <w:left w:val="nil"/>
              <w:bottom w:val="single" w:sz="8" w:space="0" w:color="auto"/>
              <w:right w:val="single" w:sz="8"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AL 30/06/2018</w:t>
            </w:r>
          </w:p>
        </w:tc>
        <w:tc>
          <w:tcPr>
            <w:tcW w:w="0" w:type="auto"/>
            <w:gridSpan w:val="2"/>
            <w:tcBorders>
              <w:top w:val="single" w:sz="8" w:space="0" w:color="auto"/>
              <w:left w:val="nil"/>
              <w:bottom w:val="single" w:sz="8" w:space="0" w:color="auto"/>
              <w:right w:val="single" w:sz="4"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Variación</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000000" w:fill="FFFFFF"/>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000000" w:fill="FFFFFF"/>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000000" w:fill="FFFFFF"/>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8" w:space="0" w:color="auto"/>
            </w:tcBorders>
            <w:shd w:val="clear" w:color="000000" w:fill="FFFFFF"/>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000000" w:fill="FFFFFF"/>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000000" w:fill="FFFFFF"/>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Activo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Activo Corriente</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Absoluta</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Relativa</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Efectivo y equivalentes de efectivo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3</w:t>
            </w:r>
          </w:p>
        </w:tc>
        <w:tc>
          <w:tcPr>
            <w:tcW w:w="0" w:type="auto"/>
            <w:tcBorders>
              <w:top w:val="nil"/>
              <w:left w:val="nil"/>
              <w:bottom w:val="single" w:sz="4" w:space="0" w:color="auto"/>
              <w:right w:val="single" w:sz="4" w:space="0" w:color="auto"/>
            </w:tcBorders>
            <w:shd w:val="clear" w:color="auto" w:fill="00B050"/>
            <w:vAlign w:val="bottom"/>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12.446.631.581,92</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13.648.072.829,34</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Efectivo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12.446.631.581,92</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13.648.072.829,34</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1.201.441.247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10%</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Equivalentes de efectivo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Cuentas a Cobrar a Corto Plazo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5</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7.444.275.242,88</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4.276.095.770,35</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Transferencias a Cobrar a Corto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7.334.334.591,44</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4.151.065.227,93</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3.183.269.364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-43%</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Documentos a Cobrar a Corto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99.866.380,06</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124.297.797,36</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24.431.417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24%</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Anticipos a Corto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1.175.090,00</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575.500,00</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599.590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-51%</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Cuentas a Cobrar en Gestión Judicial</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0%</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Otras Cuentas a Cobrar a Corto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8.899.181,38</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157.245,06</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8.741.936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-98%</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Inventarios</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6</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2.819.445,05</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105.831,70</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403"/>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Materiales y Suministros para Consumo y Prestación de Servicios</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2.819.445,05</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105.831,70</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2.713.613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-96%</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Otros Activos a Corto Plazo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7</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4.667.151,48</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4.845.889,96</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Gastos a Devengar a Corto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4.667.151,48</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4.845.889,96</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178.738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3,83%</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Total Activo Corriente</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19.898.393.421,33</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17.929.120.321,34</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Activo No Corriente Fijo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Cuentas a Cobrar a Largo Plazo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9</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1.257.293,00</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13.412.051,72</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2278CD">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Documentos a Cobrar a Largo Plazo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1.257.293,00</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13.412.051,72</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12.154.759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967%</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xml:space="preserve">Bienes no </w:t>
            </w:r>
            <w:r w:rsidR="002278CD" w:rsidRPr="006C2798">
              <w:rPr>
                <w:rFonts w:ascii="Times New Roman" w:eastAsia="Times New Roman" w:hAnsi="Times New Roman" w:cs="Times New Roman"/>
                <w:b/>
                <w:bCs/>
                <w:sz w:val="20"/>
                <w:szCs w:val="20"/>
                <w:lang w:val="es-MX" w:eastAsia="es-MX"/>
              </w:rPr>
              <w:t>Concesionados</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10</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47.516.960.863,80</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40.969.165.798,61</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 xml:space="preserve">-   6.547.795.065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-13,78%</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Propiedades, plata y equipos explotados</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257.409.027,62</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297.629.169,75</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40.220.142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15,62%</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xml:space="preserve">Bienes Intangibles no </w:t>
            </w:r>
            <w:r w:rsidR="002278CD" w:rsidRPr="006C2798">
              <w:rPr>
                <w:rFonts w:ascii="Times New Roman" w:eastAsia="Times New Roman" w:hAnsi="Times New Roman" w:cs="Times New Roman"/>
                <w:sz w:val="20"/>
                <w:szCs w:val="20"/>
                <w:lang w:val="es-MX" w:eastAsia="es-MX"/>
              </w:rPr>
              <w:t>concesionados</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47.259.551.836,18</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40.671.536.628,86</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6.588.015.207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-13,94%</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403"/>
        </w:trPr>
        <w:tc>
          <w:tcPr>
            <w:tcW w:w="0" w:type="auto"/>
            <w:tcBorders>
              <w:top w:val="nil"/>
              <w:left w:val="single" w:sz="8" w:space="0" w:color="auto"/>
              <w:bottom w:val="single" w:sz="4" w:space="0" w:color="auto"/>
              <w:right w:val="single" w:sz="4" w:space="0" w:color="auto"/>
            </w:tcBorders>
            <w:shd w:val="clear" w:color="auto" w:fill="00B050"/>
            <w:vAlign w:val="center"/>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Inversiones Patrimoniales-Método de Participación</w:t>
            </w:r>
          </w:p>
        </w:tc>
        <w:tc>
          <w:tcPr>
            <w:tcW w:w="0" w:type="auto"/>
            <w:tcBorders>
              <w:top w:val="nil"/>
              <w:left w:val="nil"/>
              <w:bottom w:val="single" w:sz="4" w:space="0" w:color="auto"/>
              <w:right w:val="single" w:sz="4" w:space="0" w:color="auto"/>
            </w:tcBorders>
            <w:shd w:val="clear" w:color="auto" w:fill="00B050"/>
            <w:vAlign w:val="center"/>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12</w:t>
            </w:r>
          </w:p>
        </w:tc>
        <w:tc>
          <w:tcPr>
            <w:tcW w:w="0" w:type="auto"/>
            <w:tcBorders>
              <w:top w:val="nil"/>
              <w:left w:val="nil"/>
              <w:bottom w:val="single" w:sz="4" w:space="0" w:color="auto"/>
              <w:right w:val="single" w:sz="4" w:space="0" w:color="auto"/>
            </w:tcBorders>
            <w:shd w:val="clear" w:color="auto" w:fill="00B050"/>
            <w:noWrap/>
            <w:vAlign w:val="center"/>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4.771.074.630,22</w:t>
            </w:r>
          </w:p>
        </w:tc>
        <w:tc>
          <w:tcPr>
            <w:tcW w:w="0" w:type="auto"/>
            <w:tcBorders>
              <w:top w:val="nil"/>
              <w:left w:val="nil"/>
              <w:bottom w:val="single" w:sz="4" w:space="0" w:color="auto"/>
              <w:right w:val="single" w:sz="8" w:space="0" w:color="auto"/>
            </w:tcBorders>
            <w:shd w:val="clear" w:color="auto" w:fill="00B050"/>
            <w:noWrap/>
            <w:vAlign w:val="center"/>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4.616.359.708,94</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Inversiones Patrimoniales en Fideicomiso</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4.771.074.630,22</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4.616.359.708,94</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154.714.921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-3,24%</w:t>
            </w:r>
          </w:p>
        </w:tc>
      </w:tr>
      <w:tr w:rsidR="006C2798" w:rsidRPr="006C2798" w:rsidTr="006C2798">
        <w:trPr>
          <w:trHeight w:val="237"/>
        </w:trPr>
        <w:tc>
          <w:tcPr>
            <w:tcW w:w="0" w:type="auto"/>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Total Activo No Corriente</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52.289.292.787,02</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45.598.937.559,27</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 xml:space="preserve">-  6.690.355.228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-12,79%</w:t>
            </w:r>
          </w:p>
        </w:tc>
      </w:tr>
      <w:tr w:rsidR="006C2798" w:rsidRPr="006C2798" w:rsidTr="002278CD">
        <w:trPr>
          <w:trHeight w:val="237"/>
        </w:trPr>
        <w:tc>
          <w:tcPr>
            <w:tcW w:w="0" w:type="auto"/>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i/>
                <w:iCs/>
                <w:sz w:val="20"/>
                <w:szCs w:val="20"/>
                <w:u w:val="single"/>
                <w:lang w:val="es-MX" w:eastAsia="es-MX"/>
              </w:rPr>
            </w:pPr>
            <w:r w:rsidRPr="006C2798">
              <w:rPr>
                <w:rFonts w:ascii="Times New Roman" w:eastAsia="Times New Roman" w:hAnsi="Times New Roman" w:cs="Times New Roman"/>
                <w:b/>
                <w:bCs/>
                <w:i/>
                <w:iCs/>
                <w:sz w:val="20"/>
                <w:szCs w:val="20"/>
                <w:u w:val="single"/>
                <w:lang w:val="es-MX" w:eastAsia="es-MX"/>
              </w:rPr>
              <w:t>TOTAL ACTIVO</w:t>
            </w:r>
          </w:p>
        </w:tc>
        <w:tc>
          <w:tcPr>
            <w:tcW w:w="0" w:type="auto"/>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i/>
                <w:iCs/>
                <w:sz w:val="20"/>
                <w:szCs w:val="20"/>
                <w:u w:val="single"/>
                <w:lang w:val="es-MX" w:eastAsia="es-MX"/>
              </w:rPr>
            </w:pPr>
            <w:r w:rsidRPr="006C2798">
              <w:rPr>
                <w:rFonts w:ascii="Times New Roman" w:eastAsia="Times New Roman" w:hAnsi="Times New Roman" w:cs="Times New Roman"/>
                <w:b/>
                <w:bCs/>
                <w:i/>
                <w:iCs/>
                <w:sz w:val="20"/>
                <w:szCs w:val="20"/>
                <w:u w:val="single"/>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72.187.686.208,35</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63.528.057.880,61</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 xml:space="preserve">-  8.659.628.328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-12,00%</w:t>
            </w:r>
          </w:p>
        </w:tc>
      </w:tr>
    </w:tbl>
    <w:p w:rsidR="00455697" w:rsidRDefault="00455697" w:rsidP="00455697">
      <w:pPr>
        <w:spacing w:after="0" w:line="240" w:lineRule="auto"/>
        <w:jc w:val="center"/>
        <w:rPr>
          <w:rFonts w:ascii="Trebuchet MS" w:eastAsia="SimSun" w:hAnsi="Trebuchet MS" w:cs="Times New Roman"/>
          <w:b/>
          <w:sz w:val="20"/>
          <w:szCs w:val="20"/>
          <w:lang w:eastAsia="es-ES"/>
        </w:rPr>
      </w:pPr>
    </w:p>
    <w:p w:rsidR="00593A76" w:rsidRDefault="00593A76" w:rsidP="006A4D76">
      <w:pPr>
        <w:spacing w:after="0" w:line="240" w:lineRule="auto"/>
        <w:rPr>
          <w:rFonts w:ascii="Trebuchet MS" w:eastAsia="SimSun" w:hAnsi="Trebuchet MS" w:cs="Times New Roman"/>
          <w:color w:val="FF0000"/>
          <w:sz w:val="20"/>
          <w:szCs w:val="20"/>
          <w:lang w:val="es-ES_tradnl" w:eastAsia="es-ES"/>
        </w:rPr>
        <w:sectPr w:rsidR="00593A76" w:rsidSect="00391577">
          <w:pgSz w:w="12242" w:h="15842"/>
          <w:pgMar w:top="1241" w:right="760" w:bottom="1138" w:left="1411" w:header="706" w:footer="544" w:gutter="0"/>
          <w:cols w:space="708"/>
          <w:titlePg/>
          <w:docGrid w:linePitch="299"/>
        </w:sectPr>
      </w:pPr>
    </w:p>
    <w:tbl>
      <w:tblPr>
        <w:tblW w:w="9819" w:type="dxa"/>
        <w:tblCellMar>
          <w:left w:w="70" w:type="dxa"/>
          <w:right w:w="70" w:type="dxa"/>
        </w:tblCellMar>
        <w:tblLook w:val="04A0"/>
      </w:tblPr>
      <w:tblGrid>
        <w:gridCol w:w="3109"/>
        <w:gridCol w:w="743"/>
        <w:gridCol w:w="1640"/>
        <w:gridCol w:w="1640"/>
        <w:gridCol w:w="1709"/>
        <w:gridCol w:w="978"/>
      </w:tblGrid>
      <w:tr w:rsidR="006C2798" w:rsidRPr="006C2798" w:rsidTr="002278CD">
        <w:trPr>
          <w:trHeight w:val="321"/>
        </w:trPr>
        <w:tc>
          <w:tcPr>
            <w:tcW w:w="3109" w:type="dxa"/>
            <w:tcBorders>
              <w:top w:val="single" w:sz="4" w:space="0" w:color="auto"/>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lastRenderedPageBreak/>
              <w:t xml:space="preserve">Pasivo  </w:t>
            </w:r>
          </w:p>
        </w:tc>
        <w:tc>
          <w:tcPr>
            <w:tcW w:w="743" w:type="dxa"/>
            <w:tcBorders>
              <w:top w:val="single" w:sz="4" w:space="0" w:color="auto"/>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single" w:sz="4" w:space="0" w:color="auto"/>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single" w:sz="4" w:space="0" w:color="auto"/>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single" w:sz="4" w:space="0" w:color="auto"/>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single" w:sz="4" w:space="0" w:color="auto"/>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Pasivo Corriente</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Deudas a Corto Plazo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14</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10.578.953.833,16</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11.184.516.782,61</w:t>
            </w:r>
          </w:p>
        </w:tc>
        <w:tc>
          <w:tcPr>
            <w:tcW w:w="0" w:type="auto"/>
            <w:tcBorders>
              <w:top w:val="nil"/>
              <w:left w:val="single" w:sz="8" w:space="0" w:color="auto"/>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 xml:space="preserve">         605.562.949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5,72%</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DA0DAE"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Deuda</w:t>
            </w:r>
            <w:r w:rsidR="006C2798" w:rsidRPr="006C2798">
              <w:rPr>
                <w:rFonts w:ascii="Times New Roman" w:eastAsia="Times New Roman" w:hAnsi="Times New Roman" w:cs="Times New Roman"/>
                <w:sz w:val="20"/>
                <w:szCs w:val="20"/>
                <w:lang w:val="es-MX" w:eastAsia="es-MX"/>
              </w:rPr>
              <w:t xml:space="preserve"> Comerciales a Corto Plazo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2.107.043,92</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2.107.043,92</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0%</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Deudas Sociales y Fiscales a Corto Plazo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165.508.203,29</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179.160.450,31</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13.652.247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8%</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Transferencias a Pagar a Corto Plazo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339.910.007,22</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4.269,71</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339.905.738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-100%</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Documentos a Pagar a Corto Plazo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10.071.428.578,73</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11.003.245.018,67</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931.816.440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9%</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Fondos de Terceros y en Garantía</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16</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3.098.923,27</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5.285.516,07</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Depósitos en Garantía</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3.098.923,27</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5.285.516,07</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2.186.593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71%</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Total Pasivo Corriente</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10.582.052.756,43</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11.189.802.298,68</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 xml:space="preserve">         607.749.542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5,74%</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Pasivo No Corriente</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05"/>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Deudas a Largo Plazo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19</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37.177.166.560,63</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29.637.576.091,90</w:t>
            </w:r>
          </w:p>
        </w:tc>
        <w:tc>
          <w:tcPr>
            <w:tcW w:w="0" w:type="auto"/>
            <w:tcBorders>
              <w:top w:val="nil"/>
              <w:left w:val="single" w:sz="8" w:space="0" w:color="auto"/>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7.539.590.469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-20,28%</w:t>
            </w:r>
          </w:p>
        </w:tc>
      </w:tr>
      <w:tr w:rsidR="006C2798" w:rsidRPr="006C2798" w:rsidTr="006C2798">
        <w:trPr>
          <w:trHeight w:val="305"/>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Documentos a Pagar a Largo Plazo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37.177.166.560,63</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29.637.576.091,90</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7.539.590.469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-20,28%</w:t>
            </w:r>
          </w:p>
        </w:tc>
      </w:tr>
      <w:tr w:rsidR="006C2798" w:rsidRPr="006C2798" w:rsidTr="006C2798">
        <w:trPr>
          <w:trHeight w:val="305"/>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37"/>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Total Pasivo No Corriente</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37.177.166.560,63</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29.637.576.091,90</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 xml:space="preserve">-   7.539.590.469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-20,28%</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Times New Roman" w:eastAsia="Times New Roman" w:hAnsi="Times New Roman" w:cs="Times New Roman"/>
                <w:b/>
                <w:bCs/>
                <w:i/>
                <w:iCs/>
                <w:sz w:val="20"/>
                <w:szCs w:val="20"/>
                <w:u w:val="single"/>
                <w:lang w:val="es-MX" w:eastAsia="es-MX"/>
              </w:rPr>
            </w:pPr>
            <w:r w:rsidRPr="006C2798">
              <w:rPr>
                <w:rFonts w:ascii="Times New Roman" w:eastAsia="Times New Roman" w:hAnsi="Times New Roman" w:cs="Times New Roman"/>
                <w:b/>
                <w:bCs/>
                <w:i/>
                <w:iCs/>
                <w:sz w:val="20"/>
                <w:szCs w:val="20"/>
                <w:u w:val="single"/>
                <w:lang w:val="es-MX" w:eastAsia="es-MX"/>
              </w:rPr>
              <w:t>TOTAL PASIVO</w:t>
            </w:r>
          </w:p>
        </w:tc>
        <w:tc>
          <w:tcPr>
            <w:tcW w:w="743" w:type="dxa"/>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center"/>
              <w:rPr>
                <w:rFonts w:ascii="Times New Roman" w:eastAsia="Times New Roman" w:hAnsi="Times New Roman" w:cs="Times New Roman"/>
                <w:b/>
                <w:bCs/>
                <w:i/>
                <w:iCs/>
                <w:sz w:val="20"/>
                <w:szCs w:val="20"/>
                <w:u w:val="single"/>
                <w:lang w:val="es-MX" w:eastAsia="es-MX"/>
              </w:rPr>
            </w:pPr>
            <w:r w:rsidRPr="006C2798">
              <w:rPr>
                <w:rFonts w:ascii="Times New Roman" w:eastAsia="Times New Roman" w:hAnsi="Times New Roman" w:cs="Times New Roman"/>
                <w:b/>
                <w:bCs/>
                <w:i/>
                <w:iCs/>
                <w:sz w:val="20"/>
                <w:szCs w:val="20"/>
                <w:u w:val="single"/>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47.759.219.317,06</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40.827.378.390,58</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 xml:space="preserve">-  6.931.840.926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-14,51%</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Arial" w:eastAsia="Times New Roman" w:hAnsi="Arial" w:cs="Arial"/>
                <w:sz w:val="20"/>
                <w:szCs w:val="20"/>
                <w:lang w:val="es-MX" w:eastAsia="es-MX"/>
              </w:rPr>
            </w:pPr>
            <w:r w:rsidRPr="006C2798">
              <w:rPr>
                <w:rFonts w:ascii="Arial" w:eastAsia="Times New Roman" w:hAnsi="Arial" w:cs="Arial"/>
                <w:sz w:val="20"/>
                <w:szCs w:val="2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Arial" w:eastAsia="Times New Roman" w:hAnsi="Arial" w:cs="Arial"/>
                <w:sz w:val="20"/>
                <w:szCs w:val="20"/>
                <w:lang w:val="es-MX" w:eastAsia="es-MX"/>
              </w:rPr>
            </w:pPr>
            <w:r w:rsidRPr="006C2798">
              <w:rPr>
                <w:rFonts w:ascii="Arial" w:eastAsia="Times New Roman" w:hAnsi="Arial" w:cs="Arial"/>
                <w:sz w:val="20"/>
                <w:szCs w:val="2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Patrimonio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Patrimonio Público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Capital</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24</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11.602.317.913,54</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12.044.190.618,32</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Capital Inicial</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7.362.170.577,81</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7.362.170.577,81</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0%</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Incorporaciones al Capital</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4.240.147.335,73</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4.682.020.040,51</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441.872.705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10%</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Resultados Acumulados</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28</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12.825.866.790,95</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10.656.488.871,71</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Resultados Acumulados de Ejercicios Anteriores</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9.731.170.577,81</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10.862.614.042,27</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1.131.443.464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11,63%</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Resultado del Ejercicio</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3.094.696.213,14</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-206.125.170,56</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3.300.821.384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-106,66%</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Total Patrimonio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24.428.184.704,49</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22.700.679.490,03</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 xml:space="preserve">-   1.727.505.214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Calibri" w:eastAsia="Times New Roman" w:hAnsi="Calibri" w:cs="Calibri"/>
                <w:b/>
                <w:bCs/>
                <w:color w:val="000000"/>
                <w:lang w:val="es-MX" w:eastAsia="es-MX"/>
              </w:rPr>
            </w:pPr>
            <w:r w:rsidRPr="006C2798">
              <w:rPr>
                <w:rFonts w:ascii="Calibri" w:eastAsia="Times New Roman" w:hAnsi="Calibri" w:cs="Calibri"/>
                <w:b/>
                <w:bCs/>
                <w:color w:val="000000"/>
                <w:lang w:val="es-MX" w:eastAsia="es-MX"/>
              </w:rPr>
              <w:t>-7,07%</w:t>
            </w:r>
          </w:p>
        </w:tc>
      </w:tr>
      <w:tr w:rsidR="006C2798" w:rsidRPr="006C2798" w:rsidTr="006C2798">
        <w:trPr>
          <w:trHeight w:val="321"/>
        </w:trPr>
        <w:tc>
          <w:tcPr>
            <w:tcW w:w="3109" w:type="dxa"/>
            <w:tcBorders>
              <w:top w:val="nil"/>
              <w:left w:val="single" w:sz="8" w:space="0" w:color="auto"/>
              <w:bottom w:val="single" w:sz="4" w:space="0" w:color="auto"/>
              <w:right w:val="single" w:sz="4" w:space="0" w:color="auto"/>
            </w:tcBorders>
            <w:shd w:val="clear" w:color="auto" w:fill="auto"/>
            <w:hideMark/>
          </w:tcPr>
          <w:p w:rsidR="006C2798" w:rsidRPr="006C2798" w:rsidRDefault="006C2798" w:rsidP="006C2798">
            <w:pPr>
              <w:spacing w:after="0" w:line="240" w:lineRule="auto"/>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743" w:type="dxa"/>
            <w:tcBorders>
              <w:top w:val="nil"/>
              <w:left w:val="nil"/>
              <w:bottom w:val="single" w:sz="4" w:space="0" w:color="auto"/>
              <w:right w:val="single" w:sz="4" w:space="0" w:color="auto"/>
            </w:tcBorders>
            <w:shd w:val="clear" w:color="auto" w:fill="auto"/>
            <w:hideMark/>
          </w:tcPr>
          <w:p w:rsidR="006C2798" w:rsidRPr="006C2798" w:rsidRDefault="006C2798" w:rsidP="006C2798">
            <w:pPr>
              <w:spacing w:after="0" w:line="240" w:lineRule="auto"/>
              <w:jc w:val="center"/>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6C2798" w:rsidRPr="006C2798" w:rsidRDefault="006C2798" w:rsidP="006C2798">
            <w:pPr>
              <w:spacing w:after="0" w:line="240" w:lineRule="auto"/>
              <w:jc w:val="right"/>
              <w:rPr>
                <w:rFonts w:ascii="Times New Roman" w:eastAsia="Times New Roman" w:hAnsi="Times New Roman" w:cs="Times New Roman"/>
                <w:sz w:val="20"/>
                <w:szCs w:val="20"/>
                <w:lang w:val="es-MX" w:eastAsia="es-MX"/>
              </w:rPr>
            </w:pPr>
            <w:r w:rsidRPr="006C2798">
              <w:rPr>
                <w:rFonts w:ascii="Times New Roman" w:eastAsia="Times New Roman" w:hAnsi="Times New Roman" w:cs="Times New Roman"/>
                <w:sz w:val="20"/>
                <w:szCs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6C2798" w:rsidRPr="006C2798" w:rsidRDefault="006C2798" w:rsidP="006C2798">
            <w:pPr>
              <w:spacing w:after="0" w:line="240" w:lineRule="auto"/>
              <w:rPr>
                <w:rFonts w:ascii="Calibri" w:eastAsia="Times New Roman" w:hAnsi="Calibri" w:cs="Calibri"/>
                <w:color w:val="000000"/>
                <w:lang w:val="es-MX" w:eastAsia="es-MX"/>
              </w:rPr>
            </w:pPr>
            <w:r w:rsidRPr="006C2798">
              <w:rPr>
                <w:rFonts w:ascii="Calibri" w:eastAsia="Times New Roman" w:hAnsi="Calibri" w:cs="Calibri"/>
                <w:color w:val="000000"/>
                <w:lang w:val="es-MX" w:eastAsia="es-MX"/>
              </w:rPr>
              <w:t> </w:t>
            </w:r>
          </w:p>
        </w:tc>
      </w:tr>
      <w:tr w:rsidR="006C2798" w:rsidRPr="006C2798" w:rsidTr="002278CD">
        <w:trPr>
          <w:trHeight w:val="321"/>
        </w:trPr>
        <w:tc>
          <w:tcPr>
            <w:tcW w:w="3109" w:type="dxa"/>
            <w:tcBorders>
              <w:top w:val="nil"/>
              <w:left w:val="single" w:sz="8" w:space="0" w:color="auto"/>
              <w:bottom w:val="single" w:sz="4" w:space="0" w:color="auto"/>
              <w:right w:val="single" w:sz="4" w:space="0" w:color="auto"/>
            </w:tcBorders>
            <w:shd w:val="clear" w:color="auto" w:fill="00B050"/>
            <w:hideMark/>
          </w:tcPr>
          <w:p w:rsidR="006C2798" w:rsidRPr="006C2798" w:rsidRDefault="006C2798" w:rsidP="006C2798">
            <w:pPr>
              <w:spacing w:after="0" w:line="240" w:lineRule="auto"/>
              <w:rPr>
                <w:rFonts w:ascii="Times New Roman" w:eastAsia="Times New Roman" w:hAnsi="Times New Roman" w:cs="Times New Roman"/>
                <w:b/>
                <w:bCs/>
                <w:i/>
                <w:iCs/>
                <w:sz w:val="20"/>
                <w:szCs w:val="20"/>
                <w:u w:val="single"/>
                <w:lang w:val="es-MX" w:eastAsia="es-MX"/>
              </w:rPr>
            </w:pPr>
            <w:r w:rsidRPr="006C2798">
              <w:rPr>
                <w:rFonts w:ascii="Times New Roman" w:eastAsia="Times New Roman" w:hAnsi="Times New Roman" w:cs="Times New Roman"/>
                <w:b/>
                <w:bCs/>
                <w:i/>
                <w:iCs/>
                <w:sz w:val="20"/>
                <w:szCs w:val="20"/>
                <w:u w:val="single"/>
                <w:lang w:val="es-MX" w:eastAsia="es-MX"/>
              </w:rPr>
              <w:t>TOTAL PASIVO Y PATRIMONIO</w:t>
            </w:r>
          </w:p>
        </w:tc>
        <w:tc>
          <w:tcPr>
            <w:tcW w:w="743" w:type="dxa"/>
            <w:tcBorders>
              <w:top w:val="nil"/>
              <w:left w:val="nil"/>
              <w:bottom w:val="single" w:sz="4" w:space="0" w:color="auto"/>
              <w:right w:val="single" w:sz="4" w:space="0" w:color="auto"/>
            </w:tcBorders>
            <w:shd w:val="clear" w:color="auto" w:fill="00B050"/>
            <w:hideMark/>
          </w:tcPr>
          <w:p w:rsidR="006C2798" w:rsidRPr="006C2798" w:rsidRDefault="006C2798" w:rsidP="006C2798">
            <w:pPr>
              <w:spacing w:after="0" w:line="240" w:lineRule="auto"/>
              <w:jc w:val="center"/>
              <w:rPr>
                <w:rFonts w:ascii="Times New Roman" w:eastAsia="Times New Roman" w:hAnsi="Times New Roman" w:cs="Times New Roman"/>
                <w:i/>
                <w:iCs/>
                <w:sz w:val="20"/>
                <w:szCs w:val="20"/>
                <w:u w:val="single"/>
                <w:lang w:val="es-MX" w:eastAsia="es-MX"/>
              </w:rPr>
            </w:pPr>
            <w:r w:rsidRPr="006C2798">
              <w:rPr>
                <w:rFonts w:ascii="Times New Roman" w:eastAsia="Times New Roman" w:hAnsi="Times New Roman" w:cs="Times New Roman"/>
                <w:i/>
                <w:iCs/>
                <w:sz w:val="20"/>
                <w:szCs w:val="20"/>
                <w:u w:val="single"/>
                <w:lang w:val="es-MX" w:eastAsia="es-MX"/>
              </w:rPr>
              <w:t>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72.187.404.021,55</w:t>
            </w:r>
          </w:p>
        </w:tc>
        <w:tc>
          <w:tcPr>
            <w:tcW w:w="0" w:type="auto"/>
            <w:tcBorders>
              <w:top w:val="nil"/>
              <w:left w:val="nil"/>
              <w:bottom w:val="single" w:sz="4" w:space="0" w:color="auto"/>
              <w:right w:val="single" w:sz="8" w:space="0" w:color="auto"/>
            </w:tcBorders>
            <w:shd w:val="clear" w:color="auto" w:fill="00B050"/>
            <w:noWrap/>
            <w:vAlign w:val="bottom"/>
            <w:hideMark/>
          </w:tcPr>
          <w:p w:rsidR="006C2798" w:rsidRPr="006C2798" w:rsidRDefault="006C2798" w:rsidP="006C2798">
            <w:pPr>
              <w:spacing w:after="0" w:line="240" w:lineRule="auto"/>
              <w:jc w:val="right"/>
              <w:rPr>
                <w:rFonts w:ascii="Times New Roman" w:eastAsia="Times New Roman" w:hAnsi="Times New Roman" w:cs="Times New Roman"/>
                <w:b/>
                <w:bCs/>
                <w:sz w:val="20"/>
                <w:szCs w:val="20"/>
                <w:lang w:val="es-MX" w:eastAsia="es-MX"/>
              </w:rPr>
            </w:pPr>
            <w:r w:rsidRPr="006C2798">
              <w:rPr>
                <w:rFonts w:ascii="Times New Roman" w:eastAsia="Times New Roman" w:hAnsi="Times New Roman" w:cs="Times New Roman"/>
                <w:b/>
                <w:bCs/>
                <w:sz w:val="20"/>
                <w:szCs w:val="20"/>
                <w:lang w:val="es-MX" w:eastAsia="es-MX"/>
              </w:rPr>
              <w:t>63.528.057.880,61</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 xml:space="preserve">-  8.659.346.141 </w:t>
            </w:r>
          </w:p>
        </w:tc>
        <w:tc>
          <w:tcPr>
            <w:tcW w:w="0" w:type="auto"/>
            <w:tcBorders>
              <w:top w:val="nil"/>
              <w:left w:val="nil"/>
              <w:bottom w:val="single" w:sz="4" w:space="0" w:color="auto"/>
              <w:right w:val="single" w:sz="4" w:space="0" w:color="auto"/>
            </w:tcBorders>
            <w:shd w:val="clear" w:color="auto" w:fill="00B050"/>
            <w:noWrap/>
            <w:vAlign w:val="bottom"/>
            <w:hideMark/>
          </w:tcPr>
          <w:p w:rsidR="006C2798" w:rsidRPr="006C2798" w:rsidRDefault="006C2798" w:rsidP="006C2798">
            <w:pPr>
              <w:spacing w:after="0" w:line="240" w:lineRule="auto"/>
              <w:jc w:val="right"/>
              <w:rPr>
                <w:rFonts w:ascii="Arial" w:eastAsia="Times New Roman" w:hAnsi="Arial" w:cs="Arial"/>
                <w:b/>
                <w:bCs/>
                <w:sz w:val="20"/>
                <w:szCs w:val="20"/>
                <w:lang w:val="es-MX" w:eastAsia="es-MX"/>
              </w:rPr>
            </w:pPr>
            <w:r w:rsidRPr="006C2798">
              <w:rPr>
                <w:rFonts w:ascii="Arial" w:eastAsia="Times New Roman" w:hAnsi="Arial" w:cs="Arial"/>
                <w:b/>
                <w:bCs/>
                <w:sz w:val="20"/>
                <w:szCs w:val="20"/>
                <w:lang w:val="es-MX" w:eastAsia="es-MX"/>
              </w:rPr>
              <w:t>-12,00%</w:t>
            </w:r>
          </w:p>
        </w:tc>
      </w:tr>
    </w:tbl>
    <w:p w:rsidR="00945AC4" w:rsidRDefault="00945AC4" w:rsidP="006A4D76">
      <w:pPr>
        <w:spacing w:after="0" w:line="240" w:lineRule="auto"/>
        <w:rPr>
          <w:rFonts w:ascii="Trebuchet MS" w:eastAsia="SimSun" w:hAnsi="Trebuchet MS" w:cs="Times New Roman"/>
          <w:color w:val="FF0000"/>
          <w:sz w:val="20"/>
          <w:szCs w:val="20"/>
          <w:lang w:val="es-ES_tradnl" w:eastAsia="es-ES"/>
        </w:rPr>
      </w:pPr>
    </w:p>
    <w:p w:rsidR="00093B96" w:rsidRDefault="00093B96" w:rsidP="006A4D76">
      <w:pPr>
        <w:spacing w:after="0" w:line="240" w:lineRule="auto"/>
        <w:rPr>
          <w:rFonts w:ascii="Trebuchet MS" w:eastAsia="SimSun" w:hAnsi="Trebuchet MS" w:cs="Times New Roman"/>
          <w:color w:val="FF0000"/>
          <w:sz w:val="20"/>
          <w:szCs w:val="20"/>
          <w:lang w:val="es-ES_tradnl" w:eastAsia="es-ES"/>
        </w:rPr>
      </w:pPr>
    </w:p>
    <w:p w:rsidR="006C2798" w:rsidRDefault="006C2798" w:rsidP="00681ED7">
      <w:pPr>
        <w:tabs>
          <w:tab w:val="left" w:pos="2775"/>
          <w:tab w:val="center" w:pos="5035"/>
        </w:tabs>
        <w:spacing w:after="0" w:line="240" w:lineRule="auto"/>
        <w:rPr>
          <w:rFonts w:ascii="Arial" w:eastAsia="SimSun" w:hAnsi="Arial" w:cs="Arial"/>
          <w:b/>
          <w:sz w:val="24"/>
          <w:szCs w:val="24"/>
          <w:lang w:eastAsia="es-ES"/>
        </w:rPr>
      </w:pPr>
    </w:p>
    <w:p w:rsidR="008C5CAD" w:rsidRDefault="008C5CAD" w:rsidP="00681ED7">
      <w:pPr>
        <w:tabs>
          <w:tab w:val="left" w:pos="2775"/>
          <w:tab w:val="center" w:pos="5035"/>
        </w:tabs>
        <w:spacing w:after="0" w:line="240" w:lineRule="auto"/>
        <w:rPr>
          <w:rFonts w:ascii="Arial" w:eastAsia="SimSun" w:hAnsi="Arial" w:cs="Arial"/>
          <w:b/>
          <w:sz w:val="24"/>
          <w:szCs w:val="24"/>
          <w:lang w:eastAsia="es-ES"/>
        </w:rPr>
      </w:pPr>
    </w:p>
    <w:p w:rsidR="008C5CAD" w:rsidRDefault="008C5CAD" w:rsidP="00681ED7">
      <w:pPr>
        <w:tabs>
          <w:tab w:val="left" w:pos="2775"/>
          <w:tab w:val="center" w:pos="5035"/>
        </w:tabs>
        <w:spacing w:after="0" w:line="240" w:lineRule="auto"/>
        <w:rPr>
          <w:rFonts w:ascii="Arial" w:eastAsia="SimSun" w:hAnsi="Arial" w:cs="Arial"/>
          <w:b/>
          <w:sz w:val="24"/>
          <w:szCs w:val="24"/>
          <w:lang w:eastAsia="es-ES"/>
        </w:rPr>
      </w:pPr>
    </w:p>
    <w:p w:rsidR="008C5CAD" w:rsidRDefault="008C5CAD" w:rsidP="00681ED7">
      <w:pPr>
        <w:tabs>
          <w:tab w:val="left" w:pos="2775"/>
          <w:tab w:val="center" w:pos="5035"/>
        </w:tabs>
        <w:spacing w:after="0" w:line="240" w:lineRule="auto"/>
        <w:rPr>
          <w:rFonts w:ascii="Arial" w:eastAsia="SimSun" w:hAnsi="Arial" w:cs="Arial"/>
          <w:b/>
          <w:sz w:val="24"/>
          <w:szCs w:val="24"/>
          <w:lang w:eastAsia="es-ES"/>
        </w:rPr>
      </w:pPr>
    </w:p>
    <w:p w:rsidR="008C5CAD" w:rsidRDefault="008C5CAD" w:rsidP="00681ED7">
      <w:pPr>
        <w:tabs>
          <w:tab w:val="left" w:pos="2775"/>
          <w:tab w:val="center" w:pos="5035"/>
        </w:tabs>
        <w:spacing w:after="0" w:line="240" w:lineRule="auto"/>
        <w:rPr>
          <w:rFonts w:ascii="Arial" w:eastAsia="SimSun" w:hAnsi="Arial" w:cs="Arial"/>
          <w:b/>
          <w:sz w:val="24"/>
          <w:szCs w:val="24"/>
          <w:lang w:eastAsia="es-ES"/>
        </w:rPr>
      </w:pPr>
    </w:p>
    <w:p w:rsidR="006A4D76" w:rsidRPr="00364E11" w:rsidRDefault="00E53813" w:rsidP="00681ED7">
      <w:pPr>
        <w:tabs>
          <w:tab w:val="left" w:pos="2775"/>
          <w:tab w:val="center" w:pos="5035"/>
        </w:tabs>
        <w:spacing w:after="0" w:line="240" w:lineRule="auto"/>
        <w:rPr>
          <w:rFonts w:ascii="Arial" w:eastAsia="SimSun" w:hAnsi="Arial" w:cs="Arial"/>
          <w:b/>
          <w:sz w:val="24"/>
          <w:szCs w:val="24"/>
          <w:lang w:eastAsia="es-ES"/>
        </w:rPr>
      </w:pPr>
      <w:r w:rsidRPr="00364E11">
        <w:rPr>
          <w:rFonts w:ascii="Arial" w:eastAsia="SimSun" w:hAnsi="Arial" w:cs="Arial"/>
          <w:b/>
          <w:sz w:val="24"/>
          <w:szCs w:val="24"/>
          <w:lang w:eastAsia="es-ES"/>
        </w:rPr>
        <w:t>Comentario</w:t>
      </w:r>
      <w:r w:rsidR="00871AAF" w:rsidRPr="00364E11">
        <w:rPr>
          <w:rFonts w:ascii="Arial" w:eastAsia="SimSun" w:hAnsi="Arial" w:cs="Arial"/>
          <w:b/>
          <w:sz w:val="24"/>
          <w:szCs w:val="24"/>
          <w:lang w:eastAsia="es-ES"/>
        </w:rPr>
        <w:t>s</w:t>
      </w:r>
      <w:r w:rsidRPr="00364E11">
        <w:rPr>
          <w:rFonts w:ascii="Arial" w:eastAsia="SimSun" w:hAnsi="Arial" w:cs="Arial"/>
          <w:b/>
          <w:sz w:val="24"/>
          <w:szCs w:val="24"/>
          <w:lang w:eastAsia="es-ES"/>
        </w:rPr>
        <w:t xml:space="preserve"> al </w:t>
      </w:r>
      <w:r w:rsidR="00681ED7" w:rsidRPr="00364E11">
        <w:rPr>
          <w:rFonts w:ascii="Arial" w:eastAsia="SimSun" w:hAnsi="Arial" w:cs="Arial"/>
          <w:b/>
          <w:sz w:val="24"/>
          <w:szCs w:val="24"/>
          <w:lang w:eastAsia="es-ES"/>
        </w:rPr>
        <w:t>Balance de Situación Financiera</w:t>
      </w:r>
    </w:p>
    <w:p w:rsidR="00681ED7" w:rsidRPr="002278CD" w:rsidRDefault="00681ED7" w:rsidP="00681ED7">
      <w:pPr>
        <w:tabs>
          <w:tab w:val="left" w:pos="2775"/>
          <w:tab w:val="center" w:pos="5035"/>
        </w:tabs>
        <w:spacing w:after="0" w:line="240" w:lineRule="auto"/>
        <w:rPr>
          <w:rFonts w:ascii="Arial" w:eastAsia="SimSun" w:hAnsi="Arial" w:cs="Arial"/>
          <w:b/>
          <w:color w:val="FF0000"/>
          <w:sz w:val="24"/>
          <w:szCs w:val="24"/>
          <w:lang w:eastAsia="es-ES"/>
        </w:rPr>
      </w:pPr>
    </w:p>
    <w:p w:rsidR="002643B9" w:rsidRPr="002278CD" w:rsidRDefault="002643B9" w:rsidP="00B5457A">
      <w:pPr>
        <w:spacing w:after="0" w:line="240" w:lineRule="auto"/>
        <w:jc w:val="both"/>
        <w:rPr>
          <w:rFonts w:ascii="Arial" w:eastAsia="SimSun" w:hAnsi="Arial" w:cs="Arial"/>
          <w:b/>
          <w:color w:val="FF0000"/>
          <w:sz w:val="24"/>
          <w:szCs w:val="24"/>
          <w:lang w:eastAsia="es-ES"/>
        </w:rPr>
      </w:pPr>
    </w:p>
    <w:p w:rsidR="00302724" w:rsidRPr="00E72828" w:rsidRDefault="00302724" w:rsidP="005449BB">
      <w:pPr>
        <w:spacing w:after="0" w:line="240" w:lineRule="auto"/>
        <w:ind w:right="-141"/>
        <w:jc w:val="both"/>
        <w:rPr>
          <w:rFonts w:ascii="Arial" w:eastAsia="SimSun" w:hAnsi="Arial" w:cs="Arial"/>
          <w:sz w:val="24"/>
          <w:szCs w:val="24"/>
          <w:lang w:eastAsia="es-ES"/>
        </w:rPr>
      </w:pPr>
      <w:r w:rsidRPr="00E72828">
        <w:rPr>
          <w:rFonts w:ascii="Arial" w:eastAsia="SimSun" w:hAnsi="Arial" w:cs="Arial"/>
          <w:sz w:val="24"/>
          <w:szCs w:val="24"/>
          <w:lang w:eastAsia="es-ES"/>
        </w:rPr>
        <w:t>A</w:t>
      </w:r>
      <w:r w:rsidR="2EDDD4CA" w:rsidRPr="00E72828">
        <w:rPr>
          <w:rFonts w:ascii="Arial" w:eastAsia="SimSun" w:hAnsi="Arial" w:cs="Arial"/>
          <w:sz w:val="24"/>
          <w:szCs w:val="24"/>
          <w:lang w:eastAsia="es-ES"/>
        </w:rPr>
        <w:t xml:space="preserve">l cierre del </w:t>
      </w:r>
      <w:r w:rsidRPr="00E72828">
        <w:rPr>
          <w:rFonts w:ascii="Arial" w:eastAsia="SimSun" w:hAnsi="Arial" w:cs="Arial"/>
          <w:sz w:val="24"/>
          <w:szCs w:val="24"/>
          <w:lang w:eastAsia="es-ES"/>
        </w:rPr>
        <w:t>primer semestre del 2018</w:t>
      </w:r>
      <w:r w:rsidR="2EDDD4CA" w:rsidRPr="00E72828">
        <w:rPr>
          <w:rFonts w:ascii="Arial" w:eastAsia="SimSun" w:hAnsi="Arial" w:cs="Arial"/>
          <w:sz w:val="24"/>
          <w:szCs w:val="24"/>
          <w:lang w:eastAsia="es-ES"/>
        </w:rPr>
        <w:t xml:space="preserve"> </w:t>
      </w:r>
      <w:r w:rsidRPr="00E72828">
        <w:rPr>
          <w:rFonts w:ascii="Arial" w:eastAsia="SimSun" w:hAnsi="Arial" w:cs="Arial"/>
          <w:sz w:val="24"/>
          <w:szCs w:val="24"/>
          <w:lang w:eastAsia="es-ES"/>
        </w:rPr>
        <w:t xml:space="preserve">FONAFIFO </w:t>
      </w:r>
      <w:r w:rsidR="2EDDD4CA" w:rsidRPr="00E72828">
        <w:rPr>
          <w:rFonts w:ascii="Arial" w:eastAsia="SimSun" w:hAnsi="Arial" w:cs="Arial"/>
          <w:sz w:val="24"/>
          <w:szCs w:val="24"/>
          <w:lang w:eastAsia="es-ES"/>
        </w:rPr>
        <w:t xml:space="preserve">cuenta con un activo total de </w:t>
      </w:r>
    </w:p>
    <w:p w:rsidR="002C3076" w:rsidRPr="00E72828" w:rsidRDefault="2EDDD4CA" w:rsidP="005449BB">
      <w:pPr>
        <w:spacing w:after="0" w:line="240" w:lineRule="auto"/>
        <w:ind w:right="-141"/>
        <w:jc w:val="both"/>
        <w:rPr>
          <w:rFonts w:ascii="Arial" w:eastAsia="SimSun" w:hAnsi="Arial" w:cs="Arial"/>
          <w:sz w:val="24"/>
          <w:szCs w:val="24"/>
          <w:lang w:eastAsia="es-ES"/>
        </w:rPr>
      </w:pPr>
      <w:r w:rsidRPr="00E72828">
        <w:rPr>
          <w:rFonts w:ascii="Arial" w:eastAsia="SimSun" w:hAnsi="Arial" w:cs="Arial"/>
          <w:sz w:val="24"/>
          <w:szCs w:val="24"/>
          <w:lang w:eastAsia="es-ES"/>
        </w:rPr>
        <w:t>¢</w:t>
      </w:r>
      <w:r w:rsidR="00302724" w:rsidRPr="00E72828">
        <w:rPr>
          <w:rFonts w:ascii="Arial" w:eastAsia="SimSun" w:hAnsi="Arial" w:cs="Arial"/>
          <w:sz w:val="24"/>
          <w:szCs w:val="24"/>
          <w:lang w:eastAsia="es-ES"/>
        </w:rPr>
        <w:t>63.528.057,88</w:t>
      </w:r>
      <w:r w:rsidRPr="00E72828">
        <w:rPr>
          <w:rFonts w:ascii="Arial" w:eastAsia="SimSun" w:hAnsi="Arial" w:cs="Arial"/>
          <w:sz w:val="24"/>
          <w:szCs w:val="24"/>
          <w:lang w:eastAsia="es-ES"/>
        </w:rPr>
        <w:t xml:space="preserve"> mil</w:t>
      </w:r>
      <w:r w:rsidR="00302724" w:rsidRPr="00E72828">
        <w:rPr>
          <w:rFonts w:ascii="Arial" w:eastAsia="SimSun" w:hAnsi="Arial" w:cs="Arial"/>
          <w:sz w:val="24"/>
          <w:szCs w:val="24"/>
          <w:lang w:eastAsia="es-ES"/>
        </w:rPr>
        <w:t>;</w:t>
      </w:r>
      <w:r w:rsidRPr="00E72828">
        <w:rPr>
          <w:rFonts w:ascii="Arial" w:eastAsia="SimSun" w:hAnsi="Arial" w:cs="Arial"/>
          <w:sz w:val="24"/>
          <w:szCs w:val="24"/>
          <w:lang w:eastAsia="es-ES"/>
        </w:rPr>
        <w:t xml:space="preserve"> </w:t>
      </w:r>
      <w:r w:rsidR="00302724" w:rsidRPr="00E72828">
        <w:rPr>
          <w:rFonts w:ascii="Arial" w:eastAsia="SimSun" w:hAnsi="Arial" w:cs="Arial"/>
          <w:sz w:val="24"/>
          <w:szCs w:val="24"/>
          <w:lang w:eastAsia="es-ES"/>
        </w:rPr>
        <w:t>con</w:t>
      </w:r>
      <w:r w:rsidRPr="00E72828">
        <w:rPr>
          <w:rFonts w:ascii="Arial" w:eastAsia="SimSun" w:hAnsi="Arial" w:cs="Arial"/>
          <w:sz w:val="24"/>
          <w:szCs w:val="24"/>
          <w:lang w:eastAsia="es-ES"/>
        </w:rPr>
        <w:t xml:space="preserve"> relación al periodo anterior existe un </w:t>
      </w:r>
      <w:r w:rsidR="005449BB" w:rsidRPr="00E72828">
        <w:rPr>
          <w:rFonts w:ascii="Arial" w:eastAsia="SimSun" w:hAnsi="Arial" w:cs="Arial"/>
          <w:sz w:val="24"/>
          <w:szCs w:val="24"/>
          <w:lang w:eastAsia="es-ES"/>
        </w:rPr>
        <w:t>de</w:t>
      </w:r>
      <w:r w:rsidRPr="00E72828">
        <w:rPr>
          <w:rFonts w:ascii="Arial" w:eastAsia="SimSun" w:hAnsi="Arial" w:cs="Arial"/>
          <w:sz w:val="24"/>
          <w:szCs w:val="24"/>
          <w:lang w:eastAsia="es-ES"/>
        </w:rPr>
        <w:t xml:space="preserve">cremento del </w:t>
      </w:r>
      <w:r w:rsidR="00302724" w:rsidRPr="00E72828">
        <w:rPr>
          <w:rFonts w:ascii="Arial" w:eastAsia="SimSun" w:hAnsi="Arial" w:cs="Arial"/>
          <w:sz w:val="24"/>
          <w:szCs w:val="24"/>
          <w:lang w:eastAsia="es-ES"/>
        </w:rPr>
        <w:t>-12</w:t>
      </w:r>
      <w:r w:rsidRPr="00E72828">
        <w:rPr>
          <w:rFonts w:ascii="Arial" w:eastAsia="SimSun" w:hAnsi="Arial" w:cs="Arial"/>
          <w:sz w:val="24"/>
          <w:szCs w:val="24"/>
          <w:lang w:eastAsia="es-ES"/>
        </w:rPr>
        <w:t>% equivalente a</w:t>
      </w:r>
      <w:r w:rsidR="0097033B" w:rsidRPr="00E72828">
        <w:rPr>
          <w:rFonts w:ascii="Arial" w:eastAsia="SimSun" w:hAnsi="Arial" w:cs="Arial"/>
          <w:sz w:val="24"/>
          <w:szCs w:val="24"/>
          <w:lang w:eastAsia="es-ES"/>
        </w:rPr>
        <w:t xml:space="preserve"> </w:t>
      </w:r>
      <w:r w:rsidRPr="00E72828">
        <w:rPr>
          <w:rFonts w:ascii="Arial" w:eastAsia="SimSun" w:hAnsi="Arial" w:cs="Arial"/>
          <w:sz w:val="24"/>
          <w:szCs w:val="24"/>
          <w:lang w:eastAsia="es-ES"/>
        </w:rPr>
        <w:t>¢</w:t>
      </w:r>
      <w:r w:rsidR="00302724" w:rsidRPr="00E72828">
        <w:rPr>
          <w:rFonts w:ascii="Arial" w:eastAsia="SimSun" w:hAnsi="Arial" w:cs="Arial"/>
          <w:sz w:val="24"/>
          <w:szCs w:val="24"/>
          <w:lang w:eastAsia="es-ES"/>
        </w:rPr>
        <w:t xml:space="preserve">-8.659.628,33 </w:t>
      </w:r>
      <w:r w:rsidRPr="00E72828">
        <w:rPr>
          <w:rFonts w:ascii="Arial" w:eastAsia="SimSun" w:hAnsi="Arial" w:cs="Arial"/>
          <w:sz w:val="24"/>
          <w:szCs w:val="24"/>
          <w:lang w:eastAsia="es-ES"/>
        </w:rPr>
        <w:t>mil</w:t>
      </w:r>
      <w:r w:rsidR="00302724" w:rsidRPr="00E72828">
        <w:rPr>
          <w:rFonts w:ascii="Arial" w:eastAsia="SimSun" w:hAnsi="Arial" w:cs="Arial"/>
          <w:sz w:val="24"/>
          <w:szCs w:val="24"/>
          <w:lang w:eastAsia="es-ES"/>
        </w:rPr>
        <w:t xml:space="preserve">. Con respecto a este decremento </w:t>
      </w:r>
      <w:r w:rsidR="005449BB" w:rsidRPr="00E72828">
        <w:rPr>
          <w:rFonts w:ascii="Arial" w:eastAsia="SimSun" w:hAnsi="Arial" w:cs="Arial"/>
          <w:sz w:val="24"/>
          <w:szCs w:val="24"/>
          <w:lang w:eastAsia="es-ES"/>
        </w:rPr>
        <w:t>del</w:t>
      </w:r>
      <w:r w:rsidR="00302724" w:rsidRPr="00E72828">
        <w:rPr>
          <w:rFonts w:ascii="Arial" w:eastAsia="SimSun" w:hAnsi="Arial" w:cs="Arial"/>
          <w:sz w:val="24"/>
          <w:szCs w:val="24"/>
          <w:lang w:eastAsia="es-ES"/>
        </w:rPr>
        <w:t xml:space="preserve"> activo total, </w:t>
      </w:r>
      <w:r w:rsidRPr="00E72828">
        <w:rPr>
          <w:rFonts w:ascii="Arial" w:eastAsia="SimSun" w:hAnsi="Arial" w:cs="Arial"/>
          <w:sz w:val="24"/>
          <w:szCs w:val="24"/>
          <w:lang w:eastAsia="es-ES"/>
        </w:rPr>
        <w:t xml:space="preserve">el activo </w:t>
      </w:r>
      <w:r w:rsidR="002C3076" w:rsidRPr="00E72828">
        <w:rPr>
          <w:rFonts w:ascii="Arial" w:eastAsia="SimSun" w:hAnsi="Arial" w:cs="Arial"/>
          <w:sz w:val="24"/>
          <w:szCs w:val="24"/>
          <w:lang w:eastAsia="es-ES"/>
        </w:rPr>
        <w:t>c</w:t>
      </w:r>
      <w:r w:rsidRPr="00E72828">
        <w:rPr>
          <w:rFonts w:ascii="Arial" w:eastAsia="SimSun" w:hAnsi="Arial" w:cs="Arial"/>
          <w:sz w:val="24"/>
          <w:szCs w:val="24"/>
          <w:lang w:eastAsia="es-ES"/>
        </w:rPr>
        <w:t>orriente</w:t>
      </w:r>
      <w:r w:rsidR="002C3076" w:rsidRPr="00E72828">
        <w:rPr>
          <w:rFonts w:ascii="Arial" w:eastAsia="SimSun" w:hAnsi="Arial" w:cs="Arial"/>
          <w:sz w:val="24"/>
          <w:szCs w:val="24"/>
          <w:lang w:eastAsia="es-ES"/>
        </w:rPr>
        <w:t xml:space="preserve"> muestra una disminución de un -10%, siendo las transferencias a cobrar a corto plazo las que presentan una mayor disminución por un monto absoluto de ¢-3.183.269,36 mil y en términos relativos de un -43%; por su parte los activos no corrientes presentan la misma tendencia de disminución, en general de un -12.79% con respecto al año anterior, la principal cuenta de activo </w:t>
      </w:r>
      <w:r w:rsidR="005449BB" w:rsidRPr="00E72828">
        <w:rPr>
          <w:rFonts w:ascii="Arial" w:eastAsia="SimSun" w:hAnsi="Arial" w:cs="Arial"/>
          <w:sz w:val="24"/>
          <w:szCs w:val="24"/>
          <w:lang w:eastAsia="es-ES"/>
        </w:rPr>
        <w:t xml:space="preserve">no </w:t>
      </w:r>
      <w:r w:rsidR="002C3076" w:rsidRPr="00E72828">
        <w:rPr>
          <w:rFonts w:ascii="Arial" w:eastAsia="SimSun" w:hAnsi="Arial" w:cs="Arial"/>
          <w:sz w:val="24"/>
          <w:szCs w:val="24"/>
          <w:lang w:eastAsia="es-ES"/>
        </w:rPr>
        <w:t>corriente que presenta esta misma tendencia es la de bienes intangibles no concesionados, la cual presenta una disminución de un -13.94% lo que equivale a ¢-6.588.015,21 mil</w:t>
      </w:r>
      <w:r w:rsidR="00A07BD1" w:rsidRPr="00E72828">
        <w:rPr>
          <w:rFonts w:ascii="Arial" w:eastAsia="SimSun" w:hAnsi="Arial" w:cs="Arial"/>
          <w:sz w:val="24"/>
          <w:szCs w:val="24"/>
          <w:lang w:eastAsia="es-ES"/>
        </w:rPr>
        <w:t xml:space="preserve">, es importante recordar que esta cuenta corresponde a </w:t>
      </w:r>
      <w:r w:rsidR="00A07BD1" w:rsidRPr="00E72828">
        <w:rPr>
          <w:rFonts w:ascii="Arial" w:eastAsia="SimSun" w:hAnsi="Arial" w:cs="Arial"/>
          <w:sz w:val="24"/>
          <w:szCs w:val="24"/>
          <w:lang w:val="es-ES_tradnl" w:eastAsia="es-ES"/>
        </w:rPr>
        <w:t>la contrapartida de las cuentas  por pagar  de la sesión de derechos por contratos de servicios ambientales que el Estado a través del FONAFIFO ha formalizado con los propietarios de bosques y plantaciones forestales, actividad sustantiva de la institución</w:t>
      </w:r>
      <w:r w:rsidR="005449BB" w:rsidRPr="00E72828">
        <w:rPr>
          <w:rFonts w:ascii="Arial" w:eastAsia="SimSun" w:hAnsi="Arial" w:cs="Arial"/>
          <w:sz w:val="24"/>
          <w:szCs w:val="24"/>
          <w:lang w:val="es-ES_tradnl" w:eastAsia="es-ES"/>
        </w:rPr>
        <w:t>.</w:t>
      </w:r>
    </w:p>
    <w:p w:rsidR="00877235" w:rsidRPr="00E72828" w:rsidRDefault="00877235" w:rsidP="005449BB">
      <w:pPr>
        <w:spacing w:after="0" w:line="240" w:lineRule="auto"/>
        <w:ind w:right="432"/>
        <w:jc w:val="both"/>
        <w:rPr>
          <w:rFonts w:ascii="Arial" w:eastAsia="SimSun" w:hAnsi="Arial" w:cs="Arial"/>
          <w:color w:val="FF0000"/>
          <w:sz w:val="24"/>
          <w:szCs w:val="24"/>
          <w:lang w:eastAsia="es-ES"/>
        </w:rPr>
      </w:pPr>
    </w:p>
    <w:p w:rsidR="003A2A3B" w:rsidRPr="00E72828" w:rsidRDefault="005449BB" w:rsidP="007023E2">
      <w:pPr>
        <w:spacing w:after="0" w:line="240" w:lineRule="auto"/>
        <w:ind w:right="-141"/>
        <w:jc w:val="both"/>
        <w:rPr>
          <w:rFonts w:ascii="Arial" w:eastAsia="SimSun" w:hAnsi="Arial" w:cs="Arial"/>
          <w:sz w:val="24"/>
          <w:szCs w:val="24"/>
          <w:lang w:eastAsia="es-ES"/>
        </w:rPr>
      </w:pPr>
      <w:r w:rsidRPr="00E72828">
        <w:rPr>
          <w:rFonts w:ascii="Arial" w:eastAsia="SimSun" w:hAnsi="Arial" w:cs="Arial"/>
          <w:sz w:val="24"/>
          <w:szCs w:val="24"/>
          <w:lang w:val="es-AR" w:eastAsia="es-ES"/>
        </w:rPr>
        <w:t>Con respecto al pasivo, la institución cuenta al 30 de junio del 2018 con un pasivo total de ¢40.827.378,39, el cual, con respecto al mismo periodo del año 2017, presenta una disminución de un 14,51% relativa y absoluta de ¢-6.931.840,93 mil. Por su parte el pasivo corriente presenta un aumento a nivel general de un 5.74%, siendo la cuenta de documentos a pagar a corto plazo la que presenta un mayor aumento de ¢931.816,44 mil</w:t>
      </w:r>
      <w:r w:rsidR="001B3FB7" w:rsidRPr="00E72828">
        <w:rPr>
          <w:rFonts w:ascii="Arial" w:eastAsia="SimSun" w:hAnsi="Arial" w:cs="Arial"/>
          <w:sz w:val="24"/>
          <w:szCs w:val="24"/>
          <w:lang w:val="es-AR" w:eastAsia="es-ES"/>
        </w:rPr>
        <w:t>, esta cuenta c</w:t>
      </w:r>
      <w:r w:rsidR="002D0861" w:rsidRPr="00E72828">
        <w:rPr>
          <w:rFonts w:ascii="Arial" w:eastAsia="Times New Roman" w:hAnsi="Arial" w:cs="Arial"/>
          <w:sz w:val="24"/>
          <w:szCs w:val="24"/>
          <w:lang w:val="es-ES_tradnl" w:eastAsia="en-US"/>
        </w:rPr>
        <w:t>corresponde</w:t>
      </w:r>
      <w:r w:rsidR="001B3FB7" w:rsidRPr="00E72828">
        <w:rPr>
          <w:rFonts w:ascii="Arial" w:eastAsia="Times New Roman" w:hAnsi="Arial" w:cs="Arial"/>
          <w:sz w:val="24"/>
          <w:szCs w:val="24"/>
          <w:lang w:val="es-ES_tradnl" w:eastAsia="en-US"/>
        </w:rPr>
        <w:t xml:space="preserve"> a los contratos por pago de servicios ambientales que el Estado a través del FONAFIFO ha formalizado con los propietarios de bosques y plantaciones forestales</w:t>
      </w:r>
      <w:r w:rsidR="001B3FB7" w:rsidRPr="00E72828">
        <w:rPr>
          <w:rFonts w:ascii="Arial" w:eastAsia="SimSun" w:hAnsi="Arial" w:cs="Arial"/>
          <w:sz w:val="24"/>
          <w:szCs w:val="24"/>
          <w:lang w:val="es-AR" w:eastAsia="es-ES"/>
        </w:rPr>
        <w:t>. Sin embargo, la cuenta de pasivo no corriente muestra una disminución general de un -14,51%, siendo la cuenta de documentos a pagar a largo plazo la que presenta una mayor tendencia de disminución por un total de ¢-7.539.590,47</w:t>
      </w:r>
      <w:r w:rsidR="002D0861" w:rsidRPr="00E72828">
        <w:rPr>
          <w:rFonts w:ascii="Arial" w:eastAsia="SimSun" w:hAnsi="Arial" w:cs="Arial"/>
          <w:sz w:val="24"/>
          <w:szCs w:val="24"/>
          <w:lang w:val="es-AR" w:eastAsia="es-ES"/>
        </w:rPr>
        <w:t xml:space="preserve"> mil</w:t>
      </w:r>
      <w:r w:rsidR="00B70212" w:rsidRPr="00E72828">
        <w:rPr>
          <w:rFonts w:ascii="Arial" w:eastAsia="SimSun" w:hAnsi="Arial" w:cs="Arial"/>
          <w:sz w:val="24"/>
          <w:szCs w:val="24"/>
          <w:lang w:val="es-AR" w:eastAsia="es-ES"/>
        </w:rPr>
        <w:t xml:space="preserve">, esta cuenta corresponde a </w:t>
      </w:r>
      <w:r w:rsidR="006B7803" w:rsidRPr="00E72828">
        <w:rPr>
          <w:rFonts w:ascii="Arial" w:eastAsia="SimSun" w:hAnsi="Arial" w:cs="Arial"/>
          <w:sz w:val="24"/>
          <w:szCs w:val="24"/>
          <w:lang w:val="es-AR" w:eastAsia="es-ES"/>
        </w:rPr>
        <w:t>corresponder</w:t>
      </w:r>
      <w:r w:rsidR="00B70212" w:rsidRPr="00E72828">
        <w:rPr>
          <w:rFonts w:ascii="Arial" w:eastAsia="SimSun" w:hAnsi="Arial" w:cs="Arial"/>
          <w:sz w:val="24"/>
          <w:szCs w:val="24"/>
          <w:lang w:val="es-AR" w:eastAsia="es-ES"/>
        </w:rPr>
        <w:t xml:space="preserve"> a los contratos por pago de servicios ambientales que el Estado a través del FONAFIFO ha formalizado con los propietarios de bosques y plantaciones forestales.</w:t>
      </w:r>
      <w:r w:rsidR="001B3FB7" w:rsidRPr="00E72828">
        <w:rPr>
          <w:rFonts w:ascii="Arial" w:eastAsia="SimSun" w:hAnsi="Arial" w:cs="Arial"/>
          <w:sz w:val="24"/>
          <w:szCs w:val="24"/>
          <w:lang w:val="es-AR" w:eastAsia="es-ES"/>
        </w:rPr>
        <w:t xml:space="preserve"> </w:t>
      </w:r>
    </w:p>
    <w:p w:rsidR="003A2A3B" w:rsidRPr="00E72828" w:rsidRDefault="003A2A3B" w:rsidP="009F077A">
      <w:pPr>
        <w:spacing w:after="0" w:line="240" w:lineRule="auto"/>
        <w:ind w:right="432"/>
        <w:contextualSpacing/>
        <w:jc w:val="both"/>
        <w:rPr>
          <w:rFonts w:ascii="Arial" w:eastAsia="SimSun" w:hAnsi="Arial" w:cs="Arial"/>
          <w:color w:val="FF0000"/>
          <w:sz w:val="24"/>
          <w:szCs w:val="24"/>
          <w:lang w:eastAsia="es-ES"/>
        </w:rPr>
      </w:pPr>
    </w:p>
    <w:p w:rsidR="00AF142A" w:rsidRPr="00E72828" w:rsidRDefault="2EDDD4CA" w:rsidP="007023E2">
      <w:pPr>
        <w:spacing w:after="0" w:line="240" w:lineRule="auto"/>
        <w:ind w:right="-141"/>
        <w:contextualSpacing/>
        <w:jc w:val="both"/>
        <w:rPr>
          <w:rFonts w:ascii="Arial" w:hAnsi="Arial" w:cs="Arial"/>
          <w:sz w:val="24"/>
          <w:szCs w:val="24"/>
          <w:lang w:val="es-AR"/>
        </w:rPr>
      </w:pPr>
      <w:r w:rsidRPr="00E72828">
        <w:rPr>
          <w:rFonts w:ascii="Arial" w:eastAsia="SimSun" w:hAnsi="Arial" w:cs="Arial"/>
          <w:sz w:val="24"/>
          <w:szCs w:val="24"/>
          <w:lang w:val="es-AR" w:eastAsia="es-ES"/>
        </w:rPr>
        <w:t>Con respecto al patrimonio de la institución en el estado de situación al 30 de junio del 201</w:t>
      </w:r>
      <w:r w:rsidR="00364E11" w:rsidRPr="00E72828">
        <w:rPr>
          <w:rFonts w:ascii="Arial" w:eastAsia="SimSun" w:hAnsi="Arial" w:cs="Arial"/>
          <w:sz w:val="24"/>
          <w:szCs w:val="24"/>
          <w:lang w:val="es-AR" w:eastAsia="es-ES"/>
        </w:rPr>
        <w:t>8</w:t>
      </w:r>
      <w:r w:rsidRPr="00E72828">
        <w:rPr>
          <w:rFonts w:ascii="Arial" w:eastAsia="SimSun" w:hAnsi="Arial" w:cs="Arial"/>
          <w:sz w:val="24"/>
          <w:szCs w:val="24"/>
          <w:lang w:val="es-AR" w:eastAsia="es-ES"/>
        </w:rPr>
        <w:t>, existe un saldo de ¢</w:t>
      </w:r>
      <w:r w:rsidRPr="00E72828">
        <w:rPr>
          <w:sz w:val="24"/>
          <w:szCs w:val="24"/>
        </w:rPr>
        <w:t xml:space="preserve"> </w:t>
      </w:r>
      <w:r w:rsidRPr="00E72828">
        <w:rPr>
          <w:rFonts w:ascii="Arial" w:eastAsia="SimSun" w:hAnsi="Arial" w:cs="Arial"/>
          <w:sz w:val="24"/>
          <w:szCs w:val="24"/>
          <w:lang w:val="es-AR" w:eastAsia="es-ES"/>
        </w:rPr>
        <w:t>2</w:t>
      </w:r>
      <w:r w:rsidR="00364E11" w:rsidRPr="00E72828">
        <w:rPr>
          <w:rFonts w:ascii="Arial" w:eastAsia="SimSun" w:hAnsi="Arial" w:cs="Arial"/>
          <w:sz w:val="24"/>
          <w:szCs w:val="24"/>
          <w:lang w:val="es-AR" w:eastAsia="es-ES"/>
        </w:rPr>
        <w:t>2.700.679,49</w:t>
      </w:r>
      <w:r w:rsidRPr="00E72828">
        <w:rPr>
          <w:rFonts w:ascii="Arial" w:eastAsia="SimSun" w:hAnsi="Arial" w:cs="Arial"/>
          <w:sz w:val="24"/>
          <w:szCs w:val="24"/>
          <w:lang w:val="es-AR" w:eastAsia="es-ES"/>
        </w:rPr>
        <w:t xml:space="preserve"> mil, </w:t>
      </w:r>
      <w:r w:rsidR="00364E11" w:rsidRPr="00E72828">
        <w:rPr>
          <w:rFonts w:ascii="Arial" w:eastAsia="SimSun" w:hAnsi="Arial" w:cs="Arial"/>
          <w:sz w:val="24"/>
          <w:szCs w:val="24"/>
          <w:lang w:val="es-AR" w:eastAsia="es-ES"/>
        </w:rPr>
        <w:t>el cual presenta una disminución</w:t>
      </w:r>
      <w:r w:rsidRPr="00E72828">
        <w:rPr>
          <w:rFonts w:ascii="Arial" w:eastAsia="SimSun" w:hAnsi="Arial" w:cs="Arial"/>
          <w:sz w:val="24"/>
          <w:szCs w:val="24"/>
          <w:lang w:val="es-AR" w:eastAsia="es-ES"/>
        </w:rPr>
        <w:t xml:space="preserve"> con respecto al año anterior en un </w:t>
      </w:r>
      <w:r w:rsidR="00364E11" w:rsidRPr="00E72828">
        <w:rPr>
          <w:rFonts w:ascii="Arial" w:eastAsia="SimSun" w:hAnsi="Arial" w:cs="Arial"/>
          <w:sz w:val="24"/>
          <w:szCs w:val="24"/>
          <w:lang w:val="es-AR" w:eastAsia="es-ES"/>
        </w:rPr>
        <w:t>-7.,07</w:t>
      </w:r>
      <w:r w:rsidRPr="00E72828">
        <w:rPr>
          <w:rFonts w:ascii="Arial" w:eastAsia="SimSun" w:hAnsi="Arial" w:cs="Arial"/>
          <w:sz w:val="24"/>
          <w:szCs w:val="24"/>
          <w:lang w:val="es-AR" w:eastAsia="es-ES"/>
        </w:rPr>
        <w:t xml:space="preserve">% </w:t>
      </w:r>
      <w:r w:rsidRPr="00E72828">
        <w:rPr>
          <w:rFonts w:ascii="Arial" w:hAnsi="Arial" w:cs="Arial"/>
          <w:sz w:val="24"/>
          <w:szCs w:val="24"/>
          <w:lang w:val="es-AR"/>
        </w:rPr>
        <w:t xml:space="preserve">esto se </w:t>
      </w:r>
      <w:r w:rsidR="00364E11" w:rsidRPr="00E72828">
        <w:rPr>
          <w:rFonts w:ascii="Arial" w:hAnsi="Arial" w:cs="Arial"/>
          <w:sz w:val="24"/>
          <w:szCs w:val="24"/>
          <w:lang w:val="es-AR"/>
        </w:rPr>
        <w:t>ve especialmente reflejado en la cuenta resultados del ejercicio en la cual se presenta un valor negativo y una disminución muy importante con respecto al mismo periodo del año anterior.</w:t>
      </w:r>
    </w:p>
    <w:p w:rsidR="00F23980" w:rsidRDefault="00F23980" w:rsidP="00455697">
      <w:pPr>
        <w:spacing w:after="0" w:line="240" w:lineRule="auto"/>
        <w:ind w:right="432"/>
        <w:contextualSpacing/>
        <w:jc w:val="both"/>
        <w:rPr>
          <w:rFonts w:ascii="Arial" w:hAnsi="Arial" w:cs="Arial"/>
          <w:color w:val="FF0000"/>
          <w:lang w:val="es-AR"/>
        </w:rPr>
      </w:pPr>
    </w:p>
    <w:p w:rsidR="008C5CAD" w:rsidRDefault="008C5CAD" w:rsidP="00455697">
      <w:pPr>
        <w:spacing w:after="0" w:line="240" w:lineRule="auto"/>
        <w:ind w:right="432"/>
        <w:contextualSpacing/>
        <w:jc w:val="both"/>
        <w:rPr>
          <w:rFonts w:ascii="Arial" w:hAnsi="Arial" w:cs="Arial"/>
          <w:color w:val="FF0000"/>
          <w:lang w:val="es-AR"/>
        </w:rPr>
      </w:pPr>
    </w:p>
    <w:p w:rsidR="008C5CAD" w:rsidRDefault="008C5CAD" w:rsidP="00455697">
      <w:pPr>
        <w:spacing w:after="0" w:line="240" w:lineRule="auto"/>
        <w:ind w:right="432"/>
        <w:contextualSpacing/>
        <w:jc w:val="both"/>
        <w:rPr>
          <w:rFonts w:ascii="Arial" w:hAnsi="Arial" w:cs="Arial"/>
          <w:color w:val="FF0000"/>
          <w:lang w:val="es-AR"/>
        </w:rPr>
      </w:pPr>
    </w:p>
    <w:p w:rsidR="008C5CAD" w:rsidRPr="002278CD" w:rsidRDefault="008C5CAD" w:rsidP="00455697">
      <w:pPr>
        <w:spacing w:after="0" w:line="240" w:lineRule="auto"/>
        <w:ind w:right="432"/>
        <w:contextualSpacing/>
        <w:jc w:val="both"/>
        <w:rPr>
          <w:rFonts w:ascii="Arial" w:hAnsi="Arial" w:cs="Arial"/>
          <w:color w:val="FF0000"/>
          <w:lang w:val="es-AR"/>
        </w:rPr>
      </w:pPr>
    </w:p>
    <w:p w:rsidR="00F23980" w:rsidRPr="002278CD" w:rsidRDefault="00F23980" w:rsidP="00455697">
      <w:pPr>
        <w:spacing w:after="0" w:line="240" w:lineRule="auto"/>
        <w:ind w:right="432"/>
        <w:contextualSpacing/>
        <w:jc w:val="both"/>
        <w:rPr>
          <w:rFonts w:ascii="Arial" w:hAnsi="Arial" w:cs="Arial"/>
          <w:color w:val="FF0000"/>
          <w:lang w:val="es-AR"/>
        </w:rPr>
      </w:pPr>
    </w:p>
    <w:p w:rsidR="002278CD" w:rsidRPr="002278CD" w:rsidRDefault="002278CD" w:rsidP="00455697">
      <w:pPr>
        <w:spacing w:after="0" w:line="240" w:lineRule="auto"/>
        <w:ind w:right="432"/>
        <w:contextualSpacing/>
        <w:jc w:val="both"/>
        <w:rPr>
          <w:rFonts w:ascii="Arial" w:hAnsi="Arial" w:cs="Arial"/>
          <w:color w:val="FF0000"/>
          <w:lang w:val="es-AR"/>
        </w:rPr>
      </w:pPr>
    </w:p>
    <w:p w:rsidR="00055008" w:rsidRDefault="00055008" w:rsidP="00485FB9">
      <w:pPr>
        <w:tabs>
          <w:tab w:val="left" w:pos="3240"/>
        </w:tabs>
        <w:spacing w:after="0" w:line="240" w:lineRule="auto"/>
        <w:rPr>
          <w:rFonts w:ascii="Arial" w:eastAsia="SimSun" w:hAnsi="Arial" w:cs="Arial"/>
          <w:color w:val="FF0000"/>
          <w:sz w:val="20"/>
          <w:szCs w:val="20"/>
          <w:lang w:val="es-AR" w:eastAsia="es-ES"/>
        </w:rPr>
      </w:pPr>
    </w:p>
    <w:p w:rsidR="00E72828" w:rsidRDefault="00E72828" w:rsidP="00485FB9">
      <w:pPr>
        <w:tabs>
          <w:tab w:val="left" w:pos="3240"/>
        </w:tabs>
        <w:spacing w:after="0" w:line="240" w:lineRule="auto"/>
        <w:rPr>
          <w:rFonts w:ascii="Arial" w:eastAsia="SimSun" w:hAnsi="Arial" w:cs="Arial"/>
          <w:color w:val="FF0000"/>
          <w:sz w:val="20"/>
          <w:szCs w:val="20"/>
          <w:lang w:val="es-AR" w:eastAsia="es-ES"/>
        </w:rPr>
      </w:pPr>
    </w:p>
    <w:p w:rsidR="00BC70C8" w:rsidRPr="002278CD" w:rsidRDefault="00BC70C8" w:rsidP="00485FB9">
      <w:pPr>
        <w:tabs>
          <w:tab w:val="left" w:pos="3240"/>
        </w:tabs>
        <w:spacing w:after="0" w:line="240" w:lineRule="auto"/>
        <w:rPr>
          <w:rFonts w:ascii="Arial" w:eastAsia="SimSun" w:hAnsi="Arial" w:cs="Arial"/>
          <w:color w:val="FF0000"/>
          <w:sz w:val="20"/>
          <w:szCs w:val="20"/>
          <w:lang w:val="es-AR" w:eastAsia="es-ES"/>
        </w:rPr>
      </w:pPr>
    </w:p>
    <w:p w:rsidR="006A4D76" w:rsidRPr="006B7803" w:rsidRDefault="006A4D76" w:rsidP="007134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 xml:space="preserve">FONDO NACIONAL </w:t>
      </w:r>
      <w:r w:rsidR="0033165A" w:rsidRPr="006B7803">
        <w:rPr>
          <w:rFonts w:ascii="Arial" w:eastAsia="SimSun" w:hAnsi="Arial" w:cs="Arial"/>
          <w:b/>
          <w:sz w:val="20"/>
          <w:szCs w:val="20"/>
          <w:lang w:eastAsia="es-ES"/>
        </w:rPr>
        <w:t>DE FINANCIAMIENTO</w:t>
      </w:r>
      <w:r w:rsidRPr="006B7803">
        <w:rPr>
          <w:rFonts w:ascii="Arial" w:eastAsia="SimSun" w:hAnsi="Arial" w:cs="Arial"/>
          <w:b/>
          <w:sz w:val="20"/>
          <w:szCs w:val="20"/>
          <w:lang w:eastAsia="es-ES"/>
        </w:rPr>
        <w:t xml:space="preserve"> FORESTAL</w:t>
      </w:r>
    </w:p>
    <w:p w:rsidR="006A4D76" w:rsidRPr="006B7803" w:rsidRDefault="006A4D76" w:rsidP="007134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Estado de Resultados</w:t>
      </w:r>
    </w:p>
    <w:p w:rsidR="006A4D76" w:rsidRPr="006B7803" w:rsidRDefault="002F2733" w:rsidP="00C150DC">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 xml:space="preserve">Al </w:t>
      </w:r>
      <w:r w:rsidR="003F1160" w:rsidRPr="006B7803">
        <w:rPr>
          <w:rFonts w:ascii="Arial" w:eastAsia="SimSun" w:hAnsi="Arial" w:cs="Arial"/>
          <w:b/>
          <w:sz w:val="20"/>
          <w:szCs w:val="20"/>
          <w:lang w:eastAsia="es-ES"/>
        </w:rPr>
        <w:t>30 de junio de 201</w:t>
      </w:r>
      <w:r w:rsidR="003A45C7" w:rsidRPr="006B7803">
        <w:rPr>
          <w:rFonts w:ascii="Arial" w:eastAsia="SimSun" w:hAnsi="Arial" w:cs="Arial"/>
          <w:b/>
          <w:sz w:val="20"/>
          <w:szCs w:val="20"/>
          <w:lang w:eastAsia="es-ES"/>
        </w:rPr>
        <w:t>8</w:t>
      </w:r>
    </w:p>
    <w:p w:rsidR="009D23B5" w:rsidRPr="006B7803" w:rsidRDefault="00EB4A74" w:rsidP="00455697">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w:t>
      </w:r>
      <w:r w:rsidR="00B814FC" w:rsidRPr="006B7803">
        <w:rPr>
          <w:rFonts w:ascii="Arial" w:eastAsia="SimSun" w:hAnsi="Arial" w:cs="Arial"/>
          <w:b/>
          <w:sz w:val="20"/>
          <w:szCs w:val="20"/>
          <w:lang w:eastAsia="es-ES"/>
        </w:rPr>
        <w:t>En</w:t>
      </w:r>
      <w:r w:rsidR="00F80521" w:rsidRPr="006B7803">
        <w:rPr>
          <w:rFonts w:ascii="Arial" w:eastAsia="SimSun" w:hAnsi="Arial" w:cs="Arial"/>
          <w:b/>
          <w:sz w:val="20"/>
          <w:szCs w:val="20"/>
          <w:lang w:eastAsia="es-ES"/>
        </w:rPr>
        <w:t xml:space="preserve"> </w:t>
      </w:r>
      <w:r w:rsidRPr="006B7803">
        <w:rPr>
          <w:rFonts w:ascii="Arial" w:eastAsia="SimSun" w:hAnsi="Arial" w:cs="Arial"/>
          <w:b/>
          <w:sz w:val="20"/>
          <w:szCs w:val="20"/>
          <w:lang w:eastAsia="es-ES"/>
        </w:rPr>
        <w:t>colones)</w:t>
      </w:r>
    </w:p>
    <w:p w:rsidR="009D23B5" w:rsidRPr="002278CD" w:rsidRDefault="009D23B5" w:rsidP="00B5457A">
      <w:pPr>
        <w:spacing w:after="0" w:line="240" w:lineRule="auto"/>
        <w:contextualSpacing/>
        <w:jc w:val="both"/>
        <w:rPr>
          <w:rFonts w:ascii="Arial" w:eastAsia="SimSun" w:hAnsi="Arial" w:cs="Arial"/>
          <w:b/>
          <w:color w:val="FF0000"/>
          <w:sz w:val="24"/>
          <w:szCs w:val="24"/>
          <w:lang w:eastAsia="es-ES"/>
        </w:rPr>
      </w:pPr>
    </w:p>
    <w:tbl>
      <w:tblPr>
        <w:tblW w:w="10206" w:type="dxa"/>
        <w:tblInd w:w="-577" w:type="dxa"/>
        <w:tblLayout w:type="fixed"/>
        <w:tblCellMar>
          <w:left w:w="70" w:type="dxa"/>
          <w:right w:w="70" w:type="dxa"/>
        </w:tblCellMar>
        <w:tblLook w:val="04A0"/>
      </w:tblPr>
      <w:tblGrid>
        <w:gridCol w:w="4536"/>
        <w:gridCol w:w="426"/>
        <w:gridCol w:w="1375"/>
        <w:gridCol w:w="1230"/>
        <w:gridCol w:w="1626"/>
        <w:gridCol w:w="1013"/>
      </w:tblGrid>
      <w:tr w:rsidR="003A45C7" w:rsidRPr="00AB33FD" w:rsidTr="00AB33FD">
        <w:trPr>
          <w:trHeight w:val="235"/>
        </w:trPr>
        <w:tc>
          <w:tcPr>
            <w:tcW w:w="4536"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Descripción de la Cuenta</w:t>
            </w:r>
          </w:p>
        </w:tc>
        <w:tc>
          <w:tcPr>
            <w:tcW w:w="426" w:type="dxa"/>
            <w:vMerge w:val="restart"/>
            <w:tcBorders>
              <w:top w:val="single" w:sz="8" w:space="0" w:color="auto"/>
              <w:left w:val="single" w:sz="4" w:space="0" w:color="auto"/>
              <w:bottom w:val="single" w:sz="8" w:space="0" w:color="000000"/>
              <w:right w:val="single" w:sz="4"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Notas</w:t>
            </w:r>
          </w:p>
        </w:tc>
        <w:tc>
          <w:tcPr>
            <w:tcW w:w="2605" w:type="dxa"/>
            <w:gridSpan w:val="2"/>
            <w:tcBorders>
              <w:top w:val="single" w:sz="8" w:space="0" w:color="auto"/>
              <w:left w:val="nil"/>
              <w:bottom w:val="single" w:sz="4" w:space="0" w:color="auto"/>
              <w:right w:val="single" w:sz="8" w:space="0" w:color="000000"/>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Período</w:t>
            </w:r>
          </w:p>
        </w:tc>
        <w:tc>
          <w:tcPr>
            <w:tcW w:w="2639" w:type="dxa"/>
            <w:gridSpan w:val="2"/>
            <w:tcBorders>
              <w:top w:val="single" w:sz="8" w:space="0" w:color="auto"/>
              <w:left w:val="nil"/>
              <w:bottom w:val="single" w:sz="4" w:space="0" w:color="auto"/>
              <w:right w:val="single" w:sz="8" w:space="0" w:color="000000"/>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Variación</w:t>
            </w:r>
          </w:p>
        </w:tc>
      </w:tr>
      <w:tr w:rsidR="003A45C7" w:rsidRPr="00AB33FD" w:rsidTr="00AB33FD">
        <w:trPr>
          <w:trHeight w:val="246"/>
        </w:trPr>
        <w:tc>
          <w:tcPr>
            <w:tcW w:w="4536" w:type="dxa"/>
            <w:vMerge/>
            <w:tcBorders>
              <w:top w:val="single" w:sz="8" w:space="0" w:color="auto"/>
              <w:left w:val="single" w:sz="8" w:space="0" w:color="auto"/>
              <w:bottom w:val="single" w:sz="8" w:space="0" w:color="000000"/>
              <w:right w:val="single" w:sz="4" w:space="0" w:color="auto"/>
            </w:tcBorders>
            <w:vAlign w:val="center"/>
            <w:hideMark/>
          </w:tcPr>
          <w:p w:rsidR="003A45C7" w:rsidRPr="003A45C7" w:rsidRDefault="003A45C7" w:rsidP="003A45C7">
            <w:pPr>
              <w:spacing w:after="0" w:line="240" w:lineRule="auto"/>
              <w:rPr>
                <w:rFonts w:ascii="Arial" w:eastAsia="Times New Roman" w:hAnsi="Arial" w:cs="Arial"/>
                <w:b/>
                <w:bCs/>
                <w:sz w:val="14"/>
                <w:szCs w:val="14"/>
                <w:lang w:val="es-MX" w:eastAsia="es-MX"/>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3A45C7" w:rsidRPr="003A45C7" w:rsidRDefault="003A45C7" w:rsidP="003A45C7">
            <w:pPr>
              <w:spacing w:after="0" w:line="240" w:lineRule="auto"/>
              <w:rPr>
                <w:rFonts w:ascii="Arial" w:eastAsia="Times New Roman" w:hAnsi="Arial" w:cs="Arial"/>
                <w:b/>
                <w:bCs/>
                <w:sz w:val="14"/>
                <w:szCs w:val="14"/>
                <w:lang w:val="es-MX" w:eastAsia="es-MX"/>
              </w:rPr>
            </w:pPr>
          </w:p>
        </w:tc>
        <w:tc>
          <w:tcPr>
            <w:tcW w:w="1375" w:type="dxa"/>
            <w:tcBorders>
              <w:top w:val="nil"/>
              <w:left w:val="nil"/>
              <w:bottom w:val="single" w:sz="8" w:space="0" w:color="auto"/>
              <w:right w:val="single" w:sz="4"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AL 30/06/2017</w:t>
            </w:r>
          </w:p>
        </w:tc>
        <w:tc>
          <w:tcPr>
            <w:tcW w:w="1230" w:type="dxa"/>
            <w:tcBorders>
              <w:top w:val="nil"/>
              <w:left w:val="nil"/>
              <w:bottom w:val="single" w:sz="8" w:space="0" w:color="auto"/>
              <w:right w:val="single" w:sz="8"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AL 30/06/2018</w:t>
            </w:r>
          </w:p>
        </w:tc>
        <w:tc>
          <w:tcPr>
            <w:tcW w:w="2639" w:type="dxa"/>
            <w:gridSpan w:val="2"/>
            <w:tcBorders>
              <w:top w:val="single" w:sz="4" w:space="0" w:color="auto"/>
              <w:left w:val="nil"/>
              <w:bottom w:val="single" w:sz="8" w:space="0" w:color="auto"/>
              <w:right w:val="single" w:sz="8" w:space="0" w:color="000000"/>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r>
      <w:tr w:rsidR="003A45C7" w:rsidRPr="00AB33FD" w:rsidTr="00AB33FD">
        <w:trPr>
          <w:trHeight w:val="246"/>
        </w:trPr>
        <w:tc>
          <w:tcPr>
            <w:tcW w:w="4536" w:type="dxa"/>
            <w:tcBorders>
              <w:top w:val="single" w:sz="8" w:space="0" w:color="auto"/>
              <w:left w:val="single" w:sz="8" w:space="0" w:color="auto"/>
              <w:bottom w:val="nil"/>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INGRESOS</w:t>
            </w:r>
          </w:p>
        </w:tc>
        <w:tc>
          <w:tcPr>
            <w:tcW w:w="426" w:type="dxa"/>
            <w:tcBorders>
              <w:top w:val="single" w:sz="8" w:space="0" w:color="auto"/>
              <w:left w:val="nil"/>
              <w:bottom w:val="nil"/>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single" w:sz="8" w:space="0" w:color="auto"/>
              <w:left w:val="nil"/>
              <w:bottom w:val="nil"/>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single" w:sz="8" w:space="0" w:color="auto"/>
              <w:left w:val="nil"/>
              <w:bottom w:val="nil"/>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single" w:sz="8" w:space="0" w:color="auto"/>
              <w:left w:val="nil"/>
              <w:bottom w:val="single" w:sz="8"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Absoluta</w:t>
            </w:r>
          </w:p>
        </w:tc>
        <w:tc>
          <w:tcPr>
            <w:tcW w:w="1013" w:type="dxa"/>
            <w:tcBorders>
              <w:top w:val="single" w:sz="8" w:space="0" w:color="auto"/>
              <w:left w:val="nil"/>
              <w:bottom w:val="single" w:sz="8"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Relativa</w:t>
            </w:r>
          </w:p>
        </w:tc>
      </w:tr>
      <w:tr w:rsidR="003A45C7" w:rsidRPr="00AB33FD" w:rsidTr="00AB33FD">
        <w:trPr>
          <w:trHeight w:val="399"/>
        </w:trPr>
        <w:tc>
          <w:tcPr>
            <w:tcW w:w="4536" w:type="dxa"/>
            <w:tcBorders>
              <w:top w:val="single" w:sz="4" w:space="0" w:color="auto"/>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Multas, sanciones, remates y confiscaciones de origen no tributario</w:t>
            </w:r>
          </w:p>
        </w:tc>
        <w:tc>
          <w:tcPr>
            <w:tcW w:w="426" w:type="dxa"/>
            <w:tcBorders>
              <w:top w:val="single" w:sz="4" w:space="0" w:color="auto"/>
              <w:left w:val="nil"/>
              <w:bottom w:val="single" w:sz="4" w:space="0" w:color="auto"/>
              <w:right w:val="single" w:sz="4"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38</w:t>
            </w:r>
          </w:p>
        </w:tc>
        <w:tc>
          <w:tcPr>
            <w:tcW w:w="1375" w:type="dxa"/>
            <w:tcBorders>
              <w:top w:val="single" w:sz="4" w:space="0" w:color="auto"/>
              <w:left w:val="nil"/>
              <w:bottom w:val="single" w:sz="4" w:space="0" w:color="auto"/>
              <w:right w:val="single" w:sz="4" w:space="0" w:color="auto"/>
            </w:tcBorders>
            <w:shd w:val="clear" w:color="000000" w:fill="00B050"/>
            <w:noWrap/>
            <w:vAlign w:val="center"/>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2.536.296,66</w:t>
            </w:r>
          </w:p>
        </w:tc>
        <w:tc>
          <w:tcPr>
            <w:tcW w:w="1230" w:type="dxa"/>
            <w:tcBorders>
              <w:top w:val="single" w:sz="4" w:space="0" w:color="auto"/>
              <w:left w:val="nil"/>
              <w:bottom w:val="single" w:sz="4" w:space="0" w:color="auto"/>
              <w:right w:val="single" w:sz="8" w:space="0" w:color="auto"/>
            </w:tcBorders>
            <w:shd w:val="clear" w:color="000000" w:fill="00B050"/>
            <w:noWrap/>
            <w:vAlign w:val="center"/>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56.574,25</w:t>
            </w:r>
          </w:p>
        </w:tc>
        <w:tc>
          <w:tcPr>
            <w:tcW w:w="1626" w:type="dxa"/>
            <w:tcBorders>
              <w:top w:val="nil"/>
              <w:left w:val="nil"/>
              <w:bottom w:val="nil"/>
              <w:right w:val="single" w:sz="4" w:space="0" w:color="auto"/>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xml:space="preserve">          (2.479.722,41)</w:t>
            </w:r>
          </w:p>
        </w:tc>
        <w:tc>
          <w:tcPr>
            <w:tcW w:w="1013" w:type="dxa"/>
            <w:tcBorders>
              <w:top w:val="nil"/>
              <w:left w:val="nil"/>
              <w:bottom w:val="nil"/>
              <w:right w:val="single" w:sz="8" w:space="0" w:color="auto"/>
            </w:tcBorders>
            <w:shd w:val="clear" w:color="000000" w:fill="00B050"/>
            <w:noWrap/>
            <w:vAlign w:val="bottom"/>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xml:space="preserve">          (0,98)</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Multas por atraso en el pago de bienes y servicios</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2.536.296,66</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56.574,25</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(2.479.722,41)</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-97,77%</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Ingresos y resultado positivos por ventas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Ventas de Bienes y Servicios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40</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210.673.982,46</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147.623.257,48</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(63.050.724,98)</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-29,93%</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Ventas de Servicios</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210.673.982,46</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147.623.257,48</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(63.050.724,98)</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-29,93%</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Ingresos de la Propiedad</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Rentas de Inversiones y de colocación de Efectivo</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46</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65.157,87</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83.047,66</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17.889,79 </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27,46%</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Intereses por Equivalente de Efectivo</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65.157,87</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83.047,66</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17.889,79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27,46%</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Transferencias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   </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Transferencias Corrientes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49</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241.560.000,00</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50.210.000,00</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(191.350.000,00)</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-79,21%</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AB33FD"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Transferencias</w:t>
            </w:r>
            <w:r w:rsidR="003A45C7" w:rsidRPr="003A45C7">
              <w:rPr>
                <w:rFonts w:ascii="Arial" w:eastAsia="Times New Roman" w:hAnsi="Arial" w:cs="Arial"/>
                <w:sz w:val="14"/>
                <w:szCs w:val="14"/>
                <w:lang w:val="es-MX" w:eastAsia="es-MX"/>
              </w:rPr>
              <w:t xml:space="preserve"> corrientes del sector privado interno</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0,00</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0,00</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CA36B0" w:rsidP="003A45C7">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 xml:space="preserve">               0%</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Transferencias corrientes del sector público interno</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241.560.000,00</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50.210.000,00</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(191.350.000,00)</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-79,21%</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Transferencias de Capital</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50</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11.095.805.498,88</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7.409.574.314,83</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(3.686.231.184,05)</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-33,22%</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Transferencias de Capital del Sector Público Interno</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11.095.805.498,88</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7.409.574.314,83</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(3.686.231.184,05)</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-33,22%</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Otros Ingresos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   </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399"/>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xml:space="preserve">Resultados positivos por tenencia y por </w:t>
            </w:r>
            <w:r w:rsidR="00AB33FD" w:rsidRPr="003A45C7">
              <w:rPr>
                <w:rFonts w:ascii="Arial" w:eastAsia="Times New Roman" w:hAnsi="Arial" w:cs="Arial"/>
                <w:b/>
                <w:bCs/>
                <w:sz w:val="14"/>
                <w:szCs w:val="14"/>
                <w:lang w:val="es-MX" w:eastAsia="es-MX"/>
              </w:rPr>
              <w:t>exposición</w:t>
            </w:r>
            <w:r w:rsidRPr="003A45C7">
              <w:rPr>
                <w:rFonts w:ascii="Arial" w:eastAsia="Times New Roman" w:hAnsi="Arial" w:cs="Arial"/>
                <w:b/>
                <w:bCs/>
                <w:sz w:val="14"/>
                <w:szCs w:val="14"/>
                <w:lang w:val="es-MX" w:eastAsia="es-MX"/>
              </w:rPr>
              <w:t xml:space="preserve"> a la inflación</w:t>
            </w:r>
          </w:p>
        </w:tc>
        <w:tc>
          <w:tcPr>
            <w:tcW w:w="426" w:type="dxa"/>
            <w:tcBorders>
              <w:top w:val="nil"/>
              <w:left w:val="nil"/>
              <w:bottom w:val="single" w:sz="4" w:space="0" w:color="auto"/>
              <w:right w:val="single" w:sz="4" w:space="0" w:color="auto"/>
            </w:tcBorders>
            <w:shd w:val="clear" w:color="000000" w:fill="00B050"/>
            <w:vAlign w:val="center"/>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51</w:t>
            </w:r>
          </w:p>
        </w:tc>
        <w:tc>
          <w:tcPr>
            <w:tcW w:w="1375" w:type="dxa"/>
            <w:tcBorders>
              <w:top w:val="nil"/>
              <w:left w:val="nil"/>
              <w:bottom w:val="single" w:sz="4" w:space="0" w:color="auto"/>
              <w:right w:val="single" w:sz="4" w:space="0" w:color="auto"/>
            </w:tcBorders>
            <w:shd w:val="clear" w:color="000000" w:fill="00B050"/>
            <w:noWrap/>
            <w:vAlign w:val="center"/>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9.114.391,39</w:t>
            </w:r>
          </w:p>
        </w:tc>
        <w:tc>
          <w:tcPr>
            <w:tcW w:w="1230" w:type="dxa"/>
            <w:tcBorders>
              <w:top w:val="nil"/>
              <w:left w:val="nil"/>
              <w:bottom w:val="single" w:sz="4" w:space="0" w:color="auto"/>
              <w:right w:val="single" w:sz="8" w:space="0" w:color="auto"/>
            </w:tcBorders>
            <w:shd w:val="clear" w:color="000000" w:fill="00B050"/>
            <w:noWrap/>
            <w:vAlign w:val="center"/>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323.219,84</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(8.791.171,55)</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-96,45%</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Diferencias de Cambio Positivas por Activos</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9.114.391,39</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323.219,84</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(8.791.171,55)</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-96,45%</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Diferencias de Cambio Positas por Pasivos</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0,00</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0,00</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Otros Ingresos y Resultados Positivos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57</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116.556.578,52</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106.052.117,59</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(10.504.460,93)</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-9,01%</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Ingresos y resultados positivos varios</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116.556.578,52</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106.052.117,59</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(10.504.460,93)</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jc w:val="right"/>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-9,01%</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auto" w:fill="auto"/>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426" w:type="dxa"/>
            <w:tcBorders>
              <w:top w:val="nil"/>
              <w:left w:val="nil"/>
              <w:bottom w:val="single" w:sz="4" w:space="0" w:color="auto"/>
              <w:right w:val="single" w:sz="4" w:space="0" w:color="auto"/>
            </w:tcBorders>
            <w:shd w:val="clear" w:color="auto" w:fill="auto"/>
            <w:hideMark/>
          </w:tcPr>
          <w:p w:rsidR="003A45C7" w:rsidRPr="003A45C7" w:rsidRDefault="003A45C7" w:rsidP="003A45C7">
            <w:pPr>
              <w:spacing w:after="0" w:line="240" w:lineRule="auto"/>
              <w:jc w:val="center"/>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375"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230"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sz w:val="14"/>
                <w:szCs w:val="14"/>
                <w:lang w:val="es-MX" w:eastAsia="es-MX"/>
              </w:rPr>
            </w:pPr>
            <w:r w:rsidRPr="003A45C7">
              <w:rPr>
                <w:rFonts w:ascii="Arial" w:eastAsia="Times New Roman" w:hAnsi="Arial" w:cs="Arial"/>
                <w:sz w:val="14"/>
                <w:szCs w:val="14"/>
                <w:lang w:val="es-MX" w:eastAsia="es-MX"/>
              </w:rPr>
              <w:t> </w:t>
            </w:r>
          </w:p>
        </w:tc>
        <w:tc>
          <w:tcPr>
            <w:tcW w:w="1626" w:type="dxa"/>
            <w:tcBorders>
              <w:top w:val="nil"/>
              <w:left w:val="nil"/>
              <w:bottom w:val="single" w:sz="4" w:space="0" w:color="auto"/>
              <w:right w:val="single" w:sz="4"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xml:space="preserve">                                     -   </w:t>
            </w:r>
          </w:p>
        </w:tc>
        <w:tc>
          <w:tcPr>
            <w:tcW w:w="1013" w:type="dxa"/>
            <w:tcBorders>
              <w:top w:val="nil"/>
              <w:left w:val="nil"/>
              <w:bottom w:val="single" w:sz="4" w:space="0" w:color="auto"/>
              <w:right w:val="single" w:sz="8" w:space="0" w:color="auto"/>
            </w:tcBorders>
            <w:shd w:val="clear" w:color="auto" w:fill="auto"/>
            <w:noWrap/>
            <w:vAlign w:val="bottom"/>
            <w:hideMark/>
          </w:tcPr>
          <w:p w:rsidR="003A45C7" w:rsidRPr="003A45C7" w:rsidRDefault="003A45C7" w:rsidP="003A45C7">
            <w:pPr>
              <w:spacing w:after="0" w:line="240" w:lineRule="auto"/>
              <w:rPr>
                <w:rFonts w:ascii="Arial" w:eastAsia="Times New Roman" w:hAnsi="Arial" w:cs="Arial"/>
                <w:color w:val="000000"/>
                <w:sz w:val="14"/>
                <w:szCs w:val="14"/>
                <w:lang w:val="es-MX" w:eastAsia="es-MX"/>
              </w:rPr>
            </w:pPr>
            <w:r w:rsidRPr="003A45C7">
              <w:rPr>
                <w:rFonts w:ascii="Arial" w:eastAsia="Times New Roman" w:hAnsi="Arial" w:cs="Arial"/>
                <w:color w:val="000000"/>
                <w:sz w:val="14"/>
                <w:szCs w:val="14"/>
                <w:lang w:val="es-MX" w:eastAsia="es-MX"/>
              </w:rPr>
              <w:t> </w:t>
            </w:r>
          </w:p>
        </w:tc>
      </w:tr>
      <w:tr w:rsidR="003A45C7" w:rsidRPr="00AB33FD" w:rsidTr="00AB33FD">
        <w:trPr>
          <w:trHeight w:val="235"/>
        </w:trPr>
        <w:tc>
          <w:tcPr>
            <w:tcW w:w="4536" w:type="dxa"/>
            <w:tcBorders>
              <w:top w:val="nil"/>
              <w:left w:val="single" w:sz="8" w:space="0" w:color="auto"/>
              <w:bottom w:val="single" w:sz="4" w:space="0" w:color="auto"/>
              <w:right w:val="single" w:sz="4" w:space="0" w:color="auto"/>
            </w:tcBorders>
            <w:shd w:val="clear" w:color="000000" w:fill="00B050"/>
            <w:hideMark/>
          </w:tcPr>
          <w:p w:rsidR="003A45C7" w:rsidRPr="003A45C7" w:rsidRDefault="003A45C7" w:rsidP="003A45C7">
            <w:pPr>
              <w:spacing w:after="0" w:line="240" w:lineRule="auto"/>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TOTAL DE INGRESOS</w:t>
            </w:r>
          </w:p>
        </w:tc>
        <w:tc>
          <w:tcPr>
            <w:tcW w:w="426" w:type="dxa"/>
            <w:tcBorders>
              <w:top w:val="nil"/>
              <w:left w:val="nil"/>
              <w:bottom w:val="single" w:sz="4" w:space="0" w:color="auto"/>
              <w:right w:val="single" w:sz="4" w:space="0" w:color="auto"/>
            </w:tcBorders>
            <w:shd w:val="clear" w:color="000000" w:fill="00B050"/>
            <w:hideMark/>
          </w:tcPr>
          <w:p w:rsidR="003A45C7" w:rsidRPr="003A45C7" w:rsidRDefault="003A45C7" w:rsidP="003A45C7">
            <w:pPr>
              <w:spacing w:after="0" w:line="240" w:lineRule="auto"/>
              <w:jc w:val="center"/>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 </w:t>
            </w:r>
          </w:p>
        </w:tc>
        <w:tc>
          <w:tcPr>
            <w:tcW w:w="1375"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11.676.311.905,78</w:t>
            </w:r>
          </w:p>
        </w:tc>
        <w:tc>
          <w:tcPr>
            <w:tcW w:w="1230"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sz w:val="14"/>
                <w:szCs w:val="14"/>
                <w:lang w:val="es-MX" w:eastAsia="es-MX"/>
              </w:rPr>
            </w:pPr>
            <w:r w:rsidRPr="003A45C7">
              <w:rPr>
                <w:rFonts w:ascii="Arial" w:eastAsia="Times New Roman" w:hAnsi="Arial" w:cs="Arial"/>
                <w:b/>
                <w:bCs/>
                <w:sz w:val="14"/>
                <w:szCs w:val="14"/>
                <w:lang w:val="es-MX" w:eastAsia="es-MX"/>
              </w:rPr>
              <w:t>7.713.922.531,65</w:t>
            </w:r>
          </w:p>
        </w:tc>
        <w:tc>
          <w:tcPr>
            <w:tcW w:w="1626" w:type="dxa"/>
            <w:tcBorders>
              <w:top w:val="nil"/>
              <w:left w:val="nil"/>
              <w:bottom w:val="single" w:sz="4" w:space="0" w:color="auto"/>
              <w:right w:val="single" w:sz="4" w:space="0" w:color="auto"/>
            </w:tcBorders>
            <w:shd w:val="clear" w:color="000000" w:fill="00B050"/>
            <w:noWrap/>
            <w:vAlign w:val="bottom"/>
            <w:hideMark/>
          </w:tcPr>
          <w:p w:rsidR="003A45C7" w:rsidRPr="003A45C7" w:rsidRDefault="003A45C7" w:rsidP="003A45C7">
            <w:pPr>
              <w:spacing w:after="0" w:line="240" w:lineRule="auto"/>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 xml:space="preserve">     (3.962.389.374,13)</w:t>
            </w:r>
          </w:p>
        </w:tc>
        <w:tc>
          <w:tcPr>
            <w:tcW w:w="1013" w:type="dxa"/>
            <w:tcBorders>
              <w:top w:val="nil"/>
              <w:left w:val="nil"/>
              <w:bottom w:val="single" w:sz="4" w:space="0" w:color="auto"/>
              <w:right w:val="single" w:sz="8" w:space="0" w:color="auto"/>
            </w:tcBorders>
            <w:shd w:val="clear" w:color="000000" w:fill="00B050"/>
            <w:noWrap/>
            <w:vAlign w:val="bottom"/>
            <w:hideMark/>
          </w:tcPr>
          <w:p w:rsidR="003A45C7" w:rsidRPr="003A45C7" w:rsidRDefault="003A45C7" w:rsidP="003A45C7">
            <w:pPr>
              <w:spacing w:after="0" w:line="240" w:lineRule="auto"/>
              <w:jc w:val="right"/>
              <w:rPr>
                <w:rFonts w:ascii="Arial" w:eastAsia="Times New Roman" w:hAnsi="Arial" w:cs="Arial"/>
                <w:b/>
                <w:bCs/>
                <w:color w:val="000000"/>
                <w:sz w:val="14"/>
                <w:szCs w:val="14"/>
                <w:lang w:val="es-MX" w:eastAsia="es-MX"/>
              </w:rPr>
            </w:pPr>
            <w:r w:rsidRPr="003A45C7">
              <w:rPr>
                <w:rFonts w:ascii="Arial" w:eastAsia="Times New Roman" w:hAnsi="Arial" w:cs="Arial"/>
                <w:b/>
                <w:bCs/>
                <w:color w:val="000000"/>
                <w:sz w:val="14"/>
                <w:szCs w:val="14"/>
                <w:lang w:val="es-MX" w:eastAsia="es-MX"/>
              </w:rPr>
              <w:t>-33,94%</w:t>
            </w:r>
          </w:p>
        </w:tc>
      </w:tr>
    </w:tbl>
    <w:p w:rsidR="009D23B5" w:rsidRPr="002278CD" w:rsidRDefault="009D23B5" w:rsidP="00B5457A">
      <w:pPr>
        <w:spacing w:after="0" w:line="240" w:lineRule="auto"/>
        <w:contextualSpacing/>
        <w:jc w:val="both"/>
        <w:rPr>
          <w:rFonts w:ascii="Arial" w:eastAsia="SimSun" w:hAnsi="Arial" w:cs="Arial"/>
          <w:b/>
          <w:color w:val="FF0000"/>
          <w:sz w:val="24"/>
          <w:szCs w:val="24"/>
          <w:lang w:eastAsia="es-ES"/>
        </w:rPr>
      </w:pPr>
    </w:p>
    <w:p w:rsidR="008C2A1B" w:rsidRDefault="008C2A1B"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246FB2" w:rsidRDefault="00246FB2"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tbl>
      <w:tblPr>
        <w:tblW w:w="10258" w:type="dxa"/>
        <w:tblInd w:w="-577" w:type="dxa"/>
        <w:tblCellMar>
          <w:left w:w="70" w:type="dxa"/>
          <w:right w:w="70" w:type="dxa"/>
        </w:tblCellMar>
        <w:tblLook w:val="04A0"/>
      </w:tblPr>
      <w:tblGrid>
        <w:gridCol w:w="4648"/>
        <w:gridCol w:w="322"/>
        <w:gridCol w:w="1337"/>
        <w:gridCol w:w="1337"/>
        <w:gridCol w:w="1776"/>
        <w:gridCol w:w="838"/>
      </w:tblGrid>
      <w:tr w:rsidR="00AB33FD" w:rsidRPr="00AB33FD" w:rsidTr="00AB33FD">
        <w:trPr>
          <w:trHeight w:val="169"/>
        </w:trPr>
        <w:tc>
          <w:tcPr>
            <w:tcW w:w="4647" w:type="dxa"/>
            <w:tcBorders>
              <w:top w:val="single" w:sz="4" w:space="0" w:color="auto"/>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GASTOS</w:t>
            </w:r>
          </w:p>
        </w:tc>
        <w:tc>
          <w:tcPr>
            <w:tcW w:w="0" w:type="auto"/>
            <w:tcBorders>
              <w:top w:val="single" w:sz="4" w:space="0" w:color="auto"/>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single" w:sz="4" w:space="0" w:color="auto"/>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   </w:t>
            </w:r>
          </w:p>
        </w:tc>
        <w:tc>
          <w:tcPr>
            <w:tcW w:w="0" w:type="auto"/>
            <w:tcBorders>
              <w:top w:val="single" w:sz="4" w:space="0" w:color="auto"/>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Gastos de Funcionamiento</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Gastos de Personal</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58</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881.940.768,56</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889.764.086,48</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7.823.317,92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0,89%</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Remuneraciones básicas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371.991.997,06</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371.520.669,77</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(471.327,29)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-0,13%</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Remuneraciones eventuales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Incentivos Salariales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353.360.340,12</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355.914.935,19</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2.554.595,07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0,72%</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Contribuciones Patronales al desarrollo y la seguridad social</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68.924.369,10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69.466.709,33</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542.340,23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0,79%</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Contribuciones Patronales a fondos de pensiones y a otros fondos de capitalización</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87.568.916,39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90.058.007,28</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2.489.090,89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2,84%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Asistencia social y beneficios al personal</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95.145,89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2.803.764,91</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2.708.619,02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2846,81%</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Servicios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59</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237.130.260,42</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255.145.732,90</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18.015.472,48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7,60%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Alquileres y derechos sobre bienes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162.796.376,66</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169.458.543,21</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6.662.166,55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4,09%</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Servicios básicos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26.206.503,05</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28.025.038,41</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1.818.535,36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6,94%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Servicios Comerciales y Financieros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3.469.847,05</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7.255.271,02</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3.785.423,97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109,09%</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Servicios de gestión y apoyo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22.496.570,19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24.793.300,62</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2.296.730,43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10,21%</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Gastos de viajes y transporte</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8.818.693,88</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13.090.475,10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4.271.781,22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48,44%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Seguros, reaseguros y otras obligaciones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11.166.448,52</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11.174.240,54</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7.792,02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0,07%</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Capacitación y protocolo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2.005.000,00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1.165.000,00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(840.000,00)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-41,90%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Mantenimiento y reparaciones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59.277,07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70.000,00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10.722,93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18,09%</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Otros servicios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111.544,00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113.864,00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2.320,00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2,08%</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Materiales y Suministros Consumidos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60</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6.644.781,67</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8.089.370,98</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1.444.589,31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21,74%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Productos químicos y conexos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4.754.000,10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6.710.844,00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1.956.843,90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41,16%</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Alimentos y Productos agropecuarios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1.890.781,57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297.527,30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(1.593.254,27)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-84,26%</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Materiales y productos de uso en la construcción y mantenimiento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131.640,00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131.640,00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0,00%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Herramientas, repuestos y accesorios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85.875,08</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85.875,08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0,00%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Útiles, materiales y suministros diversos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863.484,60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863.484,60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0,00%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Consumo de bienes distintos de inventarios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61</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37.797.821,12</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50.399.966,07</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12.602.144,95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33,34%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Consumo de bienes no concesionados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37.797.821,12</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50.399.966,07</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12.602.144,95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33,34%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Perdida por deterioro y desvalorización de bienes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62</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1.421.392,94</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386.405,52</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(1.034.987,42)</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-72,82%</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Deterioro y desvalorización de bienes no concesionados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1.421.392,94</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386.405,52</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(1.034.987,42)</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-72,82%</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Gastos Financieros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Otros Gastos Financieros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67</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50.425,00</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463.163,00</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412.738,00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818,52%</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Intereses por deudas sociales y fiscales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50.425,00</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463.163,00</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412.738,00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818,52%</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Transferencias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Transferencias Corrientes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71</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6.985.359.824,05</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6.381.669.541,26</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(603.690.282,79)</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-8,64%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Transferencias Corrientes del Sector Privado Interno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6.520.194.724,05</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6.283.414.567,38</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(236.780.156,67)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-3,63%</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Transferencias corrientes al Sector Público Interno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465.165.100,00</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73.976.674,76</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(391.188.425,24)</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-84,10%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Transferencias Corrientes al Sector Externo</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24.278.299,12</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24.278.299,12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0,00%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Otros Gastos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Resultados Negativos por tenencia y por exposición a la inflación</w:t>
            </w:r>
          </w:p>
        </w:tc>
        <w:tc>
          <w:tcPr>
            <w:tcW w:w="0" w:type="auto"/>
            <w:tcBorders>
              <w:top w:val="nil"/>
              <w:left w:val="nil"/>
              <w:bottom w:val="single" w:sz="4" w:space="0" w:color="auto"/>
              <w:right w:val="single" w:sz="4" w:space="0" w:color="auto"/>
            </w:tcBorders>
            <w:shd w:val="clear" w:color="000000" w:fill="00B050"/>
            <w:vAlign w:val="center"/>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73</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439.011,68</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843.823,68</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404.812,00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92,21%</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Diferencia de cambio negativas por activos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438.145,57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843.823,68</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405.678,11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92,59%</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Diferencia de cambio negativas por pasivos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866,11</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(866,11)</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-100,00%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288"/>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Resultados Negativos de Inversiones Patrimoniales y Participación</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74</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430.509.583,47</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333.051.321,68</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(97.458.261,79)</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-22,64%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xml:space="preserve">Resultados negativos de inversiones patrimoniales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430.509.583,47</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333.051.321,68</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(97.458.261,79)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-22,64%</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Otros gastos y resultados negativos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75</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321.823,73</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234.290,64</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(87.533,09)</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-27,20%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auto" w:fill="auto"/>
            <w:hideMark/>
          </w:tcPr>
          <w:p w:rsidR="00AB33FD" w:rsidRPr="00AB33FD" w:rsidRDefault="00AB33FD" w:rsidP="00AB33FD">
            <w:pPr>
              <w:spacing w:after="0" w:line="240" w:lineRule="auto"/>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Gastos y resultados negativos varios</w:t>
            </w:r>
          </w:p>
        </w:tc>
        <w:tc>
          <w:tcPr>
            <w:tcW w:w="0" w:type="auto"/>
            <w:tcBorders>
              <w:top w:val="nil"/>
              <w:left w:val="nil"/>
              <w:bottom w:val="single" w:sz="4" w:space="0" w:color="auto"/>
              <w:right w:val="single" w:sz="4" w:space="0" w:color="auto"/>
            </w:tcBorders>
            <w:shd w:val="clear" w:color="auto" w:fill="auto"/>
            <w:hideMark/>
          </w:tcPr>
          <w:p w:rsidR="00AB33FD" w:rsidRPr="00AB33FD" w:rsidRDefault="00AB33FD" w:rsidP="00AB33FD">
            <w:pPr>
              <w:spacing w:after="0" w:line="240" w:lineRule="auto"/>
              <w:jc w:val="center"/>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321.823,73</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sz w:val="14"/>
                <w:szCs w:val="14"/>
                <w:lang w:val="es-MX" w:eastAsia="es-MX"/>
              </w:rPr>
            </w:pPr>
            <w:r w:rsidRPr="00AB33FD">
              <w:rPr>
                <w:rFonts w:ascii="Arial" w:eastAsia="Times New Roman" w:hAnsi="Arial" w:cs="Arial"/>
                <w:sz w:val="14"/>
                <w:szCs w:val="14"/>
                <w:lang w:val="es-MX" w:eastAsia="es-MX"/>
              </w:rPr>
              <w:t>234.290,64</w:t>
            </w:r>
          </w:p>
        </w:tc>
        <w:tc>
          <w:tcPr>
            <w:tcW w:w="0" w:type="auto"/>
            <w:tcBorders>
              <w:top w:val="nil"/>
              <w:left w:val="nil"/>
              <w:bottom w:val="single" w:sz="4" w:space="0" w:color="auto"/>
              <w:right w:val="single" w:sz="4" w:space="0" w:color="auto"/>
            </w:tcBorders>
            <w:shd w:val="clear" w:color="auto" w:fill="auto"/>
            <w:noWrap/>
            <w:vAlign w:val="bottom"/>
            <w:hideMark/>
          </w:tcPr>
          <w:p w:rsidR="00AB33FD" w:rsidRPr="00AB33FD" w:rsidRDefault="00AB33FD" w:rsidP="00AB33FD">
            <w:pPr>
              <w:spacing w:after="0" w:line="240" w:lineRule="auto"/>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 xml:space="preserve">                   (87.533,09)</w:t>
            </w:r>
          </w:p>
        </w:tc>
        <w:tc>
          <w:tcPr>
            <w:tcW w:w="0" w:type="auto"/>
            <w:tcBorders>
              <w:top w:val="nil"/>
              <w:left w:val="nil"/>
              <w:bottom w:val="single" w:sz="4" w:space="0" w:color="auto"/>
              <w:right w:val="single" w:sz="8" w:space="0" w:color="auto"/>
            </w:tcBorders>
            <w:shd w:val="clear" w:color="auto" w:fill="auto"/>
            <w:noWrap/>
            <w:vAlign w:val="bottom"/>
            <w:hideMark/>
          </w:tcPr>
          <w:p w:rsidR="00AB33FD" w:rsidRPr="00AB33FD" w:rsidRDefault="00AB33FD" w:rsidP="00AB33FD">
            <w:pPr>
              <w:spacing w:after="0" w:line="240" w:lineRule="auto"/>
              <w:jc w:val="right"/>
              <w:rPr>
                <w:rFonts w:ascii="Arial" w:eastAsia="Times New Roman" w:hAnsi="Arial" w:cs="Arial"/>
                <w:color w:val="000000"/>
                <w:sz w:val="14"/>
                <w:szCs w:val="14"/>
                <w:lang w:val="es-MX" w:eastAsia="es-MX"/>
              </w:rPr>
            </w:pPr>
            <w:r w:rsidRPr="00AB33FD">
              <w:rPr>
                <w:rFonts w:ascii="Arial" w:eastAsia="Times New Roman" w:hAnsi="Arial" w:cs="Arial"/>
                <w:color w:val="000000"/>
                <w:sz w:val="14"/>
                <w:szCs w:val="14"/>
                <w:lang w:val="es-MX" w:eastAsia="es-MX"/>
              </w:rPr>
              <w:t>-27,20%</w:t>
            </w:r>
          </w:p>
        </w:tc>
      </w:tr>
      <w:tr w:rsidR="00AB33FD" w:rsidRPr="00AB33FD" w:rsidTr="00AB33FD">
        <w:trPr>
          <w:trHeight w:val="169"/>
        </w:trPr>
        <w:tc>
          <w:tcPr>
            <w:tcW w:w="4647" w:type="dxa"/>
            <w:tcBorders>
              <w:top w:val="nil"/>
              <w:left w:val="single" w:sz="8" w:space="0" w:color="auto"/>
              <w:bottom w:val="single" w:sz="4"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Total de Gastos</w:t>
            </w:r>
          </w:p>
        </w:tc>
        <w:tc>
          <w:tcPr>
            <w:tcW w:w="0" w:type="auto"/>
            <w:tcBorders>
              <w:top w:val="nil"/>
              <w:left w:val="nil"/>
              <w:bottom w:val="single" w:sz="4"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8.581.615.692,64</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right"/>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7.920.047.702,21</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(661.567.990,43)</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156B2B" w:rsidP="00AB33FD">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w:t>
            </w:r>
            <w:r w:rsidR="00AB33FD" w:rsidRPr="00AB33FD">
              <w:rPr>
                <w:rFonts w:ascii="Arial" w:eastAsia="Times New Roman" w:hAnsi="Arial" w:cs="Arial"/>
                <w:b/>
                <w:bCs/>
                <w:color w:val="000000"/>
                <w:sz w:val="14"/>
                <w:szCs w:val="14"/>
                <w:lang w:val="es-MX" w:eastAsia="es-MX"/>
              </w:rPr>
              <w:t>7,71%</w:t>
            </w:r>
          </w:p>
        </w:tc>
      </w:tr>
      <w:tr w:rsidR="00AB33FD" w:rsidRPr="00AB33FD" w:rsidTr="00AB33FD">
        <w:trPr>
          <w:trHeight w:val="177"/>
        </w:trPr>
        <w:tc>
          <w:tcPr>
            <w:tcW w:w="4647" w:type="dxa"/>
            <w:tcBorders>
              <w:top w:val="nil"/>
              <w:left w:val="single" w:sz="8" w:space="0" w:color="auto"/>
              <w:bottom w:val="single" w:sz="8" w:space="0" w:color="auto"/>
              <w:right w:val="single" w:sz="4" w:space="0" w:color="auto"/>
            </w:tcBorders>
            <w:shd w:val="clear" w:color="000000" w:fill="00B050"/>
            <w:hideMark/>
          </w:tcPr>
          <w:p w:rsidR="00AB33FD" w:rsidRPr="00AB33FD" w:rsidRDefault="00AB33FD" w:rsidP="00AB33FD">
            <w:pPr>
              <w:spacing w:after="0" w:line="240" w:lineRule="auto"/>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AHORRO Y/O DESAHORRO DEL PERIODO</w:t>
            </w:r>
          </w:p>
        </w:tc>
        <w:tc>
          <w:tcPr>
            <w:tcW w:w="0" w:type="auto"/>
            <w:tcBorders>
              <w:top w:val="nil"/>
              <w:left w:val="nil"/>
              <w:bottom w:val="single" w:sz="8" w:space="0" w:color="auto"/>
              <w:right w:val="single" w:sz="4" w:space="0" w:color="auto"/>
            </w:tcBorders>
            <w:shd w:val="clear" w:color="000000" w:fill="00B050"/>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 </w:t>
            </w:r>
          </w:p>
        </w:tc>
        <w:tc>
          <w:tcPr>
            <w:tcW w:w="0" w:type="auto"/>
            <w:tcBorders>
              <w:top w:val="nil"/>
              <w:left w:val="nil"/>
              <w:bottom w:val="single" w:sz="8"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3.094.696.213,14</w:t>
            </w:r>
          </w:p>
        </w:tc>
        <w:tc>
          <w:tcPr>
            <w:tcW w:w="0" w:type="auto"/>
            <w:tcBorders>
              <w:top w:val="nil"/>
              <w:left w:val="single" w:sz="4" w:space="0" w:color="auto"/>
              <w:bottom w:val="single" w:sz="8" w:space="0" w:color="auto"/>
              <w:right w:val="single" w:sz="8" w:space="0" w:color="auto"/>
            </w:tcBorders>
            <w:shd w:val="clear" w:color="000000" w:fill="00B050"/>
            <w:noWrap/>
            <w:vAlign w:val="bottom"/>
            <w:hideMark/>
          </w:tcPr>
          <w:p w:rsidR="00AB33FD" w:rsidRPr="00AB33FD" w:rsidRDefault="00AB33FD" w:rsidP="00AB33FD">
            <w:pPr>
              <w:spacing w:after="0" w:line="240" w:lineRule="auto"/>
              <w:jc w:val="center"/>
              <w:rPr>
                <w:rFonts w:ascii="Arial" w:eastAsia="Times New Roman" w:hAnsi="Arial" w:cs="Arial"/>
                <w:b/>
                <w:bCs/>
                <w:sz w:val="14"/>
                <w:szCs w:val="14"/>
                <w:lang w:val="es-MX" w:eastAsia="es-MX"/>
              </w:rPr>
            </w:pPr>
            <w:r w:rsidRPr="00AB33FD">
              <w:rPr>
                <w:rFonts w:ascii="Arial" w:eastAsia="Times New Roman" w:hAnsi="Arial" w:cs="Arial"/>
                <w:b/>
                <w:bCs/>
                <w:sz w:val="14"/>
                <w:szCs w:val="14"/>
                <w:lang w:val="es-MX" w:eastAsia="es-MX"/>
              </w:rPr>
              <w:t>-206.125.170,56</w:t>
            </w:r>
          </w:p>
        </w:tc>
        <w:tc>
          <w:tcPr>
            <w:tcW w:w="0" w:type="auto"/>
            <w:tcBorders>
              <w:top w:val="nil"/>
              <w:left w:val="nil"/>
              <w:bottom w:val="single" w:sz="4" w:space="0" w:color="auto"/>
              <w:right w:val="single" w:sz="4" w:space="0" w:color="auto"/>
            </w:tcBorders>
            <w:shd w:val="clear" w:color="000000" w:fill="00B050"/>
            <w:noWrap/>
            <w:vAlign w:val="bottom"/>
            <w:hideMark/>
          </w:tcPr>
          <w:p w:rsidR="00AB33FD" w:rsidRPr="00AB33FD" w:rsidRDefault="00AB33FD" w:rsidP="00AB33FD">
            <w:pPr>
              <w:spacing w:after="0" w:line="240" w:lineRule="auto"/>
              <w:rPr>
                <w:rFonts w:ascii="Arial" w:eastAsia="Times New Roman" w:hAnsi="Arial" w:cs="Arial"/>
                <w:b/>
                <w:bCs/>
                <w:color w:val="000000"/>
                <w:sz w:val="14"/>
                <w:szCs w:val="14"/>
                <w:lang w:val="es-MX" w:eastAsia="es-MX"/>
              </w:rPr>
            </w:pPr>
            <w:r w:rsidRPr="00AB33FD">
              <w:rPr>
                <w:rFonts w:ascii="Arial" w:eastAsia="Times New Roman" w:hAnsi="Arial" w:cs="Arial"/>
                <w:b/>
                <w:bCs/>
                <w:color w:val="000000"/>
                <w:sz w:val="14"/>
                <w:szCs w:val="14"/>
                <w:lang w:val="es-MX" w:eastAsia="es-MX"/>
              </w:rPr>
              <w:t xml:space="preserve">     (3.300.821.383,70)</w:t>
            </w:r>
          </w:p>
        </w:tc>
        <w:tc>
          <w:tcPr>
            <w:tcW w:w="0" w:type="auto"/>
            <w:tcBorders>
              <w:top w:val="nil"/>
              <w:left w:val="nil"/>
              <w:bottom w:val="single" w:sz="4" w:space="0" w:color="auto"/>
              <w:right w:val="single" w:sz="8" w:space="0" w:color="auto"/>
            </w:tcBorders>
            <w:shd w:val="clear" w:color="000000" w:fill="00B050"/>
            <w:noWrap/>
            <w:vAlign w:val="bottom"/>
            <w:hideMark/>
          </w:tcPr>
          <w:p w:rsidR="00AB33FD" w:rsidRPr="00AB33FD" w:rsidRDefault="002B09D7" w:rsidP="00AB33FD">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w:t>
            </w:r>
            <w:r w:rsidR="00AB33FD" w:rsidRPr="00AB33FD">
              <w:rPr>
                <w:rFonts w:ascii="Arial" w:eastAsia="Times New Roman" w:hAnsi="Arial" w:cs="Arial"/>
                <w:b/>
                <w:bCs/>
                <w:color w:val="000000"/>
                <w:sz w:val="14"/>
                <w:szCs w:val="14"/>
                <w:lang w:val="es-MX" w:eastAsia="es-MX"/>
              </w:rPr>
              <w:t>106,66%</w:t>
            </w:r>
          </w:p>
        </w:tc>
      </w:tr>
    </w:tbl>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AB33FD" w:rsidRDefault="00AB33F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Pr="002278CD" w:rsidRDefault="008C5CAD" w:rsidP="00B5457A">
      <w:pPr>
        <w:spacing w:after="0" w:line="240" w:lineRule="auto"/>
        <w:contextualSpacing/>
        <w:jc w:val="both"/>
        <w:rPr>
          <w:rFonts w:ascii="Arial" w:eastAsia="SimSun" w:hAnsi="Arial" w:cs="Arial"/>
          <w:b/>
          <w:color w:val="FF0000"/>
          <w:sz w:val="24"/>
          <w:szCs w:val="24"/>
          <w:lang w:eastAsia="es-ES"/>
        </w:rPr>
      </w:pPr>
    </w:p>
    <w:p w:rsidR="006A4D76" w:rsidRPr="00C43EFF" w:rsidRDefault="00E53813" w:rsidP="00B5457A">
      <w:pPr>
        <w:spacing w:after="0" w:line="240" w:lineRule="auto"/>
        <w:contextualSpacing/>
        <w:jc w:val="both"/>
        <w:rPr>
          <w:rFonts w:ascii="Arial" w:eastAsia="SimSun" w:hAnsi="Arial" w:cs="Arial"/>
          <w:b/>
          <w:color w:val="FF0000"/>
          <w:sz w:val="24"/>
          <w:szCs w:val="24"/>
          <w:lang w:eastAsia="es-ES"/>
        </w:rPr>
      </w:pPr>
      <w:r w:rsidRPr="00C43EFF">
        <w:rPr>
          <w:rFonts w:ascii="Arial" w:eastAsia="SimSun" w:hAnsi="Arial" w:cs="Arial"/>
          <w:b/>
          <w:sz w:val="24"/>
          <w:szCs w:val="24"/>
          <w:lang w:eastAsia="es-ES"/>
        </w:rPr>
        <w:t xml:space="preserve">Comentarios al </w:t>
      </w:r>
      <w:r w:rsidR="00681ED7" w:rsidRPr="00C43EFF">
        <w:rPr>
          <w:rFonts w:ascii="Arial" w:eastAsia="SimSun" w:hAnsi="Arial" w:cs="Arial"/>
          <w:b/>
          <w:sz w:val="24"/>
          <w:szCs w:val="24"/>
          <w:lang w:eastAsia="es-ES"/>
        </w:rPr>
        <w:t xml:space="preserve">Estado de </w:t>
      </w:r>
      <w:r w:rsidR="006A4D76" w:rsidRPr="00C43EFF">
        <w:rPr>
          <w:rFonts w:ascii="Arial" w:eastAsia="SimSun" w:hAnsi="Arial" w:cs="Arial"/>
          <w:b/>
          <w:sz w:val="24"/>
          <w:szCs w:val="24"/>
          <w:lang w:eastAsia="es-ES"/>
        </w:rPr>
        <w:t>Resultados</w:t>
      </w:r>
    </w:p>
    <w:p w:rsidR="006A4D76" w:rsidRPr="002278CD" w:rsidRDefault="006A4D76" w:rsidP="00B5457A">
      <w:pPr>
        <w:spacing w:after="0" w:line="240" w:lineRule="auto"/>
        <w:contextualSpacing/>
        <w:jc w:val="both"/>
        <w:rPr>
          <w:rFonts w:ascii="Arial" w:eastAsia="SimSun" w:hAnsi="Arial" w:cs="Arial"/>
          <w:color w:val="FF0000"/>
          <w:sz w:val="24"/>
          <w:szCs w:val="24"/>
          <w:lang w:eastAsia="es-ES"/>
        </w:rPr>
      </w:pPr>
    </w:p>
    <w:p w:rsidR="008C2A1B" w:rsidRPr="002278CD" w:rsidRDefault="008C2A1B" w:rsidP="00B5457A">
      <w:pPr>
        <w:spacing w:after="0" w:line="240" w:lineRule="auto"/>
        <w:contextualSpacing/>
        <w:jc w:val="both"/>
        <w:rPr>
          <w:rFonts w:ascii="Arial" w:eastAsia="SimSun" w:hAnsi="Arial" w:cs="Arial"/>
          <w:color w:val="FF0000"/>
          <w:sz w:val="24"/>
          <w:szCs w:val="24"/>
          <w:lang w:eastAsia="es-ES"/>
        </w:rPr>
      </w:pPr>
    </w:p>
    <w:p w:rsidR="008251EC" w:rsidRPr="007B69F5" w:rsidRDefault="00CA36B0" w:rsidP="00B5457A">
      <w:pPr>
        <w:spacing w:after="0" w:line="240" w:lineRule="auto"/>
        <w:contextualSpacing/>
        <w:jc w:val="both"/>
        <w:rPr>
          <w:rFonts w:ascii="Arial" w:eastAsia="SimSun" w:hAnsi="Arial" w:cs="Arial"/>
          <w:sz w:val="24"/>
          <w:szCs w:val="24"/>
          <w:lang w:eastAsia="es-ES"/>
        </w:rPr>
      </w:pPr>
      <w:r w:rsidRPr="007B69F5">
        <w:rPr>
          <w:rFonts w:ascii="Arial" w:eastAsia="SimSun" w:hAnsi="Arial" w:cs="Arial"/>
          <w:sz w:val="24"/>
          <w:szCs w:val="24"/>
          <w:lang w:eastAsia="es-ES"/>
        </w:rPr>
        <w:t xml:space="preserve">Con base a </w:t>
      </w:r>
      <w:r w:rsidR="008251EC" w:rsidRPr="007B69F5">
        <w:rPr>
          <w:rFonts w:ascii="Arial" w:eastAsia="SimSun" w:hAnsi="Arial" w:cs="Arial"/>
          <w:sz w:val="24"/>
          <w:szCs w:val="24"/>
          <w:lang w:eastAsia="es-ES"/>
        </w:rPr>
        <w:t>l</w:t>
      </w:r>
      <w:r w:rsidR="007C4504" w:rsidRPr="007B69F5">
        <w:rPr>
          <w:rFonts w:ascii="Arial" w:eastAsia="SimSun" w:hAnsi="Arial" w:cs="Arial"/>
          <w:sz w:val="24"/>
          <w:szCs w:val="24"/>
          <w:lang w:eastAsia="es-ES"/>
        </w:rPr>
        <w:t xml:space="preserve">as variaciones que se muestran en el cuadro </w:t>
      </w:r>
      <w:r w:rsidR="008251EC" w:rsidRPr="007B69F5">
        <w:rPr>
          <w:rFonts w:ascii="Arial" w:eastAsia="SimSun" w:hAnsi="Arial" w:cs="Arial"/>
          <w:sz w:val="24"/>
          <w:szCs w:val="24"/>
          <w:lang w:eastAsia="es-ES"/>
        </w:rPr>
        <w:t>anterior</w:t>
      </w:r>
      <w:r w:rsidR="007C4504" w:rsidRPr="007B69F5">
        <w:rPr>
          <w:rFonts w:ascii="Arial" w:eastAsia="SimSun" w:hAnsi="Arial" w:cs="Arial"/>
          <w:sz w:val="24"/>
          <w:szCs w:val="24"/>
          <w:lang w:eastAsia="es-ES"/>
        </w:rPr>
        <w:t>,</w:t>
      </w:r>
      <w:r w:rsidR="008251EC" w:rsidRPr="007B69F5">
        <w:rPr>
          <w:rFonts w:ascii="Arial" w:eastAsia="SimSun" w:hAnsi="Arial" w:cs="Arial"/>
          <w:sz w:val="24"/>
          <w:szCs w:val="24"/>
          <w:lang w:eastAsia="es-ES"/>
        </w:rPr>
        <w:t xml:space="preserve"> se </w:t>
      </w:r>
      <w:r w:rsidR="007C4504" w:rsidRPr="007B69F5">
        <w:rPr>
          <w:rFonts w:ascii="Arial" w:eastAsia="SimSun" w:hAnsi="Arial" w:cs="Arial"/>
          <w:sz w:val="24"/>
          <w:szCs w:val="24"/>
          <w:lang w:eastAsia="es-ES"/>
        </w:rPr>
        <w:t xml:space="preserve">amplía </w:t>
      </w:r>
      <w:r w:rsidR="008251EC" w:rsidRPr="007B69F5">
        <w:rPr>
          <w:rFonts w:ascii="Arial" w:eastAsia="SimSun" w:hAnsi="Arial" w:cs="Arial"/>
          <w:sz w:val="24"/>
          <w:szCs w:val="24"/>
          <w:lang w:eastAsia="es-ES"/>
        </w:rPr>
        <w:t>lo siguiente:</w:t>
      </w:r>
    </w:p>
    <w:p w:rsidR="008251EC" w:rsidRPr="007B69F5" w:rsidRDefault="008251EC" w:rsidP="00B5457A">
      <w:pPr>
        <w:spacing w:after="0" w:line="240" w:lineRule="auto"/>
        <w:contextualSpacing/>
        <w:jc w:val="both"/>
        <w:rPr>
          <w:rFonts w:ascii="Arial" w:eastAsia="SimSun" w:hAnsi="Arial" w:cs="Arial"/>
          <w:b/>
          <w:sz w:val="24"/>
          <w:szCs w:val="24"/>
          <w:lang w:eastAsia="es-ES"/>
        </w:rPr>
      </w:pPr>
    </w:p>
    <w:p w:rsidR="006E4FEC" w:rsidRPr="007B69F5" w:rsidRDefault="2EDDD4CA" w:rsidP="2EDDD4CA">
      <w:pPr>
        <w:spacing w:after="0" w:line="240" w:lineRule="auto"/>
        <w:contextualSpacing/>
        <w:jc w:val="both"/>
        <w:rPr>
          <w:rFonts w:ascii="Arial" w:eastAsia="SimSun" w:hAnsi="Arial" w:cs="Arial"/>
          <w:sz w:val="24"/>
          <w:szCs w:val="24"/>
          <w:lang w:eastAsia="es-ES"/>
        </w:rPr>
      </w:pPr>
      <w:r w:rsidRPr="007B69F5">
        <w:rPr>
          <w:rFonts w:ascii="Arial" w:eastAsia="SimSun" w:hAnsi="Arial" w:cs="Arial"/>
          <w:sz w:val="24"/>
          <w:szCs w:val="24"/>
          <w:lang w:eastAsia="es-ES"/>
        </w:rPr>
        <w:t xml:space="preserve">La Institución muestra </w:t>
      </w:r>
      <w:r w:rsidR="00CA36B0" w:rsidRPr="007B69F5">
        <w:rPr>
          <w:rFonts w:ascii="Arial" w:eastAsia="SimSun" w:hAnsi="Arial" w:cs="Arial"/>
          <w:sz w:val="24"/>
          <w:szCs w:val="24"/>
          <w:lang w:eastAsia="es-ES"/>
        </w:rPr>
        <w:t>ingresos por un total de ¢7.713.922,53 mil, comparativamente con respecto al mismo periodo del año anterior, se presenta una disminución en los ingresos de un -33.,94%, dicha tendencia se ve reflejada especialmente en cuenta venta de servicios la cua</w:t>
      </w:r>
      <w:r w:rsidR="004E5FF8">
        <w:rPr>
          <w:rFonts w:ascii="Arial" w:eastAsia="SimSun" w:hAnsi="Arial" w:cs="Arial"/>
          <w:sz w:val="24"/>
          <w:szCs w:val="24"/>
          <w:lang w:eastAsia="es-ES"/>
        </w:rPr>
        <w:t>l</w:t>
      </w:r>
      <w:r w:rsidR="00CA36B0" w:rsidRPr="007B69F5">
        <w:rPr>
          <w:rFonts w:ascii="Arial" w:eastAsia="SimSun" w:hAnsi="Arial" w:cs="Arial"/>
          <w:sz w:val="24"/>
          <w:szCs w:val="24"/>
          <w:lang w:eastAsia="es-ES"/>
        </w:rPr>
        <w:t xml:space="preserve"> presenta una disminución de un -29,93% en términos relativos y de ¢-63.050,72</w:t>
      </w:r>
      <w:r w:rsidR="007B69F5" w:rsidRPr="007B69F5">
        <w:rPr>
          <w:rFonts w:ascii="Arial" w:eastAsia="SimSun" w:hAnsi="Arial" w:cs="Arial"/>
          <w:sz w:val="24"/>
          <w:szCs w:val="24"/>
          <w:lang w:eastAsia="es-ES"/>
        </w:rPr>
        <w:t xml:space="preserve"> mil</w:t>
      </w:r>
      <w:r w:rsidR="00CA36B0" w:rsidRPr="007B69F5">
        <w:rPr>
          <w:rFonts w:ascii="Arial" w:eastAsia="SimSun" w:hAnsi="Arial" w:cs="Arial"/>
          <w:sz w:val="24"/>
          <w:szCs w:val="24"/>
          <w:lang w:eastAsia="es-ES"/>
        </w:rPr>
        <w:t xml:space="preserve"> en términos absolutos, otra cuenta que presenta una disminución muy importantes</w:t>
      </w:r>
      <w:r w:rsidR="004E5FF8">
        <w:rPr>
          <w:rFonts w:ascii="Arial" w:eastAsia="SimSun" w:hAnsi="Arial" w:cs="Arial"/>
          <w:sz w:val="24"/>
          <w:szCs w:val="24"/>
          <w:lang w:eastAsia="es-ES"/>
        </w:rPr>
        <w:t xml:space="preserve"> es</w:t>
      </w:r>
      <w:r w:rsidR="00CA36B0" w:rsidRPr="007B69F5">
        <w:rPr>
          <w:rFonts w:ascii="Arial" w:eastAsia="SimSun" w:hAnsi="Arial" w:cs="Arial"/>
          <w:sz w:val="24"/>
          <w:szCs w:val="24"/>
          <w:lang w:eastAsia="es-ES"/>
        </w:rPr>
        <w:t xml:space="preserve"> la de transferencias corrientes al </w:t>
      </w:r>
      <w:r w:rsidR="004E5FF8">
        <w:rPr>
          <w:rFonts w:ascii="Arial" w:eastAsia="SimSun" w:hAnsi="Arial" w:cs="Arial"/>
          <w:sz w:val="24"/>
          <w:szCs w:val="24"/>
          <w:lang w:eastAsia="es-ES"/>
        </w:rPr>
        <w:t>S</w:t>
      </w:r>
      <w:r w:rsidR="00CA36B0" w:rsidRPr="007B69F5">
        <w:rPr>
          <w:rFonts w:ascii="Arial" w:eastAsia="SimSun" w:hAnsi="Arial" w:cs="Arial"/>
          <w:sz w:val="24"/>
          <w:szCs w:val="24"/>
          <w:lang w:eastAsia="es-ES"/>
        </w:rPr>
        <w:t xml:space="preserve">ector </w:t>
      </w:r>
      <w:r w:rsidR="004E5FF8">
        <w:rPr>
          <w:rFonts w:ascii="Arial" w:eastAsia="SimSun" w:hAnsi="Arial" w:cs="Arial"/>
          <w:sz w:val="24"/>
          <w:szCs w:val="24"/>
          <w:lang w:eastAsia="es-ES"/>
        </w:rPr>
        <w:t>P</w:t>
      </w:r>
      <w:r w:rsidR="00CA36B0" w:rsidRPr="007B69F5">
        <w:rPr>
          <w:rFonts w:ascii="Arial" w:eastAsia="SimSun" w:hAnsi="Arial" w:cs="Arial"/>
          <w:sz w:val="24"/>
          <w:szCs w:val="24"/>
          <w:lang w:eastAsia="es-ES"/>
        </w:rPr>
        <w:t>úblico interno por un monto absoluto de ¢-191.350</w:t>
      </w:r>
      <w:r w:rsidR="007B69F5" w:rsidRPr="007B69F5">
        <w:rPr>
          <w:rFonts w:ascii="Arial" w:eastAsia="SimSun" w:hAnsi="Arial" w:cs="Arial"/>
          <w:sz w:val="24"/>
          <w:szCs w:val="24"/>
          <w:lang w:eastAsia="es-ES"/>
        </w:rPr>
        <w:t xml:space="preserve"> mil</w:t>
      </w:r>
      <w:r w:rsidR="00CA36B0" w:rsidRPr="007B69F5">
        <w:rPr>
          <w:rFonts w:ascii="Arial" w:eastAsia="SimSun" w:hAnsi="Arial" w:cs="Arial"/>
          <w:sz w:val="24"/>
          <w:szCs w:val="24"/>
          <w:lang w:eastAsia="es-ES"/>
        </w:rPr>
        <w:t>, lo que equivale a un -79,21%, de la misma forma la cuenta transferencias de capital del Sector Público Interno muestra un descenso ¢</w:t>
      </w:r>
      <w:r w:rsidR="007B69F5" w:rsidRPr="007B69F5">
        <w:rPr>
          <w:rFonts w:ascii="Arial" w:eastAsia="SimSun" w:hAnsi="Arial" w:cs="Arial"/>
          <w:sz w:val="24"/>
          <w:szCs w:val="24"/>
          <w:lang w:eastAsia="es-ES"/>
        </w:rPr>
        <w:t>-</w:t>
      </w:r>
      <w:r w:rsidR="00CA36B0" w:rsidRPr="007B69F5">
        <w:rPr>
          <w:rFonts w:ascii="Arial" w:eastAsia="SimSun" w:hAnsi="Arial" w:cs="Arial"/>
          <w:sz w:val="24"/>
          <w:szCs w:val="24"/>
          <w:lang w:eastAsia="es-ES"/>
        </w:rPr>
        <w:t xml:space="preserve">3.686.231,18 </w:t>
      </w:r>
      <w:r w:rsidR="007B69F5" w:rsidRPr="007B69F5">
        <w:rPr>
          <w:rFonts w:ascii="Arial" w:eastAsia="SimSun" w:hAnsi="Arial" w:cs="Arial"/>
          <w:sz w:val="24"/>
          <w:szCs w:val="24"/>
          <w:lang w:eastAsia="es-ES"/>
        </w:rPr>
        <w:t xml:space="preserve">mil </w:t>
      </w:r>
      <w:r w:rsidR="00CA36B0" w:rsidRPr="007B69F5">
        <w:rPr>
          <w:rFonts w:ascii="Arial" w:eastAsia="SimSun" w:hAnsi="Arial" w:cs="Arial"/>
          <w:sz w:val="24"/>
          <w:szCs w:val="24"/>
          <w:lang w:eastAsia="es-ES"/>
        </w:rPr>
        <w:t>con respecto al año</w:t>
      </w:r>
      <w:r w:rsidR="007B69F5" w:rsidRPr="007B69F5">
        <w:rPr>
          <w:rFonts w:ascii="Arial" w:eastAsia="SimSun" w:hAnsi="Arial" w:cs="Arial"/>
          <w:sz w:val="24"/>
          <w:szCs w:val="24"/>
          <w:lang w:eastAsia="es-ES"/>
        </w:rPr>
        <w:t>, de esta forma las cuentas de ingresos con mayor peso relativo, muestran tendencia a la baja con respecto al año anterior</w:t>
      </w:r>
      <w:r w:rsidRPr="007B69F5">
        <w:rPr>
          <w:rFonts w:ascii="Arial" w:eastAsia="SimSun" w:hAnsi="Arial" w:cs="Arial"/>
          <w:sz w:val="24"/>
          <w:szCs w:val="24"/>
          <w:lang w:eastAsia="es-ES"/>
        </w:rPr>
        <w:t>.</w:t>
      </w:r>
    </w:p>
    <w:p w:rsidR="006E4FEC" w:rsidRPr="002278CD" w:rsidRDefault="006E4FEC" w:rsidP="009B58B6">
      <w:pPr>
        <w:spacing w:after="0" w:line="240" w:lineRule="auto"/>
        <w:contextualSpacing/>
        <w:jc w:val="both"/>
        <w:rPr>
          <w:rFonts w:ascii="Arial" w:eastAsia="SimSun" w:hAnsi="Arial" w:cs="Arial"/>
          <w:color w:val="FF0000"/>
          <w:sz w:val="24"/>
          <w:szCs w:val="24"/>
          <w:lang w:eastAsia="es-ES"/>
        </w:rPr>
      </w:pPr>
    </w:p>
    <w:p w:rsidR="007714E9" w:rsidRPr="00C86EB0" w:rsidRDefault="2EDDD4CA" w:rsidP="2EDDD4CA">
      <w:pPr>
        <w:spacing w:after="0" w:line="240" w:lineRule="auto"/>
        <w:contextualSpacing/>
        <w:jc w:val="both"/>
        <w:rPr>
          <w:rFonts w:ascii="Arial" w:eastAsia="SimSun" w:hAnsi="Arial" w:cs="Arial"/>
          <w:sz w:val="24"/>
          <w:szCs w:val="24"/>
          <w:lang w:eastAsia="es-ES"/>
        </w:rPr>
      </w:pPr>
      <w:r w:rsidRPr="00C86EB0">
        <w:rPr>
          <w:rFonts w:ascii="Arial" w:eastAsia="SimSun" w:hAnsi="Arial" w:cs="Arial"/>
          <w:sz w:val="24"/>
          <w:szCs w:val="24"/>
          <w:lang w:eastAsia="es-ES"/>
        </w:rPr>
        <w:t xml:space="preserve">Con respecto a los gastos </w:t>
      </w:r>
      <w:r w:rsidR="00156B2B" w:rsidRPr="00C86EB0">
        <w:rPr>
          <w:rFonts w:ascii="Arial" w:eastAsia="SimSun" w:hAnsi="Arial" w:cs="Arial"/>
          <w:sz w:val="24"/>
          <w:szCs w:val="24"/>
          <w:lang w:eastAsia="es-ES"/>
        </w:rPr>
        <w:t>al cierre del 30 de junio del 2018, FONAFIFO presenta egresos por un monto total de ¢</w:t>
      </w:r>
      <w:r w:rsidR="007714E9" w:rsidRPr="00C86EB0">
        <w:rPr>
          <w:rFonts w:ascii="Arial" w:eastAsia="SimSun" w:hAnsi="Arial" w:cs="Arial"/>
          <w:sz w:val="24"/>
          <w:szCs w:val="24"/>
          <w:lang w:eastAsia="es-ES"/>
        </w:rPr>
        <w:t>7.920.047,70 mil, se observa que con respecto al mismo periodo del año anterior se presenta una disminución en el total de egresos por un monto de ¢-661.567,99 mil, lo que equivale a un -7,71%. Entre las cuentas muestran una mayor tendencia de disminución se encuentra las transferencias corrientes al Sector P</w:t>
      </w:r>
      <w:r w:rsidR="00C86EB0" w:rsidRPr="00C86EB0">
        <w:rPr>
          <w:rFonts w:ascii="Arial" w:eastAsia="SimSun" w:hAnsi="Arial" w:cs="Arial"/>
          <w:sz w:val="24"/>
          <w:szCs w:val="24"/>
          <w:lang w:eastAsia="es-ES"/>
        </w:rPr>
        <w:t>rivado</w:t>
      </w:r>
      <w:r w:rsidR="007714E9" w:rsidRPr="00C86EB0">
        <w:rPr>
          <w:rFonts w:ascii="Arial" w:eastAsia="SimSun" w:hAnsi="Arial" w:cs="Arial"/>
          <w:sz w:val="24"/>
          <w:szCs w:val="24"/>
          <w:lang w:eastAsia="es-ES"/>
        </w:rPr>
        <w:t xml:space="preserve"> Interno</w:t>
      </w:r>
      <w:r w:rsidR="00C86EB0" w:rsidRPr="00C86EB0">
        <w:rPr>
          <w:rFonts w:ascii="Arial" w:eastAsia="SimSun" w:hAnsi="Arial" w:cs="Arial"/>
          <w:sz w:val="24"/>
          <w:szCs w:val="24"/>
          <w:lang w:eastAsia="es-ES"/>
        </w:rPr>
        <w:t xml:space="preserve"> con una disminución por ¢-236.780,16 lo que equivale a un -3.63% y la cuenta de transferencias corrientes al Sector Público Interno, esto debido a que las instituciones interesadas no han realizado los trámites de cobro correspondientes ante la administración del FONAFIFO.</w:t>
      </w:r>
      <w:r w:rsidR="007714E9" w:rsidRPr="00C86EB0">
        <w:rPr>
          <w:rFonts w:ascii="Arial" w:eastAsia="SimSun" w:hAnsi="Arial" w:cs="Arial"/>
          <w:sz w:val="24"/>
          <w:szCs w:val="24"/>
          <w:lang w:eastAsia="es-ES"/>
        </w:rPr>
        <w:t xml:space="preserve"> </w:t>
      </w:r>
    </w:p>
    <w:p w:rsidR="006A4D76" w:rsidRPr="000A2E68" w:rsidRDefault="006A4D76" w:rsidP="008C2A1B">
      <w:pPr>
        <w:spacing w:after="0" w:line="240" w:lineRule="auto"/>
        <w:contextualSpacing/>
        <w:jc w:val="both"/>
        <w:rPr>
          <w:rFonts w:ascii="Arial" w:eastAsia="SimSun" w:hAnsi="Arial" w:cs="Arial"/>
          <w:sz w:val="24"/>
          <w:szCs w:val="24"/>
          <w:lang w:eastAsia="es-ES"/>
        </w:rPr>
      </w:pPr>
    </w:p>
    <w:p w:rsidR="000A2E68" w:rsidRPr="000A2E68" w:rsidRDefault="002B09D7" w:rsidP="2EDDD4CA">
      <w:pPr>
        <w:spacing w:after="0" w:line="240" w:lineRule="auto"/>
        <w:contextualSpacing/>
        <w:jc w:val="both"/>
        <w:rPr>
          <w:rFonts w:ascii="Arial" w:eastAsia="SimSun" w:hAnsi="Arial" w:cs="Arial"/>
          <w:sz w:val="24"/>
          <w:szCs w:val="24"/>
          <w:lang w:eastAsia="es-ES"/>
        </w:rPr>
      </w:pPr>
      <w:r w:rsidRPr="000A2E68">
        <w:rPr>
          <w:rFonts w:ascii="Arial" w:eastAsia="SimSun" w:hAnsi="Arial" w:cs="Arial"/>
          <w:sz w:val="24"/>
          <w:szCs w:val="24"/>
          <w:lang w:eastAsia="es-ES"/>
        </w:rPr>
        <w:t xml:space="preserve">Como producto </w:t>
      </w:r>
      <w:r w:rsidR="000A2E68" w:rsidRPr="000A2E68">
        <w:rPr>
          <w:rFonts w:ascii="Arial" w:eastAsia="SimSun" w:hAnsi="Arial" w:cs="Arial"/>
          <w:sz w:val="24"/>
          <w:szCs w:val="24"/>
          <w:lang w:eastAsia="es-ES"/>
        </w:rPr>
        <w:t>del resultado</w:t>
      </w:r>
      <w:r w:rsidRPr="000A2E68">
        <w:rPr>
          <w:rFonts w:ascii="Arial" w:eastAsia="SimSun" w:hAnsi="Arial" w:cs="Arial"/>
          <w:sz w:val="24"/>
          <w:szCs w:val="24"/>
          <w:lang w:eastAsia="es-ES"/>
        </w:rPr>
        <w:t xml:space="preserve"> antes indicado, a</w:t>
      </w:r>
      <w:r w:rsidR="00EA3205" w:rsidRPr="000A2E68">
        <w:rPr>
          <w:rFonts w:ascii="Arial" w:eastAsia="SimSun" w:hAnsi="Arial" w:cs="Arial"/>
          <w:sz w:val="24"/>
          <w:szCs w:val="24"/>
          <w:lang w:eastAsia="es-ES"/>
        </w:rPr>
        <w:t>l 30</w:t>
      </w:r>
      <w:r w:rsidR="2EDDD4CA" w:rsidRPr="000A2E68">
        <w:rPr>
          <w:rFonts w:ascii="Arial" w:eastAsia="SimSun" w:hAnsi="Arial" w:cs="Arial"/>
          <w:sz w:val="24"/>
          <w:szCs w:val="24"/>
          <w:lang w:eastAsia="es-ES"/>
        </w:rPr>
        <w:t xml:space="preserve"> de </w:t>
      </w:r>
      <w:r w:rsidR="00807A03" w:rsidRPr="000A2E68">
        <w:rPr>
          <w:rFonts w:ascii="Arial" w:eastAsia="SimSun" w:hAnsi="Arial" w:cs="Arial"/>
          <w:sz w:val="24"/>
          <w:szCs w:val="24"/>
          <w:lang w:eastAsia="es-ES"/>
        </w:rPr>
        <w:t>junio</w:t>
      </w:r>
      <w:r w:rsidRPr="000A2E68">
        <w:rPr>
          <w:rFonts w:ascii="Arial" w:eastAsia="SimSun" w:hAnsi="Arial" w:cs="Arial"/>
          <w:sz w:val="24"/>
          <w:szCs w:val="24"/>
          <w:lang w:eastAsia="es-ES"/>
        </w:rPr>
        <w:t xml:space="preserve"> del 2018 FONAFIFO presenta un desahorro por ¢-206.125,17</w:t>
      </w:r>
      <w:r w:rsidR="000A2E68" w:rsidRPr="000A2E68">
        <w:rPr>
          <w:rFonts w:ascii="Arial" w:eastAsia="SimSun" w:hAnsi="Arial" w:cs="Arial"/>
          <w:sz w:val="24"/>
          <w:szCs w:val="24"/>
          <w:lang w:eastAsia="es-ES"/>
        </w:rPr>
        <w:t xml:space="preserve"> mil</w:t>
      </w:r>
      <w:r w:rsidR="2EDDD4CA" w:rsidRPr="000A2E68">
        <w:rPr>
          <w:rFonts w:ascii="Arial" w:eastAsia="SimSun" w:hAnsi="Arial" w:cs="Arial"/>
          <w:sz w:val="24"/>
          <w:szCs w:val="24"/>
          <w:lang w:eastAsia="es-ES"/>
        </w:rPr>
        <w:t xml:space="preserve"> tal y como lo muestra el estado de resultados</w:t>
      </w:r>
      <w:r w:rsidR="000A2E68" w:rsidRPr="000A2E68">
        <w:rPr>
          <w:rFonts w:ascii="Arial" w:eastAsia="SimSun" w:hAnsi="Arial" w:cs="Arial"/>
          <w:sz w:val="24"/>
          <w:szCs w:val="24"/>
          <w:lang w:eastAsia="es-ES"/>
        </w:rPr>
        <w:t xml:space="preserve"> y a la vez una disminución de -106,66% con respecto a los resultados del año anterior.</w:t>
      </w:r>
    </w:p>
    <w:p w:rsidR="000A2E68" w:rsidRDefault="000A2E68" w:rsidP="2EDDD4CA">
      <w:pPr>
        <w:spacing w:after="0" w:line="240" w:lineRule="auto"/>
        <w:contextualSpacing/>
        <w:jc w:val="both"/>
        <w:rPr>
          <w:rFonts w:ascii="Arial" w:eastAsia="SimSun" w:hAnsi="Arial" w:cs="Arial"/>
          <w:color w:val="FF0000"/>
          <w:sz w:val="24"/>
          <w:szCs w:val="24"/>
          <w:lang w:eastAsia="es-ES"/>
        </w:rPr>
      </w:pPr>
    </w:p>
    <w:p w:rsidR="000A2E68" w:rsidRDefault="000A2E68" w:rsidP="2EDDD4CA">
      <w:pPr>
        <w:spacing w:after="0" w:line="240" w:lineRule="auto"/>
        <w:contextualSpacing/>
        <w:jc w:val="both"/>
        <w:rPr>
          <w:rFonts w:ascii="Arial" w:eastAsia="SimSun" w:hAnsi="Arial" w:cs="Arial"/>
          <w:color w:val="FF0000"/>
          <w:sz w:val="24"/>
          <w:szCs w:val="24"/>
          <w:lang w:eastAsia="es-ES"/>
        </w:rPr>
      </w:pPr>
    </w:p>
    <w:p w:rsidR="000A2E68" w:rsidRDefault="000A2E68" w:rsidP="2EDDD4CA">
      <w:pPr>
        <w:spacing w:after="0" w:line="240" w:lineRule="auto"/>
        <w:contextualSpacing/>
        <w:jc w:val="both"/>
        <w:rPr>
          <w:rFonts w:ascii="Arial" w:eastAsia="SimSun" w:hAnsi="Arial" w:cs="Arial"/>
          <w:color w:val="FF0000"/>
          <w:sz w:val="24"/>
          <w:szCs w:val="24"/>
          <w:lang w:eastAsia="es-ES"/>
        </w:rPr>
      </w:pPr>
    </w:p>
    <w:p w:rsidR="000A2E68" w:rsidRDefault="000A2E68" w:rsidP="2EDDD4CA">
      <w:pPr>
        <w:spacing w:after="0" w:line="240" w:lineRule="auto"/>
        <w:contextualSpacing/>
        <w:jc w:val="both"/>
        <w:rPr>
          <w:rFonts w:ascii="Arial" w:eastAsia="SimSun" w:hAnsi="Arial" w:cs="Arial"/>
          <w:color w:val="FF0000"/>
          <w:sz w:val="24"/>
          <w:szCs w:val="24"/>
          <w:lang w:eastAsia="es-ES"/>
        </w:rPr>
      </w:pPr>
    </w:p>
    <w:p w:rsidR="000A2E68" w:rsidRDefault="000A2E68" w:rsidP="2EDDD4CA">
      <w:pPr>
        <w:spacing w:after="0" w:line="240" w:lineRule="auto"/>
        <w:contextualSpacing/>
        <w:jc w:val="both"/>
        <w:rPr>
          <w:rFonts w:ascii="Arial" w:eastAsia="SimSun" w:hAnsi="Arial" w:cs="Arial"/>
          <w:color w:val="FF0000"/>
          <w:sz w:val="24"/>
          <w:szCs w:val="24"/>
          <w:lang w:eastAsia="es-ES"/>
        </w:rPr>
      </w:pPr>
    </w:p>
    <w:p w:rsidR="00505E2C" w:rsidRDefault="00505E2C" w:rsidP="2EDDD4CA">
      <w:pPr>
        <w:spacing w:after="0" w:line="240" w:lineRule="auto"/>
        <w:contextualSpacing/>
        <w:jc w:val="both"/>
        <w:rPr>
          <w:rFonts w:ascii="Arial" w:eastAsia="SimSun" w:hAnsi="Arial" w:cs="Arial"/>
          <w:color w:val="FF0000"/>
          <w:sz w:val="24"/>
          <w:szCs w:val="24"/>
          <w:lang w:eastAsia="es-ES"/>
        </w:rPr>
      </w:pPr>
    </w:p>
    <w:p w:rsidR="008C2A1B" w:rsidRDefault="2EDDD4CA" w:rsidP="2EDDD4CA">
      <w:pPr>
        <w:spacing w:after="0" w:line="240" w:lineRule="auto"/>
        <w:contextualSpacing/>
        <w:jc w:val="both"/>
        <w:rPr>
          <w:rFonts w:ascii="Arial" w:eastAsia="SimSun" w:hAnsi="Arial" w:cs="Arial"/>
          <w:color w:val="FF0000"/>
          <w:sz w:val="24"/>
          <w:szCs w:val="24"/>
          <w:lang w:eastAsia="es-ES"/>
        </w:rPr>
      </w:pPr>
      <w:r w:rsidRPr="002278CD">
        <w:rPr>
          <w:rFonts w:ascii="Arial" w:eastAsia="SimSun" w:hAnsi="Arial" w:cs="Arial"/>
          <w:color w:val="FF0000"/>
          <w:sz w:val="24"/>
          <w:szCs w:val="24"/>
          <w:lang w:eastAsia="es-ES"/>
        </w:rPr>
        <w:t xml:space="preserve">  </w:t>
      </w:r>
    </w:p>
    <w:p w:rsidR="008C5CAD" w:rsidRDefault="008C5CAD" w:rsidP="2EDDD4CA">
      <w:pPr>
        <w:spacing w:after="0" w:line="240" w:lineRule="auto"/>
        <w:contextualSpacing/>
        <w:jc w:val="both"/>
        <w:rPr>
          <w:rFonts w:ascii="Arial" w:eastAsia="SimSun" w:hAnsi="Arial" w:cs="Arial"/>
          <w:color w:val="FF0000"/>
          <w:sz w:val="24"/>
          <w:szCs w:val="24"/>
          <w:lang w:eastAsia="es-ES"/>
        </w:rPr>
      </w:pPr>
    </w:p>
    <w:p w:rsidR="008C5CAD" w:rsidRDefault="008C5CAD" w:rsidP="2EDDD4CA">
      <w:pPr>
        <w:spacing w:after="0" w:line="240" w:lineRule="auto"/>
        <w:contextualSpacing/>
        <w:jc w:val="both"/>
        <w:rPr>
          <w:rFonts w:ascii="Arial" w:eastAsia="SimSun" w:hAnsi="Arial" w:cs="Arial"/>
          <w:color w:val="FF0000"/>
          <w:sz w:val="24"/>
          <w:szCs w:val="24"/>
          <w:lang w:eastAsia="es-ES"/>
        </w:rPr>
      </w:pPr>
    </w:p>
    <w:p w:rsidR="008C5CAD" w:rsidRDefault="008C5CAD" w:rsidP="2EDDD4CA">
      <w:pPr>
        <w:spacing w:after="0" w:line="240" w:lineRule="auto"/>
        <w:contextualSpacing/>
        <w:jc w:val="both"/>
        <w:rPr>
          <w:rFonts w:ascii="Arial" w:eastAsia="SimSun" w:hAnsi="Arial" w:cs="Arial"/>
          <w:color w:val="FF0000"/>
          <w:sz w:val="24"/>
          <w:szCs w:val="24"/>
          <w:lang w:eastAsia="es-ES"/>
        </w:rPr>
      </w:pPr>
    </w:p>
    <w:p w:rsidR="008C5CAD" w:rsidRPr="002278CD" w:rsidRDefault="008C5CAD" w:rsidP="2EDDD4CA">
      <w:pPr>
        <w:spacing w:after="0" w:line="240" w:lineRule="auto"/>
        <w:contextualSpacing/>
        <w:jc w:val="both"/>
        <w:rPr>
          <w:rFonts w:ascii="Arial" w:eastAsia="SimSun" w:hAnsi="Arial" w:cs="Arial"/>
          <w:color w:val="FF0000"/>
          <w:sz w:val="24"/>
          <w:szCs w:val="24"/>
          <w:lang w:eastAsia="es-ES"/>
        </w:rPr>
      </w:pPr>
    </w:p>
    <w:p w:rsidR="00E347A1" w:rsidRPr="002278CD" w:rsidRDefault="00E347A1" w:rsidP="00061468">
      <w:pPr>
        <w:spacing w:after="0" w:line="240" w:lineRule="auto"/>
        <w:jc w:val="center"/>
        <w:rPr>
          <w:rFonts w:ascii="Arial" w:eastAsia="SimSun" w:hAnsi="Arial" w:cs="Arial"/>
          <w:color w:val="FF0000"/>
          <w:sz w:val="24"/>
          <w:szCs w:val="24"/>
          <w:lang w:eastAsia="es-ES"/>
        </w:rPr>
      </w:pPr>
    </w:p>
    <w:p w:rsidR="00E347A1" w:rsidRPr="002278CD" w:rsidRDefault="00E347A1" w:rsidP="006A4D76">
      <w:pPr>
        <w:spacing w:after="0" w:line="240" w:lineRule="auto"/>
        <w:rPr>
          <w:rFonts w:ascii="Trebuchet MS" w:eastAsia="SimSun" w:hAnsi="Trebuchet MS" w:cs="Times New Roman"/>
          <w:color w:val="FF0000"/>
          <w:sz w:val="20"/>
          <w:szCs w:val="20"/>
          <w:lang w:eastAsia="es-ES"/>
        </w:rPr>
      </w:pPr>
    </w:p>
    <w:p w:rsidR="00FA230C" w:rsidRPr="002278CD" w:rsidRDefault="00FA230C" w:rsidP="006A4D76">
      <w:pPr>
        <w:spacing w:after="0" w:line="240" w:lineRule="auto"/>
        <w:rPr>
          <w:rFonts w:ascii="Trebuchet MS" w:eastAsia="SimSun" w:hAnsi="Trebuchet MS" w:cs="Times New Roman"/>
          <w:color w:val="FF0000"/>
          <w:sz w:val="20"/>
          <w:szCs w:val="20"/>
          <w:lang w:eastAsia="es-ES"/>
        </w:rPr>
      </w:pPr>
    </w:p>
    <w:p w:rsidR="006A4D76" w:rsidRPr="00B80A74" w:rsidRDefault="006A4D76" w:rsidP="00901447">
      <w:pPr>
        <w:pStyle w:val="Prrafodelista"/>
        <w:numPr>
          <w:ilvl w:val="1"/>
          <w:numId w:val="11"/>
        </w:numPr>
        <w:spacing w:after="0" w:line="240" w:lineRule="auto"/>
        <w:ind w:right="1372"/>
        <w:jc w:val="both"/>
        <w:outlineLvl w:val="1"/>
        <w:rPr>
          <w:rFonts w:ascii="Arial" w:eastAsia="SimSun" w:hAnsi="Arial" w:cs="Arial"/>
          <w:b/>
          <w:sz w:val="20"/>
          <w:szCs w:val="20"/>
          <w:lang w:val="es-ES_tradnl" w:eastAsia="es-ES"/>
        </w:rPr>
      </w:pPr>
      <w:bookmarkStart w:id="29" w:name="_Toc520730694"/>
      <w:r w:rsidRPr="00B80A74">
        <w:rPr>
          <w:rFonts w:ascii="Arial" w:eastAsia="SimSun" w:hAnsi="Arial" w:cs="Arial"/>
          <w:b/>
          <w:sz w:val="24"/>
          <w:szCs w:val="24"/>
          <w:lang w:eastAsia="es-ES"/>
        </w:rPr>
        <w:t>Análisis Vertical</w:t>
      </w:r>
      <w:bookmarkEnd w:id="29"/>
    </w:p>
    <w:p w:rsidR="00036481" w:rsidRPr="00B80A74" w:rsidRDefault="00036481" w:rsidP="007C6F3B">
      <w:pPr>
        <w:spacing w:after="0" w:line="240" w:lineRule="auto"/>
        <w:rPr>
          <w:rFonts w:ascii="Arial" w:eastAsia="SimSun" w:hAnsi="Arial" w:cs="Arial"/>
          <w:b/>
          <w:sz w:val="20"/>
          <w:szCs w:val="20"/>
          <w:lang w:eastAsia="es-ES"/>
        </w:rPr>
      </w:pPr>
    </w:p>
    <w:p w:rsidR="006A4D76" w:rsidRPr="00B80A74" w:rsidRDefault="006A4D76" w:rsidP="006A4D76">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FONDO NACIONAL </w:t>
      </w:r>
      <w:r w:rsidR="00FD281A" w:rsidRPr="00B80A74">
        <w:rPr>
          <w:rFonts w:ascii="Arial" w:eastAsia="SimSun" w:hAnsi="Arial" w:cs="Arial"/>
          <w:b/>
          <w:sz w:val="20"/>
          <w:szCs w:val="20"/>
          <w:lang w:eastAsia="es-ES"/>
        </w:rPr>
        <w:t>DE FINANCIAMIENTO</w:t>
      </w:r>
      <w:r w:rsidRPr="00B80A74">
        <w:rPr>
          <w:rFonts w:ascii="Arial" w:eastAsia="SimSun" w:hAnsi="Arial" w:cs="Arial"/>
          <w:b/>
          <w:sz w:val="20"/>
          <w:szCs w:val="20"/>
          <w:lang w:eastAsia="es-ES"/>
        </w:rPr>
        <w:t xml:space="preserve"> FORESTAL           </w:t>
      </w:r>
    </w:p>
    <w:p w:rsidR="006A4D76" w:rsidRPr="00B80A74" w:rsidRDefault="006A4D76" w:rsidP="006A4D76">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Balance de Situación Financiera</w:t>
      </w:r>
    </w:p>
    <w:p w:rsidR="006A4D76" w:rsidRPr="00B80A74" w:rsidRDefault="002F2733" w:rsidP="006A4D76">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Al </w:t>
      </w:r>
      <w:r w:rsidR="003F1160" w:rsidRPr="00B80A74">
        <w:rPr>
          <w:rFonts w:ascii="Arial" w:eastAsia="SimSun" w:hAnsi="Arial" w:cs="Arial"/>
          <w:b/>
          <w:sz w:val="20"/>
          <w:szCs w:val="20"/>
          <w:lang w:eastAsia="es-ES"/>
        </w:rPr>
        <w:t>30 de junio de 201</w:t>
      </w:r>
      <w:r w:rsidR="002F4342" w:rsidRPr="00B80A74">
        <w:rPr>
          <w:rFonts w:ascii="Arial" w:eastAsia="SimSun" w:hAnsi="Arial" w:cs="Arial"/>
          <w:b/>
          <w:sz w:val="20"/>
          <w:szCs w:val="20"/>
          <w:lang w:eastAsia="es-ES"/>
        </w:rPr>
        <w:t>8</w:t>
      </w:r>
    </w:p>
    <w:p w:rsidR="00092EE5" w:rsidRPr="00B80A74" w:rsidRDefault="006A4D76" w:rsidP="006E0C37">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w:t>
      </w:r>
      <w:r w:rsidR="0069679E" w:rsidRPr="00B80A74">
        <w:rPr>
          <w:rFonts w:ascii="Arial" w:eastAsia="SimSun" w:hAnsi="Arial" w:cs="Arial"/>
          <w:b/>
          <w:sz w:val="20"/>
          <w:szCs w:val="20"/>
          <w:lang w:eastAsia="es-ES"/>
        </w:rPr>
        <w:t xml:space="preserve">En </w:t>
      </w:r>
      <w:r w:rsidRPr="00B80A74">
        <w:rPr>
          <w:rFonts w:ascii="Arial" w:eastAsia="SimSun" w:hAnsi="Arial" w:cs="Arial"/>
          <w:b/>
          <w:sz w:val="20"/>
          <w:szCs w:val="20"/>
          <w:lang w:eastAsia="es-ES"/>
        </w:rPr>
        <w:t>colones)</w:t>
      </w: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tbl>
      <w:tblPr>
        <w:tblW w:w="9922" w:type="dxa"/>
        <w:jc w:val="center"/>
        <w:tblCellMar>
          <w:left w:w="70" w:type="dxa"/>
          <w:right w:w="70" w:type="dxa"/>
        </w:tblCellMar>
        <w:tblLook w:val="04A0"/>
      </w:tblPr>
      <w:tblGrid>
        <w:gridCol w:w="4469"/>
        <w:gridCol w:w="585"/>
        <w:gridCol w:w="1475"/>
        <w:gridCol w:w="959"/>
        <w:gridCol w:w="1475"/>
        <w:gridCol w:w="959"/>
      </w:tblGrid>
      <w:tr w:rsidR="00236888" w:rsidRPr="00236888" w:rsidTr="00236888">
        <w:trPr>
          <w:trHeight w:val="233"/>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Descripción de la Cuenta</w:t>
            </w:r>
          </w:p>
        </w:tc>
        <w:tc>
          <w:tcPr>
            <w:tcW w:w="0" w:type="auto"/>
            <w:tcBorders>
              <w:top w:val="single" w:sz="8" w:space="0" w:color="auto"/>
              <w:left w:val="nil"/>
              <w:bottom w:val="single" w:sz="8" w:space="0" w:color="auto"/>
              <w:right w:val="nil"/>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Notas</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AL 30/06/2017</w:t>
            </w:r>
          </w:p>
        </w:tc>
        <w:tc>
          <w:tcPr>
            <w:tcW w:w="0" w:type="auto"/>
            <w:tcBorders>
              <w:top w:val="single" w:sz="8" w:space="0" w:color="auto"/>
              <w:left w:val="nil"/>
              <w:bottom w:val="single" w:sz="8" w:space="0" w:color="auto"/>
              <w:right w:val="nil"/>
            </w:tcBorders>
            <w:shd w:val="clear" w:color="000000" w:fill="00B050"/>
            <w:vAlign w:val="center"/>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Porcentaje</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AL 30/06/2018</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Porcentaje</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FFFFFF"/>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000000" w:fill="FFFFFF"/>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FFFFFF"/>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FFFFFF"/>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8" w:space="0" w:color="auto"/>
            </w:tcBorders>
            <w:shd w:val="clear" w:color="000000" w:fill="FFFFFF"/>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Activo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Activo Corriente</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Efectivo y equivalentes de efectivo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3</w:t>
            </w:r>
          </w:p>
        </w:tc>
        <w:tc>
          <w:tcPr>
            <w:tcW w:w="0" w:type="auto"/>
            <w:tcBorders>
              <w:top w:val="nil"/>
              <w:left w:val="single" w:sz="8" w:space="0" w:color="auto"/>
              <w:bottom w:val="single" w:sz="4" w:space="0" w:color="auto"/>
              <w:right w:val="single" w:sz="8" w:space="0" w:color="auto"/>
            </w:tcBorders>
            <w:shd w:val="clear" w:color="000000" w:fill="00B050"/>
            <w:vAlign w:val="bottom"/>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12.446.631.581,92</w:t>
            </w:r>
          </w:p>
        </w:tc>
        <w:tc>
          <w:tcPr>
            <w:tcW w:w="0" w:type="auto"/>
            <w:tcBorders>
              <w:top w:val="nil"/>
              <w:left w:val="nil"/>
              <w:bottom w:val="single" w:sz="4" w:space="0" w:color="auto"/>
              <w:right w:val="nil"/>
            </w:tcBorders>
            <w:shd w:val="clear" w:color="000000" w:fill="00B050"/>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17,24%</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13.648.072.829,34</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21,48%</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Efectivo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12.446.631.581,92</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17,24%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13.648.072.829,34</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21,48%</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Equivalentes de efectivo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Cuentas a Cobrar a Corto Plazo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5</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7.444.275.242,88</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10,31%</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4.276.095.770,35</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6,73%</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Transferencias a Cobrar a Corto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7.334.334.591,44</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10,16%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4.151.065.227,93</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6,53%</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Documentos a Cobrar a Corto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99.866.380,06</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0,14%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124.297.797,36</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0,20%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Anticipos a Corto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1.175.090,00</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575.500,00</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Cuentas a Cobrar en Gestión Judicial</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Otras Cuentas a Cobrar a Corto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8.899.181,38</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157.245,06</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Inventarios</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2.819.445,05</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105.831,70</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0,00%</w:t>
            </w:r>
          </w:p>
        </w:tc>
      </w:tr>
      <w:tr w:rsidR="00236888" w:rsidRPr="00236888" w:rsidTr="00236888">
        <w:trPr>
          <w:trHeight w:val="378"/>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Materiales y Suministros para Consumo y Prestación de Servicios</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2.819.445,05</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105.831,70</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Otros Activos a Corto Plazo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4.667.151,48</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0,01%</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4.845.889,96</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0,01%</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Gastos a Devengar a Corto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4.667.151,48</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4.845.889,96</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Total Activo Corriente</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19.898.393.421,33</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27,56%</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17.929.120.321,34</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28,22%</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Activo No Corriente Fijo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Cuentas a Cobrar a Largo Plazo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9</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1.257.293,00</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13.412.051,72</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0,02%</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Documentos a Cobrar</w:t>
            </w:r>
            <w:r>
              <w:rPr>
                <w:rFonts w:ascii="Arial" w:eastAsia="Times New Roman" w:hAnsi="Arial" w:cs="Arial"/>
                <w:sz w:val="16"/>
                <w:szCs w:val="16"/>
                <w:lang w:val="es-MX" w:eastAsia="es-MX"/>
              </w:rPr>
              <w:t xml:space="preserve"> </w:t>
            </w:r>
            <w:r w:rsidRPr="00236888">
              <w:rPr>
                <w:rFonts w:ascii="Arial" w:eastAsia="Times New Roman" w:hAnsi="Arial" w:cs="Arial"/>
                <w:sz w:val="16"/>
                <w:szCs w:val="16"/>
                <w:lang w:val="es-MX" w:eastAsia="es-MX"/>
              </w:rPr>
              <w:t xml:space="preserve">a </w:t>
            </w:r>
            <w:proofErr w:type="spellStart"/>
            <w:r w:rsidRPr="00236888">
              <w:rPr>
                <w:rFonts w:ascii="Arial" w:eastAsia="Times New Roman" w:hAnsi="Arial" w:cs="Arial"/>
                <w:sz w:val="16"/>
                <w:szCs w:val="16"/>
                <w:lang w:val="es-MX" w:eastAsia="es-MX"/>
              </w:rPr>
              <w:t>a</w:t>
            </w:r>
            <w:proofErr w:type="spellEnd"/>
            <w:r w:rsidRPr="00236888">
              <w:rPr>
                <w:rFonts w:ascii="Arial" w:eastAsia="Times New Roman" w:hAnsi="Arial" w:cs="Arial"/>
                <w:sz w:val="16"/>
                <w:szCs w:val="16"/>
                <w:lang w:val="es-MX" w:eastAsia="es-MX"/>
              </w:rPr>
              <w:t xml:space="preserve"> Largo Plazo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1.257.293,00</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13.412.051,72</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0,02%</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Bienes no Concesionados</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47.516.960.863,80</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65,82%</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40.969.165.798,61</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64,49%</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Propiedades, plata y equipos explotados</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257.409.027,62</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0,36%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297.629.169,75</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0,47%</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Bienes Intangibles no concesionados</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47.259.551.836,18</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65,47%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40.671.536.628,86</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64,02%</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378"/>
          <w:jc w:val="center"/>
        </w:trPr>
        <w:tc>
          <w:tcPr>
            <w:tcW w:w="0" w:type="auto"/>
            <w:tcBorders>
              <w:top w:val="nil"/>
              <w:left w:val="single" w:sz="8" w:space="0" w:color="auto"/>
              <w:bottom w:val="single" w:sz="4" w:space="0" w:color="auto"/>
              <w:right w:val="single" w:sz="8" w:space="0" w:color="auto"/>
            </w:tcBorders>
            <w:shd w:val="clear" w:color="000000" w:fill="00B050"/>
            <w:vAlign w:val="center"/>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Inversiones Patrimoniales-Método de Participación</w:t>
            </w:r>
          </w:p>
        </w:tc>
        <w:tc>
          <w:tcPr>
            <w:tcW w:w="0" w:type="auto"/>
            <w:tcBorders>
              <w:top w:val="nil"/>
              <w:left w:val="nil"/>
              <w:bottom w:val="single" w:sz="4" w:space="0" w:color="auto"/>
              <w:right w:val="nil"/>
            </w:tcBorders>
            <w:shd w:val="clear" w:color="000000" w:fill="00B050"/>
            <w:vAlign w:val="center"/>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12</w:t>
            </w:r>
          </w:p>
        </w:tc>
        <w:tc>
          <w:tcPr>
            <w:tcW w:w="0" w:type="auto"/>
            <w:tcBorders>
              <w:top w:val="nil"/>
              <w:left w:val="single" w:sz="8" w:space="0" w:color="auto"/>
              <w:bottom w:val="single" w:sz="4" w:space="0" w:color="auto"/>
              <w:right w:val="single" w:sz="8" w:space="0" w:color="auto"/>
            </w:tcBorders>
            <w:shd w:val="clear" w:color="000000" w:fill="00B050"/>
            <w:noWrap/>
            <w:vAlign w:val="center"/>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4.771.074.630,22</w:t>
            </w:r>
          </w:p>
        </w:tc>
        <w:tc>
          <w:tcPr>
            <w:tcW w:w="0" w:type="auto"/>
            <w:tcBorders>
              <w:top w:val="nil"/>
              <w:left w:val="nil"/>
              <w:bottom w:val="single" w:sz="4" w:space="0" w:color="auto"/>
              <w:right w:val="nil"/>
            </w:tcBorders>
            <w:shd w:val="clear" w:color="000000" w:fill="00B050"/>
            <w:noWrap/>
            <w:vAlign w:val="center"/>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6,61%</w:t>
            </w:r>
          </w:p>
        </w:tc>
        <w:tc>
          <w:tcPr>
            <w:tcW w:w="0" w:type="auto"/>
            <w:tcBorders>
              <w:top w:val="nil"/>
              <w:left w:val="single" w:sz="8" w:space="0" w:color="auto"/>
              <w:bottom w:val="single" w:sz="4" w:space="0" w:color="auto"/>
              <w:right w:val="single" w:sz="8" w:space="0" w:color="auto"/>
            </w:tcBorders>
            <w:shd w:val="clear" w:color="000000" w:fill="00B050"/>
            <w:noWrap/>
            <w:vAlign w:val="center"/>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4.616.359.708,94</w:t>
            </w:r>
          </w:p>
        </w:tc>
        <w:tc>
          <w:tcPr>
            <w:tcW w:w="0" w:type="auto"/>
            <w:tcBorders>
              <w:top w:val="nil"/>
              <w:left w:val="nil"/>
              <w:bottom w:val="single" w:sz="4" w:space="0" w:color="auto"/>
              <w:right w:val="single" w:sz="8" w:space="0" w:color="auto"/>
            </w:tcBorders>
            <w:shd w:val="clear" w:color="000000" w:fill="00B050"/>
            <w:noWrap/>
            <w:vAlign w:val="center"/>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7,27%</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Inversiones Patrimoniales en Fideicomiso</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4.771.074.630,22</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6,61%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4.616.359.708,94</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7,27%</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Total Activo No Corriente</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52.289.292.787,02</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72,44%</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45.598.937.559,27</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71,78%</w:t>
            </w:r>
          </w:p>
        </w:tc>
      </w:tr>
      <w:tr w:rsidR="00236888" w:rsidRPr="00236888" w:rsidTr="00236888">
        <w:trPr>
          <w:trHeight w:val="222"/>
          <w:jc w:val="center"/>
        </w:trPr>
        <w:tc>
          <w:tcPr>
            <w:tcW w:w="0" w:type="auto"/>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i/>
                <w:iCs/>
                <w:sz w:val="16"/>
                <w:szCs w:val="16"/>
                <w:u w:val="single"/>
                <w:lang w:val="es-MX" w:eastAsia="es-MX"/>
              </w:rPr>
            </w:pPr>
            <w:r w:rsidRPr="00236888">
              <w:rPr>
                <w:rFonts w:ascii="Arial" w:eastAsia="Times New Roman" w:hAnsi="Arial" w:cs="Arial"/>
                <w:b/>
                <w:bCs/>
                <w:i/>
                <w:iCs/>
                <w:sz w:val="16"/>
                <w:szCs w:val="16"/>
                <w:u w:val="single"/>
                <w:lang w:val="es-MX" w:eastAsia="es-MX"/>
              </w:rPr>
              <w:t>TOTAL ACTIVO</w:t>
            </w:r>
          </w:p>
        </w:tc>
        <w:tc>
          <w:tcPr>
            <w:tcW w:w="0" w:type="auto"/>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i/>
                <w:iCs/>
                <w:sz w:val="16"/>
                <w:szCs w:val="16"/>
                <w:u w:val="single"/>
                <w:lang w:val="es-MX" w:eastAsia="es-MX"/>
              </w:rPr>
            </w:pPr>
            <w:r w:rsidRPr="00236888">
              <w:rPr>
                <w:rFonts w:ascii="Arial" w:eastAsia="Times New Roman" w:hAnsi="Arial" w:cs="Arial"/>
                <w:b/>
                <w:bCs/>
                <w:i/>
                <w:iCs/>
                <w:sz w:val="16"/>
                <w:szCs w:val="16"/>
                <w:u w:val="single"/>
                <w:lang w:val="es-MX" w:eastAsia="es-MX"/>
              </w:rPr>
              <w:t> </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72.187.686.208,35</w:t>
            </w:r>
          </w:p>
        </w:tc>
        <w:tc>
          <w:tcPr>
            <w:tcW w:w="0" w:type="auto"/>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c>
          <w:tcPr>
            <w:tcW w:w="0" w:type="auto"/>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63.528.057.880,61</w:t>
            </w:r>
          </w:p>
        </w:tc>
        <w:tc>
          <w:tcPr>
            <w:tcW w:w="0" w:type="auto"/>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r>
    </w:tbl>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Pr="002278C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tbl>
      <w:tblPr>
        <w:tblW w:w="9783" w:type="dxa"/>
        <w:jc w:val="center"/>
        <w:tblCellMar>
          <w:left w:w="70" w:type="dxa"/>
          <w:right w:w="70" w:type="dxa"/>
        </w:tblCellMar>
        <w:tblLook w:val="04A0"/>
      </w:tblPr>
      <w:tblGrid>
        <w:gridCol w:w="4401"/>
        <w:gridCol w:w="710"/>
        <w:gridCol w:w="1480"/>
        <w:gridCol w:w="938"/>
        <w:gridCol w:w="1480"/>
        <w:gridCol w:w="774"/>
      </w:tblGrid>
      <w:tr w:rsidR="00236888" w:rsidRPr="00236888" w:rsidTr="00236888">
        <w:trPr>
          <w:trHeight w:val="255"/>
          <w:jc w:val="center"/>
        </w:trPr>
        <w:tc>
          <w:tcPr>
            <w:tcW w:w="4401" w:type="dxa"/>
            <w:tcBorders>
              <w:top w:val="single" w:sz="4" w:space="0" w:color="auto"/>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xml:space="preserve">Pasivo  </w:t>
            </w:r>
          </w:p>
        </w:tc>
        <w:tc>
          <w:tcPr>
            <w:tcW w:w="710" w:type="dxa"/>
            <w:tcBorders>
              <w:top w:val="single" w:sz="4" w:space="0" w:color="auto"/>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single" w:sz="4" w:space="0" w:color="auto"/>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single" w:sz="4" w:space="0" w:color="auto"/>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single" w:sz="4" w:space="0" w:color="auto"/>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single" w:sz="4" w:space="0" w:color="auto"/>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Pasivo Corriente</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Deudas a Corto Plazo</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14</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10.578.953.833,16</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22,15%</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11.184.516.782,61</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27,39%</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9803BA"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Deuda</w:t>
            </w:r>
            <w:r w:rsidR="00236888" w:rsidRPr="00236888">
              <w:rPr>
                <w:rFonts w:ascii="Arial" w:eastAsia="Times New Roman" w:hAnsi="Arial" w:cs="Arial"/>
                <w:sz w:val="16"/>
                <w:szCs w:val="16"/>
                <w:lang w:val="es-MX" w:eastAsia="es-MX"/>
              </w:rPr>
              <w:t xml:space="preserve"> Comerciales a Corto Plazo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2.107.043,92</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2.107.043,92</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Deudas Sociales y Fiscales a Corto Plazo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165.508.203,29</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0,35%</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179.160.450,31</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0,44%</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Transferencias a Pagar a Corto Plazo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339.910.007,22</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0,71%</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4.269,71</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Documentos a Pagar a Corto Plazo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10.071.428.578,73</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21,09%</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11.003.245.018,67</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26,95%</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FFFFFF"/>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000000" w:fill="FFFFFF"/>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Fondos de Terceros y en Garantía</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16</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3.098.923,27</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0,01%</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5.285.516,07</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0,01%</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Depósitos en Garantía</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3.098.923,27</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5.285.516,07</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0,01%</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Total Pasivo Corriente</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10.582.052.756,43</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22,16%</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11.189.802.298,68</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27,41%</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Pasivo No Corriente</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0,00%</w:t>
            </w:r>
          </w:p>
        </w:tc>
      </w:tr>
      <w:tr w:rsidR="00236888" w:rsidRPr="00236888" w:rsidTr="00236888">
        <w:trPr>
          <w:trHeight w:val="242"/>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Deudas a Largo Plazo</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19</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37.177.166.560,63</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77,84%</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29.637.576.091,90</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72,59%</w:t>
            </w:r>
          </w:p>
        </w:tc>
      </w:tr>
      <w:tr w:rsidR="00236888" w:rsidRPr="00236888" w:rsidTr="00236888">
        <w:trPr>
          <w:trHeight w:val="242"/>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Documentos a Pagar a Largo Plazo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37.177.166.560,63</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77,84%</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29.637.576.091,90</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72,59%</w:t>
            </w:r>
          </w:p>
        </w:tc>
      </w:tr>
      <w:tr w:rsidR="00236888" w:rsidRPr="00236888" w:rsidTr="00236888">
        <w:trPr>
          <w:trHeight w:val="242"/>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68"/>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Total Pasivo No Corriente</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37.177.166.560,63</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77,84%</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29.637.576.091,90</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72,59%</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rPr>
                <w:rFonts w:ascii="Arial" w:eastAsia="Times New Roman" w:hAnsi="Arial" w:cs="Arial"/>
                <w:b/>
                <w:bCs/>
                <w:i/>
                <w:iCs/>
                <w:sz w:val="16"/>
                <w:szCs w:val="16"/>
                <w:u w:val="single"/>
                <w:lang w:val="es-MX" w:eastAsia="es-MX"/>
              </w:rPr>
            </w:pPr>
            <w:r w:rsidRPr="00236888">
              <w:rPr>
                <w:rFonts w:ascii="Arial" w:eastAsia="Times New Roman" w:hAnsi="Arial" w:cs="Arial"/>
                <w:b/>
                <w:bCs/>
                <w:i/>
                <w:iCs/>
                <w:sz w:val="16"/>
                <w:szCs w:val="16"/>
                <w:u w:val="single"/>
                <w:lang w:val="es-MX" w:eastAsia="es-MX"/>
              </w:rPr>
              <w:t>TOTAL PASIVO</w:t>
            </w:r>
          </w:p>
        </w:tc>
        <w:tc>
          <w:tcPr>
            <w:tcW w:w="710"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center"/>
              <w:rPr>
                <w:rFonts w:ascii="Arial" w:eastAsia="Times New Roman" w:hAnsi="Arial" w:cs="Arial"/>
                <w:b/>
                <w:bCs/>
                <w:i/>
                <w:iCs/>
                <w:sz w:val="16"/>
                <w:szCs w:val="16"/>
                <w:u w:val="single"/>
                <w:lang w:val="es-MX" w:eastAsia="es-MX"/>
              </w:rPr>
            </w:pPr>
            <w:r w:rsidRPr="00236888">
              <w:rPr>
                <w:rFonts w:ascii="Arial" w:eastAsia="Times New Roman" w:hAnsi="Arial" w:cs="Arial"/>
                <w:b/>
                <w:bCs/>
                <w:i/>
                <w:iCs/>
                <w:sz w:val="16"/>
                <w:szCs w:val="16"/>
                <w:u w:val="single"/>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47.759.219.317,06</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40.827.378.390,58</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Patrimonio</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Patrimonio Público</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Capital</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24</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11.602.317.913,54</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47,50%</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12.044.190.618,32</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53,06%</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Capital Inicial</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7.362.170.577,81</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30,14%</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7.362.170.577,81</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32,43%</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Incorporaciones al Capital</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4.240.147.335,73</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17,36%</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4.682.020.040,51</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20,63%</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Resultados Acumulados</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28</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12.825.866.790,95</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52,50%</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10.656.488.871,71</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46,94%</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Resultados Acumulados de Ejercicios Anteriores</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9.731.170.577,81</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39,84%</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10.862.614.042,27</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47,85%</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Resultado del Ejercicio</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3.094.696.213,14</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12,67%</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-206.125.170,56</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-0,91%</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Total Patrimonio</w:t>
            </w:r>
          </w:p>
        </w:tc>
        <w:tc>
          <w:tcPr>
            <w:tcW w:w="710" w:type="dxa"/>
            <w:tcBorders>
              <w:top w:val="nil"/>
              <w:left w:val="nil"/>
              <w:bottom w:val="single" w:sz="4"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24.428.184.704,49</w:t>
            </w:r>
          </w:p>
        </w:tc>
        <w:tc>
          <w:tcPr>
            <w:tcW w:w="938" w:type="dxa"/>
            <w:tcBorders>
              <w:top w:val="nil"/>
              <w:left w:val="nil"/>
              <w:bottom w:val="single" w:sz="4"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c>
          <w:tcPr>
            <w:tcW w:w="1480" w:type="dxa"/>
            <w:tcBorders>
              <w:top w:val="nil"/>
              <w:left w:val="single" w:sz="8" w:space="0" w:color="auto"/>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22.700.679.490,03</w:t>
            </w:r>
          </w:p>
        </w:tc>
        <w:tc>
          <w:tcPr>
            <w:tcW w:w="774" w:type="dxa"/>
            <w:tcBorders>
              <w:top w:val="nil"/>
              <w:left w:val="nil"/>
              <w:bottom w:val="single" w:sz="4"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100,00%</w:t>
            </w:r>
          </w:p>
        </w:tc>
      </w:tr>
      <w:tr w:rsidR="00236888" w:rsidRPr="00236888" w:rsidTr="00236888">
        <w:trPr>
          <w:trHeight w:val="255"/>
          <w:jc w:val="center"/>
        </w:trPr>
        <w:tc>
          <w:tcPr>
            <w:tcW w:w="4401" w:type="dxa"/>
            <w:tcBorders>
              <w:top w:val="nil"/>
              <w:left w:val="single" w:sz="8" w:space="0" w:color="auto"/>
              <w:bottom w:val="single" w:sz="4" w:space="0" w:color="auto"/>
              <w:right w:val="single" w:sz="8" w:space="0" w:color="auto"/>
            </w:tcBorders>
            <w:shd w:val="clear" w:color="auto" w:fill="auto"/>
            <w:hideMark/>
          </w:tcPr>
          <w:p w:rsidR="00236888" w:rsidRPr="00236888" w:rsidRDefault="00236888" w:rsidP="00236888">
            <w:pPr>
              <w:spacing w:after="0" w:line="240" w:lineRule="auto"/>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10" w:type="dxa"/>
            <w:tcBorders>
              <w:top w:val="nil"/>
              <w:left w:val="nil"/>
              <w:bottom w:val="single" w:sz="4" w:space="0" w:color="auto"/>
              <w:right w:val="nil"/>
            </w:tcBorders>
            <w:shd w:val="clear" w:color="auto" w:fill="auto"/>
            <w:hideMark/>
          </w:tcPr>
          <w:p w:rsidR="00236888" w:rsidRPr="00236888" w:rsidRDefault="00236888" w:rsidP="00236888">
            <w:pPr>
              <w:spacing w:after="0" w:line="240" w:lineRule="auto"/>
              <w:jc w:val="center"/>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938" w:type="dxa"/>
            <w:tcBorders>
              <w:top w:val="nil"/>
              <w:left w:val="nil"/>
              <w:bottom w:val="single" w:sz="4" w:space="0" w:color="auto"/>
              <w:right w:val="nil"/>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c>
          <w:tcPr>
            <w:tcW w:w="774" w:type="dxa"/>
            <w:tcBorders>
              <w:top w:val="nil"/>
              <w:left w:val="nil"/>
              <w:bottom w:val="single" w:sz="4" w:space="0" w:color="auto"/>
              <w:right w:val="single" w:sz="8" w:space="0" w:color="auto"/>
            </w:tcBorders>
            <w:shd w:val="clear" w:color="auto" w:fill="auto"/>
            <w:noWrap/>
            <w:vAlign w:val="bottom"/>
            <w:hideMark/>
          </w:tcPr>
          <w:p w:rsidR="00236888" w:rsidRPr="00236888" w:rsidRDefault="00236888" w:rsidP="00236888">
            <w:pPr>
              <w:spacing w:after="0" w:line="240" w:lineRule="auto"/>
              <w:jc w:val="right"/>
              <w:rPr>
                <w:rFonts w:ascii="Arial" w:eastAsia="Times New Roman" w:hAnsi="Arial" w:cs="Arial"/>
                <w:sz w:val="16"/>
                <w:szCs w:val="16"/>
                <w:lang w:val="es-MX" w:eastAsia="es-MX"/>
              </w:rPr>
            </w:pPr>
            <w:r w:rsidRPr="00236888">
              <w:rPr>
                <w:rFonts w:ascii="Arial" w:eastAsia="Times New Roman" w:hAnsi="Arial" w:cs="Arial"/>
                <w:sz w:val="16"/>
                <w:szCs w:val="16"/>
                <w:lang w:val="es-MX" w:eastAsia="es-MX"/>
              </w:rPr>
              <w:t> </w:t>
            </w:r>
          </w:p>
        </w:tc>
      </w:tr>
      <w:tr w:rsidR="00236888" w:rsidRPr="00236888" w:rsidTr="00236888">
        <w:trPr>
          <w:trHeight w:val="268"/>
          <w:jc w:val="center"/>
        </w:trPr>
        <w:tc>
          <w:tcPr>
            <w:tcW w:w="4401" w:type="dxa"/>
            <w:tcBorders>
              <w:top w:val="nil"/>
              <w:left w:val="single" w:sz="8" w:space="0" w:color="auto"/>
              <w:bottom w:val="single" w:sz="8" w:space="0" w:color="auto"/>
              <w:right w:val="single" w:sz="8" w:space="0" w:color="auto"/>
            </w:tcBorders>
            <w:shd w:val="clear" w:color="000000" w:fill="00B050"/>
            <w:hideMark/>
          </w:tcPr>
          <w:p w:rsidR="00236888" w:rsidRPr="00236888" w:rsidRDefault="00236888" w:rsidP="00236888">
            <w:pPr>
              <w:spacing w:after="0" w:line="240" w:lineRule="auto"/>
              <w:rPr>
                <w:rFonts w:ascii="Arial" w:eastAsia="Times New Roman" w:hAnsi="Arial" w:cs="Arial"/>
                <w:b/>
                <w:bCs/>
                <w:i/>
                <w:iCs/>
                <w:sz w:val="16"/>
                <w:szCs w:val="16"/>
                <w:u w:val="single"/>
                <w:lang w:val="es-MX" w:eastAsia="es-MX"/>
              </w:rPr>
            </w:pPr>
            <w:r w:rsidRPr="00236888">
              <w:rPr>
                <w:rFonts w:ascii="Arial" w:eastAsia="Times New Roman" w:hAnsi="Arial" w:cs="Arial"/>
                <w:b/>
                <w:bCs/>
                <w:i/>
                <w:iCs/>
                <w:sz w:val="16"/>
                <w:szCs w:val="16"/>
                <w:u w:val="single"/>
                <w:lang w:val="es-MX" w:eastAsia="es-MX"/>
              </w:rPr>
              <w:t>TOTAL PASIVO Y PATRIMONIO</w:t>
            </w:r>
          </w:p>
        </w:tc>
        <w:tc>
          <w:tcPr>
            <w:tcW w:w="710" w:type="dxa"/>
            <w:tcBorders>
              <w:top w:val="nil"/>
              <w:left w:val="nil"/>
              <w:bottom w:val="single" w:sz="8" w:space="0" w:color="auto"/>
              <w:right w:val="nil"/>
            </w:tcBorders>
            <w:shd w:val="clear" w:color="000000" w:fill="00B050"/>
            <w:hideMark/>
          </w:tcPr>
          <w:p w:rsidR="00236888" w:rsidRPr="00236888" w:rsidRDefault="00236888" w:rsidP="00236888">
            <w:pPr>
              <w:spacing w:after="0" w:line="240" w:lineRule="auto"/>
              <w:jc w:val="center"/>
              <w:rPr>
                <w:rFonts w:ascii="Arial" w:eastAsia="Times New Roman" w:hAnsi="Arial" w:cs="Arial"/>
                <w:i/>
                <w:iCs/>
                <w:sz w:val="16"/>
                <w:szCs w:val="16"/>
                <w:u w:val="single"/>
                <w:lang w:val="es-MX" w:eastAsia="es-MX"/>
              </w:rPr>
            </w:pPr>
            <w:r w:rsidRPr="00236888">
              <w:rPr>
                <w:rFonts w:ascii="Arial" w:eastAsia="Times New Roman" w:hAnsi="Arial" w:cs="Arial"/>
                <w:i/>
                <w:iCs/>
                <w:sz w:val="16"/>
                <w:szCs w:val="16"/>
                <w:u w:val="single"/>
                <w:lang w:val="es-MX" w:eastAsia="es-MX"/>
              </w:rPr>
              <w:t> </w:t>
            </w:r>
          </w:p>
        </w:tc>
        <w:tc>
          <w:tcPr>
            <w:tcW w:w="1480" w:type="dxa"/>
            <w:tcBorders>
              <w:top w:val="nil"/>
              <w:left w:val="single" w:sz="8" w:space="0" w:color="auto"/>
              <w:bottom w:val="single" w:sz="8"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72.187.404.021,55</w:t>
            </w:r>
          </w:p>
        </w:tc>
        <w:tc>
          <w:tcPr>
            <w:tcW w:w="938" w:type="dxa"/>
            <w:tcBorders>
              <w:top w:val="nil"/>
              <w:left w:val="nil"/>
              <w:bottom w:val="single" w:sz="8" w:space="0" w:color="auto"/>
              <w:right w:val="nil"/>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c>
          <w:tcPr>
            <w:tcW w:w="1480" w:type="dxa"/>
            <w:tcBorders>
              <w:top w:val="nil"/>
              <w:left w:val="single" w:sz="8" w:space="0" w:color="auto"/>
              <w:bottom w:val="single" w:sz="8"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63.528.057.880,61</w:t>
            </w:r>
          </w:p>
        </w:tc>
        <w:tc>
          <w:tcPr>
            <w:tcW w:w="774" w:type="dxa"/>
            <w:tcBorders>
              <w:top w:val="nil"/>
              <w:left w:val="nil"/>
              <w:bottom w:val="single" w:sz="8" w:space="0" w:color="auto"/>
              <w:right w:val="single" w:sz="8" w:space="0" w:color="auto"/>
            </w:tcBorders>
            <w:shd w:val="clear" w:color="000000" w:fill="00B050"/>
            <w:noWrap/>
            <w:vAlign w:val="bottom"/>
            <w:hideMark/>
          </w:tcPr>
          <w:p w:rsidR="00236888" w:rsidRPr="00236888" w:rsidRDefault="00236888" w:rsidP="00236888">
            <w:pPr>
              <w:spacing w:after="0" w:line="240" w:lineRule="auto"/>
              <w:jc w:val="right"/>
              <w:rPr>
                <w:rFonts w:ascii="Arial" w:eastAsia="Times New Roman" w:hAnsi="Arial" w:cs="Arial"/>
                <w:b/>
                <w:bCs/>
                <w:sz w:val="16"/>
                <w:szCs w:val="16"/>
                <w:lang w:val="es-MX" w:eastAsia="es-MX"/>
              </w:rPr>
            </w:pPr>
            <w:r w:rsidRPr="00236888">
              <w:rPr>
                <w:rFonts w:ascii="Arial" w:eastAsia="Times New Roman" w:hAnsi="Arial" w:cs="Arial"/>
                <w:b/>
                <w:bCs/>
                <w:sz w:val="16"/>
                <w:szCs w:val="16"/>
                <w:lang w:val="es-MX" w:eastAsia="es-MX"/>
              </w:rPr>
              <w:t> </w:t>
            </w:r>
          </w:p>
        </w:tc>
      </w:tr>
    </w:tbl>
    <w:p w:rsidR="00236888" w:rsidRPr="002278CD" w:rsidRDefault="00236888"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2A3208" w:rsidRPr="002278CD" w:rsidRDefault="002A3208"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6E0C37" w:rsidRPr="002278CD" w:rsidRDefault="006E0C37" w:rsidP="00B5457A">
      <w:pPr>
        <w:spacing w:after="0" w:line="240" w:lineRule="auto"/>
        <w:contextualSpacing/>
        <w:jc w:val="both"/>
        <w:rPr>
          <w:rFonts w:ascii="Trebuchet MS" w:eastAsia="SimSun" w:hAnsi="Trebuchet MS" w:cs="Times New Roman"/>
          <w:b/>
          <w:color w:val="FF0000"/>
          <w:sz w:val="24"/>
          <w:szCs w:val="24"/>
          <w:lang w:eastAsia="es-ES"/>
        </w:rPr>
      </w:pPr>
    </w:p>
    <w:p w:rsidR="003F5B7E" w:rsidRDefault="003F5B7E"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8C5CAD" w:rsidRPr="002278CD" w:rsidRDefault="008C5CAD" w:rsidP="00B5457A">
      <w:pPr>
        <w:spacing w:after="0" w:line="240" w:lineRule="auto"/>
        <w:contextualSpacing/>
        <w:jc w:val="both"/>
        <w:rPr>
          <w:rFonts w:ascii="Trebuchet MS" w:eastAsia="SimSun" w:hAnsi="Trebuchet MS" w:cs="Times New Roman"/>
          <w:b/>
          <w:color w:val="FF0000"/>
          <w:sz w:val="24"/>
          <w:szCs w:val="24"/>
          <w:lang w:eastAsia="es-ES"/>
        </w:rPr>
      </w:pPr>
    </w:p>
    <w:p w:rsidR="00CD73CF" w:rsidRPr="00DD76E2" w:rsidRDefault="00CD73CF" w:rsidP="00B5457A">
      <w:pPr>
        <w:spacing w:after="0" w:line="240" w:lineRule="auto"/>
        <w:contextualSpacing/>
        <w:jc w:val="both"/>
        <w:rPr>
          <w:rFonts w:ascii="Arial" w:eastAsia="SimSun" w:hAnsi="Arial" w:cs="Arial"/>
          <w:b/>
          <w:sz w:val="24"/>
          <w:szCs w:val="24"/>
          <w:highlight w:val="yellow"/>
          <w:lang w:eastAsia="es-ES"/>
        </w:rPr>
      </w:pPr>
    </w:p>
    <w:p w:rsidR="006A4D76" w:rsidRPr="00DD76E2" w:rsidRDefault="00B452C4" w:rsidP="00B5457A">
      <w:pPr>
        <w:spacing w:after="0" w:line="240" w:lineRule="auto"/>
        <w:contextualSpacing/>
        <w:jc w:val="both"/>
        <w:rPr>
          <w:rFonts w:ascii="Arial" w:eastAsia="SimSun" w:hAnsi="Arial" w:cs="Arial"/>
          <w:b/>
          <w:sz w:val="24"/>
          <w:szCs w:val="24"/>
          <w:lang w:eastAsia="es-ES"/>
        </w:rPr>
      </w:pPr>
      <w:r w:rsidRPr="00DD76E2">
        <w:rPr>
          <w:rFonts w:ascii="Arial" w:eastAsia="SimSun" w:hAnsi="Arial" w:cs="Arial"/>
          <w:b/>
          <w:sz w:val="24"/>
          <w:szCs w:val="24"/>
          <w:lang w:eastAsia="es-ES"/>
        </w:rPr>
        <w:t>C</w:t>
      </w:r>
      <w:r w:rsidR="008C4062" w:rsidRPr="00DD76E2">
        <w:rPr>
          <w:rFonts w:ascii="Arial" w:eastAsia="SimSun" w:hAnsi="Arial" w:cs="Arial"/>
          <w:b/>
          <w:sz w:val="24"/>
          <w:szCs w:val="24"/>
          <w:lang w:eastAsia="es-ES"/>
        </w:rPr>
        <w:t>omentarios al Balance de Situación</w:t>
      </w:r>
    </w:p>
    <w:p w:rsidR="006A4D76" w:rsidRPr="00DD76E2" w:rsidRDefault="006A4D76" w:rsidP="00B5457A">
      <w:pPr>
        <w:spacing w:after="0" w:line="240" w:lineRule="auto"/>
        <w:rPr>
          <w:rFonts w:ascii="Arial" w:eastAsia="SimSun" w:hAnsi="Arial" w:cs="Arial"/>
          <w:sz w:val="20"/>
          <w:szCs w:val="20"/>
          <w:lang w:eastAsia="es-ES"/>
        </w:rPr>
      </w:pPr>
    </w:p>
    <w:p w:rsidR="008C4062" w:rsidRPr="00DD76E2" w:rsidRDefault="008C4062" w:rsidP="000D0035">
      <w:pPr>
        <w:spacing w:after="0" w:line="240" w:lineRule="auto"/>
        <w:contextualSpacing/>
        <w:jc w:val="both"/>
        <w:rPr>
          <w:rFonts w:ascii="Arial" w:eastAsia="SimSun" w:hAnsi="Arial" w:cs="Arial"/>
          <w:sz w:val="24"/>
          <w:szCs w:val="24"/>
          <w:lang w:eastAsia="es-ES"/>
        </w:rPr>
      </w:pPr>
    </w:p>
    <w:p w:rsidR="00245873" w:rsidRPr="00DD76E2" w:rsidRDefault="000D2D04" w:rsidP="2EDDD4CA">
      <w:pPr>
        <w:spacing w:after="0" w:line="240" w:lineRule="auto"/>
        <w:contextualSpacing/>
        <w:jc w:val="both"/>
        <w:rPr>
          <w:rFonts w:ascii="Arial" w:eastAsia="SimSun" w:hAnsi="Arial" w:cs="Arial"/>
          <w:sz w:val="24"/>
          <w:szCs w:val="24"/>
          <w:lang w:eastAsia="es-ES"/>
        </w:rPr>
      </w:pPr>
      <w:r w:rsidRPr="00DD76E2">
        <w:rPr>
          <w:rFonts w:ascii="Arial" w:eastAsia="SimSun" w:hAnsi="Arial" w:cs="Arial"/>
          <w:sz w:val="24"/>
          <w:szCs w:val="24"/>
          <w:lang w:eastAsia="es-ES"/>
        </w:rPr>
        <w:t>El cuadro anterior nos muestra que los activos de</w:t>
      </w:r>
      <w:r w:rsidR="00D40081" w:rsidRPr="00DD76E2">
        <w:rPr>
          <w:rFonts w:ascii="Arial" w:eastAsia="SimSun" w:hAnsi="Arial" w:cs="Arial"/>
          <w:sz w:val="24"/>
          <w:szCs w:val="24"/>
          <w:lang w:eastAsia="es-ES"/>
        </w:rPr>
        <w:t xml:space="preserve"> </w:t>
      </w:r>
      <w:r w:rsidRPr="00DD76E2">
        <w:rPr>
          <w:rFonts w:ascii="Arial" w:eastAsia="SimSun" w:hAnsi="Arial" w:cs="Arial"/>
          <w:sz w:val="24"/>
          <w:szCs w:val="24"/>
          <w:lang w:eastAsia="es-ES"/>
        </w:rPr>
        <w:t xml:space="preserve">la institución </w:t>
      </w:r>
      <w:r w:rsidR="00D40081" w:rsidRPr="00DD76E2">
        <w:rPr>
          <w:rFonts w:ascii="Arial" w:eastAsia="SimSun" w:hAnsi="Arial" w:cs="Arial"/>
          <w:sz w:val="24"/>
          <w:szCs w:val="24"/>
          <w:lang w:eastAsia="es-ES"/>
        </w:rPr>
        <w:t>están</w:t>
      </w:r>
      <w:r w:rsidRPr="00DD76E2">
        <w:rPr>
          <w:rFonts w:ascii="Arial" w:eastAsia="SimSun" w:hAnsi="Arial" w:cs="Arial"/>
          <w:sz w:val="24"/>
          <w:szCs w:val="24"/>
          <w:lang w:eastAsia="es-ES"/>
        </w:rPr>
        <w:t xml:space="preserve"> concentrados en los activos no corrientes, específicamente en la cuenta </w:t>
      </w:r>
      <w:r w:rsidR="008E1045" w:rsidRPr="00DD76E2">
        <w:rPr>
          <w:rFonts w:ascii="Arial" w:eastAsia="SimSun" w:hAnsi="Arial" w:cs="Arial"/>
          <w:sz w:val="24"/>
          <w:szCs w:val="24"/>
          <w:lang w:eastAsia="es-ES"/>
        </w:rPr>
        <w:t xml:space="preserve">bienes intangibles no concesionados la cual representa el 64,02% del total de activos, esta cuenta corresponde  </w:t>
      </w:r>
      <w:r w:rsidR="00D40081" w:rsidRPr="00DD76E2">
        <w:rPr>
          <w:rFonts w:ascii="Arial" w:eastAsia="SimSun" w:hAnsi="Arial" w:cs="Arial"/>
          <w:sz w:val="24"/>
          <w:szCs w:val="24"/>
          <w:lang w:eastAsia="es-ES"/>
        </w:rPr>
        <w:t xml:space="preserve">a </w:t>
      </w:r>
      <w:r w:rsidR="2EDDD4CA" w:rsidRPr="00DD76E2">
        <w:rPr>
          <w:rFonts w:ascii="Arial" w:eastAsia="SimSun" w:hAnsi="Arial" w:cs="Arial"/>
          <w:sz w:val="24"/>
          <w:szCs w:val="24"/>
          <w:lang w:eastAsia="es-ES"/>
        </w:rPr>
        <w:t>la contrapartida de las cuentas por pagar de la sesión de derechos por contratos de servicios ambientales tanto a corto como a largo plazo que el Estado a través del FONAFIFO ha formalizado con los propietarios de bosques y plantaciones forestales, actividad sustantiva de la institución.</w:t>
      </w:r>
    </w:p>
    <w:p w:rsidR="00D40081" w:rsidRPr="00DD76E2" w:rsidRDefault="00D40081" w:rsidP="2EDDD4CA">
      <w:pPr>
        <w:spacing w:after="0" w:line="240" w:lineRule="auto"/>
        <w:contextualSpacing/>
        <w:jc w:val="both"/>
        <w:rPr>
          <w:rFonts w:ascii="Arial" w:eastAsia="SimSun" w:hAnsi="Arial" w:cs="Arial"/>
          <w:sz w:val="24"/>
          <w:szCs w:val="24"/>
          <w:lang w:eastAsia="es-ES"/>
        </w:rPr>
      </w:pPr>
      <w:r w:rsidRPr="00DD76E2">
        <w:rPr>
          <w:rFonts w:ascii="Arial" w:eastAsia="SimSun" w:hAnsi="Arial" w:cs="Arial"/>
          <w:sz w:val="24"/>
          <w:szCs w:val="24"/>
          <w:lang w:eastAsia="es-ES"/>
        </w:rPr>
        <w:t>También</w:t>
      </w:r>
      <w:r w:rsidR="00DD76E2" w:rsidRPr="00DD76E2">
        <w:rPr>
          <w:rFonts w:ascii="Arial" w:eastAsia="SimSun" w:hAnsi="Arial" w:cs="Arial"/>
          <w:sz w:val="24"/>
          <w:szCs w:val="24"/>
          <w:lang w:eastAsia="es-ES"/>
        </w:rPr>
        <w:t xml:space="preserve"> </w:t>
      </w:r>
      <w:r w:rsidRPr="00DD76E2">
        <w:rPr>
          <w:rFonts w:ascii="Arial" w:eastAsia="SimSun" w:hAnsi="Arial" w:cs="Arial"/>
          <w:sz w:val="24"/>
          <w:szCs w:val="24"/>
          <w:lang w:eastAsia="es-ES"/>
        </w:rPr>
        <w:t>la cuenta de activo corriente de efectivo tiene un peso importante en el total de activos, ésta representa el 17,24%</w:t>
      </w:r>
      <w:r w:rsidR="00DD76E2" w:rsidRPr="00DD76E2">
        <w:rPr>
          <w:rFonts w:ascii="Arial" w:eastAsia="SimSun" w:hAnsi="Arial" w:cs="Arial"/>
          <w:sz w:val="24"/>
          <w:szCs w:val="24"/>
          <w:lang w:eastAsia="es-ES"/>
        </w:rPr>
        <w:t xml:space="preserve"> y está constituida por las cuentas de Caja Única y las cuentas del Banco Nacional y su saldo se encuentra conciliado acuerdo a los estados de cuenta emitidos por el Banco Nacional de Costa Rica y la Tesorería Nacional.</w:t>
      </w:r>
    </w:p>
    <w:p w:rsidR="00245873" w:rsidRPr="002278CD" w:rsidRDefault="00245873" w:rsidP="00245873">
      <w:pPr>
        <w:spacing w:after="0" w:line="240" w:lineRule="auto"/>
        <w:contextualSpacing/>
        <w:jc w:val="both"/>
        <w:rPr>
          <w:rFonts w:ascii="Arial" w:eastAsia="SimSun" w:hAnsi="Arial" w:cs="Arial"/>
          <w:color w:val="FF0000"/>
          <w:sz w:val="24"/>
          <w:szCs w:val="24"/>
          <w:lang w:eastAsia="es-ES"/>
        </w:rPr>
      </w:pPr>
    </w:p>
    <w:p w:rsidR="00347030" w:rsidRPr="002278CD" w:rsidRDefault="00347030" w:rsidP="000D0035">
      <w:pPr>
        <w:spacing w:after="0" w:line="240" w:lineRule="auto"/>
        <w:contextualSpacing/>
        <w:jc w:val="both"/>
        <w:rPr>
          <w:rFonts w:ascii="Arial" w:eastAsia="SimSun" w:hAnsi="Arial" w:cs="Arial"/>
          <w:color w:val="FF0000"/>
          <w:sz w:val="24"/>
          <w:szCs w:val="24"/>
          <w:lang w:eastAsia="es-ES"/>
        </w:rPr>
      </w:pPr>
    </w:p>
    <w:p w:rsidR="0003727F" w:rsidRPr="002278CD" w:rsidRDefault="2EDDD4CA" w:rsidP="2EDDD4CA">
      <w:pPr>
        <w:spacing w:after="0" w:line="240" w:lineRule="auto"/>
        <w:contextualSpacing/>
        <w:jc w:val="both"/>
        <w:rPr>
          <w:rFonts w:ascii="Arial" w:eastAsia="SimSun" w:hAnsi="Arial" w:cs="Arial"/>
          <w:color w:val="FF0000"/>
          <w:sz w:val="24"/>
          <w:szCs w:val="24"/>
          <w:lang w:eastAsia="es-ES"/>
        </w:rPr>
      </w:pPr>
      <w:r w:rsidRPr="00096C6A">
        <w:rPr>
          <w:rFonts w:ascii="Arial" w:eastAsia="SimSun" w:hAnsi="Arial" w:cs="Arial"/>
          <w:sz w:val="24"/>
          <w:szCs w:val="24"/>
          <w:lang w:eastAsia="es-ES"/>
        </w:rPr>
        <w:t>En cuanto a los pasivos de la Institución,</w:t>
      </w:r>
      <w:r w:rsidR="00096C6A" w:rsidRPr="00096C6A">
        <w:rPr>
          <w:rFonts w:ascii="Arial" w:eastAsia="SimSun" w:hAnsi="Arial" w:cs="Arial"/>
          <w:sz w:val="24"/>
          <w:szCs w:val="24"/>
          <w:lang w:eastAsia="es-ES"/>
        </w:rPr>
        <w:t xml:space="preserve"> su mayor concentración se da en el pasivo no corriente, en la cuenta documentos a pagar a largo plazo, la cual representa el 77,84% del total del pasivo, </w:t>
      </w:r>
      <w:r w:rsidR="00096C6A" w:rsidRPr="00096C6A">
        <w:rPr>
          <w:rFonts w:ascii="Arial" w:eastAsia="Times New Roman" w:hAnsi="Arial" w:cs="Arial"/>
          <w:sz w:val="24"/>
          <w:szCs w:val="24"/>
          <w:lang w:val="es-ES_tradnl" w:eastAsia="en-US"/>
        </w:rPr>
        <w:t xml:space="preserve">corresponde a los contratos por pago de servicios ambientales que el Estado a través del FONAFIFO ha formalizado con los propietarios de bosques y plantaciones forestales, actividad sustantiva de la institución cuyas </w:t>
      </w:r>
      <w:r w:rsidRPr="00096C6A">
        <w:rPr>
          <w:rFonts w:ascii="Arial" w:eastAsia="SimSun" w:hAnsi="Arial" w:cs="Arial"/>
          <w:sz w:val="24"/>
          <w:szCs w:val="24"/>
          <w:lang w:eastAsia="es-ES"/>
        </w:rPr>
        <w:t>cuotas de pago vencen entre los años 201</w:t>
      </w:r>
      <w:r w:rsidR="00096C6A" w:rsidRPr="00096C6A">
        <w:rPr>
          <w:rFonts w:ascii="Arial" w:eastAsia="SimSun" w:hAnsi="Arial" w:cs="Arial"/>
          <w:sz w:val="24"/>
          <w:szCs w:val="24"/>
          <w:lang w:eastAsia="es-ES"/>
        </w:rPr>
        <w:t>8</w:t>
      </w:r>
      <w:r w:rsidRPr="00096C6A">
        <w:rPr>
          <w:rFonts w:ascii="Arial" w:eastAsia="SimSun" w:hAnsi="Arial" w:cs="Arial"/>
          <w:sz w:val="24"/>
          <w:szCs w:val="24"/>
          <w:lang w:eastAsia="es-ES"/>
        </w:rPr>
        <w:t xml:space="preserve"> y 2023 y un 2</w:t>
      </w:r>
      <w:r w:rsidR="00096C6A" w:rsidRPr="00096C6A">
        <w:rPr>
          <w:rFonts w:ascii="Arial" w:eastAsia="SimSun" w:hAnsi="Arial" w:cs="Arial"/>
          <w:sz w:val="24"/>
          <w:szCs w:val="24"/>
          <w:lang w:eastAsia="es-ES"/>
        </w:rPr>
        <w:t>1</w:t>
      </w:r>
      <w:r w:rsidRPr="00096C6A">
        <w:rPr>
          <w:rFonts w:ascii="Arial" w:eastAsia="SimSun" w:hAnsi="Arial" w:cs="Arial"/>
          <w:sz w:val="24"/>
          <w:szCs w:val="24"/>
          <w:lang w:eastAsia="es-ES"/>
        </w:rPr>
        <w:t>,</w:t>
      </w:r>
      <w:r w:rsidR="00096C6A" w:rsidRPr="00096C6A">
        <w:rPr>
          <w:rFonts w:ascii="Arial" w:eastAsia="SimSun" w:hAnsi="Arial" w:cs="Arial"/>
          <w:sz w:val="24"/>
          <w:szCs w:val="24"/>
          <w:lang w:eastAsia="es-ES"/>
        </w:rPr>
        <w:t>09</w:t>
      </w:r>
      <w:r w:rsidRPr="00096C6A">
        <w:rPr>
          <w:rFonts w:ascii="Arial" w:eastAsia="SimSun" w:hAnsi="Arial" w:cs="Arial"/>
          <w:sz w:val="24"/>
          <w:szCs w:val="24"/>
          <w:lang w:eastAsia="es-ES"/>
        </w:rPr>
        <w:t>% por estos mismos contratos en que las  cuotas de pago están vencidas al 201</w:t>
      </w:r>
      <w:r w:rsidR="00096C6A" w:rsidRPr="00096C6A">
        <w:rPr>
          <w:rFonts w:ascii="Arial" w:eastAsia="SimSun" w:hAnsi="Arial" w:cs="Arial"/>
          <w:sz w:val="24"/>
          <w:szCs w:val="24"/>
          <w:lang w:eastAsia="es-ES"/>
        </w:rPr>
        <w:t>8</w:t>
      </w:r>
      <w:r w:rsidRPr="00096C6A">
        <w:rPr>
          <w:rFonts w:ascii="Arial" w:eastAsia="SimSun" w:hAnsi="Arial" w:cs="Arial"/>
          <w:sz w:val="24"/>
          <w:szCs w:val="24"/>
          <w:lang w:eastAsia="es-ES"/>
        </w:rPr>
        <w:t xml:space="preserve"> por la suma de </w:t>
      </w:r>
      <w:r w:rsidR="00096C6A" w:rsidRPr="00096C6A">
        <w:rPr>
          <w:rFonts w:ascii="Arial" w:eastAsia="SimSun" w:hAnsi="Arial" w:cs="Arial"/>
          <w:sz w:val="24"/>
          <w:szCs w:val="24"/>
          <w:lang w:eastAsia="es-ES"/>
        </w:rPr>
        <w:t>11.003.245,02</w:t>
      </w:r>
      <w:r w:rsidRPr="00096C6A">
        <w:rPr>
          <w:rFonts w:ascii="Arial" w:eastAsia="SimSun" w:hAnsi="Arial" w:cs="Arial"/>
          <w:sz w:val="24"/>
          <w:szCs w:val="24"/>
          <w:lang w:eastAsia="es-ES"/>
        </w:rPr>
        <w:t xml:space="preserve"> mil.</w:t>
      </w:r>
    </w:p>
    <w:p w:rsidR="0003727F" w:rsidRPr="002278CD" w:rsidRDefault="0003727F" w:rsidP="00CE1B3F">
      <w:pPr>
        <w:spacing w:after="0" w:line="240" w:lineRule="auto"/>
        <w:contextualSpacing/>
        <w:jc w:val="both"/>
        <w:rPr>
          <w:rFonts w:ascii="Arial" w:eastAsia="SimSun" w:hAnsi="Arial" w:cs="Arial"/>
          <w:color w:val="FF0000"/>
          <w:sz w:val="24"/>
          <w:szCs w:val="24"/>
          <w:lang w:eastAsia="es-ES"/>
        </w:rPr>
      </w:pPr>
    </w:p>
    <w:p w:rsidR="000539F7" w:rsidRPr="002278CD" w:rsidRDefault="0003727F" w:rsidP="0003727F">
      <w:pPr>
        <w:spacing w:after="0" w:line="240" w:lineRule="auto"/>
        <w:contextualSpacing/>
        <w:jc w:val="both"/>
        <w:rPr>
          <w:rFonts w:ascii="Trebuchet MS" w:eastAsia="SimSun" w:hAnsi="Trebuchet MS" w:cs="Times New Roman"/>
          <w:color w:val="FF0000"/>
          <w:sz w:val="24"/>
          <w:szCs w:val="24"/>
          <w:lang w:eastAsia="es-ES"/>
        </w:rPr>
      </w:pPr>
      <w:r w:rsidRPr="002278CD">
        <w:rPr>
          <w:rFonts w:ascii="Arial" w:eastAsia="SimSun" w:hAnsi="Arial" w:cs="Arial"/>
          <w:color w:val="FF0000"/>
          <w:sz w:val="24"/>
          <w:szCs w:val="24"/>
          <w:lang w:eastAsia="es-ES"/>
        </w:rPr>
        <w:t xml:space="preserve"> </w:t>
      </w:r>
    </w:p>
    <w:p w:rsidR="00C31C83" w:rsidRPr="002278CD" w:rsidRDefault="00C31C83" w:rsidP="006A4D76">
      <w:pPr>
        <w:spacing w:after="0" w:line="240" w:lineRule="auto"/>
        <w:ind w:left="720" w:right="1372"/>
        <w:contextualSpacing/>
        <w:jc w:val="both"/>
        <w:rPr>
          <w:rFonts w:ascii="Trebuchet MS" w:eastAsia="SimSun" w:hAnsi="Trebuchet MS" w:cs="Times New Roman"/>
          <w:color w:val="FF0000"/>
          <w:sz w:val="24"/>
          <w:szCs w:val="24"/>
          <w:lang w:eastAsia="es-ES"/>
        </w:rPr>
      </w:pPr>
    </w:p>
    <w:p w:rsidR="00FF7B30" w:rsidRDefault="00FF7B30" w:rsidP="009A474B">
      <w:pPr>
        <w:spacing w:after="0" w:line="240" w:lineRule="auto"/>
        <w:rPr>
          <w:rFonts w:ascii="Arial" w:eastAsia="SimSun" w:hAnsi="Arial" w:cs="Arial"/>
          <w:b/>
          <w:color w:val="FF0000"/>
          <w:sz w:val="20"/>
          <w:szCs w:val="20"/>
          <w:lang w:eastAsia="es-ES"/>
        </w:rPr>
      </w:pPr>
    </w:p>
    <w:p w:rsidR="00096C6A" w:rsidRDefault="00096C6A" w:rsidP="009A474B">
      <w:pPr>
        <w:spacing w:after="0" w:line="240" w:lineRule="auto"/>
        <w:rPr>
          <w:rFonts w:ascii="Arial" w:eastAsia="SimSun" w:hAnsi="Arial" w:cs="Arial"/>
          <w:b/>
          <w:color w:val="FF0000"/>
          <w:sz w:val="20"/>
          <w:szCs w:val="20"/>
          <w:lang w:eastAsia="es-ES"/>
        </w:rPr>
      </w:pPr>
    </w:p>
    <w:p w:rsidR="00096C6A" w:rsidRPr="002278CD" w:rsidRDefault="00096C6A" w:rsidP="009A474B">
      <w:pPr>
        <w:spacing w:after="0" w:line="240" w:lineRule="auto"/>
        <w:rPr>
          <w:rFonts w:ascii="Arial" w:eastAsia="SimSun" w:hAnsi="Arial" w:cs="Arial"/>
          <w:b/>
          <w:color w:val="FF0000"/>
          <w:sz w:val="20"/>
          <w:szCs w:val="20"/>
          <w:lang w:eastAsia="es-ES"/>
        </w:rPr>
      </w:pPr>
    </w:p>
    <w:p w:rsidR="00CD73CF" w:rsidRPr="002278CD" w:rsidRDefault="00CD73CF" w:rsidP="009A474B">
      <w:pPr>
        <w:spacing w:after="0" w:line="240" w:lineRule="auto"/>
        <w:rPr>
          <w:rFonts w:ascii="Arial" w:eastAsia="SimSun" w:hAnsi="Arial" w:cs="Arial"/>
          <w:b/>
          <w:color w:val="FF0000"/>
          <w:sz w:val="20"/>
          <w:szCs w:val="20"/>
          <w:lang w:eastAsia="es-ES"/>
        </w:rPr>
      </w:pPr>
    </w:p>
    <w:p w:rsidR="00CD73CF" w:rsidRPr="002278CD" w:rsidRDefault="00CD73CF" w:rsidP="009A474B">
      <w:pPr>
        <w:spacing w:after="0" w:line="240" w:lineRule="auto"/>
        <w:rPr>
          <w:rFonts w:ascii="Arial" w:eastAsia="SimSun" w:hAnsi="Arial" w:cs="Arial"/>
          <w:b/>
          <w:color w:val="FF0000"/>
          <w:sz w:val="20"/>
          <w:szCs w:val="20"/>
          <w:lang w:eastAsia="es-ES"/>
        </w:rPr>
      </w:pPr>
    </w:p>
    <w:p w:rsidR="00CD73CF" w:rsidRPr="002278CD" w:rsidRDefault="00CD73CF" w:rsidP="009A474B">
      <w:pPr>
        <w:spacing w:after="0" w:line="240" w:lineRule="auto"/>
        <w:rPr>
          <w:rFonts w:ascii="Arial" w:eastAsia="SimSun" w:hAnsi="Arial" w:cs="Arial"/>
          <w:b/>
          <w:color w:val="FF0000"/>
          <w:sz w:val="20"/>
          <w:szCs w:val="20"/>
          <w:lang w:eastAsia="es-ES"/>
        </w:rPr>
      </w:pPr>
    </w:p>
    <w:p w:rsidR="00CD73CF" w:rsidRPr="002278CD" w:rsidRDefault="00CD73CF"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Default="00C87B35" w:rsidP="009A474B">
      <w:pPr>
        <w:spacing w:after="0" w:line="240" w:lineRule="auto"/>
        <w:rPr>
          <w:rFonts w:ascii="Arial" w:eastAsia="SimSun" w:hAnsi="Arial" w:cs="Arial"/>
          <w:b/>
          <w:color w:val="FF0000"/>
          <w:sz w:val="20"/>
          <w:szCs w:val="20"/>
          <w:lang w:eastAsia="es-ES"/>
        </w:rPr>
      </w:pPr>
    </w:p>
    <w:p w:rsidR="008C5CAD" w:rsidRDefault="008C5CAD" w:rsidP="009A474B">
      <w:pPr>
        <w:spacing w:after="0" w:line="240" w:lineRule="auto"/>
        <w:rPr>
          <w:rFonts w:ascii="Arial" w:eastAsia="SimSun" w:hAnsi="Arial" w:cs="Arial"/>
          <w:b/>
          <w:color w:val="FF0000"/>
          <w:sz w:val="20"/>
          <w:szCs w:val="20"/>
          <w:lang w:eastAsia="es-ES"/>
        </w:rPr>
      </w:pPr>
    </w:p>
    <w:p w:rsidR="008C5CAD" w:rsidRDefault="008C5CAD" w:rsidP="009A474B">
      <w:pPr>
        <w:spacing w:after="0" w:line="240" w:lineRule="auto"/>
        <w:rPr>
          <w:rFonts w:ascii="Arial" w:eastAsia="SimSun" w:hAnsi="Arial" w:cs="Arial"/>
          <w:b/>
          <w:color w:val="FF0000"/>
          <w:sz w:val="20"/>
          <w:szCs w:val="20"/>
          <w:lang w:eastAsia="es-ES"/>
        </w:rPr>
      </w:pPr>
    </w:p>
    <w:p w:rsidR="008C5CAD" w:rsidRDefault="008C5CAD" w:rsidP="009A474B">
      <w:pPr>
        <w:spacing w:after="0" w:line="240" w:lineRule="auto"/>
        <w:rPr>
          <w:rFonts w:ascii="Arial" w:eastAsia="SimSun" w:hAnsi="Arial" w:cs="Arial"/>
          <w:b/>
          <w:color w:val="FF0000"/>
          <w:sz w:val="20"/>
          <w:szCs w:val="20"/>
          <w:lang w:eastAsia="es-ES"/>
        </w:rPr>
      </w:pPr>
    </w:p>
    <w:p w:rsidR="008C5CAD" w:rsidRPr="002278CD" w:rsidRDefault="008C5CAD"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C87B35" w:rsidRPr="002278CD" w:rsidRDefault="00C87B35" w:rsidP="009A474B">
      <w:pPr>
        <w:spacing w:after="0" w:line="240" w:lineRule="auto"/>
        <w:rPr>
          <w:rFonts w:ascii="Arial" w:eastAsia="SimSun" w:hAnsi="Arial" w:cs="Arial"/>
          <w:b/>
          <w:color w:val="FF0000"/>
          <w:sz w:val="20"/>
          <w:szCs w:val="20"/>
          <w:lang w:eastAsia="es-ES"/>
        </w:rPr>
      </w:pPr>
    </w:p>
    <w:p w:rsidR="00036481" w:rsidRPr="002278CD" w:rsidRDefault="00036481" w:rsidP="00AD7BFC">
      <w:pPr>
        <w:spacing w:after="0" w:line="240" w:lineRule="auto"/>
        <w:rPr>
          <w:rFonts w:ascii="Arial" w:eastAsia="SimSun" w:hAnsi="Arial" w:cs="Arial"/>
          <w:b/>
          <w:color w:val="FF0000"/>
          <w:sz w:val="20"/>
          <w:szCs w:val="20"/>
          <w:lang w:eastAsia="es-ES"/>
        </w:rPr>
      </w:pPr>
    </w:p>
    <w:p w:rsidR="006A4D76" w:rsidRPr="00C42BBE" w:rsidRDefault="006A4D76" w:rsidP="00FF7B30">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 xml:space="preserve">FONDO NACIONAL </w:t>
      </w:r>
      <w:r w:rsidR="0033165A" w:rsidRPr="00C42BBE">
        <w:rPr>
          <w:rFonts w:ascii="Arial" w:eastAsia="SimSun" w:hAnsi="Arial" w:cs="Arial"/>
          <w:b/>
          <w:sz w:val="20"/>
          <w:szCs w:val="20"/>
          <w:lang w:eastAsia="es-ES"/>
        </w:rPr>
        <w:t>DE FINANCIAMIENTO</w:t>
      </w:r>
      <w:r w:rsidRPr="00C42BBE">
        <w:rPr>
          <w:rFonts w:ascii="Arial" w:eastAsia="SimSun" w:hAnsi="Arial" w:cs="Arial"/>
          <w:b/>
          <w:sz w:val="20"/>
          <w:szCs w:val="20"/>
          <w:lang w:eastAsia="es-ES"/>
        </w:rPr>
        <w:t xml:space="preserve"> FORESTAL</w:t>
      </w:r>
    </w:p>
    <w:p w:rsidR="006A4D76" w:rsidRPr="00C42BBE" w:rsidRDefault="006A4D76" w:rsidP="007134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Estado de Resultados</w:t>
      </w:r>
    </w:p>
    <w:p w:rsidR="005B7696" w:rsidRPr="00C42BBE" w:rsidRDefault="002F2733" w:rsidP="009A474B">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 xml:space="preserve">Al </w:t>
      </w:r>
      <w:r w:rsidR="003F1160" w:rsidRPr="00C42BBE">
        <w:rPr>
          <w:rFonts w:ascii="Arial" w:eastAsia="SimSun" w:hAnsi="Arial" w:cs="Arial"/>
          <w:b/>
          <w:sz w:val="20"/>
          <w:szCs w:val="20"/>
          <w:lang w:eastAsia="es-ES"/>
        </w:rPr>
        <w:t>30 de junio de 201</w:t>
      </w:r>
      <w:r w:rsidR="005C2491" w:rsidRPr="00C42BBE">
        <w:rPr>
          <w:rFonts w:ascii="Arial" w:eastAsia="SimSun" w:hAnsi="Arial" w:cs="Arial"/>
          <w:b/>
          <w:sz w:val="20"/>
          <w:szCs w:val="20"/>
          <w:lang w:eastAsia="es-ES"/>
        </w:rPr>
        <w:t>8</w:t>
      </w:r>
    </w:p>
    <w:p w:rsidR="000B39B5" w:rsidRPr="002278CD" w:rsidRDefault="000B39B5" w:rsidP="00B5457A">
      <w:pPr>
        <w:spacing w:after="0" w:line="240" w:lineRule="auto"/>
        <w:contextualSpacing/>
        <w:jc w:val="both"/>
        <w:rPr>
          <w:rFonts w:ascii="Arial" w:eastAsia="SimSun" w:hAnsi="Arial" w:cs="Arial"/>
          <w:b/>
          <w:color w:val="FF0000"/>
          <w:sz w:val="24"/>
          <w:szCs w:val="24"/>
          <w:lang w:eastAsia="es-ES"/>
        </w:rPr>
      </w:pPr>
    </w:p>
    <w:tbl>
      <w:tblPr>
        <w:tblW w:w="10774" w:type="dxa"/>
        <w:jc w:val="center"/>
        <w:tblLayout w:type="fixed"/>
        <w:tblCellMar>
          <w:left w:w="70" w:type="dxa"/>
          <w:right w:w="70" w:type="dxa"/>
        </w:tblCellMar>
        <w:tblLook w:val="04A0"/>
      </w:tblPr>
      <w:tblGrid>
        <w:gridCol w:w="4853"/>
        <w:gridCol w:w="585"/>
        <w:gridCol w:w="1475"/>
        <w:gridCol w:w="1593"/>
        <w:gridCol w:w="1275"/>
        <w:gridCol w:w="993"/>
      </w:tblGrid>
      <w:tr w:rsidR="005C2491" w:rsidRPr="005C2491" w:rsidTr="00C42BBE">
        <w:trPr>
          <w:trHeight w:val="232"/>
          <w:jc w:val="center"/>
        </w:trPr>
        <w:tc>
          <w:tcPr>
            <w:tcW w:w="4853"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Descripción de la Cuenta</w:t>
            </w:r>
          </w:p>
        </w:tc>
        <w:tc>
          <w:tcPr>
            <w:tcW w:w="585" w:type="dxa"/>
            <w:vMerge w:val="restart"/>
            <w:tcBorders>
              <w:top w:val="single" w:sz="8" w:space="0" w:color="auto"/>
              <w:left w:val="single" w:sz="4" w:space="0" w:color="auto"/>
              <w:bottom w:val="single" w:sz="8" w:space="0" w:color="000000"/>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Notas</w:t>
            </w:r>
          </w:p>
        </w:tc>
        <w:tc>
          <w:tcPr>
            <w:tcW w:w="5336" w:type="dxa"/>
            <w:gridSpan w:val="4"/>
            <w:tcBorders>
              <w:top w:val="single" w:sz="8" w:space="0" w:color="auto"/>
              <w:left w:val="nil"/>
              <w:bottom w:val="single" w:sz="4" w:space="0" w:color="auto"/>
              <w:right w:val="single" w:sz="8" w:space="0" w:color="000000"/>
            </w:tcBorders>
            <w:shd w:val="clear" w:color="000000" w:fill="00B050"/>
            <w:noWrap/>
            <w:vAlign w:val="bottom"/>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Período</w:t>
            </w:r>
          </w:p>
        </w:tc>
      </w:tr>
      <w:tr w:rsidR="005C2491" w:rsidRPr="005C2491" w:rsidTr="00C42BBE">
        <w:trPr>
          <w:trHeight w:val="244"/>
          <w:jc w:val="center"/>
        </w:trPr>
        <w:tc>
          <w:tcPr>
            <w:tcW w:w="4853" w:type="dxa"/>
            <w:vMerge/>
            <w:tcBorders>
              <w:top w:val="single" w:sz="8" w:space="0" w:color="auto"/>
              <w:left w:val="single" w:sz="8" w:space="0" w:color="auto"/>
              <w:bottom w:val="single" w:sz="8" w:space="0" w:color="000000"/>
              <w:right w:val="single" w:sz="4" w:space="0" w:color="auto"/>
            </w:tcBorders>
            <w:vAlign w:val="center"/>
            <w:hideMark/>
          </w:tcPr>
          <w:p w:rsidR="005C2491" w:rsidRPr="005C2491" w:rsidRDefault="005C2491" w:rsidP="005C2491">
            <w:pPr>
              <w:spacing w:after="0" w:line="240" w:lineRule="auto"/>
              <w:rPr>
                <w:rFonts w:ascii="Arial" w:eastAsia="Times New Roman" w:hAnsi="Arial" w:cs="Arial"/>
                <w:b/>
                <w:bCs/>
                <w:sz w:val="16"/>
                <w:szCs w:val="16"/>
                <w:lang w:val="es-MX" w:eastAsia="es-MX"/>
              </w:rPr>
            </w:pPr>
          </w:p>
        </w:tc>
        <w:tc>
          <w:tcPr>
            <w:tcW w:w="585" w:type="dxa"/>
            <w:vMerge/>
            <w:tcBorders>
              <w:top w:val="single" w:sz="8" w:space="0" w:color="auto"/>
              <w:left w:val="single" w:sz="4" w:space="0" w:color="auto"/>
              <w:bottom w:val="single" w:sz="8" w:space="0" w:color="000000"/>
              <w:right w:val="single" w:sz="4" w:space="0" w:color="auto"/>
            </w:tcBorders>
            <w:vAlign w:val="center"/>
            <w:hideMark/>
          </w:tcPr>
          <w:p w:rsidR="005C2491" w:rsidRPr="005C2491" w:rsidRDefault="005C2491" w:rsidP="005C2491">
            <w:pPr>
              <w:spacing w:after="0" w:line="240" w:lineRule="auto"/>
              <w:rPr>
                <w:rFonts w:ascii="Arial" w:eastAsia="Times New Roman" w:hAnsi="Arial" w:cs="Arial"/>
                <w:b/>
                <w:bCs/>
                <w:sz w:val="16"/>
                <w:szCs w:val="16"/>
                <w:lang w:val="es-MX" w:eastAsia="es-MX"/>
              </w:rPr>
            </w:pPr>
          </w:p>
        </w:tc>
        <w:tc>
          <w:tcPr>
            <w:tcW w:w="1475" w:type="dxa"/>
            <w:tcBorders>
              <w:top w:val="nil"/>
              <w:left w:val="nil"/>
              <w:bottom w:val="single" w:sz="8" w:space="0" w:color="auto"/>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AL 30/06/2017</w:t>
            </w:r>
          </w:p>
        </w:tc>
        <w:tc>
          <w:tcPr>
            <w:tcW w:w="1593" w:type="dxa"/>
            <w:tcBorders>
              <w:top w:val="nil"/>
              <w:left w:val="nil"/>
              <w:bottom w:val="single" w:sz="8" w:space="0" w:color="auto"/>
              <w:right w:val="nil"/>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Porcentaje</w:t>
            </w:r>
          </w:p>
        </w:tc>
        <w:tc>
          <w:tcPr>
            <w:tcW w:w="1275" w:type="dxa"/>
            <w:tcBorders>
              <w:top w:val="nil"/>
              <w:left w:val="single" w:sz="4" w:space="0" w:color="auto"/>
              <w:bottom w:val="single" w:sz="8" w:space="0" w:color="auto"/>
              <w:right w:val="single" w:sz="8"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AL 30/06/2018</w:t>
            </w:r>
          </w:p>
        </w:tc>
        <w:tc>
          <w:tcPr>
            <w:tcW w:w="993" w:type="dxa"/>
            <w:tcBorders>
              <w:top w:val="nil"/>
              <w:left w:val="nil"/>
              <w:bottom w:val="single" w:sz="8" w:space="0" w:color="auto"/>
              <w:right w:val="single" w:sz="8"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Porcentaje</w:t>
            </w:r>
          </w:p>
        </w:tc>
      </w:tr>
      <w:tr w:rsidR="005C2491" w:rsidRPr="005C2491" w:rsidTr="00C42BBE">
        <w:trPr>
          <w:trHeight w:val="244"/>
          <w:jc w:val="center"/>
        </w:trPr>
        <w:tc>
          <w:tcPr>
            <w:tcW w:w="4853" w:type="dxa"/>
            <w:tcBorders>
              <w:top w:val="single" w:sz="8" w:space="0" w:color="auto"/>
              <w:left w:val="single" w:sz="8" w:space="0" w:color="auto"/>
              <w:bottom w:val="nil"/>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INGRESOS</w:t>
            </w:r>
          </w:p>
        </w:tc>
        <w:tc>
          <w:tcPr>
            <w:tcW w:w="585" w:type="dxa"/>
            <w:tcBorders>
              <w:top w:val="single" w:sz="8" w:space="0" w:color="auto"/>
              <w:left w:val="nil"/>
              <w:bottom w:val="nil"/>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single" w:sz="8" w:space="0" w:color="auto"/>
              <w:left w:val="nil"/>
              <w:bottom w:val="nil"/>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single" w:sz="8" w:space="0" w:color="auto"/>
              <w:left w:val="nil"/>
              <w:bottom w:val="nil"/>
              <w:right w:val="nil"/>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single" w:sz="8" w:space="0" w:color="auto"/>
              <w:left w:val="single" w:sz="4" w:space="0" w:color="auto"/>
              <w:bottom w:val="nil"/>
              <w:right w:val="nil"/>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single" w:sz="4" w:space="0" w:color="auto"/>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395"/>
          <w:jc w:val="center"/>
        </w:trPr>
        <w:tc>
          <w:tcPr>
            <w:tcW w:w="4853" w:type="dxa"/>
            <w:tcBorders>
              <w:top w:val="single" w:sz="4" w:space="0" w:color="auto"/>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Multas, sanciones, remates y confiscaciones de origen no tributario</w:t>
            </w:r>
          </w:p>
        </w:tc>
        <w:tc>
          <w:tcPr>
            <w:tcW w:w="585" w:type="dxa"/>
            <w:tcBorders>
              <w:top w:val="single" w:sz="4" w:space="0" w:color="auto"/>
              <w:left w:val="nil"/>
              <w:bottom w:val="single" w:sz="4" w:space="0" w:color="auto"/>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38</w:t>
            </w:r>
          </w:p>
        </w:tc>
        <w:tc>
          <w:tcPr>
            <w:tcW w:w="1475" w:type="dxa"/>
            <w:tcBorders>
              <w:top w:val="single" w:sz="4" w:space="0" w:color="auto"/>
              <w:left w:val="nil"/>
              <w:bottom w:val="single" w:sz="4" w:space="0" w:color="auto"/>
              <w:right w:val="single" w:sz="4" w:space="0" w:color="auto"/>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2.536.296,66</w:t>
            </w:r>
          </w:p>
        </w:tc>
        <w:tc>
          <w:tcPr>
            <w:tcW w:w="1593" w:type="dxa"/>
            <w:tcBorders>
              <w:top w:val="single" w:sz="4" w:space="0" w:color="auto"/>
              <w:left w:val="nil"/>
              <w:bottom w:val="single" w:sz="4" w:space="0" w:color="auto"/>
              <w:right w:val="nil"/>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single" w:sz="4" w:space="0" w:color="auto"/>
              <w:left w:val="single" w:sz="4" w:space="0" w:color="auto"/>
              <w:bottom w:val="single" w:sz="4" w:space="0" w:color="auto"/>
              <w:right w:val="nil"/>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56.574,25</w:t>
            </w:r>
          </w:p>
        </w:tc>
        <w:tc>
          <w:tcPr>
            <w:tcW w:w="993" w:type="dxa"/>
            <w:tcBorders>
              <w:top w:val="nil"/>
              <w:left w:val="single" w:sz="4" w:space="0" w:color="auto"/>
              <w:bottom w:val="single" w:sz="4" w:space="0" w:color="auto"/>
              <w:right w:val="single" w:sz="8" w:space="0" w:color="auto"/>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Multas por atraso en el pago de bienes y servicios</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2.536.296,66</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0,02%</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56.574,25</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Ingresos y resultado positivos por ventas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Ventas de Bienes y Servicios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40</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210.673.982,46</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1,80%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147.623.257,48</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1,91%</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Ventas de Servicios</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210.673.982,46</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1,80%</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147.623.257,48</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1,91%</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Ingresos de la Propiedad</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Rentas de Inversiones y de colocación de Efectivo</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46</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65.157,87</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83.047,66</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Intereses por Equivalente de Efectivo</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65.157,87</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83.047,66</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Transferencias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Transferencias Corrientes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49</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241.560.000,00</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2,07%</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50.210.000,00</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0,65%</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C901A3"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w:t>
            </w:r>
            <w:r w:rsidR="005C2491" w:rsidRPr="005C2491">
              <w:rPr>
                <w:rFonts w:ascii="Arial" w:eastAsia="Times New Roman" w:hAnsi="Arial" w:cs="Arial"/>
                <w:sz w:val="16"/>
                <w:szCs w:val="16"/>
                <w:lang w:val="es-MX" w:eastAsia="es-MX"/>
              </w:rPr>
              <w:t xml:space="preserve"> corrientes del sector privado interno</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 corrientes del sector público interno</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241.560.000,00</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2,07%</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50.210.000,00</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0,65%</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Transferencias de Capital</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50</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11.095.805.498,88</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95,03%</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7.409.574.314,83</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96,05%</w:t>
            </w:r>
          </w:p>
        </w:tc>
      </w:tr>
      <w:tr w:rsidR="005C2491" w:rsidRPr="005C2491" w:rsidTr="00C42BBE">
        <w:trPr>
          <w:trHeight w:val="395"/>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 de Capital del Sector Público Interno</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11.095.805.498,88</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95,03%</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7.409.574.314,83</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96,05%</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Otros Ingresos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395"/>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xml:space="preserve">Resultados positivos por tenencia y por </w:t>
            </w:r>
            <w:r w:rsidR="00B8792D" w:rsidRPr="005C2491">
              <w:rPr>
                <w:rFonts w:ascii="Arial" w:eastAsia="Times New Roman" w:hAnsi="Arial" w:cs="Arial"/>
                <w:b/>
                <w:bCs/>
                <w:sz w:val="16"/>
                <w:szCs w:val="16"/>
                <w:lang w:val="es-MX" w:eastAsia="es-MX"/>
              </w:rPr>
              <w:t>exposición</w:t>
            </w:r>
            <w:r w:rsidRPr="005C2491">
              <w:rPr>
                <w:rFonts w:ascii="Arial" w:eastAsia="Times New Roman" w:hAnsi="Arial" w:cs="Arial"/>
                <w:b/>
                <w:bCs/>
                <w:sz w:val="16"/>
                <w:szCs w:val="16"/>
                <w:lang w:val="es-MX" w:eastAsia="es-MX"/>
              </w:rPr>
              <w:t xml:space="preserve"> a la inflación</w:t>
            </w:r>
          </w:p>
        </w:tc>
        <w:tc>
          <w:tcPr>
            <w:tcW w:w="585" w:type="dxa"/>
            <w:tcBorders>
              <w:top w:val="nil"/>
              <w:left w:val="nil"/>
              <w:bottom w:val="single" w:sz="4" w:space="0" w:color="auto"/>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51</w:t>
            </w:r>
          </w:p>
        </w:tc>
        <w:tc>
          <w:tcPr>
            <w:tcW w:w="1475" w:type="dxa"/>
            <w:tcBorders>
              <w:top w:val="nil"/>
              <w:left w:val="nil"/>
              <w:bottom w:val="single" w:sz="4" w:space="0" w:color="auto"/>
              <w:right w:val="single" w:sz="4" w:space="0" w:color="auto"/>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9.114.391,39</w:t>
            </w:r>
          </w:p>
        </w:tc>
        <w:tc>
          <w:tcPr>
            <w:tcW w:w="1593" w:type="dxa"/>
            <w:tcBorders>
              <w:top w:val="nil"/>
              <w:left w:val="nil"/>
              <w:bottom w:val="single" w:sz="4" w:space="0" w:color="auto"/>
              <w:right w:val="nil"/>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0,08%</w:t>
            </w:r>
          </w:p>
        </w:tc>
        <w:tc>
          <w:tcPr>
            <w:tcW w:w="1275" w:type="dxa"/>
            <w:tcBorders>
              <w:top w:val="nil"/>
              <w:left w:val="single" w:sz="4" w:space="0" w:color="auto"/>
              <w:bottom w:val="single" w:sz="4" w:space="0" w:color="auto"/>
              <w:right w:val="single" w:sz="8" w:space="0" w:color="auto"/>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323.219,84</w:t>
            </w:r>
          </w:p>
        </w:tc>
        <w:tc>
          <w:tcPr>
            <w:tcW w:w="993" w:type="dxa"/>
            <w:tcBorders>
              <w:top w:val="nil"/>
              <w:left w:val="nil"/>
              <w:bottom w:val="single" w:sz="4" w:space="0" w:color="auto"/>
              <w:right w:val="single" w:sz="8" w:space="0" w:color="auto"/>
            </w:tcBorders>
            <w:shd w:val="clear" w:color="000000" w:fill="00B050"/>
            <w:noWrap/>
            <w:vAlign w:val="center"/>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Diferencias de Cambio Positivas por Activos</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9.114.391,39</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0,08%</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323.219,84</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Diferencias de Cambio Positas por Pasivos</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Otros Ingresos y Resultados Positivos</w:t>
            </w:r>
          </w:p>
        </w:tc>
        <w:tc>
          <w:tcPr>
            <w:tcW w:w="585"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57</w:t>
            </w:r>
          </w:p>
        </w:tc>
        <w:tc>
          <w:tcPr>
            <w:tcW w:w="1475" w:type="dxa"/>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116.556.578,52</w:t>
            </w:r>
          </w:p>
        </w:tc>
        <w:tc>
          <w:tcPr>
            <w:tcW w:w="1593" w:type="dxa"/>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1,00%</w:t>
            </w:r>
          </w:p>
        </w:tc>
        <w:tc>
          <w:tcPr>
            <w:tcW w:w="1275" w:type="dxa"/>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106.052.117,59</w:t>
            </w:r>
          </w:p>
        </w:tc>
        <w:tc>
          <w:tcPr>
            <w:tcW w:w="993" w:type="dxa"/>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1,37%</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Ingresos y resultados positivos varios</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116.556.578,52</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1,00%</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106.052.117,59</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1,37%</w:t>
            </w:r>
          </w:p>
        </w:tc>
      </w:tr>
      <w:tr w:rsidR="005C2491" w:rsidRPr="005C2491" w:rsidTr="00C42BBE">
        <w:trPr>
          <w:trHeight w:val="232"/>
          <w:jc w:val="center"/>
        </w:trPr>
        <w:tc>
          <w:tcPr>
            <w:tcW w:w="4853"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585"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475" w:type="dxa"/>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593" w:type="dxa"/>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1275" w:type="dxa"/>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993" w:type="dxa"/>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C42BBE">
        <w:trPr>
          <w:trHeight w:val="244"/>
          <w:jc w:val="center"/>
        </w:trPr>
        <w:tc>
          <w:tcPr>
            <w:tcW w:w="4853" w:type="dxa"/>
            <w:tcBorders>
              <w:top w:val="nil"/>
              <w:left w:val="single" w:sz="8" w:space="0" w:color="auto"/>
              <w:bottom w:val="single" w:sz="8"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TOTAL DE INGRESOS</w:t>
            </w:r>
          </w:p>
        </w:tc>
        <w:tc>
          <w:tcPr>
            <w:tcW w:w="585" w:type="dxa"/>
            <w:tcBorders>
              <w:top w:val="nil"/>
              <w:left w:val="nil"/>
              <w:bottom w:val="single" w:sz="8"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1475" w:type="dxa"/>
            <w:tcBorders>
              <w:top w:val="nil"/>
              <w:left w:val="nil"/>
              <w:bottom w:val="single" w:sz="8"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11.676.311.905,78</w:t>
            </w:r>
          </w:p>
        </w:tc>
        <w:tc>
          <w:tcPr>
            <w:tcW w:w="1593" w:type="dxa"/>
            <w:tcBorders>
              <w:top w:val="nil"/>
              <w:left w:val="nil"/>
              <w:bottom w:val="single" w:sz="8"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100,00%</w:t>
            </w:r>
          </w:p>
        </w:tc>
        <w:tc>
          <w:tcPr>
            <w:tcW w:w="1275" w:type="dxa"/>
            <w:tcBorders>
              <w:top w:val="nil"/>
              <w:left w:val="single" w:sz="4" w:space="0" w:color="auto"/>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7.713.922.531,65</w:t>
            </w:r>
          </w:p>
        </w:tc>
        <w:tc>
          <w:tcPr>
            <w:tcW w:w="993" w:type="dxa"/>
            <w:tcBorders>
              <w:top w:val="nil"/>
              <w:left w:val="nil"/>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100,00%</w:t>
            </w:r>
          </w:p>
        </w:tc>
      </w:tr>
    </w:tbl>
    <w:p w:rsidR="000B39B5" w:rsidRPr="002278CD" w:rsidRDefault="000B39B5" w:rsidP="00B5457A">
      <w:pPr>
        <w:spacing w:after="0" w:line="240" w:lineRule="auto"/>
        <w:contextualSpacing/>
        <w:jc w:val="both"/>
        <w:rPr>
          <w:rFonts w:ascii="Arial" w:eastAsia="SimSun" w:hAnsi="Arial" w:cs="Arial"/>
          <w:b/>
          <w:color w:val="FF0000"/>
          <w:sz w:val="24"/>
          <w:szCs w:val="24"/>
          <w:lang w:eastAsia="es-ES"/>
        </w:rPr>
      </w:pPr>
    </w:p>
    <w:p w:rsidR="000B39B5" w:rsidRPr="002278CD" w:rsidRDefault="000B39B5" w:rsidP="00B5457A">
      <w:pPr>
        <w:spacing w:after="0" w:line="240" w:lineRule="auto"/>
        <w:contextualSpacing/>
        <w:jc w:val="both"/>
        <w:rPr>
          <w:rFonts w:ascii="Arial" w:eastAsia="SimSun" w:hAnsi="Arial" w:cs="Arial"/>
          <w:b/>
          <w:color w:val="FF0000"/>
          <w:sz w:val="24"/>
          <w:szCs w:val="24"/>
          <w:lang w:eastAsia="es-ES"/>
        </w:rPr>
      </w:pPr>
    </w:p>
    <w:p w:rsidR="000B39B5" w:rsidRDefault="000B39B5" w:rsidP="00B5457A">
      <w:pPr>
        <w:spacing w:after="0" w:line="240" w:lineRule="auto"/>
        <w:contextualSpacing/>
        <w:jc w:val="both"/>
        <w:rPr>
          <w:rFonts w:ascii="Arial" w:eastAsia="SimSun" w:hAnsi="Arial" w:cs="Arial"/>
          <w:b/>
          <w:color w:val="FF0000"/>
          <w:sz w:val="24"/>
          <w:szCs w:val="24"/>
          <w:lang w:eastAsia="es-ES"/>
        </w:rPr>
      </w:pPr>
    </w:p>
    <w:p w:rsidR="005C2491" w:rsidRDefault="005C2491" w:rsidP="00B5457A">
      <w:pPr>
        <w:spacing w:after="0" w:line="240" w:lineRule="auto"/>
        <w:contextualSpacing/>
        <w:jc w:val="both"/>
        <w:rPr>
          <w:rFonts w:ascii="Arial" w:eastAsia="SimSun" w:hAnsi="Arial" w:cs="Arial"/>
          <w:b/>
          <w:color w:val="FF0000"/>
          <w:sz w:val="24"/>
          <w:szCs w:val="24"/>
          <w:lang w:eastAsia="es-ES"/>
        </w:rPr>
      </w:pPr>
    </w:p>
    <w:p w:rsidR="005C2491" w:rsidRDefault="005C2491" w:rsidP="00B5457A">
      <w:pPr>
        <w:spacing w:after="0" w:line="240" w:lineRule="auto"/>
        <w:contextualSpacing/>
        <w:jc w:val="both"/>
        <w:rPr>
          <w:rFonts w:ascii="Arial" w:eastAsia="SimSun" w:hAnsi="Arial" w:cs="Arial"/>
          <w:b/>
          <w:color w:val="FF0000"/>
          <w:sz w:val="24"/>
          <w:szCs w:val="24"/>
          <w:lang w:eastAsia="es-ES"/>
        </w:rPr>
      </w:pPr>
    </w:p>
    <w:p w:rsidR="005C2491" w:rsidRDefault="005C2491" w:rsidP="00B5457A">
      <w:pPr>
        <w:spacing w:after="0" w:line="240" w:lineRule="auto"/>
        <w:contextualSpacing/>
        <w:jc w:val="both"/>
        <w:rPr>
          <w:rFonts w:ascii="Arial" w:eastAsia="SimSun" w:hAnsi="Arial" w:cs="Arial"/>
          <w:b/>
          <w:color w:val="FF0000"/>
          <w:sz w:val="24"/>
          <w:szCs w:val="24"/>
          <w:lang w:eastAsia="es-ES"/>
        </w:rPr>
      </w:pPr>
    </w:p>
    <w:p w:rsidR="00427EE8" w:rsidRDefault="00427EE8" w:rsidP="00B5457A">
      <w:pPr>
        <w:spacing w:after="0" w:line="240" w:lineRule="auto"/>
        <w:contextualSpacing/>
        <w:jc w:val="both"/>
        <w:rPr>
          <w:rFonts w:ascii="Arial" w:eastAsia="SimSun" w:hAnsi="Arial" w:cs="Arial"/>
          <w:b/>
          <w:color w:val="FF0000"/>
          <w:sz w:val="24"/>
          <w:szCs w:val="24"/>
          <w:lang w:eastAsia="es-ES"/>
        </w:rPr>
      </w:pPr>
    </w:p>
    <w:p w:rsidR="000B39B5" w:rsidRDefault="000B39B5"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8C5CAD" w:rsidRDefault="008C5CAD" w:rsidP="00B5457A">
      <w:pPr>
        <w:spacing w:after="0" w:line="240" w:lineRule="auto"/>
        <w:contextualSpacing/>
        <w:jc w:val="both"/>
        <w:rPr>
          <w:rFonts w:ascii="Arial" w:eastAsia="SimSun" w:hAnsi="Arial" w:cs="Arial"/>
          <w:b/>
          <w:color w:val="FF0000"/>
          <w:sz w:val="24"/>
          <w:szCs w:val="24"/>
          <w:lang w:eastAsia="es-ES"/>
        </w:rPr>
      </w:pPr>
    </w:p>
    <w:p w:rsidR="00972C14" w:rsidRPr="002278CD" w:rsidRDefault="00972C14" w:rsidP="00B5457A">
      <w:pPr>
        <w:spacing w:after="0" w:line="240" w:lineRule="auto"/>
        <w:contextualSpacing/>
        <w:jc w:val="both"/>
        <w:rPr>
          <w:rFonts w:ascii="Arial" w:eastAsia="SimSun" w:hAnsi="Arial" w:cs="Arial"/>
          <w:b/>
          <w:color w:val="FF0000"/>
          <w:sz w:val="24"/>
          <w:szCs w:val="24"/>
          <w:lang w:eastAsia="es-ES"/>
        </w:rPr>
      </w:pPr>
    </w:p>
    <w:tbl>
      <w:tblPr>
        <w:tblW w:w="10951" w:type="dxa"/>
        <w:jc w:val="center"/>
        <w:tblCellMar>
          <w:left w:w="70" w:type="dxa"/>
          <w:right w:w="70" w:type="dxa"/>
        </w:tblCellMar>
        <w:tblLook w:val="04A0"/>
      </w:tblPr>
      <w:tblGrid>
        <w:gridCol w:w="5660"/>
        <w:gridCol w:w="867"/>
        <w:gridCol w:w="1421"/>
        <w:gridCol w:w="791"/>
        <w:gridCol w:w="1421"/>
        <w:gridCol w:w="791"/>
      </w:tblGrid>
      <w:tr w:rsidR="005C2491" w:rsidRPr="005C2491" w:rsidTr="00972C14">
        <w:trPr>
          <w:trHeight w:val="132"/>
          <w:jc w:val="center"/>
        </w:trPr>
        <w:tc>
          <w:tcPr>
            <w:tcW w:w="5660" w:type="dxa"/>
            <w:tcBorders>
              <w:top w:val="single" w:sz="8" w:space="0" w:color="auto"/>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GASTOS</w:t>
            </w:r>
          </w:p>
        </w:tc>
        <w:tc>
          <w:tcPr>
            <w:tcW w:w="867" w:type="dxa"/>
            <w:tcBorders>
              <w:top w:val="single" w:sz="8" w:space="0" w:color="auto"/>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single" w:sz="8" w:space="0" w:color="auto"/>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single" w:sz="8" w:space="0" w:color="auto"/>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single" w:sz="8" w:space="0" w:color="auto"/>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Gastos de Funcionamiento</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Gastos de Personal</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58</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881.940.768,56</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0,10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889.764.086,48</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11,23%</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Remuneraciones básicas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371.991.997,06</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4,33%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371.520.669,77</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4,69%</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Remuneraciones eventuales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Incentivos Salariales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353.360.340,12</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4,12%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355.914.935,19</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4,49%</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Contribuciones Patronales al desarrollo y la seguridad social</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68.924.369,10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69.466.709,33</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0,88%</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xml:space="preserve">Contribuciones Patronales a fondos de pensiones y a otros </w:t>
            </w:r>
            <w:r w:rsidR="00C20260" w:rsidRPr="005C2491">
              <w:rPr>
                <w:rFonts w:ascii="Arial" w:eastAsia="Times New Roman" w:hAnsi="Arial" w:cs="Arial"/>
                <w:sz w:val="16"/>
                <w:szCs w:val="16"/>
                <w:lang w:val="es-MX" w:eastAsia="es-MX"/>
              </w:rPr>
              <w:t>fondos</w:t>
            </w:r>
            <w:r w:rsidRPr="005C2491">
              <w:rPr>
                <w:rFonts w:ascii="Arial" w:eastAsia="Times New Roman" w:hAnsi="Arial" w:cs="Arial"/>
                <w:sz w:val="16"/>
                <w:szCs w:val="16"/>
                <w:lang w:val="es-MX" w:eastAsia="es-MX"/>
              </w:rPr>
              <w:t xml:space="preserve"> de </w:t>
            </w:r>
            <w:r w:rsidR="00C20260" w:rsidRPr="005C2491">
              <w:rPr>
                <w:rFonts w:ascii="Arial" w:eastAsia="Times New Roman" w:hAnsi="Arial" w:cs="Arial"/>
                <w:sz w:val="16"/>
                <w:szCs w:val="16"/>
                <w:lang w:val="es-MX" w:eastAsia="es-MX"/>
              </w:rPr>
              <w:t>capitalización</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87.568.916,39</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90.058.007,28</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Asistencia social y beneficios al personal</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95.145,89</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2.803.764,91</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Servicios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59</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237.130.260,42</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2,76%</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255.145.732,90</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3,22%</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xml:space="preserve">Alquileres y derechos sobre </w:t>
            </w:r>
            <w:r w:rsidR="00C20260" w:rsidRPr="005C2491">
              <w:rPr>
                <w:rFonts w:ascii="Arial" w:eastAsia="Times New Roman" w:hAnsi="Arial" w:cs="Arial"/>
                <w:sz w:val="16"/>
                <w:szCs w:val="16"/>
                <w:lang w:val="es-MX" w:eastAsia="es-MX"/>
              </w:rPr>
              <w:t>bienes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162.796.376,66</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169.458.543,21</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2,14%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Servicios básicos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26.206.503,05</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0,31%</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28.025.038,41</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0,35%</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Servicios Comerciales y Financieros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3.469.847,05</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7.255.271,02</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0,09%</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Servicios de gestión y apoyo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22.496.570,19</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0,26%</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24.793.300,62</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0,31%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Gastos de viajes y transporte</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8.818.693,88</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13.090.475,10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0,17%</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Seguros, reaseguros y otras obligaciones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11.166.448,52</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0,13%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11.174.240,54</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0,14%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Capacitación y protocolo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2.005.000,00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1.165.000,00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Mantenimiento y reparaciones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59.277,07</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70.000,00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Otros servicios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111.544,00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113.864,00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Materiales y Suministros Consumidos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60</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6.644.781,67</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0,08%</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8.089.370,98</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0,10%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xml:space="preserve">Productos </w:t>
            </w:r>
            <w:r w:rsidR="003A1466" w:rsidRPr="005C2491">
              <w:rPr>
                <w:rFonts w:ascii="Arial" w:eastAsia="Times New Roman" w:hAnsi="Arial" w:cs="Arial"/>
                <w:sz w:val="16"/>
                <w:szCs w:val="16"/>
                <w:lang w:val="es-MX" w:eastAsia="es-MX"/>
              </w:rPr>
              <w:t>químicos</w:t>
            </w:r>
            <w:r w:rsidRPr="005C2491">
              <w:rPr>
                <w:rFonts w:ascii="Arial" w:eastAsia="Times New Roman" w:hAnsi="Arial" w:cs="Arial"/>
                <w:sz w:val="16"/>
                <w:szCs w:val="16"/>
                <w:lang w:val="es-MX" w:eastAsia="es-MX"/>
              </w:rPr>
              <w:t xml:space="preserve"> y conexos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4.754.000,10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0,06%</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6.710.844,00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0,08%</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Alimentos y Productos agropecuarios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1.890.781,57</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297.527,30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Materiales y productos de uso en la construcción y mantenimiento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131.640,00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Herramientas, repuestos y accesorios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85.875,08</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Útiles, materiales y suministros diversos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863.484,60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Consumo de bienes distintos de inventarios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61</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37.797.821,12</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0,44%</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50.399.966,07</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0,64%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Consumo de bienes no concesionados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37.797.821,12</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0,44%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50.399.966,07</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0,64%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Perdida por deterioro y desvalorización de bienes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62</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1.421.392,94</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0,02%</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386.405,52</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Deterioro y desvalorización de bienes no concesionados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1.421.392,94</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386.405,52</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Gastos Financieros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Otros Gastos Financieros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67</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50.425,00</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463.163,00</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Intereses por deudas sociales y fiscales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50.425,00</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463.163,00</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Transferencias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Transferencias Corrientes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71</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6.985.359.824,05</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81,40%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6.381.669.541,26</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80,58%</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 Corrientes del Sector Privado Interno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6.520.194.724,05</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75,98%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6.283.414.567,38</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79,34%</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 corrientes al Sector Público Interno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465.165.100,00</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5,42%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73.976.674,76</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0,93%</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Transferencias Corrientes al Sector Externo</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24.278.299,12</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0,31%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Otros Gastos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Resultados Negativos por tenencia y por exposición a la inflación</w:t>
            </w:r>
          </w:p>
        </w:tc>
        <w:tc>
          <w:tcPr>
            <w:tcW w:w="867" w:type="dxa"/>
            <w:tcBorders>
              <w:top w:val="nil"/>
              <w:left w:val="nil"/>
              <w:bottom w:val="single" w:sz="4" w:space="0" w:color="auto"/>
              <w:right w:val="single" w:sz="4" w:space="0" w:color="auto"/>
            </w:tcBorders>
            <w:shd w:val="clear" w:color="000000" w:fill="00B050"/>
            <w:vAlign w:val="center"/>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73</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439.011,68</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0,01%</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843.823,68</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Diferencia de cambio negativas po</w:t>
            </w:r>
            <w:r w:rsidR="00C50E7B">
              <w:rPr>
                <w:rFonts w:ascii="Arial" w:eastAsia="Times New Roman" w:hAnsi="Arial" w:cs="Arial"/>
                <w:sz w:val="16"/>
                <w:szCs w:val="16"/>
                <w:lang w:val="es-MX" w:eastAsia="es-MX"/>
              </w:rPr>
              <w:t>r</w:t>
            </w:r>
            <w:r w:rsidRPr="005C2491">
              <w:rPr>
                <w:rFonts w:ascii="Arial" w:eastAsia="Times New Roman" w:hAnsi="Arial" w:cs="Arial"/>
                <w:sz w:val="16"/>
                <w:szCs w:val="16"/>
                <w:lang w:val="es-MX" w:eastAsia="es-MX"/>
              </w:rPr>
              <w:t xml:space="preserve"> activos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438.145,57</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0,01%</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843.823,68</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Diferencia de cambio negativas por pasivos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866,11</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225"/>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Resultados Negativos de Inversiones Patrimoniales y Participación</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74</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430.509.583,47</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5,02%</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333.051.321,68</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4,21%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xml:space="preserve">Resultados negativos de inversiones patrimoniales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430.509.583,47</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5,02%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333.051.321,68</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4,21%</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Otros gastos y resultados negativos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75</w:t>
            </w:r>
          </w:p>
        </w:tc>
        <w:tc>
          <w:tcPr>
            <w:tcW w:w="0" w:type="auto"/>
            <w:tcBorders>
              <w:top w:val="nil"/>
              <w:left w:val="nil"/>
              <w:bottom w:val="single" w:sz="4" w:space="0" w:color="auto"/>
              <w:right w:val="single" w:sz="4"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321.823,73</w:t>
            </w:r>
          </w:p>
        </w:tc>
        <w:tc>
          <w:tcPr>
            <w:tcW w:w="0" w:type="auto"/>
            <w:tcBorders>
              <w:top w:val="nil"/>
              <w:left w:val="nil"/>
              <w:bottom w:val="single" w:sz="4" w:space="0" w:color="auto"/>
              <w:right w:val="nil"/>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234.290,64</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auto" w:fill="auto"/>
            <w:hideMark/>
          </w:tcPr>
          <w:p w:rsidR="005C2491" w:rsidRPr="005C2491" w:rsidRDefault="005C2491" w:rsidP="005C2491">
            <w:pPr>
              <w:spacing w:after="0" w:line="240" w:lineRule="auto"/>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Gastos y resultados negativos varios</w:t>
            </w:r>
          </w:p>
        </w:tc>
        <w:tc>
          <w:tcPr>
            <w:tcW w:w="867" w:type="dxa"/>
            <w:tcBorders>
              <w:top w:val="nil"/>
              <w:left w:val="nil"/>
              <w:bottom w:val="single" w:sz="4" w:space="0" w:color="auto"/>
              <w:right w:val="single" w:sz="4" w:space="0" w:color="auto"/>
            </w:tcBorders>
            <w:shd w:val="clear" w:color="auto" w:fill="auto"/>
            <w:hideMark/>
          </w:tcPr>
          <w:p w:rsidR="005C2491" w:rsidRPr="005C2491" w:rsidRDefault="005C2491" w:rsidP="005C2491">
            <w:pPr>
              <w:spacing w:after="0" w:line="240" w:lineRule="auto"/>
              <w:jc w:val="center"/>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321.823,73</w:t>
            </w:r>
          </w:p>
        </w:tc>
        <w:tc>
          <w:tcPr>
            <w:tcW w:w="0" w:type="auto"/>
            <w:tcBorders>
              <w:top w:val="nil"/>
              <w:left w:val="nil"/>
              <w:bottom w:val="single" w:sz="4" w:space="0" w:color="auto"/>
              <w:right w:val="nil"/>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234.290,64</w:t>
            </w:r>
          </w:p>
        </w:tc>
        <w:tc>
          <w:tcPr>
            <w:tcW w:w="0" w:type="auto"/>
            <w:tcBorders>
              <w:top w:val="nil"/>
              <w:left w:val="nil"/>
              <w:bottom w:val="single" w:sz="4" w:space="0" w:color="auto"/>
              <w:right w:val="single" w:sz="8" w:space="0" w:color="auto"/>
            </w:tcBorders>
            <w:shd w:val="clear" w:color="auto" w:fill="auto"/>
            <w:noWrap/>
            <w:vAlign w:val="bottom"/>
            <w:hideMark/>
          </w:tcPr>
          <w:p w:rsidR="005C2491" w:rsidRPr="005C2491" w:rsidRDefault="005C2491" w:rsidP="005C2491">
            <w:pPr>
              <w:spacing w:after="0" w:line="240" w:lineRule="auto"/>
              <w:jc w:val="right"/>
              <w:rPr>
                <w:rFonts w:ascii="Arial" w:eastAsia="Times New Roman" w:hAnsi="Arial" w:cs="Arial"/>
                <w:sz w:val="16"/>
                <w:szCs w:val="16"/>
                <w:lang w:val="es-MX" w:eastAsia="es-MX"/>
              </w:rPr>
            </w:pPr>
            <w:r w:rsidRPr="005C2491">
              <w:rPr>
                <w:rFonts w:ascii="Arial" w:eastAsia="Times New Roman" w:hAnsi="Arial" w:cs="Arial"/>
                <w:sz w:val="16"/>
                <w:szCs w:val="16"/>
                <w:lang w:val="es-MX" w:eastAsia="es-MX"/>
              </w:rPr>
              <w:t>0,00%</w:t>
            </w:r>
          </w:p>
        </w:tc>
      </w:tr>
      <w:tr w:rsidR="005C2491" w:rsidRPr="005C2491" w:rsidTr="00972C14">
        <w:trPr>
          <w:trHeight w:val="132"/>
          <w:jc w:val="center"/>
        </w:trPr>
        <w:tc>
          <w:tcPr>
            <w:tcW w:w="5660" w:type="dxa"/>
            <w:tcBorders>
              <w:top w:val="nil"/>
              <w:left w:val="single" w:sz="8" w:space="0" w:color="auto"/>
              <w:bottom w:val="single" w:sz="4"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Total de Gastos</w:t>
            </w:r>
          </w:p>
        </w:tc>
        <w:tc>
          <w:tcPr>
            <w:tcW w:w="867" w:type="dxa"/>
            <w:tcBorders>
              <w:top w:val="nil"/>
              <w:left w:val="nil"/>
              <w:bottom w:val="single" w:sz="4"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8.581.615.692,64</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100,00%</w:t>
            </w:r>
          </w:p>
        </w:tc>
        <w:tc>
          <w:tcPr>
            <w:tcW w:w="0" w:type="auto"/>
            <w:tcBorders>
              <w:top w:val="nil"/>
              <w:left w:val="single" w:sz="4" w:space="0" w:color="auto"/>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7.920.047.702,21</w:t>
            </w:r>
          </w:p>
        </w:tc>
        <w:tc>
          <w:tcPr>
            <w:tcW w:w="0" w:type="auto"/>
            <w:tcBorders>
              <w:top w:val="nil"/>
              <w:left w:val="nil"/>
              <w:bottom w:val="single" w:sz="4"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right"/>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100,00%</w:t>
            </w:r>
          </w:p>
        </w:tc>
      </w:tr>
      <w:tr w:rsidR="005C2491" w:rsidRPr="005C2491" w:rsidTr="00972C14">
        <w:trPr>
          <w:trHeight w:val="138"/>
          <w:jc w:val="center"/>
        </w:trPr>
        <w:tc>
          <w:tcPr>
            <w:tcW w:w="5660" w:type="dxa"/>
            <w:tcBorders>
              <w:top w:val="nil"/>
              <w:left w:val="single" w:sz="8" w:space="0" w:color="auto"/>
              <w:bottom w:val="single" w:sz="8" w:space="0" w:color="auto"/>
              <w:right w:val="single" w:sz="4" w:space="0" w:color="auto"/>
            </w:tcBorders>
            <w:shd w:val="clear" w:color="000000" w:fill="00B050"/>
            <w:hideMark/>
          </w:tcPr>
          <w:p w:rsidR="005C2491" w:rsidRPr="005C2491" w:rsidRDefault="005C2491" w:rsidP="005C2491">
            <w:pPr>
              <w:spacing w:after="0" w:line="240" w:lineRule="auto"/>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AHORRO Y/O DESAHORRO DEL PERIODO</w:t>
            </w:r>
          </w:p>
        </w:tc>
        <w:tc>
          <w:tcPr>
            <w:tcW w:w="867" w:type="dxa"/>
            <w:tcBorders>
              <w:top w:val="nil"/>
              <w:left w:val="nil"/>
              <w:bottom w:val="single" w:sz="8" w:space="0" w:color="auto"/>
              <w:right w:val="single" w:sz="4" w:space="0" w:color="auto"/>
            </w:tcBorders>
            <w:shd w:val="clear" w:color="000000" w:fill="00B050"/>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nil"/>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3.094.696.213,14</w:t>
            </w:r>
          </w:p>
        </w:tc>
        <w:tc>
          <w:tcPr>
            <w:tcW w:w="0" w:type="auto"/>
            <w:tcBorders>
              <w:top w:val="nil"/>
              <w:left w:val="single" w:sz="4" w:space="0" w:color="auto"/>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c>
          <w:tcPr>
            <w:tcW w:w="0" w:type="auto"/>
            <w:tcBorders>
              <w:top w:val="nil"/>
              <w:left w:val="single" w:sz="4" w:space="0" w:color="auto"/>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-206.125.170,56</w:t>
            </w:r>
          </w:p>
        </w:tc>
        <w:tc>
          <w:tcPr>
            <w:tcW w:w="0" w:type="auto"/>
            <w:tcBorders>
              <w:top w:val="nil"/>
              <w:left w:val="nil"/>
              <w:bottom w:val="single" w:sz="8" w:space="0" w:color="auto"/>
              <w:right w:val="single" w:sz="8" w:space="0" w:color="auto"/>
            </w:tcBorders>
            <w:shd w:val="clear" w:color="000000" w:fill="00B050"/>
            <w:noWrap/>
            <w:vAlign w:val="bottom"/>
            <w:hideMark/>
          </w:tcPr>
          <w:p w:rsidR="005C2491" w:rsidRPr="005C2491" w:rsidRDefault="005C2491" w:rsidP="005C2491">
            <w:pPr>
              <w:spacing w:after="0" w:line="240" w:lineRule="auto"/>
              <w:jc w:val="center"/>
              <w:rPr>
                <w:rFonts w:ascii="Arial" w:eastAsia="Times New Roman" w:hAnsi="Arial" w:cs="Arial"/>
                <w:b/>
                <w:bCs/>
                <w:sz w:val="16"/>
                <w:szCs w:val="16"/>
                <w:lang w:val="es-MX" w:eastAsia="es-MX"/>
              </w:rPr>
            </w:pPr>
            <w:r w:rsidRPr="005C2491">
              <w:rPr>
                <w:rFonts w:ascii="Arial" w:eastAsia="Times New Roman" w:hAnsi="Arial" w:cs="Arial"/>
                <w:b/>
                <w:bCs/>
                <w:sz w:val="16"/>
                <w:szCs w:val="16"/>
                <w:lang w:val="es-MX" w:eastAsia="es-MX"/>
              </w:rPr>
              <w:t> </w:t>
            </w:r>
          </w:p>
        </w:tc>
      </w:tr>
    </w:tbl>
    <w:p w:rsidR="008C5CAD" w:rsidRDefault="008C5CAD" w:rsidP="00B5457A">
      <w:pPr>
        <w:spacing w:after="0" w:line="240" w:lineRule="auto"/>
        <w:contextualSpacing/>
        <w:jc w:val="both"/>
        <w:rPr>
          <w:rFonts w:ascii="Arial" w:eastAsia="SimSun" w:hAnsi="Arial" w:cs="Arial"/>
          <w:b/>
          <w:sz w:val="24"/>
          <w:szCs w:val="24"/>
          <w:lang w:eastAsia="es-ES"/>
        </w:rPr>
      </w:pPr>
    </w:p>
    <w:p w:rsidR="008C5CAD" w:rsidRDefault="008C5CAD" w:rsidP="00B5457A">
      <w:pPr>
        <w:spacing w:after="0" w:line="240" w:lineRule="auto"/>
        <w:contextualSpacing/>
        <w:jc w:val="both"/>
        <w:rPr>
          <w:rFonts w:ascii="Arial" w:eastAsia="SimSun" w:hAnsi="Arial" w:cs="Arial"/>
          <w:b/>
          <w:sz w:val="24"/>
          <w:szCs w:val="24"/>
          <w:lang w:eastAsia="es-ES"/>
        </w:rPr>
      </w:pPr>
    </w:p>
    <w:p w:rsidR="008C5CAD" w:rsidRDefault="008C5CAD" w:rsidP="00B5457A">
      <w:pPr>
        <w:spacing w:after="0" w:line="240" w:lineRule="auto"/>
        <w:contextualSpacing/>
        <w:jc w:val="both"/>
        <w:rPr>
          <w:rFonts w:ascii="Arial" w:eastAsia="SimSun" w:hAnsi="Arial" w:cs="Arial"/>
          <w:b/>
          <w:sz w:val="24"/>
          <w:szCs w:val="24"/>
          <w:lang w:eastAsia="es-ES"/>
        </w:rPr>
      </w:pPr>
    </w:p>
    <w:p w:rsidR="008C5CAD" w:rsidRDefault="008C5CAD" w:rsidP="00B5457A">
      <w:pPr>
        <w:spacing w:after="0" w:line="240" w:lineRule="auto"/>
        <w:contextualSpacing/>
        <w:jc w:val="both"/>
        <w:rPr>
          <w:rFonts w:ascii="Arial" w:eastAsia="SimSun" w:hAnsi="Arial" w:cs="Arial"/>
          <w:b/>
          <w:sz w:val="24"/>
          <w:szCs w:val="24"/>
          <w:lang w:eastAsia="es-ES"/>
        </w:rPr>
      </w:pPr>
    </w:p>
    <w:p w:rsidR="006A4D76" w:rsidRPr="00716FC8" w:rsidRDefault="005B7696" w:rsidP="00B5457A">
      <w:pPr>
        <w:spacing w:after="0" w:line="240" w:lineRule="auto"/>
        <w:contextualSpacing/>
        <w:jc w:val="both"/>
        <w:rPr>
          <w:rFonts w:ascii="Arial" w:eastAsia="SimSun" w:hAnsi="Arial" w:cs="Arial"/>
          <w:b/>
          <w:sz w:val="24"/>
          <w:szCs w:val="24"/>
          <w:lang w:eastAsia="es-ES"/>
        </w:rPr>
      </w:pPr>
      <w:r w:rsidRPr="00716FC8">
        <w:rPr>
          <w:rFonts w:ascii="Arial" w:eastAsia="SimSun" w:hAnsi="Arial" w:cs="Arial"/>
          <w:b/>
          <w:sz w:val="24"/>
          <w:szCs w:val="24"/>
          <w:lang w:eastAsia="es-ES"/>
        </w:rPr>
        <w:t>C</w:t>
      </w:r>
      <w:r w:rsidR="00FF39F9" w:rsidRPr="00716FC8">
        <w:rPr>
          <w:rFonts w:ascii="Arial" w:eastAsia="SimSun" w:hAnsi="Arial" w:cs="Arial"/>
          <w:b/>
          <w:sz w:val="24"/>
          <w:szCs w:val="24"/>
          <w:lang w:eastAsia="es-ES"/>
        </w:rPr>
        <w:t xml:space="preserve">omentarios al Estado de </w:t>
      </w:r>
      <w:r w:rsidR="006A4D76" w:rsidRPr="00716FC8">
        <w:rPr>
          <w:rFonts w:ascii="Arial" w:eastAsia="SimSun" w:hAnsi="Arial" w:cs="Arial"/>
          <w:b/>
          <w:sz w:val="24"/>
          <w:szCs w:val="24"/>
          <w:lang w:eastAsia="es-ES"/>
        </w:rPr>
        <w:t>Resultados:</w:t>
      </w:r>
    </w:p>
    <w:p w:rsidR="006A4D76" w:rsidRPr="00716FC8" w:rsidRDefault="006A4D76" w:rsidP="00B5457A">
      <w:pPr>
        <w:spacing w:after="0" w:line="240" w:lineRule="auto"/>
        <w:rPr>
          <w:rFonts w:ascii="Arial" w:eastAsia="SimSun" w:hAnsi="Arial" w:cs="Arial"/>
          <w:sz w:val="24"/>
          <w:szCs w:val="24"/>
          <w:lang w:eastAsia="es-ES"/>
        </w:rPr>
      </w:pPr>
    </w:p>
    <w:p w:rsidR="006A4D76" w:rsidRPr="00716FC8" w:rsidRDefault="00972C14" w:rsidP="2EDDD4CA">
      <w:pPr>
        <w:spacing w:after="0" w:line="240" w:lineRule="auto"/>
        <w:contextualSpacing/>
        <w:jc w:val="both"/>
        <w:rPr>
          <w:rFonts w:ascii="Arial" w:eastAsia="SimSun" w:hAnsi="Arial" w:cs="Arial"/>
          <w:sz w:val="24"/>
          <w:szCs w:val="24"/>
          <w:lang w:eastAsia="es-ES"/>
        </w:rPr>
      </w:pPr>
      <w:r w:rsidRPr="00716FC8">
        <w:rPr>
          <w:rFonts w:ascii="Arial" w:eastAsia="SimSun" w:hAnsi="Arial" w:cs="Arial"/>
          <w:sz w:val="24"/>
          <w:szCs w:val="24"/>
          <w:lang w:eastAsia="es-ES"/>
        </w:rPr>
        <w:t xml:space="preserve">Con base al cuadro anterior se observa que la mayoría de los ingresos de FONAFIFO se concentran en la cuenta transferencia de capital del Sector Público Interno, siendo esta la principal fuente de financiamiento, pues representa un 96,05% del total de ingresos de la institución. </w:t>
      </w:r>
    </w:p>
    <w:p w:rsidR="00716FC8" w:rsidRPr="00716FC8" w:rsidRDefault="00716FC8" w:rsidP="2EDDD4CA">
      <w:pPr>
        <w:spacing w:after="0" w:line="240" w:lineRule="auto"/>
        <w:contextualSpacing/>
        <w:jc w:val="both"/>
        <w:rPr>
          <w:rFonts w:ascii="Arial" w:eastAsia="SimSun" w:hAnsi="Arial" w:cs="Arial"/>
          <w:sz w:val="24"/>
          <w:szCs w:val="24"/>
          <w:lang w:eastAsia="es-ES"/>
        </w:rPr>
      </w:pPr>
    </w:p>
    <w:p w:rsidR="007F6177" w:rsidRPr="00716FC8" w:rsidRDefault="00716FC8" w:rsidP="00B5457A">
      <w:pPr>
        <w:spacing w:after="0" w:line="240" w:lineRule="auto"/>
        <w:contextualSpacing/>
        <w:jc w:val="both"/>
        <w:rPr>
          <w:rFonts w:ascii="Arial" w:eastAsia="SimSun" w:hAnsi="Arial" w:cs="Arial"/>
          <w:sz w:val="24"/>
          <w:szCs w:val="24"/>
          <w:lang w:eastAsia="es-ES"/>
        </w:rPr>
      </w:pPr>
      <w:r w:rsidRPr="00716FC8">
        <w:rPr>
          <w:rFonts w:ascii="Arial" w:eastAsia="SimSun" w:hAnsi="Arial" w:cs="Arial"/>
          <w:sz w:val="24"/>
          <w:szCs w:val="24"/>
          <w:lang w:eastAsia="es-ES"/>
        </w:rPr>
        <w:t>Por su parte, en cuanto a los gastos, las transferencias corrientes representan el mayor gasto de la institución, específicamente la cuenta transferencias corrientes del sector privado interno, la cual representa el 79,34% del total de egresos del primer semestre del 2018, dichas transferencias corresponden especialmente al pago</w:t>
      </w:r>
      <w:r w:rsidR="007F6177" w:rsidRPr="00716FC8">
        <w:rPr>
          <w:rFonts w:ascii="Arial" w:eastAsia="SimSun" w:hAnsi="Arial" w:cs="Arial"/>
          <w:sz w:val="24"/>
          <w:szCs w:val="24"/>
          <w:lang w:eastAsia="es-ES"/>
        </w:rPr>
        <w:t xml:space="preserve"> de contratos de servicios ambientales</w:t>
      </w:r>
      <w:r w:rsidR="00D1779E" w:rsidRPr="00716FC8">
        <w:rPr>
          <w:rFonts w:ascii="Arial" w:eastAsia="SimSun" w:hAnsi="Arial" w:cs="Arial"/>
          <w:sz w:val="24"/>
          <w:szCs w:val="24"/>
          <w:lang w:eastAsia="es-ES"/>
        </w:rPr>
        <w:t xml:space="preserve"> </w:t>
      </w:r>
      <w:r w:rsidRPr="00716FC8">
        <w:rPr>
          <w:rFonts w:ascii="Arial" w:eastAsia="SimSun" w:hAnsi="Arial" w:cs="Arial"/>
          <w:sz w:val="24"/>
          <w:szCs w:val="24"/>
          <w:lang w:eastAsia="es-ES"/>
        </w:rPr>
        <w:t xml:space="preserve">y el </w:t>
      </w:r>
      <w:r>
        <w:rPr>
          <w:rFonts w:ascii="Arial" w:eastAsia="SimSun" w:hAnsi="Arial" w:cs="Arial"/>
          <w:sz w:val="24"/>
          <w:szCs w:val="24"/>
          <w:lang w:eastAsia="es-ES"/>
        </w:rPr>
        <w:t>i</w:t>
      </w:r>
      <w:r w:rsidRPr="00716FC8">
        <w:rPr>
          <w:rFonts w:ascii="Arial" w:eastAsia="SimSun" w:hAnsi="Arial" w:cs="Arial"/>
          <w:sz w:val="24"/>
          <w:szCs w:val="24"/>
          <w:lang w:eastAsia="es-ES"/>
        </w:rPr>
        <w:t>mpuesto a la madera.</w:t>
      </w:r>
    </w:p>
    <w:p w:rsidR="006A4D76" w:rsidRPr="00C20260" w:rsidRDefault="006A4D76" w:rsidP="00B5457A">
      <w:pPr>
        <w:spacing w:after="0" w:line="240" w:lineRule="auto"/>
        <w:contextualSpacing/>
        <w:jc w:val="both"/>
        <w:rPr>
          <w:rFonts w:ascii="Arial" w:eastAsia="SimSun" w:hAnsi="Arial" w:cs="Arial"/>
          <w:sz w:val="24"/>
          <w:szCs w:val="24"/>
          <w:lang w:eastAsia="es-ES"/>
        </w:rPr>
      </w:pPr>
    </w:p>
    <w:p w:rsidR="006A4D76" w:rsidRPr="00C20260" w:rsidRDefault="006A4D76" w:rsidP="00901447">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30" w:name="_Toc520730695"/>
      <w:r w:rsidRPr="00C20260">
        <w:rPr>
          <w:rFonts w:ascii="Arial" w:eastAsia="SimSun" w:hAnsi="Arial" w:cs="Arial"/>
          <w:b/>
          <w:sz w:val="24"/>
          <w:szCs w:val="24"/>
          <w:lang w:eastAsia="es-ES"/>
        </w:rPr>
        <w:t>Razones Financieras</w:t>
      </w:r>
      <w:bookmarkEnd w:id="30"/>
    </w:p>
    <w:p w:rsidR="00ED47AE" w:rsidRPr="00C20260" w:rsidRDefault="00ED47AE" w:rsidP="00ED47AE">
      <w:pPr>
        <w:pStyle w:val="Prrafodelista"/>
        <w:spacing w:after="0" w:line="240" w:lineRule="auto"/>
        <w:ind w:left="1080"/>
        <w:jc w:val="both"/>
        <w:rPr>
          <w:rFonts w:ascii="Arial" w:eastAsia="SimSun" w:hAnsi="Arial" w:cs="Arial"/>
          <w:b/>
          <w:sz w:val="24"/>
          <w:szCs w:val="24"/>
          <w:lang w:val="es-ES_tradnl" w:eastAsia="es-ES"/>
        </w:rPr>
      </w:pPr>
    </w:p>
    <w:p w:rsidR="003B35E5" w:rsidRPr="00C20260" w:rsidRDefault="00EE6320" w:rsidP="003B35E5">
      <w:pPr>
        <w:spacing w:after="0" w:line="240" w:lineRule="auto"/>
        <w:jc w:val="both"/>
        <w:rPr>
          <w:rFonts w:ascii="Arial" w:eastAsia="SimSun" w:hAnsi="Arial" w:cs="Arial"/>
          <w:sz w:val="24"/>
          <w:szCs w:val="24"/>
          <w:lang w:eastAsia="es-ES"/>
        </w:rPr>
      </w:pPr>
      <w:r w:rsidRPr="00C20260">
        <w:rPr>
          <w:rFonts w:ascii="Arial" w:eastAsia="SimSun" w:hAnsi="Arial" w:cs="Arial"/>
          <w:sz w:val="24"/>
          <w:szCs w:val="24"/>
          <w:lang w:eastAsia="es-ES"/>
        </w:rPr>
        <w:t xml:space="preserve">Por la naturaleza de la institución, consideramos que las siguientes razones </w:t>
      </w:r>
      <w:r w:rsidR="00440616" w:rsidRPr="00C20260">
        <w:rPr>
          <w:rFonts w:ascii="Arial" w:eastAsia="SimSun" w:hAnsi="Arial" w:cs="Arial"/>
          <w:sz w:val="24"/>
          <w:szCs w:val="24"/>
          <w:lang w:eastAsia="es-ES"/>
        </w:rPr>
        <w:t xml:space="preserve">financieras son las que generan </w:t>
      </w:r>
      <w:r w:rsidRPr="00C20260">
        <w:rPr>
          <w:rFonts w:ascii="Arial" w:eastAsia="SimSun" w:hAnsi="Arial" w:cs="Arial"/>
          <w:sz w:val="24"/>
          <w:szCs w:val="24"/>
          <w:lang w:eastAsia="es-ES"/>
        </w:rPr>
        <w:t>información para la toma de decisiones.</w:t>
      </w:r>
    </w:p>
    <w:p w:rsidR="00EE6320" w:rsidRPr="00C20260" w:rsidRDefault="00EE6320" w:rsidP="003B35E5">
      <w:pPr>
        <w:spacing w:after="0" w:line="240" w:lineRule="auto"/>
        <w:jc w:val="both"/>
        <w:rPr>
          <w:rFonts w:ascii="Arial" w:eastAsia="SimSun" w:hAnsi="Arial" w:cs="Arial"/>
          <w:sz w:val="24"/>
          <w:szCs w:val="24"/>
          <w:lang w:eastAsia="es-ES"/>
        </w:rPr>
      </w:pPr>
    </w:p>
    <w:p w:rsidR="00EE6320" w:rsidRPr="00C20260" w:rsidRDefault="003B35E5" w:rsidP="002C3076">
      <w:pPr>
        <w:numPr>
          <w:ilvl w:val="0"/>
          <w:numId w:val="10"/>
        </w:numPr>
        <w:spacing w:after="0" w:line="240" w:lineRule="auto"/>
        <w:contextualSpacing/>
        <w:jc w:val="both"/>
        <w:rPr>
          <w:rFonts w:ascii="Arial" w:eastAsia="SimSun" w:hAnsi="Arial" w:cs="Arial"/>
          <w:b/>
          <w:sz w:val="24"/>
          <w:szCs w:val="24"/>
          <w:lang w:eastAsia="es-ES"/>
        </w:rPr>
      </w:pPr>
      <w:r w:rsidRPr="00C20260">
        <w:rPr>
          <w:rFonts w:ascii="Arial" w:eastAsia="SimSun" w:hAnsi="Arial" w:cs="Arial"/>
          <w:b/>
          <w:sz w:val="24"/>
          <w:szCs w:val="24"/>
          <w:lang w:eastAsia="es-ES"/>
        </w:rPr>
        <w:t>Razón Circulante:</w:t>
      </w:r>
    </w:p>
    <w:p w:rsidR="00D1779E" w:rsidRPr="00C20260" w:rsidRDefault="00D1779E" w:rsidP="00D1779E">
      <w:pPr>
        <w:spacing w:after="0" w:line="240" w:lineRule="auto"/>
        <w:ind w:left="720"/>
        <w:contextualSpacing/>
        <w:jc w:val="both"/>
        <w:rPr>
          <w:rFonts w:ascii="Arial" w:eastAsia="SimSun" w:hAnsi="Arial" w:cs="Arial"/>
          <w:b/>
          <w:sz w:val="24"/>
          <w:szCs w:val="24"/>
          <w:lang w:eastAsia="es-ES"/>
        </w:rPr>
      </w:pPr>
    </w:p>
    <w:p w:rsidR="007C2092" w:rsidRPr="00C20260" w:rsidRDefault="2EDDD4CA" w:rsidP="2EDDD4CA">
      <w:pPr>
        <w:pStyle w:val="Prrafodelista"/>
        <w:spacing w:after="0" w:line="240" w:lineRule="auto"/>
        <w:jc w:val="both"/>
        <w:rPr>
          <w:rFonts w:ascii="Arial" w:eastAsia="SimSun" w:hAnsi="Arial" w:cs="Arial"/>
          <w:sz w:val="24"/>
          <w:szCs w:val="24"/>
          <w:lang w:eastAsia="es-ES"/>
        </w:rPr>
      </w:pPr>
      <w:r w:rsidRPr="00C20260">
        <w:rPr>
          <w:rFonts w:ascii="Arial" w:eastAsia="SimSun" w:hAnsi="Arial" w:cs="Arial"/>
          <w:sz w:val="24"/>
          <w:szCs w:val="24"/>
          <w:lang w:eastAsia="es-ES"/>
        </w:rPr>
        <w:t xml:space="preserve">La razón circulante del FONAFIFO al cierre del </w:t>
      </w:r>
      <w:r w:rsidR="00801D80" w:rsidRPr="00C20260">
        <w:rPr>
          <w:rFonts w:ascii="Arial" w:eastAsia="SimSun" w:hAnsi="Arial" w:cs="Arial"/>
          <w:sz w:val="24"/>
          <w:szCs w:val="24"/>
          <w:lang w:eastAsia="es-ES"/>
        </w:rPr>
        <w:t>primer semestre del 2018</w:t>
      </w:r>
      <w:r w:rsidRPr="00C20260">
        <w:rPr>
          <w:rFonts w:ascii="Arial" w:eastAsia="SimSun" w:hAnsi="Arial" w:cs="Arial"/>
          <w:sz w:val="24"/>
          <w:szCs w:val="24"/>
          <w:lang w:eastAsia="es-ES"/>
        </w:rPr>
        <w:t xml:space="preserve"> refleja un resultado de 1,</w:t>
      </w:r>
      <w:r w:rsidR="00801D80" w:rsidRPr="00C20260">
        <w:rPr>
          <w:rFonts w:ascii="Arial" w:eastAsia="SimSun" w:hAnsi="Arial" w:cs="Arial"/>
          <w:sz w:val="24"/>
          <w:szCs w:val="24"/>
          <w:lang w:eastAsia="es-ES"/>
        </w:rPr>
        <w:t>60</w:t>
      </w:r>
      <w:r w:rsidRPr="00C20260">
        <w:rPr>
          <w:rFonts w:ascii="Arial" w:eastAsia="SimSun" w:hAnsi="Arial" w:cs="Arial"/>
          <w:sz w:val="24"/>
          <w:szCs w:val="24"/>
          <w:lang w:eastAsia="es-ES"/>
        </w:rPr>
        <w:t xml:space="preserve"> veces. Lo que representa la cantidad de veces que los activos corrientes alcanzarían para pagar los pasivos a corto plazo.</w:t>
      </w:r>
    </w:p>
    <w:p w:rsidR="007C2092" w:rsidRPr="00C20260" w:rsidRDefault="007C2092" w:rsidP="007C2092">
      <w:pPr>
        <w:pStyle w:val="Prrafodelista"/>
        <w:spacing w:after="0" w:line="240" w:lineRule="auto"/>
        <w:jc w:val="both"/>
        <w:rPr>
          <w:rFonts w:ascii="Arial" w:eastAsia="SimSun" w:hAnsi="Arial" w:cs="Arial"/>
          <w:sz w:val="24"/>
          <w:szCs w:val="24"/>
          <w:lang w:eastAsia="es-ES"/>
        </w:rPr>
      </w:pPr>
    </w:p>
    <w:p w:rsidR="00C117D0" w:rsidRPr="00C20260" w:rsidRDefault="00C117D0" w:rsidP="00B5457A">
      <w:pPr>
        <w:spacing w:after="0" w:line="240" w:lineRule="auto"/>
        <w:contextualSpacing/>
        <w:jc w:val="both"/>
        <w:rPr>
          <w:rFonts w:ascii="Arial" w:eastAsia="SimSun" w:hAnsi="Arial" w:cs="Arial"/>
          <w:b/>
          <w:sz w:val="24"/>
          <w:szCs w:val="24"/>
          <w:lang w:eastAsia="es-ES"/>
        </w:rPr>
      </w:pPr>
    </w:p>
    <w:p w:rsidR="00EE6320" w:rsidRPr="00C20260" w:rsidRDefault="006A4D76" w:rsidP="002C3076">
      <w:pPr>
        <w:numPr>
          <w:ilvl w:val="0"/>
          <w:numId w:val="1"/>
        </w:numPr>
        <w:spacing w:after="0" w:line="240" w:lineRule="auto"/>
        <w:ind w:left="720"/>
        <w:contextualSpacing/>
        <w:jc w:val="both"/>
        <w:rPr>
          <w:rFonts w:ascii="Arial" w:eastAsia="SimSun" w:hAnsi="Arial" w:cs="Arial"/>
          <w:sz w:val="24"/>
          <w:szCs w:val="24"/>
          <w:lang w:eastAsia="es-ES"/>
        </w:rPr>
      </w:pPr>
      <w:r w:rsidRPr="00C20260">
        <w:rPr>
          <w:rFonts w:ascii="Arial" w:eastAsia="SimSun" w:hAnsi="Arial" w:cs="Arial"/>
          <w:b/>
          <w:sz w:val="24"/>
          <w:szCs w:val="24"/>
          <w:lang w:eastAsia="es-ES"/>
        </w:rPr>
        <w:t>Razón de Endeudamiento:</w:t>
      </w:r>
      <w:r w:rsidRPr="00C20260">
        <w:rPr>
          <w:rFonts w:ascii="Arial" w:eastAsia="SimSun" w:hAnsi="Arial" w:cs="Arial"/>
          <w:sz w:val="24"/>
          <w:szCs w:val="24"/>
          <w:lang w:eastAsia="es-ES"/>
        </w:rPr>
        <w:t xml:space="preserve"> </w:t>
      </w:r>
    </w:p>
    <w:p w:rsidR="00D1779E" w:rsidRPr="00C20260" w:rsidRDefault="00D1779E" w:rsidP="00D1779E">
      <w:pPr>
        <w:spacing w:after="0" w:line="240" w:lineRule="auto"/>
        <w:ind w:left="720"/>
        <w:contextualSpacing/>
        <w:jc w:val="both"/>
        <w:rPr>
          <w:rFonts w:ascii="Arial" w:eastAsia="SimSun" w:hAnsi="Arial" w:cs="Arial"/>
          <w:sz w:val="24"/>
          <w:szCs w:val="24"/>
          <w:lang w:eastAsia="es-ES"/>
        </w:rPr>
      </w:pPr>
    </w:p>
    <w:p w:rsidR="001B31AA" w:rsidRPr="00C20260" w:rsidRDefault="001B31AA" w:rsidP="001B31AA">
      <w:pPr>
        <w:spacing w:after="0" w:line="240" w:lineRule="auto"/>
        <w:ind w:left="720"/>
        <w:contextualSpacing/>
        <w:jc w:val="both"/>
        <w:rPr>
          <w:rFonts w:ascii="Arial" w:eastAsia="SimSun" w:hAnsi="Arial" w:cs="Arial"/>
          <w:sz w:val="24"/>
          <w:szCs w:val="24"/>
          <w:lang w:eastAsia="es-ES"/>
        </w:rPr>
      </w:pPr>
      <w:r w:rsidRPr="00C20260">
        <w:rPr>
          <w:rFonts w:ascii="Arial" w:eastAsia="SimSun" w:hAnsi="Arial" w:cs="Arial"/>
          <w:sz w:val="24"/>
          <w:szCs w:val="24"/>
          <w:lang w:eastAsia="es-ES"/>
        </w:rPr>
        <w:t>La razón de deuda del FONAFIFO es de un 6</w:t>
      </w:r>
      <w:r w:rsidR="00671095" w:rsidRPr="00C20260">
        <w:rPr>
          <w:rFonts w:ascii="Arial" w:eastAsia="SimSun" w:hAnsi="Arial" w:cs="Arial"/>
          <w:sz w:val="24"/>
          <w:szCs w:val="24"/>
          <w:lang w:eastAsia="es-ES"/>
        </w:rPr>
        <w:t>4</w:t>
      </w:r>
      <w:r w:rsidRPr="00C20260">
        <w:rPr>
          <w:rFonts w:ascii="Arial" w:eastAsia="SimSun" w:hAnsi="Arial" w:cs="Arial"/>
          <w:sz w:val="24"/>
          <w:szCs w:val="24"/>
          <w:lang w:eastAsia="es-ES"/>
        </w:rPr>
        <w:t xml:space="preserve">%, lo que </w:t>
      </w:r>
      <w:r w:rsidR="00671095" w:rsidRPr="00C20260">
        <w:rPr>
          <w:rFonts w:ascii="Arial" w:eastAsia="SimSun" w:hAnsi="Arial" w:cs="Arial"/>
          <w:sz w:val="24"/>
          <w:szCs w:val="24"/>
          <w:lang w:eastAsia="es-ES"/>
        </w:rPr>
        <w:t>significa</w:t>
      </w:r>
      <w:r w:rsidRPr="00C20260">
        <w:rPr>
          <w:rFonts w:ascii="Arial" w:eastAsia="SimSun" w:hAnsi="Arial" w:cs="Arial"/>
          <w:sz w:val="24"/>
          <w:szCs w:val="24"/>
          <w:lang w:eastAsia="es-ES"/>
        </w:rPr>
        <w:t xml:space="preserve"> que en el caso de que la institución enfrente problemas de liquidez por la falta de transferencias provenientes del Presupuesto Ordinario de la República, puede enfrentar una situación de incumplimiento en el pago de los contratos por servicios ambientales y otros gastos operativos.</w:t>
      </w:r>
    </w:p>
    <w:p w:rsidR="006A4D76" w:rsidRPr="002278CD" w:rsidRDefault="006A4D76" w:rsidP="00B5457A">
      <w:pPr>
        <w:spacing w:after="0" w:line="240" w:lineRule="auto"/>
        <w:contextualSpacing/>
        <w:jc w:val="both"/>
        <w:rPr>
          <w:rFonts w:ascii="Trebuchet MS" w:eastAsia="SimSun" w:hAnsi="Trebuchet MS" w:cs="Times New Roman"/>
          <w:color w:val="FF0000"/>
          <w:sz w:val="24"/>
          <w:szCs w:val="24"/>
          <w:lang w:eastAsia="es-ES"/>
        </w:rPr>
      </w:pPr>
    </w:p>
    <w:p w:rsidR="006E4A57" w:rsidRPr="002278CD" w:rsidRDefault="006E4A57" w:rsidP="00B5457A">
      <w:pPr>
        <w:spacing w:after="0" w:line="240" w:lineRule="auto"/>
        <w:contextualSpacing/>
        <w:jc w:val="both"/>
        <w:rPr>
          <w:rFonts w:ascii="Trebuchet MS" w:eastAsia="SimSun" w:hAnsi="Trebuchet MS" w:cs="Times New Roman"/>
          <w:color w:val="FF0000"/>
          <w:sz w:val="24"/>
          <w:szCs w:val="24"/>
          <w:lang w:eastAsia="es-ES"/>
        </w:rPr>
      </w:pPr>
    </w:p>
    <w:p w:rsidR="009C097B" w:rsidRPr="002B3026" w:rsidRDefault="00A850C9" w:rsidP="00901447">
      <w:pPr>
        <w:pStyle w:val="Prrafodelista"/>
        <w:numPr>
          <w:ilvl w:val="0"/>
          <w:numId w:val="16"/>
        </w:numPr>
        <w:jc w:val="both"/>
        <w:outlineLvl w:val="0"/>
        <w:rPr>
          <w:rFonts w:ascii="Arial" w:hAnsi="Arial" w:cs="Arial"/>
          <w:b/>
          <w:sz w:val="24"/>
          <w:szCs w:val="24"/>
        </w:rPr>
      </w:pPr>
      <w:bookmarkStart w:id="31" w:name="_Toc520730696"/>
      <w:r w:rsidRPr="002B3026">
        <w:rPr>
          <w:rFonts w:ascii="Arial" w:hAnsi="Arial" w:cs="Arial"/>
          <w:b/>
          <w:sz w:val="24"/>
          <w:szCs w:val="24"/>
        </w:rPr>
        <w:t>MEDIDAS CORRECTIVAS Y ACCIONES DE MEJORA</w:t>
      </w:r>
      <w:bookmarkEnd w:id="31"/>
    </w:p>
    <w:p w:rsidR="008C5CAD" w:rsidRDefault="00E5708D" w:rsidP="002536BC">
      <w:pPr>
        <w:spacing w:after="0" w:line="240" w:lineRule="auto"/>
        <w:ind w:right="-425"/>
        <w:contextualSpacing/>
        <w:jc w:val="both"/>
        <w:rPr>
          <w:rFonts w:ascii="Arial" w:eastAsia="SimSun" w:hAnsi="Arial" w:cs="Arial"/>
          <w:sz w:val="24"/>
          <w:szCs w:val="24"/>
          <w:lang w:eastAsia="es-ES"/>
        </w:rPr>
      </w:pPr>
      <w:r w:rsidRPr="002B3026">
        <w:rPr>
          <w:rFonts w:ascii="Arial" w:eastAsia="SimSun" w:hAnsi="Arial" w:cs="Arial"/>
          <w:sz w:val="24"/>
          <w:szCs w:val="24"/>
          <w:lang w:eastAsia="es-ES"/>
        </w:rPr>
        <w:t xml:space="preserve">La </w:t>
      </w:r>
      <w:r w:rsidR="003A5F50" w:rsidRPr="002B3026">
        <w:rPr>
          <w:rFonts w:ascii="Arial" w:eastAsia="SimSun" w:hAnsi="Arial" w:cs="Arial"/>
          <w:sz w:val="24"/>
          <w:szCs w:val="24"/>
          <w:lang w:eastAsia="es-ES"/>
        </w:rPr>
        <w:t xml:space="preserve">ejecución presupuestaria </w:t>
      </w:r>
      <w:r w:rsidR="00F142E4" w:rsidRPr="002B3026">
        <w:rPr>
          <w:rFonts w:ascii="Arial" w:eastAsia="SimSun" w:hAnsi="Arial" w:cs="Arial"/>
          <w:sz w:val="24"/>
          <w:szCs w:val="24"/>
          <w:lang w:eastAsia="es-ES"/>
        </w:rPr>
        <w:t xml:space="preserve">de egresos </w:t>
      </w:r>
      <w:r w:rsidR="00D60F4F" w:rsidRPr="002B3026">
        <w:rPr>
          <w:rFonts w:ascii="Arial" w:eastAsia="SimSun" w:hAnsi="Arial" w:cs="Arial"/>
          <w:sz w:val="24"/>
          <w:szCs w:val="24"/>
          <w:lang w:eastAsia="es-ES"/>
        </w:rPr>
        <w:t>al cierre del primer semestre</w:t>
      </w:r>
      <w:r w:rsidR="002A7EC9" w:rsidRPr="002B3026">
        <w:rPr>
          <w:rFonts w:ascii="Arial" w:eastAsia="SimSun" w:hAnsi="Arial" w:cs="Arial"/>
          <w:sz w:val="24"/>
          <w:szCs w:val="24"/>
          <w:lang w:eastAsia="es-ES"/>
        </w:rPr>
        <w:t>,</w:t>
      </w:r>
      <w:r w:rsidR="005D2567" w:rsidRPr="002B3026">
        <w:rPr>
          <w:rFonts w:ascii="Arial" w:eastAsia="SimSun" w:hAnsi="Arial" w:cs="Arial"/>
          <w:sz w:val="24"/>
          <w:szCs w:val="24"/>
          <w:lang w:eastAsia="es-ES"/>
        </w:rPr>
        <w:t xml:space="preserve"> </w:t>
      </w:r>
      <w:r w:rsidR="004864E7" w:rsidRPr="002B3026">
        <w:rPr>
          <w:rFonts w:ascii="Arial" w:eastAsia="SimSun" w:hAnsi="Arial" w:cs="Arial"/>
          <w:sz w:val="24"/>
          <w:szCs w:val="24"/>
          <w:lang w:eastAsia="es-ES"/>
        </w:rPr>
        <w:t xml:space="preserve">alcanzó un </w:t>
      </w:r>
      <w:r w:rsidR="00F142E4" w:rsidRPr="002B3026">
        <w:rPr>
          <w:rFonts w:ascii="Arial" w:eastAsia="SimSun" w:hAnsi="Arial" w:cs="Arial"/>
          <w:sz w:val="24"/>
          <w:szCs w:val="24"/>
          <w:lang w:eastAsia="es-ES"/>
        </w:rPr>
        <w:t>3</w:t>
      </w:r>
      <w:r w:rsidR="00EB690B" w:rsidRPr="002B3026">
        <w:rPr>
          <w:rFonts w:ascii="Arial" w:eastAsia="SimSun" w:hAnsi="Arial" w:cs="Arial"/>
          <w:sz w:val="24"/>
          <w:szCs w:val="24"/>
          <w:lang w:eastAsia="es-ES"/>
        </w:rPr>
        <w:t>3</w:t>
      </w:r>
      <w:r w:rsidRPr="002B3026">
        <w:rPr>
          <w:rFonts w:ascii="Arial" w:eastAsia="SimSun" w:hAnsi="Arial" w:cs="Arial"/>
          <w:sz w:val="24"/>
          <w:szCs w:val="24"/>
          <w:lang w:eastAsia="es-ES"/>
        </w:rPr>
        <w:t>%</w:t>
      </w:r>
      <w:r w:rsidR="00EB690B" w:rsidRPr="002B3026">
        <w:rPr>
          <w:rFonts w:ascii="Arial" w:eastAsia="SimSun" w:hAnsi="Arial" w:cs="Arial"/>
          <w:sz w:val="24"/>
          <w:szCs w:val="24"/>
          <w:lang w:eastAsia="es-ES"/>
        </w:rPr>
        <w:t>, esto se</w:t>
      </w:r>
      <w:r w:rsidR="00BE28F0">
        <w:rPr>
          <w:rFonts w:ascii="Arial" w:eastAsia="SimSun" w:hAnsi="Arial" w:cs="Arial"/>
          <w:sz w:val="24"/>
          <w:szCs w:val="24"/>
          <w:lang w:eastAsia="es-ES"/>
        </w:rPr>
        <w:t xml:space="preserve"> debe</w:t>
      </w:r>
      <w:r w:rsidR="00EB690B" w:rsidRPr="002B3026">
        <w:rPr>
          <w:rFonts w:ascii="Arial" w:eastAsia="SimSun" w:hAnsi="Arial" w:cs="Arial"/>
          <w:sz w:val="24"/>
          <w:szCs w:val="24"/>
          <w:lang w:eastAsia="es-ES"/>
        </w:rPr>
        <w:t xml:space="preserve"> a que existen procesos de contratación en trámite para este segundo semestre</w:t>
      </w:r>
      <w:r w:rsidR="00BE28F0">
        <w:rPr>
          <w:rFonts w:ascii="Arial" w:eastAsia="SimSun" w:hAnsi="Arial" w:cs="Arial"/>
          <w:sz w:val="24"/>
          <w:szCs w:val="24"/>
          <w:lang w:eastAsia="es-ES"/>
        </w:rPr>
        <w:t xml:space="preserve"> relacionados con</w:t>
      </w:r>
      <w:r w:rsidR="00EB690B" w:rsidRPr="002B3026">
        <w:rPr>
          <w:rFonts w:ascii="Arial" w:eastAsia="SimSun" w:hAnsi="Arial" w:cs="Arial"/>
          <w:sz w:val="24"/>
          <w:szCs w:val="24"/>
          <w:lang w:eastAsia="es-ES"/>
        </w:rPr>
        <w:t xml:space="preserve"> la contratación de bienes y servicios, por su parte con respecto al pago de servicios ambientales el cual representa el mayor egreso de la institución, durante este primer semest</w:t>
      </w:r>
      <w:r w:rsidR="002B3026" w:rsidRPr="002B3026">
        <w:rPr>
          <w:rFonts w:ascii="Arial" w:eastAsia="SimSun" w:hAnsi="Arial" w:cs="Arial"/>
          <w:sz w:val="24"/>
          <w:szCs w:val="24"/>
          <w:lang w:eastAsia="es-ES"/>
        </w:rPr>
        <w:t xml:space="preserve">re la formalización de contratos nuevos fue poco representativa, sin embargo, con base a la experiencia acumulada en años anteriores, se espera que en el segundo semestre se logre una adecuada colocación que ayude a </w:t>
      </w:r>
    </w:p>
    <w:p w:rsidR="008C5CAD" w:rsidRDefault="008C5CAD" w:rsidP="002536BC">
      <w:pPr>
        <w:spacing w:after="0" w:line="240" w:lineRule="auto"/>
        <w:ind w:right="-425"/>
        <w:contextualSpacing/>
        <w:jc w:val="both"/>
        <w:rPr>
          <w:rFonts w:ascii="Arial" w:eastAsia="SimSun" w:hAnsi="Arial" w:cs="Arial"/>
          <w:sz w:val="24"/>
          <w:szCs w:val="24"/>
          <w:lang w:eastAsia="es-ES"/>
        </w:rPr>
      </w:pPr>
    </w:p>
    <w:p w:rsidR="008C5CAD" w:rsidRDefault="008C5CAD" w:rsidP="002536BC">
      <w:pPr>
        <w:spacing w:after="0" w:line="240" w:lineRule="auto"/>
        <w:ind w:right="-425"/>
        <w:contextualSpacing/>
        <w:jc w:val="both"/>
        <w:rPr>
          <w:rFonts w:ascii="Arial" w:eastAsia="SimSun" w:hAnsi="Arial" w:cs="Arial"/>
          <w:sz w:val="24"/>
          <w:szCs w:val="24"/>
          <w:lang w:eastAsia="es-ES"/>
        </w:rPr>
      </w:pPr>
    </w:p>
    <w:p w:rsidR="004864E7" w:rsidRPr="002B3026" w:rsidRDefault="002B3026" w:rsidP="002536BC">
      <w:pPr>
        <w:spacing w:after="0" w:line="240" w:lineRule="auto"/>
        <w:ind w:right="-425"/>
        <w:contextualSpacing/>
        <w:jc w:val="both"/>
        <w:rPr>
          <w:rFonts w:ascii="Arial" w:eastAsia="SimSun" w:hAnsi="Arial" w:cs="Arial"/>
          <w:sz w:val="24"/>
          <w:szCs w:val="24"/>
          <w:lang w:eastAsia="es-ES"/>
        </w:rPr>
      </w:pPr>
      <w:r w:rsidRPr="002B3026">
        <w:rPr>
          <w:rFonts w:ascii="Arial" w:eastAsia="SimSun" w:hAnsi="Arial" w:cs="Arial"/>
          <w:sz w:val="24"/>
          <w:szCs w:val="24"/>
          <w:lang w:eastAsia="es-ES"/>
        </w:rPr>
        <w:t>mejorar de forma sustancial, la ejecución presupuestaria. Por lo tanto, las acciones de mejora que se implementarán son</w:t>
      </w:r>
    </w:p>
    <w:p w:rsidR="004864E7" w:rsidRPr="002B3026" w:rsidRDefault="004864E7" w:rsidP="00F17E17">
      <w:pPr>
        <w:spacing w:after="0" w:line="240" w:lineRule="auto"/>
        <w:contextualSpacing/>
        <w:jc w:val="both"/>
        <w:rPr>
          <w:rFonts w:ascii="Arial" w:eastAsia="SimSun" w:hAnsi="Arial" w:cs="Arial"/>
          <w:sz w:val="24"/>
          <w:szCs w:val="24"/>
          <w:lang w:eastAsia="es-ES"/>
        </w:rPr>
      </w:pPr>
    </w:p>
    <w:p w:rsidR="003D74D6" w:rsidRPr="002B3026" w:rsidRDefault="003D74D6" w:rsidP="00567F7E">
      <w:pPr>
        <w:spacing w:after="0" w:line="240" w:lineRule="auto"/>
        <w:jc w:val="both"/>
        <w:rPr>
          <w:rFonts w:ascii="Arial" w:eastAsia="SimSun" w:hAnsi="Arial" w:cs="Arial"/>
          <w:sz w:val="24"/>
          <w:szCs w:val="24"/>
          <w:lang w:eastAsia="es-ES"/>
        </w:rPr>
      </w:pPr>
    </w:p>
    <w:p w:rsidR="00395688" w:rsidRPr="002B3026" w:rsidRDefault="002B3026" w:rsidP="002C3076">
      <w:pPr>
        <w:pStyle w:val="Prrafodelista"/>
        <w:numPr>
          <w:ilvl w:val="0"/>
          <w:numId w:val="6"/>
        </w:numPr>
        <w:spacing w:after="0" w:line="240" w:lineRule="auto"/>
        <w:jc w:val="both"/>
        <w:rPr>
          <w:rFonts w:ascii="Arial" w:eastAsia="SimSun" w:hAnsi="Arial" w:cs="Arial"/>
          <w:sz w:val="24"/>
          <w:szCs w:val="24"/>
          <w:lang w:eastAsia="es-ES"/>
        </w:rPr>
      </w:pPr>
      <w:r w:rsidRPr="002B3026">
        <w:rPr>
          <w:rFonts w:ascii="Arial" w:eastAsia="SimSun" w:hAnsi="Arial" w:cs="Arial"/>
          <w:sz w:val="24"/>
          <w:szCs w:val="24"/>
          <w:lang w:eastAsia="es-ES"/>
        </w:rPr>
        <w:t>Dar s</w:t>
      </w:r>
      <w:r w:rsidR="00395688" w:rsidRPr="002B3026">
        <w:rPr>
          <w:rFonts w:ascii="Arial" w:eastAsia="SimSun" w:hAnsi="Arial" w:cs="Arial"/>
          <w:sz w:val="24"/>
          <w:szCs w:val="24"/>
          <w:lang w:eastAsia="es-ES"/>
        </w:rPr>
        <w:t>eguimiento al plan de contrataciones de bienes y servicios.</w:t>
      </w:r>
    </w:p>
    <w:p w:rsidR="00843447" w:rsidRPr="002B3026" w:rsidRDefault="00843447" w:rsidP="00567F7E">
      <w:pPr>
        <w:pStyle w:val="Prrafodelista"/>
        <w:spacing w:after="0" w:line="240" w:lineRule="auto"/>
        <w:jc w:val="both"/>
        <w:rPr>
          <w:rFonts w:ascii="Arial" w:eastAsia="SimSun" w:hAnsi="Arial" w:cs="Arial"/>
          <w:sz w:val="24"/>
          <w:szCs w:val="24"/>
          <w:lang w:eastAsia="es-ES"/>
        </w:rPr>
      </w:pPr>
    </w:p>
    <w:p w:rsidR="2EDDD4CA" w:rsidRDefault="00843447" w:rsidP="002C3076">
      <w:pPr>
        <w:pStyle w:val="Prrafodelista"/>
        <w:numPr>
          <w:ilvl w:val="0"/>
          <w:numId w:val="6"/>
        </w:numPr>
        <w:spacing w:after="0" w:line="240" w:lineRule="auto"/>
        <w:ind w:right="-425"/>
        <w:jc w:val="both"/>
        <w:rPr>
          <w:rFonts w:ascii="Arial" w:eastAsia="SimSun" w:hAnsi="Arial" w:cs="Arial"/>
          <w:sz w:val="24"/>
          <w:szCs w:val="24"/>
          <w:lang w:eastAsia="es-ES"/>
        </w:rPr>
      </w:pPr>
      <w:r w:rsidRPr="002B3026">
        <w:rPr>
          <w:rFonts w:ascii="Arial" w:eastAsia="SimSun" w:hAnsi="Arial" w:cs="Arial"/>
          <w:sz w:val="24"/>
          <w:szCs w:val="24"/>
          <w:lang w:eastAsia="es-ES"/>
        </w:rPr>
        <w:t xml:space="preserve">Mantener actualizado para cada Dirección y Oficina Regional la información con el presupuesto aprobado, compromisos presupuestarios, ejecución real y saldo disponible por subpartida presupuestaria. </w:t>
      </w:r>
    </w:p>
    <w:p w:rsidR="00912F4B" w:rsidRPr="00912F4B" w:rsidRDefault="00912F4B" w:rsidP="00912F4B">
      <w:pPr>
        <w:pStyle w:val="Prrafodelista"/>
        <w:rPr>
          <w:rFonts w:ascii="Arial" w:eastAsia="SimSun" w:hAnsi="Arial" w:cs="Arial"/>
          <w:sz w:val="24"/>
          <w:szCs w:val="24"/>
          <w:lang w:eastAsia="es-ES"/>
        </w:rPr>
      </w:pPr>
    </w:p>
    <w:p w:rsidR="00912F4B" w:rsidRPr="002B3026" w:rsidRDefault="00855C20" w:rsidP="002C3076">
      <w:pPr>
        <w:pStyle w:val="Prrafodelista"/>
        <w:numPr>
          <w:ilvl w:val="0"/>
          <w:numId w:val="6"/>
        </w:numPr>
        <w:spacing w:after="0" w:line="240" w:lineRule="auto"/>
        <w:ind w:right="-425"/>
        <w:jc w:val="both"/>
        <w:rPr>
          <w:rFonts w:ascii="Arial" w:eastAsia="SimSun" w:hAnsi="Arial" w:cs="Arial"/>
          <w:sz w:val="24"/>
          <w:szCs w:val="24"/>
          <w:lang w:eastAsia="es-ES"/>
        </w:rPr>
      </w:pPr>
      <w:r>
        <w:rPr>
          <w:rFonts w:ascii="Arial" w:eastAsia="SimSun" w:hAnsi="Arial" w:cs="Arial"/>
          <w:sz w:val="24"/>
          <w:szCs w:val="24"/>
          <w:lang w:eastAsia="es-ES"/>
        </w:rPr>
        <w:t xml:space="preserve">Continuar con el </w:t>
      </w:r>
      <w:r w:rsidR="00912F4B">
        <w:rPr>
          <w:rFonts w:ascii="Arial" w:eastAsia="SimSun" w:hAnsi="Arial" w:cs="Arial"/>
          <w:sz w:val="24"/>
          <w:szCs w:val="24"/>
          <w:lang w:eastAsia="es-ES"/>
        </w:rPr>
        <w:t xml:space="preserve">seguimiento </w:t>
      </w:r>
      <w:r>
        <w:rPr>
          <w:rFonts w:ascii="Arial" w:eastAsia="SimSun" w:hAnsi="Arial" w:cs="Arial"/>
          <w:sz w:val="24"/>
          <w:szCs w:val="24"/>
          <w:lang w:eastAsia="es-ES"/>
        </w:rPr>
        <w:t>del proceso de formalización de los nuevos contratos en el Programa de Servicios Ambientales así como el pago de los contratos existentes.</w:t>
      </w:r>
    </w:p>
    <w:sectPr w:rsidR="00912F4B" w:rsidRPr="002B3026" w:rsidSect="00B452C4">
      <w:pgSz w:w="12240" w:h="15840"/>
      <w:pgMar w:top="1418" w:right="160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BF" w:rsidRDefault="00284ABF" w:rsidP="005B658D">
      <w:pPr>
        <w:spacing w:after="0" w:line="240" w:lineRule="auto"/>
      </w:pPr>
      <w:r>
        <w:separator/>
      </w:r>
    </w:p>
  </w:endnote>
  <w:endnote w:type="continuationSeparator" w:id="0">
    <w:p w:rsidR="00284ABF" w:rsidRDefault="00284ABF" w:rsidP="005B6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32356"/>
      <w:docPartObj>
        <w:docPartGallery w:val="Page Numbers (Bottom of Page)"/>
        <w:docPartUnique/>
      </w:docPartObj>
    </w:sdtPr>
    <w:sdtEndPr>
      <w:rPr>
        <w:noProof/>
      </w:rPr>
    </w:sdtEndPr>
    <w:sdtContent>
      <w:p w:rsidR="00C62D3B" w:rsidRDefault="00C62D3B">
        <w:pPr>
          <w:pStyle w:val="Piedepgina"/>
          <w:jc w:val="right"/>
        </w:pPr>
        <w:fldSimple w:instr=" PAGE   \* MERGEFORMAT ">
          <w:r w:rsidR="00573C71">
            <w:rPr>
              <w:noProof/>
            </w:rPr>
            <w:t>5</w:t>
          </w:r>
        </w:fldSimple>
      </w:p>
    </w:sdtContent>
  </w:sdt>
  <w:p w:rsidR="00C62D3B" w:rsidRDefault="00C62D3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139355"/>
      <w:docPartObj>
        <w:docPartGallery w:val="Page Numbers (Bottom of Page)"/>
        <w:docPartUnique/>
      </w:docPartObj>
    </w:sdtPr>
    <w:sdtEndPr>
      <w:rPr>
        <w:noProof/>
      </w:rPr>
    </w:sdtEndPr>
    <w:sdtContent>
      <w:p w:rsidR="00C62D3B" w:rsidRDefault="00C62D3B">
        <w:pPr>
          <w:pStyle w:val="Piedepgina"/>
          <w:jc w:val="right"/>
        </w:pPr>
        <w:fldSimple w:instr=" PAGE   \* MERGEFORMAT ">
          <w:r w:rsidR="00573C71">
            <w:rPr>
              <w:noProof/>
            </w:rPr>
            <w:t>31</w:t>
          </w:r>
        </w:fldSimple>
      </w:p>
    </w:sdtContent>
  </w:sdt>
  <w:p w:rsidR="00C62D3B" w:rsidRDefault="00C62D3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53467"/>
      <w:docPartObj>
        <w:docPartGallery w:val="Page Numbers (Bottom of Page)"/>
        <w:docPartUnique/>
      </w:docPartObj>
    </w:sdtPr>
    <w:sdtContent>
      <w:p w:rsidR="00C62D3B" w:rsidRDefault="00C62D3B">
        <w:pPr>
          <w:pStyle w:val="Piedepgina"/>
          <w:jc w:val="right"/>
        </w:pPr>
        <w:fldSimple w:instr=" PAGE   \* MERGEFORMAT ">
          <w:r w:rsidR="00573C71">
            <w:rPr>
              <w:noProof/>
            </w:rPr>
            <w:t>8</w:t>
          </w:r>
        </w:fldSimple>
      </w:p>
    </w:sdtContent>
  </w:sdt>
  <w:p w:rsidR="00C62D3B" w:rsidRPr="001B5E91" w:rsidRDefault="00C62D3B" w:rsidP="003A08AA">
    <w:pPr>
      <w:pStyle w:val="Piedepgina"/>
      <w:jc w:val="center"/>
    </w:pPr>
    <w:r>
      <w:rPr>
        <w:noProof/>
      </w:rPr>
      <w:drawing>
        <wp:anchor distT="0" distB="0" distL="114300" distR="114300" simplePos="0" relativeHeight="251651584" behindDoc="1" locked="0" layoutInCell="1" allowOverlap="1">
          <wp:simplePos x="0" y="0"/>
          <wp:positionH relativeFrom="column">
            <wp:posOffset>-2743835</wp:posOffset>
          </wp:positionH>
          <wp:positionV relativeFrom="paragraph">
            <wp:posOffset>762635</wp:posOffset>
          </wp:positionV>
          <wp:extent cx="7772400" cy="3143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72400" cy="314325"/>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3706160"/>
      <w:docPartObj>
        <w:docPartGallery w:val="Page Numbers (Bottom of Page)"/>
        <w:docPartUnique/>
      </w:docPartObj>
    </w:sdtPr>
    <w:sdtEndPr>
      <w:rPr>
        <w:noProof/>
      </w:rPr>
    </w:sdtEndPr>
    <w:sdtContent>
      <w:p w:rsidR="00C62D3B" w:rsidRPr="00AA175B" w:rsidRDefault="00C62D3B">
        <w:pPr>
          <w:pStyle w:val="Piedepgina"/>
          <w:jc w:val="center"/>
          <w:rPr>
            <w:rFonts w:ascii="Arial" w:hAnsi="Arial" w:cs="Arial"/>
            <w:sz w:val="18"/>
            <w:szCs w:val="18"/>
          </w:rPr>
        </w:pPr>
        <w:r w:rsidRPr="00AA175B">
          <w:rPr>
            <w:rFonts w:ascii="Arial" w:hAnsi="Arial" w:cs="Arial"/>
            <w:sz w:val="18"/>
            <w:szCs w:val="18"/>
          </w:rPr>
          <w:fldChar w:fldCharType="begin"/>
        </w:r>
        <w:r w:rsidRPr="00AA175B">
          <w:rPr>
            <w:rFonts w:ascii="Arial" w:hAnsi="Arial" w:cs="Arial"/>
            <w:sz w:val="18"/>
            <w:szCs w:val="18"/>
          </w:rPr>
          <w:instrText xml:space="preserve"> PAGE   \* MERGEFORMAT </w:instrText>
        </w:r>
        <w:r w:rsidRPr="00AA175B">
          <w:rPr>
            <w:rFonts w:ascii="Arial" w:hAnsi="Arial" w:cs="Arial"/>
            <w:sz w:val="18"/>
            <w:szCs w:val="18"/>
          </w:rPr>
          <w:fldChar w:fldCharType="separate"/>
        </w:r>
        <w:r w:rsidR="00573C71">
          <w:rPr>
            <w:rFonts w:ascii="Arial" w:hAnsi="Arial" w:cs="Arial"/>
            <w:noProof/>
            <w:sz w:val="18"/>
            <w:szCs w:val="18"/>
          </w:rPr>
          <w:t>15</w:t>
        </w:r>
        <w:r w:rsidRPr="00AA175B">
          <w:rPr>
            <w:rFonts w:ascii="Arial" w:hAnsi="Arial" w:cs="Arial"/>
            <w:noProof/>
            <w:sz w:val="18"/>
            <w:szCs w:val="18"/>
          </w:rPr>
          <w:fldChar w:fldCharType="end"/>
        </w:r>
      </w:p>
    </w:sdtContent>
  </w:sdt>
  <w:p w:rsidR="00C62D3B" w:rsidRPr="00AA175B" w:rsidRDefault="00C62D3B">
    <w:pPr>
      <w:pStyle w:val="Piedepgina"/>
      <w:rPr>
        <w:rFonts w:ascii="Arial" w:hAnsi="Arial" w:cs="Arial"/>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419425"/>
      <w:docPartObj>
        <w:docPartGallery w:val="Page Numbers (Bottom of Page)"/>
        <w:docPartUnique/>
      </w:docPartObj>
    </w:sdtPr>
    <w:sdtEndPr>
      <w:rPr>
        <w:noProof/>
      </w:rPr>
    </w:sdtEndPr>
    <w:sdtContent>
      <w:p w:rsidR="00C62D3B" w:rsidRDefault="00C62D3B">
        <w:pPr>
          <w:pStyle w:val="Piedepgina"/>
          <w:jc w:val="right"/>
        </w:pPr>
        <w:fldSimple w:instr=" PAGE   \* MERGEFORMAT ">
          <w:r w:rsidR="00C50E7B">
            <w:rPr>
              <w:noProof/>
            </w:rPr>
            <w:t>40</w:t>
          </w:r>
        </w:fldSimple>
      </w:p>
    </w:sdtContent>
  </w:sdt>
  <w:p w:rsidR="00C62D3B" w:rsidRPr="001B5E91" w:rsidRDefault="00C62D3B" w:rsidP="006A4D7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BF" w:rsidRDefault="00284ABF" w:rsidP="005B658D">
      <w:pPr>
        <w:spacing w:after="0" w:line="240" w:lineRule="auto"/>
      </w:pPr>
      <w:r>
        <w:separator/>
      </w:r>
    </w:p>
  </w:footnote>
  <w:footnote w:type="continuationSeparator" w:id="0">
    <w:p w:rsidR="00284ABF" w:rsidRDefault="00284ABF" w:rsidP="005B6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3B" w:rsidRDefault="00C62D3B" w:rsidP="008C5CAD">
    <w:pPr>
      <w:pStyle w:val="Encabezado"/>
      <w:spacing w:after="0"/>
      <w:jc w:val="center"/>
      <w:rPr>
        <w:b/>
        <w:sz w:val="24"/>
        <w:szCs w:val="24"/>
      </w:rPr>
    </w:pPr>
    <w:r w:rsidRPr="002308D1">
      <w:rPr>
        <w:b/>
        <w:noProof/>
        <w:sz w:val="24"/>
        <w:szCs w:val="24"/>
      </w:rPr>
      <w:drawing>
        <wp:anchor distT="0" distB="0" distL="114300" distR="114300" simplePos="0" relativeHeight="251661824" behindDoc="0" locked="0" layoutInCell="1" allowOverlap="1">
          <wp:simplePos x="0" y="0"/>
          <wp:positionH relativeFrom="column">
            <wp:posOffset>-1061085</wp:posOffset>
          </wp:positionH>
          <wp:positionV relativeFrom="paragraph">
            <wp:posOffset>-449580</wp:posOffset>
          </wp:positionV>
          <wp:extent cx="7768865" cy="700216"/>
          <wp:effectExtent l="19050" t="0" r="508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67320" cy="699770"/>
                  </a:xfrm>
                  <a:prstGeom prst="rect">
                    <a:avLst/>
                  </a:prstGeom>
                </pic:spPr>
              </pic:pic>
            </a:graphicData>
          </a:graphic>
        </wp:anchor>
      </w:drawing>
    </w:r>
    <w:r>
      <w:rPr>
        <w:b/>
        <w:sz w:val="24"/>
        <w:szCs w:val="24"/>
      </w:rPr>
      <w:t>Informe de Evaluaci</w:t>
    </w:r>
    <w:r w:rsidRPr="00E514B7">
      <w:rPr>
        <w:b/>
        <w:sz w:val="24"/>
        <w:szCs w:val="24"/>
      </w:rPr>
      <w:t>ón Presupuestaria</w:t>
    </w:r>
  </w:p>
  <w:p w:rsidR="00C62D3B" w:rsidRDefault="00C62D3B" w:rsidP="00301379">
    <w:pPr>
      <w:pStyle w:val="Encabezado"/>
      <w:tabs>
        <w:tab w:val="left" w:pos="330"/>
      </w:tabs>
      <w:spacing w:after="0"/>
      <w:jc w:val="center"/>
      <w:rPr>
        <w:b/>
        <w:sz w:val="24"/>
        <w:szCs w:val="24"/>
      </w:rPr>
    </w:pPr>
    <w:r>
      <w:rPr>
        <w:b/>
        <w:sz w:val="24"/>
        <w:szCs w:val="24"/>
      </w:rPr>
      <w:t xml:space="preserve"> I</w:t>
    </w:r>
    <w:r w:rsidRPr="00E514B7">
      <w:rPr>
        <w:b/>
        <w:sz w:val="24"/>
        <w:szCs w:val="24"/>
      </w:rPr>
      <w:t xml:space="preserve"> Semestre </w:t>
    </w:r>
    <w:r>
      <w:rPr>
        <w:b/>
        <w:sz w:val="24"/>
        <w:szCs w:val="24"/>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3B" w:rsidRPr="003B6B79" w:rsidRDefault="00C62D3B" w:rsidP="00D93A80">
    <w:pPr>
      <w:pStyle w:val="Encabezado"/>
      <w:spacing w:after="0"/>
      <w:jc w:val="center"/>
      <w:rPr>
        <w:b/>
        <w:sz w:val="24"/>
        <w:szCs w:val="24"/>
      </w:rPr>
    </w:pPr>
    <w:r w:rsidRPr="002308D1">
      <w:rPr>
        <w:b/>
        <w:noProof/>
        <w:sz w:val="24"/>
        <w:szCs w:val="24"/>
      </w:rPr>
      <w:drawing>
        <wp:anchor distT="0" distB="0" distL="114300" distR="114300" simplePos="0" relativeHeight="251663872" behindDoc="0" locked="0" layoutInCell="1" allowOverlap="1">
          <wp:simplePos x="0" y="0"/>
          <wp:positionH relativeFrom="page">
            <wp:align>left</wp:align>
          </wp:positionH>
          <wp:positionV relativeFrom="paragraph">
            <wp:posOffset>-668020</wp:posOffset>
          </wp:positionV>
          <wp:extent cx="7934325" cy="742950"/>
          <wp:effectExtent l="0" t="0" r="9525"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34325" cy="742950"/>
                  </a:xfrm>
                  <a:prstGeom prst="rect">
                    <a:avLst/>
                  </a:prstGeom>
                </pic:spPr>
              </pic:pic>
            </a:graphicData>
          </a:graphic>
        </wp:anchor>
      </w:drawing>
    </w:r>
  </w:p>
  <w:p w:rsidR="00C62D3B" w:rsidRDefault="00C62D3B" w:rsidP="00D93A80">
    <w:pPr>
      <w:pStyle w:val="Encabezado"/>
      <w:tabs>
        <w:tab w:val="left" w:pos="330"/>
      </w:tabs>
      <w:spacing w:after="0"/>
      <w:jc w:val="center"/>
      <w:rPr>
        <w:b/>
        <w:sz w:val="24"/>
        <w:szCs w:val="24"/>
      </w:rPr>
    </w:pPr>
    <w:r>
      <w:rPr>
        <w:b/>
        <w:sz w:val="24"/>
        <w:szCs w:val="24"/>
      </w:rPr>
      <w:t>Informe de Evaluaci</w:t>
    </w:r>
    <w:r w:rsidRPr="00E514B7">
      <w:rPr>
        <w:b/>
        <w:sz w:val="24"/>
        <w:szCs w:val="24"/>
      </w:rPr>
      <w:t xml:space="preserve">ón Presupuestaria </w:t>
    </w:r>
  </w:p>
  <w:p w:rsidR="00C62D3B" w:rsidRPr="000E33DA" w:rsidRDefault="00C62D3B" w:rsidP="00977075">
    <w:pPr>
      <w:pStyle w:val="Encabezado"/>
      <w:tabs>
        <w:tab w:val="left" w:pos="330"/>
      </w:tabs>
      <w:spacing w:after="0"/>
      <w:jc w:val="center"/>
      <w:rPr>
        <w:b/>
        <w:sz w:val="24"/>
        <w:szCs w:val="24"/>
      </w:rPr>
    </w:pPr>
    <w:r w:rsidRPr="00E514B7">
      <w:rPr>
        <w:b/>
        <w:sz w:val="24"/>
        <w:szCs w:val="24"/>
      </w:rPr>
      <w:t>I</w:t>
    </w:r>
    <w:r>
      <w:rPr>
        <w:b/>
        <w:sz w:val="24"/>
        <w:szCs w:val="24"/>
      </w:rPr>
      <w:t xml:space="preserve"> </w:t>
    </w:r>
    <w:r w:rsidRPr="00E514B7">
      <w:rPr>
        <w:b/>
        <w:sz w:val="24"/>
        <w:szCs w:val="24"/>
      </w:rPr>
      <w:t xml:space="preserve">Semestre </w:t>
    </w:r>
    <w:r>
      <w:rPr>
        <w:b/>
        <w:sz w:val="24"/>
        <w:szCs w:val="24"/>
      </w:rPr>
      <w:t>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3B" w:rsidRDefault="00C62D3B" w:rsidP="008C5CAD">
    <w:pPr>
      <w:pStyle w:val="Encabezado"/>
      <w:spacing w:line="240" w:lineRule="auto"/>
      <w:jc w:val="center"/>
      <w:rPr>
        <w:b/>
        <w:sz w:val="24"/>
        <w:szCs w:val="24"/>
      </w:rPr>
    </w:pPr>
    <w:r>
      <w:rPr>
        <w:noProof/>
      </w:rPr>
      <w:drawing>
        <wp:anchor distT="0" distB="0" distL="114300" distR="114300" simplePos="0" relativeHeight="251664896" behindDoc="0" locked="0" layoutInCell="1" allowOverlap="1">
          <wp:simplePos x="0" y="0"/>
          <wp:positionH relativeFrom="margin">
            <wp:posOffset>-849546</wp:posOffset>
          </wp:positionH>
          <wp:positionV relativeFrom="paragraph">
            <wp:posOffset>-338262</wp:posOffset>
          </wp:positionV>
          <wp:extent cx="7004574" cy="349250"/>
          <wp:effectExtent l="0" t="0" r="6350" b="0"/>
          <wp:wrapThrough wrapText="bothSides">
            <wp:wrapPolygon edited="0">
              <wp:start x="0" y="0"/>
              <wp:lineTo x="0" y="14138"/>
              <wp:lineTo x="14276" y="18851"/>
              <wp:lineTo x="14452" y="20029"/>
              <wp:lineTo x="15333" y="20029"/>
              <wp:lineTo x="21561" y="18851"/>
              <wp:lineTo x="21561" y="0"/>
              <wp:lineTo x="0" y="0"/>
            </wp:wrapPolygon>
          </wp:wrapThrough>
          <wp:docPr id="16" name="Picture 1" descr="C:\Users\awilliams\Documents\Misceláneo\Libro de marca\encabezado-hoja-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ams\Documents\Misceláneo\Libro de marca\encabezado-hoja-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04574" cy="349250"/>
                  </a:xfrm>
                  <a:prstGeom prst="rect">
                    <a:avLst/>
                  </a:prstGeom>
                  <a:noFill/>
                  <a:ln>
                    <a:noFill/>
                  </a:ln>
                </pic:spPr>
              </pic:pic>
            </a:graphicData>
          </a:graphic>
        </wp:anchor>
      </w:drawing>
    </w:r>
    <w:r>
      <w:rPr>
        <w:b/>
        <w:sz w:val="24"/>
        <w:szCs w:val="24"/>
      </w:rPr>
      <w:t>Informe de Evaluaci</w:t>
    </w:r>
    <w:r w:rsidRPr="00E514B7">
      <w:rPr>
        <w:b/>
        <w:sz w:val="24"/>
        <w:szCs w:val="24"/>
      </w:rPr>
      <w:t xml:space="preserve">ón Presupuestaria </w:t>
    </w:r>
  </w:p>
  <w:p w:rsidR="00C62D3B" w:rsidRPr="000E33DA" w:rsidRDefault="00C62D3B" w:rsidP="008C5CAD">
    <w:pPr>
      <w:pStyle w:val="Encabezado"/>
      <w:tabs>
        <w:tab w:val="left" w:pos="330"/>
      </w:tabs>
      <w:spacing w:after="0" w:line="240" w:lineRule="auto"/>
      <w:jc w:val="center"/>
      <w:rPr>
        <w:b/>
        <w:sz w:val="24"/>
        <w:szCs w:val="24"/>
      </w:rPr>
    </w:pPr>
    <w:r w:rsidRPr="00E514B7">
      <w:rPr>
        <w:b/>
        <w:sz w:val="24"/>
        <w:szCs w:val="24"/>
      </w:rPr>
      <w:t>I</w:t>
    </w:r>
    <w:r>
      <w:rPr>
        <w:b/>
        <w:sz w:val="24"/>
        <w:szCs w:val="24"/>
      </w:rPr>
      <w:t xml:space="preserve"> </w:t>
    </w:r>
    <w:r w:rsidRPr="00E514B7">
      <w:rPr>
        <w:b/>
        <w:sz w:val="24"/>
        <w:szCs w:val="24"/>
      </w:rPr>
      <w:t xml:space="preserve">Semestre </w:t>
    </w:r>
    <w:r>
      <w:rPr>
        <w:b/>
        <w:sz w:val="24"/>
        <w:szCs w:val="24"/>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nsid w:val="08F6799C"/>
    <w:multiLevelType w:val="hybridMultilevel"/>
    <w:tmpl w:val="5950DC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3222A2"/>
    <w:multiLevelType w:val="hybridMultilevel"/>
    <w:tmpl w:val="11A8AD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6DE75AC"/>
    <w:multiLevelType w:val="hybridMultilevel"/>
    <w:tmpl w:val="B744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9196F48"/>
    <w:multiLevelType w:val="hybridMultilevel"/>
    <w:tmpl w:val="DE54C456"/>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2E8D14A5"/>
    <w:multiLevelType w:val="hybridMultilevel"/>
    <w:tmpl w:val="E0303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nsid w:val="39B100FF"/>
    <w:multiLevelType w:val="hybridMultilevel"/>
    <w:tmpl w:val="D32CB60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nsid w:val="4E8B7E93"/>
    <w:multiLevelType w:val="hybridMultilevel"/>
    <w:tmpl w:val="F508F1C8"/>
    <w:lvl w:ilvl="0" w:tplc="3E8CEE78">
      <w:start w:val="1"/>
      <w:numFmt w:val="bullet"/>
      <w:lvlText w:val=""/>
      <w:lvlJc w:val="left"/>
      <w:pPr>
        <w:ind w:left="1211"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4686246"/>
    <w:multiLevelType w:val="multilevel"/>
    <w:tmpl w:val="C6E4BDCE"/>
    <w:lvl w:ilvl="0">
      <w:start w:val="1"/>
      <w:numFmt w:val="decimal"/>
      <w:lvlText w:val="%1."/>
      <w:lvlJc w:val="left"/>
      <w:pPr>
        <w:ind w:left="720" w:hanging="360"/>
      </w:pPr>
    </w:lvl>
    <w:lvl w:ilvl="1">
      <w:start w:val="1"/>
      <w:numFmt w:val="decimal"/>
      <w:isLgl/>
      <w:lvlText w:val="%1.%2"/>
      <w:lvlJc w:val="left"/>
      <w:pPr>
        <w:ind w:left="2520" w:hanging="720"/>
      </w:pPr>
      <w:rPr>
        <w:rFonts w:hint="default"/>
        <w:b/>
        <w:color w:val="F79646" w:themeColor="accent6"/>
        <w:sz w:val="28"/>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2">
    <w:nsid w:val="60ED1FC1"/>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62C564A3"/>
    <w:multiLevelType w:val="hybridMultilevel"/>
    <w:tmpl w:val="EA508B4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C05495"/>
    <w:multiLevelType w:val="hybridMultilevel"/>
    <w:tmpl w:val="CA1E603A"/>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6">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nsid w:val="7E2F21DA"/>
    <w:multiLevelType w:val="hybridMultilevel"/>
    <w:tmpl w:val="D7461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9"/>
  </w:num>
  <w:num w:numId="5">
    <w:abstractNumId w:val="13"/>
  </w:num>
  <w:num w:numId="6">
    <w:abstractNumId w:val="3"/>
  </w:num>
  <w:num w:numId="7">
    <w:abstractNumId w:val="5"/>
  </w:num>
  <w:num w:numId="8">
    <w:abstractNumId w:val="6"/>
  </w:num>
  <w:num w:numId="9">
    <w:abstractNumId w:val="8"/>
  </w:num>
  <w:num w:numId="10">
    <w:abstractNumId w:val="17"/>
  </w:num>
  <w:num w:numId="11">
    <w:abstractNumId w:val="12"/>
  </w:num>
  <w:num w:numId="12">
    <w:abstractNumId w:val="10"/>
  </w:num>
  <w:num w:numId="13">
    <w:abstractNumId w:val="1"/>
  </w:num>
  <w:num w:numId="14">
    <w:abstractNumId w:val="11"/>
  </w:num>
  <w:num w:numId="15">
    <w:abstractNumId w:val="4"/>
  </w:num>
  <w:num w:numId="16">
    <w:abstractNumId w:val="14"/>
  </w:num>
  <w:num w:numId="1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FD6FA9"/>
    <w:rsid w:val="000011C8"/>
    <w:rsid w:val="0000375F"/>
    <w:rsid w:val="00003F69"/>
    <w:rsid w:val="0000472F"/>
    <w:rsid w:val="0000477F"/>
    <w:rsid w:val="000056D8"/>
    <w:rsid w:val="0000679F"/>
    <w:rsid w:val="00010660"/>
    <w:rsid w:val="00011A99"/>
    <w:rsid w:val="00011D61"/>
    <w:rsid w:val="000135C2"/>
    <w:rsid w:val="00017020"/>
    <w:rsid w:val="000171D6"/>
    <w:rsid w:val="00017388"/>
    <w:rsid w:val="000176D8"/>
    <w:rsid w:val="00021509"/>
    <w:rsid w:val="00021FBE"/>
    <w:rsid w:val="00022095"/>
    <w:rsid w:val="00022503"/>
    <w:rsid w:val="00025B8B"/>
    <w:rsid w:val="00026254"/>
    <w:rsid w:val="0002705C"/>
    <w:rsid w:val="00027807"/>
    <w:rsid w:val="00030D33"/>
    <w:rsid w:val="0003324C"/>
    <w:rsid w:val="000338C9"/>
    <w:rsid w:val="00034171"/>
    <w:rsid w:val="00036481"/>
    <w:rsid w:val="00036579"/>
    <w:rsid w:val="00037226"/>
    <w:rsid w:val="0003727F"/>
    <w:rsid w:val="00041977"/>
    <w:rsid w:val="00043F5A"/>
    <w:rsid w:val="000447C3"/>
    <w:rsid w:val="00044DCD"/>
    <w:rsid w:val="0004543E"/>
    <w:rsid w:val="00046B1C"/>
    <w:rsid w:val="00046CD8"/>
    <w:rsid w:val="000474E9"/>
    <w:rsid w:val="000539F7"/>
    <w:rsid w:val="00054BFB"/>
    <w:rsid w:val="00055008"/>
    <w:rsid w:val="00056BE8"/>
    <w:rsid w:val="00057888"/>
    <w:rsid w:val="00057AD5"/>
    <w:rsid w:val="00060A06"/>
    <w:rsid w:val="00061116"/>
    <w:rsid w:val="00061468"/>
    <w:rsid w:val="00062790"/>
    <w:rsid w:val="00063232"/>
    <w:rsid w:val="00064B21"/>
    <w:rsid w:val="00064E55"/>
    <w:rsid w:val="000679D1"/>
    <w:rsid w:val="00067F53"/>
    <w:rsid w:val="0007187D"/>
    <w:rsid w:val="0007231A"/>
    <w:rsid w:val="00073248"/>
    <w:rsid w:val="000738A4"/>
    <w:rsid w:val="00073C8A"/>
    <w:rsid w:val="00073FBB"/>
    <w:rsid w:val="0007684A"/>
    <w:rsid w:val="00077B5A"/>
    <w:rsid w:val="000806F8"/>
    <w:rsid w:val="000818DE"/>
    <w:rsid w:val="0008406E"/>
    <w:rsid w:val="00084DC9"/>
    <w:rsid w:val="00087482"/>
    <w:rsid w:val="000875EB"/>
    <w:rsid w:val="00092EE5"/>
    <w:rsid w:val="00093B96"/>
    <w:rsid w:val="00093FD0"/>
    <w:rsid w:val="0009590C"/>
    <w:rsid w:val="00096C6A"/>
    <w:rsid w:val="000975C2"/>
    <w:rsid w:val="000A05A6"/>
    <w:rsid w:val="000A2E68"/>
    <w:rsid w:val="000A3604"/>
    <w:rsid w:val="000A7F8F"/>
    <w:rsid w:val="000B0899"/>
    <w:rsid w:val="000B3597"/>
    <w:rsid w:val="000B39B5"/>
    <w:rsid w:val="000B4BB4"/>
    <w:rsid w:val="000B57A5"/>
    <w:rsid w:val="000B73D1"/>
    <w:rsid w:val="000B7A26"/>
    <w:rsid w:val="000B7E4E"/>
    <w:rsid w:val="000C216A"/>
    <w:rsid w:val="000C4A57"/>
    <w:rsid w:val="000C5624"/>
    <w:rsid w:val="000C7660"/>
    <w:rsid w:val="000D0035"/>
    <w:rsid w:val="000D2D04"/>
    <w:rsid w:val="000D4680"/>
    <w:rsid w:val="000D46C6"/>
    <w:rsid w:val="000D50DC"/>
    <w:rsid w:val="000D52AD"/>
    <w:rsid w:val="000D5342"/>
    <w:rsid w:val="000D5775"/>
    <w:rsid w:val="000E1148"/>
    <w:rsid w:val="000E33DA"/>
    <w:rsid w:val="000E47F6"/>
    <w:rsid w:val="000E546F"/>
    <w:rsid w:val="000E622C"/>
    <w:rsid w:val="000E69EE"/>
    <w:rsid w:val="000E6A7D"/>
    <w:rsid w:val="000F0C2C"/>
    <w:rsid w:val="000F1AFA"/>
    <w:rsid w:val="000F244C"/>
    <w:rsid w:val="000F2522"/>
    <w:rsid w:val="000F4F14"/>
    <w:rsid w:val="000F5A12"/>
    <w:rsid w:val="000F5AEA"/>
    <w:rsid w:val="000F5B2E"/>
    <w:rsid w:val="000F6162"/>
    <w:rsid w:val="00100798"/>
    <w:rsid w:val="00101660"/>
    <w:rsid w:val="00102F82"/>
    <w:rsid w:val="00105565"/>
    <w:rsid w:val="00105AE5"/>
    <w:rsid w:val="00106EDA"/>
    <w:rsid w:val="00107825"/>
    <w:rsid w:val="00110059"/>
    <w:rsid w:val="0011065B"/>
    <w:rsid w:val="00111148"/>
    <w:rsid w:val="00112563"/>
    <w:rsid w:val="00112830"/>
    <w:rsid w:val="0011336C"/>
    <w:rsid w:val="00113ABC"/>
    <w:rsid w:val="00113D2D"/>
    <w:rsid w:val="00113F77"/>
    <w:rsid w:val="001140FF"/>
    <w:rsid w:val="00123DA6"/>
    <w:rsid w:val="001250A9"/>
    <w:rsid w:val="0012586B"/>
    <w:rsid w:val="00126A44"/>
    <w:rsid w:val="00130CA1"/>
    <w:rsid w:val="0013140D"/>
    <w:rsid w:val="00132CC1"/>
    <w:rsid w:val="001342D3"/>
    <w:rsid w:val="001347CC"/>
    <w:rsid w:val="00134A1B"/>
    <w:rsid w:val="001358A0"/>
    <w:rsid w:val="00135FBB"/>
    <w:rsid w:val="001428D5"/>
    <w:rsid w:val="00143DE4"/>
    <w:rsid w:val="00146685"/>
    <w:rsid w:val="00146C5D"/>
    <w:rsid w:val="001504F8"/>
    <w:rsid w:val="00150B77"/>
    <w:rsid w:val="00151F85"/>
    <w:rsid w:val="00154E6B"/>
    <w:rsid w:val="00155700"/>
    <w:rsid w:val="001565D0"/>
    <w:rsid w:val="00156B2B"/>
    <w:rsid w:val="00162B5C"/>
    <w:rsid w:val="001658EF"/>
    <w:rsid w:val="00167269"/>
    <w:rsid w:val="0017051D"/>
    <w:rsid w:val="00170817"/>
    <w:rsid w:val="00172BA0"/>
    <w:rsid w:val="00173CF6"/>
    <w:rsid w:val="00173D26"/>
    <w:rsid w:val="00175927"/>
    <w:rsid w:val="00175AF6"/>
    <w:rsid w:val="00175E66"/>
    <w:rsid w:val="00181964"/>
    <w:rsid w:val="00182602"/>
    <w:rsid w:val="0018376A"/>
    <w:rsid w:val="001845A0"/>
    <w:rsid w:val="001929A1"/>
    <w:rsid w:val="00193777"/>
    <w:rsid w:val="001948D3"/>
    <w:rsid w:val="00194F3B"/>
    <w:rsid w:val="00196776"/>
    <w:rsid w:val="001969AE"/>
    <w:rsid w:val="001A06E2"/>
    <w:rsid w:val="001A08F7"/>
    <w:rsid w:val="001A108D"/>
    <w:rsid w:val="001A144C"/>
    <w:rsid w:val="001A216B"/>
    <w:rsid w:val="001A365B"/>
    <w:rsid w:val="001A36E6"/>
    <w:rsid w:val="001A5084"/>
    <w:rsid w:val="001A571B"/>
    <w:rsid w:val="001A5AD0"/>
    <w:rsid w:val="001A69CA"/>
    <w:rsid w:val="001B01CB"/>
    <w:rsid w:val="001B0498"/>
    <w:rsid w:val="001B04D1"/>
    <w:rsid w:val="001B1E53"/>
    <w:rsid w:val="001B31AA"/>
    <w:rsid w:val="001B36A7"/>
    <w:rsid w:val="001B3FB7"/>
    <w:rsid w:val="001B4169"/>
    <w:rsid w:val="001B4C17"/>
    <w:rsid w:val="001B77BA"/>
    <w:rsid w:val="001C0036"/>
    <w:rsid w:val="001C46B1"/>
    <w:rsid w:val="001C491C"/>
    <w:rsid w:val="001C7260"/>
    <w:rsid w:val="001D2451"/>
    <w:rsid w:val="001D4F14"/>
    <w:rsid w:val="001D562F"/>
    <w:rsid w:val="001D57CD"/>
    <w:rsid w:val="001D6A90"/>
    <w:rsid w:val="001E653C"/>
    <w:rsid w:val="001E7236"/>
    <w:rsid w:val="001F0241"/>
    <w:rsid w:val="001F0477"/>
    <w:rsid w:val="001F1655"/>
    <w:rsid w:val="001F2898"/>
    <w:rsid w:val="001F3A54"/>
    <w:rsid w:val="001F5745"/>
    <w:rsid w:val="001F6BEE"/>
    <w:rsid w:val="001F6D5C"/>
    <w:rsid w:val="0020009E"/>
    <w:rsid w:val="00203C34"/>
    <w:rsid w:val="00204494"/>
    <w:rsid w:val="00204772"/>
    <w:rsid w:val="002056E1"/>
    <w:rsid w:val="00206FB8"/>
    <w:rsid w:val="00207C82"/>
    <w:rsid w:val="00214CFA"/>
    <w:rsid w:val="002150F6"/>
    <w:rsid w:val="00216637"/>
    <w:rsid w:val="00216A7F"/>
    <w:rsid w:val="00217B8F"/>
    <w:rsid w:val="00221891"/>
    <w:rsid w:val="002249C1"/>
    <w:rsid w:val="002252F9"/>
    <w:rsid w:val="00226142"/>
    <w:rsid w:val="0022658D"/>
    <w:rsid w:val="002278CD"/>
    <w:rsid w:val="00227B78"/>
    <w:rsid w:val="002308D1"/>
    <w:rsid w:val="00230E8E"/>
    <w:rsid w:val="00231F15"/>
    <w:rsid w:val="00236126"/>
    <w:rsid w:val="00236370"/>
    <w:rsid w:val="0023647D"/>
    <w:rsid w:val="00236888"/>
    <w:rsid w:val="00236AA9"/>
    <w:rsid w:val="002401C5"/>
    <w:rsid w:val="00240CE1"/>
    <w:rsid w:val="00242FE6"/>
    <w:rsid w:val="002456BD"/>
    <w:rsid w:val="00245873"/>
    <w:rsid w:val="00246EC8"/>
    <w:rsid w:val="00246FB2"/>
    <w:rsid w:val="00252DD5"/>
    <w:rsid w:val="002536BC"/>
    <w:rsid w:val="0025399D"/>
    <w:rsid w:val="00254D2E"/>
    <w:rsid w:val="00256740"/>
    <w:rsid w:val="00257052"/>
    <w:rsid w:val="0025734E"/>
    <w:rsid w:val="002643B9"/>
    <w:rsid w:val="00264FA9"/>
    <w:rsid w:val="00266123"/>
    <w:rsid w:val="00270830"/>
    <w:rsid w:val="00271A42"/>
    <w:rsid w:val="00271A63"/>
    <w:rsid w:val="002722BF"/>
    <w:rsid w:val="00272802"/>
    <w:rsid w:val="00272DDB"/>
    <w:rsid w:val="00272E9D"/>
    <w:rsid w:val="00273839"/>
    <w:rsid w:val="00274838"/>
    <w:rsid w:val="002770A2"/>
    <w:rsid w:val="00280A01"/>
    <w:rsid w:val="002819B0"/>
    <w:rsid w:val="00281F31"/>
    <w:rsid w:val="00284ABF"/>
    <w:rsid w:val="00290104"/>
    <w:rsid w:val="00290556"/>
    <w:rsid w:val="0029110F"/>
    <w:rsid w:val="00291279"/>
    <w:rsid w:val="002937B7"/>
    <w:rsid w:val="00293D82"/>
    <w:rsid w:val="0029563C"/>
    <w:rsid w:val="00295AA9"/>
    <w:rsid w:val="002A18D2"/>
    <w:rsid w:val="002A2356"/>
    <w:rsid w:val="002A3099"/>
    <w:rsid w:val="002A3208"/>
    <w:rsid w:val="002A346A"/>
    <w:rsid w:val="002A500F"/>
    <w:rsid w:val="002A509C"/>
    <w:rsid w:val="002A50E2"/>
    <w:rsid w:val="002A79C9"/>
    <w:rsid w:val="002A7EC9"/>
    <w:rsid w:val="002B09D7"/>
    <w:rsid w:val="002B1582"/>
    <w:rsid w:val="002B15B8"/>
    <w:rsid w:val="002B1C8D"/>
    <w:rsid w:val="002B3026"/>
    <w:rsid w:val="002B3EEC"/>
    <w:rsid w:val="002B416A"/>
    <w:rsid w:val="002B4502"/>
    <w:rsid w:val="002B4DFC"/>
    <w:rsid w:val="002B72E3"/>
    <w:rsid w:val="002B7DAD"/>
    <w:rsid w:val="002C00AA"/>
    <w:rsid w:val="002C18BB"/>
    <w:rsid w:val="002C1F06"/>
    <w:rsid w:val="002C287D"/>
    <w:rsid w:val="002C3076"/>
    <w:rsid w:val="002C39DC"/>
    <w:rsid w:val="002C643A"/>
    <w:rsid w:val="002D0861"/>
    <w:rsid w:val="002D1261"/>
    <w:rsid w:val="002D1B4B"/>
    <w:rsid w:val="002D1C06"/>
    <w:rsid w:val="002D1E26"/>
    <w:rsid w:val="002D2413"/>
    <w:rsid w:val="002D26F8"/>
    <w:rsid w:val="002D37FC"/>
    <w:rsid w:val="002D7AD3"/>
    <w:rsid w:val="002E03B0"/>
    <w:rsid w:val="002E0A56"/>
    <w:rsid w:val="002E0FA8"/>
    <w:rsid w:val="002E2DD2"/>
    <w:rsid w:val="002E511D"/>
    <w:rsid w:val="002E5AAD"/>
    <w:rsid w:val="002E6205"/>
    <w:rsid w:val="002E6BB6"/>
    <w:rsid w:val="002E77AC"/>
    <w:rsid w:val="002F2733"/>
    <w:rsid w:val="002F4342"/>
    <w:rsid w:val="002F5253"/>
    <w:rsid w:val="002F5D8A"/>
    <w:rsid w:val="002F7670"/>
    <w:rsid w:val="002F797B"/>
    <w:rsid w:val="00301379"/>
    <w:rsid w:val="00302596"/>
    <w:rsid w:val="003025F7"/>
    <w:rsid w:val="00302724"/>
    <w:rsid w:val="003030E6"/>
    <w:rsid w:val="00303894"/>
    <w:rsid w:val="00305FC0"/>
    <w:rsid w:val="00311F94"/>
    <w:rsid w:val="0031284B"/>
    <w:rsid w:val="00315026"/>
    <w:rsid w:val="0031571D"/>
    <w:rsid w:val="00317355"/>
    <w:rsid w:val="003222C0"/>
    <w:rsid w:val="00322F3A"/>
    <w:rsid w:val="003230A4"/>
    <w:rsid w:val="00323C62"/>
    <w:rsid w:val="00324432"/>
    <w:rsid w:val="00327F60"/>
    <w:rsid w:val="003309CE"/>
    <w:rsid w:val="0033165A"/>
    <w:rsid w:val="00331802"/>
    <w:rsid w:val="00334580"/>
    <w:rsid w:val="00335D4D"/>
    <w:rsid w:val="00342A7D"/>
    <w:rsid w:val="00342CEB"/>
    <w:rsid w:val="00342E19"/>
    <w:rsid w:val="0034472B"/>
    <w:rsid w:val="00347030"/>
    <w:rsid w:val="003475E4"/>
    <w:rsid w:val="00347933"/>
    <w:rsid w:val="00350015"/>
    <w:rsid w:val="0035560F"/>
    <w:rsid w:val="0035661F"/>
    <w:rsid w:val="00357595"/>
    <w:rsid w:val="00357F26"/>
    <w:rsid w:val="00360086"/>
    <w:rsid w:val="003618CC"/>
    <w:rsid w:val="00364006"/>
    <w:rsid w:val="00364E11"/>
    <w:rsid w:val="003700BA"/>
    <w:rsid w:val="00371664"/>
    <w:rsid w:val="003721EE"/>
    <w:rsid w:val="003736AE"/>
    <w:rsid w:val="00374137"/>
    <w:rsid w:val="003741AD"/>
    <w:rsid w:val="00375320"/>
    <w:rsid w:val="00375E1F"/>
    <w:rsid w:val="003770BC"/>
    <w:rsid w:val="003809AA"/>
    <w:rsid w:val="00381681"/>
    <w:rsid w:val="00381DA7"/>
    <w:rsid w:val="00382050"/>
    <w:rsid w:val="003820C4"/>
    <w:rsid w:val="00384F00"/>
    <w:rsid w:val="00385767"/>
    <w:rsid w:val="00385972"/>
    <w:rsid w:val="0038783A"/>
    <w:rsid w:val="00387CB2"/>
    <w:rsid w:val="00390595"/>
    <w:rsid w:val="00391577"/>
    <w:rsid w:val="003929C6"/>
    <w:rsid w:val="00393F9B"/>
    <w:rsid w:val="00395688"/>
    <w:rsid w:val="00395B7F"/>
    <w:rsid w:val="00396A0E"/>
    <w:rsid w:val="0039724A"/>
    <w:rsid w:val="003A0759"/>
    <w:rsid w:val="003A08AA"/>
    <w:rsid w:val="003A09FD"/>
    <w:rsid w:val="003A1466"/>
    <w:rsid w:val="003A14EE"/>
    <w:rsid w:val="003A2A3B"/>
    <w:rsid w:val="003A320D"/>
    <w:rsid w:val="003A3FD4"/>
    <w:rsid w:val="003A45C7"/>
    <w:rsid w:val="003A5F50"/>
    <w:rsid w:val="003A7399"/>
    <w:rsid w:val="003B0713"/>
    <w:rsid w:val="003B175A"/>
    <w:rsid w:val="003B20CA"/>
    <w:rsid w:val="003B26F2"/>
    <w:rsid w:val="003B35E5"/>
    <w:rsid w:val="003B4A3E"/>
    <w:rsid w:val="003B6B79"/>
    <w:rsid w:val="003C0309"/>
    <w:rsid w:val="003C08BB"/>
    <w:rsid w:val="003C1ADC"/>
    <w:rsid w:val="003C4812"/>
    <w:rsid w:val="003C55C1"/>
    <w:rsid w:val="003C673F"/>
    <w:rsid w:val="003C7292"/>
    <w:rsid w:val="003D0EDF"/>
    <w:rsid w:val="003D104A"/>
    <w:rsid w:val="003D1F1E"/>
    <w:rsid w:val="003D74D6"/>
    <w:rsid w:val="003D7A79"/>
    <w:rsid w:val="003E1B7A"/>
    <w:rsid w:val="003E2AE5"/>
    <w:rsid w:val="003E2DE2"/>
    <w:rsid w:val="003E3621"/>
    <w:rsid w:val="003E3800"/>
    <w:rsid w:val="003E7ACB"/>
    <w:rsid w:val="003F1160"/>
    <w:rsid w:val="003F13E7"/>
    <w:rsid w:val="003F18E4"/>
    <w:rsid w:val="003F1FB8"/>
    <w:rsid w:val="003F2400"/>
    <w:rsid w:val="003F2C51"/>
    <w:rsid w:val="003F382A"/>
    <w:rsid w:val="003F5B7E"/>
    <w:rsid w:val="003F5F82"/>
    <w:rsid w:val="003F623D"/>
    <w:rsid w:val="003F658F"/>
    <w:rsid w:val="003F6636"/>
    <w:rsid w:val="003F75DE"/>
    <w:rsid w:val="003F7933"/>
    <w:rsid w:val="00403853"/>
    <w:rsid w:val="00404822"/>
    <w:rsid w:val="00405C36"/>
    <w:rsid w:val="004065E2"/>
    <w:rsid w:val="0040724E"/>
    <w:rsid w:val="004076A7"/>
    <w:rsid w:val="00407B4B"/>
    <w:rsid w:val="00410C6E"/>
    <w:rsid w:val="00413923"/>
    <w:rsid w:val="00413B2F"/>
    <w:rsid w:val="004150BC"/>
    <w:rsid w:val="00415118"/>
    <w:rsid w:val="00415802"/>
    <w:rsid w:val="00420145"/>
    <w:rsid w:val="004204B6"/>
    <w:rsid w:val="004204F6"/>
    <w:rsid w:val="004208A1"/>
    <w:rsid w:val="00420AA3"/>
    <w:rsid w:val="00421A8B"/>
    <w:rsid w:val="00421E96"/>
    <w:rsid w:val="00423488"/>
    <w:rsid w:val="004236ED"/>
    <w:rsid w:val="004257A0"/>
    <w:rsid w:val="0042648F"/>
    <w:rsid w:val="004278B6"/>
    <w:rsid w:val="00427EE8"/>
    <w:rsid w:val="00427F66"/>
    <w:rsid w:val="00430A81"/>
    <w:rsid w:val="00434B66"/>
    <w:rsid w:val="00435E14"/>
    <w:rsid w:val="00437A3E"/>
    <w:rsid w:val="00440616"/>
    <w:rsid w:val="0044242F"/>
    <w:rsid w:val="00442499"/>
    <w:rsid w:val="00442E7C"/>
    <w:rsid w:val="00444630"/>
    <w:rsid w:val="00447401"/>
    <w:rsid w:val="0045110D"/>
    <w:rsid w:val="004513F7"/>
    <w:rsid w:val="004523C2"/>
    <w:rsid w:val="004535F9"/>
    <w:rsid w:val="00455697"/>
    <w:rsid w:val="004556F4"/>
    <w:rsid w:val="00457E53"/>
    <w:rsid w:val="00461398"/>
    <w:rsid w:val="00461EF0"/>
    <w:rsid w:val="00462FD7"/>
    <w:rsid w:val="0046374E"/>
    <w:rsid w:val="00465384"/>
    <w:rsid w:val="004666E8"/>
    <w:rsid w:val="0046728F"/>
    <w:rsid w:val="00471363"/>
    <w:rsid w:val="0047227A"/>
    <w:rsid w:val="00472F93"/>
    <w:rsid w:val="00473A19"/>
    <w:rsid w:val="004748EE"/>
    <w:rsid w:val="00474B94"/>
    <w:rsid w:val="004778DE"/>
    <w:rsid w:val="00477F29"/>
    <w:rsid w:val="00481D8B"/>
    <w:rsid w:val="00483E88"/>
    <w:rsid w:val="004846EF"/>
    <w:rsid w:val="00485FB9"/>
    <w:rsid w:val="004864E7"/>
    <w:rsid w:val="0048768F"/>
    <w:rsid w:val="00492941"/>
    <w:rsid w:val="004930D4"/>
    <w:rsid w:val="00493E6F"/>
    <w:rsid w:val="00494AAD"/>
    <w:rsid w:val="004967CE"/>
    <w:rsid w:val="004A2450"/>
    <w:rsid w:val="004A2D0D"/>
    <w:rsid w:val="004A2DE3"/>
    <w:rsid w:val="004A2E53"/>
    <w:rsid w:val="004A3789"/>
    <w:rsid w:val="004A495C"/>
    <w:rsid w:val="004A5CA4"/>
    <w:rsid w:val="004A5EA6"/>
    <w:rsid w:val="004A5FD0"/>
    <w:rsid w:val="004A695D"/>
    <w:rsid w:val="004A6EFA"/>
    <w:rsid w:val="004B17AB"/>
    <w:rsid w:val="004B1A90"/>
    <w:rsid w:val="004B3422"/>
    <w:rsid w:val="004B449C"/>
    <w:rsid w:val="004B63FC"/>
    <w:rsid w:val="004B643C"/>
    <w:rsid w:val="004B66D9"/>
    <w:rsid w:val="004B6757"/>
    <w:rsid w:val="004B765D"/>
    <w:rsid w:val="004C0319"/>
    <w:rsid w:val="004C05BA"/>
    <w:rsid w:val="004C0941"/>
    <w:rsid w:val="004C214B"/>
    <w:rsid w:val="004C295E"/>
    <w:rsid w:val="004C2F5A"/>
    <w:rsid w:val="004C3097"/>
    <w:rsid w:val="004C30B7"/>
    <w:rsid w:val="004C5D52"/>
    <w:rsid w:val="004D10E9"/>
    <w:rsid w:val="004D1350"/>
    <w:rsid w:val="004D4688"/>
    <w:rsid w:val="004D491C"/>
    <w:rsid w:val="004D69EF"/>
    <w:rsid w:val="004D7962"/>
    <w:rsid w:val="004E12AF"/>
    <w:rsid w:val="004E138A"/>
    <w:rsid w:val="004E4FA0"/>
    <w:rsid w:val="004E53A9"/>
    <w:rsid w:val="004E5FF8"/>
    <w:rsid w:val="004F1759"/>
    <w:rsid w:val="004F37E6"/>
    <w:rsid w:val="004F4F0C"/>
    <w:rsid w:val="004F5DCE"/>
    <w:rsid w:val="004F6AFB"/>
    <w:rsid w:val="00501CD2"/>
    <w:rsid w:val="0050262E"/>
    <w:rsid w:val="00502A82"/>
    <w:rsid w:val="0050338D"/>
    <w:rsid w:val="0050372A"/>
    <w:rsid w:val="00503B6A"/>
    <w:rsid w:val="005040C8"/>
    <w:rsid w:val="00504757"/>
    <w:rsid w:val="00505378"/>
    <w:rsid w:val="00505E2C"/>
    <w:rsid w:val="00506886"/>
    <w:rsid w:val="005110AA"/>
    <w:rsid w:val="00512598"/>
    <w:rsid w:val="00513DE8"/>
    <w:rsid w:val="0051505B"/>
    <w:rsid w:val="00520D97"/>
    <w:rsid w:val="00521297"/>
    <w:rsid w:val="00523DA7"/>
    <w:rsid w:val="00527AD7"/>
    <w:rsid w:val="005303D6"/>
    <w:rsid w:val="00531850"/>
    <w:rsid w:val="00532D18"/>
    <w:rsid w:val="00534194"/>
    <w:rsid w:val="00536007"/>
    <w:rsid w:val="00536CC9"/>
    <w:rsid w:val="00537292"/>
    <w:rsid w:val="00537C10"/>
    <w:rsid w:val="005407FD"/>
    <w:rsid w:val="00541338"/>
    <w:rsid w:val="00541ADD"/>
    <w:rsid w:val="00543175"/>
    <w:rsid w:val="005448E8"/>
    <w:rsid w:val="005449BB"/>
    <w:rsid w:val="00546D2D"/>
    <w:rsid w:val="0055032B"/>
    <w:rsid w:val="00552FB4"/>
    <w:rsid w:val="005536D3"/>
    <w:rsid w:val="0055559C"/>
    <w:rsid w:val="005561EA"/>
    <w:rsid w:val="00557446"/>
    <w:rsid w:val="0055799F"/>
    <w:rsid w:val="00557C2C"/>
    <w:rsid w:val="00561A3E"/>
    <w:rsid w:val="005626EE"/>
    <w:rsid w:val="00563FBB"/>
    <w:rsid w:val="00564537"/>
    <w:rsid w:val="00567F7E"/>
    <w:rsid w:val="00573BE6"/>
    <w:rsid w:val="00573C71"/>
    <w:rsid w:val="00575B2E"/>
    <w:rsid w:val="00582A06"/>
    <w:rsid w:val="00583267"/>
    <w:rsid w:val="005851F2"/>
    <w:rsid w:val="00585BAB"/>
    <w:rsid w:val="005908C6"/>
    <w:rsid w:val="00591668"/>
    <w:rsid w:val="00591741"/>
    <w:rsid w:val="00592A4B"/>
    <w:rsid w:val="00593710"/>
    <w:rsid w:val="00593A76"/>
    <w:rsid w:val="005942D3"/>
    <w:rsid w:val="00595D46"/>
    <w:rsid w:val="0059643A"/>
    <w:rsid w:val="005A0DD3"/>
    <w:rsid w:val="005A2472"/>
    <w:rsid w:val="005A46F2"/>
    <w:rsid w:val="005A74E6"/>
    <w:rsid w:val="005B34D5"/>
    <w:rsid w:val="005B58D7"/>
    <w:rsid w:val="005B6578"/>
    <w:rsid w:val="005B658D"/>
    <w:rsid w:val="005B7696"/>
    <w:rsid w:val="005C072D"/>
    <w:rsid w:val="005C2491"/>
    <w:rsid w:val="005C2923"/>
    <w:rsid w:val="005C3B34"/>
    <w:rsid w:val="005C5CA7"/>
    <w:rsid w:val="005C6ED9"/>
    <w:rsid w:val="005C738B"/>
    <w:rsid w:val="005D2567"/>
    <w:rsid w:val="005D64FF"/>
    <w:rsid w:val="005D6588"/>
    <w:rsid w:val="005D6E7C"/>
    <w:rsid w:val="005D6EB7"/>
    <w:rsid w:val="005D7CD7"/>
    <w:rsid w:val="005E4335"/>
    <w:rsid w:val="005E483D"/>
    <w:rsid w:val="005E531E"/>
    <w:rsid w:val="005E5921"/>
    <w:rsid w:val="005E6100"/>
    <w:rsid w:val="005E67A0"/>
    <w:rsid w:val="005F025A"/>
    <w:rsid w:val="005F2711"/>
    <w:rsid w:val="005F37B1"/>
    <w:rsid w:val="005F3DB9"/>
    <w:rsid w:val="005F5862"/>
    <w:rsid w:val="005F7845"/>
    <w:rsid w:val="00600EC1"/>
    <w:rsid w:val="00601637"/>
    <w:rsid w:val="006036BA"/>
    <w:rsid w:val="00604A84"/>
    <w:rsid w:val="00604DFB"/>
    <w:rsid w:val="006077B4"/>
    <w:rsid w:val="00611B2B"/>
    <w:rsid w:val="00611C72"/>
    <w:rsid w:val="00612C30"/>
    <w:rsid w:val="00612F63"/>
    <w:rsid w:val="0061349B"/>
    <w:rsid w:val="006149BD"/>
    <w:rsid w:val="006156CC"/>
    <w:rsid w:val="006169D2"/>
    <w:rsid w:val="00616F89"/>
    <w:rsid w:val="00620532"/>
    <w:rsid w:val="006211EF"/>
    <w:rsid w:val="00621364"/>
    <w:rsid w:val="00622505"/>
    <w:rsid w:val="0062391A"/>
    <w:rsid w:val="00623F41"/>
    <w:rsid w:val="0062467C"/>
    <w:rsid w:val="00624BE4"/>
    <w:rsid w:val="00627BB2"/>
    <w:rsid w:val="00630B10"/>
    <w:rsid w:val="00630DA3"/>
    <w:rsid w:val="00633441"/>
    <w:rsid w:val="00633831"/>
    <w:rsid w:val="00633C54"/>
    <w:rsid w:val="006354F0"/>
    <w:rsid w:val="00635C22"/>
    <w:rsid w:val="00635C57"/>
    <w:rsid w:val="0063621B"/>
    <w:rsid w:val="006416FB"/>
    <w:rsid w:val="00643914"/>
    <w:rsid w:val="006445C4"/>
    <w:rsid w:val="006450CE"/>
    <w:rsid w:val="0064590C"/>
    <w:rsid w:val="00650DEF"/>
    <w:rsid w:val="0065193C"/>
    <w:rsid w:val="00654A69"/>
    <w:rsid w:val="006557E8"/>
    <w:rsid w:val="00656E58"/>
    <w:rsid w:val="00657478"/>
    <w:rsid w:val="00665BD2"/>
    <w:rsid w:val="00665D68"/>
    <w:rsid w:val="006661FC"/>
    <w:rsid w:val="00671095"/>
    <w:rsid w:val="00680B24"/>
    <w:rsid w:val="0068113F"/>
    <w:rsid w:val="00681520"/>
    <w:rsid w:val="00681ED7"/>
    <w:rsid w:val="006822F3"/>
    <w:rsid w:val="00684D90"/>
    <w:rsid w:val="00684E99"/>
    <w:rsid w:val="00684F95"/>
    <w:rsid w:val="006867BD"/>
    <w:rsid w:val="0069087D"/>
    <w:rsid w:val="006935AB"/>
    <w:rsid w:val="00693896"/>
    <w:rsid w:val="00693EE4"/>
    <w:rsid w:val="006945FB"/>
    <w:rsid w:val="006955D3"/>
    <w:rsid w:val="006955F5"/>
    <w:rsid w:val="0069598D"/>
    <w:rsid w:val="0069679E"/>
    <w:rsid w:val="0069759D"/>
    <w:rsid w:val="006977AB"/>
    <w:rsid w:val="00697B6A"/>
    <w:rsid w:val="00697F4C"/>
    <w:rsid w:val="006A1B6A"/>
    <w:rsid w:val="006A4D76"/>
    <w:rsid w:val="006A53D8"/>
    <w:rsid w:val="006A6F97"/>
    <w:rsid w:val="006A708B"/>
    <w:rsid w:val="006A7904"/>
    <w:rsid w:val="006B04EA"/>
    <w:rsid w:val="006B0D76"/>
    <w:rsid w:val="006B14F5"/>
    <w:rsid w:val="006B311C"/>
    <w:rsid w:val="006B4C51"/>
    <w:rsid w:val="006B6560"/>
    <w:rsid w:val="006B7803"/>
    <w:rsid w:val="006C1BE9"/>
    <w:rsid w:val="006C2183"/>
    <w:rsid w:val="006C2798"/>
    <w:rsid w:val="006C304E"/>
    <w:rsid w:val="006C5875"/>
    <w:rsid w:val="006D1113"/>
    <w:rsid w:val="006D1797"/>
    <w:rsid w:val="006D2436"/>
    <w:rsid w:val="006D65A8"/>
    <w:rsid w:val="006E0C37"/>
    <w:rsid w:val="006E1AC7"/>
    <w:rsid w:val="006E4394"/>
    <w:rsid w:val="006E4A57"/>
    <w:rsid w:val="006E4FEC"/>
    <w:rsid w:val="006E5DA5"/>
    <w:rsid w:val="006F1F28"/>
    <w:rsid w:val="006F399E"/>
    <w:rsid w:val="006F48D9"/>
    <w:rsid w:val="006F5CE1"/>
    <w:rsid w:val="006F66BE"/>
    <w:rsid w:val="007009F4"/>
    <w:rsid w:val="007015A9"/>
    <w:rsid w:val="007023E2"/>
    <w:rsid w:val="00704557"/>
    <w:rsid w:val="00705717"/>
    <w:rsid w:val="007060F2"/>
    <w:rsid w:val="00706518"/>
    <w:rsid w:val="00706664"/>
    <w:rsid w:val="0070774D"/>
    <w:rsid w:val="007134D2"/>
    <w:rsid w:val="00713927"/>
    <w:rsid w:val="00713AF8"/>
    <w:rsid w:val="00716FC8"/>
    <w:rsid w:val="00720846"/>
    <w:rsid w:val="00720EBB"/>
    <w:rsid w:val="00723220"/>
    <w:rsid w:val="0072420F"/>
    <w:rsid w:val="007257C7"/>
    <w:rsid w:val="007302E5"/>
    <w:rsid w:val="00733194"/>
    <w:rsid w:val="0073388A"/>
    <w:rsid w:val="007371F7"/>
    <w:rsid w:val="00737FA9"/>
    <w:rsid w:val="007423AF"/>
    <w:rsid w:val="007457B7"/>
    <w:rsid w:val="00747710"/>
    <w:rsid w:val="00747AED"/>
    <w:rsid w:val="007505A7"/>
    <w:rsid w:val="00753A61"/>
    <w:rsid w:val="00754DA9"/>
    <w:rsid w:val="00755CFC"/>
    <w:rsid w:val="00757B5A"/>
    <w:rsid w:val="00760A12"/>
    <w:rsid w:val="00760D7F"/>
    <w:rsid w:val="00761360"/>
    <w:rsid w:val="0076215E"/>
    <w:rsid w:val="007630EA"/>
    <w:rsid w:val="007641C2"/>
    <w:rsid w:val="00764482"/>
    <w:rsid w:val="00765A3A"/>
    <w:rsid w:val="007662D3"/>
    <w:rsid w:val="007714E9"/>
    <w:rsid w:val="007778F7"/>
    <w:rsid w:val="00780412"/>
    <w:rsid w:val="00782B71"/>
    <w:rsid w:val="00782E3D"/>
    <w:rsid w:val="0078337B"/>
    <w:rsid w:val="00783475"/>
    <w:rsid w:val="00783717"/>
    <w:rsid w:val="00784C09"/>
    <w:rsid w:val="00785527"/>
    <w:rsid w:val="00786B58"/>
    <w:rsid w:val="0078750C"/>
    <w:rsid w:val="0079108B"/>
    <w:rsid w:val="007933A9"/>
    <w:rsid w:val="0079576E"/>
    <w:rsid w:val="00796D6F"/>
    <w:rsid w:val="00796E82"/>
    <w:rsid w:val="007972CF"/>
    <w:rsid w:val="007A0EA6"/>
    <w:rsid w:val="007A6D09"/>
    <w:rsid w:val="007A7DF0"/>
    <w:rsid w:val="007B032E"/>
    <w:rsid w:val="007B0FD2"/>
    <w:rsid w:val="007B2B0F"/>
    <w:rsid w:val="007B4857"/>
    <w:rsid w:val="007B69F5"/>
    <w:rsid w:val="007B7410"/>
    <w:rsid w:val="007B7580"/>
    <w:rsid w:val="007C174B"/>
    <w:rsid w:val="007C194E"/>
    <w:rsid w:val="007C2092"/>
    <w:rsid w:val="007C4504"/>
    <w:rsid w:val="007C52C2"/>
    <w:rsid w:val="007C6F3B"/>
    <w:rsid w:val="007C71FE"/>
    <w:rsid w:val="007D10B4"/>
    <w:rsid w:val="007D17D6"/>
    <w:rsid w:val="007D1920"/>
    <w:rsid w:val="007D1ECF"/>
    <w:rsid w:val="007D1FB0"/>
    <w:rsid w:val="007D3386"/>
    <w:rsid w:val="007D3756"/>
    <w:rsid w:val="007D39E9"/>
    <w:rsid w:val="007E0646"/>
    <w:rsid w:val="007E0CEF"/>
    <w:rsid w:val="007E1958"/>
    <w:rsid w:val="007E1B16"/>
    <w:rsid w:val="007E2411"/>
    <w:rsid w:val="007E35C9"/>
    <w:rsid w:val="007E439A"/>
    <w:rsid w:val="007E51B3"/>
    <w:rsid w:val="007E61DF"/>
    <w:rsid w:val="007F0565"/>
    <w:rsid w:val="007F07C4"/>
    <w:rsid w:val="007F0CE6"/>
    <w:rsid w:val="007F21DC"/>
    <w:rsid w:val="007F27D7"/>
    <w:rsid w:val="007F49CE"/>
    <w:rsid w:val="007F6177"/>
    <w:rsid w:val="0080125D"/>
    <w:rsid w:val="00801D80"/>
    <w:rsid w:val="00802983"/>
    <w:rsid w:val="008030F7"/>
    <w:rsid w:val="00803C1E"/>
    <w:rsid w:val="00804763"/>
    <w:rsid w:val="00806324"/>
    <w:rsid w:val="00807A03"/>
    <w:rsid w:val="00807D21"/>
    <w:rsid w:val="00812784"/>
    <w:rsid w:val="008152EF"/>
    <w:rsid w:val="008168E8"/>
    <w:rsid w:val="00817631"/>
    <w:rsid w:val="00821630"/>
    <w:rsid w:val="00822DD9"/>
    <w:rsid w:val="0082317A"/>
    <w:rsid w:val="00824F7C"/>
    <w:rsid w:val="008251EC"/>
    <w:rsid w:val="00825D2B"/>
    <w:rsid w:val="00826863"/>
    <w:rsid w:val="00826E9B"/>
    <w:rsid w:val="00830E07"/>
    <w:rsid w:val="00832F8A"/>
    <w:rsid w:val="00833E56"/>
    <w:rsid w:val="00837567"/>
    <w:rsid w:val="00837B35"/>
    <w:rsid w:val="00837D9D"/>
    <w:rsid w:val="00842B81"/>
    <w:rsid w:val="00843447"/>
    <w:rsid w:val="0084350B"/>
    <w:rsid w:val="00845977"/>
    <w:rsid w:val="00845B62"/>
    <w:rsid w:val="008461D9"/>
    <w:rsid w:val="00846596"/>
    <w:rsid w:val="00850005"/>
    <w:rsid w:val="00850589"/>
    <w:rsid w:val="008513B7"/>
    <w:rsid w:val="0085312B"/>
    <w:rsid w:val="00854B7B"/>
    <w:rsid w:val="00855955"/>
    <w:rsid w:val="00855C20"/>
    <w:rsid w:val="0085623A"/>
    <w:rsid w:val="00862887"/>
    <w:rsid w:val="00863051"/>
    <w:rsid w:val="00865BA2"/>
    <w:rsid w:val="008673EC"/>
    <w:rsid w:val="0087138D"/>
    <w:rsid w:val="00871AAF"/>
    <w:rsid w:val="00871B29"/>
    <w:rsid w:val="0087287D"/>
    <w:rsid w:val="00877235"/>
    <w:rsid w:val="00877745"/>
    <w:rsid w:val="00880021"/>
    <w:rsid w:val="008810A5"/>
    <w:rsid w:val="00881678"/>
    <w:rsid w:val="00882897"/>
    <w:rsid w:val="00882D7E"/>
    <w:rsid w:val="00882E21"/>
    <w:rsid w:val="008837E6"/>
    <w:rsid w:val="00883AD1"/>
    <w:rsid w:val="0088407B"/>
    <w:rsid w:val="008852F0"/>
    <w:rsid w:val="008873A3"/>
    <w:rsid w:val="0088785B"/>
    <w:rsid w:val="00890024"/>
    <w:rsid w:val="00892CF8"/>
    <w:rsid w:val="00894672"/>
    <w:rsid w:val="00894C27"/>
    <w:rsid w:val="00896B52"/>
    <w:rsid w:val="00897A83"/>
    <w:rsid w:val="008A2EB9"/>
    <w:rsid w:val="008A5AE7"/>
    <w:rsid w:val="008A70DB"/>
    <w:rsid w:val="008B0CF4"/>
    <w:rsid w:val="008B29A3"/>
    <w:rsid w:val="008B30D2"/>
    <w:rsid w:val="008B30D9"/>
    <w:rsid w:val="008B3187"/>
    <w:rsid w:val="008B36F5"/>
    <w:rsid w:val="008B3EDF"/>
    <w:rsid w:val="008B7012"/>
    <w:rsid w:val="008C28FA"/>
    <w:rsid w:val="008C2A1B"/>
    <w:rsid w:val="008C396B"/>
    <w:rsid w:val="008C4062"/>
    <w:rsid w:val="008C5CAD"/>
    <w:rsid w:val="008C7AC2"/>
    <w:rsid w:val="008C7C04"/>
    <w:rsid w:val="008C7E79"/>
    <w:rsid w:val="008D0170"/>
    <w:rsid w:val="008D0E25"/>
    <w:rsid w:val="008D3009"/>
    <w:rsid w:val="008D380F"/>
    <w:rsid w:val="008D436A"/>
    <w:rsid w:val="008D4D2C"/>
    <w:rsid w:val="008D6BEA"/>
    <w:rsid w:val="008D7492"/>
    <w:rsid w:val="008D7527"/>
    <w:rsid w:val="008E1045"/>
    <w:rsid w:val="008E1F7B"/>
    <w:rsid w:val="008E2BBF"/>
    <w:rsid w:val="008E482E"/>
    <w:rsid w:val="008E5582"/>
    <w:rsid w:val="008E59DA"/>
    <w:rsid w:val="008E7EF2"/>
    <w:rsid w:val="008F0523"/>
    <w:rsid w:val="008F15EB"/>
    <w:rsid w:val="008F29DE"/>
    <w:rsid w:val="008F3310"/>
    <w:rsid w:val="008F3313"/>
    <w:rsid w:val="009002EA"/>
    <w:rsid w:val="00900433"/>
    <w:rsid w:val="00901447"/>
    <w:rsid w:val="00901C76"/>
    <w:rsid w:val="009031F2"/>
    <w:rsid w:val="00903B65"/>
    <w:rsid w:val="00905BB9"/>
    <w:rsid w:val="00906572"/>
    <w:rsid w:val="009106DA"/>
    <w:rsid w:val="00910707"/>
    <w:rsid w:val="00912471"/>
    <w:rsid w:val="00912F4B"/>
    <w:rsid w:val="009203D1"/>
    <w:rsid w:val="009231E4"/>
    <w:rsid w:val="00923287"/>
    <w:rsid w:val="009235D2"/>
    <w:rsid w:val="0092378B"/>
    <w:rsid w:val="009317C9"/>
    <w:rsid w:val="00932122"/>
    <w:rsid w:val="00932126"/>
    <w:rsid w:val="0093222B"/>
    <w:rsid w:val="009326D5"/>
    <w:rsid w:val="00936184"/>
    <w:rsid w:val="00936304"/>
    <w:rsid w:val="0093728D"/>
    <w:rsid w:val="00940418"/>
    <w:rsid w:val="00940C7D"/>
    <w:rsid w:val="00940E7E"/>
    <w:rsid w:val="00944965"/>
    <w:rsid w:val="00945AC4"/>
    <w:rsid w:val="00947FEA"/>
    <w:rsid w:val="009509BB"/>
    <w:rsid w:val="00951C36"/>
    <w:rsid w:val="00951D7B"/>
    <w:rsid w:val="0095498B"/>
    <w:rsid w:val="009559D1"/>
    <w:rsid w:val="009569A7"/>
    <w:rsid w:val="00957237"/>
    <w:rsid w:val="00961DAC"/>
    <w:rsid w:val="00962851"/>
    <w:rsid w:val="009651CC"/>
    <w:rsid w:val="00967139"/>
    <w:rsid w:val="009677F5"/>
    <w:rsid w:val="00967DC4"/>
    <w:rsid w:val="00967F91"/>
    <w:rsid w:val="0097033B"/>
    <w:rsid w:val="00970E63"/>
    <w:rsid w:val="00972C14"/>
    <w:rsid w:val="0097399A"/>
    <w:rsid w:val="0097496D"/>
    <w:rsid w:val="00975FDE"/>
    <w:rsid w:val="00977075"/>
    <w:rsid w:val="009776F1"/>
    <w:rsid w:val="00977F0C"/>
    <w:rsid w:val="009803BA"/>
    <w:rsid w:val="009825A2"/>
    <w:rsid w:val="00983E53"/>
    <w:rsid w:val="00987D3E"/>
    <w:rsid w:val="00993C87"/>
    <w:rsid w:val="009A1292"/>
    <w:rsid w:val="009A1ABB"/>
    <w:rsid w:val="009A3135"/>
    <w:rsid w:val="009A38AF"/>
    <w:rsid w:val="009A3A5B"/>
    <w:rsid w:val="009A474B"/>
    <w:rsid w:val="009A7D13"/>
    <w:rsid w:val="009A7DCF"/>
    <w:rsid w:val="009B1427"/>
    <w:rsid w:val="009B1569"/>
    <w:rsid w:val="009B24B1"/>
    <w:rsid w:val="009B4C44"/>
    <w:rsid w:val="009B58B6"/>
    <w:rsid w:val="009B79AB"/>
    <w:rsid w:val="009C097B"/>
    <w:rsid w:val="009C2A29"/>
    <w:rsid w:val="009C4237"/>
    <w:rsid w:val="009C4885"/>
    <w:rsid w:val="009C7E02"/>
    <w:rsid w:val="009C7FED"/>
    <w:rsid w:val="009D225F"/>
    <w:rsid w:val="009D23B5"/>
    <w:rsid w:val="009D2F86"/>
    <w:rsid w:val="009D3959"/>
    <w:rsid w:val="009D5FE9"/>
    <w:rsid w:val="009D70A3"/>
    <w:rsid w:val="009D7C3B"/>
    <w:rsid w:val="009E079A"/>
    <w:rsid w:val="009E102C"/>
    <w:rsid w:val="009E1B15"/>
    <w:rsid w:val="009E1DA3"/>
    <w:rsid w:val="009E3634"/>
    <w:rsid w:val="009E4700"/>
    <w:rsid w:val="009E5FD2"/>
    <w:rsid w:val="009F077A"/>
    <w:rsid w:val="009F09F3"/>
    <w:rsid w:val="009F216F"/>
    <w:rsid w:val="009F21E3"/>
    <w:rsid w:val="009F232D"/>
    <w:rsid w:val="009F75A2"/>
    <w:rsid w:val="00A01EBD"/>
    <w:rsid w:val="00A02FB0"/>
    <w:rsid w:val="00A03B55"/>
    <w:rsid w:val="00A046C5"/>
    <w:rsid w:val="00A05672"/>
    <w:rsid w:val="00A056C5"/>
    <w:rsid w:val="00A0633D"/>
    <w:rsid w:val="00A0636B"/>
    <w:rsid w:val="00A07222"/>
    <w:rsid w:val="00A07BD1"/>
    <w:rsid w:val="00A11716"/>
    <w:rsid w:val="00A12A70"/>
    <w:rsid w:val="00A137DB"/>
    <w:rsid w:val="00A14A69"/>
    <w:rsid w:val="00A157C9"/>
    <w:rsid w:val="00A17CEB"/>
    <w:rsid w:val="00A20A6B"/>
    <w:rsid w:val="00A21374"/>
    <w:rsid w:val="00A215AB"/>
    <w:rsid w:val="00A259D1"/>
    <w:rsid w:val="00A2696A"/>
    <w:rsid w:val="00A2745E"/>
    <w:rsid w:val="00A30904"/>
    <w:rsid w:val="00A32890"/>
    <w:rsid w:val="00A32B4C"/>
    <w:rsid w:val="00A332B8"/>
    <w:rsid w:val="00A33359"/>
    <w:rsid w:val="00A40431"/>
    <w:rsid w:val="00A4241D"/>
    <w:rsid w:val="00A454A2"/>
    <w:rsid w:val="00A46B69"/>
    <w:rsid w:val="00A5120C"/>
    <w:rsid w:val="00A6085C"/>
    <w:rsid w:val="00A61486"/>
    <w:rsid w:val="00A614BF"/>
    <w:rsid w:val="00A64505"/>
    <w:rsid w:val="00A65EB9"/>
    <w:rsid w:val="00A667E8"/>
    <w:rsid w:val="00A67760"/>
    <w:rsid w:val="00A7142D"/>
    <w:rsid w:val="00A723E9"/>
    <w:rsid w:val="00A73350"/>
    <w:rsid w:val="00A739E3"/>
    <w:rsid w:val="00A767A4"/>
    <w:rsid w:val="00A77D2D"/>
    <w:rsid w:val="00A81C67"/>
    <w:rsid w:val="00A81FA5"/>
    <w:rsid w:val="00A82BFF"/>
    <w:rsid w:val="00A850C9"/>
    <w:rsid w:val="00A96114"/>
    <w:rsid w:val="00A969E1"/>
    <w:rsid w:val="00A97A34"/>
    <w:rsid w:val="00AA0D3D"/>
    <w:rsid w:val="00AA129F"/>
    <w:rsid w:val="00AA2030"/>
    <w:rsid w:val="00AA2BE8"/>
    <w:rsid w:val="00AA3871"/>
    <w:rsid w:val="00AA38A5"/>
    <w:rsid w:val="00AA38C4"/>
    <w:rsid w:val="00AA3971"/>
    <w:rsid w:val="00AA40D1"/>
    <w:rsid w:val="00AA427C"/>
    <w:rsid w:val="00AA4D96"/>
    <w:rsid w:val="00AA4E8B"/>
    <w:rsid w:val="00AB320D"/>
    <w:rsid w:val="00AB33FD"/>
    <w:rsid w:val="00AB71EC"/>
    <w:rsid w:val="00AC1AC5"/>
    <w:rsid w:val="00AC2660"/>
    <w:rsid w:val="00AC58A7"/>
    <w:rsid w:val="00AC6007"/>
    <w:rsid w:val="00AC6C06"/>
    <w:rsid w:val="00AC75F4"/>
    <w:rsid w:val="00AD0AD7"/>
    <w:rsid w:val="00AD39B5"/>
    <w:rsid w:val="00AD46CA"/>
    <w:rsid w:val="00AD4FC1"/>
    <w:rsid w:val="00AD51FB"/>
    <w:rsid w:val="00AD7BFC"/>
    <w:rsid w:val="00AE1EA9"/>
    <w:rsid w:val="00AE3269"/>
    <w:rsid w:val="00AE3BDC"/>
    <w:rsid w:val="00AE3DA5"/>
    <w:rsid w:val="00AE4FDA"/>
    <w:rsid w:val="00AE56F2"/>
    <w:rsid w:val="00AE5B28"/>
    <w:rsid w:val="00AF0627"/>
    <w:rsid w:val="00AF142A"/>
    <w:rsid w:val="00AF16ED"/>
    <w:rsid w:val="00AF2A8A"/>
    <w:rsid w:val="00AF30F8"/>
    <w:rsid w:val="00AF3C4D"/>
    <w:rsid w:val="00AF5D67"/>
    <w:rsid w:val="00B011E1"/>
    <w:rsid w:val="00B04062"/>
    <w:rsid w:val="00B05364"/>
    <w:rsid w:val="00B061AF"/>
    <w:rsid w:val="00B06BA3"/>
    <w:rsid w:val="00B07C81"/>
    <w:rsid w:val="00B106C8"/>
    <w:rsid w:val="00B127E8"/>
    <w:rsid w:val="00B153C0"/>
    <w:rsid w:val="00B16CFD"/>
    <w:rsid w:val="00B211DD"/>
    <w:rsid w:val="00B21B3F"/>
    <w:rsid w:val="00B220AF"/>
    <w:rsid w:val="00B23BAA"/>
    <w:rsid w:val="00B267AF"/>
    <w:rsid w:val="00B27F46"/>
    <w:rsid w:val="00B30049"/>
    <w:rsid w:val="00B316A1"/>
    <w:rsid w:val="00B31874"/>
    <w:rsid w:val="00B33675"/>
    <w:rsid w:val="00B34D57"/>
    <w:rsid w:val="00B35898"/>
    <w:rsid w:val="00B35C94"/>
    <w:rsid w:val="00B36A59"/>
    <w:rsid w:val="00B36BEA"/>
    <w:rsid w:val="00B36CF2"/>
    <w:rsid w:val="00B37272"/>
    <w:rsid w:val="00B40295"/>
    <w:rsid w:val="00B42B6A"/>
    <w:rsid w:val="00B43CF7"/>
    <w:rsid w:val="00B43F10"/>
    <w:rsid w:val="00B452C4"/>
    <w:rsid w:val="00B45381"/>
    <w:rsid w:val="00B46BB4"/>
    <w:rsid w:val="00B46EBD"/>
    <w:rsid w:val="00B47A70"/>
    <w:rsid w:val="00B47ABC"/>
    <w:rsid w:val="00B47BC9"/>
    <w:rsid w:val="00B50C6A"/>
    <w:rsid w:val="00B511A5"/>
    <w:rsid w:val="00B525F1"/>
    <w:rsid w:val="00B53CCE"/>
    <w:rsid w:val="00B5457A"/>
    <w:rsid w:val="00B55D81"/>
    <w:rsid w:val="00B5699B"/>
    <w:rsid w:val="00B57733"/>
    <w:rsid w:val="00B63CB3"/>
    <w:rsid w:val="00B651BE"/>
    <w:rsid w:val="00B655B8"/>
    <w:rsid w:val="00B674DD"/>
    <w:rsid w:val="00B70212"/>
    <w:rsid w:val="00B70994"/>
    <w:rsid w:val="00B712B6"/>
    <w:rsid w:val="00B73988"/>
    <w:rsid w:val="00B7433E"/>
    <w:rsid w:val="00B76164"/>
    <w:rsid w:val="00B77B61"/>
    <w:rsid w:val="00B80A74"/>
    <w:rsid w:val="00B814FC"/>
    <w:rsid w:val="00B81C44"/>
    <w:rsid w:val="00B825D8"/>
    <w:rsid w:val="00B830D8"/>
    <w:rsid w:val="00B852B5"/>
    <w:rsid w:val="00B85B91"/>
    <w:rsid w:val="00B862EC"/>
    <w:rsid w:val="00B86E86"/>
    <w:rsid w:val="00B8792D"/>
    <w:rsid w:val="00B905DF"/>
    <w:rsid w:val="00B91274"/>
    <w:rsid w:val="00B91458"/>
    <w:rsid w:val="00B91548"/>
    <w:rsid w:val="00B92587"/>
    <w:rsid w:val="00B94336"/>
    <w:rsid w:val="00B94696"/>
    <w:rsid w:val="00B974DF"/>
    <w:rsid w:val="00B976C4"/>
    <w:rsid w:val="00BA0E9E"/>
    <w:rsid w:val="00BA160B"/>
    <w:rsid w:val="00BA2F26"/>
    <w:rsid w:val="00BA334D"/>
    <w:rsid w:val="00BA396E"/>
    <w:rsid w:val="00BA449B"/>
    <w:rsid w:val="00BA545A"/>
    <w:rsid w:val="00BA6166"/>
    <w:rsid w:val="00BB0921"/>
    <w:rsid w:val="00BB1B4F"/>
    <w:rsid w:val="00BB2FDE"/>
    <w:rsid w:val="00BB3053"/>
    <w:rsid w:val="00BB3E59"/>
    <w:rsid w:val="00BB4F67"/>
    <w:rsid w:val="00BB69F8"/>
    <w:rsid w:val="00BB76E5"/>
    <w:rsid w:val="00BC1108"/>
    <w:rsid w:val="00BC1596"/>
    <w:rsid w:val="00BC192D"/>
    <w:rsid w:val="00BC238C"/>
    <w:rsid w:val="00BC2710"/>
    <w:rsid w:val="00BC3AC1"/>
    <w:rsid w:val="00BC4549"/>
    <w:rsid w:val="00BC65CF"/>
    <w:rsid w:val="00BC70C8"/>
    <w:rsid w:val="00BD065F"/>
    <w:rsid w:val="00BD1083"/>
    <w:rsid w:val="00BD22EA"/>
    <w:rsid w:val="00BD26A1"/>
    <w:rsid w:val="00BD2784"/>
    <w:rsid w:val="00BD354F"/>
    <w:rsid w:val="00BD3E00"/>
    <w:rsid w:val="00BD7911"/>
    <w:rsid w:val="00BE0177"/>
    <w:rsid w:val="00BE07C2"/>
    <w:rsid w:val="00BE0EC3"/>
    <w:rsid w:val="00BE119E"/>
    <w:rsid w:val="00BE28F0"/>
    <w:rsid w:val="00BE2929"/>
    <w:rsid w:val="00BE3D21"/>
    <w:rsid w:val="00BE5AC5"/>
    <w:rsid w:val="00BF0E2C"/>
    <w:rsid w:val="00BF2B04"/>
    <w:rsid w:val="00BF301F"/>
    <w:rsid w:val="00BF4A52"/>
    <w:rsid w:val="00BF4AEA"/>
    <w:rsid w:val="00BF694C"/>
    <w:rsid w:val="00BF70CD"/>
    <w:rsid w:val="00C009E2"/>
    <w:rsid w:val="00C01A84"/>
    <w:rsid w:val="00C0372C"/>
    <w:rsid w:val="00C038CC"/>
    <w:rsid w:val="00C06D1C"/>
    <w:rsid w:val="00C117D0"/>
    <w:rsid w:val="00C120C0"/>
    <w:rsid w:val="00C124CA"/>
    <w:rsid w:val="00C12A98"/>
    <w:rsid w:val="00C13CDE"/>
    <w:rsid w:val="00C13EF7"/>
    <w:rsid w:val="00C150DC"/>
    <w:rsid w:val="00C1635D"/>
    <w:rsid w:val="00C16490"/>
    <w:rsid w:val="00C172F3"/>
    <w:rsid w:val="00C1764D"/>
    <w:rsid w:val="00C20260"/>
    <w:rsid w:val="00C23E0F"/>
    <w:rsid w:val="00C27C47"/>
    <w:rsid w:val="00C3132F"/>
    <w:rsid w:val="00C313CC"/>
    <w:rsid w:val="00C31428"/>
    <w:rsid w:val="00C31757"/>
    <w:rsid w:val="00C31C83"/>
    <w:rsid w:val="00C31CC6"/>
    <w:rsid w:val="00C32D85"/>
    <w:rsid w:val="00C32E7E"/>
    <w:rsid w:val="00C34C18"/>
    <w:rsid w:val="00C3619D"/>
    <w:rsid w:val="00C365FE"/>
    <w:rsid w:val="00C426EA"/>
    <w:rsid w:val="00C42BBE"/>
    <w:rsid w:val="00C43EB2"/>
    <w:rsid w:val="00C43EFF"/>
    <w:rsid w:val="00C456FC"/>
    <w:rsid w:val="00C47A8C"/>
    <w:rsid w:val="00C506BC"/>
    <w:rsid w:val="00C5084A"/>
    <w:rsid w:val="00C50E7B"/>
    <w:rsid w:val="00C519FB"/>
    <w:rsid w:val="00C55587"/>
    <w:rsid w:val="00C55D64"/>
    <w:rsid w:val="00C56116"/>
    <w:rsid w:val="00C56736"/>
    <w:rsid w:val="00C572E3"/>
    <w:rsid w:val="00C57653"/>
    <w:rsid w:val="00C57EDF"/>
    <w:rsid w:val="00C606D7"/>
    <w:rsid w:val="00C621AF"/>
    <w:rsid w:val="00C62D3B"/>
    <w:rsid w:val="00C633DF"/>
    <w:rsid w:val="00C6361D"/>
    <w:rsid w:val="00C656AB"/>
    <w:rsid w:val="00C658A6"/>
    <w:rsid w:val="00C6666D"/>
    <w:rsid w:val="00C709EC"/>
    <w:rsid w:val="00C70D57"/>
    <w:rsid w:val="00C70E57"/>
    <w:rsid w:val="00C75DD3"/>
    <w:rsid w:val="00C7666C"/>
    <w:rsid w:val="00C76A8D"/>
    <w:rsid w:val="00C774DB"/>
    <w:rsid w:val="00C81157"/>
    <w:rsid w:val="00C8246C"/>
    <w:rsid w:val="00C83DD7"/>
    <w:rsid w:val="00C844F2"/>
    <w:rsid w:val="00C8572D"/>
    <w:rsid w:val="00C85AFB"/>
    <w:rsid w:val="00C85E40"/>
    <w:rsid w:val="00C86D1E"/>
    <w:rsid w:val="00C86EB0"/>
    <w:rsid w:val="00C879C3"/>
    <w:rsid w:val="00C87B35"/>
    <w:rsid w:val="00C901A3"/>
    <w:rsid w:val="00C90572"/>
    <w:rsid w:val="00C911C2"/>
    <w:rsid w:val="00C91A6D"/>
    <w:rsid w:val="00C93494"/>
    <w:rsid w:val="00C93914"/>
    <w:rsid w:val="00C952B9"/>
    <w:rsid w:val="00C95D37"/>
    <w:rsid w:val="00C96E99"/>
    <w:rsid w:val="00C972DA"/>
    <w:rsid w:val="00C9768D"/>
    <w:rsid w:val="00C97A52"/>
    <w:rsid w:val="00CA2F11"/>
    <w:rsid w:val="00CA36B0"/>
    <w:rsid w:val="00CA380E"/>
    <w:rsid w:val="00CA3C11"/>
    <w:rsid w:val="00CA4381"/>
    <w:rsid w:val="00CA46A4"/>
    <w:rsid w:val="00CA4710"/>
    <w:rsid w:val="00CA5CD4"/>
    <w:rsid w:val="00CA67D8"/>
    <w:rsid w:val="00CB5B16"/>
    <w:rsid w:val="00CC2FF4"/>
    <w:rsid w:val="00CC36D1"/>
    <w:rsid w:val="00CC4797"/>
    <w:rsid w:val="00CC47E0"/>
    <w:rsid w:val="00CC4CDD"/>
    <w:rsid w:val="00CC71F4"/>
    <w:rsid w:val="00CD2DC8"/>
    <w:rsid w:val="00CD3A71"/>
    <w:rsid w:val="00CD5796"/>
    <w:rsid w:val="00CD61B1"/>
    <w:rsid w:val="00CD73CF"/>
    <w:rsid w:val="00CD7C8E"/>
    <w:rsid w:val="00CE0AB7"/>
    <w:rsid w:val="00CE1B3F"/>
    <w:rsid w:val="00CE23F6"/>
    <w:rsid w:val="00CE29B6"/>
    <w:rsid w:val="00CE2EFF"/>
    <w:rsid w:val="00CE7C3E"/>
    <w:rsid w:val="00CF0C92"/>
    <w:rsid w:val="00CF188D"/>
    <w:rsid w:val="00CF5472"/>
    <w:rsid w:val="00CF626A"/>
    <w:rsid w:val="00CF6D75"/>
    <w:rsid w:val="00CF760B"/>
    <w:rsid w:val="00D03A5E"/>
    <w:rsid w:val="00D056DA"/>
    <w:rsid w:val="00D05D17"/>
    <w:rsid w:val="00D06141"/>
    <w:rsid w:val="00D079B3"/>
    <w:rsid w:val="00D10765"/>
    <w:rsid w:val="00D10BC6"/>
    <w:rsid w:val="00D11045"/>
    <w:rsid w:val="00D11BE6"/>
    <w:rsid w:val="00D1258F"/>
    <w:rsid w:val="00D14669"/>
    <w:rsid w:val="00D15072"/>
    <w:rsid w:val="00D15230"/>
    <w:rsid w:val="00D15333"/>
    <w:rsid w:val="00D16F99"/>
    <w:rsid w:val="00D17128"/>
    <w:rsid w:val="00D1779E"/>
    <w:rsid w:val="00D17C48"/>
    <w:rsid w:val="00D2267D"/>
    <w:rsid w:val="00D230B7"/>
    <w:rsid w:val="00D231FF"/>
    <w:rsid w:val="00D23371"/>
    <w:rsid w:val="00D25E8C"/>
    <w:rsid w:val="00D26D9B"/>
    <w:rsid w:val="00D26F94"/>
    <w:rsid w:val="00D27463"/>
    <w:rsid w:val="00D30BF4"/>
    <w:rsid w:val="00D3173F"/>
    <w:rsid w:val="00D31A6D"/>
    <w:rsid w:val="00D32257"/>
    <w:rsid w:val="00D32914"/>
    <w:rsid w:val="00D329B9"/>
    <w:rsid w:val="00D33309"/>
    <w:rsid w:val="00D339DB"/>
    <w:rsid w:val="00D34302"/>
    <w:rsid w:val="00D351F7"/>
    <w:rsid w:val="00D3580B"/>
    <w:rsid w:val="00D377BD"/>
    <w:rsid w:val="00D40081"/>
    <w:rsid w:val="00D41FF4"/>
    <w:rsid w:val="00D42DB9"/>
    <w:rsid w:val="00D45155"/>
    <w:rsid w:val="00D464F0"/>
    <w:rsid w:val="00D46EC1"/>
    <w:rsid w:val="00D47C0D"/>
    <w:rsid w:val="00D47C63"/>
    <w:rsid w:val="00D506D8"/>
    <w:rsid w:val="00D536AA"/>
    <w:rsid w:val="00D54D4E"/>
    <w:rsid w:val="00D56160"/>
    <w:rsid w:val="00D56D62"/>
    <w:rsid w:val="00D60659"/>
    <w:rsid w:val="00D60F4F"/>
    <w:rsid w:val="00D64320"/>
    <w:rsid w:val="00D65FF7"/>
    <w:rsid w:val="00D676A1"/>
    <w:rsid w:val="00D71783"/>
    <w:rsid w:val="00D72493"/>
    <w:rsid w:val="00D73852"/>
    <w:rsid w:val="00D73966"/>
    <w:rsid w:val="00D754A0"/>
    <w:rsid w:val="00D8043B"/>
    <w:rsid w:val="00D80BD4"/>
    <w:rsid w:val="00D80C32"/>
    <w:rsid w:val="00D80D52"/>
    <w:rsid w:val="00D826F0"/>
    <w:rsid w:val="00D82FB0"/>
    <w:rsid w:val="00D83108"/>
    <w:rsid w:val="00D83CF0"/>
    <w:rsid w:val="00D8501E"/>
    <w:rsid w:val="00D86B47"/>
    <w:rsid w:val="00D904D7"/>
    <w:rsid w:val="00D908F1"/>
    <w:rsid w:val="00D90DD7"/>
    <w:rsid w:val="00D91D2E"/>
    <w:rsid w:val="00D935CF"/>
    <w:rsid w:val="00D93A80"/>
    <w:rsid w:val="00D96CFD"/>
    <w:rsid w:val="00D96E12"/>
    <w:rsid w:val="00D9770A"/>
    <w:rsid w:val="00D977CC"/>
    <w:rsid w:val="00DA0DAE"/>
    <w:rsid w:val="00DA1C04"/>
    <w:rsid w:val="00DA255E"/>
    <w:rsid w:val="00DA2C4D"/>
    <w:rsid w:val="00DA3743"/>
    <w:rsid w:val="00DA4A81"/>
    <w:rsid w:val="00DA7070"/>
    <w:rsid w:val="00DA77FD"/>
    <w:rsid w:val="00DB0232"/>
    <w:rsid w:val="00DB38CA"/>
    <w:rsid w:val="00DB4E6B"/>
    <w:rsid w:val="00DB7809"/>
    <w:rsid w:val="00DC0CB4"/>
    <w:rsid w:val="00DC1C78"/>
    <w:rsid w:val="00DC1C79"/>
    <w:rsid w:val="00DC3889"/>
    <w:rsid w:val="00DC3DF2"/>
    <w:rsid w:val="00DC45AF"/>
    <w:rsid w:val="00DC5DB2"/>
    <w:rsid w:val="00DC653F"/>
    <w:rsid w:val="00DD1161"/>
    <w:rsid w:val="00DD25C1"/>
    <w:rsid w:val="00DD52E6"/>
    <w:rsid w:val="00DD5618"/>
    <w:rsid w:val="00DD76E2"/>
    <w:rsid w:val="00DE2738"/>
    <w:rsid w:val="00DE3C65"/>
    <w:rsid w:val="00DE79FD"/>
    <w:rsid w:val="00DF1D07"/>
    <w:rsid w:val="00DF2345"/>
    <w:rsid w:val="00DF321C"/>
    <w:rsid w:val="00DF43ED"/>
    <w:rsid w:val="00DF5359"/>
    <w:rsid w:val="00DF54B5"/>
    <w:rsid w:val="00DF70F5"/>
    <w:rsid w:val="00DF7826"/>
    <w:rsid w:val="00E00F50"/>
    <w:rsid w:val="00E01B57"/>
    <w:rsid w:val="00E02A56"/>
    <w:rsid w:val="00E048E8"/>
    <w:rsid w:val="00E05146"/>
    <w:rsid w:val="00E05349"/>
    <w:rsid w:val="00E0534C"/>
    <w:rsid w:val="00E05BF5"/>
    <w:rsid w:val="00E075D7"/>
    <w:rsid w:val="00E12D1B"/>
    <w:rsid w:val="00E16EFF"/>
    <w:rsid w:val="00E16F12"/>
    <w:rsid w:val="00E20B72"/>
    <w:rsid w:val="00E238EF"/>
    <w:rsid w:val="00E25803"/>
    <w:rsid w:val="00E26CD5"/>
    <w:rsid w:val="00E320AD"/>
    <w:rsid w:val="00E347A1"/>
    <w:rsid w:val="00E377DC"/>
    <w:rsid w:val="00E37851"/>
    <w:rsid w:val="00E4026F"/>
    <w:rsid w:val="00E40CE1"/>
    <w:rsid w:val="00E41972"/>
    <w:rsid w:val="00E42975"/>
    <w:rsid w:val="00E42B05"/>
    <w:rsid w:val="00E43C1E"/>
    <w:rsid w:val="00E47FE5"/>
    <w:rsid w:val="00E514B7"/>
    <w:rsid w:val="00E51837"/>
    <w:rsid w:val="00E52F5B"/>
    <w:rsid w:val="00E53813"/>
    <w:rsid w:val="00E5708D"/>
    <w:rsid w:val="00E60D82"/>
    <w:rsid w:val="00E62139"/>
    <w:rsid w:val="00E628D4"/>
    <w:rsid w:val="00E636C7"/>
    <w:rsid w:val="00E63E0A"/>
    <w:rsid w:val="00E64465"/>
    <w:rsid w:val="00E66395"/>
    <w:rsid w:val="00E67659"/>
    <w:rsid w:val="00E70943"/>
    <w:rsid w:val="00E70B4C"/>
    <w:rsid w:val="00E70EEC"/>
    <w:rsid w:val="00E72567"/>
    <w:rsid w:val="00E72828"/>
    <w:rsid w:val="00E748AF"/>
    <w:rsid w:val="00E75807"/>
    <w:rsid w:val="00E7776D"/>
    <w:rsid w:val="00E77A77"/>
    <w:rsid w:val="00E81300"/>
    <w:rsid w:val="00E81334"/>
    <w:rsid w:val="00E862C1"/>
    <w:rsid w:val="00E86722"/>
    <w:rsid w:val="00E87013"/>
    <w:rsid w:val="00E920B2"/>
    <w:rsid w:val="00E9396F"/>
    <w:rsid w:val="00E9402E"/>
    <w:rsid w:val="00E95E1D"/>
    <w:rsid w:val="00E9661A"/>
    <w:rsid w:val="00E96E5E"/>
    <w:rsid w:val="00EA3205"/>
    <w:rsid w:val="00EA3E24"/>
    <w:rsid w:val="00EA4C39"/>
    <w:rsid w:val="00EA69C4"/>
    <w:rsid w:val="00EA7D89"/>
    <w:rsid w:val="00EB06CD"/>
    <w:rsid w:val="00EB1DA3"/>
    <w:rsid w:val="00EB2514"/>
    <w:rsid w:val="00EB4A74"/>
    <w:rsid w:val="00EB690B"/>
    <w:rsid w:val="00EC145A"/>
    <w:rsid w:val="00EC22F5"/>
    <w:rsid w:val="00EC46B8"/>
    <w:rsid w:val="00EC5286"/>
    <w:rsid w:val="00EC6B10"/>
    <w:rsid w:val="00EC6C06"/>
    <w:rsid w:val="00EC6FAA"/>
    <w:rsid w:val="00ED179A"/>
    <w:rsid w:val="00ED3172"/>
    <w:rsid w:val="00ED4677"/>
    <w:rsid w:val="00ED47AE"/>
    <w:rsid w:val="00ED5131"/>
    <w:rsid w:val="00ED7E8A"/>
    <w:rsid w:val="00EE2C67"/>
    <w:rsid w:val="00EE316C"/>
    <w:rsid w:val="00EE403D"/>
    <w:rsid w:val="00EE42E1"/>
    <w:rsid w:val="00EE527E"/>
    <w:rsid w:val="00EE5432"/>
    <w:rsid w:val="00EE6320"/>
    <w:rsid w:val="00EE72BC"/>
    <w:rsid w:val="00EF0832"/>
    <w:rsid w:val="00EF09DF"/>
    <w:rsid w:val="00EF3EE1"/>
    <w:rsid w:val="00EF74C3"/>
    <w:rsid w:val="00F00647"/>
    <w:rsid w:val="00F00DFA"/>
    <w:rsid w:val="00F01F48"/>
    <w:rsid w:val="00F06CCE"/>
    <w:rsid w:val="00F07252"/>
    <w:rsid w:val="00F075F0"/>
    <w:rsid w:val="00F10831"/>
    <w:rsid w:val="00F116B3"/>
    <w:rsid w:val="00F12E2C"/>
    <w:rsid w:val="00F142E4"/>
    <w:rsid w:val="00F15461"/>
    <w:rsid w:val="00F1550A"/>
    <w:rsid w:val="00F159D3"/>
    <w:rsid w:val="00F15B5C"/>
    <w:rsid w:val="00F169CF"/>
    <w:rsid w:val="00F17E17"/>
    <w:rsid w:val="00F20A3A"/>
    <w:rsid w:val="00F23980"/>
    <w:rsid w:val="00F2399F"/>
    <w:rsid w:val="00F259B3"/>
    <w:rsid w:val="00F301F1"/>
    <w:rsid w:val="00F35063"/>
    <w:rsid w:val="00F35578"/>
    <w:rsid w:val="00F355DC"/>
    <w:rsid w:val="00F36222"/>
    <w:rsid w:val="00F36592"/>
    <w:rsid w:val="00F36B32"/>
    <w:rsid w:val="00F370EA"/>
    <w:rsid w:val="00F37DE4"/>
    <w:rsid w:val="00F41987"/>
    <w:rsid w:val="00F438B3"/>
    <w:rsid w:val="00F46720"/>
    <w:rsid w:val="00F46D64"/>
    <w:rsid w:val="00F50E9F"/>
    <w:rsid w:val="00F51CF4"/>
    <w:rsid w:val="00F51E5E"/>
    <w:rsid w:val="00F52F0F"/>
    <w:rsid w:val="00F53300"/>
    <w:rsid w:val="00F540B8"/>
    <w:rsid w:val="00F55491"/>
    <w:rsid w:val="00F55F13"/>
    <w:rsid w:val="00F60640"/>
    <w:rsid w:val="00F6516C"/>
    <w:rsid w:val="00F67477"/>
    <w:rsid w:val="00F679D6"/>
    <w:rsid w:val="00F7235E"/>
    <w:rsid w:val="00F764CF"/>
    <w:rsid w:val="00F769BC"/>
    <w:rsid w:val="00F7774E"/>
    <w:rsid w:val="00F77FB2"/>
    <w:rsid w:val="00F8021E"/>
    <w:rsid w:val="00F80521"/>
    <w:rsid w:val="00F80941"/>
    <w:rsid w:val="00F80F6B"/>
    <w:rsid w:val="00F82909"/>
    <w:rsid w:val="00F85E34"/>
    <w:rsid w:val="00F8633D"/>
    <w:rsid w:val="00F8657A"/>
    <w:rsid w:val="00F87500"/>
    <w:rsid w:val="00F87BBB"/>
    <w:rsid w:val="00F92CAF"/>
    <w:rsid w:val="00F93758"/>
    <w:rsid w:val="00F94363"/>
    <w:rsid w:val="00F962E3"/>
    <w:rsid w:val="00F97010"/>
    <w:rsid w:val="00F97148"/>
    <w:rsid w:val="00F97449"/>
    <w:rsid w:val="00F97D69"/>
    <w:rsid w:val="00FA073A"/>
    <w:rsid w:val="00FA0D73"/>
    <w:rsid w:val="00FA230C"/>
    <w:rsid w:val="00FA3A16"/>
    <w:rsid w:val="00FA466F"/>
    <w:rsid w:val="00FA4849"/>
    <w:rsid w:val="00FA5B7C"/>
    <w:rsid w:val="00FA5B8D"/>
    <w:rsid w:val="00FA7B8E"/>
    <w:rsid w:val="00FA7C2E"/>
    <w:rsid w:val="00FA7CF6"/>
    <w:rsid w:val="00FB0FC1"/>
    <w:rsid w:val="00FB2D1A"/>
    <w:rsid w:val="00FB498C"/>
    <w:rsid w:val="00FB4B08"/>
    <w:rsid w:val="00FB6526"/>
    <w:rsid w:val="00FC1AA1"/>
    <w:rsid w:val="00FC22F2"/>
    <w:rsid w:val="00FC38F8"/>
    <w:rsid w:val="00FC4D60"/>
    <w:rsid w:val="00FC6FD4"/>
    <w:rsid w:val="00FC7852"/>
    <w:rsid w:val="00FD03F6"/>
    <w:rsid w:val="00FD1733"/>
    <w:rsid w:val="00FD238B"/>
    <w:rsid w:val="00FD281A"/>
    <w:rsid w:val="00FD3EAD"/>
    <w:rsid w:val="00FD53FD"/>
    <w:rsid w:val="00FD5815"/>
    <w:rsid w:val="00FD675F"/>
    <w:rsid w:val="00FD6FA9"/>
    <w:rsid w:val="00FE00B7"/>
    <w:rsid w:val="00FE0692"/>
    <w:rsid w:val="00FE0B3C"/>
    <w:rsid w:val="00FE2335"/>
    <w:rsid w:val="00FE6225"/>
    <w:rsid w:val="00FE7350"/>
    <w:rsid w:val="00FE7373"/>
    <w:rsid w:val="00FF0B1F"/>
    <w:rsid w:val="00FF130D"/>
    <w:rsid w:val="00FF131A"/>
    <w:rsid w:val="00FF1B8B"/>
    <w:rsid w:val="00FF1E24"/>
    <w:rsid w:val="00FF305B"/>
    <w:rsid w:val="00FF3968"/>
    <w:rsid w:val="00FF39F9"/>
    <w:rsid w:val="00FF4D61"/>
    <w:rsid w:val="00FF51AD"/>
    <w:rsid w:val="00FF7851"/>
    <w:rsid w:val="00FF7B30"/>
    <w:rsid w:val="1229B89E"/>
    <w:rsid w:val="1E308A4F"/>
    <w:rsid w:val="2EDDD4C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7" w:uiPriority="0"/>
    <w:lsdException w:name="Table Grid 8" w:uiPriority="0"/>
    <w:lsdException w:name="Table Elegan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B7"/>
  </w:style>
  <w:style w:type="paragraph" w:styleId="Ttulo1">
    <w:name w:val="heading 1"/>
    <w:basedOn w:val="Normal"/>
    <w:next w:val="Normal"/>
    <w:link w:val="Ttulo1Car"/>
    <w:qFormat/>
    <w:rsid w:val="003A08AA"/>
    <w:pPr>
      <w:keepNext/>
      <w:spacing w:after="0" w:line="240" w:lineRule="auto"/>
      <w:ind w:left="360"/>
      <w:jc w:val="both"/>
      <w:outlineLvl w:val="0"/>
    </w:pPr>
    <w:rPr>
      <w:rFonts w:ascii="Times New Roman" w:eastAsia="SimSun" w:hAnsi="Times New Roman" w:cs="Times New Roman"/>
      <w:sz w:val="24"/>
      <w:szCs w:val="20"/>
      <w:lang w:val="es-ES_tradnl" w:eastAsia="es-ES"/>
    </w:rPr>
  </w:style>
  <w:style w:type="paragraph" w:styleId="Ttulo2">
    <w:name w:val="heading 2"/>
    <w:basedOn w:val="Normal"/>
    <w:next w:val="Normal"/>
    <w:link w:val="Ttulo2Car"/>
    <w:qFormat/>
    <w:rsid w:val="003A08AA"/>
    <w:pPr>
      <w:keepNext/>
      <w:spacing w:after="0" w:line="240" w:lineRule="auto"/>
      <w:jc w:val="right"/>
      <w:outlineLvl w:val="1"/>
    </w:pPr>
    <w:rPr>
      <w:rFonts w:ascii="Arial" w:eastAsia="SimSun" w:hAnsi="Arial" w:cs="Times New Roman"/>
      <w:b/>
      <w:snapToGrid w:val="0"/>
      <w:color w:val="000000"/>
      <w:sz w:val="20"/>
      <w:szCs w:val="20"/>
      <w:lang w:val="es-ES" w:eastAsia="es-ES"/>
    </w:rPr>
  </w:style>
  <w:style w:type="paragraph" w:styleId="Ttulo3">
    <w:name w:val="heading 3"/>
    <w:basedOn w:val="Normal"/>
    <w:next w:val="Normal"/>
    <w:link w:val="Ttulo3Car"/>
    <w:qFormat/>
    <w:rsid w:val="003A08AA"/>
    <w:pPr>
      <w:keepNext/>
      <w:spacing w:after="0" w:line="240" w:lineRule="auto"/>
      <w:jc w:val="both"/>
      <w:outlineLvl w:val="2"/>
    </w:pPr>
    <w:rPr>
      <w:rFonts w:ascii="Arial" w:eastAsia="SimSun" w:hAnsi="Arial" w:cs="Times New Roman"/>
      <w:b/>
      <w:snapToGrid w:val="0"/>
      <w:color w:val="000000"/>
      <w:sz w:val="20"/>
      <w:szCs w:val="20"/>
      <w:lang w:val="es-ES" w:eastAsia="es-ES"/>
    </w:rPr>
  </w:style>
  <w:style w:type="paragraph" w:styleId="Ttulo4">
    <w:name w:val="heading 4"/>
    <w:basedOn w:val="Normal"/>
    <w:next w:val="Normal"/>
    <w:link w:val="Ttulo4Car"/>
    <w:qFormat/>
    <w:rsid w:val="003A08AA"/>
    <w:pPr>
      <w:keepNext/>
      <w:spacing w:after="0" w:line="240" w:lineRule="auto"/>
      <w:jc w:val="center"/>
      <w:outlineLvl w:val="3"/>
    </w:pPr>
    <w:rPr>
      <w:rFonts w:ascii="Times New Roman" w:eastAsia="SimSun" w:hAnsi="Times New Roman" w:cs="Times New Roman"/>
      <w:b/>
      <w:sz w:val="24"/>
      <w:szCs w:val="20"/>
      <w:lang w:val="es-ES" w:eastAsia="es-ES"/>
    </w:rPr>
  </w:style>
  <w:style w:type="paragraph" w:styleId="Ttulo5">
    <w:name w:val="heading 5"/>
    <w:basedOn w:val="Normal"/>
    <w:next w:val="Normal"/>
    <w:link w:val="Ttulo5Car"/>
    <w:qFormat/>
    <w:rsid w:val="003A08AA"/>
    <w:pPr>
      <w:keepNext/>
      <w:spacing w:after="0" w:line="240" w:lineRule="auto"/>
      <w:jc w:val="center"/>
      <w:outlineLvl w:val="4"/>
    </w:pPr>
    <w:rPr>
      <w:rFonts w:ascii="Arial" w:eastAsia="SimSun" w:hAnsi="Arial" w:cs="Times New Roman"/>
      <w:b/>
      <w:snapToGrid w:val="0"/>
      <w:color w:val="000000"/>
      <w:sz w:val="20"/>
      <w:szCs w:val="20"/>
      <w:lang w:val="es-ES" w:eastAsia="es-ES"/>
    </w:rPr>
  </w:style>
  <w:style w:type="paragraph" w:styleId="Ttulo6">
    <w:name w:val="heading 6"/>
    <w:basedOn w:val="Normal"/>
    <w:next w:val="Normal"/>
    <w:link w:val="Ttulo6Car"/>
    <w:qFormat/>
    <w:rsid w:val="003A08AA"/>
    <w:pPr>
      <w:keepNext/>
      <w:spacing w:after="0" w:line="240" w:lineRule="auto"/>
      <w:ind w:left="-70"/>
      <w:jc w:val="center"/>
      <w:outlineLvl w:val="5"/>
    </w:pPr>
    <w:rPr>
      <w:rFonts w:ascii="Times New Roman" w:eastAsia="SimSun" w:hAnsi="Times New Roman" w:cs="Times New Roman"/>
      <w:b/>
      <w:snapToGrid w:val="0"/>
      <w:color w:val="000000"/>
      <w:sz w:val="24"/>
      <w:szCs w:val="20"/>
      <w:lang w:val="es-ES" w:eastAsia="es-ES"/>
    </w:rPr>
  </w:style>
  <w:style w:type="paragraph" w:styleId="Ttulo7">
    <w:name w:val="heading 7"/>
    <w:basedOn w:val="Normal"/>
    <w:next w:val="Normal"/>
    <w:link w:val="Ttulo7Car"/>
    <w:qFormat/>
    <w:rsid w:val="003A08AA"/>
    <w:pPr>
      <w:keepNext/>
      <w:tabs>
        <w:tab w:val="num" w:pos="1068"/>
      </w:tabs>
      <w:spacing w:after="0" w:line="360" w:lineRule="auto"/>
      <w:ind w:left="1068" w:firstLine="12"/>
      <w:jc w:val="both"/>
      <w:outlineLvl w:val="6"/>
    </w:pPr>
    <w:rPr>
      <w:rFonts w:ascii="Bookman Old Style" w:eastAsia="SimSun" w:hAnsi="Bookman Old Style" w:cs="Times New Roman"/>
      <w:sz w:val="28"/>
      <w:szCs w:val="20"/>
      <w:u w:val="single"/>
      <w:lang w:val="es-ES_tradnl" w:eastAsia="es-ES"/>
    </w:rPr>
  </w:style>
  <w:style w:type="paragraph" w:styleId="Ttulo8">
    <w:name w:val="heading 8"/>
    <w:basedOn w:val="Normal"/>
    <w:next w:val="Normal"/>
    <w:link w:val="Ttulo8Car"/>
    <w:qFormat/>
    <w:rsid w:val="003A08AA"/>
    <w:pPr>
      <w:keepNext/>
      <w:spacing w:after="0" w:line="360" w:lineRule="auto"/>
      <w:ind w:right="-799" w:firstLine="360"/>
      <w:jc w:val="both"/>
      <w:outlineLvl w:val="7"/>
    </w:pPr>
    <w:rPr>
      <w:rFonts w:ascii="Bookman Old Style" w:eastAsia="SimSun" w:hAnsi="Bookman Old Style" w:cs="Times New Roman"/>
      <w:b/>
      <w:sz w:val="28"/>
      <w:szCs w:val="20"/>
      <w:lang w:val="es-ES_tradnl" w:eastAsia="es-ES"/>
    </w:rPr>
  </w:style>
  <w:style w:type="paragraph" w:styleId="Ttulo9">
    <w:name w:val="heading 9"/>
    <w:basedOn w:val="Normal"/>
    <w:next w:val="Normal"/>
    <w:link w:val="Ttulo9Car"/>
    <w:qFormat/>
    <w:rsid w:val="003A08AA"/>
    <w:pPr>
      <w:keepNext/>
      <w:spacing w:after="0" w:line="240" w:lineRule="auto"/>
      <w:jc w:val="center"/>
      <w:outlineLvl w:val="8"/>
    </w:pPr>
    <w:rPr>
      <w:rFonts w:ascii="Times New Roman" w:eastAsia="SimSun" w:hAnsi="Times New Roman"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08AA"/>
    <w:rPr>
      <w:rFonts w:ascii="Times New Roman" w:eastAsia="SimSun" w:hAnsi="Times New Roman" w:cs="Times New Roman"/>
      <w:sz w:val="24"/>
      <w:szCs w:val="20"/>
      <w:lang w:val="es-ES_tradnl" w:eastAsia="es-ES"/>
    </w:rPr>
  </w:style>
  <w:style w:type="character" w:customStyle="1" w:styleId="Ttulo2Car">
    <w:name w:val="Título 2 Car"/>
    <w:basedOn w:val="Fuentedeprrafopredeter"/>
    <w:link w:val="Ttulo2"/>
    <w:rsid w:val="003A08AA"/>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3A08AA"/>
    <w:rPr>
      <w:rFonts w:ascii="Arial" w:eastAsia="SimSun" w:hAnsi="Arial" w:cs="Times New Roman"/>
      <w:b/>
      <w:snapToGrid w:val="0"/>
      <w:color w:val="000000"/>
      <w:sz w:val="20"/>
      <w:szCs w:val="20"/>
      <w:lang w:val="es-ES" w:eastAsia="es-ES"/>
    </w:rPr>
  </w:style>
  <w:style w:type="character" w:customStyle="1" w:styleId="Ttulo4Car">
    <w:name w:val="Título 4 Car"/>
    <w:basedOn w:val="Fuentedeprrafopredeter"/>
    <w:link w:val="Ttulo4"/>
    <w:rsid w:val="003A08A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3A08AA"/>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3A08AA"/>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3A08AA"/>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3A08AA"/>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3A08AA"/>
    <w:rPr>
      <w:rFonts w:ascii="Times New Roman" w:eastAsia="SimSun" w:hAnsi="Times New Roman" w:cs="Times New Roman"/>
      <w:b/>
      <w:i/>
      <w:sz w:val="20"/>
      <w:szCs w:val="20"/>
      <w:lang w:val="es-ES" w:eastAsia="es-ES"/>
    </w:rPr>
  </w:style>
  <w:style w:type="paragraph" w:styleId="Prrafodelista">
    <w:name w:val="List Paragraph"/>
    <w:basedOn w:val="Normal"/>
    <w:link w:val="PrrafodelistaCar"/>
    <w:uiPriority w:val="34"/>
    <w:qFormat/>
    <w:rsid w:val="00B91274"/>
    <w:pPr>
      <w:ind w:left="720"/>
      <w:contextualSpacing/>
    </w:pPr>
  </w:style>
  <w:style w:type="paragraph" w:styleId="Encabezado">
    <w:name w:val="header"/>
    <w:basedOn w:val="Normal"/>
    <w:link w:val="EncabezadoCar"/>
    <w:uiPriority w:val="99"/>
    <w:unhideWhenUsed/>
    <w:rsid w:val="0041511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415118"/>
    <w:rPr>
      <w:rFonts w:ascii="Calibri" w:eastAsia="Calibri" w:hAnsi="Calibri" w:cs="Times New Roman"/>
    </w:rPr>
  </w:style>
  <w:style w:type="paragraph" w:styleId="Piedepgina">
    <w:name w:val="footer"/>
    <w:basedOn w:val="Normal"/>
    <w:link w:val="PiedepginaCar"/>
    <w:uiPriority w:val="99"/>
    <w:unhideWhenUsed/>
    <w:rsid w:val="0041511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415118"/>
    <w:rPr>
      <w:rFonts w:ascii="Calibri" w:eastAsia="Calibri" w:hAnsi="Calibri" w:cs="Times New Roman"/>
    </w:rPr>
  </w:style>
  <w:style w:type="character" w:styleId="Nmerodepgina">
    <w:name w:val="page number"/>
    <w:basedOn w:val="Fuentedeprrafopredeter"/>
    <w:rsid w:val="00415118"/>
  </w:style>
  <w:style w:type="paragraph" w:styleId="Textoindependiente">
    <w:name w:val="Body Text"/>
    <w:basedOn w:val="Normal"/>
    <w:link w:val="TextoindependienteCar"/>
    <w:rsid w:val="00415118"/>
    <w:pPr>
      <w:spacing w:after="0" w:line="240" w:lineRule="auto"/>
      <w:jc w:val="both"/>
    </w:pPr>
    <w:rPr>
      <w:rFonts w:ascii="Times New Roman" w:eastAsia="MS Mincho"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15118"/>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415118"/>
    <w:pPr>
      <w:spacing w:after="120"/>
      <w:ind w:left="360"/>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rsid w:val="00415118"/>
    <w:rPr>
      <w:rFonts w:ascii="Calibri" w:eastAsia="Calibri" w:hAnsi="Calibri" w:cs="Times New Roman"/>
      <w:sz w:val="16"/>
      <w:szCs w:val="16"/>
    </w:rPr>
  </w:style>
  <w:style w:type="paragraph" w:customStyle="1" w:styleId="Textonormal">
    <w:name w:val="Texto normal"/>
    <w:basedOn w:val="Normal"/>
    <w:rsid w:val="00415118"/>
    <w:pPr>
      <w:spacing w:after="220" w:line="288" w:lineRule="atLeast"/>
      <w:jc w:val="both"/>
    </w:pPr>
    <w:rPr>
      <w:rFonts w:ascii="Times New Roman" w:eastAsia="Times New Roman" w:hAnsi="Times New Roman" w:cs="Times New Roman"/>
      <w:sz w:val="20"/>
      <w:szCs w:val="20"/>
      <w:lang w:val="en-US"/>
    </w:rPr>
  </w:style>
  <w:style w:type="character" w:styleId="Refdenotaalpie">
    <w:name w:val="footnote reference"/>
    <w:aliases w:val="Ref,de nota al pie"/>
    <w:basedOn w:val="Fuentedeprrafopredeter"/>
    <w:rsid w:val="00415118"/>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
    <w:basedOn w:val="Normal"/>
    <w:link w:val="TextonotapieCar"/>
    <w:rsid w:val="00415118"/>
    <w:pPr>
      <w:spacing w:after="0" w:line="240" w:lineRule="auto"/>
    </w:pPr>
    <w:rPr>
      <w:rFonts w:ascii="Times New Roman" w:eastAsia="SimSun" w:hAnsi="Times New Roman" w:cs="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415118"/>
    <w:rPr>
      <w:rFonts w:ascii="Times New Roman" w:eastAsia="SimSun" w:hAnsi="Times New Roman" w:cs="Times New Roman"/>
      <w:snapToGrid w:val="0"/>
      <w:sz w:val="20"/>
      <w:szCs w:val="20"/>
      <w:lang w:val="en-US"/>
    </w:rPr>
  </w:style>
  <w:style w:type="character" w:customStyle="1" w:styleId="TextodegloboCar">
    <w:name w:val="Texto de globo Car"/>
    <w:basedOn w:val="Fuentedeprrafopredeter"/>
    <w:link w:val="Textodeglobo"/>
    <w:uiPriority w:val="99"/>
    <w:semiHidden/>
    <w:rsid w:val="00415118"/>
    <w:rPr>
      <w:rFonts w:ascii="Tahoma" w:eastAsia="Calibri" w:hAnsi="Tahoma" w:cs="Tahoma"/>
      <w:sz w:val="16"/>
      <w:szCs w:val="16"/>
    </w:rPr>
  </w:style>
  <w:style w:type="paragraph" w:styleId="Textodeglobo">
    <w:name w:val="Balloon Text"/>
    <w:basedOn w:val="Normal"/>
    <w:link w:val="TextodegloboCar"/>
    <w:semiHidden/>
    <w:unhideWhenUsed/>
    <w:rsid w:val="00415118"/>
    <w:pPr>
      <w:spacing w:after="0" w:line="240" w:lineRule="auto"/>
    </w:pPr>
    <w:rPr>
      <w:rFonts w:ascii="Tahoma" w:eastAsia="Calibri" w:hAnsi="Tahoma" w:cs="Tahoma"/>
      <w:sz w:val="16"/>
      <w:szCs w:val="16"/>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0E1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rsid w:val="003A08AA"/>
    <w:rPr>
      <w:color w:val="0000FF"/>
      <w:u w:val="single"/>
    </w:rPr>
  </w:style>
  <w:style w:type="paragraph" w:styleId="Sangradetextonormal">
    <w:name w:val="Body Text Indent"/>
    <w:basedOn w:val="Normal"/>
    <w:link w:val="SangradetextonormalCar"/>
    <w:rsid w:val="003A08AA"/>
    <w:pPr>
      <w:spacing w:after="0" w:line="240" w:lineRule="auto"/>
      <w:ind w:firstLine="720"/>
      <w:jc w:val="both"/>
    </w:pPr>
    <w:rPr>
      <w:rFonts w:ascii="Times New Roman" w:eastAsia="SimSun" w:hAnsi="Times New Roman" w:cs="Times New Roman"/>
      <w:snapToGrid w:val="0"/>
      <w:color w:val="000000"/>
      <w:sz w:val="24"/>
      <w:szCs w:val="20"/>
      <w:lang w:val="es-ES" w:eastAsia="es-ES"/>
    </w:rPr>
  </w:style>
  <w:style w:type="character" w:customStyle="1" w:styleId="SangradetextonormalCar">
    <w:name w:val="Sangría de texto normal Car"/>
    <w:basedOn w:val="Fuentedeprrafopredeter"/>
    <w:link w:val="Sangradetextonormal"/>
    <w:rsid w:val="003A08AA"/>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3A08AA"/>
    <w:pPr>
      <w:spacing w:after="0" w:line="240" w:lineRule="auto"/>
      <w:jc w:val="both"/>
    </w:pPr>
    <w:rPr>
      <w:rFonts w:ascii="Arial" w:eastAsia="SimSun" w:hAnsi="Arial" w:cs="Times New Roman"/>
      <w:sz w:val="20"/>
      <w:szCs w:val="20"/>
      <w:lang w:val="es-ES" w:eastAsia="es-ES"/>
    </w:rPr>
  </w:style>
  <w:style w:type="character" w:customStyle="1" w:styleId="Textoindependiente3Car">
    <w:name w:val="Texto independiente 3 Car"/>
    <w:basedOn w:val="Fuentedeprrafopredeter"/>
    <w:link w:val="Textoindependiente3"/>
    <w:rsid w:val="003A08AA"/>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3A08AA"/>
    <w:pPr>
      <w:spacing w:after="0" w:line="240" w:lineRule="auto"/>
      <w:ind w:firstLine="708"/>
      <w:jc w:val="both"/>
    </w:pPr>
    <w:rPr>
      <w:rFonts w:ascii="Times New Roman" w:eastAsia="SimSun" w:hAnsi="Times New Roman" w:cs="Times New Roman"/>
      <w:snapToGrid w:val="0"/>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3A08AA"/>
    <w:rPr>
      <w:rFonts w:ascii="Times New Roman" w:eastAsia="SimSu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3A08AA"/>
    <w:pPr>
      <w:spacing w:after="0" w:line="240" w:lineRule="auto"/>
    </w:pPr>
    <w:rPr>
      <w:rFonts w:ascii="Arial" w:eastAsia="SimSun" w:hAnsi="Arial" w:cs="Times New Roman"/>
      <w:b/>
      <w:snapToGrid w:val="0"/>
      <w:color w:val="000000"/>
      <w:sz w:val="24"/>
      <w:szCs w:val="20"/>
      <w:lang w:val="es-ES" w:eastAsia="es-ES"/>
    </w:rPr>
  </w:style>
  <w:style w:type="character" w:customStyle="1" w:styleId="Textoindependiente2Car">
    <w:name w:val="Texto independiente 2 Car"/>
    <w:basedOn w:val="Fuentedeprrafopredeter"/>
    <w:link w:val="Textoindependiente2"/>
    <w:rsid w:val="003A08AA"/>
    <w:rPr>
      <w:rFonts w:ascii="Arial" w:eastAsia="SimSun" w:hAnsi="Arial" w:cs="Times New Roman"/>
      <w:b/>
      <w:snapToGrid w:val="0"/>
      <w:color w:val="000000"/>
      <w:sz w:val="24"/>
      <w:szCs w:val="20"/>
      <w:lang w:val="es-ES" w:eastAsia="es-ES"/>
    </w:rPr>
  </w:style>
  <w:style w:type="paragraph" w:styleId="Textodebloque">
    <w:name w:val="Block Text"/>
    <w:basedOn w:val="Normal"/>
    <w:rsid w:val="003A08AA"/>
    <w:pPr>
      <w:spacing w:after="0" w:line="240" w:lineRule="auto"/>
      <w:ind w:left="540" w:right="680" w:hanging="540"/>
    </w:pPr>
    <w:rPr>
      <w:rFonts w:ascii="Arial" w:eastAsia="SimSun" w:hAnsi="Arial" w:cs="Times New Roman"/>
      <w:snapToGrid w:val="0"/>
      <w:color w:val="000000"/>
      <w:sz w:val="18"/>
      <w:szCs w:val="20"/>
      <w:lang w:val="es-ES" w:eastAsia="es-ES"/>
    </w:rPr>
  </w:style>
  <w:style w:type="paragraph" w:styleId="Textosinformato">
    <w:name w:val="Plain Text"/>
    <w:basedOn w:val="Normal"/>
    <w:link w:val="TextosinformatoCar"/>
    <w:rsid w:val="003A08AA"/>
    <w:pPr>
      <w:spacing w:after="0" w:line="240" w:lineRule="auto"/>
      <w:jc w:val="right"/>
    </w:pPr>
    <w:rPr>
      <w:rFonts w:ascii="Courier New" w:eastAsia="SimSun" w:hAnsi="Courier New" w:cs="Times New Roman"/>
      <w:sz w:val="20"/>
      <w:szCs w:val="20"/>
      <w:lang w:val="es-ES" w:eastAsia="es-ES"/>
    </w:rPr>
  </w:style>
  <w:style w:type="character" w:customStyle="1" w:styleId="TextosinformatoCar">
    <w:name w:val="Texto sin formato Car"/>
    <w:basedOn w:val="Fuentedeprrafopredeter"/>
    <w:link w:val="Textosinformato"/>
    <w:rsid w:val="003A08AA"/>
    <w:rPr>
      <w:rFonts w:ascii="Courier New" w:eastAsia="SimSun" w:hAnsi="Courier New" w:cs="Times New Roman"/>
      <w:sz w:val="20"/>
      <w:szCs w:val="20"/>
      <w:lang w:val="es-ES" w:eastAsia="es-ES"/>
    </w:rPr>
  </w:style>
  <w:style w:type="paragraph" w:styleId="Ttulo">
    <w:name w:val="Title"/>
    <w:basedOn w:val="Normal"/>
    <w:link w:val="TtuloCar"/>
    <w:qFormat/>
    <w:rsid w:val="003A08AA"/>
    <w:pPr>
      <w:spacing w:after="0" w:line="240" w:lineRule="auto"/>
      <w:jc w:val="center"/>
    </w:pPr>
    <w:rPr>
      <w:rFonts w:ascii="Calligrapher" w:eastAsia="SimSun" w:hAnsi="Calligrapher" w:cs="Times New Roman"/>
      <w:b/>
      <w:sz w:val="72"/>
      <w:szCs w:val="20"/>
      <w:u w:val="single"/>
      <w:lang w:val="es-ES" w:eastAsia="es-ES"/>
    </w:rPr>
  </w:style>
  <w:style w:type="character" w:customStyle="1" w:styleId="TtuloCar">
    <w:name w:val="Título Car"/>
    <w:basedOn w:val="Fuentedeprrafopredeter"/>
    <w:link w:val="Ttulo"/>
    <w:rsid w:val="003A08AA"/>
    <w:rPr>
      <w:rFonts w:ascii="Calligrapher" w:eastAsia="SimSun" w:hAnsi="Calligrapher" w:cs="Times New Roman"/>
      <w:b/>
      <w:sz w:val="72"/>
      <w:szCs w:val="20"/>
      <w:u w:val="single"/>
      <w:lang w:val="es-ES" w:eastAsia="es-ES"/>
    </w:rPr>
  </w:style>
  <w:style w:type="paragraph" w:customStyle="1" w:styleId="Einrckung1">
    <w:name w:val="Einrückung 1"/>
    <w:basedOn w:val="Normal"/>
    <w:rsid w:val="003A08AA"/>
    <w:pPr>
      <w:spacing w:after="0" w:line="360" w:lineRule="atLeast"/>
      <w:ind w:left="851" w:hanging="851"/>
      <w:jc w:val="both"/>
    </w:pPr>
    <w:rPr>
      <w:rFonts w:ascii="Arial" w:eastAsia="SimSun" w:hAnsi="Arial" w:cs="Times New Roman"/>
      <w:sz w:val="24"/>
      <w:szCs w:val="20"/>
      <w:lang w:val="de-DE" w:eastAsia="es-ES"/>
    </w:rPr>
  </w:style>
  <w:style w:type="paragraph" w:styleId="Subttulo">
    <w:name w:val="Subtitle"/>
    <w:basedOn w:val="Normal"/>
    <w:link w:val="SubttuloCar"/>
    <w:qFormat/>
    <w:rsid w:val="003A0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09"/>
      <w:jc w:val="both"/>
    </w:pPr>
    <w:rPr>
      <w:rFonts w:ascii="Times New Roman" w:eastAsia="SimSun" w:hAnsi="Times New Roman" w:cs="Times New Roman"/>
      <w:b/>
      <w:sz w:val="26"/>
      <w:szCs w:val="20"/>
      <w:lang w:val="es-ES_tradnl" w:eastAsia="es-ES"/>
    </w:rPr>
  </w:style>
  <w:style w:type="character" w:customStyle="1" w:styleId="SubttuloCar">
    <w:name w:val="Subtítulo Car"/>
    <w:basedOn w:val="Fuentedeprrafopredeter"/>
    <w:link w:val="Subttulo"/>
    <w:rsid w:val="003A08AA"/>
    <w:rPr>
      <w:rFonts w:ascii="Times New Roman" w:eastAsia="SimSun" w:hAnsi="Times New Roman" w:cs="Times New Roman"/>
      <w:b/>
      <w:sz w:val="26"/>
      <w:szCs w:val="20"/>
      <w:lang w:val="es-ES_tradnl" w:eastAsia="es-ES"/>
    </w:rPr>
  </w:style>
  <w:style w:type="paragraph" w:customStyle="1" w:styleId="xl24">
    <w:name w:val="xl24"/>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25">
    <w:name w:val="xl25"/>
    <w:basedOn w:val="Normal"/>
    <w:rsid w:val="003A08AA"/>
    <w:pPr>
      <w:pBdr>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3366FF"/>
      <w:sz w:val="24"/>
      <w:szCs w:val="24"/>
      <w:lang w:val="es-ES" w:eastAsia="es-ES"/>
    </w:rPr>
  </w:style>
  <w:style w:type="paragraph" w:customStyle="1" w:styleId="xl26">
    <w:name w:val="xl26"/>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7">
    <w:name w:val="xl27"/>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28">
    <w:name w:val="xl28"/>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9">
    <w:name w:val="xl29"/>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sz w:val="24"/>
      <w:szCs w:val="24"/>
      <w:lang w:val="es-ES" w:eastAsia="es-ES"/>
    </w:rPr>
  </w:style>
  <w:style w:type="paragraph" w:customStyle="1" w:styleId="xl30">
    <w:name w:val="xl30"/>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1">
    <w:name w:val="xl31"/>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2">
    <w:name w:val="xl32"/>
    <w:basedOn w:val="Normal"/>
    <w:rsid w:val="003A08AA"/>
    <w:pPr>
      <w:pBdr>
        <w:top w:val="single" w:sz="8" w:space="0" w:color="auto"/>
        <w:lef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3">
    <w:name w:val="xl33"/>
    <w:basedOn w:val="Normal"/>
    <w:rsid w:val="003A08AA"/>
    <w:pPr>
      <w:pBdr>
        <w:top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4">
    <w:name w:val="xl34"/>
    <w:basedOn w:val="Normal"/>
    <w:rsid w:val="003A08AA"/>
    <w:pPr>
      <w:pBdr>
        <w:top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5">
    <w:name w:val="xl35"/>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6">
    <w:name w:val="xl36"/>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7">
    <w:name w:val="xl37"/>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8">
    <w:name w:val="xl38"/>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9">
    <w:name w:val="xl39"/>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0">
    <w:name w:val="xl40"/>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1">
    <w:name w:val="xl41"/>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2">
    <w:name w:val="xl42"/>
    <w:basedOn w:val="Normal"/>
    <w:rsid w:val="003A08AA"/>
    <w:pPr>
      <w:pBdr>
        <w:left w:val="single" w:sz="8"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3">
    <w:name w:val="xl43"/>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sz w:val="24"/>
      <w:szCs w:val="24"/>
      <w:lang w:val="es-ES" w:eastAsia="es-ES"/>
    </w:rPr>
  </w:style>
  <w:style w:type="paragraph" w:customStyle="1" w:styleId="xl44">
    <w:name w:val="xl44"/>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5">
    <w:name w:val="xl45"/>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6">
    <w:name w:val="xl46"/>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7">
    <w:name w:val="xl47"/>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8">
    <w:name w:val="xl48"/>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9">
    <w:name w:val="xl49"/>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corriente">
    <w:name w:val="corriente"/>
    <w:basedOn w:val="Textoindependiente"/>
    <w:autoRedefine/>
    <w:rsid w:val="003A08AA"/>
    <w:rPr>
      <w:rFonts w:ascii="Arial" w:eastAsia="SimSun" w:hAnsi="Arial" w:cs="Arial"/>
      <w:b/>
      <w:sz w:val="22"/>
      <w:szCs w:val="22"/>
      <w:lang w:val="es-CR"/>
    </w:rPr>
  </w:style>
  <w:style w:type="character" w:styleId="Hipervnculovisitado">
    <w:name w:val="FollowedHyperlink"/>
    <w:basedOn w:val="Fuentedeprrafopredeter"/>
    <w:rsid w:val="003A08AA"/>
    <w:rPr>
      <w:color w:val="800080"/>
      <w:u w:val="single"/>
    </w:rPr>
  </w:style>
  <w:style w:type="paragraph" w:styleId="Epgrafe">
    <w:name w:val="caption"/>
    <w:basedOn w:val="Normal"/>
    <w:next w:val="Normal"/>
    <w:qFormat/>
    <w:rsid w:val="003A08AA"/>
    <w:pPr>
      <w:spacing w:after="0" w:line="240" w:lineRule="auto"/>
      <w:jc w:val="center"/>
    </w:pPr>
    <w:rPr>
      <w:rFonts w:ascii="Arial" w:eastAsia="Times New Roman" w:hAnsi="Arial" w:cs="Times New Roman"/>
      <w:b/>
      <w:color w:val="800000"/>
      <w:sz w:val="24"/>
      <w:szCs w:val="24"/>
      <w:lang w:val="es-ES" w:eastAsia="es-ES"/>
    </w:rPr>
  </w:style>
  <w:style w:type="character" w:customStyle="1" w:styleId="TextocomentarioCar">
    <w:name w:val="Texto comentario Car"/>
    <w:basedOn w:val="Fuentedeprrafopredeter"/>
    <w:link w:val="Textocomentario"/>
    <w:semiHidden/>
    <w:rsid w:val="003A08AA"/>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3A08AA"/>
    <w:pPr>
      <w:spacing w:after="0" w:line="240" w:lineRule="auto"/>
    </w:pPr>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semiHidden/>
    <w:rsid w:val="003A08AA"/>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3A08AA"/>
    <w:rPr>
      <w:b/>
      <w:bCs/>
    </w:rPr>
  </w:style>
  <w:style w:type="paragraph" w:styleId="Saludo">
    <w:name w:val="Salutation"/>
    <w:basedOn w:val="Normal"/>
    <w:next w:val="Normal"/>
    <w:link w:val="SaludoCar"/>
    <w:rsid w:val="003A08AA"/>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3A08AA"/>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3A08AA"/>
    <w:pPr>
      <w:spacing w:before="240" w:after="120"/>
      <w:jc w:val="left"/>
    </w:pPr>
    <w:rPr>
      <w:rFonts w:eastAsia="Times New Roman" w:cs="Arial"/>
      <w:bCs/>
      <w:snapToGrid/>
      <w:color w:val="auto"/>
      <w:sz w:val="24"/>
      <w:szCs w:val="26"/>
    </w:rPr>
  </w:style>
  <w:style w:type="paragraph" w:customStyle="1" w:styleId="normalp">
    <w:name w:val="normalp"/>
    <w:basedOn w:val="Normal"/>
    <w:rsid w:val="003A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08AA"/>
    <w:rPr>
      <w:b/>
      <w:bCs/>
    </w:rPr>
  </w:style>
  <w:style w:type="paragraph" w:customStyle="1" w:styleId="textnav">
    <w:name w:val="text_nav"/>
    <w:basedOn w:val="Normal"/>
    <w:rsid w:val="003A08AA"/>
    <w:pPr>
      <w:spacing w:before="100" w:beforeAutospacing="1" w:after="100" w:afterAutospacing="1" w:line="240" w:lineRule="auto"/>
      <w:jc w:val="both"/>
    </w:pPr>
    <w:rPr>
      <w:rFonts w:ascii="Arial" w:eastAsia="Times New Roman" w:hAnsi="Arial" w:cs="Arial"/>
      <w:color w:val="006633"/>
      <w:sz w:val="18"/>
      <w:szCs w:val="18"/>
      <w:lang w:val="es-ES" w:eastAsia="es-ES"/>
    </w:rPr>
  </w:style>
  <w:style w:type="paragraph" w:customStyle="1" w:styleId="Lneadeasunto">
    <w:name w:val="Línea de asunto"/>
    <w:basedOn w:val="Normal"/>
    <w:rsid w:val="003A08AA"/>
    <w:pPr>
      <w:spacing w:after="0" w:line="240" w:lineRule="auto"/>
    </w:pPr>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3A08AA"/>
    <w:pPr>
      <w:spacing w:after="0" w:line="240" w:lineRule="auto"/>
    </w:pPr>
    <w:rPr>
      <w:rFonts w:ascii="Calibri" w:eastAsia="Times New Roman" w:hAnsi="Calibri" w:cs="Times New Roman"/>
      <w:lang w:val="en-US"/>
    </w:rPr>
  </w:style>
  <w:style w:type="character" w:customStyle="1" w:styleId="SinespaciadoCar">
    <w:name w:val="Sin espaciado Car"/>
    <w:basedOn w:val="Fuentedeprrafopredeter"/>
    <w:link w:val="Sinespaciado"/>
    <w:uiPriority w:val="1"/>
    <w:rsid w:val="003A08AA"/>
    <w:rPr>
      <w:rFonts w:ascii="Calibri" w:eastAsia="Times New Roman" w:hAnsi="Calibri" w:cs="Times New Roman"/>
      <w:lang w:val="en-US"/>
    </w:rPr>
  </w:style>
  <w:style w:type="character" w:customStyle="1" w:styleId="Smbolodenotaalpie">
    <w:name w:val="Símbolo de nota al pie"/>
    <w:basedOn w:val="Fuentedeprrafopredeter"/>
    <w:rsid w:val="003A08AA"/>
    <w:rPr>
      <w:vertAlign w:val="superscript"/>
    </w:rPr>
  </w:style>
  <w:style w:type="character" w:customStyle="1" w:styleId="Refdenotaalpie1">
    <w:name w:val="Ref. de nota al pie1"/>
    <w:rsid w:val="003A08AA"/>
    <w:rPr>
      <w:vertAlign w:val="superscript"/>
    </w:rPr>
  </w:style>
  <w:style w:type="numbering" w:customStyle="1" w:styleId="NoList1">
    <w:name w:val="No List1"/>
    <w:next w:val="Sinlista"/>
    <w:uiPriority w:val="99"/>
    <w:semiHidden/>
    <w:unhideWhenUsed/>
    <w:rsid w:val="006A4D76"/>
  </w:style>
  <w:style w:type="table" w:customStyle="1" w:styleId="TableGrid1">
    <w:name w:val="Table Grid1"/>
    <w:basedOn w:val="Tablanormal"/>
    <w:next w:val="Tablaconcuadrcula"/>
    <w:rsid w:val="006A4D7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8">
    <w:name w:val="Table Grid 8"/>
    <w:basedOn w:val="Tablanormal"/>
    <w:rsid w:val="006A4D7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6A4D76"/>
    <w:pPr>
      <w:spacing w:after="0" w:line="240" w:lineRule="auto"/>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DC2">
    <w:name w:val="toc 2"/>
    <w:basedOn w:val="Normal"/>
    <w:next w:val="Normal"/>
    <w:autoRedefine/>
    <w:uiPriority w:val="39"/>
    <w:rsid w:val="006A4D76"/>
    <w:pPr>
      <w:tabs>
        <w:tab w:val="right" w:leader="dot" w:pos="8494"/>
      </w:tabs>
      <w:spacing w:after="0" w:line="240" w:lineRule="auto"/>
      <w:ind w:left="200"/>
    </w:pPr>
    <w:rPr>
      <w:rFonts w:ascii="Arial" w:eastAsia="SimSun" w:hAnsi="Arial" w:cs="Arial"/>
      <w:bCs/>
      <w:noProof/>
      <w:lang w:eastAsia="es-ES"/>
    </w:rPr>
  </w:style>
  <w:style w:type="paragraph" w:styleId="TDC1">
    <w:name w:val="toc 1"/>
    <w:basedOn w:val="Normal"/>
    <w:next w:val="Normal"/>
    <w:autoRedefine/>
    <w:uiPriority w:val="39"/>
    <w:rsid w:val="006A4D76"/>
    <w:pPr>
      <w:spacing w:after="0" w:line="240" w:lineRule="auto"/>
    </w:pPr>
    <w:rPr>
      <w:rFonts w:ascii="Times New Roman" w:eastAsia="SimSun" w:hAnsi="Times New Roman" w:cs="Times New Roman"/>
      <w:sz w:val="20"/>
      <w:szCs w:val="20"/>
      <w:lang w:eastAsia="es-ES"/>
    </w:rPr>
  </w:style>
  <w:style w:type="paragraph" w:styleId="TDC3">
    <w:name w:val="toc 3"/>
    <w:basedOn w:val="Normal"/>
    <w:next w:val="Normal"/>
    <w:autoRedefine/>
    <w:uiPriority w:val="39"/>
    <w:rsid w:val="006A4D76"/>
    <w:pPr>
      <w:spacing w:after="0" w:line="240" w:lineRule="auto"/>
      <w:ind w:left="400"/>
    </w:pPr>
    <w:rPr>
      <w:rFonts w:ascii="Times New Roman" w:eastAsia="SimSun" w:hAnsi="Times New Roman" w:cs="Times New Roman"/>
      <w:sz w:val="20"/>
      <w:szCs w:val="20"/>
      <w:lang w:eastAsia="es-ES"/>
    </w:rPr>
  </w:style>
  <w:style w:type="character" w:styleId="Refdecomentario">
    <w:name w:val="annotation reference"/>
    <w:basedOn w:val="Fuentedeprrafopredeter"/>
    <w:semiHidden/>
    <w:rsid w:val="006A4D76"/>
    <w:rPr>
      <w:sz w:val="16"/>
      <w:szCs w:val="16"/>
    </w:rPr>
  </w:style>
  <w:style w:type="table" w:styleId="TablaWeb3">
    <w:name w:val="Table Web 3"/>
    <w:basedOn w:val="Tablanormal"/>
    <w:rsid w:val="006A4D7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6A4D76"/>
    <w:pPr>
      <w:spacing w:after="0" w:line="240" w:lineRule="auto"/>
    </w:pPr>
    <w:rPr>
      <w:rFonts w:ascii="Times New Roman" w:eastAsia="Batang"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mailStyle811">
    <w:name w:val="EmailStyle811"/>
    <w:basedOn w:val="Fuentedeprrafopredeter"/>
    <w:semiHidden/>
    <w:rsid w:val="006A4D76"/>
    <w:rPr>
      <w:rFonts w:ascii="Arial" w:hAnsi="Arial" w:cs="Arial"/>
      <w:color w:val="000080"/>
      <w:sz w:val="20"/>
      <w:szCs w:val="20"/>
    </w:rPr>
  </w:style>
  <w:style w:type="paragraph" w:customStyle="1" w:styleId="Default">
    <w:name w:val="Default"/>
    <w:rsid w:val="00A269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link w:val="Prrafodelista"/>
    <w:uiPriority w:val="34"/>
    <w:rsid w:val="00054BFB"/>
  </w:style>
  <w:style w:type="table" w:customStyle="1" w:styleId="TableGrid2">
    <w:name w:val="Table Grid2"/>
    <w:basedOn w:val="Tablanormal"/>
    <w:next w:val="Tablaconcuadrcula"/>
    <w:rsid w:val="006169D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427F66"/>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table" w:customStyle="1" w:styleId="Tablaconcuadrcula1">
    <w:name w:val="Tabla con cuadrícula1"/>
    <w:basedOn w:val="Tablanormal"/>
    <w:next w:val="Tablaconcuadrcula"/>
    <w:rsid w:val="000B089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F00DF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4139">
      <w:bodyDiv w:val="1"/>
      <w:marLeft w:val="0"/>
      <w:marRight w:val="0"/>
      <w:marTop w:val="0"/>
      <w:marBottom w:val="0"/>
      <w:divBdr>
        <w:top w:val="none" w:sz="0" w:space="0" w:color="auto"/>
        <w:left w:val="none" w:sz="0" w:space="0" w:color="auto"/>
        <w:bottom w:val="none" w:sz="0" w:space="0" w:color="auto"/>
        <w:right w:val="none" w:sz="0" w:space="0" w:color="auto"/>
      </w:divBdr>
    </w:div>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1225884">
      <w:bodyDiv w:val="1"/>
      <w:marLeft w:val="0"/>
      <w:marRight w:val="0"/>
      <w:marTop w:val="0"/>
      <w:marBottom w:val="0"/>
      <w:divBdr>
        <w:top w:val="none" w:sz="0" w:space="0" w:color="auto"/>
        <w:left w:val="none" w:sz="0" w:space="0" w:color="auto"/>
        <w:bottom w:val="none" w:sz="0" w:space="0" w:color="auto"/>
        <w:right w:val="none" w:sz="0" w:space="0" w:color="auto"/>
      </w:divBdr>
    </w:div>
    <w:div w:id="20404989">
      <w:bodyDiv w:val="1"/>
      <w:marLeft w:val="0"/>
      <w:marRight w:val="0"/>
      <w:marTop w:val="0"/>
      <w:marBottom w:val="0"/>
      <w:divBdr>
        <w:top w:val="none" w:sz="0" w:space="0" w:color="auto"/>
        <w:left w:val="none" w:sz="0" w:space="0" w:color="auto"/>
        <w:bottom w:val="none" w:sz="0" w:space="0" w:color="auto"/>
        <w:right w:val="none" w:sz="0" w:space="0" w:color="auto"/>
      </w:divBdr>
    </w:div>
    <w:div w:id="21901439">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44334971">
      <w:bodyDiv w:val="1"/>
      <w:marLeft w:val="0"/>
      <w:marRight w:val="0"/>
      <w:marTop w:val="0"/>
      <w:marBottom w:val="0"/>
      <w:divBdr>
        <w:top w:val="none" w:sz="0" w:space="0" w:color="auto"/>
        <w:left w:val="none" w:sz="0" w:space="0" w:color="auto"/>
        <w:bottom w:val="none" w:sz="0" w:space="0" w:color="auto"/>
        <w:right w:val="none" w:sz="0" w:space="0" w:color="auto"/>
      </w:divBdr>
    </w:div>
    <w:div w:id="45571157">
      <w:bodyDiv w:val="1"/>
      <w:marLeft w:val="0"/>
      <w:marRight w:val="0"/>
      <w:marTop w:val="0"/>
      <w:marBottom w:val="0"/>
      <w:divBdr>
        <w:top w:val="none" w:sz="0" w:space="0" w:color="auto"/>
        <w:left w:val="none" w:sz="0" w:space="0" w:color="auto"/>
        <w:bottom w:val="none" w:sz="0" w:space="0" w:color="auto"/>
        <w:right w:val="none" w:sz="0" w:space="0" w:color="auto"/>
      </w:divBdr>
    </w:div>
    <w:div w:id="49620415">
      <w:bodyDiv w:val="1"/>
      <w:marLeft w:val="0"/>
      <w:marRight w:val="0"/>
      <w:marTop w:val="0"/>
      <w:marBottom w:val="0"/>
      <w:divBdr>
        <w:top w:val="none" w:sz="0" w:space="0" w:color="auto"/>
        <w:left w:val="none" w:sz="0" w:space="0" w:color="auto"/>
        <w:bottom w:val="none" w:sz="0" w:space="0" w:color="auto"/>
        <w:right w:val="none" w:sz="0" w:space="0" w:color="auto"/>
      </w:divBdr>
    </w:div>
    <w:div w:id="57291202">
      <w:bodyDiv w:val="1"/>
      <w:marLeft w:val="0"/>
      <w:marRight w:val="0"/>
      <w:marTop w:val="0"/>
      <w:marBottom w:val="0"/>
      <w:divBdr>
        <w:top w:val="none" w:sz="0" w:space="0" w:color="auto"/>
        <w:left w:val="none" w:sz="0" w:space="0" w:color="auto"/>
        <w:bottom w:val="none" w:sz="0" w:space="0" w:color="auto"/>
        <w:right w:val="none" w:sz="0" w:space="0" w:color="auto"/>
      </w:divBdr>
    </w:div>
    <w:div w:id="61216520">
      <w:bodyDiv w:val="1"/>
      <w:marLeft w:val="0"/>
      <w:marRight w:val="0"/>
      <w:marTop w:val="0"/>
      <w:marBottom w:val="0"/>
      <w:divBdr>
        <w:top w:val="none" w:sz="0" w:space="0" w:color="auto"/>
        <w:left w:val="none" w:sz="0" w:space="0" w:color="auto"/>
        <w:bottom w:val="none" w:sz="0" w:space="0" w:color="auto"/>
        <w:right w:val="none" w:sz="0" w:space="0" w:color="auto"/>
      </w:divBdr>
    </w:div>
    <w:div w:id="71239240">
      <w:bodyDiv w:val="1"/>
      <w:marLeft w:val="0"/>
      <w:marRight w:val="0"/>
      <w:marTop w:val="0"/>
      <w:marBottom w:val="0"/>
      <w:divBdr>
        <w:top w:val="none" w:sz="0" w:space="0" w:color="auto"/>
        <w:left w:val="none" w:sz="0" w:space="0" w:color="auto"/>
        <w:bottom w:val="none" w:sz="0" w:space="0" w:color="auto"/>
        <w:right w:val="none" w:sz="0" w:space="0" w:color="auto"/>
      </w:divBdr>
    </w:div>
    <w:div w:id="85272340">
      <w:bodyDiv w:val="1"/>
      <w:marLeft w:val="0"/>
      <w:marRight w:val="0"/>
      <w:marTop w:val="0"/>
      <w:marBottom w:val="0"/>
      <w:divBdr>
        <w:top w:val="none" w:sz="0" w:space="0" w:color="auto"/>
        <w:left w:val="none" w:sz="0" w:space="0" w:color="auto"/>
        <w:bottom w:val="none" w:sz="0" w:space="0" w:color="auto"/>
        <w:right w:val="none" w:sz="0" w:space="0" w:color="auto"/>
      </w:divBdr>
    </w:div>
    <w:div w:id="86275665">
      <w:bodyDiv w:val="1"/>
      <w:marLeft w:val="0"/>
      <w:marRight w:val="0"/>
      <w:marTop w:val="0"/>
      <w:marBottom w:val="0"/>
      <w:divBdr>
        <w:top w:val="none" w:sz="0" w:space="0" w:color="auto"/>
        <w:left w:val="none" w:sz="0" w:space="0" w:color="auto"/>
        <w:bottom w:val="none" w:sz="0" w:space="0" w:color="auto"/>
        <w:right w:val="none" w:sz="0" w:space="0" w:color="auto"/>
      </w:divBdr>
    </w:div>
    <w:div w:id="93677033">
      <w:bodyDiv w:val="1"/>
      <w:marLeft w:val="0"/>
      <w:marRight w:val="0"/>
      <w:marTop w:val="0"/>
      <w:marBottom w:val="0"/>
      <w:divBdr>
        <w:top w:val="none" w:sz="0" w:space="0" w:color="auto"/>
        <w:left w:val="none" w:sz="0" w:space="0" w:color="auto"/>
        <w:bottom w:val="none" w:sz="0" w:space="0" w:color="auto"/>
        <w:right w:val="none" w:sz="0" w:space="0" w:color="auto"/>
      </w:divBdr>
    </w:div>
    <w:div w:id="108816834">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42697104">
      <w:bodyDiv w:val="1"/>
      <w:marLeft w:val="0"/>
      <w:marRight w:val="0"/>
      <w:marTop w:val="0"/>
      <w:marBottom w:val="0"/>
      <w:divBdr>
        <w:top w:val="none" w:sz="0" w:space="0" w:color="auto"/>
        <w:left w:val="none" w:sz="0" w:space="0" w:color="auto"/>
        <w:bottom w:val="none" w:sz="0" w:space="0" w:color="auto"/>
        <w:right w:val="none" w:sz="0" w:space="0" w:color="auto"/>
      </w:divBdr>
    </w:div>
    <w:div w:id="144975285">
      <w:bodyDiv w:val="1"/>
      <w:marLeft w:val="0"/>
      <w:marRight w:val="0"/>
      <w:marTop w:val="0"/>
      <w:marBottom w:val="0"/>
      <w:divBdr>
        <w:top w:val="none" w:sz="0" w:space="0" w:color="auto"/>
        <w:left w:val="none" w:sz="0" w:space="0" w:color="auto"/>
        <w:bottom w:val="none" w:sz="0" w:space="0" w:color="auto"/>
        <w:right w:val="none" w:sz="0" w:space="0" w:color="auto"/>
      </w:divBdr>
    </w:div>
    <w:div w:id="147522198">
      <w:bodyDiv w:val="1"/>
      <w:marLeft w:val="0"/>
      <w:marRight w:val="0"/>
      <w:marTop w:val="0"/>
      <w:marBottom w:val="0"/>
      <w:divBdr>
        <w:top w:val="none" w:sz="0" w:space="0" w:color="auto"/>
        <w:left w:val="none" w:sz="0" w:space="0" w:color="auto"/>
        <w:bottom w:val="none" w:sz="0" w:space="0" w:color="auto"/>
        <w:right w:val="none" w:sz="0" w:space="0" w:color="auto"/>
      </w:divBdr>
    </w:div>
    <w:div w:id="148136727">
      <w:bodyDiv w:val="1"/>
      <w:marLeft w:val="0"/>
      <w:marRight w:val="0"/>
      <w:marTop w:val="0"/>
      <w:marBottom w:val="0"/>
      <w:divBdr>
        <w:top w:val="none" w:sz="0" w:space="0" w:color="auto"/>
        <w:left w:val="none" w:sz="0" w:space="0" w:color="auto"/>
        <w:bottom w:val="none" w:sz="0" w:space="0" w:color="auto"/>
        <w:right w:val="none" w:sz="0" w:space="0" w:color="auto"/>
      </w:divBdr>
    </w:div>
    <w:div w:id="151065414">
      <w:bodyDiv w:val="1"/>
      <w:marLeft w:val="0"/>
      <w:marRight w:val="0"/>
      <w:marTop w:val="0"/>
      <w:marBottom w:val="0"/>
      <w:divBdr>
        <w:top w:val="none" w:sz="0" w:space="0" w:color="auto"/>
        <w:left w:val="none" w:sz="0" w:space="0" w:color="auto"/>
        <w:bottom w:val="none" w:sz="0" w:space="0" w:color="auto"/>
        <w:right w:val="none" w:sz="0" w:space="0" w:color="auto"/>
      </w:divBdr>
    </w:div>
    <w:div w:id="151217307">
      <w:bodyDiv w:val="1"/>
      <w:marLeft w:val="0"/>
      <w:marRight w:val="0"/>
      <w:marTop w:val="0"/>
      <w:marBottom w:val="0"/>
      <w:divBdr>
        <w:top w:val="none" w:sz="0" w:space="0" w:color="auto"/>
        <w:left w:val="none" w:sz="0" w:space="0" w:color="auto"/>
        <w:bottom w:val="none" w:sz="0" w:space="0" w:color="auto"/>
        <w:right w:val="none" w:sz="0" w:space="0" w:color="auto"/>
      </w:divBdr>
    </w:div>
    <w:div w:id="173998379">
      <w:bodyDiv w:val="1"/>
      <w:marLeft w:val="0"/>
      <w:marRight w:val="0"/>
      <w:marTop w:val="0"/>
      <w:marBottom w:val="0"/>
      <w:divBdr>
        <w:top w:val="none" w:sz="0" w:space="0" w:color="auto"/>
        <w:left w:val="none" w:sz="0" w:space="0" w:color="auto"/>
        <w:bottom w:val="none" w:sz="0" w:space="0" w:color="auto"/>
        <w:right w:val="none" w:sz="0" w:space="0" w:color="auto"/>
      </w:divBdr>
    </w:div>
    <w:div w:id="176316472">
      <w:bodyDiv w:val="1"/>
      <w:marLeft w:val="0"/>
      <w:marRight w:val="0"/>
      <w:marTop w:val="0"/>
      <w:marBottom w:val="0"/>
      <w:divBdr>
        <w:top w:val="none" w:sz="0" w:space="0" w:color="auto"/>
        <w:left w:val="none" w:sz="0" w:space="0" w:color="auto"/>
        <w:bottom w:val="none" w:sz="0" w:space="0" w:color="auto"/>
        <w:right w:val="none" w:sz="0" w:space="0" w:color="auto"/>
      </w:divBdr>
    </w:div>
    <w:div w:id="201941791">
      <w:bodyDiv w:val="1"/>
      <w:marLeft w:val="0"/>
      <w:marRight w:val="0"/>
      <w:marTop w:val="0"/>
      <w:marBottom w:val="0"/>
      <w:divBdr>
        <w:top w:val="none" w:sz="0" w:space="0" w:color="auto"/>
        <w:left w:val="none" w:sz="0" w:space="0" w:color="auto"/>
        <w:bottom w:val="none" w:sz="0" w:space="0" w:color="auto"/>
        <w:right w:val="none" w:sz="0" w:space="0" w:color="auto"/>
      </w:divBdr>
    </w:div>
    <w:div w:id="220992551">
      <w:bodyDiv w:val="1"/>
      <w:marLeft w:val="0"/>
      <w:marRight w:val="0"/>
      <w:marTop w:val="0"/>
      <w:marBottom w:val="0"/>
      <w:divBdr>
        <w:top w:val="none" w:sz="0" w:space="0" w:color="auto"/>
        <w:left w:val="none" w:sz="0" w:space="0" w:color="auto"/>
        <w:bottom w:val="none" w:sz="0" w:space="0" w:color="auto"/>
        <w:right w:val="none" w:sz="0" w:space="0" w:color="auto"/>
      </w:divBdr>
    </w:div>
    <w:div w:id="228925411">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46498580">
      <w:bodyDiv w:val="1"/>
      <w:marLeft w:val="0"/>
      <w:marRight w:val="0"/>
      <w:marTop w:val="0"/>
      <w:marBottom w:val="0"/>
      <w:divBdr>
        <w:top w:val="none" w:sz="0" w:space="0" w:color="auto"/>
        <w:left w:val="none" w:sz="0" w:space="0" w:color="auto"/>
        <w:bottom w:val="none" w:sz="0" w:space="0" w:color="auto"/>
        <w:right w:val="none" w:sz="0" w:space="0" w:color="auto"/>
      </w:divBdr>
    </w:div>
    <w:div w:id="246614541">
      <w:bodyDiv w:val="1"/>
      <w:marLeft w:val="0"/>
      <w:marRight w:val="0"/>
      <w:marTop w:val="0"/>
      <w:marBottom w:val="0"/>
      <w:divBdr>
        <w:top w:val="none" w:sz="0" w:space="0" w:color="auto"/>
        <w:left w:val="none" w:sz="0" w:space="0" w:color="auto"/>
        <w:bottom w:val="none" w:sz="0" w:space="0" w:color="auto"/>
        <w:right w:val="none" w:sz="0" w:space="0" w:color="auto"/>
      </w:divBdr>
    </w:div>
    <w:div w:id="247615231">
      <w:bodyDiv w:val="1"/>
      <w:marLeft w:val="0"/>
      <w:marRight w:val="0"/>
      <w:marTop w:val="0"/>
      <w:marBottom w:val="0"/>
      <w:divBdr>
        <w:top w:val="none" w:sz="0" w:space="0" w:color="auto"/>
        <w:left w:val="none" w:sz="0" w:space="0" w:color="auto"/>
        <w:bottom w:val="none" w:sz="0" w:space="0" w:color="auto"/>
        <w:right w:val="none" w:sz="0" w:space="0" w:color="auto"/>
      </w:divBdr>
      <w:divsChild>
        <w:div w:id="220797484">
          <w:marLeft w:val="1354"/>
          <w:marRight w:val="0"/>
          <w:marTop w:val="0"/>
          <w:marBottom w:val="0"/>
          <w:divBdr>
            <w:top w:val="none" w:sz="0" w:space="0" w:color="auto"/>
            <w:left w:val="none" w:sz="0" w:space="0" w:color="auto"/>
            <w:bottom w:val="none" w:sz="0" w:space="0" w:color="auto"/>
            <w:right w:val="none" w:sz="0" w:space="0" w:color="auto"/>
          </w:divBdr>
        </w:div>
      </w:divsChild>
    </w:div>
    <w:div w:id="255672678">
      <w:bodyDiv w:val="1"/>
      <w:marLeft w:val="0"/>
      <w:marRight w:val="0"/>
      <w:marTop w:val="0"/>
      <w:marBottom w:val="0"/>
      <w:divBdr>
        <w:top w:val="none" w:sz="0" w:space="0" w:color="auto"/>
        <w:left w:val="none" w:sz="0" w:space="0" w:color="auto"/>
        <w:bottom w:val="none" w:sz="0" w:space="0" w:color="auto"/>
        <w:right w:val="none" w:sz="0" w:space="0" w:color="auto"/>
      </w:divBdr>
    </w:div>
    <w:div w:id="255945157">
      <w:bodyDiv w:val="1"/>
      <w:marLeft w:val="0"/>
      <w:marRight w:val="0"/>
      <w:marTop w:val="0"/>
      <w:marBottom w:val="0"/>
      <w:divBdr>
        <w:top w:val="none" w:sz="0" w:space="0" w:color="auto"/>
        <w:left w:val="none" w:sz="0" w:space="0" w:color="auto"/>
        <w:bottom w:val="none" w:sz="0" w:space="0" w:color="auto"/>
        <w:right w:val="none" w:sz="0" w:space="0" w:color="auto"/>
      </w:divBdr>
    </w:div>
    <w:div w:id="265701907">
      <w:bodyDiv w:val="1"/>
      <w:marLeft w:val="0"/>
      <w:marRight w:val="0"/>
      <w:marTop w:val="0"/>
      <w:marBottom w:val="0"/>
      <w:divBdr>
        <w:top w:val="none" w:sz="0" w:space="0" w:color="auto"/>
        <w:left w:val="none" w:sz="0" w:space="0" w:color="auto"/>
        <w:bottom w:val="none" w:sz="0" w:space="0" w:color="auto"/>
        <w:right w:val="none" w:sz="0" w:space="0" w:color="auto"/>
      </w:divBdr>
    </w:div>
    <w:div w:id="267977015">
      <w:bodyDiv w:val="1"/>
      <w:marLeft w:val="0"/>
      <w:marRight w:val="0"/>
      <w:marTop w:val="0"/>
      <w:marBottom w:val="0"/>
      <w:divBdr>
        <w:top w:val="none" w:sz="0" w:space="0" w:color="auto"/>
        <w:left w:val="none" w:sz="0" w:space="0" w:color="auto"/>
        <w:bottom w:val="none" w:sz="0" w:space="0" w:color="auto"/>
        <w:right w:val="none" w:sz="0" w:space="0" w:color="auto"/>
      </w:divBdr>
    </w:div>
    <w:div w:id="268320372">
      <w:bodyDiv w:val="1"/>
      <w:marLeft w:val="0"/>
      <w:marRight w:val="0"/>
      <w:marTop w:val="0"/>
      <w:marBottom w:val="0"/>
      <w:divBdr>
        <w:top w:val="none" w:sz="0" w:space="0" w:color="auto"/>
        <w:left w:val="none" w:sz="0" w:space="0" w:color="auto"/>
        <w:bottom w:val="none" w:sz="0" w:space="0" w:color="auto"/>
        <w:right w:val="none" w:sz="0" w:space="0" w:color="auto"/>
      </w:divBdr>
    </w:div>
    <w:div w:id="274870587">
      <w:bodyDiv w:val="1"/>
      <w:marLeft w:val="0"/>
      <w:marRight w:val="0"/>
      <w:marTop w:val="0"/>
      <w:marBottom w:val="0"/>
      <w:divBdr>
        <w:top w:val="none" w:sz="0" w:space="0" w:color="auto"/>
        <w:left w:val="none" w:sz="0" w:space="0" w:color="auto"/>
        <w:bottom w:val="none" w:sz="0" w:space="0" w:color="auto"/>
        <w:right w:val="none" w:sz="0" w:space="0" w:color="auto"/>
      </w:divBdr>
    </w:div>
    <w:div w:id="277182104">
      <w:bodyDiv w:val="1"/>
      <w:marLeft w:val="0"/>
      <w:marRight w:val="0"/>
      <w:marTop w:val="0"/>
      <w:marBottom w:val="0"/>
      <w:divBdr>
        <w:top w:val="none" w:sz="0" w:space="0" w:color="auto"/>
        <w:left w:val="none" w:sz="0" w:space="0" w:color="auto"/>
        <w:bottom w:val="none" w:sz="0" w:space="0" w:color="auto"/>
        <w:right w:val="none" w:sz="0" w:space="0" w:color="auto"/>
      </w:divBdr>
    </w:div>
    <w:div w:id="292638402">
      <w:bodyDiv w:val="1"/>
      <w:marLeft w:val="0"/>
      <w:marRight w:val="0"/>
      <w:marTop w:val="0"/>
      <w:marBottom w:val="0"/>
      <w:divBdr>
        <w:top w:val="none" w:sz="0" w:space="0" w:color="auto"/>
        <w:left w:val="none" w:sz="0" w:space="0" w:color="auto"/>
        <w:bottom w:val="none" w:sz="0" w:space="0" w:color="auto"/>
        <w:right w:val="none" w:sz="0" w:space="0" w:color="auto"/>
      </w:divBdr>
    </w:div>
    <w:div w:id="297027472">
      <w:bodyDiv w:val="1"/>
      <w:marLeft w:val="0"/>
      <w:marRight w:val="0"/>
      <w:marTop w:val="0"/>
      <w:marBottom w:val="0"/>
      <w:divBdr>
        <w:top w:val="none" w:sz="0" w:space="0" w:color="auto"/>
        <w:left w:val="none" w:sz="0" w:space="0" w:color="auto"/>
        <w:bottom w:val="none" w:sz="0" w:space="0" w:color="auto"/>
        <w:right w:val="none" w:sz="0" w:space="0" w:color="auto"/>
      </w:divBdr>
    </w:div>
    <w:div w:id="299070832">
      <w:bodyDiv w:val="1"/>
      <w:marLeft w:val="0"/>
      <w:marRight w:val="0"/>
      <w:marTop w:val="0"/>
      <w:marBottom w:val="0"/>
      <w:divBdr>
        <w:top w:val="none" w:sz="0" w:space="0" w:color="auto"/>
        <w:left w:val="none" w:sz="0" w:space="0" w:color="auto"/>
        <w:bottom w:val="none" w:sz="0" w:space="0" w:color="auto"/>
        <w:right w:val="none" w:sz="0" w:space="0" w:color="auto"/>
      </w:divBdr>
    </w:div>
    <w:div w:id="305596778">
      <w:bodyDiv w:val="1"/>
      <w:marLeft w:val="0"/>
      <w:marRight w:val="0"/>
      <w:marTop w:val="0"/>
      <w:marBottom w:val="0"/>
      <w:divBdr>
        <w:top w:val="none" w:sz="0" w:space="0" w:color="auto"/>
        <w:left w:val="none" w:sz="0" w:space="0" w:color="auto"/>
        <w:bottom w:val="none" w:sz="0" w:space="0" w:color="auto"/>
        <w:right w:val="none" w:sz="0" w:space="0" w:color="auto"/>
      </w:divBdr>
    </w:div>
    <w:div w:id="321979741">
      <w:bodyDiv w:val="1"/>
      <w:marLeft w:val="0"/>
      <w:marRight w:val="0"/>
      <w:marTop w:val="0"/>
      <w:marBottom w:val="0"/>
      <w:divBdr>
        <w:top w:val="none" w:sz="0" w:space="0" w:color="auto"/>
        <w:left w:val="none" w:sz="0" w:space="0" w:color="auto"/>
        <w:bottom w:val="none" w:sz="0" w:space="0" w:color="auto"/>
        <w:right w:val="none" w:sz="0" w:space="0" w:color="auto"/>
      </w:divBdr>
    </w:div>
    <w:div w:id="323515984">
      <w:bodyDiv w:val="1"/>
      <w:marLeft w:val="0"/>
      <w:marRight w:val="0"/>
      <w:marTop w:val="0"/>
      <w:marBottom w:val="0"/>
      <w:divBdr>
        <w:top w:val="none" w:sz="0" w:space="0" w:color="auto"/>
        <w:left w:val="none" w:sz="0" w:space="0" w:color="auto"/>
        <w:bottom w:val="none" w:sz="0" w:space="0" w:color="auto"/>
        <w:right w:val="none" w:sz="0" w:space="0" w:color="auto"/>
      </w:divBdr>
    </w:div>
    <w:div w:id="339161680">
      <w:bodyDiv w:val="1"/>
      <w:marLeft w:val="0"/>
      <w:marRight w:val="0"/>
      <w:marTop w:val="0"/>
      <w:marBottom w:val="0"/>
      <w:divBdr>
        <w:top w:val="none" w:sz="0" w:space="0" w:color="auto"/>
        <w:left w:val="none" w:sz="0" w:space="0" w:color="auto"/>
        <w:bottom w:val="none" w:sz="0" w:space="0" w:color="auto"/>
        <w:right w:val="none" w:sz="0" w:space="0" w:color="auto"/>
      </w:divBdr>
    </w:div>
    <w:div w:id="341397313">
      <w:bodyDiv w:val="1"/>
      <w:marLeft w:val="0"/>
      <w:marRight w:val="0"/>
      <w:marTop w:val="0"/>
      <w:marBottom w:val="0"/>
      <w:divBdr>
        <w:top w:val="none" w:sz="0" w:space="0" w:color="auto"/>
        <w:left w:val="none" w:sz="0" w:space="0" w:color="auto"/>
        <w:bottom w:val="none" w:sz="0" w:space="0" w:color="auto"/>
        <w:right w:val="none" w:sz="0" w:space="0" w:color="auto"/>
      </w:divBdr>
    </w:div>
    <w:div w:id="351540231">
      <w:bodyDiv w:val="1"/>
      <w:marLeft w:val="0"/>
      <w:marRight w:val="0"/>
      <w:marTop w:val="0"/>
      <w:marBottom w:val="0"/>
      <w:divBdr>
        <w:top w:val="none" w:sz="0" w:space="0" w:color="auto"/>
        <w:left w:val="none" w:sz="0" w:space="0" w:color="auto"/>
        <w:bottom w:val="none" w:sz="0" w:space="0" w:color="auto"/>
        <w:right w:val="none" w:sz="0" w:space="0" w:color="auto"/>
      </w:divBdr>
    </w:div>
    <w:div w:id="375198995">
      <w:bodyDiv w:val="1"/>
      <w:marLeft w:val="0"/>
      <w:marRight w:val="0"/>
      <w:marTop w:val="0"/>
      <w:marBottom w:val="0"/>
      <w:divBdr>
        <w:top w:val="none" w:sz="0" w:space="0" w:color="auto"/>
        <w:left w:val="none" w:sz="0" w:space="0" w:color="auto"/>
        <w:bottom w:val="none" w:sz="0" w:space="0" w:color="auto"/>
        <w:right w:val="none" w:sz="0" w:space="0" w:color="auto"/>
      </w:divBdr>
    </w:div>
    <w:div w:id="375274683">
      <w:bodyDiv w:val="1"/>
      <w:marLeft w:val="0"/>
      <w:marRight w:val="0"/>
      <w:marTop w:val="0"/>
      <w:marBottom w:val="0"/>
      <w:divBdr>
        <w:top w:val="none" w:sz="0" w:space="0" w:color="auto"/>
        <w:left w:val="none" w:sz="0" w:space="0" w:color="auto"/>
        <w:bottom w:val="none" w:sz="0" w:space="0" w:color="auto"/>
        <w:right w:val="none" w:sz="0" w:space="0" w:color="auto"/>
      </w:divBdr>
    </w:div>
    <w:div w:id="379091480">
      <w:bodyDiv w:val="1"/>
      <w:marLeft w:val="0"/>
      <w:marRight w:val="0"/>
      <w:marTop w:val="0"/>
      <w:marBottom w:val="0"/>
      <w:divBdr>
        <w:top w:val="none" w:sz="0" w:space="0" w:color="auto"/>
        <w:left w:val="none" w:sz="0" w:space="0" w:color="auto"/>
        <w:bottom w:val="none" w:sz="0" w:space="0" w:color="auto"/>
        <w:right w:val="none" w:sz="0" w:space="0" w:color="auto"/>
      </w:divBdr>
    </w:div>
    <w:div w:id="379668810">
      <w:bodyDiv w:val="1"/>
      <w:marLeft w:val="0"/>
      <w:marRight w:val="0"/>
      <w:marTop w:val="0"/>
      <w:marBottom w:val="0"/>
      <w:divBdr>
        <w:top w:val="none" w:sz="0" w:space="0" w:color="auto"/>
        <w:left w:val="none" w:sz="0" w:space="0" w:color="auto"/>
        <w:bottom w:val="none" w:sz="0" w:space="0" w:color="auto"/>
        <w:right w:val="none" w:sz="0" w:space="0" w:color="auto"/>
      </w:divBdr>
    </w:div>
    <w:div w:id="395393347">
      <w:bodyDiv w:val="1"/>
      <w:marLeft w:val="0"/>
      <w:marRight w:val="0"/>
      <w:marTop w:val="0"/>
      <w:marBottom w:val="0"/>
      <w:divBdr>
        <w:top w:val="none" w:sz="0" w:space="0" w:color="auto"/>
        <w:left w:val="none" w:sz="0" w:space="0" w:color="auto"/>
        <w:bottom w:val="none" w:sz="0" w:space="0" w:color="auto"/>
        <w:right w:val="none" w:sz="0" w:space="0" w:color="auto"/>
      </w:divBdr>
    </w:div>
    <w:div w:id="410733974">
      <w:bodyDiv w:val="1"/>
      <w:marLeft w:val="0"/>
      <w:marRight w:val="0"/>
      <w:marTop w:val="0"/>
      <w:marBottom w:val="0"/>
      <w:divBdr>
        <w:top w:val="none" w:sz="0" w:space="0" w:color="auto"/>
        <w:left w:val="none" w:sz="0" w:space="0" w:color="auto"/>
        <w:bottom w:val="none" w:sz="0" w:space="0" w:color="auto"/>
        <w:right w:val="none" w:sz="0" w:space="0" w:color="auto"/>
      </w:divBdr>
      <w:divsChild>
        <w:div w:id="1479414786">
          <w:marLeft w:val="446"/>
          <w:marRight w:val="0"/>
          <w:marTop w:val="0"/>
          <w:marBottom w:val="0"/>
          <w:divBdr>
            <w:top w:val="none" w:sz="0" w:space="0" w:color="auto"/>
            <w:left w:val="none" w:sz="0" w:space="0" w:color="auto"/>
            <w:bottom w:val="none" w:sz="0" w:space="0" w:color="auto"/>
            <w:right w:val="none" w:sz="0"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
    <w:div w:id="427432084">
      <w:bodyDiv w:val="1"/>
      <w:marLeft w:val="0"/>
      <w:marRight w:val="0"/>
      <w:marTop w:val="0"/>
      <w:marBottom w:val="0"/>
      <w:divBdr>
        <w:top w:val="none" w:sz="0" w:space="0" w:color="auto"/>
        <w:left w:val="none" w:sz="0" w:space="0" w:color="auto"/>
        <w:bottom w:val="none" w:sz="0" w:space="0" w:color="auto"/>
        <w:right w:val="none" w:sz="0" w:space="0" w:color="auto"/>
      </w:divBdr>
    </w:div>
    <w:div w:id="439568965">
      <w:bodyDiv w:val="1"/>
      <w:marLeft w:val="0"/>
      <w:marRight w:val="0"/>
      <w:marTop w:val="0"/>
      <w:marBottom w:val="0"/>
      <w:divBdr>
        <w:top w:val="none" w:sz="0" w:space="0" w:color="auto"/>
        <w:left w:val="none" w:sz="0" w:space="0" w:color="auto"/>
        <w:bottom w:val="none" w:sz="0" w:space="0" w:color="auto"/>
        <w:right w:val="none" w:sz="0" w:space="0" w:color="auto"/>
      </w:divBdr>
    </w:div>
    <w:div w:id="452797099">
      <w:bodyDiv w:val="1"/>
      <w:marLeft w:val="0"/>
      <w:marRight w:val="0"/>
      <w:marTop w:val="0"/>
      <w:marBottom w:val="0"/>
      <w:divBdr>
        <w:top w:val="none" w:sz="0" w:space="0" w:color="auto"/>
        <w:left w:val="none" w:sz="0" w:space="0" w:color="auto"/>
        <w:bottom w:val="none" w:sz="0" w:space="0" w:color="auto"/>
        <w:right w:val="none" w:sz="0" w:space="0" w:color="auto"/>
      </w:divBdr>
    </w:div>
    <w:div w:id="457455850">
      <w:bodyDiv w:val="1"/>
      <w:marLeft w:val="0"/>
      <w:marRight w:val="0"/>
      <w:marTop w:val="0"/>
      <w:marBottom w:val="0"/>
      <w:divBdr>
        <w:top w:val="none" w:sz="0" w:space="0" w:color="auto"/>
        <w:left w:val="none" w:sz="0" w:space="0" w:color="auto"/>
        <w:bottom w:val="none" w:sz="0" w:space="0" w:color="auto"/>
        <w:right w:val="none" w:sz="0" w:space="0" w:color="auto"/>
      </w:divBdr>
    </w:div>
    <w:div w:id="461190635">
      <w:bodyDiv w:val="1"/>
      <w:marLeft w:val="0"/>
      <w:marRight w:val="0"/>
      <w:marTop w:val="0"/>
      <w:marBottom w:val="0"/>
      <w:divBdr>
        <w:top w:val="none" w:sz="0" w:space="0" w:color="auto"/>
        <w:left w:val="none" w:sz="0" w:space="0" w:color="auto"/>
        <w:bottom w:val="none" w:sz="0" w:space="0" w:color="auto"/>
        <w:right w:val="none" w:sz="0" w:space="0" w:color="auto"/>
      </w:divBdr>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85705073">
      <w:bodyDiv w:val="1"/>
      <w:marLeft w:val="0"/>
      <w:marRight w:val="0"/>
      <w:marTop w:val="0"/>
      <w:marBottom w:val="0"/>
      <w:divBdr>
        <w:top w:val="none" w:sz="0" w:space="0" w:color="auto"/>
        <w:left w:val="none" w:sz="0" w:space="0" w:color="auto"/>
        <w:bottom w:val="none" w:sz="0" w:space="0" w:color="auto"/>
        <w:right w:val="none" w:sz="0" w:space="0" w:color="auto"/>
      </w:divBdr>
    </w:div>
    <w:div w:id="488139147">
      <w:bodyDiv w:val="1"/>
      <w:marLeft w:val="0"/>
      <w:marRight w:val="0"/>
      <w:marTop w:val="0"/>
      <w:marBottom w:val="0"/>
      <w:divBdr>
        <w:top w:val="none" w:sz="0" w:space="0" w:color="auto"/>
        <w:left w:val="none" w:sz="0" w:space="0" w:color="auto"/>
        <w:bottom w:val="none" w:sz="0" w:space="0" w:color="auto"/>
        <w:right w:val="none" w:sz="0" w:space="0" w:color="auto"/>
      </w:divBdr>
    </w:div>
    <w:div w:id="499198516">
      <w:bodyDiv w:val="1"/>
      <w:marLeft w:val="0"/>
      <w:marRight w:val="0"/>
      <w:marTop w:val="0"/>
      <w:marBottom w:val="0"/>
      <w:divBdr>
        <w:top w:val="none" w:sz="0" w:space="0" w:color="auto"/>
        <w:left w:val="none" w:sz="0" w:space="0" w:color="auto"/>
        <w:bottom w:val="none" w:sz="0" w:space="0" w:color="auto"/>
        <w:right w:val="none" w:sz="0" w:space="0" w:color="auto"/>
      </w:divBdr>
    </w:div>
    <w:div w:id="508252469">
      <w:bodyDiv w:val="1"/>
      <w:marLeft w:val="0"/>
      <w:marRight w:val="0"/>
      <w:marTop w:val="0"/>
      <w:marBottom w:val="0"/>
      <w:divBdr>
        <w:top w:val="none" w:sz="0" w:space="0" w:color="auto"/>
        <w:left w:val="none" w:sz="0" w:space="0" w:color="auto"/>
        <w:bottom w:val="none" w:sz="0" w:space="0" w:color="auto"/>
        <w:right w:val="none" w:sz="0" w:space="0" w:color="auto"/>
      </w:divBdr>
    </w:div>
    <w:div w:id="517042282">
      <w:bodyDiv w:val="1"/>
      <w:marLeft w:val="0"/>
      <w:marRight w:val="0"/>
      <w:marTop w:val="0"/>
      <w:marBottom w:val="0"/>
      <w:divBdr>
        <w:top w:val="none" w:sz="0" w:space="0" w:color="auto"/>
        <w:left w:val="none" w:sz="0" w:space="0" w:color="auto"/>
        <w:bottom w:val="none" w:sz="0" w:space="0" w:color="auto"/>
        <w:right w:val="none" w:sz="0" w:space="0" w:color="auto"/>
      </w:divBdr>
    </w:div>
    <w:div w:id="524948021">
      <w:bodyDiv w:val="1"/>
      <w:marLeft w:val="0"/>
      <w:marRight w:val="0"/>
      <w:marTop w:val="0"/>
      <w:marBottom w:val="0"/>
      <w:divBdr>
        <w:top w:val="none" w:sz="0" w:space="0" w:color="auto"/>
        <w:left w:val="none" w:sz="0" w:space="0" w:color="auto"/>
        <w:bottom w:val="none" w:sz="0" w:space="0" w:color="auto"/>
        <w:right w:val="none" w:sz="0" w:space="0" w:color="auto"/>
      </w:divBdr>
    </w:div>
    <w:div w:id="527447861">
      <w:bodyDiv w:val="1"/>
      <w:marLeft w:val="0"/>
      <w:marRight w:val="0"/>
      <w:marTop w:val="0"/>
      <w:marBottom w:val="0"/>
      <w:divBdr>
        <w:top w:val="none" w:sz="0" w:space="0" w:color="auto"/>
        <w:left w:val="none" w:sz="0" w:space="0" w:color="auto"/>
        <w:bottom w:val="none" w:sz="0" w:space="0" w:color="auto"/>
        <w:right w:val="none" w:sz="0" w:space="0" w:color="auto"/>
      </w:divBdr>
    </w:div>
    <w:div w:id="532039243">
      <w:bodyDiv w:val="1"/>
      <w:marLeft w:val="0"/>
      <w:marRight w:val="0"/>
      <w:marTop w:val="0"/>
      <w:marBottom w:val="0"/>
      <w:divBdr>
        <w:top w:val="none" w:sz="0" w:space="0" w:color="auto"/>
        <w:left w:val="none" w:sz="0" w:space="0" w:color="auto"/>
        <w:bottom w:val="none" w:sz="0" w:space="0" w:color="auto"/>
        <w:right w:val="none" w:sz="0" w:space="0" w:color="auto"/>
      </w:divBdr>
      <w:divsChild>
        <w:div w:id="605423497">
          <w:marLeft w:val="1354"/>
          <w:marRight w:val="0"/>
          <w:marTop w:val="0"/>
          <w:marBottom w:val="0"/>
          <w:divBdr>
            <w:top w:val="none" w:sz="0" w:space="0" w:color="auto"/>
            <w:left w:val="none" w:sz="0" w:space="0" w:color="auto"/>
            <w:bottom w:val="none" w:sz="0" w:space="0" w:color="auto"/>
            <w:right w:val="none" w:sz="0" w:space="0" w:color="auto"/>
          </w:divBdr>
        </w:div>
      </w:divsChild>
    </w:div>
    <w:div w:id="540947775">
      <w:bodyDiv w:val="1"/>
      <w:marLeft w:val="0"/>
      <w:marRight w:val="0"/>
      <w:marTop w:val="0"/>
      <w:marBottom w:val="0"/>
      <w:divBdr>
        <w:top w:val="none" w:sz="0" w:space="0" w:color="auto"/>
        <w:left w:val="none" w:sz="0" w:space="0" w:color="auto"/>
        <w:bottom w:val="none" w:sz="0" w:space="0" w:color="auto"/>
        <w:right w:val="none" w:sz="0" w:space="0" w:color="auto"/>
      </w:divBdr>
    </w:div>
    <w:div w:id="542063940">
      <w:bodyDiv w:val="1"/>
      <w:marLeft w:val="0"/>
      <w:marRight w:val="0"/>
      <w:marTop w:val="0"/>
      <w:marBottom w:val="0"/>
      <w:divBdr>
        <w:top w:val="none" w:sz="0" w:space="0" w:color="auto"/>
        <w:left w:val="none" w:sz="0" w:space="0" w:color="auto"/>
        <w:bottom w:val="none" w:sz="0" w:space="0" w:color="auto"/>
        <w:right w:val="none" w:sz="0" w:space="0" w:color="auto"/>
      </w:divBdr>
    </w:div>
    <w:div w:id="566646848">
      <w:bodyDiv w:val="1"/>
      <w:marLeft w:val="0"/>
      <w:marRight w:val="0"/>
      <w:marTop w:val="0"/>
      <w:marBottom w:val="0"/>
      <w:divBdr>
        <w:top w:val="none" w:sz="0" w:space="0" w:color="auto"/>
        <w:left w:val="none" w:sz="0" w:space="0" w:color="auto"/>
        <w:bottom w:val="none" w:sz="0" w:space="0" w:color="auto"/>
        <w:right w:val="none" w:sz="0" w:space="0" w:color="auto"/>
      </w:divBdr>
    </w:div>
    <w:div w:id="569771781">
      <w:bodyDiv w:val="1"/>
      <w:marLeft w:val="0"/>
      <w:marRight w:val="0"/>
      <w:marTop w:val="0"/>
      <w:marBottom w:val="0"/>
      <w:divBdr>
        <w:top w:val="none" w:sz="0" w:space="0" w:color="auto"/>
        <w:left w:val="none" w:sz="0" w:space="0" w:color="auto"/>
        <w:bottom w:val="none" w:sz="0" w:space="0" w:color="auto"/>
        <w:right w:val="none" w:sz="0" w:space="0" w:color="auto"/>
      </w:divBdr>
      <w:divsChild>
        <w:div w:id="1504709967">
          <w:marLeft w:val="446"/>
          <w:marRight w:val="0"/>
          <w:marTop w:val="0"/>
          <w:marBottom w:val="0"/>
          <w:divBdr>
            <w:top w:val="none" w:sz="0" w:space="0" w:color="auto"/>
            <w:left w:val="none" w:sz="0" w:space="0" w:color="auto"/>
            <w:bottom w:val="none" w:sz="0" w:space="0" w:color="auto"/>
            <w:right w:val="none" w:sz="0" w:space="0" w:color="auto"/>
          </w:divBdr>
        </w:div>
      </w:divsChild>
    </w:div>
    <w:div w:id="575088937">
      <w:bodyDiv w:val="1"/>
      <w:marLeft w:val="0"/>
      <w:marRight w:val="0"/>
      <w:marTop w:val="0"/>
      <w:marBottom w:val="0"/>
      <w:divBdr>
        <w:top w:val="none" w:sz="0" w:space="0" w:color="auto"/>
        <w:left w:val="none" w:sz="0" w:space="0" w:color="auto"/>
        <w:bottom w:val="none" w:sz="0" w:space="0" w:color="auto"/>
        <w:right w:val="none" w:sz="0" w:space="0" w:color="auto"/>
      </w:divBdr>
    </w:div>
    <w:div w:id="577137217">
      <w:bodyDiv w:val="1"/>
      <w:marLeft w:val="0"/>
      <w:marRight w:val="0"/>
      <w:marTop w:val="0"/>
      <w:marBottom w:val="0"/>
      <w:divBdr>
        <w:top w:val="none" w:sz="0" w:space="0" w:color="auto"/>
        <w:left w:val="none" w:sz="0" w:space="0" w:color="auto"/>
        <w:bottom w:val="none" w:sz="0" w:space="0" w:color="auto"/>
        <w:right w:val="none" w:sz="0" w:space="0" w:color="auto"/>
      </w:divBdr>
    </w:div>
    <w:div w:id="577372263">
      <w:bodyDiv w:val="1"/>
      <w:marLeft w:val="0"/>
      <w:marRight w:val="0"/>
      <w:marTop w:val="0"/>
      <w:marBottom w:val="0"/>
      <w:divBdr>
        <w:top w:val="none" w:sz="0" w:space="0" w:color="auto"/>
        <w:left w:val="none" w:sz="0" w:space="0" w:color="auto"/>
        <w:bottom w:val="none" w:sz="0" w:space="0" w:color="auto"/>
        <w:right w:val="none" w:sz="0" w:space="0" w:color="auto"/>
      </w:divBdr>
    </w:div>
    <w:div w:id="587419709">
      <w:bodyDiv w:val="1"/>
      <w:marLeft w:val="0"/>
      <w:marRight w:val="0"/>
      <w:marTop w:val="0"/>
      <w:marBottom w:val="0"/>
      <w:divBdr>
        <w:top w:val="none" w:sz="0" w:space="0" w:color="auto"/>
        <w:left w:val="none" w:sz="0" w:space="0" w:color="auto"/>
        <w:bottom w:val="none" w:sz="0" w:space="0" w:color="auto"/>
        <w:right w:val="none" w:sz="0" w:space="0" w:color="auto"/>
      </w:divBdr>
    </w:div>
    <w:div w:id="606039620">
      <w:bodyDiv w:val="1"/>
      <w:marLeft w:val="0"/>
      <w:marRight w:val="0"/>
      <w:marTop w:val="0"/>
      <w:marBottom w:val="0"/>
      <w:divBdr>
        <w:top w:val="none" w:sz="0" w:space="0" w:color="auto"/>
        <w:left w:val="none" w:sz="0" w:space="0" w:color="auto"/>
        <w:bottom w:val="none" w:sz="0" w:space="0" w:color="auto"/>
        <w:right w:val="none" w:sz="0" w:space="0" w:color="auto"/>
      </w:divBdr>
    </w:div>
    <w:div w:id="607275324">
      <w:bodyDiv w:val="1"/>
      <w:marLeft w:val="0"/>
      <w:marRight w:val="0"/>
      <w:marTop w:val="0"/>
      <w:marBottom w:val="0"/>
      <w:divBdr>
        <w:top w:val="none" w:sz="0" w:space="0" w:color="auto"/>
        <w:left w:val="none" w:sz="0" w:space="0" w:color="auto"/>
        <w:bottom w:val="none" w:sz="0" w:space="0" w:color="auto"/>
        <w:right w:val="none" w:sz="0" w:space="0" w:color="auto"/>
      </w:divBdr>
    </w:div>
    <w:div w:id="610631421">
      <w:bodyDiv w:val="1"/>
      <w:marLeft w:val="0"/>
      <w:marRight w:val="0"/>
      <w:marTop w:val="0"/>
      <w:marBottom w:val="0"/>
      <w:divBdr>
        <w:top w:val="none" w:sz="0" w:space="0" w:color="auto"/>
        <w:left w:val="none" w:sz="0" w:space="0" w:color="auto"/>
        <w:bottom w:val="none" w:sz="0" w:space="0" w:color="auto"/>
        <w:right w:val="none" w:sz="0" w:space="0" w:color="auto"/>
      </w:divBdr>
    </w:div>
    <w:div w:id="618024378">
      <w:bodyDiv w:val="1"/>
      <w:marLeft w:val="0"/>
      <w:marRight w:val="0"/>
      <w:marTop w:val="0"/>
      <w:marBottom w:val="0"/>
      <w:divBdr>
        <w:top w:val="none" w:sz="0" w:space="0" w:color="auto"/>
        <w:left w:val="none" w:sz="0" w:space="0" w:color="auto"/>
        <w:bottom w:val="none" w:sz="0" w:space="0" w:color="auto"/>
        <w:right w:val="none" w:sz="0" w:space="0" w:color="auto"/>
      </w:divBdr>
    </w:div>
    <w:div w:id="622616683">
      <w:bodyDiv w:val="1"/>
      <w:marLeft w:val="0"/>
      <w:marRight w:val="0"/>
      <w:marTop w:val="0"/>
      <w:marBottom w:val="0"/>
      <w:divBdr>
        <w:top w:val="none" w:sz="0" w:space="0" w:color="auto"/>
        <w:left w:val="none" w:sz="0" w:space="0" w:color="auto"/>
        <w:bottom w:val="none" w:sz="0" w:space="0" w:color="auto"/>
        <w:right w:val="none" w:sz="0" w:space="0" w:color="auto"/>
      </w:divBdr>
    </w:div>
    <w:div w:id="627980472">
      <w:bodyDiv w:val="1"/>
      <w:marLeft w:val="0"/>
      <w:marRight w:val="0"/>
      <w:marTop w:val="0"/>
      <w:marBottom w:val="0"/>
      <w:divBdr>
        <w:top w:val="none" w:sz="0" w:space="0" w:color="auto"/>
        <w:left w:val="none" w:sz="0" w:space="0" w:color="auto"/>
        <w:bottom w:val="none" w:sz="0" w:space="0" w:color="auto"/>
        <w:right w:val="none" w:sz="0" w:space="0" w:color="auto"/>
      </w:divBdr>
    </w:div>
    <w:div w:id="647175457">
      <w:bodyDiv w:val="1"/>
      <w:marLeft w:val="0"/>
      <w:marRight w:val="0"/>
      <w:marTop w:val="0"/>
      <w:marBottom w:val="0"/>
      <w:divBdr>
        <w:top w:val="none" w:sz="0" w:space="0" w:color="auto"/>
        <w:left w:val="none" w:sz="0" w:space="0" w:color="auto"/>
        <w:bottom w:val="none" w:sz="0" w:space="0" w:color="auto"/>
        <w:right w:val="none" w:sz="0" w:space="0" w:color="auto"/>
      </w:divBdr>
    </w:div>
    <w:div w:id="651755685">
      <w:bodyDiv w:val="1"/>
      <w:marLeft w:val="0"/>
      <w:marRight w:val="0"/>
      <w:marTop w:val="0"/>
      <w:marBottom w:val="0"/>
      <w:divBdr>
        <w:top w:val="none" w:sz="0" w:space="0" w:color="auto"/>
        <w:left w:val="none" w:sz="0" w:space="0" w:color="auto"/>
        <w:bottom w:val="none" w:sz="0" w:space="0" w:color="auto"/>
        <w:right w:val="none" w:sz="0" w:space="0" w:color="auto"/>
      </w:divBdr>
    </w:div>
    <w:div w:id="658078412">
      <w:bodyDiv w:val="1"/>
      <w:marLeft w:val="0"/>
      <w:marRight w:val="0"/>
      <w:marTop w:val="0"/>
      <w:marBottom w:val="0"/>
      <w:divBdr>
        <w:top w:val="none" w:sz="0" w:space="0" w:color="auto"/>
        <w:left w:val="none" w:sz="0" w:space="0" w:color="auto"/>
        <w:bottom w:val="none" w:sz="0" w:space="0" w:color="auto"/>
        <w:right w:val="none" w:sz="0" w:space="0" w:color="auto"/>
      </w:divBdr>
    </w:div>
    <w:div w:id="660620108">
      <w:bodyDiv w:val="1"/>
      <w:marLeft w:val="0"/>
      <w:marRight w:val="0"/>
      <w:marTop w:val="0"/>
      <w:marBottom w:val="0"/>
      <w:divBdr>
        <w:top w:val="none" w:sz="0" w:space="0" w:color="auto"/>
        <w:left w:val="none" w:sz="0" w:space="0" w:color="auto"/>
        <w:bottom w:val="none" w:sz="0" w:space="0" w:color="auto"/>
        <w:right w:val="none" w:sz="0" w:space="0" w:color="auto"/>
      </w:divBdr>
    </w:div>
    <w:div w:id="668366344">
      <w:bodyDiv w:val="1"/>
      <w:marLeft w:val="0"/>
      <w:marRight w:val="0"/>
      <w:marTop w:val="0"/>
      <w:marBottom w:val="0"/>
      <w:divBdr>
        <w:top w:val="none" w:sz="0" w:space="0" w:color="auto"/>
        <w:left w:val="none" w:sz="0" w:space="0" w:color="auto"/>
        <w:bottom w:val="none" w:sz="0" w:space="0" w:color="auto"/>
        <w:right w:val="none" w:sz="0" w:space="0" w:color="auto"/>
      </w:divBdr>
    </w:div>
    <w:div w:id="679241376">
      <w:bodyDiv w:val="1"/>
      <w:marLeft w:val="0"/>
      <w:marRight w:val="0"/>
      <w:marTop w:val="0"/>
      <w:marBottom w:val="0"/>
      <w:divBdr>
        <w:top w:val="none" w:sz="0" w:space="0" w:color="auto"/>
        <w:left w:val="none" w:sz="0" w:space="0" w:color="auto"/>
        <w:bottom w:val="none" w:sz="0" w:space="0" w:color="auto"/>
        <w:right w:val="none" w:sz="0" w:space="0" w:color="auto"/>
      </w:divBdr>
    </w:div>
    <w:div w:id="683634192">
      <w:bodyDiv w:val="1"/>
      <w:marLeft w:val="0"/>
      <w:marRight w:val="0"/>
      <w:marTop w:val="0"/>
      <w:marBottom w:val="0"/>
      <w:divBdr>
        <w:top w:val="none" w:sz="0" w:space="0" w:color="auto"/>
        <w:left w:val="none" w:sz="0" w:space="0" w:color="auto"/>
        <w:bottom w:val="none" w:sz="0" w:space="0" w:color="auto"/>
        <w:right w:val="none" w:sz="0" w:space="0" w:color="auto"/>
      </w:divBdr>
    </w:div>
    <w:div w:id="686249499">
      <w:bodyDiv w:val="1"/>
      <w:marLeft w:val="0"/>
      <w:marRight w:val="0"/>
      <w:marTop w:val="0"/>
      <w:marBottom w:val="0"/>
      <w:divBdr>
        <w:top w:val="none" w:sz="0" w:space="0" w:color="auto"/>
        <w:left w:val="none" w:sz="0" w:space="0" w:color="auto"/>
        <w:bottom w:val="none" w:sz="0" w:space="0" w:color="auto"/>
        <w:right w:val="none" w:sz="0" w:space="0" w:color="auto"/>
      </w:divBdr>
    </w:div>
    <w:div w:id="686759527">
      <w:bodyDiv w:val="1"/>
      <w:marLeft w:val="0"/>
      <w:marRight w:val="0"/>
      <w:marTop w:val="0"/>
      <w:marBottom w:val="0"/>
      <w:divBdr>
        <w:top w:val="none" w:sz="0" w:space="0" w:color="auto"/>
        <w:left w:val="none" w:sz="0" w:space="0" w:color="auto"/>
        <w:bottom w:val="none" w:sz="0" w:space="0" w:color="auto"/>
        <w:right w:val="none" w:sz="0" w:space="0" w:color="auto"/>
      </w:divBdr>
      <w:divsChild>
        <w:div w:id="809710393">
          <w:marLeft w:val="1354"/>
          <w:marRight w:val="0"/>
          <w:marTop w:val="0"/>
          <w:marBottom w:val="0"/>
          <w:divBdr>
            <w:top w:val="none" w:sz="0" w:space="0" w:color="auto"/>
            <w:left w:val="none" w:sz="0" w:space="0" w:color="auto"/>
            <w:bottom w:val="none" w:sz="0" w:space="0" w:color="auto"/>
            <w:right w:val="none" w:sz="0" w:space="0" w:color="auto"/>
          </w:divBdr>
        </w:div>
      </w:divsChild>
    </w:div>
    <w:div w:id="699670269">
      <w:bodyDiv w:val="1"/>
      <w:marLeft w:val="0"/>
      <w:marRight w:val="0"/>
      <w:marTop w:val="0"/>
      <w:marBottom w:val="0"/>
      <w:divBdr>
        <w:top w:val="none" w:sz="0" w:space="0" w:color="auto"/>
        <w:left w:val="none" w:sz="0" w:space="0" w:color="auto"/>
        <w:bottom w:val="none" w:sz="0" w:space="0" w:color="auto"/>
        <w:right w:val="none" w:sz="0" w:space="0" w:color="auto"/>
      </w:divBdr>
    </w:div>
    <w:div w:id="705716049">
      <w:bodyDiv w:val="1"/>
      <w:marLeft w:val="0"/>
      <w:marRight w:val="0"/>
      <w:marTop w:val="0"/>
      <w:marBottom w:val="0"/>
      <w:divBdr>
        <w:top w:val="none" w:sz="0" w:space="0" w:color="auto"/>
        <w:left w:val="none" w:sz="0" w:space="0" w:color="auto"/>
        <w:bottom w:val="none" w:sz="0" w:space="0" w:color="auto"/>
        <w:right w:val="none" w:sz="0" w:space="0" w:color="auto"/>
      </w:divBdr>
    </w:div>
    <w:div w:id="708451302">
      <w:bodyDiv w:val="1"/>
      <w:marLeft w:val="0"/>
      <w:marRight w:val="0"/>
      <w:marTop w:val="0"/>
      <w:marBottom w:val="0"/>
      <w:divBdr>
        <w:top w:val="none" w:sz="0" w:space="0" w:color="auto"/>
        <w:left w:val="none" w:sz="0" w:space="0" w:color="auto"/>
        <w:bottom w:val="none" w:sz="0" w:space="0" w:color="auto"/>
        <w:right w:val="none" w:sz="0" w:space="0" w:color="auto"/>
      </w:divBdr>
    </w:div>
    <w:div w:id="709498252">
      <w:bodyDiv w:val="1"/>
      <w:marLeft w:val="0"/>
      <w:marRight w:val="0"/>
      <w:marTop w:val="0"/>
      <w:marBottom w:val="0"/>
      <w:divBdr>
        <w:top w:val="none" w:sz="0" w:space="0" w:color="auto"/>
        <w:left w:val="none" w:sz="0" w:space="0" w:color="auto"/>
        <w:bottom w:val="none" w:sz="0" w:space="0" w:color="auto"/>
        <w:right w:val="none" w:sz="0" w:space="0" w:color="auto"/>
      </w:divBdr>
    </w:div>
    <w:div w:id="711227269">
      <w:bodyDiv w:val="1"/>
      <w:marLeft w:val="0"/>
      <w:marRight w:val="0"/>
      <w:marTop w:val="0"/>
      <w:marBottom w:val="0"/>
      <w:divBdr>
        <w:top w:val="none" w:sz="0" w:space="0" w:color="auto"/>
        <w:left w:val="none" w:sz="0" w:space="0" w:color="auto"/>
        <w:bottom w:val="none" w:sz="0" w:space="0" w:color="auto"/>
        <w:right w:val="none" w:sz="0" w:space="0" w:color="auto"/>
      </w:divBdr>
    </w:div>
    <w:div w:id="722214298">
      <w:bodyDiv w:val="1"/>
      <w:marLeft w:val="0"/>
      <w:marRight w:val="0"/>
      <w:marTop w:val="0"/>
      <w:marBottom w:val="0"/>
      <w:divBdr>
        <w:top w:val="none" w:sz="0" w:space="0" w:color="auto"/>
        <w:left w:val="none" w:sz="0" w:space="0" w:color="auto"/>
        <w:bottom w:val="none" w:sz="0" w:space="0" w:color="auto"/>
        <w:right w:val="none" w:sz="0" w:space="0" w:color="auto"/>
      </w:divBdr>
    </w:div>
    <w:div w:id="724640146">
      <w:bodyDiv w:val="1"/>
      <w:marLeft w:val="0"/>
      <w:marRight w:val="0"/>
      <w:marTop w:val="0"/>
      <w:marBottom w:val="0"/>
      <w:divBdr>
        <w:top w:val="none" w:sz="0" w:space="0" w:color="auto"/>
        <w:left w:val="none" w:sz="0" w:space="0" w:color="auto"/>
        <w:bottom w:val="none" w:sz="0" w:space="0" w:color="auto"/>
        <w:right w:val="none" w:sz="0" w:space="0" w:color="auto"/>
      </w:divBdr>
    </w:div>
    <w:div w:id="725296511">
      <w:bodyDiv w:val="1"/>
      <w:marLeft w:val="0"/>
      <w:marRight w:val="0"/>
      <w:marTop w:val="0"/>
      <w:marBottom w:val="0"/>
      <w:divBdr>
        <w:top w:val="none" w:sz="0" w:space="0" w:color="auto"/>
        <w:left w:val="none" w:sz="0" w:space="0" w:color="auto"/>
        <w:bottom w:val="none" w:sz="0" w:space="0" w:color="auto"/>
        <w:right w:val="none" w:sz="0" w:space="0" w:color="auto"/>
      </w:divBdr>
    </w:div>
    <w:div w:id="754210625">
      <w:bodyDiv w:val="1"/>
      <w:marLeft w:val="0"/>
      <w:marRight w:val="0"/>
      <w:marTop w:val="0"/>
      <w:marBottom w:val="0"/>
      <w:divBdr>
        <w:top w:val="none" w:sz="0" w:space="0" w:color="auto"/>
        <w:left w:val="none" w:sz="0" w:space="0" w:color="auto"/>
        <w:bottom w:val="none" w:sz="0" w:space="0" w:color="auto"/>
        <w:right w:val="none" w:sz="0" w:space="0" w:color="auto"/>
      </w:divBdr>
    </w:div>
    <w:div w:id="754399721">
      <w:bodyDiv w:val="1"/>
      <w:marLeft w:val="0"/>
      <w:marRight w:val="0"/>
      <w:marTop w:val="0"/>
      <w:marBottom w:val="0"/>
      <w:divBdr>
        <w:top w:val="none" w:sz="0" w:space="0" w:color="auto"/>
        <w:left w:val="none" w:sz="0" w:space="0" w:color="auto"/>
        <w:bottom w:val="none" w:sz="0" w:space="0" w:color="auto"/>
        <w:right w:val="none" w:sz="0" w:space="0" w:color="auto"/>
      </w:divBdr>
    </w:div>
    <w:div w:id="755903928">
      <w:bodyDiv w:val="1"/>
      <w:marLeft w:val="0"/>
      <w:marRight w:val="0"/>
      <w:marTop w:val="0"/>
      <w:marBottom w:val="0"/>
      <w:divBdr>
        <w:top w:val="none" w:sz="0" w:space="0" w:color="auto"/>
        <w:left w:val="none" w:sz="0" w:space="0" w:color="auto"/>
        <w:bottom w:val="none" w:sz="0" w:space="0" w:color="auto"/>
        <w:right w:val="none" w:sz="0" w:space="0" w:color="auto"/>
      </w:divBdr>
    </w:div>
    <w:div w:id="756023451">
      <w:bodyDiv w:val="1"/>
      <w:marLeft w:val="0"/>
      <w:marRight w:val="0"/>
      <w:marTop w:val="0"/>
      <w:marBottom w:val="0"/>
      <w:divBdr>
        <w:top w:val="none" w:sz="0" w:space="0" w:color="auto"/>
        <w:left w:val="none" w:sz="0" w:space="0" w:color="auto"/>
        <w:bottom w:val="none" w:sz="0" w:space="0" w:color="auto"/>
        <w:right w:val="none" w:sz="0" w:space="0" w:color="auto"/>
      </w:divBdr>
    </w:div>
    <w:div w:id="756443238">
      <w:bodyDiv w:val="1"/>
      <w:marLeft w:val="0"/>
      <w:marRight w:val="0"/>
      <w:marTop w:val="0"/>
      <w:marBottom w:val="0"/>
      <w:divBdr>
        <w:top w:val="none" w:sz="0" w:space="0" w:color="auto"/>
        <w:left w:val="none" w:sz="0" w:space="0" w:color="auto"/>
        <w:bottom w:val="none" w:sz="0" w:space="0" w:color="auto"/>
        <w:right w:val="none" w:sz="0" w:space="0" w:color="auto"/>
      </w:divBdr>
    </w:div>
    <w:div w:id="759833369">
      <w:bodyDiv w:val="1"/>
      <w:marLeft w:val="0"/>
      <w:marRight w:val="0"/>
      <w:marTop w:val="0"/>
      <w:marBottom w:val="0"/>
      <w:divBdr>
        <w:top w:val="none" w:sz="0" w:space="0" w:color="auto"/>
        <w:left w:val="none" w:sz="0" w:space="0" w:color="auto"/>
        <w:bottom w:val="none" w:sz="0" w:space="0" w:color="auto"/>
        <w:right w:val="none" w:sz="0" w:space="0" w:color="auto"/>
      </w:divBdr>
    </w:div>
    <w:div w:id="796877548">
      <w:bodyDiv w:val="1"/>
      <w:marLeft w:val="0"/>
      <w:marRight w:val="0"/>
      <w:marTop w:val="0"/>
      <w:marBottom w:val="0"/>
      <w:divBdr>
        <w:top w:val="none" w:sz="0" w:space="0" w:color="auto"/>
        <w:left w:val="none" w:sz="0" w:space="0" w:color="auto"/>
        <w:bottom w:val="none" w:sz="0" w:space="0" w:color="auto"/>
        <w:right w:val="none" w:sz="0" w:space="0" w:color="auto"/>
      </w:divBdr>
    </w:div>
    <w:div w:id="800074755">
      <w:bodyDiv w:val="1"/>
      <w:marLeft w:val="0"/>
      <w:marRight w:val="0"/>
      <w:marTop w:val="0"/>
      <w:marBottom w:val="0"/>
      <w:divBdr>
        <w:top w:val="none" w:sz="0" w:space="0" w:color="auto"/>
        <w:left w:val="none" w:sz="0" w:space="0" w:color="auto"/>
        <w:bottom w:val="none" w:sz="0" w:space="0" w:color="auto"/>
        <w:right w:val="none" w:sz="0" w:space="0" w:color="auto"/>
      </w:divBdr>
    </w:div>
    <w:div w:id="808281468">
      <w:bodyDiv w:val="1"/>
      <w:marLeft w:val="0"/>
      <w:marRight w:val="0"/>
      <w:marTop w:val="0"/>
      <w:marBottom w:val="0"/>
      <w:divBdr>
        <w:top w:val="none" w:sz="0" w:space="0" w:color="auto"/>
        <w:left w:val="none" w:sz="0" w:space="0" w:color="auto"/>
        <w:bottom w:val="none" w:sz="0" w:space="0" w:color="auto"/>
        <w:right w:val="none" w:sz="0" w:space="0" w:color="auto"/>
      </w:divBdr>
    </w:div>
    <w:div w:id="810634866">
      <w:bodyDiv w:val="1"/>
      <w:marLeft w:val="0"/>
      <w:marRight w:val="0"/>
      <w:marTop w:val="0"/>
      <w:marBottom w:val="0"/>
      <w:divBdr>
        <w:top w:val="none" w:sz="0" w:space="0" w:color="auto"/>
        <w:left w:val="none" w:sz="0" w:space="0" w:color="auto"/>
        <w:bottom w:val="none" w:sz="0" w:space="0" w:color="auto"/>
        <w:right w:val="none" w:sz="0" w:space="0" w:color="auto"/>
      </w:divBdr>
    </w:div>
    <w:div w:id="813838763">
      <w:bodyDiv w:val="1"/>
      <w:marLeft w:val="0"/>
      <w:marRight w:val="0"/>
      <w:marTop w:val="0"/>
      <w:marBottom w:val="0"/>
      <w:divBdr>
        <w:top w:val="none" w:sz="0" w:space="0" w:color="auto"/>
        <w:left w:val="none" w:sz="0" w:space="0" w:color="auto"/>
        <w:bottom w:val="none" w:sz="0" w:space="0" w:color="auto"/>
        <w:right w:val="none" w:sz="0" w:space="0" w:color="auto"/>
      </w:divBdr>
    </w:div>
    <w:div w:id="815605394">
      <w:bodyDiv w:val="1"/>
      <w:marLeft w:val="0"/>
      <w:marRight w:val="0"/>
      <w:marTop w:val="0"/>
      <w:marBottom w:val="0"/>
      <w:divBdr>
        <w:top w:val="none" w:sz="0" w:space="0" w:color="auto"/>
        <w:left w:val="none" w:sz="0" w:space="0" w:color="auto"/>
        <w:bottom w:val="none" w:sz="0" w:space="0" w:color="auto"/>
        <w:right w:val="none" w:sz="0" w:space="0" w:color="auto"/>
      </w:divBdr>
    </w:div>
    <w:div w:id="815993304">
      <w:bodyDiv w:val="1"/>
      <w:marLeft w:val="0"/>
      <w:marRight w:val="0"/>
      <w:marTop w:val="0"/>
      <w:marBottom w:val="0"/>
      <w:divBdr>
        <w:top w:val="none" w:sz="0" w:space="0" w:color="auto"/>
        <w:left w:val="none" w:sz="0" w:space="0" w:color="auto"/>
        <w:bottom w:val="none" w:sz="0" w:space="0" w:color="auto"/>
        <w:right w:val="none" w:sz="0" w:space="0" w:color="auto"/>
      </w:divBdr>
    </w:div>
    <w:div w:id="823277242">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sChild>
        <w:div w:id="991373067">
          <w:marLeft w:val="547"/>
          <w:marRight w:val="0"/>
          <w:marTop w:val="67"/>
          <w:marBottom w:val="0"/>
          <w:divBdr>
            <w:top w:val="none" w:sz="0" w:space="0" w:color="auto"/>
            <w:left w:val="none" w:sz="0" w:space="0" w:color="auto"/>
            <w:bottom w:val="none" w:sz="0" w:space="0" w:color="auto"/>
            <w:right w:val="none" w:sz="0" w:space="0" w:color="auto"/>
          </w:divBdr>
        </w:div>
        <w:div w:id="997002671">
          <w:marLeft w:val="547"/>
          <w:marRight w:val="0"/>
          <w:marTop w:val="67"/>
          <w:marBottom w:val="0"/>
          <w:divBdr>
            <w:top w:val="none" w:sz="0" w:space="0" w:color="auto"/>
            <w:left w:val="none" w:sz="0" w:space="0" w:color="auto"/>
            <w:bottom w:val="none" w:sz="0" w:space="0" w:color="auto"/>
            <w:right w:val="none" w:sz="0" w:space="0" w:color="auto"/>
          </w:divBdr>
        </w:div>
        <w:div w:id="1273781627">
          <w:marLeft w:val="547"/>
          <w:marRight w:val="0"/>
          <w:marTop w:val="67"/>
          <w:marBottom w:val="0"/>
          <w:divBdr>
            <w:top w:val="none" w:sz="0" w:space="0" w:color="auto"/>
            <w:left w:val="none" w:sz="0" w:space="0" w:color="auto"/>
            <w:bottom w:val="none" w:sz="0" w:space="0" w:color="auto"/>
            <w:right w:val="none" w:sz="0" w:space="0" w:color="auto"/>
          </w:divBdr>
        </w:div>
        <w:div w:id="1507286868">
          <w:marLeft w:val="547"/>
          <w:marRight w:val="0"/>
          <w:marTop w:val="67"/>
          <w:marBottom w:val="0"/>
          <w:divBdr>
            <w:top w:val="none" w:sz="0" w:space="0" w:color="auto"/>
            <w:left w:val="none" w:sz="0" w:space="0" w:color="auto"/>
            <w:bottom w:val="none" w:sz="0" w:space="0" w:color="auto"/>
            <w:right w:val="none" w:sz="0" w:space="0" w:color="auto"/>
          </w:divBdr>
        </w:div>
        <w:div w:id="1592203054">
          <w:marLeft w:val="547"/>
          <w:marRight w:val="0"/>
          <w:marTop w:val="67"/>
          <w:marBottom w:val="0"/>
          <w:divBdr>
            <w:top w:val="none" w:sz="0" w:space="0" w:color="auto"/>
            <w:left w:val="none" w:sz="0" w:space="0" w:color="auto"/>
            <w:bottom w:val="none" w:sz="0" w:space="0" w:color="auto"/>
            <w:right w:val="none" w:sz="0" w:space="0" w:color="auto"/>
          </w:divBdr>
        </w:div>
        <w:div w:id="1958415622">
          <w:marLeft w:val="547"/>
          <w:marRight w:val="0"/>
          <w:marTop w:val="67"/>
          <w:marBottom w:val="0"/>
          <w:divBdr>
            <w:top w:val="none" w:sz="0" w:space="0" w:color="auto"/>
            <w:left w:val="none" w:sz="0" w:space="0" w:color="auto"/>
            <w:bottom w:val="none" w:sz="0" w:space="0" w:color="auto"/>
            <w:right w:val="none" w:sz="0" w:space="0" w:color="auto"/>
          </w:divBdr>
        </w:div>
      </w:divsChild>
    </w:div>
    <w:div w:id="828250836">
      <w:bodyDiv w:val="1"/>
      <w:marLeft w:val="0"/>
      <w:marRight w:val="0"/>
      <w:marTop w:val="0"/>
      <w:marBottom w:val="0"/>
      <w:divBdr>
        <w:top w:val="none" w:sz="0" w:space="0" w:color="auto"/>
        <w:left w:val="none" w:sz="0" w:space="0" w:color="auto"/>
        <w:bottom w:val="none" w:sz="0" w:space="0" w:color="auto"/>
        <w:right w:val="none" w:sz="0" w:space="0" w:color="auto"/>
      </w:divBdr>
    </w:div>
    <w:div w:id="837695614">
      <w:bodyDiv w:val="1"/>
      <w:marLeft w:val="0"/>
      <w:marRight w:val="0"/>
      <w:marTop w:val="0"/>
      <w:marBottom w:val="0"/>
      <w:divBdr>
        <w:top w:val="none" w:sz="0" w:space="0" w:color="auto"/>
        <w:left w:val="none" w:sz="0" w:space="0" w:color="auto"/>
        <w:bottom w:val="none" w:sz="0" w:space="0" w:color="auto"/>
        <w:right w:val="none" w:sz="0" w:space="0" w:color="auto"/>
      </w:divBdr>
    </w:div>
    <w:div w:id="850527711">
      <w:bodyDiv w:val="1"/>
      <w:marLeft w:val="0"/>
      <w:marRight w:val="0"/>
      <w:marTop w:val="0"/>
      <w:marBottom w:val="0"/>
      <w:divBdr>
        <w:top w:val="none" w:sz="0" w:space="0" w:color="auto"/>
        <w:left w:val="none" w:sz="0" w:space="0" w:color="auto"/>
        <w:bottom w:val="none" w:sz="0" w:space="0" w:color="auto"/>
        <w:right w:val="none" w:sz="0" w:space="0" w:color="auto"/>
      </w:divBdr>
    </w:div>
    <w:div w:id="854616781">
      <w:bodyDiv w:val="1"/>
      <w:marLeft w:val="0"/>
      <w:marRight w:val="0"/>
      <w:marTop w:val="0"/>
      <w:marBottom w:val="0"/>
      <w:divBdr>
        <w:top w:val="none" w:sz="0" w:space="0" w:color="auto"/>
        <w:left w:val="none" w:sz="0" w:space="0" w:color="auto"/>
        <w:bottom w:val="none" w:sz="0" w:space="0" w:color="auto"/>
        <w:right w:val="none" w:sz="0" w:space="0" w:color="auto"/>
      </w:divBdr>
    </w:div>
    <w:div w:id="865023173">
      <w:bodyDiv w:val="1"/>
      <w:marLeft w:val="0"/>
      <w:marRight w:val="0"/>
      <w:marTop w:val="0"/>
      <w:marBottom w:val="0"/>
      <w:divBdr>
        <w:top w:val="none" w:sz="0" w:space="0" w:color="auto"/>
        <w:left w:val="none" w:sz="0" w:space="0" w:color="auto"/>
        <w:bottom w:val="none" w:sz="0" w:space="0" w:color="auto"/>
        <w:right w:val="none" w:sz="0" w:space="0" w:color="auto"/>
      </w:divBdr>
    </w:div>
    <w:div w:id="866523093">
      <w:bodyDiv w:val="1"/>
      <w:marLeft w:val="0"/>
      <w:marRight w:val="0"/>
      <w:marTop w:val="0"/>
      <w:marBottom w:val="0"/>
      <w:divBdr>
        <w:top w:val="none" w:sz="0" w:space="0" w:color="auto"/>
        <w:left w:val="none" w:sz="0" w:space="0" w:color="auto"/>
        <w:bottom w:val="none" w:sz="0" w:space="0" w:color="auto"/>
        <w:right w:val="none" w:sz="0" w:space="0" w:color="auto"/>
      </w:divBdr>
    </w:div>
    <w:div w:id="870650751">
      <w:bodyDiv w:val="1"/>
      <w:marLeft w:val="0"/>
      <w:marRight w:val="0"/>
      <w:marTop w:val="0"/>
      <w:marBottom w:val="0"/>
      <w:divBdr>
        <w:top w:val="none" w:sz="0" w:space="0" w:color="auto"/>
        <w:left w:val="none" w:sz="0" w:space="0" w:color="auto"/>
        <w:bottom w:val="none" w:sz="0" w:space="0" w:color="auto"/>
        <w:right w:val="none" w:sz="0" w:space="0" w:color="auto"/>
      </w:divBdr>
      <w:divsChild>
        <w:div w:id="2120835307">
          <w:marLeft w:val="446"/>
          <w:marRight w:val="0"/>
          <w:marTop w:val="0"/>
          <w:marBottom w:val="0"/>
          <w:divBdr>
            <w:top w:val="none" w:sz="0" w:space="0" w:color="auto"/>
            <w:left w:val="none" w:sz="0" w:space="0" w:color="auto"/>
            <w:bottom w:val="none" w:sz="0" w:space="0" w:color="auto"/>
            <w:right w:val="none" w:sz="0" w:space="0" w:color="auto"/>
          </w:divBdr>
        </w:div>
      </w:divsChild>
    </w:div>
    <w:div w:id="875508029">
      <w:bodyDiv w:val="1"/>
      <w:marLeft w:val="0"/>
      <w:marRight w:val="0"/>
      <w:marTop w:val="0"/>
      <w:marBottom w:val="0"/>
      <w:divBdr>
        <w:top w:val="none" w:sz="0" w:space="0" w:color="auto"/>
        <w:left w:val="none" w:sz="0" w:space="0" w:color="auto"/>
        <w:bottom w:val="none" w:sz="0" w:space="0" w:color="auto"/>
        <w:right w:val="none" w:sz="0" w:space="0" w:color="auto"/>
      </w:divBdr>
    </w:div>
    <w:div w:id="886188887">
      <w:bodyDiv w:val="1"/>
      <w:marLeft w:val="0"/>
      <w:marRight w:val="0"/>
      <w:marTop w:val="0"/>
      <w:marBottom w:val="0"/>
      <w:divBdr>
        <w:top w:val="none" w:sz="0" w:space="0" w:color="auto"/>
        <w:left w:val="none" w:sz="0" w:space="0" w:color="auto"/>
        <w:bottom w:val="none" w:sz="0" w:space="0" w:color="auto"/>
        <w:right w:val="none" w:sz="0" w:space="0" w:color="auto"/>
      </w:divBdr>
    </w:div>
    <w:div w:id="887374164">
      <w:bodyDiv w:val="1"/>
      <w:marLeft w:val="0"/>
      <w:marRight w:val="0"/>
      <w:marTop w:val="0"/>
      <w:marBottom w:val="0"/>
      <w:divBdr>
        <w:top w:val="none" w:sz="0" w:space="0" w:color="auto"/>
        <w:left w:val="none" w:sz="0" w:space="0" w:color="auto"/>
        <w:bottom w:val="none" w:sz="0" w:space="0" w:color="auto"/>
        <w:right w:val="none" w:sz="0" w:space="0" w:color="auto"/>
      </w:divBdr>
    </w:div>
    <w:div w:id="901793975">
      <w:bodyDiv w:val="1"/>
      <w:marLeft w:val="0"/>
      <w:marRight w:val="0"/>
      <w:marTop w:val="0"/>
      <w:marBottom w:val="0"/>
      <w:divBdr>
        <w:top w:val="none" w:sz="0" w:space="0" w:color="auto"/>
        <w:left w:val="none" w:sz="0" w:space="0" w:color="auto"/>
        <w:bottom w:val="none" w:sz="0" w:space="0" w:color="auto"/>
        <w:right w:val="none" w:sz="0" w:space="0" w:color="auto"/>
      </w:divBdr>
    </w:div>
    <w:div w:id="908539862">
      <w:bodyDiv w:val="1"/>
      <w:marLeft w:val="0"/>
      <w:marRight w:val="0"/>
      <w:marTop w:val="0"/>
      <w:marBottom w:val="0"/>
      <w:divBdr>
        <w:top w:val="none" w:sz="0" w:space="0" w:color="auto"/>
        <w:left w:val="none" w:sz="0" w:space="0" w:color="auto"/>
        <w:bottom w:val="none" w:sz="0" w:space="0" w:color="auto"/>
        <w:right w:val="none" w:sz="0" w:space="0" w:color="auto"/>
      </w:divBdr>
    </w:div>
    <w:div w:id="910507120">
      <w:bodyDiv w:val="1"/>
      <w:marLeft w:val="0"/>
      <w:marRight w:val="0"/>
      <w:marTop w:val="0"/>
      <w:marBottom w:val="0"/>
      <w:divBdr>
        <w:top w:val="none" w:sz="0" w:space="0" w:color="auto"/>
        <w:left w:val="none" w:sz="0" w:space="0" w:color="auto"/>
        <w:bottom w:val="none" w:sz="0" w:space="0" w:color="auto"/>
        <w:right w:val="none" w:sz="0" w:space="0" w:color="auto"/>
      </w:divBdr>
    </w:div>
    <w:div w:id="910851935">
      <w:bodyDiv w:val="1"/>
      <w:marLeft w:val="0"/>
      <w:marRight w:val="0"/>
      <w:marTop w:val="0"/>
      <w:marBottom w:val="0"/>
      <w:divBdr>
        <w:top w:val="none" w:sz="0" w:space="0" w:color="auto"/>
        <w:left w:val="none" w:sz="0" w:space="0" w:color="auto"/>
        <w:bottom w:val="none" w:sz="0" w:space="0" w:color="auto"/>
        <w:right w:val="none" w:sz="0" w:space="0" w:color="auto"/>
      </w:divBdr>
    </w:div>
    <w:div w:id="919365300">
      <w:bodyDiv w:val="1"/>
      <w:marLeft w:val="0"/>
      <w:marRight w:val="0"/>
      <w:marTop w:val="0"/>
      <w:marBottom w:val="0"/>
      <w:divBdr>
        <w:top w:val="none" w:sz="0" w:space="0" w:color="auto"/>
        <w:left w:val="none" w:sz="0" w:space="0" w:color="auto"/>
        <w:bottom w:val="none" w:sz="0" w:space="0" w:color="auto"/>
        <w:right w:val="none" w:sz="0" w:space="0" w:color="auto"/>
      </w:divBdr>
    </w:div>
    <w:div w:id="922838616">
      <w:bodyDiv w:val="1"/>
      <w:marLeft w:val="0"/>
      <w:marRight w:val="0"/>
      <w:marTop w:val="0"/>
      <w:marBottom w:val="0"/>
      <w:divBdr>
        <w:top w:val="none" w:sz="0" w:space="0" w:color="auto"/>
        <w:left w:val="none" w:sz="0" w:space="0" w:color="auto"/>
        <w:bottom w:val="none" w:sz="0" w:space="0" w:color="auto"/>
        <w:right w:val="none" w:sz="0" w:space="0" w:color="auto"/>
      </w:divBdr>
    </w:div>
    <w:div w:id="924806920">
      <w:bodyDiv w:val="1"/>
      <w:marLeft w:val="0"/>
      <w:marRight w:val="0"/>
      <w:marTop w:val="0"/>
      <w:marBottom w:val="0"/>
      <w:divBdr>
        <w:top w:val="none" w:sz="0" w:space="0" w:color="auto"/>
        <w:left w:val="none" w:sz="0" w:space="0" w:color="auto"/>
        <w:bottom w:val="none" w:sz="0" w:space="0" w:color="auto"/>
        <w:right w:val="none" w:sz="0" w:space="0" w:color="auto"/>
      </w:divBdr>
    </w:div>
    <w:div w:id="927349262">
      <w:bodyDiv w:val="1"/>
      <w:marLeft w:val="0"/>
      <w:marRight w:val="0"/>
      <w:marTop w:val="0"/>
      <w:marBottom w:val="0"/>
      <w:divBdr>
        <w:top w:val="none" w:sz="0" w:space="0" w:color="auto"/>
        <w:left w:val="none" w:sz="0" w:space="0" w:color="auto"/>
        <w:bottom w:val="none" w:sz="0" w:space="0" w:color="auto"/>
        <w:right w:val="none" w:sz="0" w:space="0" w:color="auto"/>
      </w:divBdr>
    </w:div>
    <w:div w:id="930164846">
      <w:bodyDiv w:val="1"/>
      <w:marLeft w:val="0"/>
      <w:marRight w:val="0"/>
      <w:marTop w:val="0"/>
      <w:marBottom w:val="0"/>
      <w:divBdr>
        <w:top w:val="none" w:sz="0" w:space="0" w:color="auto"/>
        <w:left w:val="none" w:sz="0" w:space="0" w:color="auto"/>
        <w:bottom w:val="none" w:sz="0" w:space="0" w:color="auto"/>
        <w:right w:val="none" w:sz="0" w:space="0" w:color="auto"/>
      </w:divBdr>
    </w:div>
    <w:div w:id="947856317">
      <w:bodyDiv w:val="1"/>
      <w:marLeft w:val="0"/>
      <w:marRight w:val="0"/>
      <w:marTop w:val="0"/>
      <w:marBottom w:val="0"/>
      <w:divBdr>
        <w:top w:val="none" w:sz="0" w:space="0" w:color="auto"/>
        <w:left w:val="none" w:sz="0" w:space="0" w:color="auto"/>
        <w:bottom w:val="none" w:sz="0" w:space="0" w:color="auto"/>
        <w:right w:val="none" w:sz="0" w:space="0" w:color="auto"/>
      </w:divBdr>
    </w:div>
    <w:div w:id="959650521">
      <w:bodyDiv w:val="1"/>
      <w:marLeft w:val="0"/>
      <w:marRight w:val="0"/>
      <w:marTop w:val="0"/>
      <w:marBottom w:val="0"/>
      <w:divBdr>
        <w:top w:val="none" w:sz="0" w:space="0" w:color="auto"/>
        <w:left w:val="none" w:sz="0" w:space="0" w:color="auto"/>
        <w:bottom w:val="none" w:sz="0" w:space="0" w:color="auto"/>
        <w:right w:val="none" w:sz="0" w:space="0" w:color="auto"/>
      </w:divBdr>
    </w:div>
    <w:div w:id="961887501">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6013941">
      <w:bodyDiv w:val="1"/>
      <w:marLeft w:val="0"/>
      <w:marRight w:val="0"/>
      <w:marTop w:val="0"/>
      <w:marBottom w:val="0"/>
      <w:divBdr>
        <w:top w:val="none" w:sz="0" w:space="0" w:color="auto"/>
        <w:left w:val="none" w:sz="0" w:space="0" w:color="auto"/>
        <w:bottom w:val="none" w:sz="0" w:space="0" w:color="auto"/>
        <w:right w:val="none" w:sz="0" w:space="0" w:color="auto"/>
      </w:divBdr>
    </w:div>
    <w:div w:id="974876773">
      <w:bodyDiv w:val="1"/>
      <w:marLeft w:val="0"/>
      <w:marRight w:val="0"/>
      <w:marTop w:val="0"/>
      <w:marBottom w:val="0"/>
      <w:divBdr>
        <w:top w:val="none" w:sz="0" w:space="0" w:color="auto"/>
        <w:left w:val="none" w:sz="0" w:space="0" w:color="auto"/>
        <w:bottom w:val="none" w:sz="0" w:space="0" w:color="auto"/>
        <w:right w:val="none" w:sz="0" w:space="0" w:color="auto"/>
      </w:divBdr>
    </w:div>
    <w:div w:id="975645096">
      <w:bodyDiv w:val="1"/>
      <w:marLeft w:val="0"/>
      <w:marRight w:val="0"/>
      <w:marTop w:val="0"/>
      <w:marBottom w:val="0"/>
      <w:divBdr>
        <w:top w:val="none" w:sz="0" w:space="0" w:color="auto"/>
        <w:left w:val="none" w:sz="0" w:space="0" w:color="auto"/>
        <w:bottom w:val="none" w:sz="0" w:space="0" w:color="auto"/>
        <w:right w:val="none" w:sz="0" w:space="0" w:color="auto"/>
      </w:divBdr>
    </w:div>
    <w:div w:id="989479868">
      <w:bodyDiv w:val="1"/>
      <w:marLeft w:val="0"/>
      <w:marRight w:val="0"/>
      <w:marTop w:val="0"/>
      <w:marBottom w:val="0"/>
      <w:divBdr>
        <w:top w:val="none" w:sz="0" w:space="0" w:color="auto"/>
        <w:left w:val="none" w:sz="0" w:space="0" w:color="auto"/>
        <w:bottom w:val="none" w:sz="0" w:space="0" w:color="auto"/>
        <w:right w:val="none" w:sz="0" w:space="0" w:color="auto"/>
      </w:divBdr>
    </w:div>
    <w:div w:id="991955297">
      <w:bodyDiv w:val="1"/>
      <w:marLeft w:val="0"/>
      <w:marRight w:val="0"/>
      <w:marTop w:val="0"/>
      <w:marBottom w:val="0"/>
      <w:divBdr>
        <w:top w:val="none" w:sz="0" w:space="0" w:color="auto"/>
        <w:left w:val="none" w:sz="0" w:space="0" w:color="auto"/>
        <w:bottom w:val="none" w:sz="0" w:space="0" w:color="auto"/>
        <w:right w:val="none" w:sz="0" w:space="0" w:color="auto"/>
      </w:divBdr>
    </w:div>
    <w:div w:id="1002969310">
      <w:bodyDiv w:val="1"/>
      <w:marLeft w:val="0"/>
      <w:marRight w:val="0"/>
      <w:marTop w:val="0"/>
      <w:marBottom w:val="0"/>
      <w:divBdr>
        <w:top w:val="none" w:sz="0" w:space="0" w:color="auto"/>
        <w:left w:val="none" w:sz="0" w:space="0" w:color="auto"/>
        <w:bottom w:val="none" w:sz="0" w:space="0" w:color="auto"/>
        <w:right w:val="none" w:sz="0" w:space="0" w:color="auto"/>
      </w:divBdr>
    </w:div>
    <w:div w:id="1010136354">
      <w:bodyDiv w:val="1"/>
      <w:marLeft w:val="0"/>
      <w:marRight w:val="0"/>
      <w:marTop w:val="0"/>
      <w:marBottom w:val="0"/>
      <w:divBdr>
        <w:top w:val="none" w:sz="0" w:space="0" w:color="auto"/>
        <w:left w:val="none" w:sz="0" w:space="0" w:color="auto"/>
        <w:bottom w:val="none" w:sz="0" w:space="0" w:color="auto"/>
        <w:right w:val="none" w:sz="0" w:space="0" w:color="auto"/>
      </w:divBdr>
    </w:div>
    <w:div w:id="1010794291">
      <w:bodyDiv w:val="1"/>
      <w:marLeft w:val="0"/>
      <w:marRight w:val="0"/>
      <w:marTop w:val="0"/>
      <w:marBottom w:val="0"/>
      <w:divBdr>
        <w:top w:val="none" w:sz="0" w:space="0" w:color="auto"/>
        <w:left w:val="none" w:sz="0" w:space="0" w:color="auto"/>
        <w:bottom w:val="none" w:sz="0" w:space="0" w:color="auto"/>
        <w:right w:val="none" w:sz="0" w:space="0" w:color="auto"/>
      </w:divBdr>
    </w:div>
    <w:div w:id="1010908500">
      <w:bodyDiv w:val="1"/>
      <w:marLeft w:val="0"/>
      <w:marRight w:val="0"/>
      <w:marTop w:val="0"/>
      <w:marBottom w:val="0"/>
      <w:divBdr>
        <w:top w:val="none" w:sz="0" w:space="0" w:color="auto"/>
        <w:left w:val="none" w:sz="0" w:space="0" w:color="auto"/>
        <w:bottom w:val="none" w:sz="0" w:space="0" w:color="auto"/>
        <w:right w:val="none" w:sz="0" w:space="0" w:color="auto"/>
      </w:divBdr>
    </w:div>
    <w:div w:id="1016535698">
      <w:bodyDiv w:val="1"/>
      <w:marLeft w:val="0"/>
      <w:marRight w:val="0"/>
      <w:marTop w:val="0"/>
      <w:marBottom w:val="0"/>
      <w:divBdr>
        <w:top w:val="none" w:sz="0" w:space="0" w:color="auto"/>
        <w:left w:val="none" w:sz="0" w:space="0" w:color="auto"/>
        <w:bottom w:val="none" w:sz="0" w:space="0" w:color="auto"/>
        <w:right w:val="none" w:sz="0" w:space="0" w:color="auto"/>
      </w:divBdr>
    </w:div>
    <w:div w:id="1046610206">
      <w:bodyDiv w:val="1"/>
      <w:marLeft w:val="0"/>
      <w:marRight w:val="0"/>
      <w:marTop w:val="0"/>
      <w:marBottom w:val="0"/>
      <w:divBdr>
        <w:top w:val="none" w:sz="0" w:space="0" w:color="auto"/>
        <w:left w:val="none" w:sz="0" w:space="0" w:color="auto"/>
        <w:bottom w:val="none" w:sz="0" w:space="0" w:color="auto"/>
        <w:right w:val="none" w:sz="0" w:space="0" w:color="auto"/>
      </w:divBdr>
    </w:div>
    <w:div w:id="1062757357">
      <w:bodyDiv w:val="1"/>
      <w:marLeft w:val="0"/>
      <w:marRight w:val="0"/>
      <w:marTop w:val="0"/>
      <w:marBottom w:val="0"/>
      <w:divBdr>
        <w:top w:val="none" w:sz="0" w:space="0" w:color="auto"/>
        <w:left w:val="none" w:sz="0" w:space="0" w:color="auto"/>
        <w:bottom w:val="none" w:sz="0" w:space="0" w:color="auto"/>
        <w:right w:val="none" w:sz="0" w:space="0" w:color="auto"/>
      </w:divBdr>
    </w:div>
    <w:div w:id="1068920377">
      <w:bodyDiv w:val="1"/>
      <w:marLeft w:val="0"/>
      <w:marRight w:val="0"/>
      <w:marTop w:val="0"/>
      <w:marBottom w:val="0"/>
      <w:divBdr>
        <w:top w:val="none" w:sz="0" w:space="0" w:color="auto"/>
        <w:left w:val="none" w:sz="0" w:space="0" w:color="auto"/>
        <w:bottom w:val="none" w:sz="0" w:space="0" w:color="auto"/>
        <w:right w:val="none" w:sz="0" w:space="0" w:color="auto"/>
      </w:divBdr>
    </w:div>
    <w:div w:id="1069111659">
      <w:bodyDiv w:val="1"/>
      <w:marLeft w:val="0"/>
      <w:marRight w:val="0"/>
      <w:marTop w:val="0"/>
      <w:marBottom w:val="0"/>
      <w:divBdr>
        <w:top w:val="none" w:sz="0" w:space="0" w:color="auto"/>
        <w:left w:val="none" w:sz="0" w:space="0" w:color="auto"/>
        <w:bottom w:val="none" w:sz="0" w:space="0" w:color="auto"/>
        <w:right w:val="none" w:sz="0" w:space="0" w:color="auto"/>
      </w:divBdr>
    </w:div>
    <w:div w:id="1079324988">
      <w:bodyDiv w:val="1"/>
      <w:marLeft w:val="0"/>
      <w:marRight w:val="0"/>
      <w:marTop w:val="0"/>
      <w:marBottom w:val="0"/>
      <w:divBdr>
        <w:top w:val="none" w:sz="0" w:space="0" w:color="auto"/>
        <w:left w:val="none" w:sz="0" w:space="0" w:color="auto"/>
        <w:bottom w:val="none" w:sz="0" w:space="0" w:color="auto"/>
        <w:right w:val="none" w:sz="0" w:space="0" w:color="auto"/>
      </w:divBdr>
    </w:div>
    <w:div w:id="1082484202">
      <w:bodyDiv w:val="1"/>
      <w:marLeft w:val="0"/>
      <w:marRight w:val="0"/>
      <w:marTop w:val="0"/>
      <w:marBottom w:val="0"/>
      <w:divBdr>
        <w:top w:val="none" w:sz="0" w:space="0" w:color="auto"/>
        <w:left w:val="none" w:sz="0" w:space="0" w:color="auto"/>
        <w:bottom w:val="none" w:sz="0" w:space="0" w:color="auto"/>
        <w:right w:val="none" w:sz="0" w:space="0" w:color="auto"/>
      </w:divBdr>
    </w:div>
    <w:div w:id="1087340319">
      <w:bodyDiv w:val="1"/>
      <w:marLeft w:val="0"/>
      <w:marRight w:val="0"/>
      <w:marTop w:val="0"/>
      <w:marBottom w:val="0"/>
      <w:divBdr>
        <w:top w:val="none" w:sz="0" w:space="0" w:color="auto"/>
        <w:left w:val="none" w:sz="0" w:space="0" w:color="auto"/>
        <w:bottom w:val="none" w:sz="0" w:space="0" w:color="auto"/>
        <w:right w:val="none" w:sz="0" w:space="0" w:color="auto"/>
      </w:divBdr>
    </w:div>
    <w:div w:id="1103380716">
      <w:bodyDiv w:val="1"/>
      <w:marLeft w:val="0"/>
      <w:marRight w:val="0"/>
      <w:marTop w:val="0"/>
      <w:marBottom w:val="0"/>
      <w:divBdr>
        <w:top w:val="none" w:sz="0" w:space="0" w:color="auto"/>
        <w:left w:val="none" w:sz="0" w:space="0" w:color="auto"/>
        <w:bottom w:val="none" w:sz="0" w:space="0" w:color="auto"/>
        <w:right w:val="none" w:sz="0" w:space="0" w:color="auto"/>
      </w:divBdr>
    </w:div>
    <w:div w:id="1115439390">
      <w:bodyDiv w:val="1"/>
      <w:marLeft w:val="0"/>
      <w:marRight w:val="0"/>
      <w:marTop w:val="0"/>
      <w:marBottom w:val="0"/>
      <w:divBdr>
        <w:top w:val="none" w:sz="0" w:space="0" w:color="auto"/>
        <w:left w:val="none" w:sz="0" w:space="0" w:color="auto"/>
        <w:bottom w:val="none" w:sz="0" w:space="0" w:color="auto"/>
        <w:right w:val="none" w:sz="0" w:space="0" w:color="auto"/>
      </w:divBdr>
    </w:div>
    <w:div w:id="1117990551">
      <w:bodyDiv w:val="1"/>
      <w:marLeft w:val="0"/>
      <w:marRight w:val="0"/>
      <w:marTop w:val="0"/>
      <w:marBottom w:val="0"/>
      <w:divBdr>
        <w:top w:val="none" w:sz="0" w:space="0" w:color="auto"/>
        <w:left w:val="none" w:sz="0" w:space="0" w:color="auto"/>
        <w:bottom w:val="none" w:sz="0" w:space="0" w:color="auto"/>
        <w:right w:val="none" w:sz="0" w:space="0" w:color="auto"/>
      </w:divBdr>
    </w:div>
    <w:div w:id="1122043663">
      <w:bodyDiv w:val="1"/>
      <w:marLeft w:val="0"/>
      <w:marRight w:val="0"/>
      <w:marTop w:val="0"/>
      <w:marBottom w:val="0"/>
      <w:divBdr>
        <w:top w:val="none" w:sz="0" w:space="0" w:color="auto"/>
        <w:left w:val="none" w:sz="0" w:space="0" w:color="auto"/>
        <w:bottom w:val="none" w:sz="0" w:space="0" w:color="auto"/>
        <w:right w:val="none" w:sz="0" w:space="0" w:color="auto"/>
      </w:divBdr>
    </w:div>
    <w:div w:id="1165822906">
      <w:bodyDiv w:val="1"/>
      <w:marLeft w:val="0"/>
      <w:marRight w:val="0"/>
      <w:marTop w:val="0"/>
      <w:marBottom w:val="0"/>
      <w:divBdr>
        <w:top w:val="none" w:sz="0" w:space="0" w:color="auto"/>
        <w:left w:val="none" w:sz="0" w:space="0" w:color="auto"/>
        <w:bottom w:val="none" w:sz="0" w:space="0" w:color="auto"/>
        <w:right w:val="none" w:sz="0" w:space="0" w:color="auto"/>
      </w:divBdr>
    </w:div>
    <w:div w:id="1169171968">
      <w:bodyDiv w:val="1"/>
      <w:marLeft w:val="0"/>
      <w:marRight w:val="0"/>
      <w:marTop w:val="0"/>
      <w:marBottom w:val="0"/>
      <w:divBdr>
        <w:top w:val="none" w:sz="0" w:space="0" w:color="auto"/>
        <w:left w:val="none" w:sz="0" w:space="0" w:color="auto"/>
        <w:bottom w:val="none" w:sz="0" w:space="0" w:color="auto"/>
        <w:right w:val="none" w:sz="0" w:space="0" w:color="auto"/>
      </w:divBdr>
    </w:div>
    <w:div w:id="1171020011">
      <w:bodyDiv w:val="1"/>
      <w:marLeft w:val="0"/>
      <w:marRight w:val="0"/>
      <w:marTop w:val="0"/>
      <w:marBottom w:val="0"/>
      <w:divBdr>
        <w:top w:val="none" w:sz="0" w:space="0" w:color="auto"/>
        <w:left w:val="none" w:sz="0" w:space="0" w:color="auto"/>
        <w:bottom w:val="none" w:sz="0" w:space="0" w:color="auto"/>
        <w:right w:val="none" w:sz="0" w:space="0" w:color="auto"/>
      </w:divBdr>
    </w:div>
    <w:div w:id="1171677738">
      <w:bodyDiv w:val="1"/>
      <w:marLeft w:val="0"/>
      <w:marRight w:val="0"/>
      <w:marTop w:val="0"/>
      <w:marBottom w:val="0"/>
      <w:divBdr>
        <w:top w:val="none" w:sz="0" w:space="0" w:color="auto"/>
        <w:left w:val="none" w:sz="0" w:space="0" w:color="auto"/>
        <w:bottom w:val="none" w:sz="0" w:space="0" w:color="auto"/>
        <w:right w:val="none" w:sz="0" w:space="0" w:color="auto"/>
      </w:divBdr>
    </w:div>
    <w:div w:id="1171869503">
      <w:bodyDiv w:val="1"/>
      <w:marLeft w:val="0"/>
      <w:marRight w:val="0"/>
      <w:marTop w:val="0"/>
      <w:marBottom w:val="0"/>
      <w:divBdr>
        <w:top w:val="none" w:sz="0" w:space="0" w:color="auto"/>
        <w:left w:val="none" w:sz="0" w:space="0" w:color="auto"/>
        <w:bottom w:val="none" w:sz="0" w:space="0" w:color="auto"/>
        <w:right w:val="none" w:sz="0" w:space="0" w:color="auto"/>
      </w:divBdr>
    </w:div>
    <w:div w:id="1171873741">
      <w:bodyDiv w:val="1"/>
      <w:marLeft w:val="0"/>
      <w:marRight w:val="0"/>
      <w:marTop w:val="0"/>
      <w:marBottom w:val="0"/>
      <w:divBdr>
        <w:top w:val="none" w:sz="0" w:space="0" w:color="auto"/>
        <w:left w:val="none" w:sz="0" w:space="0" w:color="auto"/>
        <w:bottom w:val="none" w:sz="0" w:space="0" w:color="auto"/>
        <w:right w:val="none" w:sz="0" w:space="0" w:color="auto"/>
      </w:divBdr>
    </w:div>
    <w:div w:id="1175076362">
      <w:bodyDiv w:val="1"/>
      <w:marLeft w:val="0"/>
      <w:marRight w:val="0"/>
      <w:marTop w:val="0"/>
      <w:marBottom w:val="0"/>
      <w:divBdr>
        <w:top w:val="none" w:sz="0" w:space="0" w:color="auto"/>
        <w:left w:val="none" w:sz="0" w:space="0" w:color="auto"/>
        <w:bottom w:val="none" w:sz="0" w:space="0" w:color="auto"/>
        <w:right w:val="none" w:sz="0" w:space="0" w:color="auto"/>
      </w:divBdr>
    </w:div>
    <w:div w:id="1176069205">
      <w:bodyDiv w:val="1"/>
      <w:marLeft w:val="0"/>
      <w:marRight w:val="0"/>
      <w:marTop w:val="0"/>
      <w:marBottom w:val="0"/>
      <w:divBdr>
        <w:top w:val="none" w:sz="0" w:space="0" w:color="auto"/>
        <w:left w:val="none" w:sz="0" w:space="0" w:color="auto"/>
        <w:bottom w:val="none" w:sz="0" w:space="0" w:color="auto"/>
        <w:right w:val="none" w:sz="0" w:space="0" w:color="auto"/>
      </w:divBdr>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14002890">
      <w:bodyDiv w:val="1"/>
      <w:marLeft w:val="0"/>
      <w:marRight w:val="0"/>
      <w:marTop w:val="0"/>
      <w:marBottom w:val="0"/>
      <w:divBdr>
        <w:top w:val="none" w:sz="0" w:space="0" w:color="auto"/>
        <w:left w:val="none" w:sz="0" w:space="0" w:color="auto"/>
        <w:bottom w:val="none" w:sz="0" w:space="0" w:color="auto"/>
        <w:right w:val="none" w:sz="0" w:space="0" w:color="auto"/>
      </w:divBdr>
    </w:div>
    <w:div w:id="1215194784">
      <w:bodyDiv w:val="1"/>
      <w:marLeft w:val="0"/>
      <w:marRight w:val="0"/>
      <w:marTop w:val="0"/>
      <w:marBottom w:val="0"/>
      <w:divBdr>
        <w:top w:val="none" w:sz="0" w:space="0" w:color="auto"/>
        <w:left w:val="none" w:sz="0" w:space="0" w:color="auto"/>
        <w:bottom w:val="none" w:sz="0" w:space="0" w:color="auto"/>
        <w:right w:val="none" w:sz="0" w:space="0" w:color="auto"/>
      </w:divBdr>
    </w:div>
    <w:div w:id="1219587235">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1528224">
      <w:bodyDiv w:val="1"/>
      <w:marLeft w:val="0"/>
      <w:marRight w:val="0"/>
      <w:marTop w:val="0"/>
      <w:marBottom w:val="0"/>
      <w:divBdr>
        <w:top w:val="none" w:sz="0" w:space="0" w:color="auto"/>
        <w:left w:val="none" w:sz="0" w:space="0" w:color="auto"/>
        <w:bottom w:val="none" w:sz="0" w:space="0" w:color="auto"/>
        <w:right w:val="none" w:sz="0" w:space="0" w:color="auto"/>
      </w:divBdr>
    </w:div>
    <w:div w:id="1245649231">
      <w:bodyDiv w:val="1"/>
      <w:marLeft w:val="0"/>
      <w:marRight w:val="0"/>
      <w:marTop w:val="0"/>
      <w:marBottom w:val="0"/>
      <w:divBdr>
        <w:top w:val="none" w:sz="0" w:space="0" w:color="auto"/>
        <w:left w:val="none" w:sz="0" w:space="0" w:color="auto"/>
        <w:bottom w:val="none" w:sz="0" w:space="0" w:color="auto"/>
        <w:right w:val="none" w:sz="0" w:space="0" w:color="auto"/>
      </w:divBdr>
    </w:div>
    <w:div w:id="1247614157">
      <w:bodyDiv w:val="1"/>
      <w:marLeft w:val="0"/>
      <w:marRight w:val="0"/>
      <w:marTop w:val="0"/>
      <w:marBottom w:val="0"/>
      <w:divBdr>
        <w:top w:val="none" w:sz="0" w:space="0" w:color="auto"/>
        <w:left w:val="none" w:sz="0" w:space="0" w:color="auto"/>
        <w:bottom w:val="none" w:sz="0" w:space="0" w:color="auto"/>
        <w:right w:val="none" w:sz="0" w:space="0" w:color="auto"/>
      </w:divBdr>
    </w:div>
    <w:div w:id="1253469336">
      <w:bodyDiv w:val="1"/>
      <w:marLeft w:val="0"/>
      <w:marRight w:val="0"/>
      <w:marTop w:val="0"/>
      <w:marBottom w:val="0"/>
      <w:divBdr>
        <w:top w:val="none" w:sz="0" w:space="0" w:color="auto"/>
        <w:left w:val="none" w:sz="0" w:space="0" w:color="auto"/>
        <w:bottom w:val="none" w:sz="0" w:space="0" w:color="auto"/>
        <w:right w:val="none" w:sz="0" w:space="0" w:color="auto"/>
      </w:divBdr>
    </w:div>
    <w:div w:id="1270358500">
      <w:bodyDiv w:val="1"/>
      <w:marLeft w:val="0"/>
      <w:marRight w:val="0"/>
      <w:marTop w:val="0"/>
      <w:marBottom w:val="0"/>
      <w:divBdr>
        <w:top w:val="none" w:sz="0" w:space="0" w:color="auto"/>
        <w:left w:val="none" w:sz="0" w:space="0" w:color="auto"/>
        <w:bottom w:val="none" w:sz="0" w:space="0" w:color="auto"/>
        <w:right w:val="none" w:sz="0" w:space="0" w:color="auto"/>
      </w:divBdr>
      <w:divsChild>
        <w:div w:id="1536847488">
          <w:marLeft w:val="1354"/>
          <w:marRight w:val="0"/>
          <w:marTop w:val="0"/>
          <w:marBottom w:val="0"/>
          <w:divBdr>
            <w:top w:val="none" w:sz="0" w:space="0" w:color="auto"/>
            <w:left w:val="none" w:sz="0" w:space="0" w:color="auto"/>
            <w:bottom w:val="none" w:sz="0" w:space="0" w:color="auto"/>
            <w:right w:val="none" w:sz="0" w:space="0" w:color="auto"/>
          </w:divBdr>
        </w:div>
      </w:divsChild>
    </w:div>
    <w:div w:id="1272015016">
      <w:bodyDiv w:val="1"/>
      <w:marLeft w:val="0"/>
      <w:marRight w:val="0"/>
      <w:marTop w:val="0"/>
      <w:marBottom w:val="0"/>
      <w:divBdr>
        <w:top w:val="none" w:sz="0" w:space="0" w:color="auto"/>
        <w:left w:val="none" w:sz="0" w:space="0" w:color="auto"/>
        <w:bottom w:val="none" w:sz="0" w:space="0" w:color="auto"/>
        <w:right w:val="none" w:sz="0" w:space="0" w:color="auto"/>
      </w:divBdr>
    </w:div>
    <w:div w:id="1275862890">
      <w:bodyDiv w:val="1"/>
      <w:marLeft w:val="0"/>
      <w:marRight w:val="0"/>
      <w:marTop w:val="0"/>
      <w:marBottom w:val="0"/>
      <w:divBdr>
        <w:top w:val="none" w:sz="0" w:space="0" w:color="auto"/>
        <w:left w:val="none" w:sz="0" w:space="0" w:color="auto"/>
        <w:bottom w:val="none" w:sz="0" w:space="0" w:color="auto"/>
        <w:right w:val="none" w:sz="0" w:space="0" w:color="auto"/>
      </w:divBdr>
    </w:div>
    <w:div w:id="1276404289">
      <w:bodyDiv w:val="1"/>
      <w:marLeft w:val="0"/>
      <w:marRight w:val="0"/>
      <w:marTop w:val="0"/>
      <w:marBottom w:val="0"/>
      <w:divBdr>
        <w:top w:val="none" w:sz="0" w:space="0" w:color="auto"/>
        <w:left w:val="none" w:sz="0" w:space="0" w:color="auto"/>
        <w:bottom w:val="none" w:sz="0" w:space="0" w:color="auto"/>
        <w:right w:val="none" w:sz="0" w:space="0" w:color="auto"/>
      </w:divBdr>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467">
          <w:marLeft w:val="446"/>
          <w:marRight w:val="0"/>
          <w:marTop w:val="0"/>
          <w:marBottom w:val="0"/>
          <w:divBdr>
            <w:top w:val="none" w:sz="0" w:space="0" w:color="auto"/>
            <w:left w:val="none" w:sz="0" w:space="0" w:color="auto"/>
            <w:bottom w:val="none" w:sz="0" w:space="0" w:color="auto"/>
            <w:right w:val="none" w:sz="0" w:space="0" w:color="auto"/>
          </w:divBdr>
        </w:div>
      </w:divsChild>
    </w:div>
    <w:div w:id="1281106977">
      <w:bodyDiv w:val="1"/>
      <w:marLeft w:val="0"/>
      <w:marRight w:val="0"/>
      <w:marTop w:val="0"/>
      <w:marBottom w:val="0"/>
      <w:divBdr>
        <w:top w:val="none" w:sz="0" w:space="0" w:color="auto"/>
        <w:left w:val="none" w:sz="0" w:space="0" w:color="auto"/>
        <w:bottom w:val="none" w:sz="0" w:space="0" w:color="auto"/>
        <w:right w:val="none" w:sz="0" w:space="0" w:color="auto"/>
      </w:divBdr>
    </w:div>
    <w:div w:id="1289893920">
      <w:bodyDiv w:val="1"/>
      <w:marLeft w:val="0"/>
      <w:marRight w:val="0"/>
      <w:marTop w:val="0"/>
      <w:marBottom w:val="0"/>
      <w:divBdr>
        <w:top w:val="none" w:sz="0" w:space="0" w:color="auto"/>
        <w:left w:val="none" w:sz="0" w:space="0" w:color="auto"/>
        <w:bottom w:val="none" w:sz="0" w:space="0" w:color="auto"/>
        <w:right w:val="none" w:sz="0" w:space="0" w:color="auto"/>
      </w:divBdr>
    </w:div>
    <w:div w:id="1291210571">
      <w:bodyDiv w:val="1"/>
      <w:marLeft w:val="0"/>
      <w:marRight w:val="0"/>
      <w:marTop w:val="0"/>
      <w:marBottom w:val="0"/>
      <w:divBdr>
        <w:top w:val="none" w:sz="0" w:space="0" w:color="auto"/>
        <w:left w:val="none" w:sz="0" w:space="0" w:color="auto"/>
        <w:bottom w:val="none" w:sz="0" w:space="0" w:color="auto"/>
        <w:right w:val="none" w:sz="0" w:space="0" w:color="auto"/>
      </w:divBdr>
    </w:div>
    <w:div w:id="1300182553">
      <w:bodyDiv w:val="1"/>
      <w:marLeft w:val="0"/>
      <w:marRight w:val="0"/>
      <w:marTop w:val="0"/>
      <w:marBottom w:val="0"/>
      <w:divBdr>
        <w:top w:val="none" w:sz="0" w:space="0" w:color="auto"/>
        <w:left w:val="none" w:sz="0" w:space="0" w:color="auto"/>
        <w:bottom w:val="none" w:sz="0" w:space="0" w:color="auto"/>
        <w:right w:val="none" w:sz="0" w:space="0" w:color="auto"/>
      </w:divBdr>
    </w:div>
    <w:div w:id="1309045771">
      <w:bodyDiv w:val="1"/>
      <w:marLeft w:val="0"/>
      <w:marRight w:val="0"/>
      <w:marTop w:val="0"/>
      <w:marBottom w:val="0"/>
      <w:divBdr>
        <w:top w:val="none" w:sz="0" w:space="0" w:color="auto"/>
        <w:left w:val="none" w:sz="0" w:space="0" w:color="auto"/>
        <w:bottom w:val="none" w:sz="0" w:space="0" w:color="auto"/>
        <w:right w:val="none" w:sz="0" w:space="0" w:color="auto"/>
      </w:divBdr>
    </w:div>
    <w:div w:id="1310936061">
      <w:bodyDiv w:val="1"/>
      <w:marLeft w:val="0"/>
      <w:marRight w:val="0"/>
      <w:marTop w:val="0"/>
      <w:marBottom w:val="0"/>
      <w:divBdr>
        <w:top w:val="none" w:sz="0" w:space="0" w:color="auto"/>
        <w:left w:val="none" w:sz="0" w:space="0" w:color="auto"/>
        <w:bottom w:val="none" w:sz="0" w:space="0" w:color="auto"/>
        <w:right w:val="none" w:sz="0" w:space="0" w:color="auto"/>
      </w:divBdr>
    </w:div>
    <w:div w:id="1331636338">
      <w:bodyDiv w:val="1"/>
      <w:marLeft w:val="0"/>
      <w:marRight w:val="0"/>
      <w:marTop w:val="0"/>
      <w:marBottom w:val="0"/>
      <w:divBdr>
        <w:top w:val="none" w:sz="0" w:space="0" w:color="auto"/>
        <w:left w:val="none" w:sz="0" w:space="0" w:color="auto"/>
        <w:bottom w:val="none" w:sz="0" w:space="0" w:color="auto"/>
        <w:right w:val="none" w:sz="0" w:space="0" w:color="auto"/>
      </w:divBdr>
    </w:div>
    <w:div w:id="1334334164">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40154869">
      <w:bodyDiv w:val="1"/>
      <w:marLeft w:val="0"/>
      <w:marRight w:val="0"/>
      <w:marTop w:val="0"/>
      <w:marBottom w:val="0"/>
      <w:divBdr>
        <w:top w:val="none" w:sz="0" w:space="0" w:color="auto"/>
        <w:left w:val="none" w:sz="0" w:space="0" w:color="auto"/>
        <w:bottom w:val="none" w:sz="0" w:space="0" w:color="auto"/>
        <w:right w:val="none" w:sz="0" w:space="0" w:color="auto"/>
      </w:divBdr>
    </w:div>
    <w:div w:id="1352993192">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5958818">
      <w:bodyDiv w:val="1"/>
      <w:marLeft w:val="0"/>
      <w:marRight w:val="0"/>
      <w:marTop w:val="0"/>
      <w:marBottom w:val="0"/>
      <w:divBdr>
        <w:top w:val="none" w:sz="0" w:space="0" w:color="auto"/>
        <w:left w:val="none" w:sz="0" w:space="0" w:color="auto"/>
        <w:bottom w:val="none" w:sz="0" w:space="0" w:color="auto"/>
        <w:right w:val="none" w:sz="0" w:space="0" w:color="auto"/>
      </w:divBdr>
    </w:div>
    <w:div w:id="1367176228">
      <w:bodyDiv w:val="1"/>
      <w:marLeft w:val="0"/>
      <w:marRight w:val="0"/>
      <w:marTop w:val="0"/>
      <w:marBottom w:val="0"/>
      <w:divBdr>
        <w:top w:val="none" w:sz="0" w:space="0" w:color="auto"/>
        <w:left w:val="none" w:sz="0" w:space="0" w:color="auto"/>
        <w:bottom w:val="none" w:sz="0" w:space="0" w:color="auto"/>
        <w:right w:val="none" w:sz="0" w:space="0" w:color="auto"/>
      </w:divBdr>
    </w:div>
    <w:div w:id="1375277107">
      <w:bodyDiv w:val="1"/>
      <w:marLeft w:val="0"/>
      <w:marRight w:val="0"/>
      <w:marTop w:val="0"/>
      <w:marBottom w:val="0"/>
      <w:divBdr>
        <w:top w:val="none" w:sz="0" w:space="0" w:color="auto"/>
        <w:left w:val="none" w:sz="0" w:space="0" w:color="auto"/>
        <w:bottom w:val="none" w:sz="0" w:space="0" w:color="auto"/>
        <w:right w:val="none" w:sz="0" w:space="0" w:color="auto"/>
      </w:divBdr>
    </w:div>
    <w:div w:id="1382172294">
      <w:bodyDiv w:val="1"/>
      <w:marLeft w:val="0"/>
      <w:marRight w:val="0"/>
      <w:marTop w:val="0"/>
      <w:marBottom w:val="0"/>
      <w:divBdr>
        <w:top w:val="none" w:sz="0" w:space="0" w:color="auto"/>
        <w:left w:val="none" w:sz="0" w:space="0" w:color="auto"/>
        <w:bottom w:val="none" w:sz="0" w:space="0" w:color="auto"/>
        <w:right w:val="none" w:sz="0" w:space="0" w:color="auto"/>
      </w:divBdr>
    </w:div>
    <w:div w:id="1383334798">
      <w:bodyDiv w:val="1"/>
      <w:marLeft w:val="0"/>
      <w:marRight w:val="0"/>
      <w:marTop w:val="0"/>
      <w:marBottom w:val="0"/>
      <w:divBdr>
        <w:top w:val="none" w:sz="0" w:space="0" w:color="auto"/>
        <w:left w:val="none" w:sz="0" w:space="0" w:color="auto"/>
        <w:bottom w:val="none" w:sz="0" w:space="0" w:color="auto"/>
        <w:right w:val="none" w:sz="0" w:space="0" w:color="auto"/>
      </w:divBdr>
    </w:div>
    <w:div w:id="1387147441">
      <w:bodyDiv w:val="1"/>
      <w:marLeft w:val="0"/>
      <w:marRight w:val="0"/>
      <w:marTop w:val="0"/>
      <w:marBottom w:val="0"/>
      <w:divBdr>
        <w:top w:val="none" w:sz="0" w:space="0" w:color="auto"/>
        <w:left w:val="none" w:sz="0" w:space="0" w:color="auto"/>
        <w:bottom w:val="none" w:sz="0" w:space="0" w:color="auto"/>
        <w:right w:val="none" w:sz="0" w:space="0" w:color="auto"/>
      </w:divBdr>
    </w:div>
    <w:div w:id="1391271251">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397967762">
      <w:bodyDiv w:val="1"/>
      <w:marLeft w:val="0"/>
      <w:marRight w:val="0"/>
      <w:marTop w:val="0"/>
      <w:marBottom w:val="0"/>
      <w:divBdr>
        <w:top w:val="none" w:sz="0" w:space="0" w:color="auto"/>
        <w:left w:val="none" w:sz="0" w:space="0" w:color="auto"/>
        <w:bottom w:val="none" w:sz="0" w:space="0" w:color="auto"/>
        <w:right w:val="none" w:sz="0" w:space="0" w:color="auto"/>
      </w:divBdr>
    </w:div>
    <w:div w:id="1404596202">
      <w:bodyDiv w:val="1"/>
      <w:marLeft w:val="0"/>
      <w:marRight w:val="0"/>
      <w:marTop w:val="0"/>
      <w:marBottom w:val="0"/>
      <w:divBdr>
        <w:top w:val="none" w:sz="0" w:space="0" w:color="auto"/>
        <w:left w:val="none" w:sz="0" w:space="0" w:color="auto"/>
        <w:bottom w:val="none" w:sz="0" w:space="0" w:color="auto"/>
        <w:right w:val="none" w:sz="0" w:space="0" w:color="auto"/>
      </w:divBdr>
    </w:div>
    <w:div w:id="1405451702">
      <w:bodyDiv w:val="1"/>
      <w:marLeft w:val="0"/>
      <w:marRight w:val="0"/>
      <w:marTop w:val="0"/>
      <w:marBottom w:val="0"/>
      <w:divBdr>
        <w:top w:val="none" w:sz="0" w:space="0" w:color="auto"/>
        <w:left w:val="none" w:sz="0" w:space="0" w:color="auto"/>
        <w:bottom w:val="none" w:sz="0" w:space="0" w:color="auto"/>
        <w:right w:val="none" w:sz="0" w:space="0" w:color="auto"/>
      </w:divBdr>
    </w:div>
    <w:div w:id="1413160414">
      <w:bodyDiv w:val="1"/>
      <w:marLeft w:val="0"/>
      <w:marRight w:val="0"/>
      <w:marTop w:val="0"/>
      <w:marBottom w:val="0"/>
      <w:divBdr>
        <w:top w:val="none" w:sz="0" w:space="0" w:color="auto"/>
        <w:left w:val="none" w:sz="0" w:space="0" w:color="auto"/>
        <w:bottom w:val="none" w:sz="0" w:space="0" w:color="auto"/>
        <w:right w:val="none" w:sz="0" w:space="0" w:color="auto"/>
      </w:divBdr>
    </w:div>
    <w:div w:id="1416780222">
      <w:bodyDiv w:val="1"/>
      <w:marLeft w:val="0"/>
      <w:marRight w:val="0"/>
      <w:marTop w:val="0"/>
      <w:marBottom w:val="0"/>
      <w:divBdr>
        <w:top w:val="none" w:sz="0" w:space="0" w:color="auto"/>
        <w:left w:val="none" w:sz="0" w:space="0" w:color="auto"/>
        <w:bottom w:val="none" w:sz="0" w:space="0" w:color="auto"/>
        <w:right w:val="none" w:sz="0" w:space="0" w:color="auto"/>
      </w:divBdr>
    </w:div>
    <w:div w:id="1422339295">
      <w:bodyDiv w:val="1"/>
      <w:marLeft w:val="0"/>
      <w:marRight w:val="0"/>
      <w:marTop w:val="0"/>
      <w:marBottom w:val="0"/>
      <w:divBdr>
        <w:top w:val="none" w:sz="0" w:space="0" w:color="auto"/>
        <w:left w:val="none" w:sz="0" w:space="0" w:color="auto"/>
        <w:bottom w:val="none" w:sz="0" w:space="0" w:color="auto"/>
        <w:right w:val="none" w:sz="0" w:space="0" w:color="auto"/>
      </w:divBdr>
    </w:div>
    <w:div w:id="1446384721">
      <w:bodyDiv w:val="1"/>
      <w:marLeft w:val="0"/>
      <w:marRight w:val="0"/>
      <w:marTop w:val="0"/>
      <w:marBottom w:val="0"/>
      <w:divBdr>
        <w:top w:val="none" w:sz="0" w:space="0" w:color="auto"/>
        <w:left w:val="none" w:sz="0" w:space="0" w:color="auto"/>
        <w:bottom w:val="none" w:sz="0" w:space="0" w:color="auto"/>
        <w:right w:val="none" w:sz="0" w:space="0" w:color="auto"/>
      </w:divBdr>
    </w:div>
    <w:div w:id="1447197749">
      <w:bodyDiv w:val="1"/>
      <w:marLeft w:val="0"/>
      <w:marRight w:val="0"/>
      <w:marTop w:val="0"/>
      <w:marBottom w:val="0"/>
      <w:divBdr>
        <w:top w:val="none" w:sz="0" w:space="0" w:color="auto"/>
        <w:left w:val="none" w:sz="0" w:space="0" w:color="auto"/>
        <w:bottom w:val="none" w:sz="0" w:space="0" w:color="auto"/>
        <w:right w:val="none" w:sz="0" w:space="0" w:color="auto"/>
      </w:divBdr>
    </w:div>
    <w:div w:id="1461067905">
      <w:bodyDiv w:val="1"/>
      <w:marLeft w:val="0"/>
      <w:marRight w:val="0"/>
      <w:marTop w:val="0"/>
      <w:marBottom w:val="0"/>
      <w:divBdr>
        <w:top w:val="none" w:sz="0" w:space="0" w:color="auto"/>
        <w:left w:val="none" w:sz="0" w:space="0" w:color="auto"/>
        <w:bottom w:val="none" w:sz="0" w:space="0" w:color="auto"/>
        <w:right w:val="none" w:sz="0" w:space="0" w:color="auto"/>
      </w:divBdr>
    </w:div>
    <w:div w:id="1467965720">
      <w:bodyDiv w:val="1"/>
      <w:marLeft w:val="0"/>
      <w:marRight w:val="0"/>
      <w:marTop w:val="0"/>
      <w:marBottom w:val="0"/>
      <w:divBdr>
        <w:top w:val="none" w:sz="0" w:space="0" w:color="auto"/>
        <w:left w:val="none" w:sz="0" w:space="0" w:color="auto"/>
        <w:bottom w:val="none" w:sz="0" w:space="0" w:color="auto"/>
        <w:right w:val="none" w:sz="0" w:space="0" w:color="auto"/>
      </w:divBdr>
    </w:div>
    <w:div w:id="1473213624">
      <w:bodyDiv w:val="1"/>
      <w:marLeft w:val="0"/>
      <w:marRight w:val="0"/>
      <w:marTop w:val="0"/>
      <w:marBottom w:val="0"/>
      <w:divBdr>
        <w:top w:val="none" w:sz="0" w:space="0" w:color="auto"/>
        <w:left w:val="none" w:sz="0" w:space="0" w:color="auto"/>
        <w:bottom w:val="none" w:sz="0" w:space="0" w:color="auto"/>
        <w:right w:val="none" w:sz="0" w:space="0" w:color="auto"/>
      </w:divBdr>
    </w:div>
    <w:div w:id="1491407476">
      <w:bodyDiv w:val="1"/>
      <w:marLeft w:val="0"/>
      <w:marRight w:val="0"/>
      <w:marTop w:val="0"/>
      <w:marBottom w:val="0"/>
      <w:divBdr>
        <w:top w:val="none" w:sz="0" w:space="0" w:color="auto"/>
        <w:left w:val="none" w:sz="0" w:space="0" w:color="auto"/>
        <w:bottom w:val="none" w:sz="0" w:space="0" w:color="auto"/>
        <w:right w:val="none" w:sz="0" w:space="0" w:color="auto"/>
      </w:divBdr>
    </w:div>
    <w:div w:id="1497041040">
      <w:bodyDiv w:val="1"/>
      <w:marLeft w:val="0"/>
      <w:marRight w:val="0"/>
      <w:marTop w:val="0"/>
      <w:marBottom w:val="0"/>
      <w:divBdr>
        <w:top w:val="none" w:sz="0" w:space="0" w:color="auto"/>
        <w:left w:val="none" w:sz="0" w:space="0" w:color="auto"/>
        <w:bottom w:val="none" w:sz="0" w:space="0" w:color="auto"/>
        <w:right w:val="none" w:sz="0" w:space="0" w:color="auto"/>
      </w:divBdr>
    </w:div>
    <w:div w:id="1510681627">
      <w:bodyDiv w:val="1"/>
      <w:marLeft w:val="0"/>
      <w:marRight w:val="0"/>
      <w:marTop w:val="0"/>
      <w:marBottom w:val="0"/>
      <w:divBdr>
        <w:top w:val="none" w:sz="0" w:space="0" w:color="auto"/>
        <w:left w:val="none" w:sz="0" w:space="0" w:color="auto"/>
        <w:bottom w:val="none" w:sz="0" w:space="0" w:color="auto"/>
        <w:right w:val="none" w:sz="0" w:space="0" w:color="auto"/>
      </w:divBdr>
    </w:div>
    <w:div w:id="1519660100">
      <w:bodyDiv w:val="1"/>
      <w:marLeft w:val="0"/>
      <w:marRight w:val="0"/>
      <w:marTop w:val="0"/>
      <w:marBottom w:val="0"/>
      <w:divBdr>
        <w:top w:val="none" w:sz="0" w:space="0" w:color="auto"/>
        <w:left w:val="none" w:sz="0" w:space="0" w:color="auto"/>
        <w:bottom w:val="none" w:sz="0" w:space="0" w:color="auto"/>
        <w:right w:val="none" w:sz="0" w:space="0" w:color="auto"/>
      </w:divBdr>
    </w:div>
    <w:div w:id="1522085888">
      <w:bodyDiv w:val="1"/>
      <w:marLeft w:val="0"/>
      <w:marRight w:val="0"/>
      <w:marTop w:val="0"/>
      <w:marBottom w:val="0"/>
      <w:divBdr>
        <w:top w:val="none" w:sz="0" w:space="0" w:color="auto"/>
        <w:left w:val="none" w:sz="0" w:space="0" w:color="auto"/>
        <w:bottom w:val="none" w:sz="0" w:space="0" w:color="auto"/>
        <w:right w:val="none" w:sz="0" w:space="0" w:color="auto"/>
      </w:divBdr>
    </w:div>
    <w:div w:id="1528831516">
      <w:bodyDiv w:val="1"/>
      <w:marLeft w:val="0"/>
      <w:marRight w:val="0"/>
      <w:marTop w:val="0"/>
      <w:marBottom w:val="0"/>
      <w:divBdr>
        <w:top w:val="none" w:sz="0" w:space="0" w:color="auto"/>
        <w:left w:val="none" w:sz="0" w:space="0" w:color="auto"/>
        <w:bottom w:val="none" w:sz="0" w:space="0" w:color="auto"/>
        <w:right w:val="none" w:sz="0" w:space="0" w:color="auto"/>
      </w:divBdr>
    </w:div>
    <w:div w:id="1543010763">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
    <w:div w:id="1552424193">
      <w:bodyDiv w:val="1"/>
      <w:marLeft w:val="0"/>
      <w:marRight w:val="0"/>
      <w:marTop w:val="0"/>
      <w:marBottom w:val="0"/>
      <w:divBdr>
        <w:top w:val="none" w:sz="0" w:space="0" w:color="auto"/>
        <w:left w:val="none" w:sz="0" w:space="0" w:color="auto"/>
        <w:bottom w:val="none" w:sz="0" w:space="0" w:color="auto"/>
        <w:right w:val="none" w:sz="0" w:space="0" w:color="auto"/>
      </w:divBdr>
    </w:div>
    <w:div w:id="1563517176">
      <w:bodyDiv w:val="1"/>
      <w:marLeft w:val="0"/>
      <w:marRight w:val="0"/>
      <w:marTop w:val="0"/>
      <w:marBottom w:val="0"/>
      <w:divBdr>
        <w:top w:val="none" w:sz="0" w:space="0" w:color="auto"/>
        <w:left w:val="none" w:sz="0" w:space="0" w:color="auto"/>
        <w:bottom w:val="none" w:sz="0" w:space="0" w:color="auto"/>
        <w:right w:val="none" w:sz="0" w:space="0" w:color="auto"/>
      </w:divBdr>
    </w:div>
    <w:div w:id="1564027571">
      <w:bodyDiv w:val="1"/>
      <w:marLeft w:val="0"/>
      <w:marRight w:val="0"/>
      <w:marTop w:val="0"/>
      <w:marBottom w:val="0"/>
      <w:divBdr>
        <w:top w:val="none" w:sz="0" w:space="0" w:color="auto"/>
        <w:left w:val="none" w:sz="0" w:space="0" w:color="auto"/>
        <w:bottom w:val="none" w:sz="0" w:space="0" w:color="auto"/>
        <w:right w:val="none" w:sz="0" w:space="0" w:color="auto"/>
      </w:divBdr>
    </w:div>
    <w:div w:id="1574007220">
      <w:bodyDiv w:val="1"/>
      <w:marLeft w:val="0"/>
      <w:marRight w:val="0"/>
      <w:marTop w:val="0"/>
      <w:marBottom w:val="0"/>
      <w:divBdr>
        <w:top w:val="none" w:sz="0" w:space="0" w:color="auto"/>
        <w:left w:val="none" w:sz="0" w:space="0" w:color="auto"/>
        <w:bottom w:val="none" w:sz="0" w:space="0" w:color="auto"/>
        <w:right w:val="none" w:sz="0" w:space="0" w:color="auto"/>
      </w:divBdr>
    </w:div>
    <w:div w:id="1574580995">
      <w:bodyDiv w:val="1"/>
      <w:marLeft w:val="0"/>
      <w:marRight w:val="0"/>
      <w:marTop w:val="0"/>
      <w:marBottom w:val="0"/>
      <w:divBdr>
        <w:top w:val="none" w:sz="0" w:space="0" w:color="auto"/>
        <w:left w:val="none" w:sz="0" w:space="0" w:color="auto"/>
        <w:bottom w:val="none" w:sz="0" w:space="0" w:color="auto"/>
        <w:right w:val="none" w:sz="0" w:space="0" w:color="auto"/>
      </w:divBdr>
    </w:div>
    <w:div w:id="1583485385">
      <w:bodyDiv w:val="1"/>
      <w:marLeft w:val="0"/>
      <w:marRight w:val="0"/>
      <w:marTop w:val="0"/>
      <w:marBottom w:val="0"/>
      <w:divBdr>
        <w:top w:val="none" w:sz="0" w:space="0" w:color="auto"/>
        <w:left w:val="none" w:sz="0" w:space="0" w:color="auto"/>
        <w:bottom w:val="none" w:sz="0" w:space="0" w:color="auto"/>
        <w:right w:val="none" w:sz="0" w:space="0" w:color="auto"/>
      </w:divBdr>
    </w:div>
    <w:div w:id="1586037184">
      <w:bodyDiv w:val="1"/>
      <w:marLeft w:val="0"/>
      <w:marRight w:val="0"/>
      <w:marTop w:val="0"/>
      <w:marBottom w:val="0"/>
      <w:divBdr>
        <w:top w:val="none" w:sz="0" w:space="0" w:color="auto"/>
        <w:left w:val="none" w:sz="0" w:space="0" w:color="auto"/>
        <w:bottom w:val="none" w:sz="0" w:space="0" w:color="auto"/>
        <w:right w:val="none" w:sz="0" w:space="0" w:color="auto"/>
      </w:divBdr>
    </w:div>
    <w:div w:id="1586110635">
      <w:bodyDiv w:val="1"/>
      <w:marLeft w:val="0"/>
      <w:marRight w:val="0"/>
      <w:marTop w:val="0"/>
      <w:marBottom w:val="0"/>
      <w:divBdr>
        <w:top w:val="none" w:sz="0" w:space="0" w:color="auto"/>
        <w:left w:val="none" w:sz="0" w:space="0" w:color="auto"/>
        <w:bottom w:val="none" w:sz="0" w:space="0" w:color="auto"/>
        <w:right w:val="none" w:sz="0" w:space="0" w:color="auto"/>
      </w:divBdr>
    </w:div>
    <w:div w:id="1602369475">
      <w:bodyDiv w:val="1"/>
      <w:marLeft w:val="0"/>
      <w:marRight w:val="0"/>
      <w:marTop w:val="0"/>
      <w:marBottom w:val="0"/>
      <w:divBdr>
        <w:top w:val="none" w:sz="0" w:space="0" w:color="auto"/>
        <w:left w:val="none" w:sz="0" w:space="0" w:color="auto"/>
        <w:bottom w:val="none" w:sz="0" w:space="0" w:color="auto"/>
        <w:right w:val="none" w:sz="0" w:space="0" w:color="auto"/>
      </w:divBdr>
    </w:div>
    <w:div w:id="1603797563">
      <w:bodyDiv w:val="1"/>
      <w:marLeft w:val="0"/>
      <w:marRight w:val="0"/>
      <w:marTop w:val="0"/>
      <w:marBottom w:val="0"/>
      <w:divBdr>
        <w:top w:val="none" w:sz="0" w:space="0" w:color="auto"/>
        <w:left w:val="none" w:sz="0" w:space="0" w:color="auto"/>
        <w:bottom w:val="none" w:sz="0" w:space="0" w:color="auto"/>
        <w:right w:val="none" w:sz="0" w:space="0" w:color="auto"/>
      </w:divBdr>
    </w:div>
    <w:div w:id="1603953345">
      <w:bodyDiv w:val="1"/>
      <w:marLeft w:val="0"/>
      <w:marRight w:val="0"/>
      <w:marTop w:val="0"/>
      <w:marBottom w:val="0"/>
      <w:divBdr>
        <w:top w:val="none" w:sz="0" w:space="0" w:color="auto"/>
        <w:left w:val="none" w:sz="0" w:space="0" w:color="auto"/>
        <w:bottom w:val="none" w:sz="0" w:space="0" w:color="auto"/>
        <w:right w:val="none" w:sz="0" w:space="0" w:color="auto"/>
      </w:divBdr>
    </w:div>
    <w:div w:id="1607229382">
      <w:bodyDiv w:val="1"/>
      <w:marLeft w:val="0"/>
      <w:marRight w:val="0"/>
      <w:marTop w:val="0"/>
      <w:marBottom w:val="0"/>
      <w:divBdr>
        <w:top w:val="none" w:sz="0" w:space="0" w:color="auto"/>
        <w:left w:val="none" w:sz="0" w:space="0" w:color="auto"/>
        <w:bottom w:val="none" w:sz="0" w:space="0" w:color="auto"/>
        <w:right w:val="none" w:sz="0" w:space="0" w:color="auto"/>
      </w:divBdr>
    </w:div>
    <w:div w:id="1617642942">
      <w:bodyDiv w:val="1"/>
      <w:marLeft w:val="0"/>
      <w:marRight w:val="0"/>
      <w:marTop w:val="0"/>
      <w:marBottom w:val="0"/>
      <w:divBdr>
        <w:top w:val="none" w:sz="0" w:space="0" w:color="auto"/>
        <w:left w:val="none" w:sz="0" w:space="0" w:color="auto"/>
        <w:bottom w:val="none" w:sz="0" w:space="0" w:color="auto"/>
        <w:right w:val="none" w:sz="0" w:space="0" w:color="auto"/>
      </w:divBdr>
    </w:div>
    <w:div w:id="1618365897">
      <w:bodyDiv w:val="1"/>
      <w:marLeft w:val="0"/>
      <w:marRight w:val="0"/>
      <w:marTop w:val="0"/>
      <w:marBottom w:val="0"/>
      <w:divBdr>
        <w:top w:val="none" w:sz="0" w:space="0" w:color="auto"/>
        <w:left w:val="none" w:sz="0" w:space="0" w:color="auto"/>
        <w:bottom w:val="none" w:sz="0" w:space="0" w:color="auto"/>
        <w:right w:val="none" w:sz="0" w:space="0" w:color="auto"/>
      </w:divBdr>
    </w:div>
    <w:div w:id="1624535893">
      <w:bodyDiv w:val="1"/>
      <w:marLeft w:val="0"/>
      <w:marRight w:val="0"/>
      <w:marTop w:val="0"/>
      <w:marBottom w:val="0"/>
      <w:divBdr>
        <w:top w:val="none" w:sz="0" w:space="0" w:color="auto"/>
        <w:left w:val="none" w:sz="0" w:space="0" w:color="auto"/>
        <w:bottom w:val="none" w:sz="0" w:space="0" w:color="auto"/>
        <w:right w:val="none" w:sz="0" w:space="0" w:color="auto"/>
      </w:divBdr>
    </w:div>
    <w:div w:id="1635332289">
      <w:bodyDiv w:val="1"/>
      <w:marLeft w:val="0"/>
      <w:marRight w:val="0"/>
      <w:marTop w:val="0"/>
      <w:marBottom w:val="0"/>
      <w:divBdr>
        <w:top w:val="none" w:sz="0" w:space="0" w:color="auto"/>
        <w:left w:val="none" w:sz="0" w:space="0" w:color="auto"/>
        <w:bottom w:val="none" w:sz="0" w:space="0" w:color="auto"/>
        <w:right w:val="none" w:sz="0" w:space="0" w:color="auto"/>
      </w:divBdr>
    </w:div>
    <w:div w:id="1637569491">
      <w:bodyDiv w:val="1"/>
      <w:marLeft w:val="0"/>
      <w:marRight w:val="0"/>
      <w:marTop w:val="0"/>
      <w:marBottom w:val="0"/>
      <w:divBdr>
        <w:top w:val="none" w:sz="0" w:space="0" w:color="auto"/>
        <w:left w:val="none" w:sz="0" w:space="0" w:color="auto"/>
        <w:bottom w:val="none" w:sz="0" w:space="0" w:color="auto"/>
        <w:right w:val="none" w:sz="0" w:space="0" w:color="auto"/>
      </w:divBdr>
    </w:div>
    <w:div w:id="1637956609">
      <w:bodyDiv w:val="1"/>
      <w:marLeft w:val="0"/>
      <w:marRight w:val="0"/>
      <w:marTop w:val="0"/>
      <w:marBottom w:val="0"/>
      <w:divBdr>
        <w:top w:val="none" w:sz="0" w:space="0" w:color="auto"/>
        <w:left w:val="none" w:sz="0" w:space="0" w:color="auto"/>
        <w:bottom w:val="none" w:sz="0" w:space="0" w:color="auto"/>
        <w:right w:val="none" w:sz="0" w:space="0" w:color="auto"/>
      </w:divBdr>
    </w:div>
    <w:div w:id="1655795608">
      <w:bodyDiv w:val="1"/>
      <w:marLeft w:val="0"/>
      <w:marRight w:val="0"/>
      <w:marTop w:val="0"/>
      <w:marBottom w:val="0"/>
      <w:divBdr>
        <w:top w:val="none" w:sz="0" w:space="0" w:color="auto"/>
        <w:left w:val="none" w:sz="0" w:space="0" w:color="auto"/>
        <w:bottom w:val="none" w:sz="0" w:space="0" w:color="auto"/>
        <w:right w:val="none" w:sz="0" w:space="0" w:color="auto"/>
      </w:divBdr>
    </w:div>
    <w:div w:id="1664966975">
      <w:bodyDiv w:val="1"/>
      <w:marLeft w:val="0"/>
      <w:marRight w:val="0"/>
      <w:marTop w:val="0"/>
      <w:marBottom w:val="0"/>
      <w:divBdr>
        <w:top w:val="none" w:sz="0" w:space="0" w:color="auto"/>
        <w:left w:val="none" w:sz="0" w:space="0" w:color="auto"/>
        <w:bottom w:val="none" w:sz="0" w:space="0" w:color="auto"/>
        <w:right w:val="none" w:sz="0" w:space="0" w:color="auto"/>
      </w:divBdr>
    </w:div>
    <w:div w:id="1670592637">
      <w:bodyDiv w:val="1"/>
      <w:marLeft w:val="0"/>
      <w:marRight w:val="0"/>
      <w:marTop w:val="0"/>
      <w:marBottom w:val="0"/>
      <w:divBdr>
        <w:top w:val="none" w:sz="0" w:space="0" w:color="auto"/>
        <w:left w:val="none" w:sz="0" w:space="0" w:color="auto"/>
        <w:bottom w:val="none" w:sz="0" w:space="0" w:color="auto"/>
        <w:right w:val="none" w:sz="0" w:space="0" w:color="auto"/>
      </w:divBdr>
    </w:div>
    <w:div w:id="1674526167">
      <w:bodyDiv w:val="1"/>
      <w:marLeft w:val="0"/>
      <w:marRight w:val="0"/>
      <w:marTop w:val="0"/>
      <w:marBottom w:val="0"/>
      <w:divBdr>
        <w:top w:val="none" w:sz="0" w:space="0" w:color="auto"/>
        <w:left w:val="none" w:sz="0" w:space="0" w:color="auto"/>
        <w:bottom w:val="none" w:sz="0" w:space="0" w:color="auto"/>
        <w:right w:val="none" w:sz="0" w:space="0" w:color="auto"/>
      </w:divBdr>
    </w:div>
    <w:div w:id="1677728907">
      <w:bodyDiv w:val="1"/>
      <w:marLeft w:val="0"/>
      <w:marRight w:val="0"/>
      <w:marTop w:val="0"/>
      <w:marBottom w:val="0"/>
      <w:divBdr>
        <w:top w:val="none" w:sz="0" w:space="0" w:color="auto"/>
        <w:left w:val="none" w:sz="0" w:space="0" w:color="auto"/>
        <w:bottom w:val="none" w:sz="0" w:space="0" w:color="auto"/>
        <w:right w:val="none" w:sz="0" w:space="0" w:color="auto"/>
      </w:divBdr>
    </w:div>
    <w:div w:id="1681854864">
      <w:bodyDiv w:val="1"/>
      <w:marLeft w:val="0"/>
      <w:marRight w:val="0"/>
      <w:marTop w:val="0"/>
      <w:marBottom w:val="0"/>
      <w:divBdr>
        <w:top w:val="none" w:sz="0" w:space="0" w:color="auto"/>
        <w:left w:val="none" w:sz="0" w:space="0" w:color="auto"/>
        <w:bottom w:val="none" w:sz="0" w:space="0" w:color="auto"/>
        <w:right w:val="none" w:sz="0" w:space="0" w:color="auto"/>
      </w:divBdr>
    </w:div>
    <w:div w:id="1683120955">
      <w:bodyDiv w:val="1"/>
      <w:marLeft w:val="0"/>
      <w:marRight w:val="0"/>
      <w:marTop w:val="0"/>
      <w:marBottom w:val="0"/>
      <w:divBdr>
        <w:top w:val="none" w:sz="0" w:space="0" w:color="auto"/>
        <w:left w:val="none" w:sz="0" w:space="0" w:color="auto"/>
        <w:bottom w:val="none" w:sz="0" w:space="0" w:color="auto"/>
        <w:right w:val="none" w:sz="0" w:space="0" w:color="auto"/>
      </w:divBdr>
    </w:div>
    <w:div w:id="1683968135">
      <w:bodyDiv w:val="1"/>
      <w:marLeft w:val="0"/>
      <w:marRight w:val="0"/>
      <w:marTop w:val="0"/>
      <w:marBottom w:val="0"/>
      <w:divBdr>
        <w:top w:val="none" w:sz="0" w:space="0" w:color="auto"/>
        <w:left w:val="none" w:sz="0" w:space="0" w:color="auto"/>
        <w:bottom w:val="none" w:sz="0" w:space="0" w:color="auto"/>
        <w:right w:val="none" w:sz="0" w:space="0" w:color="auto"/>
      </w:divBdr>
    </w:div>
    <w:div w:id="1694183802">
      <w:bodyDiv w:val="1"/>
      <w:marLeft w:val="0"/>
      <w:marRight w:val="0"/>
      <w:marTop w:val="0"/>
      <w:marBottom w:val="0"/>
      <w:divBdr>
        <w:top w:val="none" w:sz="0" w:space="0" w:color="auto"/>
        <w:left w:val="none" w:sz="0" w:space="0" w:color="auto"/>
        <w:bottom w:val="none" w:sz="0" w:space="0" w:color="auto"/>
        <w:right w:val="none" w:sz="0" w:space="0" w:color="auto"/>
      </w:divBdr>
    </w:div>
    <w:div w:id="1694189550">
      <w:bodyDiv w:val="1"/>
      <w:marLeft w:val="0"/>
      <w:marRight w:val="0"/>
      <w:marTop w:val="0"/>
      <w:marBottom w:val="0"/>
      <w:divBdr>
        <w:top w:val="none" w:sz="0" w:space="0" w:color="auto"/>
        <w:left w:val="none" w:sz="0" w:space="0" w:color="auto"/>
        <w:bottom w:val="none" w:sz="0" w:space="0" w:color="auto"/>
        <w:right w:val="none" w:sz="0" w:space="0" w:color="auto"/>
      </w:divBdr>
    </w:div>
    <w:div w:id="1697651709">
      <w:bodyDiv w:val="1"/>
      <w:marLeft w:val="0"/>
      <w:marRight w:val="0"/>
      <w:marTop w:val="0"/>
      <w:marBottom w:val="0"/>
      <w:divBdr>
        <w:top w:val="none" w:sz="0" w:space="0" w:color="auto"/>
        <w:left w:val="none" w:sz="0" w:space="0" w:color="auto"/>
        <w:bottom w:val="none" w:sz="0" w:space="0" w:color="auto"/>
        <w:right w:val="none" w:sz="0" w:space="0" w:color="auto"/>
      </w:divBdr>
    </w:div>
    <w:div w:id="1718697110">
      <w:bodyDiv w:val="1"/>
      <w:marLeft w:val="0"/>
      <w:marRight w:val="0"/>
      <w:marTop w:val="0"/>
      <w:marBottom w:val="0"/>
      <w:divBdr>
        <w:top w:val="none" w:sz="0" w:space="0" w:color="auto"/>
        <w:left w:val="none" w:sz="0" w:space="0" w:color="auto"/>
        <w:bottom w:val="none" w:sz="0" w:space="0" w:color="auto"/>
        <w:right w:val="none" w:sz="0" w:space="0" w:color="auto"/>
      </w:divBdr>
    </w:div>
    <w:div w:id="1720277156">
      <w:bodyDiv w:val="1"/>
      <w:marLeft w:val="0"/>
      <w:marRight w:val="0"/>
      <w:marTop w:val="0"/>
      <w:marBottom w:val="0"/>
      <w:divBdr>
        <w:top w:val="none" w:sz="0" w:space="0" w:color="auto"/>
        <w:left w:val="none" w:sz="0" w:space="0" w:color="auto"/>
        <w:bottom w:val="none" w:sz="0" w:space="0" w:color="auto"/>
        <w:right w:val="none" w:sz="0" w:space="0" w:color="auto"/>
      </w:divBdr>
    </w:div>
    <w:div w:id="1728261263">
      <w:bodyDiv w:val="1"/>
      <w:marLeft w:val="0"/>
      <w:marRight w:val="0"/>
      <w:marTop w:val="0"/>
      <w:marBottom w:val="0"/>
      <w:divBdr>
        <w:top w:val="none" w:sz="0" w:space="0" w:color="auto"/>
        <w:left w:val="none" w:sz="0" w:space="0" w:color="auto"/>
        <w:bottom w:val="none" w:sz="0" w:space="0" w:color="auto"/>
        <w:right w:val="none" w:sz="0" w:space="0" w:color="auto"/>
      </w:divBdr>
    </w:div>
    <w:div w:id="1732341042">
      <w:bodyDiv w:val="1"/>
      <w:marLeft w:val="0"/>
      <w:marRight w:val="0"/>
      <w:marTop w:val="0"/>
      <w:marBottom w:val="0"/>
      <w:divBdr>
        <w:top w:val="none" w:sz="0" w:space="0" w:color="auto"/>
        <w:left w:val="none" w:sz="0" w:space="0" w:color="auto"/>
        <w:bottom w:val="none" w:sz="0" w:space="0" w:color="auto"/>
        <w:right w:val="none" w:sz="0" w:space="0" w:color="auto"/>
      </w:divBdr>
    </w:div>
    <w:div w:id="1741831203">
      <w:bodyDiv w:val="1"/>
      <w:marLeft w:val="0"/>
      <w:marRight w:val="0"/>
      <w:marTop w:val="0"/>
      <w:marBottom w:val="0"/>
      <w:divBdr>
        <w:top w:val="none" w:sz="0" w:space="0" w:color="auto"/>
        <w:left w:val="none" w:sz="0" w:space="0" w:color="auto"/>
        <w:bottom w:val="none" w:sz="0" w:space="0" w:color="auto"/>
        <w:right w:val="none" w:sz="0" w:space="0" w:color="auto"/>
      </w:divBdr>
    </w:div>
    <w:div w:id="1753962362">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0786499">
      <w:bodyDiv w:val="1"/>
      <w:marLeft w:val="0"/>
      <w:marRight w:val="0"/>
      <w:marTop w:val="0"/>
      <w:marBottom w:val="0"/>
      <w:divBdr>
        <w:top w:val="none" w:sz="0" w:space="0" w:color="auto"/>
        <w:left w:val="none" w:sz="0" w:space="0" w:color="auto"/>
        <w:bottom w:val="none" w:sz="0" w:space="0" w:color="auto"/>
        <w:right w:val="none" w:sz="0" w:space="0" w:color="auto"/>
      </w:divBdr>
    </w:div>
    <w:div w:id="1764447323">
      <w:bodyDiv w:val="1"/>
      <w:marLeft w:val="0"/>
      <w:marRight w:val="0"/>
      <w:marTop w:val="0"/>
      <w:marBottom w:val="0"/>
      <w:divBdr>
        <w:top w:val="none" w:sz="0" w:space="0" w:color="auto"/>
        <w:left w:val="none" w:sz="0" w:space="0" w:color="auto"/>
        <w:bottom w:val="none" w:sz="0" w:space="0" w:color="auto"/>
        <w:right w:val="none" w:sz="0" w:space="0" w:color="auto"/>
      </w:divBdr>
    </w:div>
    <w:div w:id="1787235810">
      <w:bodyDiv w:val="1"/>
      <w:marLeft w:val="0"/>
      <w:marRight w:val="0"/>
      <w:marTop w:val="0"/>
      <w:marBottom w:val="0"/>
      <w:divBdr>
        <w:top w:val="none" w:sz="0" w:space="0" w:color="auto"/>
        <w:left w:val="none" w:sz="0" w:space="0" w:color="auto"/>
        <w:bottom w:val="none" w:sz="0" w:space="0" w:color="auto"/>
        <w:right w:val="none" w:sz="0" w:space="0" w:color="auto"/>
      </w:divBdr>
    </w:div>
    <w:div w:id="1792016889">
      <w:bodyDiv w:val="1"/>
      <w:marLeft w:val="0"/>
      <w:marRight w:val="0"/>
      <w:marTop w:val="0"/>
      <w:marBottom w:val="0"/>
      <w:divBdr>
        <w:top w:val="none" w:sz="0" w:space="0" w:color="auto"/>
        <w:left w:val="none" w:sz="0" w:space="0" w:color="auto"/>
        <w:bottom w:val="none" w:sz="0" w:space="0" w:color="auto"/>
        <w:right w:val="none" w:sz="0" w:space="0" w:color="auto"/>
      </w:divBdr>
    </w:div>
    <w:div w:id="1800151524">
      <w:bodyDiv w:val="1"/>
      <w:marLeft w:val="0"/>
      <w:marRight w:val="0"/>
      <w:marTop w:val="0"/>
      <w:marBottom w:val="0"/>
      <w:divBdr>
        <w:top w:val="none" w:sz="0" w:space="0" w:color="auto"/>
        <w:left w:val="none" w:sz="0" w:space="0" w:color="auto"/>
        <w:bottom w:val="none" w:sz="0" w:space="0" w:color="auto"/>
        <w:right w:val="none" w:sz="0" w:space="0" w:color="auto"/>
      </w:divBdr>
    </w:div>
    <w:div w:id="1802650782">
      <w:bodyDiv w:val="1"/>
      <w:marLeft w:val="0"/>
      <w:marRight w:val="0"/>
      <w:marTop w:val="0"/>
      <w:marBottom w:val="0"/>
      <w:divBdr>
        <w:top w:val="none" w:sz="0" w:space="0" w:color="auto"/>
        <w:left w:val="none" w:sz="0" w:space="0" w:color="auto"/>
        <w:bottom w:val="none" w:sz="0" w:space="0" w:color="auto"/>
        <w:right w:val="none" w:sz="0" w:space="0" w:color="auto"/>
      </w:divBdr>
    </w:div>
    <w:div w:id="1814252951">
      <w:bodyDiv w:val="1"/>
      <w:marLeft w:val="0"/>
      <w:marRight w:val="0"/>
      <w:marTop w:val="0"/>
      <w:marBottom w:val="0"/>
      <w:divBdr>
        <w:top w:val="none" w:sz="0" w:space="0" w:color="auto"/>
        <w:left w:val="none" w:sz="0" w:space="0" w:color="auto"/>
        <w:bottom w:val="none" w:sz="0" w:space="0" w:color="auto"/>
        <w:right w:val="none" w:sz="0" w:space="0" w:color="auto"/>
      </w:divBdr>
    </w:div>
    <w:div w:id="1817532192">
      <w:bodyDiv w:val="1"/>
      <w:marLeft w:val="0"/>
      <w:marRight w:val="0"/>
      <w:marTop w:val="0"/>
      <w:marBottom w:val="0"/>
      <w:divBdr>
        <w:top w:val="none" w:sz="0" w:space="0" w:color="auto"/>
        <w:left w:val="none" w:sz="0" w:space="0" w:color="auto"/>
        <w:bottom w:val="none" w:sz="0" w:space="0" w:color="auto"/>
        <w:right w:val="none" w:sz="0" w:space="0" w:color="auto"/>
      </w:divBdr>
    </w:div>
    <w:div w:id="1826821074">
      <w:bodyDiv w:val="1"/>
      <w:marLeft w:val="0"/>
      <w:marRight w:val="0"/>
      <w:marTop w:val="0"/>
      <w:marBottom w:val="0"/>
      <w:divBdr>
        <w:top w:val="none" w:sz="0" w:space="0" w:color="auto"/>
        <w:left w:val="none" w:sz="0" w:space="0" w:color="auto"/>
        <w:bottom w:val="none" w:sz="0" w:space="0" w:color="auto"/>
        <w:right w:val="none" w:sz="0" w:space="0" w:color="auto"/>
      </w:divBdr>
    </w:div>
    <w:div w:id="1835295040">
      <w:bodyDiv w:val="1"/>
      <w:marLeft w:val="0"/>
      <w:marRight w:val="0"/>
      <w:marTop w:val="0"/>
      <w:marBottom w:val="0"/>
      <w:divBdr>
        <w:top w:val="none" w:sz="0" w:space="0" w:color="auto"/>
        <w:left w:val="none" w:sz="0" w:space="0" w:color="auto"/>
        <w:bottom w:val="none" w:sz="0" w:space="0" w:color="auto"/>
        <w:right w:val="none" w:sz="0" w:space="0" w:color="auto"/>
      </w:divBdr>
    </w:div>
    <w:div w:id="1839032820">
      <w:bodyDiv w:val="1"/>
      <w:marLeft w:val="0"/>
      <w:marRight w:val="0"/>
      <w:marTop w:val="0"/>
      <w:marBottom w:val="0"/>
      <w:divBdr>
        <w:top w:val="none" w:sz="0" w:space="0" w:color="auto"/>
        <w:left w:val="none" w:sz="0" w:space="0" w:color="auto"/>
        <w:bottom w:val="none" w:sz="0" w:space="0" w:color="auto"/>
        <w:right w:val="none" w:sz="0" w:space="0" w:color="auto"/>
      </w:divBdr>
    </w:div>
    <w:div w:id="1863399563">
      <w:bodyDiv w:val="1"/>
      <w:marLeft w:val="0"/>
      <w:marRight w:val="0"/>
      <w:marTop w:val="0"/>
      <w:marBottom w:val="0"/>
      <w:divBdr>
        <w:top w:val="none" w:sz="0" w:space="0" w:color="auto"/>
        <w:left w:val="none" w:sz="0" w:space="0" w:color="auto"/>
        <w:bottom w:val="none" w:sz="0" w:space="0" w:color="auto"/>
        <w:right w:val="none" w:sz="0" w:space="0" w:color="auto"/>
      </w:divBdr>
    </w:div>
    <w:div w:id="1863666573">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606601">
      <w:bodyDiv w:val="1"/>
      <w:marLeft w:val="0"/>
      <w:marRight w:val="0"/>
      <w:marTop w:val="0"/>
      <w:marBottom w:val="0"/>
      <w:divBdr>
        <w:top w:val="none" w:sz="0" w:space="0" w:color="auto"/>
        <w:left w:val="none" w:sz="0" w:space="0" w:color="auto"/>
        <w:bottom w:val="none" w:sz="0" w:space="0" w:color="auto"/>
        <w:right w:val="none" w:sz="0" w:space="0" w:color="auto"/>
      </w:divBdr>
    </w:div>
    <w:div w:id="1873031113">
      <w:bodyDiv w:val="1"/>
      <w:marLeft w:val="0"/>
      <w:marRight w:val="0"/>
      <w:marTop w:val="0"/>
      <w:marBottom w:val="0"/>
      <w:divBdr>
        <w:top w:val="none" w:sz="0" w:space="0" w:color="auto"/>
        <w:left w:val="none" w:sz="0" w:space="0" w:color="auto"/>
        <w:bottom w:val="none" w:sz="0" w:space="0" w:color="auto"/>
        <w:right w:val="none" w:sz="0" w:space="0" w:color="auto"/>
      </w:divBdr>
    </w:div>
    <w:div w:id="1881436531">
      <w:bodyDiv w:val="1"/>
      <w:marLeft w:val="0"/>
      <w:marRight w:val="0"/>
      <w:marTop w:val="0"/>
      <w:marBottom w:val="0"/>
      <w:divBdr>
        <w:top w:val="none" w:sz="0" w:space="0" w:color="auto"/>
        <w:left w:val="none" w:sz="0" w:space="0" w:color="auto"/>
        <w:bottom w:val="none" w:sz="0" w:space="0" w:color="auto"/>
        <w:right w:val="none" w:sz="0" w:space="0" w:color="auto"/>
      </w:divBdr>
    </w:div>
    <w:div w:id="1885945775">
      <w:bodyDiv w:val="1"/>
      <w:marLeft w:val="0"/>
      <w:marRight w:val="0"/>
      <w:marTop w:val="0"/>
      <w:marBottom w:val="0"/>
      <w:divBdr>
        <w:top w:val="none" w:sz="0" w:space="0" w:color="auto"/>
        <w:left w:val="none" w:sz="0" w:space="0" w:color="auto"/>
        <w:bottom w:val="none" w:sz="0" w:space="0" w:color="auto"/>
        <w:right w:val="none" w:sz="0" w:space="0" w:color="auto"/>
      </w:divBdr>
    </w:div>
    <w:div w:id="1887983348">
      <w:bodyDiv w:val="1"/>
      <w:marLeft w:val="0"/>
      <w:marRight w:val="0"/>
      <w:marTop w:val="0"/>
      <w:marBottom w:val="0"/>
      <w:divBdr>
        <w:top w:val="none" w:sz="0" w:space="0" w:color="auto"/>
        <w:left w:val="none" w:sz="0" w:space="0" w:color="auto"/>
        <w:bottom w:val="none" w:sz="0" w:space="0" w:color="auto"/>
        <w:right w:val="none" w:sz="0" w:space="0" w:color="auto"/>
      </w:divBdr>
    </w:div>
    <w:div w:id="1892038299">
      <w:bodyDiv w:val="1"/>
      <w:marLeft w:val="0"/>
      <w:marRight w:val="0"/>
      <w:marTop w:val="0"/>
      <w:marBottom w:val="0"/>
      <w:divBdr>
        <w:top w:val="none" w:sz="0" w:space="0" w:color="auto"/>
        <w:left w:val="none" w:sz="0" w:space="0" w:color="auto"/>
        <w:bottom w:val="none" w:sz="0" w:space="0" w:color="auto"/>
        <w:right w:val="none" w:sz="0" w:space="0" w:color="auto"/>
      </w:divBdr>
    </w:div>
    <w:div w:id="1921332159">
      <w:bodyDiv w:val="1"/>
      <w:marLeft w:val="0"/>
      <w:marRight w:val="0"/>
      <w:marTop w:val="0"/>
      <w:marBottom w:val="0"/>
      <w:divBdr>
        <w:top w:val="none" w:sz="0" w:space="0" w:color="auto"/>
        <w:left w:val="none" w:sz="0" w:space="0" w:color="auto"/>
        <w:bottom w:val="none" w:sz="0" w:space="0" w:color="auto"/>
        <w:right w:val="none" w:sz="0" w:space="0" w:color="auto"/>
      </w:divBdr>
    </w:div>
    <w:div w:id="1934169712">
      <w:bodyDiv w:val="1"/>
      <w:marLeft w:val="0"/>
      <w:marRight w:val="0"/>
      <w:marTop w:val="0"/>
      <w:marBottom w:val="0"/>
      <w:divBdr>
        <w:top w:val="none" w:sz="0" w:space="0" w:color="auto"/>
        <w:left w:val="none" w:sz="0" w:space="0" w:color="auto"/>
        <w:bottom w:val="none" w:sz="0" w:space="0" w:color="auto"/>
        <w:right w:val="none" w:sz="0" w:space="0" w:color="auto"/>
      </w:divBdr>
    </w:div>
    <w:div w:id="1953901293">
      <w:bodyDiv w:val="1"/>
      <w:marLeft w:val="0"/>
      <w:marRight w:val="0"/>
      <w:marTop w:val="0"/>
      <w:marBottom w:val="0"/>
      <w:divBdr>
        <w:top w:val="none" w:sz="0" w:space="0" w:color="auto"/>
        <w:left w:val="none" w:sz="0" w:space="0" w:color="auto"/>
        <w:bottom w:val="none" w:sz="0" w:space="0" w:color="auto"/>
        <w:right w:val="none" w:sz="0" w:space="0" w:color="auto"/>
      </w:divBdr>
    </w:div>
    <w:div w:id="1955011898">
      <w:bodyDiv w:val="1"/>
      <w:marLeft w:val="0"/>
      <w:marRight w:val="0"/>
      <w:marTop w:val="0"/>
      <w:marBottom w:val="0"/>
      <w:divBdr>
        <w:top w:val="none" w:sz="0" w:space="0" w:color="auto"/>
        <w:left w:val="none" w:sz="0" w:space="0" w:color="auto"/>
        <w:bottom w:val="none" w:sz="0" w:space="0" w:color="auto"/>
        <w:right w:val="none" w:sz="0" w:space="0" w:color="auto"/>
      </w:divBdr>
    </w:div>
    <w:div w:id="1961186012">
      <w:bodyDiv w:val="1"/>
      <w:marLeft w:val="0"/>
      <w:marRight w:val="0"/>
      <w:marTop w:val="0"/>
      <w:marBottom w:val="0"/>
      <w:divBdr>
        <w:top w:val="none" w:sz="0" w:space="0" w:color="auto"/>
        <w:left w:val="none" w:sz="0" w:space="0" w:color="auto"/>
        <w:bottom w:val="none" w:sz="0" w:space="0" w:color="auto"/>
        <w:right w:val="none" w:sz="0" w:space="0" w:color="auto"/>
      </w:divBdr>
    </w:div>
    <w:div w:id="1964653093">
      <w:bodyDiv w:val="1"/>
      <w:marLeft w:val="0"/>
      <w:marRight w:val="0"/>
      <w:marTop w:val="0"/>
      <w:marBottom w:val="0"/>
      <w:divBdr>
        <w:top w:val="none" w:sz="0" w:space="0" w:color="auto"/>
        <w:left w:val="none" w:sz="0" w:space="0" w:color="auto"/>
        <w:bottom w:val="none" w:sz="0" w:space="0" w:color="auto"/>
        <w:right w:val="none" w:sz="0" w:space="0" w:color="auto"/>
      </w:divBdr>
    </w:div>
    <w:div w:id="1971008254">
      <w:bodyDiv w:val="1"/>
      <w:marLeft w:val="0"/>
      <w:marRight w:val="0"/>
      <w:marTop w:val="0"/>
      <w:marBottom w:val="0"/>
      <w:divBdr>
        <w:top w:val="none" w:sz="0" w:space="0" w:color="auto"/>
        <w:left w:val="none" w:sz="0" w:space="0" w:color="auto"/>
        <w:bottom w:val="none" w:sz="0" w:space="0" w:color="auto"/>
        <w:right w:val="none" w:sz="0" w:space="0" w:color="auto"/>
      </w:divBdr>
    </w:div>
    <w:div w:id="2009017967">
      <w:bodyDiv w:val="1"/>
      <w:marLeft w:val="0"/>
      <w:marRight w:val="0"/>
      <w:marTop w:val="0"/>
      <w:marBottom w:val="0"/>
      <w:divBdr>
        <w:top w:val="none" w:sz="0" w:space="0" w:color="auto"/>
        <w:left w:val="none" w:sz="0" w:space="0" w:color="auto"/>
        <w:bottom w:val="none" w:sz="0" w:space="0" w:color="auto"/>
        <w:right w:val="none" w:sz="0" w:space="0" w:color="auto"/>
      </w:divBdr>
    </w:div>
    <w:div w:id="2011566452">
      <w:bodyDiv w:val="1"/>
      <w:marLeft w:val="0"/>
      <w:marRight w:val="0"/>
      <w:marTop w:val="0"/>
      <w:marBottom w:val="0"/>
      <w:divBdr>
        <w:top w:val="none" w:sz="0" w:space="0" w:color="auto"/>
        <w:left w:val="none" w:sz="0" w:space="0" w:color="auto"/>
        <w:bottom w:val="none" w:sz="0" w:space="0" w:color="auto"/>
        <w:right w:val="none" w:sz="0" w:space="0" w:color="auto"/>
      </w:divBdr>
    </w:div>
    <w:div w:id="2019042341">
      <w:bodyDiv w:val="1"/>
      <w:marLeft w:val="0"/>
      <w:marRight w:val="0"/>
      <w:marTop w:val="0"/>
      <w:marBottom w:val="0"/>
      <w:divBdr>
        <w:top w:val="none" w:sz="0" w:space="0" w:color="auto"/>
        <w:left w:val="none" w:sz="0" w:space="0" w:color="auto"/>
        <w:bottom w:val="none" w:sz="0" w:space="0" w:color="auto"/>
        <w:right w:val="none" w:sz="0" w:space="0" w:color="auto"/>
      </w:divBdr>
    </w:div>
    <w:div w:id="2046825249">
      <w:bodyDiv w:val="1"/>
      <w:marLeft w:val="0"/>
      <w:marRight w:val="0"/>
      <w:marTop w:val="0"/>
      <w:marBottom w:val="0"/>
      <w:divBdr>
        <w:top w:val="none" w:sz="0" w:space="0" w:color="auto"/>
        <w:left w:val="none" w:sz="0" w:space="0" w:color="auto"/>
        <w:bottom w:val="none" w:sz="0" w:space="0" w:color="auto"/>
        <w:right w:val="none" w:sz="0" w:space="0" w:color="auto"/>
      </w:divBdr>
    </w:div>
    <w:div w:id="2059863918">
      <w:bodyDiv w:val="1"/>
      <w:marLeft w:val="0"/>
      <w:marRight w:val="0"/>
      <w:marTop w:val="0"/>
      <w:marBottom w:val="0"/>
      <w:divBdr>
        <w:top w:val="none" w:sz="0" w:space="0" w:color="auto"/>
        <w:left w:val="none" w:sz="0" w:space="0" w:color="auto"/>
        <w:bottom w:val="none" w:sz="0" w:space="0" w:color="auto"/>
        <w:right w:val="none" w:sz="0" w:space="0" w:color="auto"/>
      </w:divBdr>
    </w:div>
    <w:div w:id="2067336611">
      <w:bodyDiv w:val="1"/>
      <w:marLeft w:val="0"/>
      <w:marRight w:val="0"/>
      <w:marTop w:val="0"/>
      <w:marBottom w:val="0"/>
      <w:divBdr>
        <w:top w:val="none" w:sz="0" w:space="0" w:color="auto"/>
        <w:left w:val="none" w:sz="0" w:space="0" w:color="auto"/>
        <w:bottom w:val="none" w:sz="0" w:space="0" w:color="auto"/>
        <w:right w:val="none" w:sz="0" w:space="0" w:color="auto"/>
      </w:divBdr>
    </w:div>
    <w:div w:id="2067752550">
      <w:bodyDiv w:val="1"/>
      <w:marLeft w:val="0"/>
      <w:marRight w:val="0"/>
      <w:marTop w:val="0"/>
      <w:marBottom w:val="0"/>
      <w:divBdr>
        <w:top w:val="none" w:sz="0" w:space="0" w:color="auto"/>
        <w:left w:val="none" w:sz="0" w:space="0" w:color="auto"/>
        <w:bottom w:val="none" w:sz="0" w:space="0" w:color="auto"/>
        <w:right w:val="none" w:sz="0" w:space="0" w:color="auto"/>
      </w:divBdr>
    </w:div>
    <w:div w:id="2083410896">
      <w:bodyDiv w:val="1"/>
      <w:marLeft w:val="0"/>
      <w:marRight w:val="0"/>
      <w:marTop w:val="0"/>
      <w:marBottom w:val="0"/>
      <w:divBdr>
        <w:top w:val="none" w:sz="0" w:space="0" w:color="auto"/>
        <w:left w:val="none" w:sz="0" w:space="0" w:color="auto"/>
        <w:bottom w:val="none" w:sz="0" w:space="0" w:color="auto"/>
        <w:right w:val="none" w:sz="0" w:space="0" w:color="auto"/>
      </w:divBdr>
    </w:div>
    <w:div w:id="2122722223">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 w:id="2135051693">
      <w:bodyDiv w:val="1"/>
      <w:marLeft w:val="0"/>
      <w:marRight w:val="0"/>
      <w:marTop w:val="0"/>
      <w:marBottom w:val="0"/>
      <w:divBdr>
        <w:top w:val="none" w:sz="0" w:space="0" w:color="auto"/>
        <w:left w:val="none" w:sz="0" w:space="0" w:color="auto"/>
        <w:bottom w:val="none" w:sz="0" w:space="0" w:color="auto"/>
        <w:right w:val="none" w:sz="0" w:space="0" w:color="auto"/>
      </w:divBdr>
    </w:div>
    <w:div w:id="2144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68E6-E95F-4844-BEEC-A63D57FA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12804</Words>
  <Characters>70426</Characters>
  <Application>Microsoft Office Word</Application>
  <DocSecurity>0</DocSecurity>
  <Lines>586</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83064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amighty</dc:creator>
  <cp:lastModifiedBy>jbarrios</cp:lastModifiedBy>
  <cp:revision>3</cp:revision>
  <cp:lastPrinted>2018-07-30T22:18:00Z</cp:lastPrinted>
  <dcterms:created xsi:type="dcterms:W3CDTF">2020-07-30T04:40:00Z</dcterms:created>
  <dcterms:modified xsi:type="dcterms:W3CDTF">2020-07-31T04:42:00Z</dcterms:modified>
</cp:coreProperties>
</file>