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3F5" w:rsidRDefault="004E53F5">
      <w:pPr>
        <w:pStyle w:val="TtuloTDC"/>
        <w:rPr>
          <w:rFonts w:ascii="Arial" w:hAnsi="Arial" w:cs="Arial"/>
          <w:b w:val="0"/>
          <w:noProof/>
          <w:lang w:val="es-CR" w:eastAsia="es-CR"/>
        </w:rPr>
      </w:pPr>
      <w:bookmarkStart w:id="0" w:name="_GoBack"/>
      <w:bookmarkEnd w:id="0"/>
    </w:p>
    <w:p w:rsidR="004E53F5" w:rsidRDefault="004E53F5">
      <w:pPr>
        <w:pStyle w:val="TtuloTDC"/>
        <w:rPr>
          <w:rFonts w:ascii="Arial" w:hAnsi="Arial" w:cs="Arial"/>
          <w:b w:val="0"/>
          <w:noProof/>
          <w:lang w:val="es-CR" w:eastAsia="es-CR"/>
        </w:rPr>
      </w:pPr>
    </w:p>
    <w:p w:rsidR="00C6796C" w:rsidRDefault="00512497">
      <w:pPr>
        <w:pStyle w:val="TtuloTDC"/>
        <w:rPr>
          <w:rFonts w:ascii="Times New Roman" w:eastAsia="SimSun" w:hAnsi="Times New Roman" w:cs="Times New Roman"/>
          <w:b w:val="0"/>
          <w:bCs w:val="0"/>
          <w:color w:val="auto"/>
          <w:sz w:val="20"/>
          <w:szCs w:val="20"/>
          <w:lang w:val="es-ES" w:eastAsia="es-ES"/>
        </w:rPr>
      </w:pPr>
      <w:r>
        <w:rPr>
          <w:rFonts w:ascii="Arial" w:hAnsi="Arial" w:cs="Arial"/>
          <w:b w:val="0"/>
          <w:noProof/>
        </w:rPr>
        <w:drawing>
          <wp:anchor distT="0" distB="0" distL="114300" distR="114300" simplePos="0" relativeHeight="251675648" behindDoc="1" locked="0" layoutInCell="1" allowOverlap="1">
            <wp:simplePos x="0" y="0"/>
            <wp:positionH relativeFrom="page">
              <wp:align>right</wp:align>
            </wp:positionH>
            <wp:positionV relativeFrom="paragraph">
              <wp:posOffset>-708136</wp:posOffset>
            </wp:positionV>
            <wp:extent cx="7730024" cy="10095978"/>
            <wp:effectExtent l="0" t="0" r="4445" b="635"/>
            <wp:wrapNone/>
            <wp:docPr id="19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ada1-sin-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30024" cy="10095978"/>
                    </a:xfrm>
                    <a:prstGeom prst="rect">
                      <a:avLst/>
                    </a:prstGeom>
                  </pic:spPr>
                </pic:pic>
              </a:graphicData>
            </a:graphic>
          </wp:anchor>
        </w:drawing>
      </w:r>
    </w:p>
    <w:p w:rsidR="00C6796C" w:rsidRDefault="00C6796C" w:rsidP="00C6796C">
      <w:pPr>
        <w:rPr>
          <w:b/>
          <w:bCs/>
          <w:lang w:val="es-ES"/>
        </w:rPr>
      </w:pPr>
    </w:p>
    <w:p w:rsidR="00C6796C" w:rsidRDefault="00C6796C" w:rsidP="00C6796C">
      <w:pPr>
        <w:rPr>
          <w:b/>
          <w:bCs/>
          <w:lang w:val="es-ES"/>
        </w:rPr>
      </w:pPr>
    </w:p>
    <w:p w:rsidR="00C6796C" w:rsidRDefault="00C6796C" w:rsidP="00C6796C">
      <w:pPr>
        <w:rPr>
          <w:b/>
          <w:bCs/>
          <w:lang w:val="es-ES"/>
        </w:rPr>
      </w:pPr>
    </w:p>
    <w:p w:rsidR="00C6796C" w:rsidRDefault="00C6796C" w:rsidP="00C6796C">
      <w:pPr>
        <w:rPr>
          <w:b/>
          <w:bCs/>
          <w:lang w:val="es-ES"/>
        </w:rPr>
      </w:pPr>
    </w:p>
    <w:p w:rsidR="00C6796C" w:rsidRDefault="00512497" w:rsidP="00512497">
      <w:pPr>
        <w:jc w:val="center"/>
        <w:rPr>
          <w:b/>
          <w:bCs/>
          <w:lang w:val="es-ES"/>
        </w:rPr>
      </w:pPr>
      <w:r>
        <w:rPr>
          <w:rFonts w:ascii="Arial" w:hAnsi="Arial" w:cs="Arial"/>
          <w:b/>
          <w:noProof/>
          <w:sz w:val="28"/>
          <w:szCs w:val="28"/>
          <w:lang w:val="en-US" w:eastAsia="en-US"/>
        </w:rPr>
        <w:drawing>
          <wp:inline distT="0" distB="0" distL="0" distR="0">
            <wp:extent cx="2868460" cy="1287238"/>
            <wp:effectExtent l="0" t="0" r="8255" b="8255"/>
            <wp:docPr id="198" name="Picture 9" descr="C:\Users\awilliams\Documents\Misceláneo\Libro de marca\logo fonafi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williams\Documents\Misceláneo\Libro de marca\logo fonafif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9970" cy="1287916"/>
                    </a:xfrm>
                    <a:prstGeom prst="rect">
                      <a:avLst/>
                    </a:prstGeom>
                    <a:noFill/>
                    <a:ln>
                      <a:noFill/>
                    </a:ln>
                  </pic:spPr>
                </pic:pic>
              </a:graphicData>
            </a:graphic>
          </wp:inline>
        </w:drawing>
      </w:r>
    </w:p>
    <w:p w:rsidR="00C6796C" w:rsidRDefault="00C6796C" w:rsidP="00C6796C">
      <w:pPr>
        <w:rPr>
          <w:b/>
          <w:bCs/>
          <w:lang w:val="es-ES"/>
        </w:rPr>
      </w:pPr>
    </w:p>
    <w:p w:rsidR="00C6796C" w:rsidRDefault="00C6796C" w:rsidP="00C6796C">
      <w:pPr>
        <w:rPr>
          <w:b/>
          <w:bCs/>
          <w:lang w:val="es-ES"/>
        </w:rPr>
      </w:pPr>
    </w:p>
    <w:p w:rsidR="00C6796C" w:rsidRDefault="00C6796C" w:rsidP="00C6796C">
      <w:pPr>
        <w:rPr>
          <w:b/>
          <w:bCs/>
          <w:lang w:val="es-ES"/>
        </w:rPr>
      </w:pPr>
    </w:p>
    <w:p w:rsidR="00C6796C" w:rsidRDefault="00C6796C" w:rsidP="00C6796C">
      <w:pPr>
        <w:rPr>
          <w:b/>
          <w:bCs/>
          <w:lang w:val="es-ES"/>
        </w:rPr>
      </w:pPr>
    </w:p>
    <w:p w:rsidR="00C6796C" w:rsidRDefault="00C6796C" w:rsidP="00C6796C">
      <w:pPr>
        <w:rPr>
          <w:b/>
          <w:bCs/>
          <w:lang w:val="es-ES"/>
        </w:rPr>
      </w:pPr>
    </w:p>
    <w:p w:rsidR="004E53F5" w:rsidRDefault="004E53F5" w:rsidP="004E53F5">
      <w:pPr>
        <w:jc w:val="center"/>
        <w:rPr>
          <w:rFonts w:ascii="Arial" w:hAnsi="Arial" w:cs="Arial"/>
          <w:sz w:val="48"/>
          <w:szCs w:val="48"/>
        </w:rPr>
      </w:pPr>
      <w:r w:rsidRPr="00B420B3">
        <w:rPr>
          <w:rFonts w:ascii="Arial" w:hAnsi="Arial" w:cs="Arial"/>
          <w:sz w:val="48"/>
          <w:szCs w:val="48"/>
        </w:rPr>
        <w:t>Ministerio de Ambiente y Energía</w:t>
      </w:r>
    </w:p>
    <w:p w:rsidR="004E53F5" w:rsidRDefault="004E53F5" w:rsidP="004E53F5">
      <w:pPr>
        <w:jc w:val="center"/>
        <w:rPr>
          <w:rFonts w:ascii="Arial" w:hAnsi="Arial" w:cs="Arial"/>
          <w:sz w:val="48"/>
          <w:szCs w:val="48"/>
        </w:rPr>
      </w:pPr>
      <w:r>
        <w:rPr>
          <w:rFonts w:ascii="Arial" w:hAnsi="Arial" w:cs="Arial"/>
          <w:sz w:val="48"/>
          <w:szCs w:val="48"/>
        </w:rPr>
        <w:t>Fondo Nacional de Financiamiento Forestal</w:t>
      </w:r>
    </w:p>
    <w:p w:rsidR="004E53F5" w:rsidRPr="00B420B3" w:rsidRDefault="004E53F5" w:rsidP="004E53F5">
      <w:pPr>
        <w:jc w:val="center"/>
        <w:rPr>
          <w:rFonts w:ascii="Arial" w:hAnsi="Arial" w:cs="Arial"/>
          <w:sz w:val="48"/>
          <w:szCs w:val="48"/>
        </w:rPr>
      </w:pPr>
      <w:r>
        <w:rPr>
          <w:rFonts w:ascii="Arial" w:hAnsi="Arial" w:cs="Arial"/>
          <w:sz w:val="48"/>
          <w:szCs w:val="48"/>
        </w:rPr>
        <w:t>Programa 881</w:t>
      </w:r>
    </w:p>
    <w:p w:rsidR="00512497" w:rsidRDefault="00512497" w:rsidP="00512497">
      <w:pPr>
        <w:jc w:val="center"/>
        <w:rPr>
          <w:rFonts w:ascii="Arial" w:hAnsi="Arial" w:cs="Arial"/>
          <w:sz w:val="52"/>
          <w:szCs w:val="52"/>
        </w:rPr>
      </w:pPr>
    </w:p>
    <w:p w:rsidR="004E53F5" w:rsidRDefault="004E53F5" w:rsidP="00512497">
      <w:pPr>
        <w:jc w:val="center"/>
        <w:rPr>
          <w:rFonts w:ascii="Arial" w:hAnsi="Arial" w:cs="Arial"/>
          <w:sz w:val="52"/>
          <w:szCs w:val="52"/>
        </w:rPr>
      </w:pPr>
    </w:p>
    <w:p w:rsidR="004E53F5" w:rsidRPr="004E53F5" w:rsidRDefault="004E53F5" w:rsidP="00512497">
      <w:pPr>
        <w:jc w:val="center"/>
        <w:rPr>
          <w:rFonts w:ascii="Arial" w:hAnsi="Arial" w:cs="Arial"/>
          <w:sz w:val="52"/>
          <w:szCs w:val="52"/>
        </w:rPr>
      </w:pPr>
      <w:r>
        <w:rPr>
          <w:rFonts w:ascii="Arial" w:hAnsi="Arial" w:cs="Arial"/>
          <w:sz w:val="52"/>
          <w:szCs w:val="52"/>
        </w:rPr>
        <w:t>Presupuesto Inicial</w:t>
      </w:r>
      <w:r w:rsidR="00500357">
        <w:rPr>
          <w:rFonts w:ascii="Arial" w:hAnsi="Arial" w:cs="Arial"/>
          <w:sz w:val="52"/>
          <w:szCs w:val="52"/>
        </w:rPr>
        <w:t xml:space="preserve"> periodo 2021</w:t>
      </w:r>
    </w:p>
    <w:p w:rsidR="00512497" w:rsidRDefault="00512497" w:rsidP="00512497">
      <w:pPr>
        <w:jc w:val="center"/>
        <w:rPr>
          <w:rFonts w:ascii="Arial" w:hAnsi="Arial" w:cs="Arial"/>
          <w:sz w:val="96"/>
        </w:rPr>
      </w:pPr>
    </w:p>
    <w:p w:rsidR="00512497" w:rsidRDefault="00512497" w:rsidP="00512497">
      <w:pPr>
        <w:jc w:val="center"/>
        <w:rPr>
          <w:rFonts w:ascii="Arial" w:hAnsi="Arial" w:cs="Arial"/>
          <w:sz w:val="96"/>
        </w:rPr>
      </w:pPr>
    </w:p>
    <w:p w:rsidR="00C6796C" w:rsidRPr="004E53F5" w:rsidRDefault="00542CB4" w:rsidP="00512497">
      <w:pPr>
        <w:jc w:val="center"/>
        <w:rPr>
          <w:b/>
          <w:bCs/>
          <w:sz w:val="48"/>
          <w:szCs w:val="48"/>
          <w:lang w:val="es-ES"/>
        </w:rPr>
      </w:pPr>
      <w:r w:rsidRPr="004E53F5">
        <w:rPr>
          <w:rFonts w:ascii="Arial" w:hAnsi="Arial" w:cs="Arial"/>
          <w:sz w:val="48"/>
          <w:szCs w:val="48"/>
        </w:rPr>
        <w:t>Enero</w:t>
      </w:r>
      <w:r w:rsidR="00D83EEC" w:rsidRPr="004E53F5">
        <w:rPr>
          <w:rFonts w:ascii="Arial" w:hAnsi="Arial" w:cs="Arial"/>
          <w:sz w:val="48"/>
          <w:szCs w:val="48"/>
        </w:rPr>
        <w:t>,</w:t>
      </w:r>
      <w:r w:rsidR="00512497" w:rsidRPr="004E53F5">
        <w:rPr>
          <w:rFonts w:ascii="Arial" w:hAnsi="Arial" w:cs="Arial"/>
          <w:sz w:val="48"/>
          <w:szCs w:val="48"/>
        </w:rPr>
        <w:t xml:space="preserve"> 202</w:t>
      </w:r>
      <w:r w:rsidRPr="004E53F5">
        <w:rPr>
          <w:rFonts w:ascii="Arial" w:hAnsi="Arial" w:cs="Arial"/>
          <w:sz w:val="48"/>
          <w:szCs w:val="48"/>
        </w:rPr>
        <w:t>1</w:t>
      </w:r>
    </w:p>
    <w:p w:rsidR="00C6796C" w:rsidRDefault="00C6796C" w:rsidP="00C6796C">
      <w:pPr>
        <w:rPr>
          <w:b/>
          <w:bCs/>
          <w:lang w:val="es-ES"/>
        </w:rPr>
      </w:pPr>
    </w:p>
    <w:p w:rsidR="00C6796C" w:rsidRDefault="00C6796C" w:rsidP="00C6796C">
      <w:pPr>
        <w:rPr>
          <w:b/>
          <w:bCs/>
          <w:lang w:val="es-ES"/>
        </w:rPr>
      </w:pPr>
    </w:p>
    <w:p w:rsidR="00C6796C" w:rsidRDefault="00C6796C" w:rsidP="00C6796C">
      <w:pPr>
        <w:rPr>
          <w:b/>
          <w:bCs/>
          <w:lang w:val="es-ES"/>
        </w:rPr>
      </w:pPr>
    </w:p>
    <w:p w:rsidR="00C6796C" w:rsidRDefault="00C6796C" w:rsidP="00C6796C">
      <w:pPr>
        <w:rPr>
          <w:b/>
          <w:bCs/>
          <w:lang w:val="es-ES"/>
        </w:rPr>
      </w:pPr>
    </w:p>
    <w:sdt>
      <w:sdtPr>
        <w:rPr>
          <w:b/>
          <w:bCs/>
          <w:lang w:val="es-ES"/>
        </w:rPr>
        <w:id w:val="256646184"/>
        <w:docPartObj>
          <w:docPartGallery w:val="Table of Contents"/>
          <w:docPartUnique/>
        </w:docPartObj>
      </w:sdtPr>
      <w:sdtEndPr>
        <w:rPr>
          <w:b w:val="0"/>
          <w:bCs w:val="0"/>
        </w:rPr>
      </w:sdtEndPr>
      <w:sdtContent>
        <w:p w:rsidR="00C6796C" w:rsidRDefault="00C6796C" w:rsidP="00C6796C">
          <w:pPr>
            <w:rPr>
              <w:b/>
              <w:bCs/>
              <w:lang w:val="es-ES"/>
            </w:rPr>
          </w:pPr>
        </w:p>
        <w:p w:rsidR="004A3243" w:rsidRDefault="004A3243">
          <w:pPr>
            <w:pStyle w:val="TtuloTDC"/>
          </w:pPr>
          <w:r>
            <w:rPr>
              <w:lang w:val="es-ES"/>
            </w:rPr>
            <w:t>Tabla de contenido</w:t>
          </w:r>
        </w:p>
        <w:p w:rsidR="00500357" w:rsidRDefault="0014599B">
          <w:pPr>
            <w:pStyle w:val="TDC1"/>
            <w:tabs>
              <w:tab w:val="left" w:pos="400"/>
              <w:tab w:val="right" w:leader="dot" w:pos="9799"/>
            </w:tabs>
            <w:rPr>
              <w:rFonts w:asciiTheme="minorHAnsi" w:eastAsiaTheme="minorEastAsia" w:hAnsiTheme="minorHAnsi" w:cstheme="minorBidi"/>
              <w:noProof/>
              <w:sz w:val="22"/>
              <w:szCs w:val="22"/>
              <w:lang w:eastAsia="es-CR"/>
            </w:rPr>
          </w:pPr>
          <w:r>
            <w:rPr>
              <w:rFonts w:ascii="Arial" w:hAnsi="Arial" w:cs="Arial"/>
              <w:noProof/>
              <w:sz w:val="22"/>
              <w:szCs w:val="22"/>
            </w:rPr>
            <w:fldChar w:fldCharType="begin"/>
          </w:r>
          <w:r w:rsidR="004A3243">
            <w:instrText xml:space="preserve"> TOC \o "1-3" \h \z \u </w:instrText>
          </w:r>
          <w:r>
            <w:rPr>
              <w:rFonts w:ascii="Arial" w:hAnsi="Arial" w:cs="Arial"/>
              <w:noProof/>
              <w:sz w:val="22"/>
              <w:szCs w:val="22"/>
            </w:rPr>
            <w:fldChar w:fldCharType="separate"/>
          </w:r>
          <w:hyperlink w:anchor="_Toc73078073" w:history="1">
            <w:r w:rsidR="00500357" w:rsidRPr="00251603">
              <w:rPr>
                <w:rStyle w:val="Hipervnculo"/>
                <w:rFonts w:ascii="Arial" w:hAnsi="Arial" w:cs="Arial"/>
                <w:b/>
                <w:noProof/>
              </w:rPr>
              <w:t>1.</w:t>
            </w:r>
            <w:r w:rsidR="00500357">
              <w:rPr>
                <w:rFonts w:asciiTheme="minorHAnsi" w:eastAsiaTheme="minorEastAsia" w:hAnsiTheme="minorHAnsi" w:cstheme="minorBidi"/>
                <w:noProof/>
                <w:sz w:val="22"/>
                <w:szCs w:val="22"/>
                <w:lang w:eastAsia="es-CR"/>
              </w:rPr>
              <w:tab/>
            </w:r>
            <w:r w:rsidR="00500357" w:rsidRPr="00251603">
              <w:rPr>
                <w:rStyle w:val="Hipervnculo"/>
                <w:rFonts w:ascii="Arial" w:hAnsi="Arial" w:cs="Arial"/>
                <w:b/>
                <w:noProof/>
              </w:rPr>
              <w:t>ASPECTOS ESTRATÉGICOS INSTITUCIONALES</w:t>
            </w:r>
            <w:r w:rsidR="00500357">
              <w:rPr>
                <w:rStyle w:val="Hipervnculo"/>
                <w:rFonts w:ascii="Arial" w:hAnsi="Arial" w:cs="Arial"/>
                <w:b/>
                <w:noProof/>
              </w:rPr>
              <w:t>……………………………………………</w:t>
            </w:r>
            <w:r w:rsidR="00500357">
              <w:rPr>
                <w:noProof/>
                <w:webHidden/>
              </w:rPr>
              <w:fldChar w:fldCharType="begin"/>
            </w:r>
            <w:r w:rsidR="00500357">
              <w:rPr>
                <w:noProof/>
                <w:webHidden/>
              </w:rPr>
              <w:instrText xml:space="preserve"> PAGEREF _Toc73078073 \h </w:instrText>
            </w:r>
            <w:r w:rsidR="00500357">
              <w:rPr>
                <w:noProof/>
                <w:webHidden/>
              </w:rPr>
            </w:r>
            <w:r w:rsidR="00500357">
              <w:rPr>
                <w:noProof/>
                <w:webHidden/>
              </w:rPr>
              <w:fldChar w:fldCharType="separate"/>
            </w:r>
            <w:r w:rsidR="00500357">
              <w:rPr>
                <w:noProof/>
                <w:webHidden/>
              </w:rPr>
              <w:t>4</w:t>
            </w:r>
            <w:r w:rsidR="00500357">
              <w:rPr>
                <w:noProof/>
                <w:webHidden/>
              </w:rPr>
              <w:fldChar w:fldCharType="end"/>
            </w:r>
          </w:hyperlink>
        </w:p>
        <w:p w:rsidR="00500357" w:rsidRDefault="00B602C5">
          <w:pPr>
            <w:pStyle w:val="TDC2"/>
            <w:tabs>
              <w:tab w:val="left" w:pos="880"/>
            </w:tabs>
            <w:rPr>
              <w:rFonts w:asciiTheme="minorHAnsi" w:eastAsiaTheme="minorEastAsia" w:hAnsiTheme="minorHAnsi" w:cstheme="minorBidi"/>
              <w:bCs w:val="0"/>
              <w:lang w:eastAsia="es-CR"/>
            </w:rPr>
          </w:pPr>
          <w:hyperlink w:anchor="_Toc73078074" w:history="1">
            <w:r w:rsidR="00500357" w:rsidRPr="00251603">
              <w:rPr>
                <w:rStyle w:val="Hipervnculo"/>
                <w:rFonts w:cs="Arial"/>
              </w:rPr>
              <w:t>1.1</w:t>
            </w:r>
            <w:r w:rsidR="00500357">
              <w:rPr>
                <w:rFonts w:asciiTheme="minorHAnsi" w:eastAsiaTheme="minorEastAsia" w:hAnsiTheme="minorHAnsi" w:cstheme="minorBidi"/>
                <w:bCs w:val="0"/>
                <w:lang w:eastAsia="es-CR"/>
              </w:rPr>
              <w:tab/>
            </w:r>
            <w:r w:rsidR="00500357" w:rsidRPr="00251603">
              <w:rPr>
                <w:rStyle w:val="Hipervnculo"/>
                <w:rFonts w:cs="Arial"/>
              </w:rPr>
              <w:t>Institución</w:t>
            </w:r>
            <w:r w:rsidR="00500357">
              <w:rPr>
                <w:webHidden/>
              </w:rPr>
              <w:tab/>
            </w:r>
            <w:r w:rsidR="00500357">
              <w:rPr>
                <w:webHidden/>
              </w:rPr>
              <w:fldChar w:fldCharType="begin"/>
            </w:r>
            <w:r w:rsidR="00500357">
              <w:rPr>
                <w:webHidden/>
              </w:rPr>
              <w:instrText xml:space="preserve"> PAGEREF _Toc73078074 \h </w:instrText>
            </w:r>
            <w:r w:rsidR="00500357">
              <w:rPr>
                <w:webHidden/>
              </w:rPr>
            </w:r>
            <w:r w:rsidR="00500357">
              <w:rPr>
                <w:webHidden/>
              </w:rPr>
              <w:fldChar w:fldCharType="separate"/>
            </w:r>
            <w:r w:rsidR="00500357">
              <w:rPr>
                <w:webHidden/>
              </w:rPr>
              <w:t>4</w:t>
            </w:r>
            <w:r w:rsidR="00500357">
              <w:rPr>
                <w:webHidden/>
              </w:rPr>
              <w:fldChar w:fldCharType="end"/>
            </w:r>
          </w:hyperlink>
        </w:p>
        <w:p w:rsidR="00500357" w:rsidRDefault="00B602C5">
          <w:pPr>
            <w:pStyle w:val="TDC2"/>
            <w:tabs>
              <w:tab w:val="left" w:pos="880"/>
            </w:tabs>
            <w:rPr>
              <w:rFonts w:asciiTheme="minorHAnsi" w:eastAsiaTheme="minorEastAsia" w:hAnsiTheme="minorHAnsi" w:cstheme="minorBidi"/>
              <w:bCs w:val="0"/>
              <w:lang w:eastAsia="es-CR"/>
            </w:rPr>
          </w:pPr>
          <w:hyperlink w:anchor="_Toc73078075" w:history="1">
            <w:r w:rsidR="00500357" w:rsidRPr="00251603">
              <w:rPr>
                <w:rStyle w:val="Hipervnculo"/>
                <w:rFonts w:cs="Arial"/>
              </w:rPr>
              <w:t>1.2</w:t>
            </w:r>
            <w:r w:rsidR="00500357">
              <w:rPr>
                <w:rFonts w:asciiTheme="minorHAnsi" w:eastAsiaTheme="minorEastAsia" w:hAnsiTheme="minorHAnsi" w:cstheme="minorBidi"/>
                <w:bCs w:val="0"/>
                <w:lang w:eastAsia="es-CR"/>
              </w:rPr>
              <w:tab/>
            </w:r>
            <w:r w:rsidR="00500357" w:rsidRPr="00251603">
              <w:rPr>
                <w:rStyle w:val="Hipervnculo"/>
                <w:rFonts w:cs="Arial"/>
              </w:rPr>
              <w:t>Descripción General</w:t>
            </w:r>
            <w:r w:rsidR="00500357">
              <w:rPr>
                <w:webHidden/>
              </w:rPr>
              <w:tab/>
            </w:r>
            <w:r w:rsidR="00500357">
              <w:rPr>
                <w:webHidden/>
              </w:rPr>
              <w:fldChar w:fldCharType="begin"/>
            </w:r>
            <w:r w:rsidR="00500357">
              <w:rPr>
                <w:webHidden/>
              </w:rPr>
              <w:instrText xml:space="preserve"> PAGEREF _Toc73078075 \h </w:instrText>
            </w:r>
            <w:r w:rsidR="00500357">
              <w:rPr>
                <w:webHidden/>
              </w:rPr>
            </w:r>
            <w:r w:rsidR="00500357">
              <w:rPr>
                <w:webHidden/>
              </w:rPr>
              <w:fldChar w:fldCharType="separate"/>
            </w:r>
            <w:r w:rsidR="00500357">
              <w:rPr>
                <w:webHidden/>
              </w:rPr>
              <w:t>4</w:t>
            </w:r>
            <w:r w:rsidR="00500357">
              <w:rPr>
                <w:webHidden/>
              </w:rPr>
              <w:fldChar w:fldCharType="end"/>
            </w:r>
          </w:hyperlink>
        </w:p>
        <w:p w:rsidR="00500357" w:rsidRDefault="00B602C5">
          <w:pPr>
            <w:pStyle w:val="TDC2"/>
            <w:tabs>
              <w:tab w:val="left" w:pos="880"/>
            </w:tabs>
            <w:rPr>
              <w:rFonts w:asciiTheme="minorHAnsi" w:eastAsiaTheme="minorEastAsia" w:hAnsiTheme="minorHAnsi" w:cstheme="minorBidi"/>
              <w:bCs w:val="0"/>
              <w:lang w:eastAsia="es-CR"/>
            </w:rPr>
          </w:pPr>
          <w:hyperlink w:anchor="_Toc73078076" w:history="1">
            <w:r w:rsidR="00500357" w:rsidRPr="00251603">
              <w:rPr>
                <w:rStyle w:val="Hipervnculo"/>
                <w:rFonts w:cs="Arial"/>
              </w:rPr>
              <w:t>1.3</w:t>
            </w:r>
            <w:r w:rsidR="00500357">
              <w:rPr>
                <w:rFonts w:asciiTheme="minorHAnsi" w:eastAsiaTheme="minorEastAsia" w:hAnsiTheme="minorHAnsi" w:cstheme="minorBidi"/>
                <w:bCs w:val="0"/>
                <w:lang w:eastAsia="es-CR"/>
              </w:rPr>
              <w:tab/>
            </w:r>
            <w:r w:rsidR="00500357" w:rsidRPr="00251603">
              <w:rPr>
                <w:rStyle w:val="Hipervnculo"/>
                <w:rFonts w:cs="Arial"/>
              </w:rPr>
              <w:t>Estructura Orgánica</w:t>
            </w:r>
            <w:r w:rsidR="00500357">
              <w:rPr>
                <w:webHidden/>
              </w:rPr>
              <w:tab/>
            </w:r>
            <w:r w:rsidR="00500357">
              <w:rPr>
                <w:webHidden/>
              </w:rPr>
              <w:fldChar w:fldCharType="begin"/>
            </w:r>
            <w:r w:rsidR="00500357">
              <w:rPr>
                <w:webHidden/>
              </w:rPr>
              <w:instrText xml:space="preserve"> PAGEREF _Toc73078076 \h </w:instrText>
            </w:r>
            <w:r w:rsidR="00500357">
              <w:rPr>
                <w:webHidden/>
              </w:rPr>
            </w:r>
            <w:r w:rsidR="00500357">
              <w:rPr>
                <w:webHidden/>
              </w:rPr>
              <w:fldChar w:fldCharType="separate"/>
            </w:r>
            <w:r w:rsidR="00500357">
              <w:rPr>
                <w:webHidden/>
              </w:rPr>
              <w:t>5</w:t>
            </w:r>
            <w:r w:rsidR="00500357">
              <w:rPr>
                <w:webHidden/>
              </w:rPr>
              <w:fldChar w:fldCharType="end"/>
            </w:r>
          </w:hyperlink>
        </w:p>
        <w:p w:rsidR="00500357" w:rsidRDefault="00B602C5">
          <w:pPr>
            <w:pStyle w:val="TDC2"/>
            <w:tabs>
              <w:tab w:val="left" w:pos="880"/>
            </w:tabs>
            <w:rPr>
              <w:rFonts w:asciiTheme="minorHAnsi" w:eastAsiaTheme="minorEastAsia" w:hAnsiTheme="minorHAnsi" w:cstheme="minorBidi"/>
              <w:bCs w:val="0"/>
              <w:lang w:eastAsia="es-CR"/>
            </w:rPr>
          </w:pPr>
          <w:hyperlink w:anchor="_Toc73078077" w:history="1">
            <w:r w:rsidR="00500357" w:rsidRPr="00251603">
              <w:rPr>
                <w:rStyle w:val="Hipervnculo"/>
                <w:rFonts w:cs="Arial"/>
              </w:rPr>
              <w:t>1.4</w:t>
            </w:r>
            <w:r w:rsidR="00500357">
              <w:rPr>
                <w:rFonts w:asciiTheme="minorHAnsi" w:eastAsiaTheme="minorEastAsia" w:hAnsiTheme="minorHAnsi" w:cstheme="minorBidi"/>
                <w:bCs w:val="0"/>
                <w:lang w:eastAsia="es-CR"/>
              </w:rPr>
              <w:tab/>
            </w:r>
            <w:r w:rsidR="00500357" w:rsidRPr="00251603">
              <w:rPr>
                <w:rStyle w:val="Hipervnculo"/>
                <w:rFonts w:cs="Arial"/>
              </w:rPr>
              <w:t>Organigrama Institucional</w:t>
            </w:r>
            <w:r w:rsidR="00500357">
              <w:rPr>
                <w:webHidden/>
              </w:rPr>
              <w:tab/>
            </w:r>
            <w:r w:rsidR="00500357">
              <w:rPr>
                <w:webHidden/>
              </w:rPr>
              <w:fldChar w:fldCharType="begin"/>
            </w:r>
            <w:r w:rsidR="00500357">
              <w:rPr>
                <w:webHidden/>
              </w:rPr>
              <w:instrText xml:space="preserve"> PAGEREF _Toc73078077 \h </w:instrText>
            </w:r>
            <w:r w:rsidR="00500357">
              <w:rPr>
                <w:webHidden/>
              </w:rPr>
            </w:r>
            <w:r w:rsidR="00500357">
              <w:rPr>
                <w:webHidden/>
              </w:rPr>
              <w:fldChar w:fldCharType="separate"/>
            </w:r>
            <w:r w:rsidR="00500357">
              <w:rPr>
                <w:webHidden/>
              </w:rPr>
              <w:t>6</w:t>
            </w:r>
            <w:r w:rsidR="00500357">
              <w:rPr>
                <w:webHidden/>
              </w:rPr>
              <w:fldChar w:fldCharType="end"/>
            </w:r>
          </w:hyperlink>
        </w:p>
        <w:p w:rsidR="00500357" w:rsidRDefault="00B602C5">
          <w:pPr>
            <w:pStyle w:val="TDC2"/>
            <w:tabs>
              <w:tab w:val="left" w:pos="1100"/>
            </w:tabs>
            <w:rPr>
              <w:rFonts w:asciiTheme="minorHAnsi" w:eastAsiaTheme="minorEastAsia" w:hAnsiTheme="minorHAnsi" w:cstheme="minorBidi"/>
              <w:bCs w:val="0"/>
              <w:lang w:eastAsia="es-CR"/>
            </w:rPr>
          </w:pPr>
          <w:hyperlink w:anchor="_Toc73078078" w:history="1">
            <w:r w:rsidR="00500357" w:rsidRPr="00251603">
              <w:rPr>
                <w:rStyle w:val="Hipervnculo"/>
                <w:rFonts w:cs="Arial"/>
              </w:rPr>
              <w:t>1.4.1</w:t>
            </w:r>
            <w:r w:rsidR="00500357">
              <w:rPr>
                <w:rFonts w:asciiTheme="minorHAnsi" w:eastAsiaTheme="minorEastAsia" w:hAnsiTheme="minorHAnsi" w:cstheme="minorBidi"/>
                <w:bCs w:val="0"/>
                <w:lang w:eastAsia="es-CR"/>
              </w:rPr>
              <w:tab/>
            </w:r>
            <w:r w:rsidR="00500357" w:rsidRPr="00251603">
              <w:rPr>
                <w:rStyle w:val="Hipervnculo"/>
                <w:rFonts w:cs="Arial"/>
              </w:rPr>
              <w:t>Principios Institucionales</w:t>
            </w:r>
            <w:r w:rsidR="00500357">
              <w:rPr>
                <w:webHidden/>
              </w:rPr>
              <w:tab/>
            </w:r>
            <w:r w:rsidR="00500357">
              <w:rPr>
                <w:webHidden/>
              </w:rPr>
              <w:fldChar w:fldCharType="begin"/>
            </w:r>
            <w:r w:rsidR="00500357">
              <w:rPr>
                <w:webHidden/>
              </w:rPr>
              <w:instrText xml:space="preserve"> PAGEREF _Toc73078078 \h </w:instrText>
            </w:r>
            <w:r w:rsidR="00500357">
              <w:rPr>
                <w:webHidden/>
              </w:rPr>
            </w:r>
            <w:r w:rsidR="00500357">
              <w:rPr>
                <w:webHidden/>
              </w:rPr>
              <w:fldChar w:fldCharType="separate"/>
            </w:r>
            <w:r w:rsidR="00500357">
              <w:rPr>
                <w:webHidden/>
              </w:rPr>
              <w:t>8</w:t>
            </w:r>
            <w:r w:rsidR="00500357">
              <w:rPr>
                <w:webHidden/>
              </w:rPr>
              <w:fldChar w:fldCharType="end"/>
            </w:r>
          </w:hyperlink>
        </w:p>
        <w:p w:rsidR="00500357" w:rsidRDefault="00B602C5">
          <w:pPr>
            <w:pStyle w:val="TDC2"/>
            <w:tabs>
              <w:tab w:val="left" w:pos="880"/>
            </w:tabs>
            <w:rPr>
              <w:rFonts w:asciiTheme="minorHAnsi" w:eastAsiaTheme="minorEastAsia" w:hAnsiTheme="minorHAnsi" w:cstheme="minorBidi"/>
              <w:bCs w:val="0"/>
              <w:lang w:eastAsia="es-CR"/>
            </w:rPr>
          </w:pPr>
          <w:hyperlink w:anchor="_Toc73078079" w:history="1">
            <w:r w:rsidR="00500357" w:rsidRPr="00251603">
              <w:rPr>
                <w:rStyle w:val="Hipervnculo"/>
                <w:rFonts w:cs="Arial"/>
              </w:rPr>
              <w:t>1.5</w:t>
            </w:r>
            <w:r w:rsidR="00500357">
              <w:rPr>
                <w:rFonts w:asciiTheme="minorHAnsi" w:eastAsiaTheme="minorEastAsia" w:hAnsiTheme="minorHAnsi" w:cstheme="minorBidi"/>
                <w:bCs w:val="0"/>
                <w:lang w:eastAsia="es-CR"/>
              </w:rPr>
              <w:tab/>
            </w:r>
            <w:r w:rsidR="00500357" w:rsidRPr="00251603">
              <w:rPr>
                <w:rStyle w:val="Hipervnculo"/>
                <w:rFonts w:cs="Arial"/>
              </w:rPr>
              <w:t>Categoría programática</w:t>
            </w:r>
            <w:r w:rsidR="00500357">
              <w:rPr>
                <w:webHidden/>
              </w:rPr>
              <w:tab/>
            </w:r>
            <w:r w:rsidR="00500357">
              <w:rPr>
                <w:webHidden/>
              </w:rPr>
              <w:fldChar w:fldCharType="begin"/>
            </w:r>
            <w:r w:rsidR="00500357">
              <w:rPr>
                <w:webHidden/>
              </w:rPr>
              <w:instrText xml:space="preserve"> PAGEREF _Toc73078079 \h </w:instrText>
            </w:r>
            <w:r w:rsidR="00500357">
              <w:rPr>
                <w:webHidden/>
              </w:rPr>
            </w:r>
            <w:r w:rsidR="00500357">
              <w:rPr>
                <w:webHidden/>
              </w:rPr>
              <w:fldChar w:fldCharType="separate"/>
            </w:r>
            <w:r w:rsidR="00500357">
              <w:rPr>
                <w:webHidden/>
              </w:rPr>
              <w:t>8</w:t>
            </w:r>
            <w:r w:rsidR="00500357">
              <w:rPr>
                <w:webHidden/>
              </w:rPr>
              <w:fldChar w:fldCharType="end"/>
            </w:r>
          </w:hyperlink>
        </w:p>
        <w:p w:rsidR="00500357" w:rsidRDefault="00B602C5">
          <w:pPr>
            <w:pStyle w:val="TDC2"/>
            <w:tabs>
              <w:tab w:val="left" w:pos="880"/>
            </w:tabs>
            <w:rPr>
              <w:rFonts w:asciiTheme="minorHAnsi" w:eastAsiaTheme="minorEastAsia" w:hAnsiTheme="minorHAnsi" w:cstheme="minorBidi"/>
              <w:bCs w:val="0"/>
              <w:lang w:eastAsia="es-CR"/>
            </w:rPr>
          </w:pPr>
          <w:hyperlink w:anchor="_Toc73078080" w:history="1">
            <w:r w:rsidR="00500357" w:rsidRPr="00251603">
              <w:rPr>
                <w:rStyle w:val="Hipervnculo"/>
                <w:rFonts w:cs="Arial"/>
              </w:rPr>
              <w:t>1.6</w:t>
            </w:r>
            <w:r w:rsidR="00500357">
              <w:rPr>
                <w:rFonts w:asciiTheme="minorHAnsi" w:eastAsiaTheme="minorEastAsia" w:hAnsiTheme="minorHAnsi" w:cstheme="minorBidi"/>
                <w:bCs w:val="0"/>
                <w:lang w:eastAsia="es-CR"/>
              </w:rPr>
              <w:tab/>
            </w:r>
            <w:r w:rsidR="00500357" w:rsidRPr="00251603">
              <w:rPr>
                <w:rStyle w:val="Hipervnculo"/>
                <w:rFonts w:cs="Arial"/>
              </w:rPr>
              <w:t>Vinculación programática</w:t>
            </w:r>
            <w:r w:rsidR="00500357">
              <w:rPr>
                <w:webHidden/>
              </w:rPr>
              <w:tab/>
            </w:r>
            <w:r w:rsidR="00500357">
              <w:rPr>
                <w:webHidden/>
              </w:rPr>
              <w:fldChar w:fldCharType="begin"/>
            </w:r>
            <w:r w:rsidR="00500357">
              <w:rPr>
                <w:webHidden/>
              </w:rPr>
              <w:instrText xml:space="preserve"> PAGEREF _Toc73078080 \h </w:instrText>
            </w:r>
            <w:r w:rsidR="00500357">
              <w:rPr>
                <w:webHidden/>
              </w:rPr>
            </w:r>
            <w:r w:rsidR="00500357">
              <w:rPr>
                <w:webHidden/>
              </w:rPr>
              <w:fldChar w:fldCharType="separate"/>
            </w:r>
            <w:r w:rsidR="00500357">
              <w:rPr>
                <w:webHidden/>
              </w:rPr>
              <w:t>9</w:t>
            </w:r>
            <w:r w:rsidR="00500357">
              <w:rPr>
                <w:webHidden/>
              </w:rPr>
              <w:fldChar w:fldCharType="end"/>
            </w:r>
          </w:hyperlink>
        </w:p>
        <w:p w:rsidR="00500357" w:rsidRDefault="00B602C5">
          <w:pPr>
            <w:pStyle w:val="TDC2"/>
            <w:tabs>
              <w:tab w:val="left" w:pos="880"/>
            </w:tabs>
            <w:rPr>
              <w:rFonts w:asciiTheme="minorHAnsi" w:eastAsiaTheme="minorEastAsia" w:hAnsiTheme="minorHAnsi" w:cstheme="minorBidi"/>
              <w:bCs w:val="0"/>
              <w:lang w:eastAsia="es-CR"/>
            </w:rPr>
          </w:pPr>
          <w:hyperlink w:anchor="_Toc73078081" w:history="1">
            <w:r w:rsidR="00500357" w:rsidRPr="00251603">
              <w:rPr>
                <w:rStyle w:val="Hipervnculo"/>
                <w:rFonts w:cs="Arial"/>
              </w:rPr>
              <w:t>1.7</w:t>
            </w:r>
            <w:r w:rsidR="00500357">
              <w:rPr>
                <w:rFonts w:asciiTheme="minorHAnsi" w:eastAsiaTheme="minorEastAsia" w:hAnsiTheme="minorHAnsi" w:cstheme="minorBidi"/>
                <w:bCs w:val="0"/>
                <w:lang w:eastAsia="es-CR"/>
              </w:rPr>
              <w:tab/>
            </w:r>
            <w:r w:rsidR="00500357" w:rsidRPr="00251603">
              <w:rPr>
                <w:rStyle w:val="Hipervnculo"/>
                <w:rFonts w:cs="Arial"/>
              </w:rPr>
              <w:t>Unidades Ejecutoras y unidades de apoyo</w:t>
            </w:r>
            <w:r w:rsidR="00500357">
              <w:rPr>
                <w:webHidden/>
              </w:rPr>
              <w:tab/>
            </w:r>
            <w:r w:rsidR="00500357">
              <w:rPr>
                <w:webHidden/>
              </w:rPr>
              <w:fldChar w:fldCharType="begin"/>
            </w:r>
            <w:r w:rsidR="00500357">
              <w:rPr>
                <w:webHidden/>
              </w:rPr>
              <w:instrText xml:space="preserve"> PAGEREF _Toc73078081 \h </w:instrText>
            </w:r>
            <w:r w:rsidR="00500357">
              <w:rPr>
                <w:webHidden/>
              </w:rPr>
            </w:r>
            <w:r w:rsidR="00500357">
              <w:rPr>
                <w:webHidden/>
              </w:rPr>
              <w:fldChar w:fldCharType="separate"/>
            </w:r>
            <w:r w:rsidR="00500357">
              <w:rPr>
                <w:webHidden/>
              </w:rPr>
              <w:t>11</w:t>
            </w:r>
            <w:r w:rsidR="00500357">
              <w:rPr>
                <w:webHidden/>
              </w:rPr>
              <w:fldChar w:fldCharType="end"/>
            </w:r>
          </w:hyperlink>
        </w:p>
        <w:p w:rsidR="00500357" w:rsidRDefault="00B602C5">
          <w:pPr>
            <w:pStyle w:val="TDC2"/>
            <w:tabs>
              <w:tab w:val="left" w:pos="880"/>
            </w:tabs>
            <w:rPr>
              <w:rFonts w:asciiTheme="minorHAnsi" w:eastAsiaTheme="minorEastAsia" w:hAnsiTheme="minorHAnsi" w:cstheme="minorBidi"/>
              <w:bCs w:val="0"/>
              <w:lang w:eastAsia="es-CR"/>
            </w:rPr>
          </w:pPr>
          <w:hyperlink w:anchor="_Toc73078082" w:history="1">
            <w:r w:rsidR="00500357" w:rsidRPr="00251603">
              <w:rPr>
                <w:rStyle w:val="Hipervnculo"/>
                <w:rFonts w:cs="Arial"/>
              </w:rPr>
              <w:t>1.8</w:t>
            </w:r>
            <w:r w:rsidR="00500357">
              <w:rPr>
                <w:rFonts w:asciiTheme="minorHAnsi" w:eastAsiaTheme="minorEastAsia" w:hAnsiTheme="minorHAnsi" w:cstheme="minorBidi"/>
                <w:bCs w:val="0"/>
                <w:lang w:eastAsia="es-CR"/>
              </w:rPr>
              <w:tab/>
            </w:r>
            <w:r w:rsidR="00500357" w:rsidRPr="00251603">
              <w:rPr>
                <w:rStyle w:val="Hipervnculo"/>
                <w:rFonts w:cs="Arial"/>
              </w:rPr>
              <w:t>Fuente de Financiamiento</w:t>
            </w:r>
            <w:r w:rsidR="00500357">
              <w:rPr>
                <w:webHidden/>
              </w:rPr>
              <w:tab/>
            </w:r>
            <w:r w:rsidR="00500357">
              <w:rPr>
                <w:webHidden/>
              </w:rPr>
              <w:fldChar w:fldCharType="begin"/>
            </w:r>
            <w:r w:rsidR="00500357">
              <w:rPr>
                <w:webHidden/>
              </w:rPr>
              <w:instrText xml:space="preserve"> PAGEREF _Toc73078082 \h </w:instrText>
            </w:r>
            <w:r w:rsidR="00500357">
              <w:rPr>
                <w:webHidden/>
              </w:rPr>
            </w:r>
            <w:r w:rsidR="00500357">
              <w:rPr>
                <w:webHidden/>
              </w:rPr>
              <w:fldChar w:fldCharType="separate"/>
            </w:r>
            <w:r w:rsidR="00500357">
              <w:rPr>
                <w:webHidden/>
              </w:rPr>
              <w:t>12</w:t>
            </w:r>
            <w:r w:rsidR="00500357">
              <w:rPr>
                <w:webHidden/>
              </w:rPr>
              <w:fldChar w:fldCharType="end"/>
            </w:r>
          </w:hyperlink>
        </w:p>
        <w:p w:rsidR="00500357" w:rsidRDefault="00B602C5">
          <w:pPr>
            <w:pStyle w:val="TDC2"/>
            <w:tabs>
              <w:tab w:val="left" w:pos="880"/>
            </w:tabs>
            <w:rPr>
              <w:rFonts w:asciiTheme="minorHAnsi" w:eastAsiaTheme="minorEastAsia" w:hAnsiTheme="minorHAnsi" w:cstheme="minorBidi"/>
              <w:bCs w:val="0"/>
              <w:lang w:eastAsia="es-CR"/>
            </w:rPr>
          </w:pPr>
          <w:hyperlink w:anchor="_Toc73078083" w:history="1">
            <w:r w:rsidR="00500357" w:rsidRPr="00251603">
              <w:rPr>
                <w:rStyle w:val="Hipervnculo"/>
              </w:rPr>
              <w:t>1.9</w:t>
            </w:r>
            <w:r w:rsidR="00500357">
              <w:rPr>
                <w:rFonts w:asciiTheme="minorHAnsi" w:eastAsiaTheme="minorEastAsia" w:hAnsiTheme="minorHAnsi" w:cstheme="minorBidi"/>
                <w:bCs w:val="0"/>
                <w:lang w:eastAsia="es-CR"/>
              </w:rPr>
              <w:tab/>
            </w:r>
            <w:r w:rsidR="00500357" w:rsidRPr="00251603">
              <w:rPr>
                <w:rStyle w:val="Hipervnculo"/>
              </w:rPr>
              <w:t>Matriz de Articulación de Plan Presupuesto 2020</w:t>
            </w:r>
            <w:r w:rsidR="00500357">
              <w:rPr>
                <w:webHidden/>
              </w:rPr>
              <w:tab/>
            </w:r>
            <w:r w:rsidR="00500357">
              <w:rPr>
                <w:webHidden/>
              </w:rPr>
              <w:fldChar w:fldCharType="begin"/>
            </w:r>
            <w:r w:rsidR="00500357">
              <w:rPr>
                <w:webHidden/>
              </w:rPr>
              <w:instrText xml:space="preserve"> PAGEREF _Toc73078083 \h </w:instrText>
            </w:r>
            <w:r w:rsidR="00500357">
              <w:rPr>
                <w:webHidden/>
              </w:rPr>
            </w:r>
            <w:r w:rsidR="00500357">
              <w:rPr>
                <w:webHidden/>
              </w:rPr>
              <w:fldChar w:fldCharType="separate"/>
            </w:r>
            <w:r w:rsidR="00500357">
              <w:rPr>
                <w:webHidden/>
              </w:rPr>
              <w:t>13</w:t>
            </w:r>
            <w:r w:rsidR="00500357">
              <w:rPr>
                <w:webHidden/>
              </w:rPr>
              <w:fldChar w:fldCharType="end"/>
            </w:r>
          </w:hyperlink>
        </w:p>
        <w:p w:rsidR="00500357" w:rsidRDefault="00B602C5">
          <w:pPr>
            <w:pStyle w:val="TDC2"/>
            <w:tabs>
              <w:tab w:val="left" w:pos="1100"/>
            </w:tabs>
            <w:rPr>
              <w:rFonts w:asciiTheme="minorHAnsi" w:eastAsiaTheme="minorEastAsia" w:hAnsiTheme="minorHAnsi" w:cstheme="minorBidi"/>
              <w:bCs w:val="0"/>
              <w:lang w:eastAsia="es-CR"/>
            </w:rPr>
          </w:pPr>
          <w:hyperlink w:anchor="_Toc73078084" w:history="1">
            <w:r w:rsidR="00500357" w:rsidRPr="00251603">
              <w:rPr>
                <w:rStyle w:val="Hipervnculo"/>
              </w:rPr>
              <w:t>1.9.2</w:t>
            </w:r>
            <w:r w:rsidR="00500357">
              <w:rPr>
                <w:rFonts w:asciiTheme="minorHAnsi" w:eastAsiaTheme="minorEastAsia" w:hAnsiTheme="minorHAnsi" w:cstheme="minorBidi"/>
                <w:bCs w:val="0"/>
                <w:lang w:eastAsia="es-CR"/>
              </w:rPr>
              <w:tab/>
            </w:r>
            <w:r w:rsidR="00500357" w:rsidRPr="00251603">
              <w:rPr>
                <w:rStyle w:val="Hipervnculo"/>
              </w:rPr>
              <w:t>Programación Estratégica</w:t>
            </w:r>
            <w:r w:rsidR="00500357">
              <w:rPr>
                <w:webHidden/>
              </w:rPr>
              <w:tab/>
            </w:r>
            <w:r w:rsidR="00500357">
              <w:rPr>
                <w:webHidden/>
              </w:rPr>
              <w:fldChar w:fldCharType="begin"/>
            </w:r>
            <w:r w:rsidR="00500357">
              <w:rPr>
                <w:webHidden/>
              </w:rPr>
              <w:instrText xml:space="preserve"> PAGEREF _Toc73078084 \h </w:instrText>
            </w:r>
            <w:r w:rsidR="00500357">
              <w:rPr>
                <w:webHidden/>
              </w:rPr>
            </w:r>
            <w:r w:rsidR="00500357">
              <w:rPr>
                <w:webHidden/>
              </w:rPr>
              <w:fldChar w:fldCharType="separate"/>
            </w:r>
            <w:r w:rsidR="00500357">
              <w:rPr>
                <w:webHidden/>
              </w:rPr>
              <w:t>14</w:t>
            </w:r>
            <w:r w:rsidR="00500357">
              <w:rPr>
                <w:webHidden/>
              </w:rPr>
              <w:fldChar w:fldCharType="end"/>
            </w:r>
          </w:hyperlink>
        </w:p>
        <w:p w:rsidR="00500357" w:rsidRDefault="00B602C5">
          <w:pPr>
            <w:pStyle w:val="TDC2"/>
            <w:tabs>
              <w:tab w:val="left" w:pos="880"/>
            </w:tabs>
            <w:rPr>
              <w:rFonts w:asciiTheme="minorHAnsi" w:eastAsiaTheme="minorEastAsia" w:hAnsiTheme="minorHAnsi" w:cstheme="minorBidi"/>
              <w:bCs w:val="0"/>
              <w:lang w:eastAsia="es-CR"/>
            </w:rPr>
          </w:pPr>
          <w:hyperlink w:anchor="_Toc73078085" w:history="1">
            <w:r w:rsidR="00500357" w:rsidRPr="00251603">
              <w:rPr>
                <w:rStyle w:val="Hipervnculo"/>
              </w:rPr>
              <w:t>1.10</w:t>
            </w:r>
            <w:r w:rsidR="00500357">
              <w:rPr>
                <w:rFonts w:asciiTheme="minorHAnsi" w:eastAsiaTheme="minorEastAsia" w:hAnsiTheme="minorHAnsi" w:cstheme="minorBidi"/>
                <w:bCs w:val="0"/>
                <w:lang w:eastAsia="es-CR"/>
              </w:rPr>
              <w:tab/>
            </w:r>
            <w:r w:rsidR="00500357" w:rsidRPr="00251603">
              <w:rPr>
                <w:rStyle w:val="Hipervnculo"/>
              </w:rPr>
              <w:t>Cronograma de Ejecución Física</w:t>
            </w:r>
            <w:r w:rsidR="00500357">
              <w:rPr>
                <w:webHidden/>
              </w:rPr>
              <w:tab/>
            </w:r>
            <w:r w:rsidR="00500357">
              <w:rPr>
                <w:webHidden/>
              </w:rPr>
              <w:fldChar w:fldCharType="begin"/>
            </w:r>
            <w:r w:rsidR="00500357">
              <w:rPr>
                <w:webHidden/>
              </w:rPr>
              <w:instrText xml:space="preserve"> PAGEREF _Toc73078085 \h </w:instrText>
            </w:r>
            <w:r w:rsidR="00500357">
              <w:rPr>
                <w:webHidden/>
              </w:rPr>
            </w:r>
            <w:r w:rsidR="00500357">
              <w:rPr>
                <w:webHidden/>
              </w:rPr>
              <w:fldChar w:fldCharType="separate"/>
            </w:r>
            <w:r w:rsidR="00500357">
              <w:rPr>
                <w:webHidden/>
              </w:rPr>
              <w:t>15</w:t>
            </w:r>
            <w:r w:rsidR="00500357">
              <w:rPr>
                <w:webHidden/>
              </w:rPr>
              <w:fldChar w:fldCharType="end"/>
            </w:r>
          </w:hyperlink>
        </w:p>
        <w:p w:rsidR="00500357" w:rsidRDefault="00B602C5">
          <w:pPr>
            <w:pStyle w:val="TDC2"/>
            <w:tabs>
              <w:tab w:val="left" w:pos="660"/>
            </w:tabs>
            <w:rPr>
              <w:rFonts w:asciiTheme="minorHAnsi" w:eastAsiaTheme="minorEastAsia" w:hAnsiTheme="minorHAnsi" w:cstheme="minorBidi"/>
              <w:bCs w:val="0"/>
              <w:lang w:eastAsia="es-CR"/>
            </w:rPr>
          </w:pPr>
          <w:hyperlink w:anchor="_Toc73078086" w:history="1">
            <w:r w:rsidR="00500357" w:rsidRPr="00251603">
              <w:rPr>
                <w:rStyle w:val="Hipervnculo"/>
                <w:rFonts w:cs="Arial"/>
                <w:b/>
              </w:rPr>
              <w:t>2.</w:t>
            </w:r>
            <w:r w:rsidR="00500357">
              <w:rPr>
                <w:rFonts w:asciiTheme="minorHAnsi" w:eastAsiaTheme="minorEastAsia" w:hAnsiTheme="minorHAnsi" w:cstheme="minorBidi"/>
                <w:bCs w:val="0"/>
                <w:lang w:eastAsia="es-CR"/>
              </w:rPr>
              <w:tab/>
            </w:r>
            <w:r w:rsidR="00500357" w:rsidRPr="00251603">
              <w:rPr>
                <w:rStyle w:val="Hipervnculo"/>
                <w:rFonts w:cs="Arial"/>
                <w:b/>
              </w:rPr>
              <w:t>MARCO PRESUPUESTAL</w:t>
            </w:r>
            <w:r w:rsidR="00500357">
              <w:rPr>
                <w:webHidden/>
              </w:rPr>
              <w:tab/>
            </w:r>
            <w:r w:rsidR="00500357">
              <w:rPr>
                <w:webHidden/>
              </w:rPr>
              <w:fldChar w:fldCharType="begin"/>
            </w:r>
            <w:r w:rsidR="00500357">
              <w:rPr>
                <w:webHidden/>
              </w:rPr>
              <w:instrText xml:space="preserve"> PAGEREF _Toc73078086 \h </w:instrText>
            </w:r>
            <w:r w:rsidR="00500357">
              <w:rPr>
                <w:webHidden/>
              </w:rPr>
            </w:r>
            <w:r w:rsidR="00500357">
              <w:rPr>
                <w:webHidden/>
              </w:rPr>
              <w:fldChar w:fldCharType="separate"/>
            </w:r>
            <w:r w:rsidR="00500357">
              <w:rPr>
                <w:webHidden/>
              </w:rPr>
              <w:t>16</w:t>
            </w:r>
            <w:r w:rsidR="00500357">
              <w:rPr>
                <w:webHidden/>
              </w:rPr>
              <w:fldChar w:fldCharType="end"/>
            </w:r>
          </w:hyperlink>
        </w:p>
        <w:p w:rsidR="00500357" w:rsidRDefault="00B602C5">
          <w:pPr>
            <w:pStyle w:val="TDC2"/>
            <w:tabs>
              <w:tab w:val="left" w:pos="880"/>
            </w:tabs>
            <w:rPr>
              <w:rFonts w:asciiTheme="minorHAnsi" w:eastAsiaTheme="minorEastAsia" w:hAnsiTheme="minorHAnsi" w:cstheme="minorBidi"/>
              <w:bCs w:val="0"/>
              <w:lang w:eastAsia="es-CR"/>
            </w:rPr>
          </w:pPr>
          <w:hyperlink w:anchor="_Toc73078087" w:history="1">
            <w:r w:rsidR="00500357" w:rsidRPr="00251603">
              <w:rPr>
                <w:rStyle w:val="Hipervnculo"/>
                <w:rFonts w:cs="Arial"/>
                <w:b/>
                <w:lang w:val="es-ES"/>
              </w:rPr>
              <w:t>2.1</w:t>
            </w:r>
            <w:r w:rsidR="00500357">
              <w:rPr>
                <w:rFonts w:asciiTheme="minorHAnsi" w:eastAsiaTheme="minorEastAsia" w:hAnsiTheme="minorHAnsi" w:cstheme="minorBidi"/>
                <w:bCs w:val="0"/>
                <w:lang w:eastAsia="es-CR"/>
              </w:rPr>
              <w:tab/>
            </w:r>
            <w:r w:rsidR="00500357" w:rsidRPr="00251603">
              <w:rPr>
                <w:rStyle w:val="Hipervnculo"/>
                <w:rFonts w:cs="Arial"/>
                <w:b/>
              </w:rPr>
              <w:t>Presupuesto de ingresos</w:t>
            </w:r>
            <w:r w:rsidR="00500357">
              <w:rPr>
                <w:webHidden/>
              </w:rPr>
              <w:tab/>
            </w:r>
            <w:r w:rsidR="00500357">
              <w:rPr>
                <w:webHidden/>
              </w:rPr>
              <w:fldChar w:fldCharType="begin"/>
            </w:r>
            <w:r w:rsidR="00500357">
              <w:rPr>
                <w:webHidden/>
              </w:rPr>
              <w:instrText xml:space="preserve"> PAGEREF _Toc73078087 \h </w:instrText>
            </w:r>
            <w:r w:rsidR="00500357">
              <w:rPr>
                <w:webHidden/>
              </w:rPr>
            </w:r>
            <w:r w:rsidR="00500357">
              <w:rPr>
                <w:webHidden/>
              </w:rPr>
              <w:fldChar w:fldCharType="separate"/>
            </w:r>
            <w:r w:rsidR="00500357">
              <w:rPr>
                <w:webHidden/>
              </w:rPr>
              <w:t>16</w:t>
            </w:r>
            <w:r w:rsidR="00500357">
              <w:rPr>
                <w:webHidden/>
              </w:rPr>
              <w:fldChar w:fldCharType="end"/>
            </w:r>
          </w:hyperlink>
        </w:p>
        <w:p w:rsidR="00500357" w:rsidRDefault="00B602C5">
          <w:pPr>
            <w:pStyle w:val="TDC2"/>
            <w:tabs>
              <w:tab w:val="left" w:pos="1100"/>
            </w:tabs>
            <w:rPr>
              <w:rFonts w:asciiTheme="minorHAnsi" w:eastAsiaTheme="minorEastAsia" w:hAnsiTheme="minorHAnsi" w:cstheme="minorBidi"/>
              <w:bCs w:val="0"/>
              <w:lang w:eastAsia="es-CR"/>
            </w:rPr>
          </w:pPr>
          <w:hyperlink w:anchor="_Toc73078088" w:history="1">
            <w:r w:rsidR="00500357" w:rsidRPr="00251603">
              <w:rPr>
                <w:rStyle w:val="Hipervnculo"/>
                <w:b/>
              </w:rPr>
              <w:t>2.1.1</w:t>
            </w:r>
            <w:r w:rsidR="00500357">
              <w:rPr>
                <w:rFonts w:asciiTheme="minorHAnsi" w:eastAsiaTheme="minorEastAsia" w:hAnsiTheme="minorHAnsi" w:cstheme="minorBidi"/>
                <w:bCs w:val="0"/>
                <w:lang w:eastAsia="es-CR"/>
              </w:rPr>
              <w:tab/>
            </w:r>
            <w:r w:rsidR="00500357" w:rsidRPr="00251603">
              <w:rPr>
                <w:rStyle w:val="Hipervnculo"/>
                <w:b/>
              </w:rPr>
              <w:t>Relación entre ingresos y egresos</w:t>
            </w:r>
            <w:r w:rsidR="00500357">
              <w:rPr>
                <w:webHidden/>
              </w:rPr>
              <w:tab/>
            </w:r>
            <w:r w:rsidR="00500357">
              <w:rPr>
                <w:webHidden/>
              </w:rPr>
              <w:fldChar w:fldCharType="begin"/>
            </w:r>
            <w:r w:rsidR="00500357">
              <w:rPr>
                <w:webHidden/>
              </w:rPr>
              <w:instrText xml:space="preserve"> PAGEREF _Toc73078088 \h </w:instrText>
            </w:r>
            <w:r w:rsidR="00500357">
              <w:rPr>
                <w:webHidden/>
              </w:rPr>
            </w:r>
            <w:r w:rsidR="00500357">
              <w:rPr>
                <w:webHidden/>
              </w:rPr>
              <w:fldChar w:fldCharType="separate"/>
            </w:r>
            <w:r w:rsidR="00500357">
              <w:rPr>
                <w:webHidden/>
              </w:rPr>
              <w:t>17</w:t>
            </w:r>
            <w:r w:rsidR="00500357">
              <w:rPr>
                <w:webHidden/>
              </w:rPr>
              <w:fldChar w:fldCharType="end"/>
            </w:r>
          </w:hyperlink>
        </w:p>
        <w:p w:rsidR="00500357" w:rsidRDefault="00B602C5">
          <w:pPr>
            <w:pStyle w:val="TDC2"/>
            <w:tabs>
              <w:tab w:val="left" w:pos="1100"/>
            </w:tabs>
            <w:rPr>
              <w:rFonts w:asciiTheme="minorHAnsi" w:eastAsiaTheme="minorEastAsia" w:hAnsiTheme="minorHAnsi" w:cstheme="minorBidi"/>
              <w:bCs w:val="0"/>
              <w:lang w:eastAsia="es-CR"/>
            </w:rPr>
          </w:pPr>
          <w:hyperlink w:anchor="_Toc73078089" w:history="1">
            <w:r w:rsidR="00500357" w:rsidRPr="00251603">
              <w:rPr>
                <w:rStyle w:val="Hipervnculo"/>
                <w:b/>
              </w:rPr>
              <w:t>2.1.2</w:t>
            </w:r>
            <w:r w:rsidR="00500357">
              <w:rPr>
                <w:rFonts w:asciiTheme="minorHAnsi" w:eastAsiaTheme="minorEastAsia" w:hAnsiTheme="minorHAnsi" w:cstheme="minorBidi"/>
                <w:bCs w:val="0"/>
                <w:lang w:eastAsia="es-CR"/>
              </w:rPr>
              <w:tab/>
            </w:r>
            <w:r w:rsidR="00500357" w:rsidRPr="00251603">
              <w:rPr>
                <w:rStyle w:val="Hipervnculo"/>
                <w:b/>
              </w:rPr>
              <w:t>Comparativo de ingresos</w:t>
            </w:r>
            <w:r w:rsidR="00500357">
              <w:rPr>
                <w:webHidden/>
              </w:rPr>
              <w:tab/>
            </w:r>
            <w:r w:rsidR="00500357">
              <w:rPr>
                <w:webHidden/>
              </w:rPr>
              <w:fldChar w:fldCharType="begin"/>
            </w:r>
            <w:r w:rsidR="00500357">
              <w:rPr>
                <w:webHidden/>
              </w:rPr>
              <w:instrText xml:space="preserve"> PAGEREF _Toc73078089 \h </w:instrText>
            </w:r>
            <w:r w:rsidR="00500357">
              <w:rPr>
                <w:webHidden/>
              </w:rPr>
            </w:r>
            <w:r w:rsidR="00500357">
              <w:rPr>
                <w:webHidden/>
              </w:rPr>
              <w:fldChar w:fldCharType="separate"/>
            </w:r>
            <w:r w:rsidR="00500357">
              <w:rPr>
                <w:webHidden/>
              </w:rPr>
              <w:t>18</w:t>
            </w:r>
            <w:r w:rsidR="00500357">
              <w:rPr>
                <w:webHidden/>
              </w:rPr>
              <w:fldChar w:fldCharType="end"/>
            </w:r>
          </w:hyperlink>
        </w:p>
        <w:p w:rsidR="00500357" w:rsidRDefault="00B602C5">
          <w:pPr>
            <w:pStyle w:val="TDC2"/>
            <w:tabs>
              <w:tab w:val="left" w:pos="1100"/>
            </w:tabs>
            <w:rPr>
              <w:rFonts w:asciiTheme="minorHAnsi" w:eastAsiaTheme="minorEastAsia" w:hAnsiTheme="minorHAnsi" w:cstheme="minorBidi"/>
              <w:bCs w:val="0"/>
              <w:lang w:eastAsia="es-CR"/>
            </w:rPr>
          </w:pPr>
          <w:hyperlink w:anchor="_Toc73078090" w:history="1">
            <w:r w:rsidR="00500357" w:rsidRPr="00251603">
              <w:rPr>
                <w:rStyle w:val="Hipervnculo"/>
                <w:b/>
              </w:rPr>
              <w:t>2.1.3</w:t>
            </w:r>
            <w:r w:rsidR="00500357">
              <w:rPr>
                <w:rFonts w:asciiTheme="minorHAnsi" w:eastAsiaTheme="minorEastAsia" w:hAnsiTheme="minorHAnsi" w:cstheme="minorBidi"/>
                <w:bCs w:val="0"/>
                <w:lang w:eastAsia="es-CR"/>
              </w:rPr>
              <w:tab/>
            </w:r>
            <w:r w:rsidR="00500357" w:rsidRPr="00251603">
              <w:rPr>
                <w:rStyle w:val="Hipervnculo"/>
                <w:b/>
              </w:rPr>
              <w:t>Presupuesto Plurianual de Ingresos</w:t>
            </w:r>
            <w:r w:rsidR="00500357">
              <w:rPr>
                <w:webHidden/>
              </w:rPr>
              <w:tab/>
            </w:r>
            <w:r w:rsidR="00500357">
              <w:rPr>
                <w:webHidden/>
              </w:rPr>
              <w:fldChar w:fldCharType="begin"/>
            </w:r>
            <w:r w:rsidR="00500357">
              <w:rPr>
                <w:webHidden/>
              </w:rPr>
              <w:instrText xml:space="preserve"> PAGEREF _Toc73078090 \h </w:instrText>
            </w:r>
            <w:r w:rsidR="00500357">
              <w:rPr>
                <w:webHidden/>
              </w:rPr>
            </w:r>
            <w:r w:rsidR="00500357">
              <w:rPr>
                <w:webHidden/>
              </w:rPr>
              <w:fldChar w:fldCharType="separate"/>
            </w:r>
            <w:r w:rsidR="00500357">
              <w:rPr>
                <w:webHidden/>
              </w:rPr>
              <w:t>18</w:t>
            </w:r>
            <w:r w:rsidR="00500357">
              <w:rPr>
                <w:webHidden/>
              </w:rPr>
              <w:fldChar w:fldCharType="end"/>
            </w:r>
          </w:hyperlink>
        </w:p>
        <w:p w:rsidR="00500357" w:rsidRDefault="00B602C5">
          <w:pPr>
            <w:pStyle w:val="TDC2"/>
            <w:tabs>
              <w:tab w:val="left" w:pos="880"/>
            </w:tabs>
            <w:rPr>
              <w:rFonts w:asciiTheme="minorHAnsi" w:eastAsiaTheme="minorEastAsia" w:hAnsiTheme="minorHAnsi" w:cstheme="minorBidi"/>
              <w:bCs w:val="0"/>
              <w:lang w:eastAsia="es-CR"/>
            </w:rPr>
          </w:pPr>
          <w:hyperlink w:anchor="_Toc73078115" w:history="1">
            <w:r w:rsidR="00500357" w:rsidRPr="00251603">
              <w:rPr>
                <w:rStyle w:val="Hipervnculo"/>
                <w:b/>
              </w:rPr>
              <w:t>2.2</w:t>
            </w:r>
            <w:r w:rsidR="00500357">
              <w:rPr>
                <w:rFonts w:asciiTheme="minorHAnsi" w:eastAsiaTheme="minorEastAsia" w:hAnsiTheme="minorHAnsi" w:cstheme="minorBidi"/>
                <w:bCs w:val="0"/>
                <w:lang w:eastAsia="es-CR"/>
              </w:rPr>
              <w:tab/>
            </w:r>
            <w:r w:rsidR="00500357" w:rsidRPr="00251603">
              <w:rPr>
                <w:rStyle w:val="Hipervnculo"/>
                <w:b/>
              </w:rPr>
              <w:t>Presupuesto de egresos</w:t>
            </w:r>
            <w:r w:rsidR="00500357">
              <w:rPr>
                <w:webHidden/>
              </w:rPr>
              <w:tab/>
            </w:r>
            <w:r w:rsidR="00500357">
              <w:rPr>
                <w:webHidden/>
              </w:rPr>
              <w:fldChar w:fldCharType="begin"/>
            </w:r>
            <w:r w:rsidR="00500357">
              <w:rPr>
                <w:webHidden/>
              </w:rPr>
              <w:instrText xml:space="preserve"> PAGEREF _Toc73078115 \h </w:instrText>
            </w:r>
            <w:r w:rsidR="00500357">
              <w:rPr>
                <w:webHidden/>
              </w:rPr>
            </w:r>
            <w:r w:rsidR="00500357">
              <w:rPr>
                <w:webHidden/>
              </w:rPr>
              <w:fldChar w:fldCharType="separate"/>
            </w:r>
            <w:r w:rsidR="00500357">
              <w:rPr>
                <w:webHidden/>
              </w:rPr>
              <w:t>19</w:t>
            </w:r>
            <w:r w:rsidR="00500357">
              <w:rPr>
                <w:webHidden/>
              </w:rPr>
              <w:fldChar w:fldCharType="end"/>
            </w:r>
          </w:hyperlink>
        </w:p>
        <w:p w:rsidR="00500357" w:rsidRDefault="00B602C5">
          <w:pPr>
            <w:pStyle w:val="TDC2"/>
            <w:tabs>
              <w:tab w:val="left" w:pos="1100"/>
            </w:tabs>
            <w:rPr>
              <w:rFonts w:asciiTheme="minorHAnsi" w:eastAsiaTheme="minorEastAsia" w:hAnsiTheme="minorHAnsi" w:cstheme="minorBidi"/>
              <w:bCs w:val="0"/>
              <w:lang w:eastAsia="es-CR"/>
            </w:rPr>
          </w:pPr>
          <w:hyperlink w:anchor="_Toc73078116" w:history="1">
            <w:r w:rsidR="00500357" w:rsidRPr="00251603">
              <w:rPr>
                <w:rStyle w:val="Hipervnculo"/>
                <w:b/>
              </w:rPr>
              <w:t>2.2.1</w:t>
            </w:r>
            <w:r w:rsidR="00500357">
              <w:rPr>
                <w:rFonts w:asciiTheme="minorHAnsi" w:eastAsiaTheme="minorEastAsia" w:hAnsiTheme="minorHAnsi" w:cstheme="minorBidi"/>
                <w:bCs w:val="0"/>
                <w:lang w:eastAsia="es-CR"/>
              </w:rPr>
              <w:tab/>
            </w:r>
            <w:r w:rsidR="00500357" w:rsidRPr="00251603">
              <w:rPr>
                <w:rStyle w:val="Hipervnculo"/>
                <w:b/>
              </w:rPr>
              <w:t>Detalle Egresos</w:t>
            </w:r>
            <w:r w:rsidR="00500357">
              <w:rPr>
                <w:webHidden/>
              </w:rPr>
              <w:tab/>
            </w:r>
            <w:r w:rsidR="00500357">
              <w:rPr>
                <w:webHidden/>
              </w:rPr>
              <w:fldChar w:fldCharType="begin"/>
            </w:r>
            <w:r w:rsidR="00500357">
              <w:rPr>
                <w:webHidden/>
              </w:rPr>
              <w:instrText xml:space="preserve"> PAGEREF _Toc73078116 \h </w:instrText>
            </w:r>
            <w:r w:rsidR="00500357">
              <w:rPr>
                <w:webHidden/>
              </w:rPr>
            </w:r>
            <w:r w:rsidR="00500357">
              <w:rPr>
                <w:webHidden/>
              </w:rPr>
              <w:fldChar w:fldCharType="separate"/>
            </w:r>
            <w:r w:rsidR="00500357">
              <w:rPr>
                <w:webHidden/>
              </w:rPr>
              <w:t>20</w:t>
            </w:r>
            <w:r w:rsidR="00500357">
              <w:rPr>
                <w:webHidden/>
              </w:rPr>
              <w:fldChar w:fldCharType="end"/>
            </w:r>
          </w:hyperlink>
        </w:p>
        <w:p w:rsidR="00500357" w:rsidRDefault="00B602C5">
          <w:pPr>
            <w:pStyle w:val="TDC2"/>
            <w:tabs>
              <w:tab w:val="left" w:pos="1100"/>
            </w:tabs>
            <w:rPr>
              <w:rFonts w:asciiTheme="minorHAnsi" w:eastAsiaTheme="minorEastAsia" w:hAnsiTheme="minorHAnsi" w:cstheme="minorBidi"/>
              <w:bCs w:val="0"/>
              <w:lang w:eastAsia="es-CR"/>
            </w:rPr>
          </w:pPr>
          <w:hyperlink w:anchor="_Toc73078117" w:history="1">
            <w:r w:rsidR="00500357" w:rsidRPr="00251603">
              <w:rPr>
                <w:rStyle w:val="Hipervnculo"/>
                <w:b/>
              </w:rPr>
              <w:t>2.2.2</w:t>
            </w:r>
            <w:r w:rsidR="00500357">
              <w:rPr>
                <w:rFonts w:asciiTheme="minorHAnsi" w:eastAsiaTheme="minorEastAsia" w:hAnsiTheme="minorHAnsi" w:cstheme="minorBidi"/>
                <w:bCs w:val="0"/>
                <w:lang w:eastAsia="es-CR"/>
              </w:rPr>
              <w:tab/>
            </w:r>
            <w:r w:rsidR="00500357" w:rsidRPr="00251603">
              <w:rPr>
                <w:rStyle w:val="Hipervnculo"/>
                <w:b/>
              </w:rPr>
              <w:t>Comparativo de gastos presupuestarios</w:t>
            </w:r>
            <w:r w:rsidR="00500357">
              <w:rPr>
                <w:webHidden/>
              </w:rPr>
              <w:tab/>
            </w:r>
            <w:r w:rsidR="00500357">
              <w:rPr>
                <w:webHidden/>
              </w:rPr>
              <w:fldChar w:fldCharType="begin"/>
            </w:r>
            <w:r w:rsidR="00500357">
              <w:rPr>
                <w:webHidden/>
              </w:rPr>
              <w:instrText xml:space="preserve"> PAGEREF _Toc73078117 \h </w:instrText>
            </w:r>
            <w:r w:rsidR="00500357">
              <w:rPr>
                <w:webHidden/>
              </w:rPr>
            </w:r>
            <w:r w:rsidR="00500357">
              <w:rPr>
                <w:webHidden/>
              </w:rPr>
              <w:fldChar w:fldCharType="separate"/>
            </w:r>
            <w:r w:rsidR="00500357">
              <w:rPr>
                <w:webHidden/>
              </w:rPr>
              <w:t>24</w:t>
            </w:r>
            <w:r w:rsidR="00500357">
              <w:rPr>
                <w:webHidden/>
              </w:rPr>
              <w:fldChar w:fldCharType="end"/>
            </w:r>
          </w:hyperlink>
        </w:p>
        <w:p w:rsidR="00500357" w:rsidRDefault="00B602C5">
          <w:pPr>
            <w:pStyle w:val="TDC2"/>
            <w:tabs>
              <w:tab w:val="left" w:pos="1100"/>
            </w:tabs>
            <w:rPr>
              <w:rFonts w:asciiTheme="minorHAnsi" w:eastAsiaTheme="minorEastAsia" w:hAnsiTheme="minorHAnsi" w:cstheme="minorBidi"/>
              <w:bCs w:val="0"/>
              <w:lang w:eastAsia="es-CR"/>
            </w:rPr>
          </w:pPr>
          <w:hyperlink w:anchor="_Toc73078118" w:history="1">
            <w:r w:rsidR="00500357" w:rsidRPr="00251603">
              <w:rPr>
                <w:rStyle w:val="Hipervnculo"/>
                <w:b/>
              </w:rPr>
              <w:t>2.2.3</w:t>
            </w:r>
            <w:r w:rsidR="00500357">
              <w:rPr>
                <w:rFonts w:asciiTheme="minorHAnsi" w:eastAsiaTheme="minorEastAsia" w:hAnsiTheme="minorHAnsi" w:cstheme="minorBidi"/>
                <w:bCs w:val="0"/>
                <w:lang w:eastAsia="es-CR"/>
              </w:rPr>
              <w:tab/>
            </w:r>
            <w:r w:rsidR="00500357" w:rsidRPr="00251603">
              <w:rPr>
                <w:rStyle w:val="Hipervnculo"/>
                <w:b/>
              </w:rPr>
              <w:t>Justificación específica de los egresos</w:t>
            </w:r>
            <w:r w:rsidR="00500357">
              <w:rPr>
                <w:webHidden/>
              </w:rPr>
              <w:tab/>
            </w:r>
            <w:r w:rsidR="00500357">
              <w:rPr>
                <w:webHidden/>
              </w:rPr>
              <w:fldChar w:fldCharType="begin"/>
            </w:r>
            <w:r w:rsidR="00500357">
              <w:rPr>
                <w:webHidden/>
              </w:rPr>
              <w:instrText xml:space="preserve"> PAGEREF _Toc73078118 \h </w:instrText>
            </w:r>
            <w:r w:rsidR="00500357">
              <w:rPr>
                <w:webHidden/>
              </w:rPr>
            </w:r>
            <w:r w:rsidR="00500357">
              <w:rPr>
                <w:webHidden/>
              </w:rPr>
              <w:fldChar w:fldCharType="separate"/>
            </w:r>
            <w:r w:rsidR="00500357">
              <w:rPr>
                <w:webHidden/>
              </w:rPr>
              <w:t>24</w:t>
            </w:r>
            <w:r w:rsidR="00500357">
              <w:rPr>
                <w:webHidden/>
              </w:rPr>
              <w:fldChar w:fldCharType="end"/>
            </w:r>
          </w:hyperlink>
        </w:p>
        <w:p w:rsidR="00500357" w:rsidRDefault="00B602C5">
          <w:pPr>
            <w:pStyle w:val="TDC2"/>
            <w:tabs>
              <w:tab w:val="left" w:pos="1100"/>
            </w:tabs>
            <w:rPr>
              <w:rFonts w:asciiTheme="minorHAnsi" w:eastAsiaTheme="minorEastAsia" w:hAnsiTheme="minorHAnsi" w:cstheme="minorBidi"/>
              <w:bCs w:val="0"/>
              <w:lang w:eastAsia="es-CR"/>
            </w:rPr>
          </w:pPr>
          <w:hyperlink w:anchor="_Toc73078119" w:history="1">
            <w:r w:rsidR="00500357" w:rsidRPr="00251603">
              <w:rPr>
                <w:rStyle w:val="Hipervnculo"/>
              </w:rPr>
              <w:t>2.2.4</w:t>
            </w:r>
            <w:r w:rsidR="00500357">
              <w:rPr>
                <w:rFonts w:asciiTheme="minorHAnsi" w:eastAsiaTheme="minorEastAsia" w:hAnsiTheme="minorHAnsi" w:cstheme="minorBidi"/>
                <w:bCs w:val="0"/>
                <w:lang w:eastAsia="es-CR"/>
              </w:rPr>
              <w:tab/>
            </w:r>
            <w:r w:rsidR="00500357" w:rsidRPr="00251603">
              <w:rPr>
                <w:rStyle w:val="Hipervnculo"/>
              </w:rPr>
              <w:t>Presupuesto Plurianual de Egresos</w:t>
            </w:r>
            <w:r w:rsidR="00500357">
              <w:rPr>
                <w:webHidden/>
              </w:rPr>
              <w:tab/>
            </w:r>
            <w:r w:rsidR="00500357">
              <w:rPr>
                <w:webHidden/>
              </w:rPr>
              <w:fldChar w:fldCharType="begin"/>
            </w:r>
            <w:r w:rsidR="00500357">
              <w:rPr>
                <w:webHidden/>
              </w:rPr>
              <w:instrText xml:space="preserve"> PAGEREF _Toc73078119 \h </w:instrText>
            </w:r>
            <w:r w:rsidR="00500357">
              <w:rPr>
                <w:webHidden/>
              </w:rPr>
            </w:r>
            <w:r w:rsidR="00500357">
              <w:rPr>
                <w:webHidden/>
              </w:rPr>
              <w:fldChar w:fldCharType="separate"/>
            </w:r>
            <w:r w:rsidR="00500357">
              <w:rPr>
                <w:webHidden/>
              </w:rPr>
              <w:t>43</w:t>
            </w:r>
            <w:r w:rsidR="00500357">
              <w:rPr>
                <w:webHidden/>
              </w:rPr>
              <w:fldChar w:fldCharType="end"/>
            </w:r>
          </w:hyperlink>
        </w:p>
        <w:p w:rsidR="00500357" w:rsidRDefault="00B602C5">
          <w:pPr>
            <w:pStyle w:val="TDC1"/>
            <w:tabs>
              <w:tab w:val="right" w:leader="dot" w:pos="9799"/>
            </w:tabs>
            <w:rPr>
              <w:rFonts w:asciiTheme="minorHAnsi" w:eastAsiaTheme="minorEastAsia" w:hAnsiTheme="minorHAnsi" w:cstheme="minorBidi"/>
              <w:noProof/>
              <w:sz w:val="22"/>
              <w:szCs w:val="22"/>
              <w:lang w:eastAsia="es-CR"/>
            </w:rPr>
          </w:pPr>
          <w:hyperlink w:anchor="_Toc73078137" w:history="1">
            <w:r w:rsidR="00500357" w:rsidRPr="00251603">
              <w:rPr>
                <w:rStyle w:val="Hipervnculo"/>
                <w:rFonts w:ascii="Arial" w:hAnsi="Arial" w:cs="Arial"/>
                <w:noProof/>
              </w:rPr>
              <w:t>Anexo</w:t>
            </w:r>
            <w:r w:rsidR="00500357">
              <w:rPr>
                <w:rStyle w:val="Hipervnculo"/>
                <w:rFonts w:ascii="Arial" w:hAnsi="Arial" w:cs="Arial"/>
                <w:noProof/>
              </w:rPr>
              <w:t>……………………………………………………………………………………………………..</w:t>
            </w:r>
            <w:r w:rsidR="00500357">
              <w:rPr>
                <w:noProof/>
                <w:webHidden/>
              </w:rPr>
              <w:fldChar w:fldCharType="begin"/>
            </w:r>
            <w:r w:rsidR="00500357">
              <w:rPr>
                <w:noProof/>
                <w:webHidden/>
              </w:rPr>
              <w:instrText xml:space="preserve"> PAGEREF _Toc73078137 \h </w:instrText>
            </w:r>
            <w:r w:rsidR="00500357">
              <w:rPr>
                <w:noProof/>
                <w:webHidden/>
              </w:rPr>
            </w:r>
            <w:r w:rsidR="00500357">
              <w:rPr>
                <w:noProof/>
                <w:webHidden/>
              </w:rPr>
              <w:fldChar w:fldCharType="separate"/>
            </w:r>
            <w:r w:rsidR="00500357">
              <w:rPr>
                <w:noProof/>
                <w:webHidden/>
              </w:rPr>
              <w:t>44</w:t>
            </w:r>
            <w:r w:rsidR="00500357">
              <w:rPr>
                <w:noProof/>
                <w:webHidden/>
              </w:rPr>
              <w:fldChar w:fldCharType="end"/>
            </w:r>
          </w:hyperlink>
        </w:p>
        <w:p w:rsidR="004A3243" w:rsidRDefault="0014599B">
          <w:r>
            <w:rPr>
              <w:b/>
              <w:bCs/>
              <w:lang w:val="es-ES"/>
            </w:rPr>
            <w:fldChar w:fldCharType="end"/>
          </w:r>
        </w:p>
      </w:sdtContent>
    </w:sdt>
    <w:p w:rsidR="00446CA0" w:rsidRDefault="00B87BFC" w:rsidP="00A52B3A">
      <w:pPr>
        <w:ind w:left="-464"/>
        <w:jc w:val="both"/>
        <w:rPr>
          <w:rFonts w:ascii="Arial" w:hAnsi="Arial" w:cs="Arial"/>
          <w:lang w:val="es-ES_tradnl"/>
        </w:rPr>
      </w:pPr>
      <w:r>
        <w:rPr>
          <w:rFonts w:ascii="Arial" w:hAnsi="Arial" w:cs="Arial"/>
          <w:b/>
          <w:sz w:val="24"/>
          <w:szCs w:val="24"/>
          <w:lang w:val="es-ES_tradnl"/>
        </w:rPr>
        <w:t xml:space="preserve">     </w:t>
      </w:r>
      <w:r w:rsidR="00E112E0" w:rsidRPr="00B87BFC">
        <w:rPr>
          <w:rFonts w:ascii="Arial" w:hAnsi="Arial" w:cs="Arial"/>
          <w:sz w:val="24"/>
          <w:szCs w:val="24"/>
          <w:lang w:val="es-ES_tradnl"/>
        </w:rPr>
        <w:t xml:space="preserve"> </w:t>
      </w:r>
      <w:bookmarkStart w:id="1" w:name="_Toc273431243"/>
      <w:bookmarkStart w:id="2" w:name="_Toc261427025"/>
      <w:r w:rsidR="00446CA0">
        <w:rPr>
          <w:rFonts w:ascii="Arial" w:hAnsi="Arial" w:cs="Arial"/>
          <w:sz w:val="24"/>
          <w:szCs w:val="24"/>
          <w:lang w:val="es-ES_tradnl"/>
        </w:rPr>
        <w:tab/>
      </w:r>
      <w:r w:rsidR="00446CA0">
        <w:rPr>
          <w:rFonts w:ascii="Arial" w:hAnsi="Arial" w:cs="Arial"/>
          <w:sz w:val="24"/>
          <w:szCs w:val="24"/>
          <w:lang w:val="es-ES_tradnl"/>
        </w:rPr>
        <w:tab/>
      </w:r>
      <w:r w:rsidR="00446CA0">
        <w:rPr>
          <w:rFonts w:ascii="Arial" w:hAnsi="Arial" w:cs="Arial"/>
          <w:sz w:val="24"/>
          <w:szCs w:val="24"/>
          <w:lang w:val="es-ES_tradnl"/>
        </w:rPr>
        <w:tab/>
      </w:r>
      <w:r w:rsidR="00446CA0" w:rsidRPr="007A4C4C">
        <w:rPr>
          <w:rFonts w:ascii="Arial" w:hAnsi="Arial" w:cs="Arial"/>
          <w:lang w:val="es-ES_tradnl"/>
        </w:rPr>
        <w:t xml:space="preserve"> </w:t>
      </w:r>
    </w:p>
    <w:p w:rsidR="00A52B3A" w:rsidRDefault="00A52B3A" w:rsidP="00A52B3A">
      <w:pPr>
        <w:ind w:left="-464"/>
        <w:jc w:val="both"/>
        <w:rPr>
          <w:rFonts w:ascii="Arial" w:hAnsi="Arial" w:cs="Arial"/>
          <w:lang w:val="es-ES_tradnl"/>
        </w:rPr>
      </w:pPr>
    </w:p>
    <w:p w:rsidR="00A52B3A" w:rsidRDefault="00A52B3A" w:rsidP="00A52B3A">
      <w:pPr>
        <w:ind w:left="-464"/>
        <w:jc w:val="both"/>
        <w:rPr>
          <w:rFonts w:ascii="Arial" w:hAnsi="Arial" w:cs="Arial"/>
          <w:lang w:val="es-ES_tradnl"/>
        </w:rPr>
      </w:pPr>
    </w:p>
    <w:p w:rsidR="00A52B3A" w:rsidRDefault="00A52B3A" w:rsidP="00A52B3A">
      <w:pPr>
        <w:ind w:left="-464"/>
        <w:jc w:val="both"/>
        <w:rPr>
          <w:rFonts w:ascii="Arial" w:hAnsi="Arial" w:cs="Arial"/>
          <w:lang w:val="es-ES_tradnl"/>
        </w:rPr>
      </w:pPr>
    </w:p>
    <w:p w:rsidR="00805AF4" w:rsidRDefault="00805AF4" w:rsidP="00A52B3A">
      <w:pPr>
        <w:ind w:left="-464"/>
        <w:jc w:val="both"/>
        <w:rPr>
          <w:rFonts w:ascii="Arial" w:hAnsi="Arial" w:cs="Arial"/>
          <w:lang w:val="es-ES_tradnl"/>
        </w:rPr>
      </w:pPr>
    </w:p>
    <w:p w:rsidR="00805AF4" w:rsidRDefault="00805AF4" w:rsidP="00A52B3A">
      <w:pPr>
        <w:ind w:left="-464"/>
        <w:jc w:val="both"/>
        <w:rPr>
          <w:rFonts w:ascii="Arial" w:hAnsi="Arial" w:cs="Arial"/>
          <w:lang w:val="es-ES_tradnl"/>
        </w:rPr>
      </w:pPr>
    </w:p>
    <w:p w:rsidR="00805AF4" w:rsidRDefault="00805AF4" w:rsidP="00A52B3A">
      <w:pPr>
        <w:ind w:left="-464"/>
        <w:jc w:val="both"/>
        <w:rPr>
          <w:rFonts w:ascii="Arial" w:hAnsi="Arial" w:cs="Arial"/>
          <w:lang w:val="es-ES_tradnl"/>
        </w:rPr>
      </w:pPr>
    </w:p>
    <w:p w:rsidR="00805AF4" w:rsidRDefault="00805AF4" w:rsidP="00A52B3A">
      <w:pPr>
        <w:ind w:left="-464"/>
        <w:jc w:val="both"/>
        <w:rPr>
          <w:rFonts w:ascii="Arial" w:hAnsi="Arial" w:cs="Arial"/>
          <w:lang w:val="es-ES_tradnl"/>
        </w:rPr>
      </w:pPr>
    </w:p>
    <w:p w:rsidR="00500357" w:rsidRDefault="00500357" w:rsidP="00A52B3A">
      <w:pPr>
        <w:ind w:left="-464"/>
        <w:jc w:val="both"/>
        <w:rPr>
          <w:rFonts w:ascii="Arial" w:hAnsi="Arial" w:cs="Arial"/>
          <w:sz w:val="24"/>
          <w:szCs w:val="24"/>
          <w:lang w:val="es-ES_tradnl"/>
        </w:rPr>
      </w:pPr>
    </w:p>
    <w:p w:rsidR="00500357" w:rsidRDefault="00500357" w:rsidP="00A52B3A">
      <w:pPr>
        <w:ind w:left="-464"/>
        <w:jc w:val="both"/>
        <w:rPr>
          <w:rFonts w:ascii="Arial" w:hAnsi="Arial" w:cs="Arial"/>
          <w:sz w:val="24"/>
          <w:szCs w:val="24"/>
          <w:lang w:val="es-ES_tradnl"/>
        </w:rPr>
      </w:pPr>
    </w:p>
    <w:p w:rsidR="00500357" w:rsidRDefault="00500357" w:rsidP="00A52B3A">
      <w:pPr>
        <w:ind w:left="-464"/>
        <w:jc w:val="both"/>
        <w:rPr>
          <w:rFonts w:ascii="Arial" w:hAnsi="Arial" w:cs="Arial"/>
          <w:sz w:val="24"/>
          <w:szCs w:val="24"/>
          <w:lang w:val="es-ES_tradnl"/>
        </w:rPr>
      </w:pPr>
    </w:p>
    <w:p w:rsidR="00500357" w:rsidRDefault="00500357" w:rsidP="00A52B3A">
      <w:pPr>
        <w:ind w:left="-464"/>
        <w:jc w:val="both"/>
        <w:rPr>
          <w:rFonts w:ascii="Arial" w:hAnsi="Arial" w:cs="Arial"/>
          <w:sz w:val="24"/>
          <w:szCs w:val="24"/>
          <w:lang w:val="es-ES_tradnl"/>
        </w:rPr>
      </w:pPr>
    </w:p>
    <w:p w:rsidR="00500357" w:rsidRDefault="00500357" w:rsidP="00A52B3A">
      <w:pPr>
        <w:ind w:left="-464"/>
        <w:jc w:val="both"/>
        <w:rPr>
          <w:rFonts w:ascii="Arial" w:hAnsi="Arial" w:cs="Arial"/>
          <w:sz w:val="24"/>
          <w:szCs w:val="24"/>
          <w:lang w:val="es-ES_tradnl"/>
        </w:rPr>
      </w:pPr>
    </w:p>
    <w:p w:rsidR="00500357" w:rsidRDefault="00500357" w:rsidP="00A52B3A">
      <w:pPr>
        <w:ind w:left="-464"/>
        <w:jc w:val="both"/>
        <w:rPr>
          <w:rFonts w:ascii="Arial" w:hAnsi="Arial" w:cs="Arial"/>
          <w:sz w:val="24"/>
          <w:szCs w:val="24"/>
          <w:lang w:val="es-ES_tradnl"/>
        </w:rPr>
      </w:pPr>
    </w:p>
    <w:p w:rsidR="00500357" w:rsidRDefault="00500357" w:rsidP="00A52B3A">
      <w:pPr>
        <w:ind w:left="-464"/>
        <w:jc w:val="both"/>
        <w:rPr>
          <w:rFonts w:ascii="Arial" w:hAnsi="Arial" w:cs="Arial"/>
          <w:sz w:val="24"/>
          <w:szCs w:val="24"/>
          <w:lang w:val="es-ES_tradnl"/>
        </w:rPr>
      </w:pPr>
    </w:p>
    <w:p w:rsidR="00500357" w:rsidRPr="00B87BFC" w:rsidRDefault="00500357" w:rsidP="00A52B3A">
      <w:pPr>
        <w:ind w:left="-464"/>
        <w:jc w:val="both"/>
        <w:rPr>
          <w:rFonts w:ascii="Arial" w:hAnsi="Arial" w:cs="Arial"/>
          <w:sz w:val="24"/>
          <w:szCs w:val="24"/>
          <w:lang w:val="es-ES_tradnl"/>
        </w:rPr>
      </w:pPr>
    </w:p>
    <w:p w:rsidR="00500357" w:rsidRDefault="00AB44FA" w:rsidP="004D3080">
      <w:pPr>
        <w:ind w:left="-464"/>
        <w:rPr>
          <w:rFonts w:ascii="Arial" w:hAnsi="Arial" w:cs="Arial"/>
          <w:sz w:val="22"/>
          <w:szCs w:val="22"/>
          <w:lang w:val="es-ES_tradnl"/>
        </w:rPr>
      </w:pPr>
      <w:r>
        <w:rPr>
          <w:rFonts w:ascii="Arial" w:hAnsi="Arial" w:cs="Arial"/>
          <w:sz w:val="22"/>
          <w:szCs w:val="22"/>
          <w:lang w:val="es-ES_tradnl"/>
        </w:rPr>
        <w:t xml:space="preserve">                             </w:t>
      </w:r>
    </w:p>
    <w:p w:rsidR="00500357" w:rsidRDefault="00500357" w:rsidP="004D3080">
      <w:pPr>
        <w:ind w:left="-464"/>
        <w:rPr>
          <w:rFonts w:ascii="Arial" w:hAnsi="Arial" w:cs="Arial"/>
          <w:sz w:val="22"/>
          <w:szCs w:val="22"/>
          <w:lang w:val="es-ES_tradnl"/>
        </w:rPr>
      </w:pPr>
    </w:p>
    <w:p w:rsidR="007A4C4C" w:rsidRDefault="00AB44FA" w:rsidP="004D3080">
      <w:pPr>
        <w:ind w:left="-464"/>
        <w:rPr>
          <w:rFonts w:ascii="Arial" w:hAnsi="Arial" w:cs="Arial"/>
          <w:sz w:val="22"/>
          <w:szCs w:val="22"/>
          <w:lang w:val="es-ES_tradnl"/>
        </w:rPr>
      </w:pPr>
      <w:r>
        <w:rPr>
          <w:rFonts w:ascii="Arial" w:hAnsi="Arial" w:cs="Arial"/>
          <w:sz w:val="22"/>
          <w:szCs w:val="22"/>
          <w:lang w:val="es-ES_tradnl"/>
        </w:rPr>
        <w:t xml:space="preserve">  </w:t>
      </w:r>
    </w:p>
    <w:p w:rsidR="007A4C4C" w:rsidRDefault="007A4C4C" w:rsidP="004D3080">
      <w:pPr>
        <w:ind w:left="-464"/>
        <w:rPr>
          <w:rFonts w:ascii="Arial" w:hAnsi="Arial" w:cs="Arial"/>
          <w:sz w:val="22"/>
          <w:szCs w:val="22"/>
          <w:lang w:val="es-ES_tradnl"/>
        </w:rPr>
      </w:pPr>
    </w:p>
    <w:p w:rsidR="007A4C4C" w:rsidRDefault="007A4C4C" w:rsidP="004D3080">
      <w:pPr>
        <w:ind w:left="-464"/>
        <w:rPr>
          <w:rFonts w:ascii="Arial" w:hAnsi="Arial" w:cs="Arial"/>
          <w:sz w:val="22"/>
          <w:szCs w:val="22"/>
          <w:lang w:val="es-ES_tradnl"/>
        </w:rPr>
      </w:pPr>
    </w:p>
    <w:p w:rsidR="00040D0D" w:rsidRPr="00500357" w:rsidRDefault="00040D0D" w:rsidP="00500357">
      <w:pPr>
        <w:jc w:val="center"/>
        <w:rPr>
          <w:rFonts w:ascii="Arial" w:hAnsi="Arial" w:cs="Arial"/>
          <w:b/>
          <w:sz w:val="24"/>
          <w:szCs w:val="24"/>
        </w:rPr>
      </w:pPr>
      <w:bookmarkStart w:id="3" w:name="_Toc463008796"/>
      <w:r w:rsidRPr="00500357">
        <w:rPr>
          <w:rFonts w:ascii="Arial" w:hAnsi="Arial" w:cs="Arial"/>
          <w:b/>
          <w:sz w:val="24"/>
          <w:szCs w:val="24"/>
        </w:rPr>
        <w:lastRenderedPageBreak/>
        <w:t>FONDO NACIONAL DE FINANCIAMIENTO FORESTAL</w:t>
      </w:r>
    </w:p>
    <w:p w:rsidR="00884EBC" w:rsidRPr="00500357" w:rsidRDefault="00040D0D" w:rsidP="00500357">
      <w:pPr>
        <w:jc w:val="center"/>
        <w:rPr>
          <w:rFonts w:ascii="Arial" w:hAnsi="Arial" w:cs="Arial"/>
          <w:b/>
          <w:sz w:val="24"/>
          <w:szCs w:val="24"/>
        </w:rPr>
      </w:pPr>
      <w:r w:rsidRPr="00500357">
        <w:rPr>
          <w:rFonts w:ascii="Arial" w:hAnsi="Arial" w:cs="Arial"/>
          <w:b/>
          <w:sz w:val="24"/>
          <w:szCs w:val="24"/>
        </w:rPr>
        <w:t>PLAN PRESUPUESTO 202</w:t>
      </w:r>
      <w:bookmarkEnd w:id="3"/>
      <w:r w:rsidR="00E33D4C" w:rsidRPr="00500357">
        <w:rPr>
          <w:rFonts w:ascii="Arial" w:hAnsi="Arial" w:cs="Arial"/>
          <w:b/>
          <w:sz w:val="24"/>
          <w:szCs w:val="24"/>
        </w:rPr>
        <w:t>1</w:t>
      </w:r>
    </w:p>
    <w:p w:rsidR="00884EBC" w:rsidRPr="00ED4809" w:rsidRDefault="00884EBC" w:rsidP="00884EBC">
      <w:pPr>
        <w:jc w:val="center"/>
        <w:rPr>
          <w:rFonts w:ascii="Arial" w:hAnsi="Arial"/>
          <w:b/>
          <w:sz w:val="24"/>
          <w:szCs w:val="24"/>
        </w:rPr>
      </w:pPr>
    </w:p>
    <w:p w:rsidR="00884EBC" w:rsidRPr="004E3E18" w:rsidRDefault="00884EBC" w:rsidP="004E3E18">
      <w:pPr>
        <w:pStyle w:val="Ttulo1"/>
        <w:rPr>
          <w:rFonts w:ascii="Arial" w:hAnsi="Arial" w:cs="Arial"/>
          <w:b/>
          <w:szCs w:val="24"/>
          <w:lang w:val="es-CR"/>
        </w:rPr>
      </w:pPr>
    </w:p>
    <w:p w:rsidR="00E40FA2" w:rsidRPr="004E3E18" w:rsidRDefault="004E3E18" w:rsidP="004E3E18">
      <w:pPr>
        <w:pStyle w:val="Ttulo1"/>
        <w:rPr>
          <w:rFonts w:ascii="Arial" w:hAnsi="Arial" w:cs="Arial"/>
          <w:b/>
          <w:szCs w:val="24"/>
          <w:lang w:val="es-CR"/>
        </w:rPr>
      </w:pPr>
      <w:bookmarkStart w:id="4" w:name="_Toc73078073"/>
      <w:r>
        <w:rPr>
          <w:rFonts w:ascii="Arial" w:hAnsi="Arial" w:cs="Arial"/>
          <w:b/>
          <w:szCs w:val="24"/>
          <w:lang w:val="es-CR"/>
        </w:rPr>
        <w:t>1.</w:t>
      </w:r>
      <w:r>
        <w:rPr>
          <w:rFonts w:ascii="Arial" w:hAnsi="Arial" w:cs="Arial"/>
          <w:b/>
          <w:szCs w:val="24"/>
          <w:lang w:val="es-CR"/>
        </w:rPr>
        <w:tab/>
      </w:r>
      <w:r w:rsidR="00AC6E50" w:rsidRPr="004E3E18">
        <w:rPr>
          <w:rFonts w:ascii="Arial" w:hAnsi="Arial" w:cs="Arial"/>
          <w:b/>
          <w:szCs w:val="24"/>
          <w:lang w:val="es-CR"/>
        </w:rPr>
        <w:t>ASPECTOS ESTRATÉGICOS INSTITUCIONALES</w:t>
      </w:r>
      <w:bookmarkEnd w:id="4"/>
    </w:p>
    <w:p w:rsidR="00E40FA2" w:rsidRPr="00ED4809" w:rsidRDefault="00E40FA2" w:rsidP="00E40FA2">
      <w:pPr>
        <w:rPr>
          <w:rFonts w:ascii="Arial" w:hAnsi="Arial" w:cs="Arial"/>
          <w:sz w:val="24"/>
          <w:szCs w:val="24"/>
        </w:rPr>
      </w:pPr>
    </w:p>
    <w:p w:rsidR="00E40FA2" w:rsidRPr="00ED4809" w:rsidRDefault="00E40FA2" w:rsidP="004E3E18">
      <w:pPr>
        <w:pStyle w:val="Ttulo2"/>
        <w:numPr>
          <w:ilvl w:val="1"/>
          <w:numId w:val="6"/>
        </w:numPr>
        <w:ind w:right="-232"/>
        <w:jc w:val="left"/>
        <w:rPr>
          <w:rFonts w:cs="Arial"/>
          <w:color w:val="auto"/>
          <w:sz w:val="24"/>
          <w:szCs w:val="24"/>
          <w:lang w:val="es-CR"/>
        </w:rPr>
      </w:pPr>
      <w:bookmarkStart w:id="5" w:name="_Toc73078074"/>
      <w:r w:rsidRPr="00ED4809">
        <w:rPr>
          <w:rFonts w:cs="Arial"/>
          <w:color w:val="auto"/>
          <w:sz w:val="24"/>
          <w:szCs w:val="24"/>
          <w:lang w:val="es-CR"/>
        </w:rPr>
        <w:t>Institución</w:t>
      </w:r>
      <w:bookmarkEnd w:id="5"/>
    </w:p>
    <w:p w:rsidR="009738A2" w:rsidRPr="00ED4809" w:rsidRDefault="009738A2" w:rsidP="00E40FA2">
      <w:pPr>
        <w:spacing w:line="276" w:lineRule="auto"/>
        <w:jc w:val="both"/>
        <w:rPr>
          <w:rFonts w:ascii="Arial" w:hAnsi="Arial" w:cs="Arial"/>
          <w:sz w:val="24"/>
          <w:szCs w:val="24"/>
        </w:rPr>
      </w:pPr>
    </w:p>
    <w:p w:rsidR="009738A2" w:rsidRPr="00ED4809" w:rsidRDefault="009738A2" w:rsidP="009738A2">
      <w:pPr>
        <w:spacing w:after="160" w:line="276" w:lineRule="auto"/>
        <w:jc w:val="both"/>
        <w:rPr>
          <w:rFonts w:ascii="Arial" w:eastAsia="Calibri" w:hAnsi="Arial" w:cs="Arial"/>
          <w:sz w:val="24"/>
          <w:szCs w:val="24"/>
          <w:lang w:eastAsia="en-US"/>
        </w:rPr>
      </w:pPr>
      <w:r w:rsidRPr="00ED4809">
        <w:rPr>
          <w:rFonts w:ascii="Arial" w:eastAsia="Calibri" w:hAnsi="Arial" w:cs="Arial"/>
          <w:sz w:val="24"/>
          <w:szCs w:val="24"/>
          <w:lang w:eastAsia="en-US"/>
        </w:rPr>
        <w:t xml:space="preserve">Fondo Nacional de Financiamiento Forestal </w:t>
      </w:r>
    </w:p>
    <w:p w:rsidR="009738A2" w:rsidRPr="00ED4809" w:rsidRDefault="009738A2" w:rsidP="00E40FA2">
      <w:pPr>
        <w:spacing w:line="276" w:lineRule="auto"/>
        <w:jc w:val="both"/>
        <w:rPr>
          <w:rFonts w:ascii="Arial" w:hAnsi="Arial" w:cs="Arial"/>
          <w:sz w:val="24"/>
          <w:szCs w:val="24"/>
        </w:rPr>
      </w:pPr>
    </w:p>
    <w:p w:rsidR="004D0659" w:rsidRPr="00ED4809" w:rsidRDefault="004D0659" w:rsidP="004E3E18">
      <w:pPr>
        <w:pStyle w:val="Ttulo2"/>
        <w:numPr>
          <w:ilvl w:val="1"/>
          <w:numId w:val="6"/>
        </w:numPr>
        <w:ind w:right="-232"/>
        <w:jc w:val="left"/>
        <w:rPr>
          <w:rFonts w:cs="Arial"/>
          <w:color w:val="auto"/>
          <w:sz w:val="24"/>
          <w:szCs w:val="24"/>
          <w:lang w:val="es-CR"/>
        </w:rPr>
      </w:pPr>
      <w:bookmarkStart w:id="6" w:name="_Toc73078075"/>
      <w:r w:rsidRPr="00ED4809">
        <w:rPr>
          <w:rFonts w:cs="Arial"/>
          <w:color w:val="auto"/>
          <w:sz w:val="24"/>
          <w:szCs w:val="24"/>
          <w:lang w:val="es-CR"/>
        </w:rPr>
        <w:t>Descripción General</w:t>
      </w:r>
      <w:bookmarkEnd w:id="6"/>
      <w:r w:rsidRPr="00ED4809">
        <w:rPr>
          <w:rFonts w:cs="Arial"/>
          <w:color w:val="auto"/>
          <w:sz w:val="24"/>
          <w:szCs w:val="24"/>
          <w:lang w:val="es-CR"/>
        </w:rPr>
        <w:t xml:space="preserve"> </w:t>
      </w:r>
    </w:p>
    <w:p w:rsidR="004D0659" w:rsidRPr="00ED4809" w:rsidRDefault="004D0659" w:rsidP="004D0659">
      <w:pPr>
        <w:rPr>
          <w:rFonts w:ascii="Arial" w:hAnsi="Arial" w:cs="Arial"/>
          <w:sz w:val="24"/>
          <w:szCs w:val="24"/>
        </w:rPr>
      </w:pPr>
    </w:p>
    <w:p w:rsidR="009738A2" w:rsidRPr="00ED4809" w:rsidRDefault="009738A2" w:rsidP="009738A2">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60" w:line="276" w:lineRule="auto"/>
        <w:ind w:right="2"/>
        <w:jc w:val="both"/>
        <w:rPr>
          <w:rFonts w:ascii="Arial" w:eastAsia="Calibri" w:hAnsi="Arial" w:cs="Arial"/>
          <w:sz w:val="24"/>
          <w:szCs w:val="24"/>
          <w:lang w:eastAsia="en-US"/>
        </w:rPr>
      </w:pPr>
      <w:bookmarkStart w:id="7" w:name="_Toc261427027"/>
      <w:bookmarkStart w:id="8" w:name="_Toc273431247"/>
      <w:r w:rsidRPr="00ED4809">
        <w:rPr>
          <w:rFonts w:ascii="Arial" w:eastAsia="Calibri" w:hAnsi="Arial" w:cs="Arial"/>
          <w:sz w:val="24"/>
          <w:szCs w:val="24"/>
          <w:lang w:eastAsia="en-US"/>
        </w:rPr>
        <w:t>La Ley Forestal N° 7575, en el artículo 46 crea al Fonafifo y establece su objetivo en los siguientes términos:</w:t>
      </w:r>
    </w:p>
    <w:p w:rsidR="009738A2" w:rsidRPr="00ED4809" w:rsidRDefault="009738A2" w:rsidP="009738A2">
      <w:pPr>
        <w:spacing w:after="160" w:line="276" w:lineRule="auto"/>
        <w:jc w:val="both"/>
        <w:rPr>
          <w:rFonts w:ascii="Arial" w:eastAsia="Calibri" w:hAnsi="Arial" w:cs="Arial"/>
          <w:b/>
          <w:i/>
          <w:sz w:val="24"/>
          <w:szCs w:val="24"/>
          <w:lang w:eastAsia="en-US"/>
        </w:rPr>
      </w:pPr>
      <w:r w:rsidRPr="00ED4809">
        <w:rPr>
          <w:rFonts w:ascii="Arial" w:eastAsia="Calibri" w:hAnsi="Arial" w:cs="Arial"/>
          <w:bCs/>
          <w:i/>
          <w:sz w:val="24"/>
          <w:szCs w:val="24"/>
          <w:lang w:eastAsia="en-US"/>
        </w:rPr>
        <w:t>“CAPITULO II</w:t>
      </w:r>
    </w:p>
    <w:p w:rsidR="009738A2" w:rsidRPr="00ED4809" w:rsidRDefault="009738A2" w:rsidP="009738A2">
      <w:pPr>
        <w:spacing w:after="160" w:line="276" w:lineRule="auto"/>
        <w:jc w:val="both"/>
        <w:rPr>
          <w:rFonts w:ascii="Arial" w:eastAsia="Calibri" w:hAnsi="Arial" w:cs="Arial"/>
          <w:i/>
          <w:sz w:val="24"/>
          <w:szCs w:val="24"/>
          <w:lang w:eastAsia="en-US"/>
        </w:rPr>
      </w:pPr>
      <w:r w:rsidRPr="00ED4809">
        <w:rPr>
          <w:rFonts w:ascii="Arial" w:eastAsia="Calibri" w:hAnsi="Arial" w:cs="Arial"/>
          <w:bCs/>
          <w:i/>
          <w:sz w:val="24"/>
          <w:szCs w:val="24"/>
          <w:lang w:eastAsia="en-US"/>
        </w:rPr>
        <w:t>Fondo Nacional de Financiamiento Forestal</w:t>
      </w:r>
    </w:p>
    <w:p w:rsidR="009738A2" w:rsidRPr="00ED4809" w:rsidRDefault="009738A2" w:rsidP="009738A2">
      <w:pPr>
        <w:spacing w:after="160" w:line="276" w:lineRule="auto"/>
        <w:jc w:val="both"/>
        <w:rPr>
          <w:rFonts w:ascii="Arial" w:eastAsia="Calibri" w:hAnsi="Arial" w:cs="Arial"/>
          <w:i/>
          <w:sz w:val="24"/>
          <w:szCs w:val="24"/>
          <w:lang w:eastAsia="en-US"/>
        </w:rPr>
      </w:pPr>
      <w:r w:rsidRPr="00ED4809">
        <w:rPr>
          <w:rFonts w:ascii="Arial" w:eastAsia="Calibri" w:hAnsi="Arial" w:cs="Arial"/>
          <w:b/>
          <w:i/>
          <w:sz w:val="24"/>
          <w:szCs w:val="24"/>
          <w:lang w:eastAsia="en-US"/>
        </w:rPr>
        <w:t>ARTICULO 46</w:t>
      </w:r>
      <w:r w:rsidRPr="00ED4809">
        <w:rPr>
          <w:rFonts w:ascii="Arial" w:eastAsia="Calibri" w:hAnsi="Arial" w:cs="Arial"/>
          <w:i/>
          <w:sz w:val="24"/>
          <w:szCs w:val="24"/>
          <w:lang w:eastAsia="en-US"/>
        </w:rPr>
        <w:t>.- Creación del Fondo Nacional de Financiamiento Forestal</w:t>
      </w:r>
    </w:p>
    <w:p w:rsidR="009738A2" w:rsidRPr="00ED4809" w:rsidRDefault="009738A2" w:rsidP="009738A2">
      <w:pPr>
        <w:spacing w:after="160" w:line="276" w:lineRule="auto"/>
        <w:jc w:val="both"/>
        <w:rPr>
          <w:rFonts w:ascii="Arial" w:eastAsia="Calibri" w:hAnsi="Arial" w:cs="Arial"/>
          <w:i/>
          <w:sz w:val="24"/>
          <w:szCs w:val="24"/>
          <w:lang w:eastAsia="en-US"/>
        </w:rPr>
      </w:pPr>
      <w:r w:rsidRPr="00ED4809">
        <w:rPr>
          <w:rFonts w:ascii="Arial" w:eastAsia="Calibri" w:hAnsi="Arial" w:cs="Arial"/>
          <w:i/>
          <w:sz w:val="24"/>
          <w:szCs w:val="24"/>
          <w:lang w:eastAsia="en-US"/>
        </w:rPr>
        <w:t>Se crea el Fondo Nacional de Financiamiento Forestal, cuyo objetivo será financiar, para beneficio de pequeños y medianos productores,</w:t>
      </w:r>
      <w:r w:rsidRPr="00ED4809">
        <w:rPr>
          <w:rFonts w:ascii="Arial" w:eastAsia="Calibri" w:hAnsi="Arial" w:cs="Arial"/>
          <w:i/>
          <w:iCs/>
          <w:spacing w:val="15"/>
          <w:sz w:val="24"/>
          <w:szCs w:val="24"/>
          <w:lang w:eastAsia="en-US"/>
        </w:rPr>
        <w:t xml:space="preserve"> </w:t>
      </w:r>
      <w:r w:rsidRPr="00ED4809">
        <w:rPr>
          <w:rFonts w:ascii="Arial" w:eastAsia="Calibri" w:hAnsi="Arial" w:cs="Arial"/>
          <w:i/>
          <w:sz w:val="24"/>
          <w:szCs w:val="24"/>
          <w:lang w:eastAsia="en-US"/>
        </w:rPr>
        <w:t>mediante créditos u otros mecanismos de fomento del manejo del bosque, intervenido o no, los procesos de forestación, reforestación, viveros forestales, sistemas agroforestales, recuperación de áreas denudadas y los cambios tecnológicos en aprovechamiento e industrialización de los recursos forestales. También captará financiamiento para el pago de los servicios ambientales que brindan los bosques, las plantaciones forestales y otras actividades necesarias para fortalecer el desarrollo del sector de recursos naturales, que se establecerán en el reglamento de esta ley.</w:t>
      </w:r>
    </w:p>
    <w:p w:rsidR="009738A2" w:rsidRPr="00ED4809" w:rsidRDefault="009738A2" w:rsidP="009738A2">
      <w:pPr>
        <w:spacing w:after="160" w:line="276" w:lineRule="auto"/>
        <w:jc w:val="both"/>
        <w:rPr>
          <w:rFonts w:ascii="Arial" w:eastAsia="Calibri" w:hAnsi="Arial" w:cs="Arial"/>
          <w:i/>
          <w:sz w:val="24"/>
          <w:szCs w:val="24"/>
          <w:lang w:eastAsia="en-US"/>
        </w:rPr>
      </w:pPr>
      <w:r w:rsidRPr="00ED4809">
        <w:rPr>
          <w:rFonts w:ascii="Arial" w:eastAsia="Calibri" w:hAnsi="Arial" w:cs="Arial"/>
          <w:i/>
          <w:sz w:val="24"/>
          <w:szCs w:val="24"/>
          <w:lang w:eastAsia="en-US"/>
        </w:rPr>
        <w:t>El Fondo Nacional de Financiamiento Forestal contará con personería jurídica instrumental; salvo que el cooperante o el donante establezcan condiciones diferentes para los beneficiarios.”</w:t>
      </w:r>
    </w:p>
    <w:p w:rsidR="009738A2" w:rsidRPr="00ED4809" w:rsidRDefault="009738A2" w:rsidP="009738A2">
      <w:pPr>
        <w:spacing w:after="160" w:line="276" w:lineRule="auto"/>
        <w:jc w:val="both"/>
        <w:rPr>
          <w:rFonts w:ascii="Arial" w:eastAsia="Calibri" w:hAnsi="Arial" w:cs="Arial"/>
          <w:sz w:val="24"/>
          <w:szCs w:val="24"/>
          <w:lang w:eastAsia="en-US"/>
        </w:rPr>
      </w:pPr>
      <w:r w:rsidRPr="00ED4809">
        <w:rPr>
          <w:rFonts w:ascii="Arial" w:eastAsia="Calibri" w:hAnsi="Arial" w:cs="Arial"/>
          <w:sz w:val="24"/>
          <w:szCs w:val="24"/>
          <w:lang w:eastAsia="en-US"/>
        </w:rPr>
        <w:t xml:space="preserve">Así se entiende que la Fonafifo, tiene las siguientes funciones dentro del aparato estatal: </w:t>
      </w:r>
    </w:p>
    <w:p w:rsidR="009738A2" w:rsidRPr="00ED4809" w:rsidRDefault="009738A2" w:rsidP="003E1CA4">
      <w:pPr>
        <w:numPr>
          <w:ilvl w:val="0"/>
          <w:numId w:val="10"/>
        </w:numPr>
        <w:spacing w:after="160" w:line="276" w:lineRule="auto"/>
        <w:jc w:val="both"/>
        <w:rPr>
          <w:rFonts w:ascii="Arial" w:eastAsia="Calibri" w:hAnsi="Arial" w:cs="Arial"/>
          <w:sz w:val="24"/>
          <w:szCs w:val="24"/>
          <w:lang w:val="es-ES_tradnl"/>
        </w:rPr>
      </w:pPr>
      <w:r w:rsidRPr="00ED4809">
        <w:rPr>
          <w:rFonts w:ascii="Arial" w:eastAsia="Calibri" w:hAnsi="Arial" w:cs="Arial"/>
          <w:sz w:val="24"/>
          <w:szCs w:val="24"/>
          <w:lang w:val="es-ES_tradnl"/>
        </w:rPr>
        <w:t xml:space="preserve">Fomentar el desarrollo forestal del país utilizando mecanismos tales como créditos u otros instrumentos de fomento del manejo del bosque, intervenido o no, los procesos de reforestación, forestación, viveros forestales, sistemas agroforestales, recuperación de áreas denudadas y los cambios tecnológicos en aprovechamiento e industrialización de los recursos forestales. </w:t>
      </w:r>
    </w:p>
    <w:p w:rsidR="009738A2" w:rsidRPr="00ED4809" w:rsidRDefault="009738A2" w:rsidP="003E1CA4">
      <w:pPr>
        <w:numPr>
          <w:ilvl w:val="0"/>
          <w:numId w:val="10"/>
        </w:numPr>
        <w:spacing w:after="160" w:line="276" w:lineRule="auto"/>
        <w:jc w:val="both"/>
        <w:rPr>
          <w:rFonts w:ascii="Arial" w:eastAsia="Calibri" w:hAnsi="Arial" w:cs="Arial"/>
          <w:sz w:val="24"/>
          <w:szCs w:val="24"/>
          <w:lang w:val="es-ES_tradnl"/>
        </w:rPr>
      </w:pPr>
      <w:r w:rsidRPr="00ED4809">
        <w:rPr>
          <w:rFonts w:ascii="Arial" w:eastAsia="Calibri" w:hAnsi="Arial" w:cs="Arial"/>
          <w:sz w:val="24"/>
          <w:szCs w:val="24"/>
          <w:lang w:val="es-ES_tradnl"/>
        </w:rPr>
        <w:t>Captar financiamiento para el pago de los servicios ambientales que brindan los bosques, las plantaciones forestales y otras actividades necesarias para fortalecer el desarrollo del sector de recursos naturales.</w:t>
      </w:r>
    </w:p>
    <w:p w:rsidR="009738A2" w:rsidRPr="00ED4809" w:rsidRDefault="009738A2" w:rsidP="003E1CA4">
      <w:pPr>
        <w:numPr>
          <w:ilvl w:val="0"/>
          <w:numId w:val="10"/>
        </w:numPr>
        <w:spacing w:after="160" w:line="276" w:lineRule="auto"/>
        <w:jc w:val="both"/>
        <w:rPr>
          <w:rFonts w:ascii="Arial" w:eastAsia="Calibri" w:hAnsi="Arial" w:cs="Arial"/>
          <w:sz w:val="24"/>
          <w:szCs w:val="24"/>
          <w:lang w:val="es-ES_tradnl"/>
        </w:rPr>
      </w:pPr>
      <w:r w:rsidRPr="00ED4809">
        <w:rPr>
          <w:rFonts w:ascii="Arial" w:eastAsia="Calibri" w:hAnsi="Arial" w:cs="Arial"/>
          <w:sz w:val="24"/>
          <w:szCs w:val="24"/>
          <w:lang w:val="es-ES_tradnl"/>
        </w:rPr>
        <w:lastRenderedPageBreak/>
        <w:t>Ejecutar el Pago por los Servicios Ambientales que brindan los bosques y plantaciones forestales y que inciden directamente en la protección y mejoramiento del medio ambiente, los cuales son definidos en el inciso k del artículo 6 de la Ley Forestal 7575</w:t>
      </w:r>
    </w:p>
    <w:p w:rsidR="004D0659" w:rsidRPr="00ED4809" w:rsidRDefault="004D0659" w:rsidP="004D0659">
      <w:pPr>
        <w:ind w:right="1282"/>
        <w:jc w:val="both"/>
        <w:rPr>
          <w:rFonts w:ascii="Arial" w:hAnsi="Arial" w:cs="Arial"/>
          <w:sz w:val="24"/>
          <w:szCs w:val="24"/>
        </w:rPr>
      </w:pPr>
    </w:p>
    <w:p w:rsidR="004D0659" w:rsidRPr="00ED4809" w:rsidRDefault="004D0659" w:rsidP="004E3E18">
      <w:pPr>
        <w:pStyle w:val="Ttulo2"/>
        <w:numPr>
          <w:ilvl w:val="1"/>
          <w:numId w:val="6"/>
        </w:numPr>
        <w:ind w:right="-232"/>
        <w:jc w:val="left"/>
        <w:rPr>
          <w:rFonts w:cs="Arial"/>
          <w:color w:val="auto"/>
          <w:sz w:val="24"/>
          <w:szCs w:val="24"/>
          <w:lang w:val="es-CR"/>
        </w:rPr>
      </w:pPr>
      <w:bookmarkStart w:id="9" w:name="_Toc431292200"/>
      <w:bookmarkStart w:id="10" w:name="_Toc73078076"/>
      <w:r w:rsidRPr="00ED4809">
        <w:rPr>
          <w:rFonts w:cs="Arial"/>
          <w:color w:val="auto"/>
          <w:sz w:val="24"/>
          <w:szCs w:val="24"/>
          <w:lang w:val="es-CR"/>
        </w:rPr>
        <w:t>Estructura Orgánica</w:t>
      </w:r>
      <w:bookmarkEnd w:id="7"/>
      <w:bookmarkEnd w:id="8"/>
      <w:bookmarkEnd w:id="9"/>
      <w:bookmarkEnd w:id="10"/>
    </w:p>
    <w:p w:rsidR="009738A2" w:rsidRPr="00ED4809" w:rsidRDefault="009738A2" w:rsidP="009738A2">
      <w:pPr>
        <w:rPr>
          <w:sz w:val="24"/>
          <w:szCs w:val="24"/>
        </w:rPr>
      </w:pPr>
    </w:p>
    <w:p w:rsidR="009738A2" w:rsidRPr="00ED4809" w:rsidRDefault="009738A2" w:rsidP="009738A2">
      <w:pPr>
        <w:spacing w:after="160" w:line="276" w:lineRule="auto"/>
        <w:jc w:val="both"/>
        <w:rPr>
          <w:rFonts w:ascii="Arial" w:eastAsia="Calibri" w:hAnsi="Arial" w:cs="Arial"/>
          <w:sz w:val="24"/>
          <w:szCs w:val="24"/>
          <w:lang w:eastAsia="en-US"/>
        </w:rPr>
      </w:pPr>
      <w:r w:rsidRPr="00ED4809">
        <w:rPr>
          <w:rFonts w:ascii="Arial" w:eastAsia="Calibri" w:hAnsi="Arial" w:cs="Arial"/>
          <w:sz w:val="24"/>
          <w:szCs w:val="24"/>
          <w:lang w:eastAsia="en-US"/>
        </w:rPr>
        <w:t xml:space="preserve">La administración de Fonafifo se realiza con la participación de una Junta Directiva, compuesta por cinco miembros (dos representantes del sector privado y tres del sector público); el nombramiento es por un período de 2 años. </w:t>
      </w:r>
    </w:p>
    <w:p w:rsidR="009738A2" w:rsidRPr="00ED4809" w:rsidRDefault="009738A2" w:rsidP="009738A2">
      <w:pPr>
        <w:spacing w:after="160" w:line="276" w:lineRule="auto"/>
        <w:jc w:val="both"/>
        <w:rPr>
          <w:rFonts w:ascii="Arial" w:eastAsia="Calibri" w:hAnsi="Arial" w:cs="Arial"/>
          <w:sz w:val="24"/>
          <w:szCs w:val="24"/>
          <w:lang w:eastAsia="en-US"/>
        </w:rPr>
      </w:pPr>
      <w:r w:rsidRPr="00ED4809">
        <w:rPr>
          <w:rFonts w:ascii="Arial" w:eastAsia="Calibri" w:hAnsi="Arial" w:cs="Arial"/>
          <w:sz w:val="24"/>
          <w:szCs w:val="24"/>
          <w:lang w:eastAsia="en-US"/>
        </w:rPr>
        <w:t xml:space="preserve">Fonafifo está compuesto por la Dirección General y cinco direcciones subordinadas, a saber: Dirección de Servicios Ambientales, Dirección de Fomento Forestal, Dirección de Desarrollo y Comercialización de Servicios Ambientales, Dirección de Asuntos Jurídicos y Dirección Administrativa Financiera. Estas Direcciones se desagregan en Departamentos y Unidades, así también tiene ocho Oficinas Regionales en todo el país para propiciar la funcionalidad y efectividad a la institución. </w:t>
      </w:r>
    </w:p>
    <w:p w:rsidR="009738A2" w:rsidRPr="00207680" w:rsidRDefault="009738A2" w:rsidP="009D531A">
      <w:pPr>
        <w:spacing w:after="160" w:line="276" w:lineRule="auto"/>
        <w:jc w:val="both"/>
      </w:pPr>
      <w:r w:rsidRPr="00ED4809">
        <w:rPr>
          <w:rFonts w:ascii="Arial" w:eastAsia="Calibri" w:hAnsi="Arial" w:cs="Arial"/>
          <w:sz w:val="24"/>
          <w:szCs w:val="24"/>
          <w:lang w:eastAsia="en-US"/>
        </w:rPr>
        <w:t>La estructura administrativa actual, se representa en el siguiente organigrama, la cual fue aprobada por el Ministerio de Ambiente, Energía y Telecomunicaciones según resolución MINAE R-536-2007 y fue publicada en la Gaceta Nº 13 del 18 de enero del 200</w:t>
      </w:r>
      <w:r w:rsidR="00C016C9">
        <w:rPr>
          <w:rFonts w:ascii="Arial" w:eastAsia="Calibri" w:hAnsi="Arial" w:cs="Arial"/>
          <w:sz w:val="24"/>
          <w:szCs w:val="24"/>
          <w:lang w:eastAsia="en-US"/>
        </w:rPr>
        <w:t>8.</w:t>
      </w:r>
    </w:p>
    <w:p w:rsidR="009738A2" w:rsidRPr="00207680" w:rsidRDefault="009738A2" w:rsidP="009738A2"/>
    <w:p w:rsidR="009738A2" w:rsidRPr="00207680" w:rsidRDefault="009738A2" w:rsidP="009738A2"/>
    <w:p w:rsidR="009738A2" w:rsidRPr="00207680" w:rsidRDefault="009738A2" w:rsidP="009738A2"/>
    <w:p w:rsidR="009738A2" w:rsidRPr="00207680" w:rsidRDefault="009738A2" w:rsidP="009738A2"/>
    <w:p w:rsidR="009738A2" w:rsidRPr="00221A7A" w:rsidRDefault="009738A2" w:rsidP="009738A2">
      <w:pPr>
        <w:rPr>
          <w:color w:val="FF0000"/>
        </w:rPr>
      </w:pPr>
    </w:p>
    <w:p w:rsidR="009738A2" w:rsidRPr="00221A7A" w:rsidRDefault="009738A2" w:rsidP="009738A2">
      <w:pPr>
        <w:rPr>
          <w:color w:val="FF0000"/>
        </w:rPr>
      </w:pPr>
    </w:p>
    <w:p w:rsidR="009738A2" w:rsidRPr="00221A7A" w:rsidRDefault="009738A2" w:rsidP="009738A2">
      <w:pPr>
        <w:rPr>
          <w:color w:val="FF0000"/>
        </w:rPr>
      </w:pPr>
    </w:p>
    <w:p w:rsidR="009738A2" w:rsidRPr="00221A7A" w:rsidRDefault="009738A2" w:rsidP="009738A2">
      <w:pPr>
        <w:rPr>
          <w:color w:val="FF0000"/>
        </w:rPr>
      </w:pPr>
    </w:p>
    <w:p w:rsidR="009738A2" w:rsidRPr="00221A7A" w:rsidRDefault="009738A2" w:rsidP="009738A2">
      <w:pPr>
        <w:rPr>
          <w:color w:val="FF0000"/>
        </w:rPr>
      </w:pPr>
    </w:p>
    <w:p w:rsidR="009738A2" w:rsidRPr="00221A7A" w:rsidRDefault="009738A2" w:rsidP="009738A2">
      <w:pPr>
        <w:rPr>
          <w:color w:val="FF0000"/>
        </w:rPr>
      </w:pPr>
    </w:p>
    <w:p w:rsidR="009738A2" w:rsidRPr="00221A7A" w:rsidRDefault="009738A2" w:rsidP="009738A2">
      <w:pPr>
        <w:rPr>
          <w:color w:val="FF0000"/>
        </w:rPr>
      </w:pPr>
    </w:p>
    <w:p w:rsidR="009738A2" w:rsidRPr="00221A7A" w:rsidRDefault="009738A2" w:rsidP="009738A2">
      <w:pPr>
        <w:rPr>
          <w:color w:val="FF0000"/>
        </w:rPr>
      </w:pPr>
    </w:p>
    <w:p w:rsidR="009738A2" w:rsidRPr="00221A7A" w:rsidRDefault="009738A2" w:rsidP="009738A2">
      <w:pPr>
        <w:rPr>
          <w:color w:val="FF0000"/>
        </w:rPr>
      </w:pPr>
    </w:p>
    <w:p w:rsidR="009738A2" w:rsidRPr="00221A7A" w:rsidRDefault="009738A2" w:rsidP="009738A2">
      <w:pPr>
        <w:rPr>
          <w:color w:val="FF0000"/>
        </w:rPr>
      </w:pPr>
    </w:p>
    <w:p w:rsidR="009738A2" w:rsidRPr="00221A7A" w:rsidRDefault="009738A2" w:rsidP="009738A2">
      <w:pPr>
        <w:rPr>
          <w:color w:val="FF0000"/>
        </w:rPr>
      </w:pPr>
    </w:p>
    <w:p w:rsidR="009738A2" w:rsidRPr="00221A7A" w:rsidRDefault="009738A2" w:rsidP="009738A2">
      <w:pPr>
        <w:rPr>
          <w:color w:val="FF0000"/>
        </w:rPr>
      </w:pPr>
    </w:p>
    <w:p w:rsidR="009738A2" w:rsidRPr="00221A7A" w:rsidRDefault="009738A2" w:rsidP="009738A2">
      <w:pPr>
        <w:rPr>
          <w:color w:val="FF0000"/>
        </w:rPr>
      </w:pPr>
    </w:p>
    <w:p w:rsidR="009738A2" w:rsidRPr="00221A7A" w:rsidRDefault="009738A2" w:rsidP="009738A2">
      <w:pPr>
        <w:rPr>
          <w:color w:val="FF0000"/>
        </w:rPr>
      </w:pPr>
    </w:p>
    <w:p w:rsidR="009738A2" w:rsidRPr="00221A7A" w:rsidRDefault="009738A2" w:rsidP="009738A2">
      <w:pPr>
        <w:rPr>
          <w:color w:val="FF0000"/>
        </w:rPr>
      </w:pPr>
    </w:p>
    <w:p w:rsidR="009738A2" w:rsidRPr="00221A7A" w:rsidRDefault="009738A2" w:rsidP="009738A2">
      <w:pPr>
        <w:rPr>
          <w:color w:val="FF0000"/>
        </w:rPr>
      </w:pPr>
    </w:p>
    <w:p w:rsidR="009738A2" w:rsidRPr="00221A7A" w:rsidRDefault="009738A2" w:rsidP="009738A2">
      <w:pPr>
        <w:rPr>
          <w:color w:val="FF0000"/>
        </w:rPr>
      </w:pPr>
    </w:p>
    <w:p w:rsidR="009738A2" w:rsidRPr="00221A7A" w:rsidRDefault="009738A2" w:rsidP="009738A2">
      <w:pPr>
        <w:rPr>
          <w:color w:val="FF0000"/>
        </w:rPr>
      </w:pPr>
    </w:p>
    <w:p w:rsidR="009738A2" w:rsidRPr="00221A7A" w:rsidRDefault="009738A2" w:rsidP="009738A2">
      <w:pPr>
        <w:rPr>
          <w:color w:val="FF0000"/>
        </w:rPr>
      </w:pPr>
    </w:p>
    <w:p w:rsidR="009738A2" w:rsidRPr="00221A7A" w:rsidRDefault="009738A2" w:rsidP="003E1CA4">
      <w:pPr>
        <w:pStyle w:val="Ttulo2"/>
        <w:numPr>
          <w:ilvl w:val="1"/>
          <w:numId w:val="6"/>
        </w:numPr>
        <w:ind w:right="-232"/>
        <w:jc w:val="left"/>
        <w:rPr>
          <w:rFonts w:cs="Arial"/>
          <w:color w:val="FF0000"/>
          <w:sz w:val="24"/>
          <w:szCs w:val="24"/>
          <w:lang w:val="es-CR"/>
        </w:rPr>
        <w:sectPr w:rsidR="009738A2" w:rsidRPr="00221A7A" w:rsidSect="008D6A49">
          <w:headerReference w:type="even" r:id="rId10"/>
          <w:headerReference w:type="default" r:id="rId11"/>
          <w:footerReference w:type="default" r:id="rId12"/>
          <w:headerReference w:type="first" r:id="rId13"/>
          <w:footerReference w:type="first" r:id="rId14"/>
          <w:pgSz w:w="12242" w:h="15842" w:code="1"/>
          <w:pgMar w:top="1134" w:right="1440" w:bottom="1440" w:left="993" w:header="706" w:footer="706" w:gutter="0"/>
          <w:cols w:space="708"/>
          <w:titlePg/>
          <w:docGrid w:linePitch="360"/>
        </w:sectPr>
      </w:pPr>
      <w:bookmarkStart w:id="11" w:name="_Toc354752829"/>
      <w:bookmarkStart w:id="12" w:name="_Toc364838409"/>
      <w:bookmarkStart w:id="13" w:name="_Toc431292201"/>
    </w:p>
    <w:p w:rsidR="004D0659" w:rsidRPr="004E3E18" w:rsidRDefault="004D0659" w:rsidP="004E3E18">
      <w:pPr>
        <w:pStyle w:val="Ttulo2"/>
        <w:numPr>
          <w:ilvl w:val="1"/>
          <w:numId w:val="6"/>
        </w:numPr>
        <w:ind w:right="-232"/>
        <w:jc w:val="left"/>
        <w:rPr>
          <w:rFonts w:cs="Arial"/>
          <w:color w:val="auto"/>
          <w:sz w:val="24"/>
          <w:szCs w:val="24"/>
          <w:lang w:val="es-CR"/>
        </w:rPr>
      </w:pPr>
      <w:bookmarkStart w:id="14" w:name="_Toc73078077"/>
      <w:r w:rsidRPr="004E3E18">
        <w:rPr>
          <w:rFonts w:cs="Arial"/>
          <w:color w:val="auto"/>
          <w:sz w:val="24"/>
          <w:szCs w:val="24"/>
          <w:lang w:val="es-CR"/>
        </w:rPr>
        <w:lastRenderedPageBreak/>
        <w:t>Organigrama Institucional</w:t>
      </w:r>
      <w:bookmarkEnd w:id="11"/>
      <w:bookmarkEnd w:id="12"/>
      <w:bookmarkEnd w:id="13"/>
      <w:bookmarkEnd w:id="14"/>
    </w:p>
    <w:p w:rsidR="00CC2BFD" w:rsidRPr="00221A7A" w:rsidRDefault="00CC2BFD" w:rsidP="00CC2BFD">
      <w:pPr>
        <w:rPr>
          <w:color w:val="FF0000"/>
        </w:rPr>
      </w:pPr>
    </w:p>
    <w:p w:rsidR="004D0659" w:rsidRPr="00221A7A" w:rsidRDefault="003C36CB" w:rsidP="004D0659">
      <w:pPr>
        <w:ind w:right="1282"/>
        <w:jc w:val="both"/>
        <w:rPr>
          <w:rFonts w:ascii="Arial" w:hAnsi="Arial" w:cs="Arial"/>
          <w:b/>
          <w:snapToGrid w:val="0"/>
          <w:color w:val="FF0000"/>
          <w:sz w:val="24"/>
          <w:szCs w:val="24"/>
        </w:rPr>
      </w:pPr>
      <w:r>
        <w:rPr>
          <w:rFonts w:ascii="Arial" w:hAnsi="Arial" w:cs="Arial"/>
          <w:noProof/>
          <w:color w:val="FF0000"/>
          <w:lang w:val="en-US" w:eastAsia="en-US"/>
        </w:rPr>
        <mc:AlternateContent>
          <mc:Choice Requires="wpg">
            <w:drawing>
              <wp:anchor distT="0" distB="0" distL="114300" distR="114300" simplePos="0" relativeHeight="251656192" behindDoc="0" locked="0" layoutInCell="1" allowOverlap="1">
                <wp:simplePos x="0" y="0"/>
                <wp:positionH relativeFrom="margin">
                  <wp:align>center</wp:align>
                </wp:positionH>
                <wp:positionV relativeFrom="paragraph">
                  <wp:posOffset>125095</wp:posOffset>
                </wp:positionV>
                <wp:extent cx="9072245" cy="4015105"/>
                <wp:effectExtent l="0" t="0" r="0" b="4445"/>
                <wp:wrapNone/>
                <wp:docPr id="34"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72245" cy="4015105"/>
                          <a:chOff x="0" y="0"/>
                          <a:chExt cx="111842" cy="52838"/>
                        </a:xfrm>
                      </wpg:grpSpPr>
                      <wpg:grpSp>
                        <wpg:cNvPr id="35" name="Group 66"/>
                        <wpg:cNvGrpSpPr>
                          <a:grpSpLocks/>
                        </wpg:cNvGrpSpPr>
                        <wpg:grpSpPr bwMode="auto">
                          <a:xfrm>
                            <a:off x="0" y="17145"/>
                            <a:ext cx="16490" cy="19316"/>
                            <a:chOff x="0" y="0"/>
                            <a:chExt cx="16494" cy="19321"/>
                          </a:xfrm>
                        </wpg:grpSpPr>
                        <wps:wsp>
                          <wps:cNvPr id="36" name="Rectangle 10"/>
                          <wps:cNvSpPr>
                            <a:spLocks noChangeArrowheads="1"/>
                          </wps:cNvSpPr>
                          <wps:spPr bwMode="auto">
                            <a:xfrm>
                              <a:off x="1489" y="1903"/>
                              <a:ext cx="15005" cy="4457"/>
                            </a:xfrm>
                            <a:prstGeom prst="rect">
                              <a:avLst/>
                            </a:prstGeom>
                            <a:solidFill>
                              <a:srgbClr val="009444"/>
                            </a:solidFill>
                            <a:ln w="25400">
                              <a:solidFill>
                                <a:srgbClr val="006838"/>
                              </a:solidFill>
                              <a:miter lim="800000"/>
                              <a:headEnd/>
                              <a:tailEnd/>
                            </a:ln>
                          </wps:spPr>
                          <wps:txbx>
                            <w:txbxContent>
                              <w:p w:rsidR="00500357" w:rsidRPr="0046252C" w:rsidRDefault="00500357" w:rsidP="009738A2">
                                <w:pPr>
                                  <w:jc w:val="center"/>
                                  <w:rPr>
                                    <w:rFonts w:ascii="Arial" w:hAnsi="Arial" w:cs="Arial"/>
                                    <w:b/>
                                    <w:sz w:val="14"/>
                                    <w:szCs w:val="14"/>
                                    <w:lang w:val="es-ES_tradnl"/>
                                  </w:rPr>
                                </w:pPr>
                                <w:r w:rsidRPr="0046252C">
                                  <w:rPr>
                                    <w:rFonts w:ascii="Arial" w:hAnsi="Arial" w:cs="Arial"/>
                                    <w:b/>
                                    <w:sz w:val="14"/>
                                    <w:szCs w:val="14"/>
                                    <w:lang w:val="es-ES_tradnl"/>
                                  </w:rPr>
                                  <w:t>Dirección de</w:t>
                                </w:r>
                              </w:p>
                              <w:p w:rsidR="00500357" w:rsidRPr="0046252C" w:rsidRDefault="00500357" w:rsidP="009738A2">
                                <w:pPr>
                                  <w:jc w:val="center"/>
                                  <w:rPr>
                                    <w:rFonts w:ascii="Arial" w:hAnsi="Arial" w:cs="Arial"/>
                                    <w:b/>
                                    <w:sz w:val="14"/>
                                    <w:szCs w:val="14"/>
                                    <w:lang w:val="es-ES_tradnl"/>
                                  </w:rPr>
                                </w:pPr>
                                <w:r w:rsidRPr="0046252C">
                                  <w:rPr>
                                    <w:rFonts w:ascii="Arial" w:hAnsi="Arial" w:cs="Arial"/>
                                    <w:b/>
                                    <w:sz w:val="14"/>
                                    <w:szCs w:val="14"/>
                                    <w:lang w:val="es-ES_tradnl"/>
                                  </w:rPr>
                                  <w:t>Servicios Ambientales</w:t>
                                </w:r>
                              </w:p>
                            </w:txbxContent>
                          </wps:txbx>
                          <wps:bodyPr rot="0" vert="horz" wrap="square" lIns="91440" tIns="45720" rIns="91440" bIns="45720" anchor="ctr" anchorCtr="0" upright="1">
                            <a:noAutofit/>
                          </wps:bodyPr>
                        </wps:wsp>
                        <wps:wsp>
                          <wps:cNvPr id="37" name="Rectangle 15"/>
                          <wps:cNvSpPr>
                            <a:spLocks noChangeArrowheads="1"/>
                          </wps:cNvSpPr>
                          <wps:spPr bwMode="auto">
                            <a:xfrm>
                              <a:off x="1158" y="9516"/>
                              <a:ext cx="14040" cy="4458"/>
                            </a:xfrm>
                            <a:prstGeom prst="rect">
                              <a:avLst/>
                            </a:prstGeom>
                            <a:solidFill>
                              <a:srgbClr val="8DC63F"/>
                            </a:solidFill>
                            <a:ln w="25400">
                              <a:solidFill>
                                <a:srgbClr val="006838"/>
                              </a:solidFill>
                              <a:miter lim="800000"/>
                              <a:headEnd/>
                              <a:tailEnd/>
                            </a:ln>
                          </wps:spPr>
                          <wps:txbx>
                            <w:txbxContent>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Departamento de</w:t>
                                </w:r>
                              </w:p>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Control y Monitoreo</w:t>
                                </w:r>
                              </w:p>
                            </w:txbxContent>
                          </wps:txbx>
                          <wps:bodyPr rot="0" vert="horz" wrap="square" lIns="91440" tIns="45720" rIns="91440" bIns="45720" anchor="ctr" anchorCtr="0" upright="1">
                            <a:noAutofit/>
                          </wps:bodyPr>
                        </wps:wsp>
                        <wps:wsp>
                          <wps:cNvPr id="38" name="Rectangle 16"/>
                          <wps:cNvSpPr>
                            <a:spLocks noChangeArrowheads="1"/>
                          </wps:cNvSpPr>
                          <wps:spPr bwMode="auto">
                            <a:xfrm>
                              <a:off x="1199" y="14977"/>
                              <a:ext cx="12408" cy="4344"/>
                            </a:xfrm>
                            <a:prstGeom prst="rect">
                              <a:avLst/>
                            </a:prstGeom>
                            <a:solidFill>
                              <a:srgbClr val="8DC63F"/>
                            </a:solidFill>
                            <a:ln w="25400">
                              <a:solidFill>
                                <a:srgbClr val="006838"/>
                              </a:solidFill>
                              <a:miter lim="800000"/>
                              <a:headEnd/>
                              <a:tailEnd/>
                            </a:ln>
                          </wps:spPr>
                          <wps:txbx>
                            <w:txbxContent>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Departamento de</w:t>
                                </w:r>
                              </w:p>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Gestión de PSA</w:t>
                                </w:r>
                              </w:p>
                            </w:txbxContent>
                          </wps:txbx>
                          <wps:bodyPr rot="0" vert="horz" wrap="square" lIns="91440" tIns="45720" rIns="91440" bIns="45720" anchor="ctr" anchorCtr="0" upright="1">
                            <a:noAutofit/>
                          </wps:bodyPr>
                        </wps:wsp>
                        <wps:wsp>
                          <wps:cNvPr id="39" name="Straight Connector 25"/>
                          <wps:cNvCnPr>
                            <a:cxnSpLocks noChangeShapeType="1"/>
                          </wps:cNvCnPr>
                          <wps:spPr bwMode="auto">
                            <a:xfrm>
                              <a:off x="8978" y="0"/>
                              <a:ext cx="0" cy="1797"/>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0" name="Straight Connector 26"/>
                          <wps:cNvCnPr>
                            <a:cxnSpLocks noChangeShapeType="1"/>
                          </wps:cNvCnPr>
                          <wps:spPr bwMode="auto">
                            <a:xfrm>
                              <a:off x="8978" y="6371"/>
                              <a:ext cx="0" cy="1797"/>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1" name="Straight Connector 27"/>
                          <wps:cNvCnPr>
                            <a:cxnSpLocks noChangeShapeType="1"/>
                          </wps:cNvCnPr>
                          <wps:spPr bwMode="auto">
                            <a:xfrm>
                              <a:off x="0" y="8192"/>
                              <a:ext cx="8997"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2" name="Straight Connector 28"/>
                          <wps:cNvCnPr>
                            <a:cxnSpLocks noChangeShapeType="1"/>
                          </wps:cNvCnPr>
                          <wps:spPr bwMode="auto">
                            <a:xfrm>
                              <a:off x="0" y="8150"/>
                              <a:ext cx="0" cy="8998"/>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3" name="Straight Connector 44"/>
                          <wps:cNvCnPr>
                            <a:cxnSpLocks noChangeShapeType="1"/>
                          </wps:cNvCnPr>
                          <wps:spPr bwMode="auto">
                            <a:xfrm>
                              <a:off x="0" y="11792"/>
                              <a:ext cx="1079"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4" name="Straight Connector 45"/>
                          <wps:cNvCnPr>
                            <a:cxnSpLocks noChangeShapeType="1"/>
                          </wps:cNvCnPr>
                          <wps:spPr bwMode="auto">
                            <a:xfrm>
                              <a:off x="0" y="17170"/>
                              <a:ext cx="1079"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cNvPr id="45" name="Group 67"/>
                        <wpg:cNvGrpSpPr>
                          <a:grpSpLocks/>
                        </wpg:cNvGrpSpPr>
                        <wpg:grpSpPr bwMode="auto">
                          <a:xfrm>
                            <a:off x="16573" y="17145"/>
                            <a:ext cx="14846" cy="19431"/>
                            <a:chOff x="0" y="0"/>
                            <a:chExt cx="14848" cy="19435"/>
                          </a:xfrm>
                        </wpg:grpSpPr>
                        <wps:wsp>
                          <wps:cNvPr id="46" name="Rectangle 11"/>
                          <wps:cNvSpPr>
                            <a:spLocks noChangeArrowheads="1"/>
                          </wps:cNvSpPr>
                          <wps:spPr bwMode="auto">
                            <a:xfrm>
                              <a:off x="2358" y="1861"/>
                              <a:ext cx="12490" cy="4458"/>
                            </a:xfrm>
                            <a:prstGeom prst="rect">
                              <a:avLst/>
                            </a:prstGeom>
                            <a:solidFill>
                              <a:srgbClr val="009444"/>
                            </a:solidFill>
                            <a:ln w="25400">
                              <a:solidFill>
                                <a:srgbClr val="006838"/>
                              </a:solidFill>
                              <a:miter lim="800000"/>
                              <a:headEnd/>
                              <a:tailEnd/>
                            </a:ln>
                          </wps:spPr>
                          <wps:txbx>
                            <w:txbxContent>
                              <w:p w:rsidR="00500357" w:rsidRPr="0046252C" w:rsidRDefault="00500357" w:rsidP="009738A2">
                                <w:pPr>
                                  <w:jc w:val="center"/>
                                  <w:rPr>
                                    <w:rFonts w:ascii="Arial" w:hAnsi="Arial" w:cs="Arial"/>
                                    <w:b/>
                                    <w:sz w:val="14"/>
                                    <w:szCs w:val="14"/>
                                    <w:lang w:val="es-ES_tradnl"/>
                                  </w:rPr>
                                </w:pPr>
                                <w:r w:rsidRPr="0046252C">
                                  <w:rPr>
                                    <w:rFonts w:ascii="Arial" w:hAnsi="Arial" w:cs="Arial"/>
                                    <w:b/>
                                    <w:sz w:val="14"/>
                                    <w:szCs w:val="14"/>
                                    <w:lang w:val="es-ES_tradnl"/>
                                  </w:rPr>
                                  <w:t>Dirección de</w:t>
                                </w:r>
                              </w:p>
                              <w:p w:rsidR="00500357" w:rsidRPr="0046252C" w:rsidRDefault="00500357" w:rsidP="009738A2">
                                <w:pPr>
                                  <w:jc w:val="center"/>
                                  <w:rPr>
                                    <w:rFonts w:ascii="Arial" w:hAnsi="Arial" w:cs="Arial"/>
                                    <w:b/>
                                    <w:sz w:val="14"/>
                                    <w:szCs w:val="14"/>
                                    <w:lang w:val="es-ES_tradnl"/>
                                  </w:rPr>
                                </w:pPr>
                                <w:r w:rsidRPr="0046252C">
                                  <w:rPr>
                                    <w:rFonts w:ascii="Arial" w:hAnsi="Arial" w:cs="Arial"/>
                                    <w:b/>
                                    <w:sz w:val="14"/>
                                    <w:szCs w:val="14"/>
                                    <w:lang w:val="es-ES_tradnl"/>
                                  </w:rPr>
                                  <w:t>Fomento Forestal</w:t>
                                </w:r>
                              </w:p>
                            </w:txbxContent>
                          </wps:txbx>
                          <wps:bodyPr rot="0" vert="horz" wrap="square" lIns="91440" tIns="45720" rIns="91440" bIns="45720" anchor="ctr" anchorCtr="0" upright="1">
                            <a:noAutofit/>
                          </wps:bodyPr>
                        </wps:wsp>
                        <wps:wsp>
                          <wps:cNvPr id="47" name="Rectangle 30"/>
                          <wps:cNvSpPr>
                            <a:spLocks noChangeArrowheads="1"/>
                          </wps:cNvSpPr>
                          <wps:spPr bwMode="auto">
                            <a:xfrm>
                              <a:off x="1241" y="9557"/>
                              <a:ext cx="12827" cy="4458"/>
                            </a:xfrm>
                            <a:prstGeom prst="rect">
                              <a:avLst/>
                            </a:prstGeom>
                            <a:solidFill>
                              <a:srgbClr val="8DC63F"/>
                            </a:solidFill>
                            <a:ln w="25400">
                              <a:solidFill>
                                <a:srgbClr val="006838"/>
                              </a:solidFill>
                              <a:miter lim="800000"/>
                              <a:headEnd/>
                              <a:tailEnd/>
                            </a:ln>
                          </wps:spPr>
                          <wps:txbx>
                            <w:txbxContent>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Departamento de</w:t>
                                </w:r>
                              </w:p>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Gestión Crediticia</w:t>
                                </w:r>
                              </w:p>
                            </w:txbxContent>
                          </wps:txbx>
                          <wps:bodyPr rot="0" vert="horz" wrap="square" lIns="91440" tIns="45720" rIns="91440" bIns="45720" anchor="ctr" anchorCtr="0" upright="1">
                            <a:noAutofit/>
                          </wps:bodyPr>
                        </wps:wsp>
                        <wps:wsp>
                          <wps:cNvPr id="48" name="Rectangle 31"/>
                          <wps:cNvSpPr>
                            <a:spLocks noChangeArrowheads="1"/>
                          </wps:cNvSpPr>
                          <wps:spPr bwMode="auto">
                            <a:xfrm>
                              <a:off x="1199" y="14977"/>
                              <a:ext cx="13335" cy="4458"/>
                            </a:xfrm>
                            <a:prstGeom prst="rect">
                              <a:avLst/>
                            </a:prstGeom>
                            <a:solidFill>
                              <a:srgbClr val="8DC63F"/>
                            </a:solidFill>
                            <a:ln w="25400">
                              <a:solidFill>
                                <a:srgbClr val="006838"/>
                              </a:solidFill>
                              <a:miter lim="800000"/>
                              <a:headEnd/>
                              <a:tailEnd/>
                            </a:ln>
                          </wps:spPr>
                          <wps:txbx>
                            <w:txbxContent>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Departamento de</w:t>
                                </w:r>
                              </w:p>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Desarrollo Forestal</w:t>
                                </w:r>
                              </w:p>
                            </w:txbxContent>
                          </wps:txbx>
                          <wps:bodyPr rot="0" vert="horz" wrap="square" lIns="91440" tIns="45720" rIns="91440" bIns="45720" anchor="ctr" anchorCtr="0" upright="1">
                            <a:noAutofit/>
                          </wps:bodyPr>
                        </wps:wsp>
                        <wps:wsp>
                          <wps:cNvPr id="49" name="Straight Connector 46"/>
                          <wps:cNvCnPr>
                            <a:cxnSpLocks noChangeShapeType="1"/>
                          </wps:cNvCnPr>
                          <wps:spPr bwMode="auto">
                            <a:xfrm>
                              <a:off x="8606" y="6371"/>
                              <a:ext cx="0" cy="1797"/>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0" name="Straight Connector 47"/>
                          <wps:cNvCnPr>
                            <a:cxnSpLocks noChangeShapeType="1"/>
                          </wps:cNvCnPr>
                          <wps:spPr bwMode="auto">
                            <a:xfrm>
                              <a:off x="0" y="8192"/>
                              <a:ext cx="8636"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1" name="Straight Connector 48"/>
                          <wps:cNvCnPr>
                            <a:cxnSpLocks noChangeShapeType="1"/>
                          </wps:cNvCnPr>
                          <wps:spPr bwMode="auto">
                            <a:xfrm>
                              <a:off x="0" y="8192"/>
                              <a:ext cx="0" cy="8998"/>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2" name="Straight Connector 49"/>
                          <wps:cNvCnPr>
                            <a:cxnSpLocks noChangeShapeType="1"/>
                          </wps:cNvCnPr>
                          <wps:spPr bwMode="auto">
                            <a:xfrm>
                              <a:off x="41" y="11833"/>
                              <a:ext cx="1079"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3" name="Straight Connector 50"/>
                          <wps:cNvCnPr>
                            <a:cxnSpLocks noChangeShapeType="1"/>
                          </wps:cNvCnPr>
                          <wps:spPr bwMode="auto">
                            <a:xfrm>
                              <a:off x="0" y="17212"/>
                              <a:ext cx="1079"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4" name="Straight Connector 51"/>
                          <wps:cNvCnPr>
                            <a:cxnSpLocks noChangeShapeType="1"/>
                          </wps:cNvCnPr>
                          <wps:spPr bwMode="auto">
                            <a:xfrm>
                              <a:off x="8606" y="0"/>
                              <a:ext cx="0" cy="1797"/>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cNvPr id="55" name="Group 68"/>
                        <wpg:cNvGrpSpPr>
                          <a:grpSpLocks/>
                        </wpg:cNvGrpSpPr>
                        <wpg:grpSpPr bwMode="auto">
                          <a:xfrm>
                            <a:off x="33909" y="17145"/>
                            <a:ext cx="18307" cy="19646"/>
                            <a:chOff x="0" y="-61"/>
                            <a:chExt cx="18313" cy="19654"/>
                          </a:xfrm>
                        </wpg:grpSpPr>
                        <wps:wsp>
                          <wps:cNvPr id="56" name="Rectangle 12"/>
                          <wps:cNvSpPr>
                            <a:spLocks noChangeArrowheads="1"/>
                          </wps:cNvSpPr>
                          <wps:spPr bwMode="auto">
                            <a:xfrm>
                              <a:off x="206" y="1903"/>
                              <a:ext cx="16828" cy="4445"/>
                            </a:xfrm>
                            <a:prstGeom prst="rect">
                              <a:avLst/>
                            </a:prstGeom>
                            <a:solidFill>
                              <a:srgbClr val="009444"/>
                            </a:solidFill>
                            <a:ln w="25400">
                              <a:solidFill>
                                <a:srgbClr val="006838"/>
                              </a:solidFill>
                              <a:miter lim="800000"/>
                              <a:headEnd/>
                              <a:tailEnd/>
                            </a:ln>
                          </wps:spPr>
                          <wps:txbx>
                            <w:txbxContent>
                              <w:p w:rsidR="00500357" w:rsidRPr="0046252C" w:rsidRDefault="00500357" w:rsidP="009738A2">
                                <w:pPr>
                                  <w:jc w:val="center"/>
                                  <w:rPr>
                                    <w:rFonts w:ascii="Arial" w:hAnsi="Arial" w:cs="Arial"/>
                                    <w:b/>
                                    <w:sz w:val="14"/>
                                    <w:szCs w:val="14"/>
                                    <w:lang w:val="es-ES_tradnl"/>
                                  </w:rPr>
                                </w:pPr>
                                <w:r w:rsidRPr="0046252C">
                                  <w:rPr>
                                    <w:rFonts w:ascii="Arial" w:hAnsi="Arial" w:cs="Arial"/>
                                    <w:b/>
                                    <w:sz w:val="14"/>
                                    <w:szCs w:val="14"/>
                                    <w:lang w:val="es-ES_tradnl"/>
                                  </w:rPr>
                                  <w:t>Dirección de Desarrollo y Comercialización de SA</w:t>
                                </w:r>
                              </w:p>
                            </w:txbxContent>
                          </wps:txbx>
                          <wps:bodyPr rot="0" vert="horz" wrap="square" lIns="91440" tIns="45720" rIns="91440" bIns="45720" anchor="ctr" anchorCtr="0" upright="1">
                            <a:noAutofit/>
                          </wps:bodyPr>
                        </wps:wsp>
                        <wps:wsp>
                          <wps:cNvPr id="57" name="Rectangle 32"/>
                          <wps:cNvSpPr>
                            <a:spLocks noChangeArrowheads="1"/>
                          </wps:cNvSpPr>
                          <wps:spPr bwMode="auto">
                            <a:xfrm>
                              <a:off x="1199" y="9557"/>
                              <a:ext cx="17114" cy="4458"/>
                            </a:xfrm>
                            <a:prstGeom prst="rect">
                              <a:avLst/>
                            </a:prstGeom>
                            <a:solidFill>
                              <a:srgbClr val="8DC63F"/>
                            </a:solidFill>
                            <a:ln w="25400">
                              <a:solidFill>
                                <a:srgbClr val="006838"/>
                              </a:solidFill>
                              <a:miter lim="800000"/>
                              <a:headEnd/>
                              <a:tailEnd/>
                            </a:ln>
                          </wps:spPr>
                          <wps:txbx>
                            <w:txbxContent>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Departamento de</w:t>
                                </w:r>
                              </w:p>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Desarrollo de propuestas</w:t>
                                </w:r>
                              </w:p>
                            </w:txbxContent>
                          </wps:txbx>
                          <wps:bodyPr rot="0" vert="horz" wrap="square" lIns="91440" tIns="45720" rIns="91440" bIns="45720" anchor="ctr" anchorCtr="0" upright="1">
                            <a:noAutofit/>
                          </wps:bodyPr>
                        </wps:wsp>
                        <wps:wsp>
                          <wps:cNvPr id="58" name="Rectangle 33"/>
                          <wps:cNvSpPr>
                            <a:spLocks noChangeArrowheads="1"/>
                          </wps:cNvSpPr>
                          <wps:spPr bwMode="auto">
                            <a:xfrm>
                              <a:off x="1241" y="15135"/>
                              <a:ext cx="12846" cy="4458"/>
                            </a:xfrm>
                            <a:prstGeom prst="rect">
                              <a:avLst/>
                            </a:prstGeom>
                            <a:solidFill>
                              <a:srgbClr val="8DC63F"/>
                            </a:solidFill>
                            <a:ln w="25400">
                              <a:solidFill>
                                <a:srgbClr val="006838"/>
                              </a:solidFill>
                              <a:miter lim="800000"/>
                              <a:headEnd/>
                              <a:tailEnd/>
                            </a:ln>
                          </wps:spPr>
                          <wps:txbx>
                            <w:txbxContent>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Departamento de</w:t>
                                </w:r>
                              </w:p>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Mercadeo</w:t>
                                </w:r>
                              </w:p>
                            </w:txbxContent>
                          </wps:txbx>
                          <wps:bodyPr rot="0" vert="horz" wrap="square" lIns="91440" tIns="45720" rIns="91440" bIns="45720" anchor="ctr" anchorCtr="0" upright="1">
                            <a:noAutofit/>
                          </wps:bodyPr>
                        </wps:wsp>
                        <wps:wsp>
                          <wps:cNvPr id="59" name="Straight Connector 52"/>
                          <wps:cNvCnPr>
                            <a:cxnSpLocks noChangeShapeType="1"/>
                          </wps:cNvCnPr>
                          <wps:spPr bwMode="auto">
                            <a:xfrm>
                              <a:off x="8647" y="6514"/>
                              <a:ext cx="0" cy="1797"/>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0" name="Straight Connector 53"/>
                          <wps:cNvCnPr>
                            <a:cxnSpLocks noChangeShapeType="1"/>
                          </wps:cNvCnPr>
                          <wps:spPr bwMode="auto">
                            <a:xfrm>
                              <a:off x="2" y="8351"/>
                              <a:ext cx="8636"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1" name="Straight Connector 54"/>
                          <wps:cNvCnPr>
                            <a:cxnSpLocks noChangeShapeType="1"/>
                          </wps:cNvCnPr>
                          <wps:spPr bwMode="auto">
                            <a:xfrm>
                              <a:off x="0" y="8352"/>
                              <a:ext cx="0" cy="8998"/>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2" name="Straight Connector 55"/>
                          <wps:cNvCnPr>
                            <a:cxnSpLocks noChangeShapeType="1"/>
                          </wps:cNvCnPr>
                          <wps:spPr bwMode="auto">
                            <a:xfrm>
                              <a:off x="0" y="11792"/>
                              <a:ext cx="1079"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3" name="Straight Connector 56"/>
                          <wps:cNvCnPr>
                            <a:cxnSpLocks noChangeShapeType="1"/>
                          </wps:cNvCnPr>
                          <wps:spPr bwMode="auto">
                            <a:xfrm>
                              <a:off x="0" y="17369"/>
                              <a:ext cx="1079"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28" name="Straight Connector 57"/>
                          <wps:cNvCnPr>
                            <a:cxnSpLocks noChangeShapeType="1"/>
                          </wps:cNvCnPr>
                          <wps:spPr bwMode="auto">
                            <a:xfrm>
                              <a:off x="8606" y="-61"/>
                              <a:ext cx="0" cy="1796"/>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cNvPr id="129" name="Group 69"/>
                        <wpg:cNvGrpSpPr>
                          <a:grpSpLocks/>
                        </wpg:cNvGrpSpPr>
                        <wpg:grpSpPr bwMode="auto">
                          <a:xfrm>
                            <a:off x="52959" y="17145"/>
                            <a:ext cx="19227" cy="19500"/>
                            <a:chOff x="41" y="0"/>
                            <a:chExt cx="19236" cy="19507"/>
                          </a:xfrm>
                        </wpg:grpSpPr>
                        <wps:wsp>
                          <wps:cNvPr id="130" name="Rectangle 13"/>
                          <wps:cNvSpPr>
                            <a:spLocks noChangeArrowheads="1"/>
                          </wps:cNvSpPr>
                          <wps:spPr bwMode="auto">
                            <a:xfrm>
                              <a:off x="2565" y="1903"/>
                              <a:ext cx="12249" cy="4457"/>
                            </a:xfrm>
                            <a:prstGeom prst="rect">
                              <a:avLst/>
                            </a:prstGeom>
                            <a:solidFill>
                              <a:srgbClr val="009444"/>
                            </a:solidFill>
                            <a:ln w="25400">
                              <a:solidFill>
                                <a:srgbClr val="006838"/>
                              </a:solidFill>
                              <a:miter lim="800000"/>
                              <a:headEnd/>
                              <a:tailEnd/>
                            </a:ln>
                          </wps:spPr>
                          <wps:txbx>
                            <w:txbxContent>
                              <w:p w:rsidR="00500357" w:rsidRPr="0046252C" w:rsidRDefault="00500357" w:rsidP="009738A2">
                                <w:pPr>
                                  <w:jc w:val="center"/>
                                  <w:rPr>
                                    <w:rFonts w:ascii="Arial" w:hAnsi="Arial" w:cs="Arial"/>
                                    <w:b/>
                                    <w:sz w:val="14"/>
                                    <w:szCs w:val="14"/>
                                    <w:lang w:val="es-ES_tradnl"/>
                                  </w:rPr>
                                </w:pPr>
                                <w:r w:rsidRPr="0046252C">
                                  <w:rPr>
                                    <w:rFonts w:ascii="Arial" w:hAnsi="Arial" w:cs="Arial"/>
                                    <w:b/>
                                    <w:sz w:val="14"/>
                                    <w:szCs w:val="14"/>
                                    <w:lang w:val="es-ES_tradnl"/>
                                  </w:rPr>
                                  <w:t xml:space="preserve">Dirección de </w:t>
                                </w:r>
                              </w:p>
                              <w:p w:rsidR="00500357" w:rsidRPr="0046252C" w:rsidRDefault="00500357" w:rsidP="009738A2">
                                <w:pPr>
                                  <w:jc w:val="center"/>
                                  <w:rPr>
                                    <w:rFonts w:ascii="Arial" w:hAnsi="Arial" w:cs="Arial"/>
                                    <w:b/>
                                    <w:sz w:val="14"/>
                                    <w:szCs w:val="14"/>
                                    <w:lang w:val="es-ES_tradnl"/>
                                  </w:rPr>
                                </w:pPr>
                                <w:r w:rsidRPr="0046252C">
                                  <w:rPr>
                                    <w:rFonts w:ascii="Arial" w:hAnsi="Arial" w:cs="Arial"/>
                                    <w:b/>
                                    <w:sz w:val="14"/>
                                    <w:szCs w:val="14"/>
                                    <w:lang w:val="es-ES_tradnl"/>
                                  </w:rPr>
                                  <w:t>Asuntos Jurídicos</w:t>
                                </w:r>
                              </w:p>
                            </w:txbxContent>
                          </wps:txbx>
                          <wps:bodyPr rot="0" vert="horz" wrap="square" lIns="91440" tIns="45720" rIns="91440" bIns="45720" anchor="ctr" anchorCtr="0" upright="1">
                            <a:noAutofit/>
                          </wps:bodyPr>
                        </wps:wsp>
                        <wps:wsp>
                          <wps:cNvPr id="131" name="Rectangle 34"/>
                          <wps:cNvSpPr>
                            <a:spLocks noChangeArrowheads="1"/>
                          </wps:cNvSpPr>
                          <wps:spPr bwMode="auto">
                            <a:xfrm>
                              <a:off x="1199" y="9640"/>
                              <a:ext cx="18079" cy="4458"/>
                            </a:xfrm>
                            <a:prstGeom prst="rect">
                              <a:avLst/>
                            </a:prstGeom>
                            <a:solidFill>
                              <a:srgbClr val="8DC63F"/>
                            </a:solidFill>
                            <a:ln w="25400">
                              <a:solidFill>
                                <a:srgbClr val="006838"/>
                              </a:solidFill>
                              <a:miter lim="800000"/>
                              <a:headEnd/>
                              <a:tailEnd/>
                            </a:ln>
                          </wps:spPr>
                          <wps:txbx>
                            <w:txbxContent>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Departamento de</w:t>
                                </w:r>
                              </w:p>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Formalización de Contratos</w:t>
                                </w:r>
                              </w:p>
                            </w:txbxContent>
                          </wps:txbx>
                          <wps:bodyPr rot="0" vert="horz" wrap="square" lIns="91440" tIns="45720" rIns="91440" bIns="45720" anchor="ctr" anchorCtr="0" upright="1">
                            <a:noAutofit/>
                          </wps:bodyPr>
                        </wps:wsp>
                        <wps:wsp>
                          <wps:cNvPr id="132" name="Rectangle 35"/>
                          <wps:cNvSpPr>
                            <a:spLocks noChangeArrowheads="1"/>
                          </wps:cNvSpPr>
                          <wps:spPr bwMode="auto">
                            <a:xfrm>
                              <a:off x="1199" y="15049"/>
                              <a:ext cx="10751" cy="4458"/>
                            </a:xfrm>
                            <a:prstGeom prst="rect">
                              <a:avLst/>
                            </a:prstGeom>
                            <a:solidFill>
                              <a:srgbClr val="8DC63F"/>
                            </a:solidFill>
                            <a:ln w="25400">
                              <a:solidFill>
                                <a:srgbClr val="006838"/>
                              </a:solidFill>
                              <a:miter lim="800000"/>
                              <a:headEnd/>
                              <a:tailEnd/>
                            </a:ln>
                          </wps:spPr>
                          <wps:txbx>
                            <w:txbxContent>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 xml:space="preserve">Departamento </w:t>
                                </w:r>
                              </w:p>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Legal</w:t>
                                </w:r>
                              </w:p>
                            </w:txbxContent>
                          </wps:txbx>
                          <wps:bodyPr rot="0" vert="horz" wrap="square" lIns="91440" tIns="45720" rIns="91440" bIns="45720" anchor="ctr" anchorCtr="0" upright="1">
                            <a:noAutofit/>
                          </wps:bodyPr>
                        </wps:wsp>
                        <wps:wsp>
                          <wps:cNvPr id="133" name="Straight Connector 58"/>
                          <wps:cNvCnPr>
                            <a:cxnSpLocks noChangeShapeType="1"/>
                          </wps:cNvCnPr>
                          <wps:spPr bwMode="auto">
                            <a:xfrm>
                              <a:off x="8688" y="6454"/>
                              <a:ext cx="0" cy="1797"/>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34" name="Straight Connector 59"/>
                          <wps:cNvCnPr>
                            <a:cxnSpLocks noChangeShapeType="1"/>
                          </wps:cNvCnPr>
                          <wps:spPr bwMode="auto">
                            <a:xfrm>
                              <a:off x="41" y="8275"/>
                              <a:ext cx="8636"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35" name="Straight Connector 60"/>
                          <wps:cNvCnPr>
                            <a:cxnSpLocks noChangeShapeType="1"/>
                          </wps:cNvCnPr>
                          <wps:spPr bwMode="auto">
                            <a:xfrm>
                              <a:off x="41" y="8305"/>
                              <a:ext cx="0" cy="8998"/>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36" name="Straight Connector 61"/>
                          <wps:cNvCnPr>
                            <a:cxnSpLocks noChangeShapeType="1"/>
                          </wps:cNvCnPr>
                          <wps:spPr bwMode="auto">
                            <a:xfrm>
                              <a:off x="41" y="11833"/>
                              <a:ext cx="1079"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37" name="Straight Connector 62"/>
                          <wps:cNvCnPr>
                            <a:cxnSpLocks noChangeShapeType="1"/>
                          </wps:cNvCnPr>
                          <wps:spPr bwMode="auto">
                            <a:xfrm>
                              <a:off x="72" y="17284"/>
                              <a:ext cx="1079"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38" name="Straight Connector 63"/>
                          <wps:cNvCnPr>
                            <a:cxnSpLocks noChangeShapeType="1"/>
                          </wps:cNvCnPr>
                          <wps:spPr bwMode="auto">
                            <a:xfrm>
                              <a:off x="8647" y="0"/>
                              <a:ext cx="0" cy="1797"/>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cNvPr id="139" name="Group 101"/>
                        <wpg:cNvGrpSpPr>
                          <a:grpSpLocks/>
                        </wpg:cNvGrpSpPr>
                        <wpg:grpSpPr bwMode="auto">
                          <a:xfrm>
                            <a:off x="77914" y="17145"/>
                            <a:ext cx="33928" cy="35693"/>
                            <a:chOff x="0" y="0"/>
                            <a:chExt cx="33928" cy="35698"/>
                          </a:xfrm>
                        </wpg:grpSpPr>
                        <wpg:grpSp>
                          <wpg:cNvPr id="140" name="Group 83"/>
                          <wpg:cNvGrpSpPr>
                            <a:grpSpLocks/>
                          </wpg:cNvGrpSpPr>
                          <wpg:grpSpPr bwMode="auto">
                            <a:xfrm>
                              <a:off x="0" y="9631"/>
                              <a:ext cx="17386" cy="16517"/>
                              <a:chOff x="0" y="0"/>
                              <a:chExt cx="17388" cy="16523"/>
                            </a:xfrm>
                          </wpg:grpSpPr>
                          <wps:wsp>
                            <wps:cNvPr id="141" name="Rectangle 36"/>
                            <wps:cNvSpPr>
                              <a:spLocks noChangeArrowheads="1"/>
                            </wps:cNvSpPr>
                            <wps:spPr bwMode="auto">
                              <a:xfrm>
                                <a:off x="3551" y="0"/>
                                <a:ext cx="13837" cy="4457"/>
                              </a:xfrm>
                              <a:prstGeom prst="rect">
                                <a:avLst/>
                              </a:prstGeom>
                              <a:solidFill>
                                <a:srgbClr val="8DC63F"/>
                              </a:solidFill>
                              <a:ln w="25400">
                                <a:solidFill>
                                  <a:srgbClr val="006838"/>
                                </a:solidFill>
                                <a:miter lim="800000"/>
                                <a:headEnd/>
                                <a:tailEnd/>
                              </a:ln>
                            </wps:spPr>
                            <wps:txbx>
                              <w:txbxContent>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Departamento de</w:t>
                                  </w:r>
                                </w:p>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Financiero-Contable</w:t>
                                  </w:r>
                                </w:p>
                              </w:txbxContent>
                            </wps:txbx>
                            <wps:bodyPr rot="0" vert="horz" wrap="square" lIns="91440" tIns="45720" rIns="91440" bIns="45720" anchor="ctr" anchorCtr="0" upright="1">
                              <a:noAutofit/>
                            </wps:bodyPr>
                          </wps:wsp>
                          <wps:wsp>
                            <wps:cNvPr id="142" name="Rectangle 38"/>
                            <wps:cNvSpPr>
                              <a:spLocks noChangeArrowheads="1"/>
                            </wps:cNvSpPr>
                            <wps:spPr bwMode="auto">
                              <a:xfrm>
                                <a:off x="1284" y="7876"/>
                                <a:ext cx="13983" cy="2740"/>
                              </a:xfrm>
                              <a:prstGeom prst="rect">
                                <a:avLst/>
                              </a:prstGeom>
                              <a:solidFill>
                                <a:srgbClr val="8DC63F"/>
                              </a:solidFill>
                              <a:ln w="25400">
                                <a:solidFill>
                                  <a:srgbClr val="006838"/>
                                </a:solidFill>
                                <a:miter lim="800000"/>
                                <a:headEnd/>
                                <a:tailEnd/>
                              </a:ln>
                            </wps:spPr>
                            <wps:txbx>
                              <w:txbxContent>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Unidad de Tesorería</w:t>
                                  </w:r>
                                </w:p>
                              </w:txbxContent>
                            </wps:txbx>
                            <wps:bodyPr rot="0" vert="horz" wrap="square" lIns="91440" tIns="45720" rIns="91440" bIns="45720" anchor="ctr" anchorCtr="0" upright="1">
                              <a:noAutofit/>
                            </wps:bodyPr>
                          </wps:wsp>
                          <wps:wsp>
                            <wps:cNvPr id="143" name="Rectangle 39"/>
                            <wps:cNvSpPr>
                              <a:spLocks noChangeArrowheads="1"/>
                            </wps:cNvSpPr>
                            <wps:spPr bwMode="auto">
                              <a:xfrm>
                                <a:off x="1246" y="12065"/>
                                <a:ext cx="15977" cy="4458"/>
                              </a:xfrm>
                              <a:prstGeom prst="rect">
                                <a:avLst/>
                              </a:prstGeom>
                              <a:solidFill>
                                <a:srgbClr val="8DC63F"/>
                              </a:solidFill>
                              <a:ln w="25400">
                                <a:solidFill>
                                  <a:srgbClr val="006838"/>
                                </a:solidFill>
                                <a:miter lim="800000"/>
                                <a:headEnd/>
                                <a:tailEnd/>
                              </a:ln>
                            </wps:spPr>
                            <wps:txbx>
                              <w:txbxContent>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Unidad de Contabilidad y Presupuesto</w:t>
                                  </w:r>
                                </w:p>
                              </w:txbxContent>
                            </wps:txbx>
                            <wps:bodyPr rot="0" vert="horz" wrap="square" lIns="91440" tIns="45720" rIns="91440" bIns="45720" anchor="ctr" anchorCtr="0" upright="1">
                              <a:noAutofit/>
                            </wps:bodyPr>
                          </wps:wsp>
                          <wps:wsp>
                            <wps:cNvPr id="144" name="Straight Connector 72"/>
                            <wps:cNvCnPr>
                              <a:cxnSpLocks noChangeShapeType="1"/>
                            </wps:cNvCnPr>
                            <wps:spPr bwMode="auto">
                              <a:xfrm>
                                <a:off x="10428" y="4534"/>
                                <a:ext cx="0" cy="179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45" name="Straight Connector 73"/>
                            <wps:cNvCnPr>
                              <a:cxnSpLocks noChangeShapeType="1"/>
                            </wps:cNvCnPr>
                            <wps:spPr bwMode="auto">
                              <a:xfrm>
                                <a:off x="0" y="6432"/>
                                <a:ext cx="10439"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46" name="Straight Connector 74"/>
                            <wps:cNvCnPr>
                              <a:cxnSpLocks noChangeShapeType="1"/>
                            </wps:cNvCnPr>
                            <wps:spPr bwMode="auto">
                              <a:xfrm>
                                <a:off x="0" y="6471"/>
                                <a:ext cx="0" cy="79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47" name="Straight Connector 75"/>
                            <wps:cNvCnPr>
                              <a:cxnSpLocks noChangeShapeType="1"/>
                            </wps:cNvCnPr>
                            <wps:spPr bwMode="auto">
                              <a:xfrm>
                                <a:off x="75" y="9219"/>
                                <a:ext cx="1073"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48" name="Straight Connector 76"/>
                            <wps:cNvCnPr>
                              <a:cxnSpLocks noChangeShapeType="1"/>
                            </wps:cNvCnPr>
                            <wps:spPr bwMode="auto">
                              <a:xfrm>
                                <a:off x="37" y="14367"/>
                                <a:ext cx="1073"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cNvPr id="149" name="Group 84"/>
                          <wpg:cNvGrpSpPr>
                            <a:grpSpLocks/>
                          </wpg:cNvGrpSpPr>
                          <wpg:grpSpPr bwMode="auto">
                            <a:xfrm>
                              <a:off x="19507" y="9631"/>
                              <a:ext cx="14421" cy="26067"/>
                              <a:chOff x="0" y="0"/>
                              <a:chExt cx="14423" cy="26070"/>
                            </a:xfrm>
                          </wpg:grpSpPr>
                          <wps:wsp>
                            <wps:cNvPr id="150" name="Rectangle 37"/>
                            <wps:cNvSpPr>
                              <a:spLocks noChangeArrowheads="1"/>
                            </wps:cNvSpPr>
                            <wps:spPr bwMode="auto">
                              <a:xfrm>
                                <a:off x="1700" y="0"/>
                                <a:ext cx="12541" cy="4457"/>
                              </a:xfrm>
                              <a:prstGeom prst="rect">
                                <a:avLst/>
                              </a:prstGeom>
                              <a:solidFill>
                                <a:srgbClr val="8DC63F"/>
                              </a:solidFill>
                              <a:ln w="25400">
                                <a:solidFill>
                                  <a:srgbClr val="006838"/>
                                </a:solidFill>
                                <a:miter lim="800000"/>
                                <a:headEnd/>
                                <a:tailEnd/>
                              </a:ln>
                            </wps:spPr>
                            <wps:txbx>
                              <w:txbxContent>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Departamento de</w:t>
                                  </w:r>
                                </w:p>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Administrativo</w:t>
                                  </w:r>
                                </w:p>
                              </w:txbxContent>
                            </wps:txbx>
                            <wps:bodyPr rot="0" vert="horz" wrap="square" lIns="91440" tIns="45720" rIns="91440" bIns="45720" anchor="ctr" anchorCtr="0" upright="1">
                              <a:noAutofit/>
                            </wps:bodyPr>
                          </wps:wsp>
                          <wps:wsp>
                            <wps:cNvPr id="151" name="Rectangle 40"/>
                            <wps:cNvSpPr>
                              <a:spLocks noChangeArrowheads="1"/>
                            </wps:cNvSpPr>
                            <wps:spPr bwMode="auto">
                              <a:xfrm>
                                <a:off x="1209" y="6952"/>
                                <a:ext cx="13176" cy="4458"/>
                              </a:xfrm>
                              <a:prstGeom prst="rect">
                                <a:avLst/>
                              </a:prstGeom>
                              <a:solidFill>
                                <a:srgbClr val="8DC63F"/>
                              </a:solidFill>
                              <a:ln w="25400">
                                <a:solidFill>
                                  <a:srgbClr val="006838"/>
                                </a:solidFill>
                                <a:miter lim="800000"/>
                                <a:headEnd/>
                                <a:tailEnd/>
                              </a:ln>
                            </wps:spPr>
                            <wps:txbx>
                              <w:txbxContent>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Unidad de</w:t>
                                  </w:r>
                                </w:p>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Prov. y Serv. Gen.</w:t>
                                  </w:r>
                                </w:p>
                              </w:txbxContent>
                            </wps:txbx>
                            <wps:bodyPr rot="0" vert="horz" wrap="square" lIns="91440" tIns="45720" rIns="91440" bIns="45720" anchor="ctr" anchorCtr="0" upright="1">
                              <a:noAutofit/>
                            </wps:bodyPr>
                          </wps:wsp>
                          <wps:wsp>
                            <wps:cNvPr id="152" name="Rectangle 41"/>
                            <wps:cNvSpPr>
                              <a:spLocks noChangeArrowheads="1"/>
                            </wps:cNvSpPr>
                            <wps:spPr bwMode="auto">
                              <a:xfrm>
                                <a:off x="1246" y="11902"/>
                                <a:ext cx="13177" cy="4458"/>
                              </a:xfrm>
                              <a:prstGeom prst="rect">
                                <a:avLst/>
                              </a:prstGeom>
                              <a:solidFill>
                                <a:srgbClr val="8DC63F"/>
                              </a:solidFill>
                              <a:ln w="25400">
                                <a:solidFill>
                                  <a:srgbClr val="006838"/>
                                </a:solidFill>
                                <a:miter lim="800000"/>
                                <a:headEnd/>
                                <a:tailEnd/>
                              </a:ln>
                            </wps:spPr>
                            <wps:txbx>
                              <w:txbxContent>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Unidad de</w:t>
                                  </w:r>
                                </w:p>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Recursos Humanos</w:t>
                                  </w:r>
                                </w:p>
                              </w:txbxContent>
                            </wps:txbx>
                            <wps:bodyPr rot="0" vert="horz" wrap="square" lIns="91440" tIns="45720" rIns="91440" bIns="45720" anchor="ctr" anchorCtr="0" upright="1">
                              <a:noAutofit/>
                            </wps:bodyPr>
                          </wps:wsp>
                          <wps:wsp>
                            <wps:cNvPr id="153" name="Rectangle 42"/>
                            <wps:cNvSpPr>
                              <a:spLocks noChangeArrowheads="1"/>
                            </wps:cNvSpPr>
                            <wps:spPr bwMode="auto">
                              <a:xfrm>
                                <a:off x="1246" y="16738"/>
                                <a:ext cx="13177" cy="4458"/>
                              </a:xfrm>
                              <a:prstGeom prst="rect">
                                <a:avLst/>
                              </a:prstGeom>
                              <a:solidFill>
                                <a:srgbClr val="8DC63F"/>
                              </a:solidFill>
                              <a:ln w="25400">
                                <a:solidFill>
                                  <a:srgbClr val="006838"/>
                                </a:solidFill>
                                <a:miter lim="800000"/>
                                <a:headEnd/>
                                <a:tailEnd/>
                              </a:ln>
                            </wps:spPr>
                            <wps:txbx>
                              <w:txbxContent>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Unidad de</w:t>
                                  </w:r>
                                </w:p>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Salud Ocupacional</w:t>
                                  </w:r>
                                </w:p>
                              </w:txbxContent>
                            </wps:txbx>
                            <wps:bodyPr rot="0" vert="horz" wrap="square" lIns="91440" tIns="45720" rIns="91440" bIns="45720" anchor="ctr" anchorCtr="0" upright="1">
                              <a:noAutofit/>
                            </wps:bodyPr>
                          </wps:wsp>
                          <wps:wsp>
                            <wps:cNvPr id="154" name="Rectangle 43"/>
                            <wps:cNvSpPr>
                              <a:spLocks noChangeArrowheads="1"/>
                            </wps:cNvSpPr>
                            <wps:spPr bwMode="auto">
                              <a:xfrm>
                                <a:off x="1246" y="21613"/>
                                <a:ext cx="13177" cy="4457"/>
                              </a:xfrm>
                              <a:prstGeom prst="rect">
                                <a:avLst/>
                              </a:prstGeom>
                              <a:solidFill>
                                <a:srgbClr val="8DC63F"/>
                              </a:solidFill>
                              <a:ln w="25400">
                                <a:solidFill>
                                  <a:srgbClr val="006838"/>
                                </a:solidFill>
                                <a:miter lim="800000"/>
                                <a:headEnd/>
                                <a:tailEnd/>
                              </a:ln>
                            </wps:spPr>
                            <wps:txbx>
                              <w:txbxContent>
                                <w:p w:rsidR="00500357" w:rsidRPr="0046252C" w:rsidRDefault="00500357" w:rsidP="009738A2">
                                  <w:pP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Unidad de</w:t>
                                  </w:r>
                                  <w:r>
                                    <w:rPr>
                                      <w:rFonts w:ascii="Arial" w:hAnsi="Arial" w:cs="Arial"/>
                                      <w:b/>
                                      <w:color w:val="000000" w:themeColor="text1"/>
                                      <w:sz w:val="14"/>
                                      <w:szCs w:val="14"/>
                                      <w:lang w:val="es-ES_tradnl"/>
                                    </w:rPr>
                                    <w:t xml:space="preserve"> </w:t>
                                  </w:r>
                                  <w:r w:rsidRPr="0046252C">
                                    <w:rPr>
                                      <w:rFonts w:ascii="Arial" w:hAnsi="Arial" w:cs="Arial"/>
                                      <w:b/>
                                      <w:color w:val="000000" w:themeColor="text1"/>
                                      <w:sz w:val="14"/>
                                      <w:szCs w:val="14"/>
                                      <w:lang w:val="es-ES_tradnl"/>
                                    </w:rPr>
                                    <w:t>Archivo</w:t>
                                  </w:r>
                                </w:p>
                              </w:txbxContent>
                            </wps:txbx>
                            <wps:bodyPr rot="0" vert="horz" wrap="square" lIns="91440" tIns="45720" rIns="91440" bIns="45720" anchor="ctr" anchorCtr="0" upright="1">
                              <a:noAutofit/>
                            </wps:bodyPr>
                          </wps:wsp>
                          <wps:wsp>
                            <wps:cNvPr id="155" name="Straight Connector 64"/>
                            <wps:cNvCnPr>
                              <a:cxnSpLocks noChangeShapeType="1"/>
                            </wps:cNvCnPr>
                            <wps:spPr bwMode="auto">
                              <a:xfrm>
                                <a:off x="37" y="6016"/>
                                <a:ext cx="0" cy="180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56" name="Straight Connector 65"/>
                            <wps:cNvCnPr>
                              <a:cxnSpLocks noChangeShapeType="1"/>
                            </wps:cNvCnPr>
                            <wps:spPr bwMode="auto">
                              <a:xfrm>
                                <a:off x="0" y="24002"/>
                                <a:ext cx="1079"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57" name="Straight Connector 78"/>
                            <wps:cNvCnPr>
                              <a:cxnSpLocks noChangeShapeType="1"/>
                            </wps:cNvCnPr>
                            <wps:spPr bwMode="auto">
                              <a:xfrm>
                                <a:off x="37" y="6016"/>
                                <a:ext cx="792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58" name="Straight Connector 79"/>
                            <wps:cNvCnPr>
                              <a:cxnSpLocks noChangeShapeType="1"/>
                            </wps:cNvCnPr>
                            <wps:spPr bwMode="auto">
                              <a:xfrm>
                                <a:off x="7972" y="4458"/>
                                <a:ext cx="0" cy="1435"/>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59" name="Straight Connector 80"/>
                            <wps:cNvCnPr>
                              <a:cxnSpLocks noChangeShapeType="1"/>
                            </wps:cNvCnPr>
                            <wps:spPr bwMode="auto">
                              <a:xfrm>
                                <a:off x="37" y="18968"/>
                                <a:ext cx="108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60" name="Straight Connector 81"/>
                            <wps:cNvCnPr>
                              <a:cxnSpLocks noChangeShapeType="1"/>
                            </wps:cNvCnPr>
                            <wps:spPr bwMode="auto">
                              <a:xfrm>
                                <a:off x="75" y="14131"/>
                                <a:ext cx="108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61" name="Straight Connector 82"/>
                            <wps:cNvCnPr>
                              <a:cxnSpLocks noChangeShapeType="1"/>
                            </wps:cNvCnPr>
                            <wps:spPr bwMode="auto">
                              <a:xfrm>
                                <a:off x="75" y="9181"/>
                                <a:ext cx="108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cNvPr id="162" name="Group 100"/>
                          <wpg:cNvGrpSpPr>
                            <a:grpSpLocks/>
                          </wpg:cNvGrpSpPr>
                          <wpg:grpSpPr bwMode="auto">
                            <a:xfrm>
                              <a:off x="8900" y="0"/>
                              <a:ext cx="17800" cy="9481"/>
                              <a:chOff x="0" y="0"/>
                              <a:chExt cx="17800" cy="9481"/>
                            </a:xfrm>
                          </wpg:grpSpPr>
                          <wps:wsp>
                            <wps:cNvPr id="163" name="Rectangle 14"/>
                            <wps:cNvSpPr>
                              <a:spLocks noChangeArrowheads="1"/>
                            </wps:cNvSpPr>
                            <wps:spPr bwMode="auto">
                              <a:xfrm>
                                <a:off x="0" y="2072"/>
                                <a:ext cx="17183" cy="4458"/>
                              </a:xfrm>
                              <a:prstGeom prst="rect">
                                <a:avLst/>
                              </a:prstGeom>
                              <a:solidFill>
                                <a:srgbClr val="009444"/>
                              </a:solidFill>
                              <a:ln w="25400">
                                <a:solidFill>
                                  <a:srgbClr val="006838"/>
                                </a:solidFill>
                                <a:miter lim="800000"/>
                                <a:headEnd/>
                                <a:tailEnd/>
                              </a:ln>
                            </wps:spPr>
                            <wps:txbx>
                              <w:txbxContent>
                                <w:p w:rsidR="00500357" w:rsidRPr="0046252C" w:rsidRDefault="00500357" w:rsidP="009738A2">
                                  <w:pPr>
                                    <w:jc w:val="center"/>
                                    <w:rPr>
                                      <w:rFonts w:ascii="Arial" w:hAnsi="Arial" w:cs="Arial"/>
                                      <w:b/>
                                      <w:sz w:val="14"/>
                                      <w:szCs w:val="14"/>
                                      <w:lang w:val="es-ES_tradnl"/>
                                    </w:rPr>
                                  </w:pPr>
                                  <w:r w:rsidRPr="0046252C">
                                    <w:rPr>
                                      <w:rFonts w:ascii="Arial" w:hAnsi="Arial" w:cs="Arial"/>
                                      <w:b/>
                                      <w:sz w:val="14"/>
                                      <w:szCs w:val="14"/>
                                      <w:lang w:val="es-ES_tradnl"/>
                                    </w:rPr>
                                    <w:t>Dirección</w:t>
                                  </w:r>
                                </w:p>
                                <w:p w:rsidR="00500357" w:rsidRPr="0046252C" w:rsidRDefault="00500357" w:rsidP="009738A2">
                                  <w:pPr>
                                    <w:jc w:val="center"/>
                                    <w:rPr>
                                      <w:rFonts w:ascii="Arial" w:hAnsi="Arial" w:cs="Arial"/>
                                      <w:b/>
                                      <w:sz w:val="14"/>
                                      <w:szCs w:val="14"/>
                                      <w:lang w:val="es-ES_tradnl"/>
                                    </w:rPr>
                                  </w:pPr>
                                  <w:r w:rsidRPr="0046252C">
                                    <w:rPr>
                                      <w:rFonts w:ascii="Arial" w:hAnsi="Arial" w:cs="Arial"/>
                                      <w:b/>
                                      <w:sz w:val="14"/>
                                      <w:szCs w:val="14"/>
                                      <w:lang w:val="es-ES_tradnl"/>
                                    </w:rPr>
                                    <w:t>Administrativa-Financiera</w:t>
                                  </w:r>
                                </w:p>
                              </w:txbxContent>
                            </wps:txbx>
                            <wps:bodyPr rot="0" vert="horz" wrap="square" lIns="91440" tIns="45720" rIns="91440" bIns="45720" anchor="ctr" anchorCtr="0" upright="1">
                              <a:noAutofit/>
                            </wps:bodyPr>
                          </wps:wsp>
                          <wps:wsp>
                            <wps:cNvPr id="166" name="Straight Connector 77"/>
                            <wps:cNvCnPr>
                              <a:cxnSpLocks noChangeShapeType="1"/>
                            </wps:cNvCnPr>
                            <wps:spPr bwMode="auto">
                              <a:xfrm>
                                <a:off x="8656" y="0"/>
                                <a:ext cx="0" cy="179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67" name="Straight Connector 85"/>
                            <wps:cNvCnPr>
                              <a:cxnSpLocks noChangeShapeType="1"/>
                            </wps:cNvCnPr>
                            <wps:spPr bwMode="auto">
                              <a:xfrm>
                                <a:off x="8534" y="6461"/>
                                <a:ext cx="0" cy="1435"/>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68" name="Straight Connector 86"/>
                            <wps:cNvCnPr>
                              <a:cxnSpLocks noChangeShapeType="1"/>
                            </wps:cNvCnPr>
                            <wps:spPr bwMode="auto">
                              <a:xfrm>
                                <a:off x="1584" y="8046"/>
                                <a:ext cx="16199"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69" name="Straight Connector 87"/>
                            <wps:cNvCnPr>
                              <a:cxnSpLocks noChangeShapeType="1"/>
                            </wps:cNvCnPr>
                            <wps:spPr bwMode="auto">
                              <a:xfrm>
                                <a:off x="1584" y="8046"/>
                                <a:ext cx="0" cy="1435"/>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70" name="Straight Connector 88"/>
                            <wps:cNvCnPr>
                              <a:cxnSpLocks noChangeShapeType="1"/>
                            </wps:cNvCnPr>
                            <wps:spPr bwMode="auto">
                              <a:xfrm>
                                <a:off x="17800" y="8046"/>
                                <a:ext cx="0" cy="1435"/>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grpSp>
                        <wpg:cNvPr id="171" name="Group 116"/>
                        <wpg:cNvGrpSpPr>
                          <a:grpSpLocks/>
                        </wpg:cNvGrpSpPr>
                        <wpg:grpSpPr bwMode="auto">
                          <a:xfrm>
                            <a:off x="9048" y="0"/>
                            <a:ext cx="86400" cy="24298"/>
                            <a:chOff x="0" y="0"/>
                            <a:chExt cx="86400" cy="24298"/>
                          </a:xfrm>
                        </wpg:grpSpPr>
                        <wps:wsp>
                          <wps:cNvPr id="172" name="Rectangle 1"/>
                          <wps:cNvSpPr>
                            <a:spLocks noChangeArrowheads="1"/>
                          </wps:cNvSpPr>
                          <wps:spPr bwMode="auto">
                            <a:xfrm>
                              <a:off x="46386" y="0"/>
                              <a:ext cx="6242" cy="2584"/>
                            </a:xfrm>
                            <a:prstGeom prst="rect">
                              <a:avLst/>
                            </a:prstGeom>
                            <a:solidFill>
                              <a:srgbClr val="7F4D1E"/>
                            </a:solidFill>
                            <a:ln w="25400">
                              <a:solidFill>
                                <a:srgbClr val="321500"/>
                              </a:solidFill>
                              <a:miter lim="800000"/>
                              <a:headEnd/>
                              <a:tailEnd/>
                            </a:ln>
                          </wps:spPr>
                          <wps:txbx>
                            <w:txbxContent>
                              <w:p w:rsidR="00500357" w:rsidRPr="0046252C" w:rsidRDefault="00500357" w:rsidP="009738A2">
                                <w:pPr>
                                  <w:jc w:val="center"/>
                                  <w:rPr>
                                    <w:rFonts w:ascii="Arial" w:hAnsi="Arial" w:cs="Arial"/>
                                    <w:b/>
                                    <w:sz w:val="14"/>
                                    <w:szCs w:val="14"/>
                                    <w:lang w:val="es-ES_tradnl"/>
                                  </w:rPr>
                                </w:pPr>
                                <w:r w:rsidRPr="0046252C">
                                  <w:rPr>
                                    <w:rFonts w:ascii="Arial" w:hAnsi="Arial" w:cs="Arial"/>
                                    <w:b/>
                                    <w:sz w:val="14"/>
                                    <w:szCs w:val="14"/>
                                    <w:lang w:val="es-ES_tradnl"/>
                                  </w:rPr>
                                  <w:t>MINAE</w:t>
                                </w:r>
                              </w:p>
                            </w:txbxContent>
                          </wps:txbx>
                          <wps:bodyPr rot="0" vert="horz" wrap="square" lIns="91440" tIns="45720" rIns="91440" bIns="45720" anchor="ctr" anchorCtr="0" upright="1">
                            <a:noAutofit/>
                          </wps:bodyPr>
                        </wps:wsp>
                        <wps:wsp>
                          <wps:cNvPr id="173" name="Rectangle 3"/>
                          <wps:cNvSpPr>
                            <a:spLocks noChangeArrowheads="1"/>
                          </wps:cNvSpPr>
                          <wps:spPr bwMode="auto">
                            <a:xfrm>
                              <a:off x="44100" y="4572"/>
                              <a:ext cx="10795" cy="2584"/>
                            </a:xfrm>
                            <a:prstGeom prst="rect">
                              <a:avLst/>
                            </a:prstGeom>
                            <a:solidFill>
                              <a:srgbClr val="7F4D1E"/>
                            </a:solidFill>
                            <a:ln w="25400">
                              <a:solidFill>
                                <a:srgbClr val="321500"/>
                              </a:solidFill>
                              <a:miter lim="800000"/>
                              <a:headEnd/>
                              <a:tailEnd/>
                            </a:ln>
                          </wps:spPr>
                          <wps:txbx>
                            <w:txbxContent>
                              <w:p w:rsidR="00500357" w:rsidRPr="0046252C" w:rsidRDefault="00500357" w:rsidP="009738A2">
                                <w:pPr>
                                  <w:jc w:val="center"/>
                                  <w:rPr>
                                    <w:rFonts w:ascii="Arial" w:hAnsi="Arial" w:cs="Arial"/>
                                    <w:b/>
                                    <w:sz w:val="14"/>
                                    <w:szCs w:val="14"/>
                                    <w:lang w:val="es-ES_tradnl"/>
                                  </w:rPr>
                                </w:pPr>
                                <w:r w:rsidRPr="0046252C">
                                  <w:rPr>
                                    <w:rFonts w:ascii="Arial" w:hAnsi="Arial" w:cs="Arial"/>
                                    <w:b/>
                                    <w:sz w:val="14"/>
                                    <w:szCs w:val="14"/>
                                    <w:lang w:val="es-ES_tradnl"/>
                                  </w:rPr>
                                  <w:t>Junta Directiva</w:t>
                                </w:r>
                              </w:p>
                            </w:txbxContent>
                          </wps:txbx>
                          <wps:bodyPr rot="0" vert="horz" wrap="square" lIns="91440" tIns="45720" rIns="91440" bIns="45720" anchor="ctr" anchorCtr="0" upright="1">
                            <a:noAutofit/>
                          </wps:bodyPr>
                        </wps:wsp>
                        <wps:wsp>
                          <wps:cNvPr id="174" name="Rectangle 4"/>
                          <wps:cNvSpPr>
                            <a:spLocks noChangeArrowheads="1"/>
                          </wps:cNvSpPr>
                          <wps:spPr bwMode="auto">
                            <a:xfrm>
                              <a:off x="43243" y="8953"/>
                              <a:ext cx="12446" cy="2584"/>
                            </a:xfrm>
                            <a:prstGeom prst="rect">
                              <a:avLst/>
                            </a:prstGeom>
                            <a:solidFill>
                              <a:srgbClr val="009444"/>
                            </a:solidFill>
                            <a:ln w="25400">
                              <a:solidFill>
                                <a:srgbClr val="006838"/>
                              </a:solidFill>
                              <a:miter lim="800000"/>
                              <a:headEnd/>
                              <a:tailEnd/>
                            </a:ln>
                          </wps:spPr>
                          <wps:txbx>
                            <w:txbxContent>
                              <w:p w:rsidR="00500357" w:rsidRPr="0046252C" w:rsidRDefault="00500357" w:rsidP="009738A2">
                                <w:pPr>
                                  <w:jc w:val="center"/>
                                  <w:rPr>
                                    <w:rFonts w:ascii="Arial" w:hAnsi="Arial" w:cs="Arial"/>
                                    <w:b/>
                                    <w:sz w:val="14"/>
                                    <w:szCs w:val="14"/>
                                    <w:lang w:val="es-ES_tradnl"/>
                                  </w:rPr>
                                </w:pPr>
                                <w:r w:rsidRPr="0046252C">
                                  <w:rPr>
                                    <w:rFonts w:ascii="Arial" w:hAnsi="Arial" w:cs="Arial"/>
                                    <w:b/>
                                    <w:sz w:val="14"/>
                                    <w:szCs w:val="14"/>
                                    <w:lang w:val="es-ES_tradnl"/>
                                  </w:rPr>
                                  <w:t>Dirección General</w:t>
                                </w:r>
                              </w:p>
                            </w:txbxContent>
                          </wps:txbx>
                          <wps:bodyPr rot="0" vert="horz" wrap="square" lIns="91440" tIns="45720" rIns="91440" bIns="45720" anchor="ctr" anchorCtr="0" upright="1">
                            <a:noAutofit/>
                          </wps:bodyPr>
                        </wps:wsp>
                        <wps:wsp>
                          <wps:cNvPr id="175" name="Straight Connector 5"/>
                          <wps:cNvCnPr>
                            <a:cxnSpLocks noChangeShapeType="1"/>
                          </wps:cNvCnPr>
                          <wps:spPr bwMode="auto">
                            <a:xfrm>
                              <a:off x="13525" y="3429"/>
                              <a:ext cx="68400" cy="0"/>
                            </a:xfrm>
                            <a:prstGeom prst="line">
                              <a:avLst/>
                            </a:prstGeom>
                            <a:noFill/>
                            <a:ln w="19050">
                              <a:solidFill>
                                <a:srgbClr val="F7941E"/>
                              </a:solidFill>
                              <a:prstDash val="dash"/>
                              <a:round/>
                              <a:headEnd/>
                              <a:tailEnd/>
                            </a:ln>
                            <a:extLst>
                              <a:ext uri="{909E8E84-426E-40DD-AFC4-6F175D3DCCD1}">
                                <a14:hiddenFill xmlns:a14="http://schemas.microsoft.com/office/drawing/2010/main">
                                  <a:noFill/>
                                </a14:hiddenFill>
                              </a:ext>
                            </a:extLst>
                          </wps:spPr>
                          <wps:bodyPr/>
                        </wps:wsp>
                        <wps:wsp>
                          <wps:cNvPr id="176" name="Rectangle 6"/>
                          <wps:cNvSpPr>
                            <a:spLocks noChangeArrowheads="1"/>
                          </wps:cNvSpPr>
                          <wps:spPr bwMode="auto">
                            <a:xfrm>
                              <a:off x="26193" y="11334"/>
                              <a:ext cx="15894" cy="4344"/>
                            </a:xfrm>
                            <a:prstGeom prst="rect">
                              <a:avLst/>
                            </a:prstGeom>
                            <a:solidFill>
                              <a:srgbClr val="F7941E"/>
                            </a:solidFill>
                            <a:ln w="25400">
                              <a:solidFill>
                                <a:srgbClr val="006838"/>
                              </a:solidFill>
                              <a:miter lim="800000"/>
                              <a:headEnd/>
                              <a:tailEnd/>
                            </a:ln>
                          </wps:spPr>
                          <wps:txbx>
                            <w:txbxContent>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Unidad de Planificación y Control de Gestión</w:t>
                                </w:r>
                              </w:p>
                            </w:txbxContent>
                          </wps:txbx>
                          <wps:bodyPr rot="0" vert="horz" wrap="square" lIns="91440" tIns="45720" rIns="91440" bIns="45720" anchor="ctr" anchorCtr="0" upright="1">
                            <a:noAutofit/>
                          </wps:bodyPr>
                        </wps:wsp>
                        <wps:wsp>
                          <wps:cNvPr id="177" name="Rectangle 7"/>
                          <wps:cNvSpPr>
                            <a:spLocks noChangeArrowheads="1"/>
                          </wps:cNvSpPr>
                          <wps:spPr bwMode="auto">
                            <a:xfrm>
                              <a:off x="56673" y="12287"/>
                              <a:ext cx="15120" cy="2584"/>
                            </a:xfrm>
                            <a:prstGeom prst="rect">
                              <a:avLst/>
                            </a:prstGeom>
                            <a:solidFill>
                              <a:srgbClr val="8DC63F"/>
                            </a:solidFill>
                            <a:ln w="25400">
                              <a:solidFill>
                                <a:srgbClr val="006838"/>
                              </a:solidFill>
                              <a:miter lim="800000"/>
                              <a:headEnd/>
                              <a:tailEnd/>
                            </a:ln>
                          </wps:spPr>
                          <wps:txbx>
                            <w:txbxContent>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Unidad de Informática</w:t>
                                </w:r>
                              </w:p>
                            </w:txbxContent>
                          </wps:txbx>
                          <wps:bodyPr rot="0" vert="horz" wrap="square" lIns="91440" tIns="45720" rIns="91440" bIns="45720" anchor="ctr" anchorCtr="0" upright="1">
                            <a:noAutofit/>
                          </wps:bodyPr>
                        </wps:wsp>
                        <wps:wsp>
                          <wps:cNvPr id="178" name="Rectangle 8"/>
                          <wps:cNvSpPr>
                            <a:spLocks noChangeArrowheads="1"/>
                          </wps:cNvSpPr>
                          <wps:spPr bwMode="auto">
                            <a:xfrm>
                              <a:off x="56483" y="6667"/>
                              <a:ext cx="13176" cy="2584"/>
                            </a:xfrm>
                            <a:prstGeom prst="rect">
                              <a:avLst/>
                            </a:prstGeom>
                            <a:solidFill>
                              <a:srgbClr val="F7941E"/>
                            </a:solidFill>
                            <a:ln w="25400">
                              <a:solidFill>
                                <a:srgbClr val="006838"/>
                              </a:solidFill>
                              <a:miter lim="800000"/>
                              <a:headEnd/>
                              <a:tailEnd/>
                            </a:ln>
                          </wps:spPr>
                          <wps:txbx>
                            <w:txbxContent>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Secretaría de actas</w:t>
                                </w:r>
                              </w:p>
                            </w:txbxContent>
                          </wps:txbx>
                          <wps:bodyPr rot="0" vert="horz" wrap="square" lIns="91440" tIns="45720" rIns="91440" bIns="45720" anchor="ctr" anchorCtr="0" upright="1">
                            <a:noAutofit/>
                          </wps:bodyPr>
                        </wps:wsp>
                        <wps:wsp>
                          <wps:cNvPr id="179" name="Rectangle 9"/>
                          <wps:cNvSpPr>
                            <a:spLocks noChangeArrowheads="1"/>
                          </wps:cNvSpPr>
                          <wps:spPr bwMode="auto">
                            <a:xfrm>
                              <a:off x="26289" y="6762"/>
                              <a:ext cx="15811" cy="2585"/>
                            </a:xfrm>
                            <a:prstGeom prst="rect">
                              <a:avLst/>
                            </a:prstGeom>
                            <a:solidFill>
                              <a:srgbClr val="F7941E"/>
                            </a:solidFill>
                            <a:ln w="25400">
                              <a:solidFill>
                                <a:srgbClr val="006838"/>
                              </a:solidFill>
                              <a:miter lim="800000"/>
                              <a:headEnd/>
                              <a:tailEnd/>
                            </a:ln>
                          </wps:spPr>
                          <wps:txbx>
                            <w:txbxContent>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Contraloría de Servicios</w:t>
                                </w:r>
                              </w:p>
                            </w:txbxContent>
                          </wps:txbx>
                          <wps:bodyPr rot="0" vert="horz" wrap="square" lIns="91440" tIns="45720" rIns="91440" bIns="45720" anchor="ctr" anchorCtr="0" upright="1">
                            <a:noAutofit/>
                          </wps:bodyPr>
                        </wps:wsp>
                        <wps:wsp>
                          <wps:cNvPr id="180" name="Straight Connector 18"/>
                          <wps:cNvCnPr>
                            <a:cxnSpLocks noChangeShapeType="1"/>
                          </wps:cNvCnPr>
                          <wps:spPr bwMode="auto">
                            <a:xfrm>
                              <a:off x="49434" y="2667"/>
                              <a:ext cx="0" cy="1797"/>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81" name="Straight Connector 19"/>
                          <wps:cNvCnPr>
                            <a:cxnSpLocks noChangeShapeType="1"/>
                          </wps:cNvCnPr>
                          <wps:spPr bwMode="auto">
                            <a:xfrm>
                              <a:off x="49434" y="7143"/>
                              <a:ext cx="0" cy="1797"/>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82" name="Straight Connector 20"/>
                          <wps:cNvCnPr>
                            <a:cxnSpLocks noChangeShapeType="1"/>
                          </wps:cNvCnPr>
                          <wps:spPr bwMode="auto">
                            <a:xfrm>
                              <a:off x="42100" y="8096"/>
                              <a:ext cx="1439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83" name="Straight Connector 21"/>
                          <wps:cNvCnPr>
                            <a:cxnSpLocks noChangeShapeType="1"/>
                          </wps:cNvCnPr>
                          <wps:spPr bwMode="auto">
                            <a:xfrm>
                              <a:off x="49434" y="11620"/>
                              <a:ext cx="0" cy="5398"/>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84" name="Straight Connector 23"/>
                          <wps:cNvCnPr>
                            <a:cxnSpLocks noChangeShapeType="1"/>
                          </wps:cNvCnPr>
                          <wps:spPr bwMode="auto">
                            <a:xfrm>
                              <a:off x="42100" y="13525"/>
                              <a:ext cx="1439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85" name="Straight Connector 24"/>
                          <wps:cNvCnPr>
                            <a:cxnSpLocks noChangeShapeType="1"/>
                          </wps:cNvCnPr>
                          <wps:spPr bwMode="auto">
                            <a:xfrm>
                              <a:off x="0" y="17145"/>
                              <a:ext cx="8640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86" name="Straight Connector 107"/>
                          <wps:cNvCnPr>
                            <a:cxnSpLocks noChangeShapeType="1"/>
                          </wps:cNvCnPr>
                          <wps:spPr bwMode="auto">
                            <a:xfrm>
                              <a:off x="7715" y="21336"/>
                              <a:ext cx="1800" cy="0"/>
                            </a:xfrm>
                            <a:prstGeom prst="line">
                              <a:avLst/>
                            </a:prstGeom>
                            <a:noFill/>
                            <a:ln w="9525">
                              <a:solidFill>
                                <a:srgbClr val="27AAE1"/>
                              </a:solidFill>
                              <a:prstDash val="dash"/>
                              <a:round/>
                              <a:headEnd/>
                              <a:tailEnd/>
                            </a:ln>
                            <a:extLst>
                              <a:ext uri="{909E8E84-426E-40DD-AFC4-6F175D3DCCD1}">
                                <a14:hiddenFill xmlns:a14="http://schemas.microsoft.com/office/drawing/2010/main">
                                  <a:noFill/>
                                </a14:hiddenFill>
                              </a:ext>
                            </a:extLst>
                          </wps:spPr>
                          <wps:bodyPr/>
                        </wps:wsp>
                        <wps:wsp>
                          <wps:cNvPr id="187" name="Straight Connector 108"/>
                          <wps:cNvCnPr>
                            <a:cxnSpLocks noChangeShapeType="1"/>
                          </wps:cNvCnPr>
                          <wps:spPr bwMode="auto">
                            <a:xfrm>
                              <a:off x="22860" y="21336"/>
                              <a:ext cx="1800" cy="0"/>
                            </a:xfrm>
                            <a:prstGeom prst="line">
                              <a:avLst/>
                            </a:prstGeom>
                            <a:noFill/>
                            <a:ln w="9525">
                              <a:solidFill>
                                <a:srgbClr val="27AAE1"/>
                              </a:solidFill>
                              <a:prstDash val="dash"/>
                              <a:round/>
                              <a:headEnd/>
                              <a:tailEnd/>
                            </a:ln>
                            <a:extLst>
                              <a:ext uri="{909E8E84-426E-40DD-AFC4-6F175D3DCCD1}">
                                <a14:hiddenFill xmlns:a14="http://schemas.microsoft.com/office/drawing/2010/main">
                                  <a:noFill/>
                                </a14:hiddenFill>
                              </a:ext>
                            </a:extLst>
                          </wps:spPr>
                          <wps:bodyPr/>
                        </wps:wsp>
                        <wps:wsp>
                          <wps:cNvPr id="188" name="Straight Connector 109"/>
                          <wps:cNvCnPr>
                            <a:cxnSpLocks noChangeShapeType="1"/>
                          </wps:cNvCnPr>
                          <wps:spPr bwMode="auto">
                            <a:xfrm>
                              <a:off x="42576" y="21336"/>
                              <a:ext cx="3240" cy="0"/>
                            </a:xfrm>
                            <a:prstGeom prst="line">
                              <a:avLst/>
                            </a:prstGeom>
                            <a:noFill/>
                            <a:ln w="9525">
                              <a:solidFill>
                                <a:srgbClr val="27AAE1"/>
                              </a:solidFill>
                              <a:prstDash val="dash"/>
                              <a:round/>
                              <a:headEnd/>
                              <a:tailEnd/>
                            </a:ln>
                            <a:extLst>
                              <a:ext uri="{909E8E84-426E-40DD-AFC4-6F175D3DCCD1}">
                                <a14:hiddenFill xmlns:a14="http://schemas.microsoft.com/office/drawing/2010/main">
                                  <a:noFill/>
                                </a14:hiddenFill>
                              </a:ext>
                            </a:extLst>
                          </wps:spPr>
                          <wps:bodyPr/>
                        </wps:wsp>
                        <wps:wsp>
                          <wps:cNvPr id="189" name="Straight Connector 110"/>
                          <wps:cNvCnPr>
                            <a:cxnSpLocks noChangeShapeType="1"/>
                          </wps:cNvCnPr>
                          <wps:spPr bwMode="auto">
                            <a:xfrm>
                              <a:off x="59245" y="21336"/>
                              <a:ext cx="18000" cy="0"/>
                            </a:xfrm>
                            <a:prstGeom prst="line">
                              <a:avLst/>
                            </a:prstGeom>
                            <a:noFill/>
                            <a:ln w="9525">
                              <a:solidFill>
                                <a:srgbClr val="27AAE1"/>
                              </a:solidFill>
                              <a:prstDash val="dash"/>
                              <a:round/>
                              <a:headEnd/>
                              <a:tailEnd/>
                            </a:ln>
                            <a:extLst>
                              <a:ext uri="{909E8E84-426E-40DD-AFC4-6F175D3DCCD1}">
                                <a14:hiddenFill xmlns:a14="http://schemas.microsoft.com/office/drawing/2010/main">
                                  <a:noFill/>
                                </a14:hiddenFill>
                              </a:ext>
                            </a:extLst>
                          </wps:spPr>
                          <wps:bodyPr/>
                        </wps:wsp>
                        <wps:wsp>
                          <wps:cNvPr id="190" name="Straight Connector 111"/>
                          <wps:cNvCnPr>
                            <a:cxnSpLocks noChangeShapeType="1"/>
                          </wps:cNvCnPr>
                          <wps:spPr bwMode="auto">
                            <a:xfrm>
                              <a:off x="64674" y="21336"/>
                              <a:ext cx="0" cy="2962"/>
                            </a:xfrm>
                            <a:prstGeom prst="line">
                              <a:avLst/>
                            </a:prstGeom>
                            <a:noFill/>
                            <a:ln w="9525">
                              <a:solidFill>
                                <a:srgbClr val="27AAE1"/>
                              </a:solidFill>
                              <a:prstDash val="dash"/>
                              <a:round/>
                              <a:headEnd/>
                              <a:tailEnd/>
                            </a:ln>
                            <a:extLst>
                              <a:ext uri="{909E8E84-426E-40DD-AFC4-6F175D3DCCD1}">
                                <a14:hiddenFill xmlns:a14="http://schemas.microsoft.com/office/drawing/2010/main">
                                  <a:noFill/>
                                </a14:hiddenFill>
                              </a:ext>
                            </a:extLst>
                          </wps:spPr>
                          <wps:bodyPr/>
                        </wps:wsp>
                      </wpg:grpSp>
                      <wpg:grpSp>
                        <wpg:cNvPr id="191" name="Group 115"/>
                        <wpg:cNvGrpSpPr>
                          <a:grpSpLocks/>
                        </wpg:cNvGrpSpPr>
                        <wpg:grpSpPr bwMode="auto">
                          <a:xfrm>
                            <a:off x="70008" y="17145"/>
                            <a:ext cx="8776" cy="33972"/>
                            <a:chOff x="0" y="0"/>
                            <a:chExt cx="8775" cy="33972"/>
                          </a:xfrm>
                        </wpg:grpSpPr>
                        <wps:wsp>
                          <wps:cNvPr id="192" name="Straight Connector 71"/>
                          <wps:cNvCnPr>
                            <a:cxnSpLocks noChangeShapeType="1"/>
                          </wps:cNvCnPr>
                          <wps:spPr bwMode="auto">
                            <a:xfrm>
                              <a:off x="2286" y="0"/>
                              <a:ext cx="0" cy="7194"/>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cNvPr id="193" name="Group 97"/>
                          <wpg:cNvGrpSpPr>
                            <a:grpSpLocks/>
                          </wpg:cNvGrpSpPr>
                          <wpg:grpSpPr bwMode="auto">
                            <a:xfrm>
                              <a:off x="2571" y="27527"/>
                              <a:ext cx="3683" cy="1403"/>
                              <a:chOff x="0" y="0"/>
                              <a:chExt cx="368792" cy="140383"/>
                            </a:xfrm>
                          </wpg:grpSpPr>
                          <wps:wsp>
                            <wps:cNvPr id="194" name="Straight Connector 93"/>
                            <wps:cNvCnPr>
                              <a:cxnSpLocks noChangeShapeType="1"/>
                            </wps:cNvCnPr>
                            <wps:spPr bwMode="auto">
                              <a:xfrm rot="4800000">
                                <a:off x="180000" y="-180000"/>
                                <a:ext cx="0" cy="3600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95" name="Straight Connector 95"/>
                            <wps:cNvCnPr>
                              <a:cxnSpLocks noChangeShapeType="1"/>
                            </wps:cNvCnPr>
                            <wps:spPr bwMode="auto">
                              <a:xfrm rot="4800000">
                                <a:off x="188792" y="-39322"/>
                                <a:ext cx="0" cy="35941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96" name="Straight Connector 96"/>
                            <wps:cNvCnPr>
                              <a:cxnSpLocks noChangeShapeType="1"/>
                            </wps:cNvCnPr>
                            <wps:spPr bwMode="auto">
                              <a:xfrm rot="16800000" flipH="1">
                                <a:off x="188792" y="-109661"/>
                                <a:ext cx="0" cy="3600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s:wsp>
                          <wps:cNvPr id="197" name="Rectangle 98"/>
                          <wps:cNvSpPr>
                            <a:spLocks noChangeArrowheads="1"/>
                          </wps:cNvSpPr>
                          <wps:spPr bwMode="auto">
                            <a:xfrm>
                              <a:off x="0" y="29527"/>
                              <a:ext cx="8775" cy="4445"/>
                            </a:xfrm>
                            <a:prstGeom prst="rect">
                              <a:avLst/>
                            </a:prstGeom>
                            <a:solidFill>
                              <a:srgbClr val="8DC63F"/>
                            </a:solidFill>
                            <a:ln w="25400">
                              <a:solidFill>
                                <a:srgbClr val="006838"/>
                              </a:solidFill>
                              <a:miter lim="800000"/>
                              <a:headEnd/>
                              <a:tailEnd/>
                            </a:ln>
                          </wps:spPr>
                          <wps:txbx>
                            <w:txbxContent>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Oficinas Regionales</w:t>
                                </w:r>
                              </w:p>
                            </w:txbxContent>
                          </wps:txbx>
                          <wps:bodyPr rot="0" vert="horz" wrap="square" lIns="91440" tIns="45720" rIns="91440" bIns="45720" anchor="ctr" anchorCtr="0" upright="1">
                            <a:noAutofit/>
                          </wps:bodyPr>
                        </wps:wsp>
                        <wps:wsp>
                          <wps:cNvPr id="200" name="Straight Connector 112"/>
                          <wps:cNvCnPr>
                            <a:cxnSpLocks noChangeShapeType="1"/>
                          </wps:cNvCnPr>
                          <wps:spPr bwMode="auto">
                            <a:xfrm>
                              <a:off x="4286" y="7239"/>
                              <a:ext cx="0" cy="19799"/>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01" name="Straight Connector 114"/>
                          <wps:cNvCnPr>
                            <a:cxnSpLocks noChangeShapeType="1"/>
                          </wps:cNvCnPr>
                          <wps:spPr bwMode="auto">
                            <a:xfrm>
                              <a:off x="2381" y="7239"/>
                              <a:ext cx="1797"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id="Group 117" o:spid="_x0000_s1026" style="position:absolute;left:0;text-align:left;margin-left:0;margin-top:9.85pt;width:714.35pt;height:316.15pt;z-index:251656192;mso-position-horizontal:center;mso-position-horizontal-relative:margin;mso-width-relative:margin;mso-height-relative:margin" coordsize="111842,52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Z7//RIAAN4IAQAOAAAAZHJzL2Uyb0RvYy54bWzsXdty48YRfU9V/oHFd60wuIO1WteWLptU&#10;2bErdj4AIimRFZJgQGolx5V/z+mZwQzuuuwCa2nbD2tSJEBgcKan+5zunvc/PGw3k8/L/LDOdmdT&#10;8c6ZTpa7ebZY727Ppv/67eoknk4Ox3S3SDfZbnk2/X15mP7w4a9/eX+/ny3dbJVtFst8gpPsDrP7&#10;/dl0dTzuZ6enh/lquU0P77L9cocPb7J8mx7xNr89XeTpPc6+3Zy6jhOe3mf5Yp9n8+XhgL9eqA+n&#10;H+T5b26W8+PPNzeH5XGyOZvi2o7y31z+e03/nn54n85u83S/Ws/1ZaQvuIptut7hR82pLtJjOrnL&#10;141TbdfzPDtkN8d382x7mt3crOdLeQ+4G+HU7uZTnt3t5b3czu5v92aYMLS1cXrxaef/+PxLPlkv&#10;zqaeP53s0i2ekfzZiRARjc79/naGL33K97/uf8nVLeLlj9n83wd8fFr/nN7fqi9Pru9/yhY4YXp3&#10;zOToPNzkWzoF7nvyIB/C7+YhLB+Okzn+mDiR6/rBdDLHZ74jAuEE6jHNV3iWjePmq0t9pBAi9l11&#10;YODGXkyHnaYz9avySvWVqduSb8wdFsOAXy4PQxiOMwoiErhpCcdiJEToJ8AsjYNIPCEvJJ09Ogo4&#10;Co9SH+WK3kHApDtYXB2+DFe/rtL9UsL1QJApBjQsBvSfmI3p7naznAg58e738nsFrg4KVJNddr7C&#10;15Yf8zy7Xy3TBS5L3UXlAHpzACQfRZnw42Q6kYPoeLURDhyASyHNDyTeDV7S2T4/HD8ts+2EXpxN&#10;c1y+RHH6+cfDUUGr+AqB+pBt1our9WYj3+S31+ebfPI5JcPjJL7v6wdR+dpmN7k/m7qB7zjy1JUP&#10;D9VzhBbRla9t10eY0M16ezaNHfpP3SON3OVuIRF1TNcb9Rq3t9nJaatGj+B/mB0frh/wRXp5nS1+&#10;x6DmmTKVMO14scry/04n9zCTZ9PDf+7SfDmdbP6+w4NJhO+TXZVvMIQu3uTlT67Ln6S7OU51Np0f&#10;8+lEvTk/Kmt8t8/Xtyv8lpADscs+wmjcrOU42+vSVw7QqqsdHr1RC3rlPKWLAsoHR68IsIQCvUlQ&#10;WABjH3yHxl7aSR/fUpAsbGwBzS9Gb3xxHnpXf3L0yiVMWgkLFgZxYYKBILWmlUywXtdGAnGiTbCf&#10;RNLMpjODYtd3cH0SxZ6xkt8xil2aaozipiMBCCkU/3rMU1osJufZbodVOcsnbtkmn++Upzp/2GlP&#10;1TgV0kf57fc9vNKKT6EOoVF/kk8RJ5GyynqxLcBcuGtR8ogzsVnvyFVKZx3OxC4jT0Iu3spHSALc&#10;YtPNoDhpaRyN44NaPTd3W3jeyvkQJZ8AfycXWjklhUUvTiF95YpngfBDOxC9zoScy3CJ6OpoIGTc&#10;80fiJJfxZeyf+G54eeI7FxcnH6/O/ZPwSkTBhXdxfn4h/kd3JPzZar1YLHd0x0UMJvyn+aI6GlTR&#10;k4nCzOidVs8ubxGXWPxfXjQCg7IvpBwgWkvp7+N5GrSUd8O7bK1HhHfoRXKaWHPNCGeEP0pctEeC&#10;vuhDuGYbpD8yPMIBY/jUsUjkamvhHSew3NIZkZa9OxpkA84GnBYIS3QQ9dRtwGV4pg8YD95Bu38C&#10;lD8SLjK8Gd41eHs98FZx28jwBkNdN9/CiRAlUCzJ5pv9b0hDbbJKh3di9I+W8FJR82PjOxJRzX4z&#10;vt+i922lKSJ+tH6mXpbci7owpR3m4eQ5EQYRjD4pJy3ilB/7UHaUzOR7Okp8VJzCUZrsE4nvSdLG&#10;+Nh2GIi+ock2OL1Pt9BgRg2NPAK973qa3hdxWIu0hWvkP39Aev9ViFNKoWZitFVh9Vs0Kk8uHHrB&#10;Glyjcim0lxqVElFtPC3c2NUB9ZAgfj0alZSB6bmw0FqNnls0KrWqjAVi0aNReR7WKqVRDWiKXw+K&#10;jdrCKK6iuE+jgrOhlT04FsNzQHHowLuBVWYSX+a8yEWJZaonZx+2h8lgFLtZTngiYyK8k8QPPR2a&#10;MAvELNCzWKCgT6NC6PpngLeWYJnEn3KSQWfueIf17tOo/GRUeOuYEUnbXj0tl1l8zqJ5rDiiA+B9&#10;KpVSQ3U8ObwDrtwTEbmilmTALP5bZPEJV4MT1kGfSgXnZUz/xASYNZFK+ydQZzkJ8u2431ad6RGp&#10;grpIpT3m4UQqz0OiaadIFXuOZp9FEir+pVFBdVIIL6VKstgTWEiUuBVizmFafUuZKmiTqUye+Bgy&#10;laaSRNIooQpjt0jfB8NfGanvrYRKqlSG5GNqtEKNQhlqSK3emBgWBcGfBA2VKhJC10yySkXFwIbH&#10;YxBXQdymUsnodSyVqpBaURet0icqWmuRksEoJhQbuo5RXEVxn0oVlG3y8EFyHFL6AqlUAUww/CyL&#10;Z44jOEx+YalJCOx05uIHZYM9PMJBuQLesaeicwvvmFUqZjlfxnIiYu2Bt0kxGiXNQLGcgHeN5NTW&#10;m1UqVqm6Oxy1k/hhn0oFimlMklPBm0tNVN8YzqF596xWWx347hWpDIE0ovkWkRdK9de6JyxSsff9&#10;Qu8bSd99/okhl0YBuFGpDM/fbNYhp5wh+Bu0NRfDvqJi2CfpVMI1FIjqdqisX72ZIfVz/FrNDgM3&#10;CbqFqsQtyiREgqZ0iggx1VQ6Vcb8+RKmiXolon1BkelIh1XlVjsQo5VTCZSdNEh+KGnWYRu6FMUN&#10;QkiQiLdblCq0lcQDkI2mvvdmf1KpMuleTI9W6FGBupMGitEedTwUW6kqRFugCikqYpMcxyQ/kfy2&#10;lyjDuAZjE0bbtn9KMxpLrCoUVxE4Krm0El5QrrW2xo90I3l569XXU1IlTPIW47iG495w2Yh8I0UT&#10;MWIbkqt8lRZkEa0JT057Y8LzuYSnsM3XW5qPIGywrsfwepUONlC3LZlWC3AWrJgReikjROXTnYIs&#10;1NpvAXCv2FigRgixZMUW/PkW3KTotlhwlWE8WuEJV1ZVNjuQKxgXfn9h4bfwTAJvG8LHzRqLVFIN&#10;aqviWtIYy1bspLzYSemTrcIyjT28F27yImv8H0eZbxHfVqvpKa4SXk20Eo7mjIYrr4oi7PCjBJVm&#10;D0DUXhW1P14QJnKCNMqrGqJV7agq9WcHQolWHc0Qhe2Wr/S7WM/O4UZCJQIlYdHqsAgakDoR624j&#10;aJioNk17fBDoKFgbWWEWBq68eiNA1wdhhLpSQT5jvRMitEUblw2t3HkB8cFg1moGT3gxeR5Dy3av&#10;iCg2rhYTxVWi2HZgLwkeZX54aAwj8UUZyyiO5Nyx5BmMN2yUhLEbKVHPzPdGwsl3oXcYf4phXIOx&#10;0TtKMC5zwMPDmOrIKInCdZBOUdWfA9rBqzDH1cX7+8SxSQxgHNdw3NerAhG89S2GD6eE45OrCkz7&#10;gUrlsKbZhlTS9eg2y5wH+IryAIltHbwdC+3Z261roHv6mBhXEUroq6p6i29gnyJH8qAZ4G+nIctI&#10;AO/TNSKz9o2SfFEAvGNPOuwGw/hmfD+r36ewzfNbVA2VATGaboefIw8lcUWzFkfHjgxwBvgzAd4n&#10;aiiWYjSAE5FHYaXvhbJWoeyj0FYz7KKcvanUC0tk98kaVJWhqGfN5WuvYjguXxXLSFvb5PN939WJ&#10;yS466GucmlIc5YNIM0wsv6nEwVEFvRc6atsuE0jaYRivEsf2aS+RSOXKu8FJpAhlTDTEeqyMXuIG&#10;pDUwn/9w/SDLcIQpaGcCqUogkSBU16QUda5XrMEx7OrekiG2X6/xoJ7A4lnAmHnQqTBiIcO4BuOW&#10;OhyYQEsNDQ/jgs9HVWQLjpnPP8yOxhybRZJxXMNxiy4FyfVb4DhE+kTTHjOOyzg2wjfjuIZjo0tZ&#10;19gvU/Wj2WNXhKo6vhQIw6+wOJa2yMQR36e+apRvxnENx33aUzguNa+ZndBRbqDFM2JACvVQtq66&#10;WnSDmdVVVld1XPdLriPjPvFJZaaMxl0qMsP1nYYHbRoyMDnP5PzzyHnbFL9NfTIe3CjqaqcJl7oq&#10;c/Prt8XNk+EcPj+GdrfvrPuNjGs3CsCxH5EqGysa5zS9FF/1R2EnJfZPfDe8PPGdi4uTj1fn/kl4&#10;JaLgwrtgJ6XupBj5qsWGx9InGM1JKQTWOAnr/IiDS2EjzkZ8PX92bXtvN/24zGQPn8irc2RQr9Qo&#10;xGKEcz/9l/XTBw3X46bEZY57NIQnQs0s66QIBvgbBLhNDunLkbEt8VWOjFBs2pANa+OkI4EjApen&#10;XInELzD6aH5M8yDjZNsRGC89BtX8jdQCtf+Q9tWG1gA0neSoOpjSJI+wH/bweQWOk/i+pIjxGA7Z&#10;Zr24Wm82tPvSZje5P5siSQcPmd5XPjzkt9fnm3zyOd0gsccJYyXD1c+xXR+X+WSz3mLfG/C+Cqvp&#10;bLVMF6ozSzo7putNpUsLUHCYHfYFBIweq3K66UPm/6v8f9jHjkJEssLs8ItWHNIepc1sL20o0BSR&#10;yVEmR59HjiL3sps7ik3W3CjcUUxVg4Rv7CIsAx5rsQuIM3f0B7ZivowvmTtyhHN6D7Dv82y+PBzW&#10;u9v2jWAEWJoeiJuMulEgLgLdvCB2ip2yTc5uKDs5c3o+SwAvYI96+dFx3ZQejLMZf4uNtShuGF7l&#10;Qr1HjxkfV8YVKtKGq9K044zxt4hxy598eF9+TeSQ3L9IEUtwIoq8GhRQa7xqNqlI3h+u5CpxfNV/&#10;o1YOhD6HBZvk+m6iVavH6KS2o74pn0TKcr1UpSyMDE0n+aHsQtcMwEOMqqKTXPLvwAmYcfqK6aTR&#10;lX8hLvXZK4zR0+kkz8U2IQVLUDnHV6WTzFNhOqlKJ1EBbh3CY2ZF+z6R2hRjY3euepUKcuyQ7UoB&#10;CMOYdj1yjSbFMK7BuC27v8SFDm6JPRfFBATjOFE7zVuqSLg+VWINDeNXRO4bA8MwrsG4L7l/XO5T&#10;YG931ZnEg4dGU8kiOoyN+1Ys3Q83+Za+ss8Px0/LbDuhF2fTZ6f3o1YRRez9EtRVlPjtfgf96EV6&#10;WCmpaoFX6sLz7G63kLfQq0bJO+Q9A750zwAqka77FGVWc2hj7IK4VMZYCK/e9w9kUILFgqyx7xkx&#10;tAO++XJ+lGBMPwMWyo0uEP5SjD7dNx5JajU1Q2yNa9bYSFG2ZLDMXA6N4yBExat0KoTrxvKXrQ0W&#10;Afq0Du9VvJ4O2VitMEE5ZQD2igahTPwYvcniuExPDo9jn7JbYHFDILrqSiChs+ioMWSM1+0y/OnM&#10;sVkp2RzXYGwkJQvjci3J0DB2QzfGJRCMI2TmVTxieBXYyrWI8aQlGoJxe0UwNgslw7gKY6rI6CyO&#10;EmW7PHwCl5/AB5aQdhuWuZCNUEBFWO+G87NjPLRVClpCvPlquV2aPMPjg5Df2dxtf8oWKqADVWjS&#10;CvH3n29udE6ivsBDcQp5uRU2mSNAUkSVazC8NIoE4R6Ml432mBjHXkaSebJONGP8LUqj48j/KBDp&#10;xrjNXx4liwvNK7WKEjuJdCAtxgH6QkX52mQdG/Ltep436LJFnt4j++/UpYzAbbreyYVsl1GyvVxJ&#10;hT9brReL5U6l32NpRc6dXLPwf8k/1vLilQ9Fx2psj2bIEbd1OivomIpL0sHmmIZciFBNMItybckD&#10;bLjE3grn4+YLNfuelI9LGbDdIDdi1ciWXAkwmGAW5GzKKTf5Ll9zRu7zM3JRO9GDciMCjIJyWGvQ&#10;KKK5uWgpxYudFa6reF7pEO3I2mnHsUX4qN5KFKHFN6HchQZZd8lNLe1IIC8XcLrRx4+X0nOD31nh&#10;SFg9L5WifjuX26iOLZ1l0A1gVBRDd6Q+IAxjLnIjV/o5TrURHVthPDIH6AakMrbDGKl7Onpka8x9&#10;vmraOSl+3T6FkIgZjQEJEpe2nmyHsWq2KyVIxjHjuIZjdGLow/G4TB7K6bGJZAeOtS12E6WxD687&#10;snP8Nfjop9WgJUYYLGrQdNbWcDVo2JEKTjOBrY1viIrsI8+jRqGSbnu0Di2ifnSUQWoOMii1w1D0&#10;tBlebU36lCi1bepoSxQFDHKw5RpkqUs9qyOB5FvSMdJZR8otZxO8qrWrq9iUErCV36QmukoiGbJz&#10;GVx8GBfyjaLArWUZeuhZpWas8B2dA/DYLMcx6IFtj8IZysD9JhO9T6jAiOP6hp3okzxDUYev23uR&#10;NJEhB+dB7/SAOY7hP5GOaPv098IigYcNADfMeXLDHMpf6AzC8OG3xL0yEoR7L/FUgWZj1fMCFCyN&#10;FJQVKXAqM46z6F5x8gUyeXpgb/LEh1PslLlHvyqy2rDuN5v1/m8w9jKfxVh+OwMEko86GqWx5V+/&#10;LdHa+j9j5SLBhdTToZT/X5ZDhi4AUP6Ni6y3mnsZm4AQ7VUHS/5/RaVY5qlw8n8l+d8lK9rpyQhh&#10;+jsMZ9NLTrtfxOqR69UqvHGZxG+IJErkJ+yus7v+VHcdaa+9IB831cj1qBgBWG6CHP2JsaQQztk3&#10;fzu5RmXHRL6+v0XdCwzYbZ7uV+v5RXpMy+9lUvVs6WarbLNY5h/+LwAAAAD//wMAUEsDBBQABgAI&#10;AAAAIQCqDAF13wAAAAgBAAAPAAAAZHJzL2Rvd25yZXYueG1sTI9BT8JAEIXvJv6HzZh4k22rINZu&#10;CSHqiZAIJoTb0B3ahu5s013a8u9dTnqbmffy5nvZYjSN6KlztWUF8SQCQVxYXXOp4Gf3+TQH4Tyy&#10;xsYyKbiSg0V+f5dhqu3A39RvfSlCCLsUFVTet6mUrqjIoJvYljhoJ9sZ9GHtSqk7HEK4aWQSRTNp&#10;sObwocKWVhUV5+3FKPgacFg+xx/9+nxaXQ+76Wa/jkmpx4dx+Q7C0+j/zHDDD+iQB6ajvbB2olEQ&#10;ivhwfXsFcVNfknmYjgpm0yQCmWfyf4H8FwAA//8DAFBLAQItABQABgAIAAAAIQC2gziS/gAAAOEB&#10;AAATAAAAAAAAAAAAAAAAAAAAAABbQ29udGVudF9UeXBlc10ueG1sUEsBAi0AFAAGAAgAAAAhADj9&#10;If/WAAAAlAEAAAsAAAAAAAAAAAAAAAAALwEAAF9yZWxzLy5yZWxzUEsBAi0AFAAGAAgAAAAhALXh&#10;nv/9EgAA3ggBAA4AAAAAAAAAAAAAAAAALgIAAGRycy9lMm9Eb2MueG1sUEsBAi0AFAAGAAgAAAAh&#10;AKoMAXXfAAAACAEAAA8AAAAAAAAAAAAAAAAAVxUAAGRycy9kb3ducmV2LnhtbFBLBQYAAAAABAAE&#10;APMAAABjFgAAAAA=&#10;">
                <v:group id="Group 66" o:spid="_x0000_s1027" style="position:absolute;top:17145;width:16490;height:19316" coordsize="16494,1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angle 10" o:spid="_x0000_s1028" style="position:absolute;left:1489;top:1903;width:15005;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GgLxQAAANsAAAAPAAAAZHJzL2Rvd25yZXYueG1sRI9Ba8JA&#10;FITvBf/D8gq9FN1YJUh0DUGxtAehVQ/t7ZF9JqHZt2F3o/Hfd4VCj8PMfMOs8sG04kLON5YVTCcJ&#10;COLS6oYrBafjbrwA4QOyxtYyKbiRh3w9elhhpu2VP+lyCJWIEPYZKqhD6DIpfVmTQT+xHXH0ztYZ&#10;DFG6SmqH1wg3rXxJklQabDgu1NjRpqby59CbSPn+mPV2fnt/fk2Kfren+dfWWaWeHodiCSLQEP7D&#10;f+03rWCWwv1L/AFy/QsAAP//AwBQSwECLQAUAAYACAAAACEA2+H2y+4AAACFAQAAEwAAAAAAAAAA&#10;AAAAAAAAAAAAW0NvbnRlbnRfVHlwZXNdLnhtbFBLAQItABQABgAIAAAAIQBa9CxbvwAAABUBAAAL&#10;AAAAAAAAAAAAAAAAAB8BAABfcmVscy8ucmVsc1BLAQItABQABgAIAAAAIQCzUGgLxQAAANsAAAAP&#10;AAAAAAAAAAAAAAAAAAcCAABkcnMvZG93bnJldi54bWxQSwUGAAAAAAMAAwC3AAAA+QIAAAAA&#10;" fillcolor="#009444" strokecolor="#006838" strokeweight="2pt">
                    <v:textbox>
                      <w:txbxContent>
                        <w:p w:rsidR="00500357" w:rsidRPr="0046252C" w:rsidRDefault="00500357" w:rsidP="009738A2">
                          <w:pPr>
                            <w:jc w:val="center"/>
                            <w:rPr>
                              <w:rFonts w:ascii="Arial" w:hAnsi="Arial" w:cs="Arial"/>
                              <w:b/>
                              <w:sz w:val="14"/>
                              <w:szCs w:val="14"/>
                              <w:lang w:val="es-ES_tradnl"/>
                            </w:rPr>
                          </w:pPr>
                          <w:r w:rsidRPr="0046252C">
                            <w:rPr>
                              <w:rFonts w:ascii="Arial" w:hAnsi="Arial" w:cs="Arial"/>
                              <w:b/>
                              <w:sz w:val="14"/>
                              <w:szCs w:val="14"/>
                              <w:lang w:val="es-ES_tradnl"/>
                            </w:rPr>
                            <w:t>Dirección de</w:t>
                          </w:r>
                        </w:p>
                        <w:p w:rsidR="00500357" w:rsidRPr="0046252C" w:rsidRDefault="00500357" w:rsidP="009738A2">
                          <w:pPr>
                            <w:jc w:val="center"/>
                            <w:rPr>
                              <w:rFonts w:ascii="Arial" w:hAnsi="Arial" w:cs="Arial"/>
                              <w:b/>
                              <w:sz w:val="14"/>
                              <w:szCs w:val="14"/>
                              <w:lang w:val="es-ES_tradnl"/>
                            </w:rPr>
                          </w:pPr>
                          <w:r w:rsidRPr="0046252C">
                            <w:rPr>
                              <w:rFonts w:ascii="Arial" w:hAnsi="Arial" w:cs="Arial"/>
                              <w:b/>
                              <w:sz w:val="14"/>
                              <w:szCs w:val="14"/>
                              <w:lang w:val="es-ES_tradnl"/>
                            </w:rPr>
                            <w:t>Servicios Ambientales</w:t>
                          </w:r>
                        </w:p>
                      </w:txbxContent>
                    </v:textbox>
                  </v:rect>
                  <v:rect id="Rectangle 15" o:spid="_x0000_s1029" style="position:absolute;left:1158;top:9516;width:14040;height:4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TWixgAAANsAAAAPAAAAZHJzL2Rvd25yZXYueG1sRI9Ba8JA&#10;FITvQv/D8gq9iG6s0pY0G2mrgiAtRHvI8ZF9TUKzb0N2o/Hfu4LgcZiZb5hkOZhGHKlztWUFs2kE&#10;griwuuZSwe9hM3kD4TyyxsYyKTiTg2X6MEow1vbEGR33vhQBwi5GBZX3bSylKyoy6Ka2JQ7en+0M&#10;+iC7UuoOTwFuGvkcRS/SYM1hocKWvioq/ve9UeA2uzz3s8+sz3er9fj8veh/MFfq6XH4eAfhafD3&#10;8K291Qrmr3D9En6ATC8AAAD//wMAUEsBAi0AFAAGAAgAAAAhANvh9svuAAAAhQEAABMAAAAAAAAA&#10;AAAAAAAAAAAAAFtDb250ZW50X1R5cGVzXS54bWxQSwECLQAUAAYACAAAACEAWvQsW78AAAAVAQAA&#10;CwAAAAAAAAAAAAAAAAAfAQAAX3JlbHMvLnJlbHNQSwECLQAUAAYACAAAACEAsE01osYAAADbAAAA&#10;DwAAAAAAAAAAAAAAAAAHAgAAZHJzL2Rvd25yZXYueG1sUEsFBgAAAAADAAMAtwAAAPoCAAAAAA==&#10;" fillcolor="#8dc63f" strokecolor="#006838" strokeweight="2pt">
                    <v:textbox>
                      <w:txbxContent>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Departamento de</w:t>
                          </w:r>
                        </w:p>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Control y Monitoreo</w:t>
                          </w:r>
                        </w:p>
                      </w:txbxContent>
                    </v:textbox>
                  </v:rect>
                  <v:rect id="Rectangle 16" o:spid="_x0000_s1030" style="position:absolute;left:1199;top:14977;width:12408;height:4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qHQwQAAANsAAAAPAAAAZHJzL2Rvd25yZXYueG1sRE9Ni8Iw&#10;EL0L/ocwC15EU1cR6RpFXYUFUah66HFoZtuyzaQ0qdZ/bw4LHh/ve7nuTCXu1LjSsoLJOAJBnFld&#10;cq7gdj2MFiCcR9ZYWSYFT3KwXvV7S4y1fXBC94vPRQhhF6OCwvs6ltJlBRl0Y1sTB+7XNgZ9gE0u&#10;dYOPEG4q+RlFc2mw5NBQYE27grK/S2sUuMMxTf1km7Tp8Xs/fJ5m7RlTpQYf3eYLhKfOv8X/7h+t&#10;YBrGhi/hB8jVCwAA//8DAFBLAQItABQABgAIAAAAIQDb4fbL7gAAAIUBAAATAAAAAAAAAAAAAAAA&#10;AAAAAABbQ29udGVudF9UeXBlc10ueG1sUEsBAi0AFAAGAAgAAAAhAFr0LFu/AAAAFQEAAAsAAAAA&#10;AAAAAAAAAAAAHwEAAF9yZWxzLy5yZWxzUEsBAi0AFAAGAAgAAAAhAMHSodDBAAAA2wAAAA8AAAAA&#10;AAAAAAAAAAAABwIAAGRycy9kb3ducmV2LnhtbFBLBQYAAAAAAwADALcAAAD1AgAAAAA=&#10;" fillcolor="#8dc63f" strokecolor="#006838" strokeweight="2pt">
                    <v:textbox>
                      <w:txbxContent>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Departamento de</w:t>
                          </w:r>
                        </w:p>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Gestión de PSA</w:t>
                          </w:r>
                        </w:p>
                      </w:txbxContent>
                    </v:textbox>
                  </v:rect>
                  <v:line id="Straight Connector 25" o:spid="_x0000_s1031" style="position:absolute;visibility:visible;mso-wrap-style:square" from="8978,0" to="8978,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DFxQAAANsAAAAPAAAAZHJzL2Rvd25yZXYueG1sRI9Ba8JA&#10;FITvBf/D8oTe6kalxkZXCYKg7Ult6fWRfSbR7Nuwu41pf323UPA4zMw3zHLdm0Z05HxtWcF4lIAg&#10;LqyuuVTwfto+zUH4gKyxsUwKvsnDejV4WGKm7Y0P1B1DKSKEfYYKqhDaTEpfVGTQj2xLHL2zdQZD&#10;lK6U2uEtwk0jJ0kykwZrjgsVtrSpqLgev4yCefF6cXma78fPH236003eZtvPVKnHYZ8vQATqwz38&#10;395pBdMX+PsSf4Bc/QIAAP//AwBQSwECLQAUAAYACAAAACEA2+H2y+4AAACFAQAAEwAAAAAAAAAA&#10;AAAAAAAAAAAAW0NvbnRlbnRfVHlwZXNdLnhtbFBLAQItABQABgAIAAAAIQBa9CxbvwAAABUBAAAL&#10;AAAAAAAAAAAAAAAAAB8BAABfcmVscy8ucmVsc1BLAQItABQABgAIAAAAIQDExHDFxQAAANsAAAAP&#10;AAAAAAAAAAAAAAAAAAcCAABkcnMvZG93bnJldi54bWxQSwUGAAAAAAMAAwC3AAAA+QIAAAAA&#10;" strokecolor="black [3213]"/>
                  <v:line id="Straight Connector 26" o:spid="_x0000_s1032" style="position:absolute;visibility:visible;mso-wrap-style:square" from="8978,6371" to="8978,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olwgAAANsAAAAPAAAAZHJzL2Rvd25yZXYueG1sRE/LasJA&#10;FN0X/IfhCu7qRGmNREcJglDbVX3g9pK5JtHMnTAzxrRf31kUXB7Oe7nuTSM6cr62rGAyTkAQF1bX&#10;XCo4HravcxA+IGtsLJOCH/KwXg1elphp++Bv6vahFDGEfYYKqhDaTEpfVGTQj21LHLmLdQZDhK6U&#10;2uEjhptGTpNkJg3WHBsqbGlTUXHb342CefF5dXma7ybvpzb97aZfs+05VWo07PMFiEB9eIr/3R9a&#10;wVtcH7/EHyBXfwAAAP//AwBQSwECLQAUAAYACAAAACEA2+H2y+4AAACFAQAAEwAAAAAAAAAAAAAA&#10;AAAAAAAAW0NvbnRlbnRfVHlwZXNdLnhtbFBLAQItABQABgAIAAAAIQBa9CxbvwAAABUBAAALAAAA&#10;AAAAAAAAAAAAAB8BAABfcmVscy8ucmVsc1BLAQItABQABgAIAAAAIQAN+KolwgAAANsAAAAPAAAA&#10;AAAAAAAAAAAAAAcCAABkcnMvZG93bnJldi54bWxQSwUGAAAAAAMAAwC3AAAA9gIAAAAA&#10;" strokecolor="black [3213]"/>
                  <v:line id="Straight Connector 27" o:spid="_x0000_s1033" style="position:absolute;visibility:visible;mso-wrap-style:square" from="0,8192" to="8997,8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xQAAANsAAAAPAAAAZHJzL2Rvd25yZXYueG1sRI9Ba8JA&#10;FITvBf/D8oTe6ibSGomuEgShtidti9dH9plEs2/D7jbG/vpuQehxmJlvmOV6MK3oyfnGsoJ0koAg&#10;Lq1uuFLw+bF9moPwAVlja5kU3MjDejV6WGKu7ZX31B9CJSKEfY4K6hC6XEpf1mTQT2xHHL2TdQZD&#10;lK6S2uE1wk0rp0kykwYbjgs1drSpqbwcvo2Cefl2dkVW7NKXry776afvs+0xU+pxPBQLEIGG8B++&#10;t1+1gucU/r7EHyBXvwAAAP//AwBQSwECLQAUAAYACAAAACEA2+H2y+4AAACFAQAAEwAAAAAAAAAA&#10;AAAAAAAAAAAAW0NvbnRlbnRfVHlwZXNdLnhtbFBLAQItABQABgAIAAAAIQBa9CxbvwAAABUBAAAL&#10;AAAAAAAAAAAAAAAAAB8BAABfcmVscy8ucmVsc1BLAQItABQABgAIAAAAIQBitA++xQAAANsAAAAP&#10;AAAAAAAAAAAAAAAAAAcCAABkcnMvZG93bnJldi54bWxQSwUGAAAAAAMAAwC3AAAA+QIAAAAA&#10;" strokecolor="black [3213]"/>
                  <v:line id="Straight Connector 28" o:spid="_x0000_s1034" style="position:absolute;visibility:visible;mso-wrap-style:square" from="0,8150" to="0,1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HJxQAAANsAAAAPAAAAZHJzL2Rvd25yZXYueG1sRI9Ba8JA&#10;FITvBf/D8oTe6sbQGkldJQhCrSe1pddH9jVJzb4Nu9sY++u7guBxmJlvmMVqMK3oyfnGsoLpJAFB&#10;XFrdcKXg47h5moPwAVlja5kUXMjDajl6WGCu7Zn31B9CJSKEfY4K6hC6XEpf1mTQT2xHHL1v6wyG&#10;KF0ltcNzhJtWpkkykwYbjgs1drSuqTwdfo2Cefn+44qs2E5fPrvsr093s81XptTjeCheQQQawj18&#10;a79pBc8pXL/EHyCX/wAAAP//AwBQSwECLQAUAAYACAAAACEA2+H2y+4AAACFAQAAEwAAAAAAAAAA&#10;AAAAAAAAAAAAW0NvbnRlbnRfVHlwZXNdLnhtbFBLAQItABQABgAIAAAAIQBa9CxbvwAAABUBAAAL&#10;AAAAAAAAAAAAAAAAAB8BAABfcmVscy8ucmVsc1BLAQItABQABgAIAAAAIQCSZpHJxQAAANsAAAAP&#10;AAAAAAAAAAAAAAAAAAcCAABkcnMvZG93bnJldi54bWxQSwUGAAAAAAMAAwC3AAAA+QIAAAAA&#10;" strokecolor="black [3213]"/>
                  <v:line id="Straight Connector 44" o:spid="_x0000_s1035" style="position:absolute;visibility:visible;mso-wrap-style:square" from="0,11792" to="1079,11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jRSxQAAANsAAAAPAAAAZHJzL2Rvd25yZXYueG1sRI9Ba8JA&#10;FITvBf/D8oTe6kbbGomuEgShtSet4vWRfSbR7Nuwu41pf71bKPQ4zMw3zGLVm0Z05HxtWcF4lIAg&#10;LqyuuVRw+Nw8zUD4gKyxsUwKvsnDajl4WGCm7Y131O1DKSKEfYYKqhDaTEpfVGTQj2xLHL2zdQZD&#10;lK6U2uEtwk0jJ0kylQZrjgsVtrSuqLjuv4yCWbG9uDzN38evxzb96SYf080pVepx2OdzEIH68B/+&#10;a79pBS/P8Psl/gC5vAMAAP//AwBQSwECLQAUAAYACAAAACEA2+H2y+4AAACFAQAAEwAAAAAAAAAA&#10;AAAAAAAAAAAAW0NvbnRlbnRfVHlwZXNdLnhtbFBLAQItABQABgAIAAAAIQBa9CxbvwAAABUBAAAL&#10;AAAAAAAAAAAAAAAAAB8BAABfcmVscy8ucmVsc1BLAQItABQABgAIAAAAIQD9KjRSxQAAANsAAAAP&#10;AAAAAAAAAAAAAAAAAAcCAABkcnMvZG93bnJldi54bWxQSwUGAAAAAAMAAwC3AAAA+QIAAAAA&#10;" strokecolor="black [3213]"/>
                  <v:line id="Straight Connector 45" o:spid="_x0000_s1036" style="position:absolute;visibility:visible;mso-wrap-style:square" from="0,17170" to="1079,1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6wmxQAAANsAAAAPAAAAZHJzL2Rvd25yZXYueG1sRI9Ba8JA&#10;FITvBf/D8oTemo2iRqKrBEFo7am24vWRfSZps2/D7hrT/vpuoeBxmJlvmPV2MK3oyfnGsoJJkoIg&#10;Lq1uuFLw8b5/WoLwAVlja5kUfJOH7Wb0sMZc2xu/UX8MlYgQ9jkqqEPocil9WZNBn9iOOHoX6wyG&#10;KF0ltcNbhJtWTtN0IQ02HBdq7GhXU/l1vBoFy/Lw6YqseJnMT132009fF/tzptTjeChWIAIN4R7+&#10;bz9rBbMZ/H2JP0BufgEAAP//AwBQSwECLQAUAAYACAAAACEA2+H2y+4AAACFAQAAEwAAAAAAAAAA&#10;AAAAAAAAAAAAW0NvbnRlbnRfVHlwZXNdLnhtbFBLAQItABQABgAIAAAAIQBa9CxbvwAAABUBAAAL&#10;AAAAAAAAAAAAAAAAAB8BAABfcmVscy8ucmVsc1BLAQItABQABgAIAAAAIQByw6wmxQAAANsAAAAP&#10;AAAAAAAAAAAAAAAAAAcCAABkcnMvZG93bnJldi54bWxQSwUGAAAAAAMAAwC3AAAA+QIAAAAA&#10;" strokecolor="black [3213]"/>
                </v:group>
                <v:group id="Group 67" o:spid="_x0000_s1037" style="position:absolute;left:16573;top:17145;width:14846;height:19431" coordsize="14848,19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11" o:spid="_x0000_s1038" style="position:absolute;left:2358;top:1861;width:12490;height:4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ht2xQAAANsAAAAPAAAAZHJzL2Rvd25yZXYueG1sRI9Pa8JA&#10;FMTvQr/D8gpepG7aBinRVaRFqQfBfwe9PbKvSWj2bdjdaPz2riB4HGbmN8xk1planMn5yrKC92EC&#10;gji3uuJCwWG/ePsC4QOyxtoyKbiSh9n0pTfBTNsLb+m8C4WIEPYZKihDaDIpfV6SQT+0DXH0/qwz&#10;GKJ0hdQOLxFuavmRJCNpsOK4UGJD3yXl/7vWRMpp89na9LoaLJN5u1hTevxxVqn+azcfgwjUhWf4&#10;0f7VCtIR3L/EHyCnNwAAAP//AwBQSwECLQAUAAYACAAAACEA2+H2y+4AAACFAQAAEwAAAAAAAAAA&#10;AAAAAAAAAAAAW0NvbnRlbnRfVHlwZXNdLnhtbFBLAQItABQABgAIAAAAIQBa9CxbvwAAABUBAAAL&#10;AAAAAAAAAAAAAAAAAB8BAABfcmVscy8ucmVsc1BLAQItABQABgAIAAAAIQDrVht2xQAAANsAAAAP&#10;AAAAAAAAAAAAAAAAAAcCAABkcnMvZG93bnJldi54bWxQSwUGAAAAAAMAAwC3AAAA+QIAAAAA&#10;" fillcolor="#009444" strokecolor="#006838" strokeweight="2pt">
                    <v:textbox>
                      <w:txbxContent>
                        <w:p w:rsidR="00500357" w:rsidRPr="0046252C" w:rsidRDefault="00500357" w:rsidP="009738A2">
                          <w:pPr>
                            <w:jc w:val="center"/>
                            <w:rPr>
                              <w:rFonts w:ascii="Arial" w:hAnsi="Arial" w:cs="Arial"/>
                              <w:b/>
                              <w:sz w:val="14"/>
                              <w:szCs w:val="14"/>
                              <w:lang w:val="es-ES_tradnl"/>
                            </w:rPr>
                          </w:pPr>
                          <w:r w:rsidRPr="0046252C">
                            <w:rPr>
                              <w:rFonts w:ascii="Arial" w:hAnsi="Arial" w:cs="Arial"/>
                              <w:b/>
                              <w:sz w:val="14"/>
                              <w:szCs w:val="14"/>
                              <w:lang w:val="es-ES_tradnl"/>
                            </w:rPr>
                            <w:t>Dirección de</w:t>
                          </w:r>
                        </w:p>
                        <w:p w:rsidR="00500357" w:rsidRPr="0046252C" w:rsidRDefault="00500357" w:rsidP="009738A2">
                          <w:pPr>
                            <w:jc w:val="center"/>
                            <w:rPr>
                              <w:rFonts w:ascii="Arial" w:hAnsi="Arial" w:cs="Arial"/>
                              <w:b/>
                              <w:sz w:val="14"/>
                              <w:szCs w:val="14"/>
                              <w:lang w:val="es-ES_tradnl"/>
                            </w:rPr>
                          </w:pPr>
                          <w:r w:rsidRPr="0046252C">
                            <w:rPr>
                              <w:rFonts w:ascii="Arial" w:hAnsi="Arial" w:cs="Arial"/>
                              <w:b/>
                              <w:sz w:val="14"/>
                              <w:szCs w:val="14"/>
                              <w:lang w:val="es-ES_tradnl"/>
                            </w:rPr>
                            <w:t>Fomento Forestal</w:t>
                          </w:r>
                        </w:p>
                      </w:txbxContent>
                    </v:textbox>
                  </v:rect>
                  <v:rect id="Rectangle 30" o:spid="_x0000_s1039" style="position:absolute;left:1241;top:9557;width:12827;height:4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0bfxQAAANsAAAAPAAAAZHJzL2Rvd25yZXYueG1sRI9Li8JA&#10;EITvwv6HoRe8iE4U2ZXoKOsLBHHBxyHHJtMmYTM9ITPR+O+dBcFjUVVfUbNFa0pxo9oVlhUMBxEI&#10;4tTqgjMFl/O2PwHhPLLG0jIpeJCDxfyjM8NY2zsf6XbymQgQdjEqyL2vYildmpNBN7AVcfCutjbo&#10;g6wzqWu8B7gp5SiKvqTBgsNCjhWtckr/To1R4Lb7JPHD5bFJ9utN73EYN7+YKNX9bH+mIDy1/h1+&#10;tXdawfgb/r+EHyDnTwAAAP//AwBQSwECLQAUAAYACAAAACEA2+H2y+4AAACFAQAAEwAAAAAAAAAA&#10;AAAAAAAAAAAAW0NvbnRlbnRfVHlwZXNdLnhtbFBLAQItABQABgAIAAAAIQBa9CxbvwAAABUBAAAL&#10;AAAAAAAAAAAAAAAAAB8BAABfcmVscy8ucmVsc1BLAQItABQABgAIAAAAIQDoS0bfxQAAANsAAAAP&#10;AAAAAAAAAAAAAAAAAAcCAABkcnMvZG93bnJldi54bWxQSwUGAAAAAAMAAwC3AAAA+QIAAAAA&#10;" fillcolor="#8dc63f" strokecolor="#006838" strokeweight="2pt">
                    <v:textbox>
                      <w:txbxContent>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Departamento de</w:t>
                          </w:r>
                        </w:p>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Gestión Crediticia</w:t>
                          </w:r>
                        </w:p>
                      </w:txbxContent>
                    </v:textbox>
                  </v:rect>
                  <v:rect id="Rectangle 31" o:spid="_x0000_s1040" style="position:absolute;left:1199;top:14977;width:13335;height:4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NKtwAAAANsAAAAPAAAAZHJzL2Rvd25yZXYueG1sRE/LisIw&#10;FN0L/kO4ghvRVJFBqlF8woCM4GPR5aW5tsXmpjSp1r+fLASXh/NerFpTiifVrrCsYDyKQBCnVhec&#10;KbhdD8MZCOeRNZaWScGbHKyW3c4CY21ffKbnxWcihLCLUUHufRVL6dKcDLqRrYgDd7e1QR9gnUld&#10;4yuEm1JOouhHGiw4NORY0Tan9HFpjAJ3OCaJH2/OTXLc7Qfvv2lzwkSpfq9dz0F4av1X/HH/agXT&#10;MDZ8CT9ALv8BAAD//wMAUEsBAi0AFAAGAAgAAAAhANvh9svuAAAAhQEAABMAAAAAAAAAAAAAAAAA&#10;AAAAAFtDb250ZW50X1R5cGVzXS54bWxQSwECLQAUAAYACAAAACEAWvQsW78AAAAVAQAACwAAAAAA&#10;AAAAAAAAAAAfAQAAX3JlbHMvLnJlbHNQSwECLQAUAAYACAAAACEAmdTSrcAAAADbAAAADwAAAAAA&#10;AAAAAAAAAAAHAgAAZHJzL2Rvd25yZXYueG1sUEsFBgAAAAADAAMAtwAAAPQCAAAAAA==&#10;" fillcolor="#8dc63f" strokecolor="#006838" strokeweight="2pt">
                    <v:textbox>
                      <w:txbxContent>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Departamento de</w:t>
                          </w:r>
                        </w:p>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Desarrollo Forestal</w:t>
                          </w:r>
                        </w:p>
                      </w:txbxContent>
                    </v:textbox>
                  </v:rect>
                  <v:line id="Straight Connector 46" o:spid="_x0000_s1041" style="position:absolute;visibility:visible;mso-wrap-style:square" from="8606,6371" to="8606,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gO4xQAAANsAAAAPAAAAZHJzL2Rvd25yZXYueG1sRI9Ba8JA&#10;FITvBf/D8oTe6kaxxkZXCYKg7Ult6fWRfSbR7Nuwu41pf323UPA4zMw3zHLdm0Z05HxtWcF4lIAg&#10;LqyuuVTwfto+zUH4gKyxsUwKvsnDejV4WGKm7Y0P1B1DKSKEfYYKqhDaTEpfVGTQj2xLHL2zdQZD&#10;lK6U2uEtwk0jJ0kykwZrjgsVtrSpqLgev4yCefF6cXma78fPH236003eZtvPVKnHYZ8vQATqwz38&#10;395pBdMX+PsSf4Bc/QIAAP//AwBQSwECLQAUAAYACAAAACEA2+H2y+4AAACFAQAAEwAAAAAAAAAA&#10;AAAAAAAAAAAAW0NvbnRlbnRfVHlwZXNdLnhtbFBLAQItABQABgAIAAAAIQBa9CxbvwAAABUBAAAL&#10;AAAAAAAAAAAAAAAAAB8BAABfcmVscy8ucmVsc1BLAQItABQABgAIAAAAIQCcwgO4xQAAANsAAAAP&#10;AAAAAAAAAAAAAAAAAAcCAABkcnMvZG93bnJldi54bWxQSwUGAAAAAAMAAwC3AAAA+QIAAAAA&#10;" strokecolor="black [3213]"/>
                  <v:line id="Straight Connector 47" o:spid="_x0000_s1042" style="position:absolute;visibility:visible;mso-wrap-style:square" from="0,8192" to="8636,8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Tz4wQAAANsAAAAPAAAAZHJzL2Rvd25yZXYueG1sRE/LisIw&#10;FN0P+A/hCu7GVEEr1ShFEMaZlS/cXpprW21uSpKpnfl6sxiY5eG8V5veNKIj52vLCibjBARxYXXN&#10;pYLzafe+AOEDssbGMin4IQ+b9eBthZm2Tz5QdwyliCHsM1RQhdBmUvqiIoN+bFviyN2sMxgidKXU&#10;Dp8x3DRymiRzabDm2FBhS9uKisfx2yhYFJ93l6f5fjK7tOlvN/2a766pUqNhny9BBOrDv/jP/aEV&#10;zOL6+CX+ALl+AQAA//8DAFBLAQItABQABgAIAAAAIQDb4fbL7gAAAIUBAAATAAAAAAAAAAAAAAAA&#10;AAAAAABbQ29udGVudF9UeXBlc10ueG1sUEsBAi0AFAAGAAgAAAAhAFr0LFu/AAAAFQEAAAsAAAAA&#10;AAAAAAAAAAAAHwEAAF9yZWxzLy5yZWxzUEsBAi0AFAAGAAgAAAAhAIghPPjBAAAA2wAAAA8AAAAA&#10;AAAAAAAAAAAABwIAAGRycy9kb3ducmV2LnhtbFBLBQYAAAAAAwADALcAAAD1AgAAAAA=&#10;" strokecolor="black [3213]"/>
                  <v:line id="Straight Connector 48" o:spid="_x0000_s1043" style="position:absolute;visibility:visible;mso-wrap-style:square" from="0,8192" to="0,17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ZljxAAAANsAAAAPAAAAZHJzL2Rvd25yZXYueG1sRI9Ba8JA&#10;FITvgv9heUJvdRNBI9FVgiDY9lS19PrIPpO02bdhdxujv75bKHgcZuYbZr0dTCt6cr6xrCCdJiCI&#10;S6sbrhScT/vnJQgfkDW2lknBjTxsN+PRGnNtr/xO/TFUIkLY56igDqHLpfRlTQb91HbE0btYZzBE&#10;6SqpHV4j3LRyliQLabDhuFBjR7uayu/jj1GwLF+/XJEVL+n8o8vu/extsf/MlHqaDMUKRKAhPML/&#10;7YNWME/h70v8AXLzCwAA//8DAFBLAQItABQABgAIAAAAIQDb4fbL7gAAAIUBAAATAAAAAAAAAAAA&#10;AAAAAAAAAABbQ29udGVudF9UeXBlc10ueG1sUEsBAi0AFAAGAAgAAAAhAFr0LFu/AAAAFQEAAAsA&#10;AAAAAAAAAAAAAAAAHwEAAF9yZWxzLy5yZWxzUEsBAi0AFAAGAAgAAAAhAOdtmWPEAAAA2wAAAA8A&#10;AAAAAAAAAAAAAAAABwIAAGRycy9kb3ducmV2LnhtbFBLBQYAAAAAAwADALcAAAD4AgAAAAA=&#10;" strokecolor="black [3213]"/>
                  <v:line id="Straight Connector 49" o:spid="_x0000_s1044" style="position:absolute;visibility:visible;mso-wrap-style:square" from="41,11833" to="1120,1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wcUxAAAANsAAAAPAAAAZHJzL2Rvd25yZXYueG1sRI9Ba8JA&#10;FITvBf/D8oTe6saARqKrBEHQeqpt6fWRfSZps2/D7hqjv94tFHocZuYbZrUZTCt6cr6xrGA6SUAQ&#10;l1Y3XCn4eN+9LED4gKyxtUwKbuRhsx49rTDX9spv1J9CJSKEfY4K6hC6XEpf1mTQT2xHHL2zdQZD&#10;lK6S2uE1wk0r0ySZS4MNx4UaO9rWVP6cLkbBonz9dkVWHKazzy679+lxvvvKlHoeD8USRKAh/If/&#10;2nutYJbC75f4A+T6AQAA//8DAFBLAQItABQABgAIAAAAIQDb4fbL7gAAAIUBAAATAAAAAAAAAAAA&#10;AAAAAAAAAABbQ29udGVudF9UeXBlc10ueG1sUEsBAi0AFAAGAAgAAAAhAFr0LFu/AAAAFQEAAAsA&#10;AAAAAAAAAAAAAAAAHwEAAF9yZWxzLy5yZWxzUEsBAi0AFAAGAAgAAAAhABe/BxTEAAAA2wAAAA8A&#10;AAAAAAAAAAAAAAAABwIAAGRycy9kb3ducmV2LnhtbFBLBQYAAAAAAwADALcAAAD4AgAAAAA=&#10;" strokecolor="black [3213]"/>
                  <v:line id="Straight Connector 50" o:spid="_x0000_s1045" style="position:absolute;visibility:visible;mso-wrap-style:square" from="0,17212" to="1079,17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6KPxQAAANsAAAAPAAAAZHJzL2Rvd25yZXYueG1sRI9Ba8JA&#10;FITvBf/D8oTe6kZFI9FVgiDY9lRb8frIPpO02bdhd42pv94tFDwOM/MNs9r0phEdOV9bVjAeJSCI&#10;C6trLhV8fe5eFiB8QNbYWCYFv+Rhsx48rTDT9sof1B1CKSKEfYYKqhDaTEpfVGTQj2xLHL2zdQZD&#10;lK6U2uE1wk0jJ0kylwZrjgsVtrStqPg5XIyCRfH27fI0fx3Pjm166ybv890pVep52OdLEIH68Aj/&#10;t/dawWwKf1/iD5DrOwAAAP//AwBQSwECLQAUAAYACAAAACEA2+H2y+4AAACFAQAAEwAAAAAAAAAA&#10;AAAAAAAAAAAAW0NvbnRlbnRfVHlwZXNdLnhtbFBLAQItABQABgAIAAAAIQBa9CxbvwAAABUBAAAL&#10;AAAAAAAAAAAAAAAAAB8BAABfcmVscy8ucmVsc1BLAQItABQABgAIAAAAIQB486KPxQAAANsAAAAP&#10;AAAAAAAAAAAAAAAAAAcCAABkcnMvZG93bnJldi54bWxQSwUGAAAAAAMAAwC3AAAA+QIAAAAA&#10;" strokecolor="black [3213]"/>
                  <v:line id="Straight Connector 51" o:spid="_x0000_s1046" style="position:absolute;visibility:visible;mso-wrap-style:square" from="8606,0" to="8606,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jr7xQAAANsAAAAPAAAAZHJzL2Rvd25yZXYueG1sRI9Ba8JA&#10;FITvBf/D8oTe6kZRI9FVgiDY9lRb8frIPpO02bdhd42pv94tFDwOM/MNs9r0phEdOV9bVjAeJSCI&#10;C6trLhV8fe5eFiB8QNbYWCYFv+Rhsx48rTDT9sof1B1CKSKEfYYKqhDaTEpfVGTQj2xLHL2zdQZD&#10;lK6U2uE1wk0jJ0kylwZrjgsVtrStqPg5XIyCRfH27fI0fx3Pjm166ybv890pVep52OdLEIH68Aj/&#10;t/dawWwKf1/iD5DrOwAAAP//AwBQSwECLQAUAAYACAAAACEA2+H2y+4AAACFAQAAEwAAAAAAAAAA&#10;AAAAAAAAAAAAW0NvbnRlbnRfVHlwZXNdLnhtbFBLAQItABQABgAIAAAAIQBa9CxbvwAAABUBAAAL&#10;AAAAAAAAAAAAAAAAAB8BAABfcmVscy8ucmVsc1BLAQItABQABgAIAAAAIQD3Gjr7xQAAANsAAAAP&#10;AAAAAAAAAAAAAAAAAAcCAABkcnMvZG93bnJldi54bWxQSwUGAAAAAAMAAwC3AAAA+QIAAAAA&#10;" strokecolor="black [3213]"/>
                </v:group>
                <v:group id="Group 68" o:spid="_x0000_s1047" style="position:absolute;left:33909;top:17145;width:18307;height:19646" coordorigin=",-61" coordsize="18313,19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ect id="Rectangle 12" o:spid="_x0000_s1048" style="position:absolute;left:206;top:1903;width:16828;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42rxQAAANsAAAAPAAAAZHJzL2Rvd25yZXYueG1sRI9PawIx&#10;FMTvhX6H8ApeRLO1VmQ1iiiWeii06qG9PTbP3aWblyXJ/vHbN4LQ4zAzv2GW695UoiXnS8sKnscJ&#10;COLM6pJzBefTfjQH4QOyxsoyKbiSh/Xq8WGJqbYdf1F7DLmIEPYpKihCqFMpfVaQQT+2NXH0LtYZ&#10;DFG6XGqHXYSbSk6SZCYNlhwXCqxpW1D2e2xMpPx8vjR2ej0M35JNs/+g6ffOWaUGT/1mASJQH/7D&#10;9/a7VvA6g9uX+APk6g8AAP//AwBQSwECLQAUAAYACAAAACEA2+H2y+4AAACFAQAAEwAAAAAAAAAA&#10;AAAAAAAAAAAAW0NvbnRlbnRfVHlwZXNdLnhtbFBLAQItABQABgAIAAAAIQBa9CxbvwAAABUBAAAL&#10;AAAAAAAAAAAAAAAAAB8BAABfcmVscy8ucmVsc1BLAQItABQABgAIAAAAIQBuj42rxQAAANsAAAAP&#10;AAAAAAAAAAAAAAAAAAcCAABkcnMvZG93bnJldi54bWxQSwUGAAAAAAMAAwC3AAAA+QIAAAAA&#10;" fillcolor="#009444" strokecolor="#006838" strokeweight="2pt">
                    <v:textbox>
                      <w:txbxContent>
                        <w:p w:rsidR="00500357" w:rsidRPr="0046252C" w:rsidRDefault="00500357" w:rsidP="009738A2">
                          <w:pPr>
                            <w:jc w:val="center"/>
                            <w:rPr>
                              <w:rFonts w:ascii="Arial" w:hAnsi="Arial" w:cs="Arial"/>
                              <w:b/>
                              <w:sz w:val="14"/>
                              <w:szCs w:val="14"/>
                              <w:lang w:val="es-ES_tradnl"/>
                            </w:rPr>
                          </w:pPr>
                          <w:r w:rsidRPr="0046252C">
                            <w:rPr>
                              <w:rFonts w:ascii="Arial" w:hAnsi="Arial" w:cs="Arial"/>
                              <w:b/>
                              <w:sz w:val="14"/>
                              <w:szCs w:val="14"/>
                              <w:lang w:val="es-ES_tradnl"/>
                            </w:rPr>
                            <w:t>Dirección de Desarrollo y Comercialización de SA</w:t>
                          </w:r>
                        </w:p>
                      </w:txbxContent>
                    </v:textbox>
                  </v:rect>
                  <v:rect id="Rectangle 32" o:spid="_x0000_s1049" style="position:absolute;left:1199;top:9557;width:17114;height:4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tACxgAAANsAAAAPAAAAZHJzL2Rvd25yZXYueG1sRI9Ba8JA&#10;FITvQv/D8gq9iG4s2pY0G2mrgiAtRHvI8ZF9TUKzb0N2o/Hfu4LgcZiZb5hkOZhGHKlztWUFs2kE&#10;griwuuZSwe9hM3kD4TyyxsYyKTiTg2X6MEow1vbEGR33vhQBwi5GBZX3bSylKyoy6Ka2JQ7en+0M&#10;+iC7UuoOTwFuGvkcRS/SYM1hocKWvioq/ve9UeA2uzz3s8+sz3er9fj8Pe9/MFfq6XH4eAfhafD3&#10;8K291QoWr3D9En6ATC8AAAD//wMAUEsBAi0AFAAGAAgAAAAhANvh9svuAAAAhQEAABMAAAAAAAAA&#10;AAAAAAAAAAAAAFtDb250ZW50X1R5cGVzXS54bWxQSwECLQAUAAYACAAAACEAWvQsW78AAAAVAQAA&#10;CwAAAAAAAAAAAAAAAAAfAQAAX3JlbHMvLnJlbHNQSwECLQAUAAYACAAAACEAbZLQAsYAAADbAAAA&#10;DwAAAAAAAAAAAAAAAAAHAgAAZHJzL2Rvd25yZXYueG1sUEsFBgAAAAADAAMAtwAAAPoCAAAAAA==&#10;" fillcolor="#8dc63f" strokecolor="#006838" strokeweight="2pt">
                    <v:textbox>
                      <w:txbxContent>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Departamento de</w:t>
                          </w:r>
                        </w:p>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Desarrollo de propuestas</w:t>
                          </w:r>
                        </w:p>
                      </w:txbxContent>
                    </v:textbox>
                  </v:rect>
                  <v:rect id="Rectangle 33" o:spid="_x0000_s1050" style="position:absolute;left:1241;top:15135;width:12846;height:4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URwwQAAANsAAAAPAAAAZHJzL2Rvd25yZXYueG1sRE9Ni8Iw&#10;EL0L/ocwC15EUxcV6RpFXYUFUah66HFoZtuyzaQ0qdZ/bw4LHh/ve7nuTCXu1LjSsoLJOAJBnFld&#10;cq7gdj2MFiCcR9ZYWSYFT3KwXvV7S4y1fXBC94vPRQhhF6OCwvs6ltJlBRl0Y1sTB+7XNgZ9gE0u&#10;dYOPEG4q+RlFc2mw5NBQYE27grK/S2sUuMMxTf1km7Tp8Xs/fJ6m7RlTpQYf3eYLhKfOv8X/7h+t&#10;YBbGhi/hB8jVCwAA//8DAFBLAQItABQABgAIAAAAIQDb4fbL7gAAAIUBAAATAAAAAAAAAAAAAAAA&#10;AAAAAABbQ29udGVudF9UeXBlc10ueG1sUEsBAi0AFAAGAAgAAAAhAFr0LFu/AAAAFQEAAAsAAAAA&#10;AAAAAAAAAAAAHwEAAF9yZWxzLy5yZWxzUEsBAi0AFAAGAAgAAAAhABwNRHDBAAAA2wAAAA8AAAAA&#10;AAAAAAAAAAAABwIAAGRycy9kb3ducmV2LnhtbFBLBQYAAAAAAwADALcAAAD1AgAAAAA=&#10;" fillcolor="#8dc63f" strokecolor="#006838" strokeweight="2pt">
                    <v:textbox>
                      <w:txbxContent>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Departamento de</w:t>
                          </w:r>
                        </w:p>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Mercadeo</w:t>
                          </w:r>
                        </w:p>
                      </w:txbxContent>
                    </v:textbox>
                  </v:rect>
                  <v:line id="Straight Connector 52" o:spid="_x0000_s1051" style="position:absolute;visibility:visible;mso-wrap-style:square" from="8647,6514" to="8647,8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5VlxQAAANsAAAAPAAAAZHJzL2Rvd25yZXYueG1sRI9Ba8JA&#10;FITvBf/D8oTe6kZBY6OrBEGw9lTb4vWRfSbR7Nuwu8bYX98tFDwOM/MNs1z3phEdOV9bVjAeJSCI&#10;C6trLhV8fW5f5iB8QNbYWCYFd/KwXg2elphpe+MP6g6hFBHCPkMFVQhtJqUvKjLoR7Yljt7JOoMh&#10;SldK7fAW4aaRkySZSYM1x4UKW9pUVFwOV6NgXuzPLk/zt/H0u01/usn7bHtMlXoe9vkCRKA+PML/&#10;7Z1WMH2Fvy/xB8jVLwAAAP//AwBQSwECLQAUAAYACAAAACEA2+H2y+4AAACFAQAAEwAAAAAAAAAA&#10;AAAAAAAAAAAAW0NvbnRlbnRfVHlwZXNdLnhtbFBLAQItABQABgAIAAAAIQBa9CxbvwAAABUBAAAL&#10;AAAAAAAAAAAAAAAAAB8BAABfcmVscy8ucmVsc1BLAQItABQABgAIAAAAIQAZG5VlxQAAANsAAAAP&#10;AAAAAAAAAAAAAAAAAAcCAABkcnMvZG93bnJldi54bWxQSwUGAAAAAAMAAwC3AAAA+QIAAAAA&#10;" strokecolor="black [3213]"/>
                  <v:line id="Straight Connector 53" o:spid="_x0000_s1052" style="position:absolute;visibility:visible;mso-wrap-style:square" from="2,8351" to="8638,8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fZFwQAAANsAAAAPAAAAZHJzL2Rvd25yZXYueG1sRE/Pa8Iw&#10;FL4P/B/CE3abqcJaqUYpgqDuNDfx+miebbV5KUmsdX/9chjs+PH9Xq4H04qenG8sK5hOEhDEpdUN&#10;Vwq+v7ZvcxA+IGtsLZOCJ3lYr0YvS8y1ffAn9cdQiRjCPkcFdQhdLqUvazLoJ7YjjtzFOoMhQldJ&#10;7fARw00rZ0mSSoMNx4YaO9rUVN6Od6NgXh6ursiK/fT91GU//ewj3Z4zpV7HQ7EAEWgI/+I/904r&#10;SOP6+CX+ALn6BQAA//8DAFBLAQItABQABgAIAAAAIQDb4fbL7gAAAIUBAAATAAAAAAAAAAAAAAAA&#10;AAAAAABbQ29udGVudF9UeXBlc10ueG1sUEsBAi0AFAAGAAgAAAAhAFr0LFu/AAAAFQEAAAsAAAAA&#10;AAAAAAAAAAAAHwEAAF9yZWxzLy5yZWxzUEsBAi0AFAAGAAgAAAAhAEZN9kXBAAAA2wAAAA8AAAAA&#10;AAAAAAAAAAAABwIAAGRycy9kb3ducmV2LnhtbFBLBQYAAAAAAwADALcAAAD1AgAAAAA=&#10;" strokecolor="black [3213]"/>
                  <v:line id="Straight Connector 54" o:spid="_x0000_s1053" style="position:absolute;visibility:visible;mso-wrap-style:square" from="0,8352" to="0,1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VPexQAAANsAAAAPAAAAZHJzL2Rvd25yZXYueG1sRI9Ba8JA&#10;FITvhf6H5RW81U0EE0ldJRSEqqdqS6+P7DOJzb4Nu9sY/fVuodDjMDPfMMv1aDoxkPOtZQXpNAFB&#10;XFndcq3g47h5XoDwAVljZ5kUXMnDevX4sMRC2wu/03AItYgQ9gUqaELoCyl91ZBBP7U9cfRO1hkM&#10;UbpaaoeXCDednCVJJg22HBca7Om1oer78GMULKrd2ZV5uU3nn31+G2b7bPOVKzV5GssXEIHG8B/+&#10;a79pBVkKv1/iD5CrOwAAAP//AwBQSwECLQAUAAYACAAAACEA2+H2y+4AAACFAQAAEwAAAAAAAAAA&#10;AAAAAAAAAAAAW0NvbnRlbnRfVHlwZXNdLnhtbFBLAQItABQABgAIAAAAIQBa9CxbvwAAABUBAAAL&#10;AAAAAAAAAAAAAAAAAB8BAABfcmVscy8ucmVsc1BLAQItABQABgAIAAAAIQApAVPexQAAANsAAAAP&#10;AAAAAAAAAAAAAAAAAAcCAABkcnMvZG93bnJldi54bWxQSwUGAAAAAAMAAwC3AAAA+QIAAAAA&#10;" strokecolor="black [3213]"/>
                  <v:line id="Straight Connector 55" o:spid="_x0000_s1054" style="position:absolute;visibility:visible;mso-wrap-style:square" from="0,11792" to="1079,11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82pxQAAANsAAAAPAAAAZHJzL2Rvd25yZXYueG1sRI9Ba8JA&#10;FITvhf6H5RW81Y0BE0ldJRSEqqdqS6+P7DOJzb4Nu9sY/fVuodDjMDPfMMv1aDoxkPOtZQWzaQKC&#10;uLK65VrBx3HzvADhA7LGzjIpuJKH9erxYYmFthd+p+EQahEh7AtU0ITQF1L6qiGDfmp74uidrDMY&#10;onS11A4vEW46mSZJJg22HBca7Om1oer78GMULKrd2ZV5uZ3NP/v8NqT7bPOVKzV5GssXEIHG8B/+&#10;a79pBVkKv1/iD5CrOwAAAP//AwBQSwECLQAUAAYACAAAACEA2+H2y+4AAACFAQAAEwAAAAAAAAAA&#10;AAAAAAAAAAAAW0NvbnRlbnRfVHlwZXNdLnhtbFBLAQItABQABgAIAAAAIQBa9CxbvwAAABUBAAAL&#10;AAAAAAAAAAAAAAAAAB8BAABfcmVscy8ucmVsc1BLAQItABQABgAIAAAAIQDZ082pxQAAANsAAAAP&#10;AAAAAAAAAAAAAAAAAAcCAABkcnMvZG93bnJldi54bWxQSwUGAAAAAAMAAwC3AAAA+QIAAAAA&#10;" strokecolor="black [3213]"/>
                  <v:line id="Straight Connector 56" o:spid="_x0000_s1055" style="position:absolute;visibility:visible;mso-wrap-style:square" from="0,17369" to="1079,17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2gyxQAAANsAAAAPAAAAZHJzL2Rvd25yZXYueG1sRI9Ba8JA&#10;FITvQv/D8gRvulFpIqmrhIKg7Unb0usj+5qkZt+G3TXG/vpuQehxmJlvmPV2MK3oyfnGsoL5LAFB&#10;XFrdcKXg/W03XYHwAVlja5kU3MjDdvMwWmOu7ZWP1J9CJSKEfY4K6hC6XEpf1mTQz2xHHL0v6wyG&#10;KF0ltcNrhJtWLpIklQYbjgs1dvRcU3k+XYyCVfny7YqsOMwfP7rsp1+8prvPTKnJeCieQAQawn/4&#10;3t5rBekS/r7EHyA3vwAAAP//AwBQSwECLQAUAAYACAAAACEA2+H2y+4AAACFAQAAEwAAAAAAAAAA&#10;AAAAAAAAAAAAW0NvbnRlbnRfVHlwZXNdLnhtbFBLAQItABQABgAIAAAAIQBa9CxbvwAAABUBAAAL&#10;AAAAAAAAAAAAAAAAAB8BAABfcmVscy8ucmVsc1BLAQItABQABgAIAAAAIQC2n2gyxQAAANsAAAAP&#10;AAAAAAAAAAAAAAAAAAcCAABkcnMvZG93bnJldi54bWxQSwUGAAAAAAMAAwC3AAAA+QIAAAAA&#10;" strokecolor="black [3213]"/>
                  <v:line id="Straight Connector 57" o:spid="_x0000_s1056" style="position:absolute;visibility:visible;mso-wrap-style:square" from="8606,-61" to="8606,1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1wexgAAANwAAAAPAAAAZHJzL2Rvd25yZXYueG1sRI9BS8NA&#10;EIXvQv/DMgVvdtOATUm7LaFQqHqyKl6H7DSJZmfD7ppGf71zELzN8N689812P7lejRRi59nAcpGB&#10;Iq697bgx8PpyvFuDignZYu+ZDHxThP1udrPF0vorP9N4To2SEI4lGmhTGkqtY92Sw7jwA7FoFx8c&#10;JllDo23Aq4S7XudZttIOO5aGFgc6tFR/nr+cgXX9+BGqonpY3r8Nxc+YP62O74Uxt/Op2oBKNKV/&#10;89/1yQp+LrTyjEygd78AAAD//wMAUEsBAi0AFAAGAAgAAAAhANvh9svuAAAAhQEAABMAAAAAAAAA&#10;AAAAAAAAAAAAAFtDb250ZW50X1R5cGVzXS54bWxQSwECLQAUAAYACAAAACEAWvQsW78AAAAVAQAA&#10;CwAAAAAAAAAAAAAAAAAfAQAAX3JlbHMvLnJlbHNQSwECLQAUAAYACAAAACEALuNcHsYAAADcAAAA&#10;DwAAAAAAAAAAAAAAAAAHAgAAZHJzL2Rvd25yZXYueG1sUEsFBgAAAAADAAMAtwAAAPoCAAAAAA==&#10;" strokecolor="black [3213]"/>
                </v:group>
                <v:group id="Group 69" o:spid="_x0000_s1057" style="position:absolute;left:52959;top:17145;width:19227;height:19500" coordorigin="41" coordsize="19236,19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rect id="Rectangle 13" o:spid="_x0000_s1058" style="position:absolute;left:2565;top:1903;width:12249;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RksxwAAANwAAAAPAAAAZHJzL2Rvd25yZXYueG1sRI9Pa8JA&#10;EMXvgt9hGcFLqRurSEldRSxKeyj4p4f2NmSnSWh2NuxuNH77zqHg7Q3z5jfvLde9a9SFQqw9G5hO&#10;MlDEhbc1lwY+z7vHZ1AxIVtsPJOBG0VYr4aDJebWX/lIl1MqlUA45migSqnNtY5FRQ7jxLfEsvvx&#10;wWGSMZTaBrwK3DX6KcsW2mHN8qHClrYVFb+nzgnl+zDr/Pz2/rDPNt3ug+Zfr8EbMx71mxdQifp0&#10;N/9fv1mJP5P4UkYU6NUfAAAA//8DAFBLAQItABQABgAIAAAAIQDb4fbL7gAAAIUBAAATAAAAAAAA&#10;AAAAAAAAAAAAAABbQ29udGVudF9UeXBlc10ueG1sUEsBAi0AFAAGAAgAAAAhAFr0LFu/AAAAFQEA&#10;AAsAAAAAAAAAAAAAAAAAHwEAAF9yZWxzLy5yZWxzUEsBAi0AFAAGAAgAAAAhAGtlGSzHAAAA3AAA&#10;AA8AAAAAAAAAAAAAAAAABwIAAGRycy9kb3ducmV2LnhtbFBLBQYAAAAAAwADALcAAAD7AgAAAAA=&#10;" fillcolor="#009444" strokecolor="#006838" strokeweight="2pt">
                    <v:textbox>
                      <w:txbxContent>
                        <w:p w:rsidR="00500357" w:rsidRPr="0046252C" w:rsidRDefault="00500357" w:rsidP="009738A2">
                          <w:pPr>
                            <w:jc w:val="center"/>
                            <w:rPr>
                              <w:rFonts w:ascii="Arial" w:hAnsi="Arial" w:cs="Arial"/>
                              <w:b/>
                              <w:sz w:val="14"/>
                              <w:szCs w:val="14"/>
                              <w:lang w:val="es-ES_tradnl"/>
                            </w:rPr>
                          </w:pPr>
                          <w:r w:rsidRPr="0046252C">
                            <w:rPr>
                              <w:rFonts w:ascii="Arial" w:hAnsi="Arial" w:cs="Arial"/>
                              <w:b/>
                              <w:sz w:val="14"/>
                              <w:szCs w:val="14"/>
                              <w:lang w:val="es-ES_tradnl"/>
                            </w:rPr>
                            <w:t xml:space="preserve">Dirección de </w:t>
                          </w:r>
                        </w:p>
                        <w:p w:rsidR="00500357" w:rsidRPr="0046252C" w:rsidRDefault="00500357" w:rsidP="009738A2">
                          <w:pPr>
                            <w:jc w:val="center"/>
                            <w:rPr>
                              <w:rFonts w:ascii="Arial" w:hAnsi="Arial" w:cs="Arial"/>
                              <w:b/>
                              <w:sz w:val="14"/>
                              <w:szCs w:val="14"/>
                              <w:lang w:val="es-ES_tradnl"/>
                            </w:rPr>
                          </w:pPr>
                          <w:r w:rsidRPr="0046252C">
                            <w:rPr>
                              <w:rFonts w:ascii="Arial" w:hAnsi="Arial" w:cs="Arial"/>
                              <w:b/>
                              <w:sz w:val="14"/>
                              <w:szCs w:val="14"/>
                              <w:lang w:val="es-ES_tradnl"/>
                            </w:rPr>
                            <w:t>Asuntos Jurídicos</w:t>
                          </w:r>
                        </w:p>
                      </w:txbxContent>
                    </v:textbox>
                  </v:rect>
                  <v:rect id="Rectangle 34" o:spid="_x0000_s1059" style="position:absolute;left:1199;top:9640;width:18079;height:4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rzxAAAANwAAAAPAAAAZHJzL2Rvd25yZXYueG1sRE9Na8JA&#10;EL0L/Q/LFHqRuklbSonZSKsVBFGI9ZDjkJ0modnZkN1o/PduQfA2j/c56WI0rThR7xrLCuJZBIK4&#10;tLrhSsHxZ/38AcJ5ZI2tZVJwIQeL7GGSYqLtmXM6HXwlQgi7BBXU3neJlK6syaCb2Y44cL+2N+gD&#10;7CupezyHcNPKlyh6lwYbDg01drSsqfw7DEaBW2+Lwsdf+VBsV9/Ty+5t2GOh1NPj+DkH4Wn0d/HN&#10;vdFh/msM/8+EC2R2BQAA//8DAFBLAQItABQABgAIAAAAIQDb4fbL7gAAAIUBAAATAAAAAAAAAAAA&#10;AAAAAAAAAABbQ29udGVudF9UeXBlc10ueG1sUEsBAi0AFAAGAAgAAAAhAFr0LFu/AAAAFQEAAAsA&#10;AAAAAAAAAAAAAAAAHwEAAF9yZWxzLy5yZWxzUEsBAi0AFAAGAAgAAAAhACb8ivPEAAAA3AAAAA8A&#10;AAAAAAAAAAAAAAAABwIAAGRycy9kb3ducmV2LnhtbFBLBQYAAAAAAwADALcAAAD4AgAAAAA=&#10;" fillcolor="#8dc63f" strokecolor="#006838" strokeweight="2pt">
                    <v:textbox>
                      <w:txbxContent>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Departamento de</w:t>
                          </w:r>
                        </w:p>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Formalización de Contratos</w:t>
                          </w:r>
                        </w:p>
                      </w:txbxContent>
                    </v:textbox>
                  </v:rect>
                  <v:rect id="Rectangle 35" o:spid="_x0000_s1060" style="position:absolute;left:1199;top:15049;width:10751;height:4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hSExAAAANwAAAAPAAAAZHJzL2Rvd25yZXYueG1sRE9La8JA&#10;EL4X/A/LCL2UutGKlNRV7EMoiEKihxyH7DQJZmdDdvPw33eFQm/z8T1nvR1NLXpqXWVZwXwWgSDO&#10;ra64UHA5759fQTiPrLG2TApu5GC7mTysMdZ24IT61BcihLCLUUHpfRNL6fKSDLqZbYgD92Nbgz7A&#10;tpC6xSGEm1ouomglDVYcGkps6KOk/Jp2RoHbH7LMz9+TLjt8fj3djsvuhJlSj9Nx9wbC0+j/xX/u&#10;bx3mvyzg/ky4QG5+AQAA//8DAFBLAQItABQABgAIAAAAIQDb4fbL7gAAAIUBAAATAAAAAAAAAAAA&#10;AAAAAAAAAABbQ29udGVudF9UeXBlc10ueG1sUEsBAi0AFAAGAAgAAAAhAFr0LFu/AAAAFQEAAAsA&#10;AAAAAAAAAAAAAAAAHwEAAF9yZWxzLy5yZWxzUEsBAi0AFAAGAAgAAAAhANYuFITEAAAA3AAAAA8A&#10;AAAAAAAAAAAAAAAABwIAAGRycy9kb3ducmV2LnhtbFBLBQYAAAAAAwADALcAAAD4AgAAAAA=&#10;" fillcolor="#8dc63f" strokecolor="#006838" strokeweight="2pt">
                    <v:textbox>
                      <w:txbxContent>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 xml:space="preserve">Departamento </w:t>
                          </w:r>
                        </w:p>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Legal</w:t>
                          </w:r>
                        </w:p>
                      </w:txbxContent>
                    </v:textbox>
                  </v:rect>
                  <v:line id="Straight Connector 58" o:spid="_x0000_s1061" style="position:absolute;visibility:visible;mso-wrap-style:square" from="8688,6454" to="8688,8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liyxAAAANwAAAAPAAAAZHJzL2Rvd25yZXYueG1sRE9Na8JA&#10;EL0X/A/LCL01GxWNRFcJgtDaU23F65Adk7TZ2bC7xrS/vlsoeJvH+5z1djCt6Mn5xrKCSZKCIC6t&#10;brhS8PG+f1qC8AFZY2uZFHyTh+1m9LDGXNsbv1F/DJWIIexzVFCH0OVS+rImgz6xHXHkLtYZDBG6&#10;SmqHtxhuWjlN04U02HBsqLGjXU3l1/FqFCzLw6crsuJlMj912U8/fV3sz5lSj+OhWIEINIS7+N/9&#10;rOP82Qz+nokXyM0vAAAA//8DAFBLAQItABQABgAIAAAAIQDb4fbL7gAAAIUBAAATAAAAAAAAAAAA&#10;AAAAAAAAAABbQ29udGVudF9UeXBlc10ueG1sUEsBAi0AFAAGAAgAAAAhAFr0LFu/AAAAFQEAAAsA&#10;AAAAAAAAAAAAAAAAHwEAAF9yZWxzLy5yZWxzUEsBAi0AFAAGAAgAAAAhAKWeWLLEAAAA3AAAAA8A&#10;AAAAAAAAAAAAAAAABwIAAGRycy9kb3ducmV2LnhtbFBLBQYAAAAAAwADALcAAAD4AgAAAAA=&#10;" strokecolor="black [3213]"/>
                  <v:line id="Straight Connector 59" o:spid="_x0000_s1062" style="position:absolute;visibility:visible;mso-wrap-style:square" from="41,8275" to="8677,8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8DGxAAAANwAAAAPAAAAZHJzL2Rvd25yZXYueG1sRE9Na8JA&#10;EL0X/A/LCL3VjbY1El0lCEJrT1rF65Adk2h2NuxuY9pf7xYKvc3jfc5i1ZtGdOR8bVnBeJSAIC6s&#10;rrlUcPjcPM1A+ICssbFMCr7Jw2o5eFhgpu2Nd9TtQyliCPsMFVQhtJmUvqjIoB/ZljhyZ+sMhghd&#10;KbXDWww3jZwkyVQarDk2VNjSuqLiuv8yCmbF9uLyNH8fvx7b9KebfEw3p1Spx2Gfz0EE6sO/+M/9&#10;puP85xf4fSZeIJd3AAAA//8DAFBLAQItABQABgAIAAAAIQDb4fbL7gAAAIUBAAATAAAAAAAAAAAA&#10;AAAAAAAAAABbQ29udGVudF9UeXBlc10ueG1sUEsBAi0AFAAGAAgAAAAhAFr0LFu/AAAAFQEAAAsA&#10;AAAAAAAAAAAAAAAAHwEAAF9yZWxzLy5yZWxzUEsBAi0AFAAGAAgAAAAhACp3wMbEAAAA3AAAAA8A&#10;AAAAAAAAAAAAAAAABwIAAGRycy9kb3ducmV2LnhtbFBLBQYAAAAAAwADALcAAAD4AgAAAAA=&#10;" strokecolor="black [3213]"/>
                  <v:line id="Straight Connector 60" o:spid="_x0000_s1063" style="position:absolute;visibility:visible;mso-wrap-style:square" from="41,8305" to="41,17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2VdwwAAANwAAAAPAAAAZHJzL2Rvd25yZXYueG1sRE9Na8JA&#10;EL0X/A/LCL3VjYpGoqsEQbDtqbbidciOSdrsbNhdY+qvdwsFb/N4n7Pa9KYRHTlfW1YwHiUgiAur&#10;ay4VfH3uXhYgfEDW2FgmBb/kYbMePK0w0/bKH9QdQiliCPsMFVQhtJmUvqjIoB/ZljhyZ+sMhghd&#10;KbXDaww3jZwkyVwarDk2VNjStqLi53AxChbF27fL0/x1PDu26a2bvM93p1Sp52GfL0EE6sND/O/e&#10;6zh/OoO/Z+IFcn0HAAD//wMAUEsBAi0AFAAGAAgAAAAhANvh9svuAAAAhQEAABMAAAAAAAAAAAAA&#10;AAAAAAAAAFtDb250ZW50X1R5cGVzXS54bWxQSwECLQAUAAYACAAAACEAWvQsW78AAAAVAQAACwAA&#10;AAAAAAAAAAAAAAAfAQAAX3JlbHMvLnJlbHNQSwECLQAUAAYACAAAACEARTtlXcMAAADcAAAADwAA&#10;AAAAAAAAAAAAAAAHAgAAZHJzL2Rvd25yZXYueG1sUEsFBgAAAAADAAMAtwAAAPcCAAAAAA==&#10;" strokecolor="black [3213]"/>
                  <v:line id="Straight Connector 61" o:spid="_x0000_s1064" style="position:absolute;visibility:visible;mso-wrap-style:square" from="41,11833" to="1120,1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fsqwwAAANwAAAAPAAAAZHJzL2Rvd25yZXYueG1sRE9Na8JA&#10;EL0L/Q/LCN50o9JEUlcJBUHbk7al1yE7TVKzs2F3jbG/vlsQepvH+5z1djCt6Mn5xrKC+SwBQVxa&#10;3XCl4P1tN12B8AFZY2uZFNzIw3bzMFpjru2Vj9SfQiViCPscFdQhdLmUvqzJoJ/ZjjhyX9YZDBG6&#10;SmqH1xhuWrlIklQabDg21NjRc03l+XQxClbly7crsuIwf/zosp9+8ZruPjOlJuOheAIRaAj/4rt7&#10;r+P8ZQp/z8QL5OYXAAD//wMAUEsBAi0AFAAGAAgAAAAhANvh9svuAAAAhQEAABMAAAAAAAAAAAAA&#10;AAAAAAAAAFtDb250ZW50X1R5cGVzXS54bWxQSwECLQAUAAYACAAAACEAWvQsW78AAAAVAQAACwAA&#10;AAAAAAAAAAAAAAAfAQAAX3JlbHMvLnJlbHNQSwECLQAUAAYACAAAACEAten7KsMAAADcAAAADwAA&#10;AAAAAAAAAAAAAAAHAgAAZHJzL2Rvd25yZXYueG1sUEsFBgAAAAADAAMAtwAAAPcCAAAAAA==&#10;" strokecolor="black [3213]"/>
                  <v:line id="Straight Connector 62" o:spid="_x0000_s1065" style="position:absolute;visibility:visible;mso-wrap-style:square" from="72,17284" to="1151,17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6xwwAAANwAAAAPAAAAZHJzL2Rvd25yZXYueG1sRE9Na8JA&#10;EL0L/odlCr3pRkuNRFcJglDrSdvidchOk7TZ2bC7jdFf7wpCb/N4n7Nc96YRHTlfW1YwGScgiAur&#10;ay4VfH5sR3MQPiBrbCyTggt5WK+GgyVm2p75QN0xlCKGsM9QQRVCm0npi4oM+rFtiSP3bZ3BEKEr&#10;pXZ4juGmkdMkmUmDNceGClvaVFT8Hv+Mgnnx/uPyNN9NXr/a9NpN97PtKVXq+anPFyAC9eFf/HC/&#10;6Tj/JYX7M/ECuboBAAD//wMAUEsBAi0AFAAGAAgAAAAhANvh9svuAAAAhQEAABMAAAAAAAAAAAAA&#10;AAAAAAAAAFtDb250ZW50X1R5cGVzXS54bWxQSwECLQAUAAYACAAAACEAWvQsW78AAAAVAQAACwAA&#10;AAAAAAAAAAAAAAAfAQAAX3JlbHMvLnJlbHNQSwECLQAUAAYACAAAACEA2qVescMAAADcAAAADwAA&#10;AAAAAAAAAAAAAAAHAgAAZHJzL2Rvd25yZXYueG1sUEsFBgAAAAADAAMAtwAAAPcCAAAAAA==&#10;" strokecolor="black [3213]"/>
                  <v:line id="Straight Connector 63" o:spid="_x0000_s1066" style="position:absolute;visibility:visible;mso-wrap-style:square" from="8647,0" to="8647,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srDxwAAANwAAAAPAAAAZHJzL2Rvd25yZXYueG1sRI9Pa8Mw&#10;DMXvg34Ho8Juq9OONSWtW0KhsD+ndRu7ilhNssVysN0026efDoPeJN7Tez9tdqPr1EAhtp4NzGcZ&#10;KOLK25ZrA+9vh7sVqJiQLXaeycAPRdhtJzcbLKy/8CsNx1QrCeFYoIEmpb7QOlYNOYwz3xOLdvLB&#10;YZI11NoGvEi46/Qiy5baYcvS0GBP+4aq7+PZGVhVz1+hzMun+cNHn/8Oi5fl4TM35nY6lmtQicZ0&#10;Nf9fP1rBvxdaeUYm0Ns/AAAA//8DAFBLAQItABQABgAIAAAAIQDb4fbL7gAAAIUBAAATAAAAAAAA&#10;AAAAAAAAAAAAAABbQ29udGVudF9UeXBlc10ueG1sUEsBAi0AFAAGAAgAAAAhAFr0LFu/AAAAFQEA&#10;AAsAAAAAAAAAAAAAAAAAHwEAAF9yZWxzLy5yZWxzUEsBAi0AFAAGAAgAAAAhAKs6ysPHAAAA3AAA&#10;AA8AAAAAAAAAAAAAAAAABwIAAGRycy9kb3ducmV2LnhtbFBLBQYAAAAAAwADALcAAAD7AgAAAAA=&#10;" strokecolor="black [3213]"/>
                </v:group>
                <v:group id="Group 101" o:spid="_x0000_s1067" style="position:absolute;left:77914;top:17145;width:33928;height:35693" coordsize="33928,35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group id="Group 83" o:spid="_x0000_s1068" style="position:absolute;top:9631;width:17386;height:16517" coordsize="17388,16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rect id="Rectangle 36" o:spid="_x0000_s1069" style="position:absolute;left:3551;width:13837;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OxAAAANwAAAAPAAAAZHJzL2Rvd25yZXYueG1sRE9Na8JA&#10;EL0X+h+WKfRS6iYiRaKrtGqgIApJPeQ4ZKdJaHY2ZDea/PtuQehtHu9z1tvRtOJKvWssK4hnEQji&#10;0uqGKwWXr/R1CcJ5ZI2tZVIwkYPt5vFhjYm2N87omvtKhBB2CSqove8SKV1Zk0E3sx1x4L5tb9AH&#10;2FdS93gL4aaV8yh6kwYbDg01drSrqfzJB6PApcei8PFHNhTH/eFlOi2GMxZKPT+N7ysQnkb/L767&#10;P3WYv4jh75lwgdz8AgAA//8DAFBLAQItABQABgAIAAAAIQDb4fbL7gAAAIUBAAATAAAAAAAAAAAA&#10;AAAAAAAAAABbQ29udGVudF9UeXBlc10ueG1sUEsBAi0AFAAGAAgAAAAhAFr0LFu/AAAAFQEAAAsA&#10;AAAAAAAAAAAAAAAAHwEAAF9yZWxzLy5yZWxzUEsBAi0AFAAGAAgAAAAhAH76+Y7EAAAA3AAAAA8A&#10;AAAAAAAAAAAAAAAABwIAAGRycy9kb3ducmV2LnhtbFBLBQYAAAAAAwADALcAAAD4AgAAAAA=&#10;" fillcolor="#8dc63f" strokecolor="#006838" strokeweight="2pt">
                      <v:textbox>
                        <w:txbxContent>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Departamento de</w:t>
                            </w:r>
                          </w:p>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Financiero-Contable</w:t>
                            </w:r>
                          </w:p>
                        </w:txbxContent>
                      </v:textbox>
                    </v:rect>
                    <v:rect id="Rectangle 38" o:spid="_x0000_s1070" style="position:absolute;left:1284;top:7876;width:13983;height:2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Gf5wwAAANwAAAAPAAAAZHJzL2Rvd25yZXYueG1sRE9Ni8Iw&#10;EL0L+x/CLOxFNFVElmoUd1VYEIW6HnocmrEtNpPSpFr/vREEb/N4nzNfdqYSV2pcaVnBaBiBIM6s&#10;LjlXcPrfDr5BOI+ssbJMCu7kYLn46M0x1vbGCV2PPhchhF2MCgrv61hKlxVk0A1tTRy4s20M+gCb&#10;XOoGbyHcVHIcRVNpsOTQUGBNvwVll2NrFLjtLk396Cdp091607/vJ+0BU6W+PrvVDISnzr/FL/ef&#10;DvMnY3g+Ey6QiwcAAAD//wMAUEsBAi0AFAAGAAgAAAAhANvh9svuAAAAhQEAABMAAAAAAAAAAAAA&#10;AAAAAAAAAFtDb250ZW50X1R5cGVzXS54bWxQSwECLQAUAAYACAAAACEAWvQsW78AAAAVAQAACwAA&#10;AAAAAAAAAAAAAAAfAQAAX3JlbHMvLnJlbHNQSwECLQAUAAYACAAAACEAjihn+cMAAADcAAAADwAA&#10;AAAAAAAAAAAAAAAHAgAAZHJzL2Rvd25yZXYueG1sUEsFBgAAAAADAAMAtwAAAPcCAAAAAA==&#10;" fillcolor="#8dc63f" strokecolor="#006838" strokeweight="2pt">
                      <v:textbox>
                        <w:txbxContent>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Unidad de Tesorería</w:t>
                            </w:r>
                          </w:p>
                        </w:txbxContent>
                      </v:textbox>
                    </v:rect>
                    <v:rect id="Rectangle 39" o:spid="_x0000_s1071" style="position:absolute;left:1246;top:12065;width:15977;height:4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MJixQAAANwAAAAPAAAAZHJzL2Rvd25yZXYueG1sRE9La8JA&#10;EL4X+h+WKfQideODUlJXaWsDglhI9JDjkJ0modnZkN2Y+O9dQehtPr7nrDajacSZOldbVjCbRiCI&#10;C6trLhWcjsnLGwjnkTU2lknBhRxs1o8PK4y1HTilc+ZLEULYxaig8r6NpXRFRQbd1LbEgfu1nUEf&#10;YFdK3eEQwk0j51H0Kg3WHBoqbOmrouIv640Cl+zz3M8+0z7fb78nl8Oy/8Fcqeen8eMdhKfR/4vv&#10;7p0O85cLuD0TLpDrKwAAAP//AwBQSwECLQAUAAYACAAAACEA2+H2y+4AAACFAQAAEwAAAAAAAAAA&#10;AAAAAAAAAAAAW0NvbnRlbnRfVHlwZXNdLnhtbFBLAQItABQABgAIAAAAIQBa9CxbvwAAABUBAAAL&#10;AAAAAAAAAAAAAAAAAB8BAABfcmVscy8ucmVsc1BLAQItABQABgAIAAAAIQDhZMJixQAAANwAAAAP&#10;AAAAAAAAAAAAAAAAAAcCAABkcnMvZG93bnJldi54bWxQSwUGAAAAAAMAAwC3AAAA+QIAAAAA&#10;" fillcolor="#8dc63f" strokecolor="#006838" strokeweight="2pt">
                      <v:textbox>
                        <w:txbxContent>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Unidad de Contabilidad y Presupuesto</w:t>
                            </w:r>
                          </w:p>
                        </w:txbxContent>
                      </v:textbox>
                    </v:rect>
                    <v:line id="Straight Connector 72" o:spid="_x0000_s1072" style="position:absolute;visibility:visible;mso-wrap-style:square" from="10428,4534" to="10428,6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bO7xAAAANwAAAAPAAAAZHJzL2Rvd25yZXYueG1sRE9Na8JA&#10;EL0X/A/LCL01G0WNRFcJgtDaU23F65Adk7TZ2bC7xrS/vlsoeJvH+5z1djCt6Mn5xrKCSZKCIC6t&#10;brhS8PG+f1qC8AFZY2uZFHyTh+1m9LDGXNsbv1F/DJWIIexzVFCH0OVS+rImgz6xHXHkLtYZDBG6&#10;SmqHtxhuWjlN04U02HBsqLGjXU3l1/FqFCzLw6crsuJlMj912U8/fV3sz5lSj+OhWIEINIS7+N/9&#10;rOP82Qz+nokXyM0vAAAA//8DAFBLAQItABQABgAIAAAAIQDb4fbL7gAAAIUBAAATAAAAAAAAAAAA&#10;AAAAAAAAAABbQ29udGVudF9UeXBlc10ueG1sUEsBAi0AFAAGAAgAAAAhAFr0LFu/AAAAFQEAAAsA&#10;AAAAAAAAAAAAAAAAHwEAAF9yZWxzLy5yZWxzUEsBAi0AFAAGAAgAAAAhAHJxs7vEAAAA3AAAAA8A&#10;AAAAAAAAAAAAAAAABwIAAGRycy9kb3ducmV2LnhtbFBLBQYAAAAAAwADALcAAAD4AgAAAAA=&#10;" strokecolor="black [3213]"/>
                    <v:line id="Straight Connector 73" o:spid="_x0000_s1073" style="position:absolute;visibility:visible;mso-wrap-style:square" from="0,6432" to="10439,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RYgwwAAANwAAAAPAAAAZHJzL2Rvd25yZXYueG1sRE9Na8JA&#10;EL0X/A/LCL3VjaJGoqsEQbDtqbbidciOSdrsbNhdY+qvdwsFb/N4n7Pa9KYRHTlfW1YwHiUgiAur&#10;ay4VfH3uXhYgfEDW2FgmBb/kYbMePK0w0/bKH9QdQiliCPsMFVQhtJmUvqjIoB/ZljhyZ+sMhghd&#10;KbXDaww3jZwkyVwarDk2VNjStqLi53AxChbF27fL0/x1PDu26a2bvM93p1Sp52GfL0EE6sND/O/e&#10;6zh/OoO/Z+IFcn0HAAD//wMAUEsBAi0AFAAGAAgAAAAhANvh9svuAAAAhQEAABMAAAAAAAAAAAAA&#10;AAAAAAAAAFtDb250ZW50X1R5cGVzXS54bWxQSwECLQAUAAYACAAAACEAWvQsW78AAAAVAQAACwAA&#10;AAAAAAAAAAAAAAAfAQAAX3JlbHMvLnJlbHNQSwECLQAUAAYACAAAACEAHT0WIMMAAADcAAAADwAA&#10;AAAAAAAAAAAAAAAHAgAAZHJzL2Rvd25yZXYueG1sUEsFBgAAAAADAAMAtwAAAPcCAAAAAA==&#10;" strokecolor="black [3213]"/>
                    <v:line id="Straight Connector 74" o:spid="_x0000_s1074" style="position:absolute;visibility:visible;mso-wrap-style:square" from="0,6471" to="0,14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4hXwwAAANwAAAAPAAAAZHJzL2Rvd25yZXYueG1sRE9Na8JA&#10;EL0L/Q/LCN50o9hEUlcJBUHbk7al1yE7TVKzs2F3jbG/vlsQepvH+5z1djCt6Mn5xrKC+SwBQVxa&#10;3XCl4P1tN12B8AFZY2uZFNzIw3bzMFpjru2Vj9SfQiViCPscFdQhdLmUvqzJoJ/ZjjhyX9YZDBG6&#10;SmqH1xhuWrlIklQabDg21NjRc03l+XQxClbly7crsuIwf/zosp9+8ZruPjOlJuOheAIRaAj/4rt7&#10;r+P8ZQp/z8QL5OYXAAD//wMAUEsBAi0AFAAGAAgAAAAhANvh9svuAAAAhQEAABMAAAAAAAAAAAAA&#10;AAAAAAAAAFtDb250ZW50X1R5cGVzXS54bWxQSwECLQAUAAYACAAAACEAWvQsW78AAAAVAQAACwAA&#10;AAAAAAAAAAAAAAAfAQAAX3JlbHMvLnJlbHNQSwECLQAUAAYACAAAACEA7e+IV8MAAADcAAAADwAA&#10;AAAAAAAAAAAAAAAHAgAAZHJzL2Rvd25yZXYueG1sUEsFBgAAAAADAAMAtwAAAPcCAAAAAA==&#10;" strokecolor="black [3213]"/>
                    <v:line id="Straight Connector 75" o:spid="_x0000_s1075" style="position:absolute;visibility:visible;mso-wrap-style:square" from="75,9219" to="1148,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y3MwwAAANwAAAAPAAAAZHJzL2Rvd25yZXYueG1sRE9Na8JA&#10;EL0L/odlCr3pRmmNRFcJglDrSdvidchOk7TZ2bC7jdFf7wpCb/N4n7Nc96YRHTlfW1YwGScgiAur&#10;ay4VfH5sR3MQPiBrbCyTggt5WK+GgyVm2p75QN0xlCKGsM9QQRVCm0npi4oM+rFtiSP3bZ3BEKEr&#10;pXZ4juGmkdMkmUmDNceGClvaVFT8Hv+Mgnnx/uPyNN9NXr/a9NpN97PtKVXq+anPFyAC9eFf/HC/&#10;6Tj/JYX7M/ECuboBAAD//wMAUEsBAi0AFAAGAAgAAAAhANvh9svuAAAAhQEAABMAAAAAAAAAAAAA&#10;AAAAAAAAAFtDb250ZW50X1R5cGVzXS54bWxQSwECLQAUAAYACAAAACEAWvQsW78AAAAVAQAACwAA&#10;AAAAAAAAAAAAAAAfAQAAX3JlbHMvLnJlbHNQSwECLQAUAAYACAAAACEAgqMtzMMAAADcAAAADwAA&#10;AAAAAAAAAAAAAAAHAgAAZHJzL2Rvd25yZXYueG1sUEsFBgAAAAADAAMAtwAAAPcCAAAAAA==&#10;" strokecolor="black [3213]"/>
                    <v:line id="Straight Connector 76" o:spid="_x0000_s1076" style="position:absolute;visibility:visible;mso-wrap-style:square" from="37,14367" to="1110,14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Lm+xwAAANwAAAAPAAAAZHJzL2Rvd25yZXYueG1sRI9Pa8Mw&#10;DMXvg34Ho8Juq9OyNSWtW0KhsD+ndRu7ilhNssVysN0026efDoPeJN7Tez9tdqPr1EAhtp4NzGcZ&#10;KOLK25ZrA+9vh7sVqJiQLXaeycAPRdhtJzcbLKy/8CsNx1QrCeFYoIEmpb7QOlYNOYwz3xOLdvLB&#10;YZI11NoGvEi46/Qiy5baYcvS0GBP+4aq7+PZGVhVz1+hzMun+cNHn/8Oi5fl4TM35nY6lmtQicZ0&#10;Nf9fP1rBvxdaeUYm0Ns/AAAA//8DAFBLAQItABQABgAIAAAAIQDb4fbL7gAAAIUBAAATAAAAAAAA&#10;AAAAAAAAAAAAAABbQ29udGVudF9UeXBlc10ueG1sUEsBAi0AFAAGAAgAAAAhAFr0LFu/AAAAFQEA&#10;AAsAAAAAAAAAAAAAAAAAHwEAAF9yZWxzLy5yZWxzUEsBAi0AFAAGAAgAAAAhAPM8ub7HAAAA3AAA&#10;AA8AAAAAAAAAAAAAAAAABwIAAGRycy9kb3ducmV2LnhtbFBLBQYAAAAAAwADALcAAAD7AgAAAAA=&#10;" strokecolor="black [3213]"/>
                  </v:group>
                  <v:group id="Group 84" o:spid="_x0000_s1077" style="position:absolute;left:19507;top:9631;width:14421;height:26067" coordsize="14423,26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rect id="Rectangle 37" o:spid="_x0000_s1078" style="position:absolute;left:1700;width:12541;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8rIxwAAANwAAAAPAAAAZHJzL2Rvd25yZXYueG1sRI9Ba8JA&#10;EIXvBf/DMgUvpW4sVkrqKmoVCqIQ20OOQ3aahGZnQ3aj8d87h0JvM7w3732zWA2uURfqQu3ZwHSS&#10;gCIuvK25NPD9tX9+AxUissXGMxm4UYDVcvSwwNT6K2d0OcdSSQiHFA1UMbap1qGoyGGY+JZYtB/f&#10;OYyydqW2HV4l3DX6JUnm2mHN0lBhS9uKit9z7wyE/SHP43ST9fnhY/d0O876E+bGjB+H9TuoSEP8&#10;N/9df1rBfxV8eUYm0Ms7AAAA//8DAFBLAQItABQABgAIAAAAIQDb4fbL7gAAAIUBAAATAAAAAAAA&#10;AAAAAAAAAAAAAABbQ29udGVudF9UeXBlc10ueG1sUEsBAi0AFAAGAAgAAAAhAFr0LFu/AAAAFQEA&#10;AAsAAAAAAAAAAAAAAAAAHwEAAF9yZWxzLy5yZWxzUEsBAi0AFAAGAAgAAAAhAJRvysjHAAAA3AAA&#10;AA8AAAAAAAAAAAAAAAAABwIAAGRycy9kb3ducmV2LnhtbFBLBQYAAAAAAwADALcAAAD7AgAAAAA=&#10;" fillcolor="#8dc63f" strokecolor="#006838" strokeweight="2pt">
                      <v:textbox>
                        <w:txbxContent>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Departamento de</w:t>
                            </w:r>
                          </w:p>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Administrativo</w:t>
                            </w:r>
                          </w:p>
                        </w:txbxContent>
                      </v:textbox>
                    </v:rect>
                    <v:rect id="Rectangle 40" o:spid="_x0000_s1079" style="position:absolute;left:1209;top:6952;width:13176;height:4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29TxAAAANwAAAAPAAAAZHJzL2Rvd25yZXYueG1sRE9Na8JA&#10;EL0L/Q/LFHqRuklpS4nZSKsVBFGI9ZDjkJ0modnZkN1o/PduQfA2j/c56WI0rThR7xrLCuJZBIK4&#10;tLrhSsHxZ/38AcJ5ZI2tZVJwIQeL7GGSYqLtmXM6HXwlQgi7BBXU3neJlK6syaCb2Y44cL+2N+gD&#10;7CupezyHcNPKlyh6lwYbDg01drSsqfw7DEaBW2+Lwsdf+VBsV9/Ty+512GOh1NPj+DkH4Wn0d/HN&#10;vdFh/lsM/8+EC2R2BQAA//8DAFBLAQItABQABgAIAAAAIQDb4fbL7gAAAIUBAAATAAAAAAAAAAAA&#10;AAAAAAAAAABbQ29udGVudF9UeXBlc10ueG1sUEsBAi0AFAAGAAgAAAAhAFr0LFu/AAAAFQEAAAsA&#10;AAAAAAAAAAAAAAAAHwEAAF9yZWxzLy5yZWxzUEsBAi0AFAAGAAgAAAAhAPsjb1PEAAAA3AAAAA8A&#10;AAAAAAAAAAAAAAAABwIAAGRycy9kb3ducmV2LnhtbFBLBQYAAAAAAwADALcAAAD4AgAAAAA=&#10;" fillcolor="#8dc63f" strokecolor="#006838" strokeweight="2pt">
                      <v:textbox>
                        <w:txbxContent>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Unidad de</w:t>
                            </w:r>
                          </w:p>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Prov. y Serv. Gen.</w:t>
                            </w:r>
                          </w:p>
                        </w:txbxContent>
                      </v:textbox>
                    </v:rect>
                    <v:rect id="Rectangle 41" o:spid="_x0000_s1080" style="position:absolute;left:1246;top:11902;width:13177;height:4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fEkxAAAANwAAAAPAAAAZHJzL2Rvd25yZXYueG1sRE9La8JA&#10;EL4X/A/LCL2UulGqlNRV7EMoiEKihxyH7DQJZmdDdvPw33eFQm/z8T1nvR1NLXpqXWVZwXwWgSDO&#10;ra64UHA5759fQTiPrLG2TApu5GC7mTysMdZ24IT61BcihLCLUUHpfRNL6fKSDLqZbYgD92Nbgz7A&#10;tpC6xSGEm1ouomglDVYcGkps6KOk/Jp2RoHbH7LMz9+TLjt8fj3dji/dCTOlHqfj7g2Ep9H/i//c&#10;3zrMXy7g/ky4QG5+AQAA//8DAFBLAQItABQABgAIAAAAIQDb4fbL7gAAAIUBAAATAAAAAAAAAAAA&#10;AAAAAAAAAABbQ29udGVudF9UeXBlc10ueG1sUEsBAi0AFAAGAAgAAAAhAFr0LFu/AAAAFQEAAAsA&#10;AAAAAAAAAAAAAAAAHwEAAF9yZWxzLy5yZWxzUEsBAi0AFAAGAAgAAAAhAAvx8STEAAAA3AAAAA8A&#10;AAAAAAAAAAAAAAAABwIAAGRycy9kb3ducmV2LnhtbFBLBQYAAAAAAwADALcAAAD4AgAAAAA=&#10;" fillcolor="#8dc63f" strokecolor="#006838" strokeweight="2pt">
                      <v:textbox>
                        <w:txbxContent>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Unidad de</w:t>
                            </w:r>
                          </w:p>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Recursos Humanos</w:t>
                            </w:r>
                          </w:p>
                        </w:txbxContent>
                      </v:textbox>
                    </v:rect>
                    <v:rect id="Rectangle 42" o:spid="_x0000_s1081" style="position:absolute;left:1246;top:16738;width:13177;height:4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VS/xAAAANwAAAAPAAAAZHJzL2Rvd25yZXYueG1sRE9Na8JA&#10;EL0L/Q/LFHoR3VhtKWk20lYFQVqI9pDjkJ0modnZkN1o/PeuIHibx/ucZDmYRhypc7VlBbNpBIK4&#10;sLrmUsHvYTN5A+E8ssbGMik4k4Nl+jBKMNb2xBkd974UIYRdjAoq79tYSldUZNBNbUscuD/bGfQB&#10;dqXUHZ5CuGnkcxS9SoM1h4YKW/qqqPjf90aB2+zy3M8+sz7frdbj8/ei/8FcqafH4eMdhKfB38U3&#10;91aH+S9zuD4TLpDpBQAA//8DAFBLAQItABQABgAIAAAAIQDb4fbL7gAAAIUBAAATAAAAAAAAAAAA&#10;AAAAAAAAAABbQ29udGVudF9UeXBlc10ueG1sUEsBAi0AFAAGAAgAAAAhAFr0LFu/AAAAFQEAAAsA&#10;AAAAAAAAAAAAAAAAHwEAAF9yZWxzLy5yZWxzUEsBAi0AFAAGAAgAAAAhAGS9VL/EAAAA3AAAAA8A&#10;AAAAAAAAAAAAAAAABwIAAGRycy9kb3ducmV2LnhtbFBLBQYAAAAAAwADALcAAAD4AgAAAAA=&#10;" fillcolor="#8dc63f" strokecolor="#006838" strokeweight="2pt">
                      <v:textbox>
                        <w:txbxContent>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Unidad de</w:t>
                            </w:r>
                          </w:p>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Salud Ocupacional</w:t>
                            </w:r>
                          </w:p>
                        </w:txbxContent>
                      </v:textbox>
                    </v:rect>
                    <v:rect id="Rectangle 43" o:spid="_x0000_s1082" style="position:absolute;left:1246;top:21613;width:13177;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MzLwwAAANwAAAAPAAAAZHJzL2Rvd25yZXYueG1sRE9Li8Iw&#10;EL4L+x/CLHgRTRV3kWqU9QWCuODj0OPQjG3ZZlKaVOu/NwuCt/n4njNbtKYUN6pdYVnBcBCBIE6t&#10;LjhTcDlv+xMQziNrLC2Tggc5WMw/OjOMtb3zkW4nn4kQwi5GBbn3VSylS3My6Aa2Ig7c1dYGfYB1&#10;JnWN9xBuSjmKom9psODQkGNFq5zSv1NjFLjtPkn8cHlskv1603scxs0vJkp1P9ufKQhPrX+LX+6d&#10;DvO/xvD/TLhAzp8AAAD//wMAUEsBAi0AFAAGAAgAAAAhANvh9svuAAAAhQEAABMAAAAAAAAAAAAA&#10;AAAAAAAAAFtDb250ZW50X1R5cGVzXS54bWxQSwECLQAUAAYACAAAACEAWvQsW78AAAAVAQAACwAA&#10;AAAAAAAAAAAAAAAfAQAAX3JlbHMvLnJlbHNQSwECLQAUAAYACAAAACEA61TMy8MAAADcAAAADwAA&#10;AAAAAAAAAAAAAAAHAgAAZHJzL2Rvd25yZXYueG1sUEsFBgAAAAADAAMAtwAAAPcCAAAAAA==&#10;" fillcolor="#8dc63f" strokecolor="#006838" strokeweight="2pt">
                      <v:textbox>
                        <w:txbxContent>
                          <w:p w:rsidR="00500357" w:rsidRPr="0046252C" w:rsidRDefault="00500357" w:rsidP="009738A2">
                            <w:pP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Unidad de</w:t>
                            </w:r>
                            <w:r>
                              <w:rPr>
                                <w:rFonts w:ascii="Arial" w:hAnsi="Arial" w:cs="Arial"/>
                                <w:b/>
                                <w:color w:val="000000" w:themeColor="text1"/>
                                <w:sz w:val="14"/>
                                <w:szCs w:val="14"/>
                                <w:lang w:val="es-ES_tradnl"/>
                              </w:rPr>
                              <w:t xml:space="preserve"> </w:t>
                            </w:r>
                            <w:r w:rsidRPr="0046252C">
                              <w:rPr>
                                <w:rFonts w:ascii="Arial" w:hAnsi="Arial" w:cs="Arial"/>
                                <w:b/>
                                <w:color w:val="000000" w:themeColor="text1"/>
                                <w:sz w:val="14"/>
                                <w:szCs w:val="14"/>
                                <w:lang w:val="es-ES_tradnl"/>
                              </w:rPr>
                              <w:t>Archivo</w:t>
                            </w:r>
                          </w:p>
                        </w:txbxContent>
                      </v:textbox>
                    </v:rect>
                    <v:line id="Straight Connector 64" o:spid="_x0000_s1083" style="position:absolute;visibility:visible;mso-wrap-style:square" from="37,6016" to="37,24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ID9wwAAANwAAAAPAAAAZHJzL2Rvd25yZXYueG1sRE9La8JA&#10;EL4X/A/LCN7qRiFGUlcJguDjVFvxOmSnSdrsbNhdY9pf7xYKvc3H95zVZjCt6Mn5xrKC2TQBQVxa&#10;3XCl4P1t97wE4QOyxtYyKfgmD5v16GmFubZ3fqX+HCoRQ9jnqKAOocul9GVNBv3UdsSR+7DOYIjQ&#10;VVI7vMdw08p5kiykwYZjQ40dbWsqv843o2BZHj9dkRWHWXrpsp9+flrsrplSk/FQvIAINIR/8Z97&#10;r+P8NIXfZ+IFcv0AAAD//wMAUEsBAi0AFAAGAAgAAAAhANvh9svuAAAAhQEAABMAAAAAAAAAAAAA&#10;AAAAAAAAAFtDb250ZW50X1R5cGVzXS54bWxQSwECLQAUAAYACAAAACEAWvQsW78AAAAVAQAACwAA&#10;AAAAAAAAAAAAAAAfAQAAX3JlbHMvLnJlbHNQSwECLQAUAAYACAAAACEAmOSA/cMAAADcAAAADwAA&#10;AAAAAAAAAAAAAAAHAgAAZHJzL2Rvd25yZXYueG1sUEsFBgAAAAADAAMAtwAAAPcCAAAAAA==&#10;" strokecolor="black [3213]"/>
                    <v:line id="Straight Connector 65" o:spid="_x0000_s1084" style="position:absolute;visibility:visible;mso-wrap-style:square" from="0,24002" to="1079,2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6KwwAAANwAAAAPAAAAZHJzL2Rvd25yZXYueG1sRE9Na8JA&#10;EL0X/A/LCL3VjYKJRFcJgmDrSdvS65Adk7TZ2bC7jdFf7wqF3ubxPme1GUwrenK+saxgOklAEJdW&#10;N1wp+HjfvSxA+ICssbVMCq7kYbMePa0w1/bCR+pPoRIxhH2OCuoQulxKX9Zk0E9sRxy5s3UGQ4Su&#10;ktrhJYabVs6SJJUGG44NNXa0ran8Of0aBYvy7dsVWfE6nX922a2fHdLdV6bU83goliACDeFf/Ofe&#10;6zh/nsLjmXiBXN8BAAD//wMAUEsBAi0AFAAGAAgAAAAhANvh9svuAAAAhQEAABMAAAAAAAAAAAAA&#10;AAAAAAAAAFtDb250ZW50X1R5cGVzXS54bWxQSwECLQAUAAYACAAAACEAWvQsW78AAAAVAQAACwAA&#10;AAAAAAAAAAAAAAAfAQAAX3JlbHMvLnJlbHNQSwECLQAUAAYACAAAACEAaDYeisMAAADcAAAADwAA&#10;AAAAAAAAAAAAAAAHAgAAZHJzL2Rvd25yZXYueG1sUEsFBgAAAAADAAMAtwAAAPcCAAAAAA==&#10;" strokecolor="black [3213]"/>
                    <v:line id="Straight Connector 78" o:spid="_x0000_s1085" style="position:absolute;visibility:visible;mso-wrap-style:square" from="37,6016" to="7957,6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rsRwwAAANwAAAAPAAAAZHJzL2Rvd25yZXYueG1sRE9La8JA&#10;EL4L/Q/LFHrTjYJGUlcJgmDryUfpdchOk7TZ2bC7jdFf7wqCt/n4nrNY9aYRHTlfW1YwHiUgiAur&#10;ay4VnI6b4RyED8gaG8uk4EIeVsuXwQIzbc+8p+4QShFD2GeooAqhzaT0RUUG/ci2xJH7sc5giNCV&#10;Ujs8x3DTyEmSzKTBmmNDhS2tKyr+Dv9Gwbz4/HV5mn+Mp19teu0mu9nmO1Xq7bXP30EE6sNT/HBv&#10;dZw/TeH+TLxALm8AAAD//wMAUEsBAi0AFAAGAAgAAAAhANvh9svuAAAAhQEAABMAAAAAAAAAAAAA&#10;AAAAAAAAAFtDb250ZW50X1R5cGVzXS54bWxQSwECLQAUAAYACAAAACEAWvQsW78AAAAVAQAACwAA&#10;AAAAAAAAAAAAAAAfAQAAX3JlbHMvLnJlbHNQSwECLQAUAAYACAAAACEAB3q7EcMAAADcAAAADwAA&#10;AAAAAAAAAAAAAAAHAgAAZHJzL2Rvd25yZXYueG1sUEsFBgAAAAADAAMAtwAAAPcCAAAAAA==&#10;" strokecolor="black [3213]"/>
                    <v:line id="Straight Connector 79" o:spid="_x0000_s1086" style="position:absolute;visibility:visible;mso-wrap-style:square" from="7972,4458" to="7972,5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S9jxgAAANwAAAAPAAAAZHJzL2Rvd25yZXYueG1sRI9Pa8JA&#10;EMXvhX6HZYTe6kZBI6mrhILQPye1pdchOybR7GzY3ca0n945FHqb4b157zfr7eg6NVCIrWcDs2kG&#10;irjytuXawMdx97gCFROyxc4zGfihCNvN/d0aC+uvvKfhkGolIRwLNNCk1Bdax6ohh3Hqe2LRTj44&#10;TLKGWtuAVwl3nZ5n2VI7bFkaGuzpuaHqcvh2BlbV2zmUefk6W3z2+e8wf1/uvnJjHiZj+QQq0Zj+&#10;zX/XL1bwF0Irz8gEenMDAAD//wMAUEsBAi0AFAAGAAgAAAAhANvh9svuAAAAhQEAABMAAAAAAAAA&#10;AAAAAAAAAAAAAFtDb250ZW50X1R5cGVzXS54bWxQSwECLQAUAAYACAAAACEAWvQsW78AAAAVAQAA&#10;CwAAAAAAAAAAAAAAAAAfAQAAX3JlbHMvLnJlbHNQSwECLQAUAAYACAAAACEAduUvY8YAAADcAAAA&#10;DwAAAAAAAAAAAAAAAAAHAgAAZHJzL2Rvd25yZXYueG1sUEsFBgAAAAADAAMAtwAAAPoCAAAAAA==&#10;" strokecolor="black [3213]"/>
                    <v:line id="Straight Connector 80" o:spid="_x0000_s1087" style="position:absolute;visibility:visible;mso-wrap-style:square" from="37,18968" to="1117,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Yr4wwAAANwAAAAPAAAAZHJzL2Rvd25yZXYueG1sRE9Na8JA&#10;EL0X/A/LCL3VjYLGRlcJgmDtqbbF65Adk2h2NuyuMfbXdwsFb/N4n7Nc96YRHTlfW1YwHiUgiAur&#10;ay4VfH1uX+YgfEDW2FgmBXfysF4NnpaYaXvjD+oOoRQxhH2GCqoQ2kxKX1Rk0I9sSxy5k3UGQ4Su&#10;lNrhLYabRk6SZCYN1hwbKmxpU1FxOVyNgnmxP7s8zd/G0+82/ekm77PtMVXqedjnCxCB+vAQ/7t3&#10;Os6fvsLfM/ECufoFAAD//wMAUEsBAi0AFAAGAAgAAAAhANvh9svuAAAAhQEAABMAAAAAAAAAAAAA&#10;AAAAAAAAAFtDb250ZW50X1R5cGVzXS54bWxQSwECLQAUAAYACAAAACEAWvQsW78AAAAVAQAACwAA&#10;AAAAAAAAAAAAAAAfAQAAX3JlbHMvLnJlbHNQSwECLQAUAAYACAAAACEAGamK+MMAAADcAAAADwAA&#10;AAAAAAAAAAAAAAAHAgAAZHJzL2Rvd25yZXYueG1sUEsFBgAAAAADAAMAtwAAAPcCAAAAAA==&#10;" strokecolor="black [3213]"/>
                    <v:line id="Straight Connector 81" o:spid="_x0000_s1088" style="position:absolute;visibility:visible;mso-wrap-style:square" from="75,14131" to="1155,14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YxgAAANwAAAAPAAAAZHJzL2Rvd25yZXYueG1sRI9BS8NA&#10;EIXvQv/DMgVvdtOCSUm7LaFQqHqyKl6H7DSJZmfD7ppGf71zELzN8N689812P7lejRRi59nAcpGB&#10;Iq697bgx8PpyvFuDignZYu+ZDHxThP1udrPF0vorP9N4To2SEI4lGmhTGkqtY92Sw7jwA7FoFx8c&#10;JllDo23Aq4S7Xq+yLNcOO5aGFgc6tFR/nr+cgXX9+BGqonpY3r8Nxc+4esqP74Uxt/Op2oBKNKV/&#10;89/1yQp+LvjyjEygd78AAAD//wMAUEsBAi0AFAAGAAgAAAAhANvh9svuAAAAhQEAABMAAAAAAAAA&#10;AAAAAAAAAAAAAFtDb250ZW50X1R5cGVzXS54bWxQSwECLQAUAAYACAAAACEAWvQsW78AAAAVAQAA&#10;CwAAAAAAAAAAAAAAAAAfAQAAX3JlbHMvLnJlbHNQSwECLQAUAAYACAAAACEARv/p2MYAAADcAAAA&#10;DwAAAAAAAAAAAAAAAAAHAgAAZHJzL2Rvd25yZXYueG1sUEsFBgAAAAADAAMAtwAAAPoCAAAAAA==&#10;" strokecolor="black [3213]"/>
                    <v:line id="Straight Connector 82" o:spid="_x0000_s1089" style="position:absolute;visibility:visible;mso-wrap-style:square" from="75,9181" to="1155,9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0xDwwAAANwAAAAPAAAAZHJzL2Rvd25yZXYueG1sRE9Na8JA&#10;EL0X+h+WKXirmwgmkrpKKAhVT9WWXofsmMRmZ8PuNkZ/vVso9DaP9znL9Wg6MZDzrWUF6TQBQVxZ&#10;3XKt4OO4eV6A8AFZY2eZFFzJw3r1+LDEQtsLv9NwCLWIIewLVNCE0BdS+qohg35qe+LInawzGCJ0&#10;tdQOLzHcdHKWJJk02HJsaLCn14aq78OPUbCodmdX5uU2nX/2+W2Y7bPNV67U5GksX0AEGsO/+M/9&#10;puP8LIXfZ+IFcnUHAAD//wMAUEsBAi0AFAAGAAgAAAAhANvh9svuAAAAhQEAABMAAAAAAAAAAAAA&#10;AAAAAAAAAFtDb250ZW50X1R5cGVzXS54bWxQSwECLQAUAAYACAAAACEAWvQsW78AAAAVAQAACwAA&#10;AAAAAAAAAAAAAAAfAQAAX3JlbHMvLnJlbHNQSwECLQAUAAYACAAAACEAKbNMQ8MAAADcAAAADwAA&#10;AAAAAAAAAAAAAAAHAgAAZHJzL2Rvd25yZXYueG1sUEsFBgAAAAADAAMAtwAAAPcCAAAAAA==&#10;" strokecolor="black [3213]"/>
                  </v:group>
                  <v:group id="Group 100" o:spid="_x0000_s1090" style="position:absolute;left:8900;width:17800;height:9481" coordsize="17800,9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rect id="Rectangle 14" o:spid="_x0000_s1091" style="position:absolute;top:2072;width:17183;height:4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KhGxgAAANwAAAAPAAAAZHJzL2Rvd25yZXYueG1sRI9BawIx&#10;EIXvQv9DGMGLaLYqUrZGkRZFDwW1HvQ2bKa7i5vJkmR1/femIHib4b33zZvZojWVuJLzpWUF78ME&#10;BHFmdcm5guPvavABwgdkjZVlUnAnD4v5W2eGqbY33tP1EHIRIexTVFCEUKdS+qwgg35oa+Ko/Vln&#10;MMTV5VI7vEW4qeQoSabSYMnxQoE1fRWUXQ6NiZTzbtzYyX3bXyfLZvVDk9O3s0r1uu3yE0SgNrzM&#10;z/RGx/rTMfw/EyeQ8wcAAAD//wMAUEsBAi0AFAAGAAgAAAAhANvh9svuAAAAhQEAABMAAAAAAAAA&#10;AAAAAAAAAAAAAFtDb250ZW50X1R5cGVzXS54bWxQSwECLQAUAAYACAAAACEAWvQsW78AAAAVAQAA&#10;CwAAAAAAAAAAAAAAAAAfAQAAX3JlbHMvLnJlbHNQSwECLQAUAAYACAAAACEAiASoRsYAAADcAAAA&#10;DwAAAAAAAAAAAAAAAAAHAgAAZHJzL2Rvd25yZXYueG1sUEsFBgAAAAADAAMAtwAAAPoCAAAAAA==&#10;" fillcolor="#009444" strokecolor="#006838" strokeweight="2pt">
                      <v:textbox>
                        <w:txbxContent>
                          <w:p w:rsidR="00500357" w:rsidRPr="0046252C" w:rsidRDefault="00500357" w:rsidP="009738A2">
                            <w:pPr>
                              <w:jc w:val="center"/>
                              <w:rPr>
                                <w:rFonts w:ascii="Arial" w:hAnsi="Arial" w:cs="Arial"/>
                                <w:b/>
                                <w:sz w:val="14"/>
                                <w:szCs w:val="14"/>
                                <w:lang w:val="es-ES_tradnl"/>
                              </w:rPr>
                            </w:pPr>
                            <w:r w:rsidRPr="0046252C">
                              <w:rPr>
                                <w:rFonts w:ascii="Arial" w:hAnsi="Arial" w:cs="Arial"/>
                                <w:b/>
                                <w:sz w:val="14"/>
                                <w:szCs w:val="14"/>
                                <w:lang w:val="es-ES_tradnl"/>
                              </w:rPr>
                              <w:t>Dirección</w:t>
                            </w:r>
                          </w:p>
                          <w:p w:rsidR="00500357" w:rsidRPr="0046252C" w:rsidRDefault="00500357" w:rsidP="009738A2">
                            <w:pPr>
                              <w:jc w:val="center"/>
                              <w:rPr>
                                <w:rFonts w:ascii="Arial" w:hAnsi="Arial" w:cs="Arial"/>
                                <w:b/>
                                <w:sz w:val="14"/>
                                <w:szCs w:val="14"/>
                                <w:lang w:val="es-ES_tradnl"/>
                              </w:rPr>
                            </w:pPr>
                            <w:r w:rsidRPr="0046252C">
                              <w:rPr>
                                <w:rFonts w:ascii="Arial" w:hAnsi="Arial" w:cs="Arial"/>
                                <w:b/>
                                <w:sz w:val="14"/>
                                <w:szCs w:val="14"/>
                                <w:lang w:val="es-ES_tradnl"/>
                              </w:rPr>
                              <w:t>Administrativa-Financiera</w:t>
                            </w:r>
                          </w:p>
                        </w:txbxContent>
                      </v:textbox>
                    </v:rect>
                    <v:line id="Straight Connector 77" o:spid="_x0000_s1092" style="position:absolute;visibility:visible;mso-wrap-style:square" from="8656,0" to="8656,1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tQ3wwAAANwAAAAPAAAAZHJzL2Rvd25yZXYueG1sRE9La8JA&#10;EL4X/A/LCL3VjYKJpK4SBKHWky96HbLTJDU7G3a3Me2vd4VCb/PxPWe5HkwrenK+saxgOklAEJdW&#10;N1wpOJ+2LwsQPiBrbC2Tgh/ysF6NnpaYa3vjA/XHUIkYwj5HBXUIXS6lL2sy6Ce2I47cp3UGQ4Su&#10;ktrhLYabVs6SJJUGG44NNXa0qam8Hr+NgkX5/uWKrNhN55cu++1n+3T7kSn1PB6KVxCBhvAv/nO/&#10;6Tg/TeHxTLxAru4AAAD//wMAUEsBAi0AFAAGAAgAAAAhANvh9svuAAAAhQEAABMAAAAAAAAAAAAA&#10;AAAAAAAAAFtDb250ZW50X1R5cGVzXS54bWxQSwECLQAUAAYACAAAACEAWvQsW78AAAAVAQAACwAA&#10;AAAAAAAAAAAAAAAfAQAAX3JlbHMvLnJlbHNQSwECLQAUAAYACAAAACEAplrUN8MAAADcAAAADwAA&#10;AAAAAAAAAAAAAAAHAgAAZHJzL2Rvd25yZXYueG1sUEsFBgAAAAADAAMAtwAAAPcCAAAAAA==&#10;" strokecolor="black [3213]"/>
                    <v:line id="Straight Connector 85" o:spid="_x0000_s1093" style="position:absolute;visibility:visible;mso-wrap-style:square" from="8534,6461" to="8534,7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nGswwAAANwAAAAPAAAAZHJzL2Rvd25yZXYueG1sRE9La8JA&#10;EL4X/A/LCL3VjYKJpK4SBKHWky96HbLTJDU7G3a3Me2vd4VCb/PxPWe5HkwrenK+saxgOklAEJdW&#10;N1wpOJ+2LwsQPiBrbC2Tgh/ysF6NnpaYa3vjA/XHUIkYwj5HBXUIXS6lL2sy6Ce2I47cp3UGQ4Su&#10;ktrhLYabVs6SJJUGG44NNXa0qam8Hr+NgkX5/uWKrNhN55cu++1n+3T7kSn1PB6KVxCBhvAv/nO/&#10;6Tg/zeDxTLxAru4AAAD//wMAUEsBAi0AFAAGAAgAAAAhANvh9svuAAAAhQEAABMAAAAAAAAAAAAA&#10;AAAAAAAAAFtDb250ZW50X1R5cGVzXS54bWxQSwECLQAUAAYACAAAACEAWvQsW78AAAAVAQAACwAA&#10;AAAAAAAAAAAAAAAfAQAAX3JlbHMvLnJlbHNQSwECLQAUAAYACAAAACEAyRZxrMMAAADcAAAADwAA&#10;AAAAAAAAAAAAAAAHAgAAZHJzL2Rvd25yZXYueG1sUEsFBgAAAAADAAMAtwAAAPcCAAAAAA==&#10;" strokecolor="black [3213]"/>
                    <v:line id="Straight Connector 86" o:spid="_x0000_s1094" style="position:absolute;visibility:visible;mso-wrap-style:square" from="1584,8046" to="17783,8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eXexgAAANwAAAAPAAAAZHJzL2Rvd25yZXYueG1sRI9BS8NA&#10;EIXvQv/DMgVvdtOCSUm7LaFQqHqyKl6H7DSJZmfD7ppGf71zELzN8N689812P7lejRRi59nAcpGB&#10;Iq697bgx8PpyvFuDignZYu+ZDHxThP1udrPF0vorP9N4To2SEI4lGmhTGkqtY92Sw7jwA7FoFx8c&#10;JllDo23Aq4S7Xq+yLNcOO5aGFgc6tFR/nr+cgXX9+BGqonpY3r8Nxc+4esqP74Uxt/Op2oBKNKV/&#10;89/1yQp+LrTyjEygd78AAAD//wMAUEsBAi0AFAAGAAgAAAAhANvh9svuAAAAhQEAABMAAAAAAAAA&#10;AAAAAAAAAAAAAFtDb250ZW50X1R5cGVzXS54bWxQSwECLQAUAAYACAAAACEAWvQsW78AAAAVAQAA&#10;CwAAAAAAAAAAAAAAAAAfAQAAX3JlbHMvLnJlbHNQSwECLQAUAAYACAAAACEAuInl3sYAAADcAAAA&#10;DwAAAAAAAAAAAAAAAAAHAgAAZHJzL2Rvd25yZXYueG1sUEsFBgAAAAADAAMAtwAAAPoCAAAAAA==&#10;" strokecolor="black [3213]"/>
                    <v:line id="Straight Connector 87" o:spid="_x0000_s1095" style="position:absolute;visibility:visible;mso-wrap-style:square" from="1584,8046" to="1584,9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UBFwwAAANwAAAAPAAAAZHJzL2Rvd25yZXYueG1sRE9Na8JA&#10;EL0L/odlhN50o2BiU1cJgmDrqbal1yE7TdJmZ8PuGlN/vSsUepvH+5z1djCt6Mn5xrKC+SwBQVxa&#10;3XCl4P1tP12B8AFZY2uZFPySh+1mPFpjru2FX6k/hUrEEPY5KqhD6HIpfVmTQT+zHXHkvqwzGCJ0&#10;ldQOLzHctHKRJKk02HBsqLGjXU3lz+lsFKzKl29XZMXzfPnRZdd+cUz3n5lSD5OheAIRaAj/4j/3&#10;Qcf56SPcn4kXyM0NAAD//wMAUEsBAi0AFAAGAAgAAAAhANvh9svuAAAAhQEAABMAAAAAAAAAAAAA&#10;AAAAAAAAAFtDb250ZW50X1R5cGVzXS54bWxQSwECLQAUAAYACAAAACEAWvQsW78AAAAVAQAACwAA&#10;AAAAAAAAAAAAAAAfAQAAX3JlbHMvLnJlbHNQSwECLQAUAAYACAAAACEA18VARcMAAADcAAAADwAA&#10;AAAAAAAAAAAAAAAHAgAAZHJzL2Rvd25yZXYueG1sUEsFBgAAAAADAAMAtwAAAPcCAAAAAA==&#10;" strokecolor="black [3213]"/>
                    <v:line id="Straight Connector 88" o:spid="_x0000_s1096" style="position:absolute;visibility:visible;mso-wrap-style:square" from="17800,8046" to="17800,9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n8FxgAAANwAAAAPAAAAZHJzL2Rvd25yZXYueG1sRI9BS8NA&#10;EIXvBf/DMoK3dtOCTYjdliAU1J5sK16H7JhEs7Nhd01jf71zELzN8N68981mN7lejRRi59nAcpGB&#10;Iq697bgxcD7t5wWomJAt9p7JwA9F2G1vZhssrb/wK43H1CgJ4ViigTalodQ61i05jAs/EIv24YPD&#10;JGtotA14kXDX61WWrbXDjqWhxYEeW6q/jt/OQFG/fIYqr56X929Dfh1Xh/X+PTfm7naqHkAlmtK/&#10;+e/6yQp+LvjyjEygt78AAAD//wMAUEsBAi0AFAAGAAgAAAAhANvh9svuAAAAhQEAABMAAAAAAAAA&#10;AAAAAAAAAAAAAFtDb250ZW50X1R5cGVzXS54bWxQSwECLQAUAAYACAAAACEAWvQsW78AAAAVAQAA&#10;CwAAAAAAAAAAAAAAAAAfAQAAX3JlbHMvLnJlbHNQSwECLQAUAAYACAAAACEAwyZ/BcYAAADcAAAA&#10;DwAAAAAAAAAAAAAAAAAHAgAAZHJzL2Rvd25yZXYueG1sUEsFBgAAAAADAAMAtwAAAPoCAAAAAA==&#10;" strokecolor="black [3213]"/>
                  </v:group>
                </v:group>
                <v:group id="Group 116" o:spid="_x0000_s1097" style="position:absolute;left:9048;width:86400;height:24298" coordsize="86400,2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rect id="Rectangle 1" o:spid="_x0000_s1098" style="position:absolute;left:46386;width:6242;height:2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TIvxQAAANwAAAAPAAAAZHJzL2Rvd25yZXYueG1sRE9Na8JA&#10;EL0X+h+WKXgpulFoKtFVVBDsocUmInobs9MkNDsbslsT/71bKPQ2j/c582VvanGl1lWWFYxHEQji&#10;3OqKCwWHbDucgnAeWWNtmRTcyMFy8fgwx0Tbjj/pmvpChBB2CSoovW8SKV1ekkE3sg1x4L5sa9AH&#10;2BZSt9iFcFPLSRTF0mDFoaHEhjYl5d/pj1Gw3Zxf9m/jizlG7112itPnYh1/KDV46lczEJ56/y/+&#10;c+90mP86gd9nwgVycQcAAP//AwBQSwECLQAUAAYACAAAACEA2+H2y+4AAACFAQAAEwAAAAAAAAAA&#10;AAAAAAAAAAAAW0NvbnRlbnRfVHlwZXNdLnhtbFBLAQItABQABgAIAAAAIQBa9CxbvwAAABUBAAAL&#10;AAAAAAAAAAAAAAAAAB8BAABfcmVscy8ucmVsc1BLAQItABQABgAIAAAAIQAE6TIvxQAAANwAAAAP&#10;AAAAAAAAAAAAAAAAAAcCAABkcnMvZG93bnJldi54bWxQSwUGAAAAAAMAAwC3AAAA+QIAAAAA&#10;" fillcolor="#7f4d1e" strokecolor="#321500" strokeweight="2pt">
                    <v:textbox>
                      <w:txbxContent>
                        <w:p w:rsidR="00500357" w:rsidRPr="0046252C" w:rsidRDefault="00500357" w:rsidP="009738A2">
                          <w:pPr>
                            <w:jc w:val="center"/>
                            <w:rPr>
                              <w:rFonts w:ascii="Arial" w:hAnsi="Arial" w:cs="Arial"/>
                              <w:b/>
                              <w:sz w:val="14"/>
                              <w:szCs w:val="14"/>
                              <w:lang w:val="es-ES_tradnl"/>
                            </w:rPr>
                          </w:pPr>
                          <w:r w:rsidRPr="0046252C">
                            <w:rPr>
                              <w:rFonts w:ascii="Arial" w:hAnsi="Arial" w:cs="Arial"/>
                              <w:b/>
                              <w:sz w:val="14"/>
                              <w:szCs w:val="14"/>
                              <w:lang w:val="es-ES_tradnl"/>
                            </w:rPr>
                            <w:t>MINAE</w:t>
                          </w:r>
                        </w:p>
                      </w:txbxContent>
                    </v:textbox>
                  </v:rect>
                  <v:rect id="Rectangle 3" o:spid="_x0000_s1099" style="position:absolute;left:44100;top:4572;width:10795;height:2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Ze0xQAAANwAAAAPAAAAZHJzL2Rvd25yZXYueG1sRE9Na8JA&#10;EL0L/odlCr1I3VgxlugqKgjtoVJjKXobs9MkmJ0N2a1J/71bKHibx/uc+bIzlbhS40rLCkbDCARx&#10;ZnXJuYLPw/bpBYTzyBory6TglxwsF/3eHBNtW97TNfW5CCHsElRQeF8nUrqsIINuaGviwH3bxqAP&#10;sMmlbrAN4aaSz1EUS4Mlh4YCa9oUlF3SH6NguzlNPt5GZ/MVvbeHY5wO8nW8U+rxoVvNQHjq/F38&#10;737VYf50DH/PhAvk4gYAAP//AwBQSwECLQAUAAYACAAAACEA2+H2y+4AAACFAQAAEwAAAAAAAAAA&#10;AAAAAAAAAAAAW0NvbnRlbnRfVHlwZXNdLnhtbFBLAQItABQABgAIAAAAIQBa9CxbvwAAABUBAAAL&#10;AAAAAAAAAAAAAAAAAB8BAABfcmVscy8ucmVsc1BLAQItABQABgAIAAAAIQBrpZe0xQAAANwAAAAP&#10;AAAAAAAAAAAAAAAAAAcCAABkcnMvZG93bnJldi54bWxQSwUGAAAAAAMAAwC3AAAA+QIAAAAA&#10;" fillcolor="#7f4d1e" strokecolor="#321500" strokeweight="2pt">
                    <v:textbox>
                      <w:txbxContent>
                        <w:p w:rsidR="00500357" w:rsidRPr="0046252C" w:rsidRDefault="00500357" w:rsidP="009738A2">
                          <w:pPr>
                            <w:jc w:val="center"/>
                            <w:rPr>
                              <w:rFonts w:ascii="Arial" w:hAnsi="Arial" w:cs="Arial"/>
                              <w:b/>
                              <w:sz w:val="14"/>
                              <w:szCs w:val="14"/>
                              <w:lang w:val="es-ES_tradnl"/>
                            </w:rPr>
                          </w:pPr>
                          <w:r w:rsidRPr="0046252C">
                            <w:rPr>
                              <w:rFonts w:ascii="Arial" w:hAnsi="Arial" w:cs="Arial"/>
                              <w:b/>
                              <w:sz w:val="14"/>
                              <w:szCs w:val="14"/>
                              <w:lang w:val="es-ES_tradnl"/>
                            </w:rPr>
                            <w:t>Junta Directiva</w:t>
                          </w:r>
                        </w:p>
                      </w:txbxContent>
                    </v:textbox>
                  </v:rect>
                  <v:rect id="Rectangle 4" o:spid="_x0000_s1100" style="position:absolute;left:43243;top:8953;width:12446;height:2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KbvxwAAANwAAAAPAAAAZHJzL2Rvd25yZXYueG1sRI9Ba8JA&#10;EIXvgv9hGaGXUjfWYEvqKtKi2INg0x70NmSnSTA7G3Y3Gv+9Wyh4m+G9982b+bI3jTiT87VlBZNx&#10;AoK4sLrmUsHP9/rpFYQPyBoby6TgSh6Wi+Fgjpm2F/6icx5KESHsM1RQhdBmUvqiIoN+bFviqP1a&#10;ZzDE1ZVSO7xEuGnkc5LMpMGa44UKW3qvqDjlnYmU437a2fT6+bhJVt16R+nhw1mlHkb96g1EoD7c&#10;zf/prY71X1L4eyZOIBc3AAAA//8DAFBLAQItABQABgAIAAAAIQDb4fbL7gAAAIUBAAATAAAAAAAA&#10;AAAAAAAAAAAAAABbQ29udGVudF9UeXBlc10ueG1sUEsBAi0AFAAGAAgAAAAhAFr0LFu/AAAAFQEA&#10;AAsAAAAAAAAAAAAAAAAAHwEAAF9yZWxzLy5yZWxzUEsBAi0AFAAGAAgAAAAhAII0pu/HAAAA3AAA&#10;AA8AAAAAAAAAAAAAAAAABwIAAGRycy9kb3ducmV2LnhtbFBLBQYAAAAAAwADALcAAAD7AgAAAAA=&#10;" fillcolor="#009444" strokecolor="#006838" strokeweight="2pt">
                    <v:textbox>
                      <w:txbxContent>
                        <w:p w:rsidR="00500357" w:rsidRPr="0046252C" w:rsidRDefault="00500357" w:rsidP="009738A2">
                          <w:pPr>
                            <w:jc w:val="center"/>
                            <w:rPr>
                              <w:rFonts w:ascii="Arial" w:hAnsi="Arial" w:cs="Arial"/>
                              <w:b/>
                              <w:sz w:val="14"/>
                              <w:szCs w:val="14"/>
                              <w:lang w:val="es-ES_tradnl"/>
                            </w:rPr>
                          </w:pPr>
                          <w:r w:rsidRPr="0046252C">
                            <w:rPr>
                              <w:rFonts w:ascii="Arial" w:hAnsi="Arial" w:cs="Arial"/>
                              <w:b/>
                              <w:sz w:val="14"/>
                              <w:szCs w:val="14"/>
                              <w:lang w:val="es-ES_tradnl"/>
                            </w:rPr>
                            <w:t>Dirección General</w:t>
                          </w:r>
                        </w:p>
                      </w:txbxContent>
                    </v:textbox>
                  </v:rect>
                  <v:line id="Straight Connector 5" o:spid="_x0000_s1101" style="position:absolute;visibility:visible;mso-wrap-style:square" from="13525,3429" to="81925,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G8nwQAAANwAAAAPAAAAZHJzL2Rvd25yZXYueG1sRE9La8JA&#10;EL4X/A/LCN7qpoKmpK5SfBG81UrpcciO2dDsbMiuJvrrXaHgbT6+58yXva3FhVpfOVbwNk5AEBdO&#10;V1wqOH5vX99B+ICssXZMCq7kYbkYvMwx067jL7ocQiliCPsMFZgQmkxKXxiy6MeuIY7cybUWQ4Rt&#10;KXWLXQy3tZwkyUxarDg2GGxoZaj4O5ytgr0+I3bHMr2tTzvj09/8ZyNzpUbD/vMDRKA+PMX/7lzH&#10;+ekUHs/EC+TiDgAA//8DAFBLAQItABQABgAIAAAAIQDb4fbL7gAAAIUBAAATAAAAAAAAAAAAAAAA&#10;AAAAAABbQ29udGVudF9UeXBlc10ueG1sUEsBAi0AFAAGAAgAAAAhAFr0LFu/AAAAFQEAAAsAAAAA&#10;AAAAAAAAAAAAHwEAAF9yZWxzLy5yZWxzUEsBAi0AFAAGAAgAAAAhAJTEbyfBAAAA3AAAAA8AAAAA&#10;AAAAAAAAAAAABwIAAGRycy9kb3ducmV2LnhtbFBLBQYAAAAAAwADALcAAAD1AgAAAAA=&#10;" strokecolor="#f7941e" strokeweight="1.5pt">
                    <v:stroke dashstyle="dash"/>
                  </v:line>
                  <v:rect id="Rectangle 6" o:spid="_x0000_s1102" style="position:absolute;left:26193;top:11334;width:15894;height:4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DMFwwAAANwAAAAPAAAAZHJzL2Rvd25yZXYueG1sRE9Na8JA&#10;EL0X/A/LFHrTTaVEia4iYkQLRdQeehyyYxLcnQ3ZjcZ/7xYKvc3jfc582VsjbtT62rGC91ECgrhw&#10;uuZSwfc5H05B+ICs0TgmBQ/ysFwMXuaYaXfnI91OoRQxhH2GCqoQmkxKX1Rk0Y9cQxy5i2sthgjb&#10;UuoW7zHcGjlOklRarDk2VNjQuqLieuqsgn7TdUedHn4+8ss23Y+/zOozN0q9vfarGYhAffgX/7l3&#10;Os6fpPD7TLxALp4AAAD//wMAUEsBAi0AFAAGAAgAAAAhANvh9svuAAAAhQEAABMAAAAAAAAAAAAA&#10;AAAAAAAAAFtDb250ZW50X1R5cGVzXS54bWxQSwECLQAUAAYACAAAACEAWvQsW78AAAAVAQAACwAA&#10;AAAAAAAAAAAAAAAfAQAAX3JlbHMvLnJlbHNQSwECLQAUAAYACAAAACEA4+QzBcMAAADcAAAADwAA&#10;AAAAAAAAAAAAAAAHAgAAZHJzL2Rvd25yZXYueG1sUEsFBgAAAAADAAMAtwAAAPcCAAAAAA==&#10;" fillcolor="#f7941e" strokecolor="#006838" strokeweight="2pt">
                    <v:textbox>
                      <w:txbxContent>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Unidad de Planificación y Control de Gestión</w:t>
                          </w:r>
                        </w:p>
                      </w:txbxContent>
                    </v:textbox>
                  </v:rect>
                  <v:rect id="Rectangle 7" o:spid="_x0000_s1103" style="position:absolute;left:56673;top:12287;width:15120;height:2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w7cwwAAANwAAAAPAAAAZHJzL2Rvd25yZXYueG1sRE9Li8Iw&#10;EL4L+x/CLHgRTRVZl2qUXR8giAs+Dj0OzdgWm0lpUq3/3iwI3ubje85s0ZpS3Kh2hWUFw0EEgji1&#10;uuBMwfm06X+DcB5ZY2mZFDzIwWL+0ZlhrO2dD3Q7+kyEEHYxKsi9r2IpXZqTQTewFXHgLrY26AOs&#10;M6lrvIdwU8pRFH1JgwWHhhwrWuaUXo+NUeA2uyTxw99Dk+xW695jP27+MFGq+9n+TEF4av1b/HJv&#10;dZg/mcD/M+ECOX8CAAD//wMAUEsBAi0AFAAGAAgAAAAhANvh9svuAAAAhQEAABMAAAAAAAAAAAAA&#10;AAAAAAAAAFtDb250ZW50X1R5cGVzXS54bWxQSwECLQAUAAYACAAAACEAWvQsW78AAAAVAQAACwAA&#10;AAAAAAAAAAAAAAAfAQAAX3JlbHMvLnJlbHNQSwECLQAUAAYACAAAACEAUDMO3MMAAADcAAAADwAA&#10;AAAAAAAAAAAAAAAHAgAAZHJzL2Rvd25yZXYueG1sUEsFBgAAAAADAAMAtwAAAPcCAAAAAA==&#10;" fillcolor="#8dc63f" strokecolor="#006838" strokeweight="2pt">
                    <v:textbox>
                      <w:txbxContent>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Unidad de Informática</w:t>
                          </w:r>
                        </w:p>
                      </w:txbxContent>
                    </v:textbox>
                  </v:rect>
                  <v:rect id="Rectangle 8" o:spid="_x0000_s1104" style="position:absolute;left:56483;top:6667;width:13176;height:2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wLsxgAAANwAAAAPAAAAZHJzL2Rvd25yZXYueG1sRI9Ba8JA&#10;EIXvhf6HZQq91Y1S0hJdRUpTWqEUbQ8eh+yYBHdnQ3aj6b93DoK3Gd6b975ZrEbv1In62AY2MJ1k&#10;oIirYFuuDfz9lk+voGJCtugCk4F/irBa3t8tsLDhzFs67VKtJIRjgQaalLpC61g15DFOQkcs2iH0&#10;HpOsfa1tj2cJ907PsizXHluWhgY7emuoOu4Gb2B8H4atzX/2z+XhI/+afbv1pnTGPD6M6zmoRGO6&#10;ma/Xn1bwX4RWnpEJ9PICAAD//wMAUEsBAi0AFAAGAAgAAAAhANvh9svuAAAAhQEAABMAAAAAAAAA&#10;AAAAAAAAAAAAAFtDb250ZW50X1R5cGVzXS54bWxQSwECLQAUAAYACAAAACEAWvQsW78AAAAVAQAA&#10;CwAAAAAAAAAAAAAAAAAfAQAAX3JlbHMvLnJlbHNQSwECLQAUAAYACAAAACEA/TcC7MYAAADcAAAA&#10;DwAAAAAAAAAAAAAAAAAHAgAAZHJzL2Rvd25yZXYueG1sUEsFBgAAAAADAAMAtwAAAPoCAAAAAA==&#10;" fillcolor="#f7941e" strokecolor="#006838" strokeweight="2pt">
                    <v:textbox>
                      <w:txbxContent>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Secretaría de actas</w:t>
                          </w:r>
                        </w:p>
                      </w:txbxContent>
                    </v:textbox>
                  </v:rect>
                  <v:rect id="Rectangle 9" o:spid="_x0000_s1105" style="position:absolute;left:26289;top:6762;width:15811;height:2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6d3xAAAANwAAAAPAAAAZHJzL2Rvd25yZXYueG1sRE9La8JA&#10;EL4X+h+WKfSmm0pJNbqKiCm1UIqPg8chOyahu7Mhu9H4711B6G0+vufMFr014kytrx0reBsmIIgL&#10;p2suFRz2+WAMwgdkjcYxKbiSh8X8+WmGmXYX3tJ5F0oRQ9hnqKAKocmk9EVFFv3QNcSRO7nWYoiw&#10;LaVu8RLDrZGjJEmlxZpjQ4UNrSoq/nadVdCvu26r09/je376TDejH7P8zo1Sry/9cgoiUB/+xQ/3&#10;l47zPyZwfyZeIOc3AAAA//8DAFBLAQItABQABgAIAAAAIQDb4fbL7gAAAIUBAAATAAAAAAAAAAAA&#10;AAAAAAAAAABbQ29udGVudF9UeXBlc10ueG1sUEsBAi0AFAAGAAgAAAAhAFr0LFu/AAAAFQEAAAsA&#10;AAAAAAAAAAAAAAAAHwEAAF9yZWxzLy5yZWxzUEsBAi0AFAAGAAgAAAAhAJJ7p3fEAAAA3AAAAA8A&#10;AAAAAAAAAAAAAAAABwIAAGRycy9kb3ducmV2LnhtbFBLBQYAAAAAAwADALcAAAD4AgAAAAA=&#10;" fillcolor="#f7941e" strokecolor="#006838" strokeweight="2pt">
                    <v:textbox>
                      <w:txbxContent>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Contraloría de Servicios</w:t>
                          </w:r>
                        </w:p>
                      </w:txbxContent>
                    </v:textbox>
                  </v:rect>
                  <v:line id="Straight Connector 18" o:spid="_x0000_s1106" style="position:absolute;visibility:visible;mso-wrap-style:square" from="49434,2667" to="49434,4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w8ixgAAANwAAAAPAAAAZHJzL2Rvd25yZXYueG1sRI9BS8NA&#10;EIXvQv/DMgVvdtOCTUi7LaFQqHqyKl6H7DSJZmfD7ppGf71zELzN8N689812P7lejRRi59nAcpGB&#10;Iq697bgx8PpyvCtAxYRssfdMBr4pwn43u9liaf2Vn2k8p0ZJCMcSDbQpDaXWsW7JYVz4gVi0iw8O&#10;k6yh0TbgVcJdr1dZttYOO5aGFgc6tFR/nr+cgaJ+/AhVXj0s79+G/GdcPa2P77kxt/Op2oBKNKV/&#10;89/1yQp+IfjyjEygd78AAAD//wMAUEsBAi0AFAAGAAgAAAAhANvh9svuAAAAhQEAABMAAAAAAAAA&#10;AAAAAAAAAAAAAFtDb250ZW50X1R5cGVzXS54bWxQSwECLQAUAAYACAAAACEAWvQsW78AAAAVAQAA&#10;CwAAAAAAAAAAAAAAAAAfAQAAX3JlbHMvLnJlbHNQSwECLQAUAAYACAAAACEA9vMPIsYAAADcAAAA&#10;DwAAAAAAAAAAAAAAAAAHAgAAZHJzL2Rvd25yZXYueG1sUEsFBgAAAAADAAMAtwAAAPoCAAAAAA==&#10;" strokecolor="black [3213]"/>
                  <v:line id="Straight Connector 19" o:spid="_x0000_s1107" style="position:absolute;visibility:visible;mso-wrap-style:square" from="49434,7143" to="49434,8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6q5wwAAANwAAAAPAAAAZHJzL2Rvd25yZXYueG1sRE9Na8JA&#10;EL0X+h+WKXirmwiakLpKKAjVntSWXofsmMRmZ8PuNkZ/fVco9DaP9znL9Wg6MZDzrWUF6TQBQVxZ&#10;3XKt4OO4ec5B+ICssbNMCq7kYb16fFhioe2F9zQcQi1iCPsCFTQh9IWUvmrIoJ/anjhyJ+sMhghd&#10;LbXDSww3nZwlyUIabDk2NNjTa0PV9+HHKMir3dmVWblN5599dhtm74vNV6bU5GksX0AEGsO/+M/9&#10;puP8PIX7M/ECufoFAAD//wMAUEsBAi0AFAAGAAgAAAAhANvh9svuAAAAhQEAABMAAAAAAAAAAAAA&#10;AAAAAAAAAFtDb250ZW50X1R5cGVzXS54bWxQSwECLQAUAAYACAAAACEAWvQsW78AAAAVAQAACwAA&#10;AAAAAAAAAAAAAAAfAQAAX3JlbHMvLnJlbHNQSwECLQAUAAYACAAAACEAmb+qucMAAADcAAAADwAA&#10;AAAAAAAAAAAAAAAHAgAAZHJzL2Rvd25yZXYueG1sUEsFBgAAAAADAAMAtwAAAPcCAAAAAA==&#10;" strokecolor="black [3213]"/>
                  <v:line id="Straight Connector 20" o:spid="_x0000_s1108" style="position:absolute;visibility:visible;mso-wrap-style:square" from="42100,8096" to="56495,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TTOwwAAANwAAAAPAAAAZHJzL2Rvd25yZXYueG1sRE9Na8JA&#10;EL0X+h+WKXirGwOakLpKKAjVntSWXofsmMRmZ8PuNkZ/fVco9DaP9znL9Wg6MZDzrWUFs2kCgriy&#10;uuVawcdx85yD8AFZY2eZFFzJw3r1+LDEQtsL72k4hFrEEPYFKmhC6AspfdWQQT+1PXHkTtYZDBG6&#10;WmqHlxhuOpkmyUIabDk2NNjTa0PV9+HHKMir3dmVWbmdzT/77Dak74vNV6bU5GksX0AEGsO/+M/9&#10;puP8PIX7M/ECufoFAAD//wMAUEsBAi0AFAAGAAgAAAAhANvh9svuAAAAhQEAABMAAAAAAAAAAAAA&#10;AAAAAAAAAFtDb250ZW50X1R5cGVzXS54bWxQSwECLQAUAAYACAAAACEAWvQsW78AAAAVAQAACwAA&#10;AAAAAAAAAAAAAAAfAQAAX3JlbHMvLnJlbHNQSwECLQAUAAYACAAAACEAaW00zsMAAADcAAAADwAA&#10;AAAAAAAAAAAAAAAHAgAAZHJzL2Rvd25yZXYueG1sUEsFBgAAAAADAAMAtwAAAPcCAAAAAA==&#10;" strokecolor="black [3213]"/>
                  <v:line id="Straight Connector 21" o:spid="_x0000_s1109" style="position:absolute;visibility:visible;mso-wrap-style:square" from="49434,11620" to="49434,17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ZFVwwAAANwAAAAPAAAAZHJzL2Rvd25yZXYueG1sRE9Na8JA&#10;EL0X/A/LCL3VjZaakLpKEIRaT2pLr0N2mqRmZ8PuNsb++q4geJvH+5zFajCt6Mn5xrKC6SQBQVxa&#10;3XCl4OO4ecpA+ICssbVMCi7kYbUcPSww1/bMe+oPoRIxhH2OCuoQulxKX9Zk0E9sRxy5b+sMhghd&#10;JbXDcww3rZwlyVwabDg21NjRuqbydPg1CrLy/ccVabGdvnx26V8/2803X6lSj+OheAURaAh38c39&#10;puP87Bmuz8QL5PIfAAD//wMAUEsBAi0AFAAGAAgAAAAhANvh9svuAAAAhQEAABMAAAAAAAAAAAAA&#10;AAAAAAAAAFtDb250ZW50X1R5cGVzXS54bWxQSwECLQAUAAYACAAAACEAWvQsW78AAAAVAQAACwAA&#10;AAAAAAAAAAAAAAAfAQAAX3JlbHMvLnJlbHNQSwECLQAUAAYACAAAACEABiGRVcMAAADcAAAADwAA&#10;AAAAAAAAAAAAAAAHAgAAZHJzL2Rvd25yZXYueG1sUEsFBgAAAAADAAMAtwAAAPcCAAAAAA==&#10;" strokecolor="black [3213]"/>
                  <v:line id="Straight Connector 23" o:spid="_x0000_s1110" style="position:absolute;visibility:visible;mso-wrap-style:square" from="42100,13525" to="56495,1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AkhwwAAANwAAAAPAAAAZHJzL2Rvd25yZXYueG1sRE9Na8JA&#10;EL0X/A/LCL3VjdKakLpKEIRaT2pLr0N2mqRmZ8PuNsb++q4geJvH+5zFajCt6Mn5xrKC6SQBQVxa&#10;3XCl4OO4ecpA+ICssbVMCi7kYbUcPSww1/bMe+oPoRIxhH2OCuoQulxKX9Zk0E9sRxy5b+sMhghd&#10;JbXDcww3rZwlyVwabDg21NjRuqbydPg1CrLy/ccVabGdvnx26V8/2803X6lSj+OheAURaAh38c39&#10;puP87Bmuz8QL5PIfAAD//wMAUEsBAi0AFAAGAAgAAAAhANvh9svuAAAAhQEAABMAAAAAAAAAAAAA&#10;AAAAAAAAAFtDb250ZW50X1R5cGVzXS54bWxQSwECLQAUAAYACAAAACEAWvQsW78AAAAVAQAACwAA&#10;AAAAAAAAAAAAAAAfAQAAX3JlbHMvLnJlbHNQSwECLQAUAAYACAAAACEAicgJIcMAAADcAAAADwAA&#10;AAAAAAAAAAAAAAAHAgAAZHJzL2Rvd25yZXYueG1sUEsFBgAAAAADAAMAtwAAAPcCAAAAAA==&#10;" strokecolor="black [3213]"/>
                  <v:line id="Straight Connector 24" o:spid="_x0000_s1111" style="position:absolute;visibility:visible;mso-wrap-style:square" from="0,17145" to="86400,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Ky6wwAAANwAAAAPAAAAZHJzL2Rvd25yZXYueG1sRE9Na8JA&#10;EL0X/A/LCL3VjYImRFcJgqD1VNvS65Adk7TZ2bC7xuivdwuF3ubxPme1GUwrenK+saxgOklAEJdW&#10;N1wp+HjfvWQgfEDW2FomBTfysFmPnlaYa3vlN+pPoRIxhH2OCuoQulxKX9Zk0E9sRxy5s3UGQ4Su&#10;ktrhNYabVs6SZCENNhwbauxoW1P5c7oYBVn5+u2KtDhM559deu9nx8XuK1XqeTwUSxCBhvAv/nPv&#10;dZyfzeH3mXiBXD8AAAD//wMAUEsBAi0AFAAGAAgAAAAhANvh9svuAAAAhQEAABMAAAAAAAAAAAAA&#10;AAAAAAAAAFtDb250ZW50X1R5cGVzXS54bWxQSwECLQAUAAYACAAAACEAWvQsW78AAAAVAQAACwAA&#10;AAAAAAAAAAAAAAAfAQAAX3JlbHMvLnJlbHNQSwECLQAUAAYACAAAACEA5oSsusMAAADcAAAADwAA&#10;AAAAAAAAAAAAAAAHAgAAZHJzL2Rvd25yZXYueG1sUEsFBgAAAAADAAMAtwAAAPcCAAAAAA==&#10;" strokecolor="black [3213]"/>
                  <v:line id="Straight Connector 107" o:spid="_x0000_s1112" style="position:absolute;visibility:visible;mso-wrap-style:square" from="7715,21336" to="9515,2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GVmvgAAANwAAAAPAAAAZHJzL2Rvd25yZXYueG1sRE/LqsIw&#10;EN0L/kOYC3cjmlpBpBrlIihufSy6HJqxKTaTkkStf38jCO7mcJ6z2vS2FQ/yoXGsYDrJQBBXTjdc&#10;K7icd+MFiBCRNbaOScGLAmzWw8EKC+2efKTHKdYihXAoUIGJsSukDJUhi2HiOuLEXZ23GBP0tdQe&#10;nynctjLPsrm02HBqMNjR1lB1O92tgl3pfZ7tzW00wq2bNbkL0/Kg1O9P/7cEEamPX/HHfdBp/mIO&#10;72fSBXL9DwAA//8DAFBLAQItABQABgAIAAAAIQDb4fbL7gAAAIUBAAATAAAAAAAAAAAAAAAAAAAA&#10;AABbQ29udGVudF9UeXBlc10ueG1sUEsBAi0AFAAGAAgAAAAhAFr0LFu/AAAAFQEAAAsAAAAAAAAA&#10;AAAAAAAAHwEAAF9yZWxzLy5yZWxzUEsBAi0AFAAGAAgAAAAhABNYZWa+AAAA3AAAAA8AAAAAAAAA&#10;AAAAAAAABwIAAGRycy9kb3ducmV2LnhtbFBLBQYAAAAAAwADALcAAADyAgAAAAA=&#10;" strokecolor="#27aae1">
                    <v:stroke dashstyle="dash"/>
                  </v:line>
                  <v:line id="Straight Connector 108" o:spid="_x0000_s1113" style="position:absolute;visibility:visible;mso-wrap-style:square" from="22860,21336" to="24660,2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MD9wQAAANwAAAAPAAAAZHJzL2Rvd25yZXYueG1sRE9Na8JA&#10;EL0L/Q/LFHoR3ZiCSnQVEVJyberB45Ads8HsbNhdTfrvu4VCb/N4n7M/TrYXT/Khc6xgtcxAEDdO&#10;d9wquHyViy2IEJE19o5JwTcFOB5eZnsstBv5k551bEUK4VCgAhPjUEgZGkMWw9INxIm7OW8xJuhb&#10;qT2OKdz2Ms+ytbTYcWowONDZUHOvH1ZBefU+zz7MfT7Hs3vvchdW10qpt9fptAMRaYr/4j93pdP8&#10;7QZ+n0kXyMMPAAAA//8DAFBLAQItABQABgAIAAAAIQDb4fbL7gAAAIUBAAATAAAAAAAAAAAAAAAA&#10;AAAAAABbQ29udGVudF9UeXBlc10ueG1sUEsBAi0AFAAGAAgAAAAhAFr0LFu/AAAAFQEAAAsAAAAA&#10;AAAAAAAAAAAAHwEAAF9yZWxzLy5yZWxzUEsBAi0AFAAGAAgAAAAhAHwUwP3BAAAA3AAAAA8AAAAA&#10;AAAAAAAAAAAABwIAAGRycy9kb3ducmV2LnhtbFBLBQYAAAAAAwADALcAAAD1AgAAAAA=&#10;" strokecolor="#27aae1">
                    <v:stroke dashstyle="dash"/>
                  </v:line>
                  <v:line id="Straight Connector 109" o:spid="_x0000_s1114" style="position:absolute;visibility:visible;mso-wrap-style:square" from="42576,21336" to="45816,2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1SPwgAAANwAAAAPAAAAZHJzL2Rvd25yZXYueG1sRI9Bi8Iw&#10;EIXvwv6HMMJeRFMriHSNIoLiddWDx6GZbYrNpCRZrf9+5yDsbYb35r1v1tvBd+pBMbWBDcxnBSji&#10;OtiWGwPXy2G6ApUyssUuMBl4UYLt5mO0xsqGJ3/T45wbJSGcKjTgcu4rrVPtyGOahZ5YtJ8QPWZZ&#10;Y6NtxKeE+06XRbHUHluWBoc97R3V9/OvN3C4xVgWR3efTHAfFm0Z0vx2MuZzPOy+QGUa8r/5fX2y&#10;gr8SWnlGJtCbPwAAAP//AwBQSwECLQAUAAYACAAAACEA2+H2y+4AAACFAQAAEwAAAAAAAAAAAAAA&#10;AAAAAAAAW0NvbnRlbnRfVHlwZXNdLnhtbFBLAQItABQABgAIAAAAIQBa9CxbvwAAABUBAAALAAAA&#10;AAAAAAAAAAAAAB8BAABfcmVscy8ucmVsc1BLAQItABQABgAIAAAAIQANi1SPwgAAANwAAAAPAAAA&#10;AAAAAAAAAAAAAAcCAABkcnMvZG93bnJldi54bWxQSwUGAAAAAAMAAwC3AAAA9gIAAAAA&#10;" strokecolor="#27aae1">
                    <v:stroke dashstyle="dash"/>
                  </v:line>
                  <v:line id="Straight Connector 110" o:spid="_x0000_s1115" style="position:absolute;visibility:visible;mso-wrap-style:square" from="59245,21336" to="77245,2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EUwQAAANwAAAAPAAAAZHJzL2Rvd25yZXYueG1sRE9Na8JA&#10;EL0L/odlhF5EN6YgmrqKCCm5NvXgcchOs8HsbNhdTfrvu4VCb/N4n3M4TbYXT/Khc6xgs85AEDdO&#10;d9wquH6Wqx2IEJE19o5JwTcFOB3nswMW2o38Qc86tiKFcChQgYlxKKQMjSGLYe0G4sR9OW8xJuhb&#10;qT2OKdz2Ms+yrbTYcWowONDFUHOvH1ZBefM+z97NfbnEi3vtchc2t0qpl8V0fgMRaYr/4j93pdP8&#10;3R5+n0kXyOMPAAAA//8DAFBLAQItABQABgAIAAAAIQDb4fbL7gAAAIUBAAATAAAAAAAAAAAAAAAA&#10;AAAAAABbQ29udGVudF9UeXBlc10ueG1sUEsBAi0AFAAGAAgAAAAhAFr0LFu/AAAAFQEAAAsAAAAA&#10;AAAAAAAAAAAAHwEAAF9yZWxzLy5yZWxzUEsBAi0AFAAGAAgAAAAhAGLH8RTBAAAA3AAAAA8AAAAA&#10;AAAAAAAAAAAABwIAAGRycy9kb3ducmV2LnhtbFBLBQYAAAAAAwADALcAAAD1AgAAAAA=&#10;" strokecolor="#27aae1">
                    <v:stroke dashstyle="dash"/>
                  </v:line>
                  <v:line id="Straight Connector 111" o:spid="_x0000_s1116" style="position:absolute;visibility:visible;mso-wrap-style:square" from="64674,21336" to="64674,24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M5UwwAAANwAAAAPAAAAZHJzL2Rvd25yZXYueG1sRI9Ba8Mw&#10;DIXvg/0Ho8IuZXWawdjSOmUUOnpd10OOItbikFgOttum/346DHaTeE/vfdruZj+qK8XUBzawXhWg&#10;iNtge+4MnL8Pz2+gUka2OAYmA3dKsKsfH7ZY2XDjL7qecqckhFOFBlzOU6V1ah15TKswEYv2E6LH&#10;LGvstI14k3A/6rIoXrXHnqXB4UR7R+1wungDhybGsvh0w3KJ+/DSlyGtm6MxT4v5YwMq05z/zX/X&#10;Ryv474Ivz8gEuv4FAAD//wMAUEsBAi0AFAAGAAgAAAAhANvh9svuAAAAhQEAABMAAAAAAAAAAAAA&#10;AAAAAAAAAFtDb250ZW50X1R5cGVzXS54bWxQSwECLQAUAAYACAAAACEAWvQsW78AAAAVAQAACwAA&#10;AAAAAAAAAAAAAAAfAQAAX3JlbHMvLnJlbHNQSwECLQAUAAYACAAAACEAdiTOVMMAAADcAAAADwAA&#10;AAAAAAAAAAAAAAAHAgAAZHJzL2Rvd25yZXYueG1sUEsFBgAAAAADAAMAtwAAAPcCAAAAAA==&#10;" strokecolor="#27aae1">
                    <v:stroke dashstyle="dash"/>
                  </v:line>
                </v:group>
                <v:group id="Group 115" o:spid="_x0000_s1117" style="position:absolute;left:70008;top:17145;width:8776;height:33972" coordsize="8775,33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line id="Straight Connector 71" o:spid="_x0000_s1118" style="position:absolute;visibility:visible;mso-wrap-style:square" from="2286,0" to="2286,7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KITwwAAANwAAAAPAAAAZHJzL2Rvd25yZXYueG1sRE9Na8JA&#10;EL0X/A/LCL3VjQGNTV0lCIK1p2pLr0N2mqTNzobdNUZ/vVsoeJvH+5zlejCt6Mn5xrKC6SQBQVxa&#10;3XCl4OO4fVqA8AFZY2uZFFzIw3o1elhiru2Z36k/hErEEPY5KqhD6HIpfVmTQT+xHXHkvq0zGCJ0&#10;ldQOzzHctDJNkrk02HBsqLGjTU3l7+FkFCzK/Y8rsuJ1Ovvssmufvs23X5lSj+OheAERaAh38b97&#10;p+P85xT+nokXyNUNAAD//wMAUEsBAi0AFAAGAAgAAAAhANvh9svuAAAAhQEAABMAAAAAAAAAAAAA&#10;AAAAAAAAAFtDb250ZW50X1R5cGVzXS54bWxQSwECLQAUAAYACAAAACEAWvQsW78AAAAVAQAACwAA&#10;AAAAAAAAAAAAAAAfAQAAX3JlbHMvLnJlbHNQSwECLQAUAAYACAAAACEA7LSiE8MAAADcAAAADwAA&#10;AAAAAAAAAAAAAAAHAgAAZHJzL2Rvd25yZXYueG1sUEsFBgAAAAADAAMAtwAAAPcCAAAAAA==&#10;" strokecolor="black [3213]"/>
                  <v:group id="Group 97" o:spid="_x0000_s1119" style="position:absolute;left:2571;top:27527;width:3683;height:1403" coordsize="368792,140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line id="Straight Connector 93" o:spid="_x0000_s1120" style="position:absolute;rotation:80;visibility:visible;mso-wrap-style:square" from="180000,-180000" to="180000,18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IJdwwAAANwAAAAPAAAAZHJzL2Rvd25yZXYueG1sRE/bagIx&#10;EH0X+g9hBN80UVR0NYqKghdaqO0HjJtxd+lmsmyirv36plDo2xzOdebLxpbiTrUvHGvo9xQI4tSZ&#10;gjMNnx+77gSED8gGS8ek4UkelouX1hwT4x78TvdzyEQMYZ+ghjyEKpHSpzlZ9D1XEUfu6mqLIcI6&#10;k6bGRwy3pRwoNZYWC44NOVa0ySn9Ot+shsP38Xp8jm6nzXbCzfjyptavU6V1p92sZiACNeFf/Ofe&#10;mzh/OoTfZ+IFcvEDAAD//wMAUEsBAi0AFAAGAAgAAAAhANvh9svuAAAAhQEAABMAAAAAAAAAAAAA&#10;AAAAAAAAAFtDb250ZW50X1R5cGVzXS54bWxQSwECLQAUAAYACAAAACEAWvQsW78AAAAVAQAACwAA&#10;AAAAAAAAAAAAAAAfAQAAX3JlbHMvLnJlbHNQSwECLQAUAAYACAAAACEAg5SCXcMAAADcAAAADwAA&#10;AAAAAAAAAAAAAAAHAgAAZHJzL2Rvd25yZXYueG1sUEsFBgAAAAADAAMAtwAAAPcCAAAAAA==&#10;" strokecolor="black [3213]"/>
                    <v:line id="Straight Connector 95" o:spid="_x0000_s1121" style="position:absolute;rotation:80;visibility:visible;mso-wrap-style:square" from="188792,-39322" to="188792,320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CfGwwAAANwAAAAPAAAAZHJzL2Rvd25yZXYueG1sRE/bagIx&#10;EH0v+A9hhL7VREHR7UZRaaFVFGr7AeNm9oKbybKJuvbrm4Lg2xzOddJFZ2txodZXjjUMBwoEceZM&#10;xYWGn+/3lykIH5AN1o5Jw408LOa9pxQT4678RZdDKEQMYZ+ghjKEJpHSZyVZ9APXEEcud63FEGFb&#10;SNPiNYbbWo6UmkiLFceGEhtal5SdDmer4fN3k29u4/N2/TblbnLcq9VuprR+7nfLVxCBuvAQ390f&#10;Js6fjeH/mXiBnP8BAAD//wMAUEsBAi0AFAAGAAgAAAAhANvh9svuAAAAhQEAABMAAAAAAAAAAAAA&#10;AAAAAAAAAFtDb250ZW50X1R5cGVzXS54bWxQSwECLQAUAAYACAAAACEAWvQsW78AAAAVAQAACwAA&#10;AAAAAAAAAAAAAAAfAQAAX3JlbHMvLnJlbHNQSwECLQAUAAYACAAAACEA7NgnxsMAAADcAAAADwAA&#10;AAAAAAAAAAAAAAAHAgAAZHJzL2Rvd25yZXYueG1sUEsFBgAAAAADAAMAtwAAAPcCAAAAAA==&#10;" strokecolor="black [3213]"/>
                    <v:line id="Straight Connector 96" o:spid="_x0000_s1122" style="position:absolute;rotation:80;flip:x;visibility:visible;mso-wrap-style:square" from="188792,-109661" to="188792,250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eKwAAAANwAAAAPAAAAZHJzL2Rvd25yZXYueG1sRE/NagIx&#10;EL4XfIcwgreatVLR1SgiFOyhYNUHGJNxs7iZLElW17dvCoXe5uP7ndWmd424U4i1ZwWTcQGCWHtT&#10;c6XgfPp4nYOICdlg45kUPCnCZj14WWFp/IO/6X5MlcghHEtUYFNqSymjtuQwjn1LnLmrDw5ThqGS&#10;JuAjh7tGvhXFTDqsOTdYbGlnSd+OnVMQanOdHvBgO7f90pf0qd+7Kio1GvbbJYhEffoX/7n3Js9f&#10;zOD3mXyBXP8AAAD//wMAUEsBAi0AFAAGAAgAAAAhANvh9svuAAAAhQEAABMAAAAAAAAAAAAAAAAA&#10;AAAAAFtDb250ZW50X1R5cGVzXS54bWxQSwECLQAUAAYACAAAACEAWvQsW78AAAAVAQAACwAAAAAA&#10;AAAAAAAAAAAfAQAAX3JlbHMvLnJlbHNQSwECLQAUAAYACAAAACEARf4nisAAAADcAAAADwAAAAAA&#10;AAAAAAAAAAAHAgAAZHJzL2Rvd25yZXYueG1sUEsFBgAAAAADAAMAtwAAAPQCAAAAAA==&#10;" strokecolor="black [3213]"/>
                  </v:group>
                  <v:rect id="Rectangle 98" o:spid="_x0000_s1123" style="position:absolute;top:29527;width:8775;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gmxAAAANwAAAAPAAAAZHJzL2Rvd25yZXYueG1sRE9Na8JA&#10;EL0L/Q/LFHoR3VjEtmk20lYFQVqI9pDjkJ0modnZkN1o/PeuIHibx/ucZDmYRhypc7VlBbNpBIK4&#10;sLrmUsHvYTN5BeE8ssbGMik4k4Nl+jBKMNb2xBkd974UIYRdjAoq79tYSldUZNBNbUscuD/bGfQB&#10;dqXUHZ5CuGnkcxQtpMGaQ0OFLX1VVPzve6PAbXZ57mefWZ/vVuvx+Xve/2Cu1NPj8PEOwtPg7+Kb&#10;e6vD/LcXuD4TLpDpBQAA//8DAFBLAQItABQABgAIAAAAIQDb4fbL7gAAAIUBAAATAAAAAAAAAAAA&#10;AAAAAAAAAABbQ29udGVudF9UeXBlc10ueG1sUEsBAi0AFAAGAAgAAAAhAFr0LFu/AAAAFQEAAAsA&#10;AAAAAAAAAAAAAAAAHwEAAF9yZWxzLy5yZWxzUEsBAi0AFAAGAAgAAAAhAOA/6CbEAAAA3AAAAA8A&#10;AAAAAAAAAAAAAAAABwIAAGRycy9kb3ducmV2LnhtbFBLBQYAAAAAAwADALcAAAD4AgAAAAA=&#10;" fillcolor="#8dc63f" strokecolor="#006838" strokeweight="2pt">
                    <v:textbox>
                      <w:txbxContent>
                        <w:p w:rsidR="00500357" w:rsidRPr="0046252C" w:rsidRDefault="00500357"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Oficinas Regionales</w:t>
                          </w:r>
                        </w:p>
                      </w:txbxContent>
                    </v:textbox>
                  </v:rect>
                  <v:line id="Straight Connector 112" o:spid="_x0000_s1124" style="position:absolute;visibility:visible;mso-wrap-style:square" from="4286,7239" to="4286,27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W0ExAAAANwAAAAPAAAAZHJzL2Rvd25yZXYueG1sRI9Pa8JA&#10;FMTvBb/D8gRvdaOgkegqQRCqPdU/eH1kn0k0+zbsbmPaT98tFHocZuY3zGrTm0Z05HxtWcFknIAg&#10;LqyuuVRwPu1eFyB8QNbYWCYFX+Rhsx68rDDT9skf1B1DKSKEfYYKqhDaTEpfVGTQj21LHL2bdQZD&#10;lK6U2uEzwk0jp0kylwZrjgsVtrStqHgcP42CRXG4uzzN95PZpU2/u+n7fHdNlRoN+3wJIlAf/sN/&#10;7TetIBLh90w8AnL9AwAA//8DAFBLAQItABQABgAIAAAAIQDb4fbL7gAAAIUBAAATAAAAAAAAAAAA&#10;AAAAAAAAAABbQ29udGVudF9UeXBlc10ueG1sUEsBAi0AFAAGAAgAAAAhAFr0LFu/AAAAFQEAAAsA&#10;AAAAAAAAAAAAAAAAHwEAAF9yZWxzLy5yZWxzUEsBAi0AFAAGAAgAAAAhAEAFbQTEAAAA3AAAAA8A&#10;AAAAAAAAAAAAAAAABwIAAGRycy9kb3ducmV2LnhtbFBLBQYAAAAAAwADALcAAAD4AgAAAAA=&#10;" strokecolor="black [3213]"/>
                  <v:line id="Straight Connector 114" o:spid="_x0000_s1125" style="position:absolute;visibility:visible;mso-wrap-style:square" from="2381,7239" to="4178,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cifxQAAANwAAAAPAAAAZHJzL2Rvd25yZXYueG1sRI9Ba8JA&#10;FITvhf6H5RW81U0CGkldJRSEak9qS6+P7DOJzb4Nu9sY/fVdodDjMDPfMMv1aDoxkPOtZQXpNAFB&#10;XFndcq3g47h5XoDwAVljZ5kUXMnDevX4sMRC2wvvaTiEWkQI+wIVNCH0hZS+asign9qeOHon6wyG&#10;KF0ttcNLhJtOZkkylwZbjgsN9vTaUPV9+DEKFtXu7Mq83Kazzz6/Ddn7fPOVKzV5GssXEIHG8B/+&#10;a79pBVmSwv1MPAJy9QsAAP//AwBQSwECLQAUAAYACAAAACEA2+H2y+4AAACFAQAAEwAAAAAAAAAA&#10;AAAAAAAAAAAAW0NvbnRlbnRfVHlwZXNdLnhtbFBLAQItABQABgAIAAAAIQBa9CxbvwAAABUBAAAL&#10;AAAAAAAAAAAAAAAAAB8BAABfcmVscy8ucmVsc1BLAQItABQABgAIAAAAIQAvScifxQAAANwAAAAP&#10;AAAAAAAAAAAAAAAAAAcCAABkcnMvZG93bnJldi54bWxQSwUGAAAAAAMAAwC3AAAA+QIAAAAA&#10;" strokecolor="black [3213]"/>
                </v:group>
                <w10:wrap anchorx="margin"/>
              </v:group>
            </w:pict>
          </mc:Fallback>
        </mc:AlternateContent>
      </w:r>
    </w:p>
    <w:p w:rsidR="004D0659" w:rsidRPr="00221A7A" w:rsidRDefault="003C36CB" w:rsidP="004D0659">
      <w:pPr>
        <w:rPr>
          <w:rFonts w:ascii="Arial" w:eastAsia="Times New Roman" w:hAnsi="Arial" w:cs="Arial"/>
          <w:b/>
          <w:snapToGrid w:val="0"/>
          <w:color w:val="FF0000"/>
          <w:sz w:val="24"/>
          <w:szCs w:val="24"/>
          <w:lang w:val="es-ES_tradnl"/>
        </w:rPr>
      </w:pPr>
      <w:bookmarkStart w:id="15" w:name="_Toc354752830"/>
      <w:bookmarkStart w:id="16" w:name="_Toc364838410"/>
      <w:r>
        <w:rPr>
          <w:rFonts w:ascii="Arial" w:eastAsia="Calibri" w:hAnsi="Arial" w:cs="Arial"/>
          <w:noProof/>
          <w:color w:val="FF0000"/>
          <w:lang w:val="en-US" w:eastAsia="en-US"/>
        </w:rPr>
        <mc:AlternateContent>
          <mc:Choice Requires="wpg">
            <w:drawing>
              <wp:anchor distT="0" distB="0" distL="114300" distR="114300" simplePos="0" relativeHeight="251673600" behindDoc="0" locked="0" layoutInCell="1" allowOverlap="1">
                <wp:simplePos x="0" y="0"/>
                <wp:positionH relativeFrom="column">
                  <wp:posOffset>-191135</wp:posOffset>
                </wp:positionH>
                <wp:positionV relativeFrom="paragraph">
                  <wp:posOffset>3393440</wp:posOffset>
                </wp:positionV>
                <wp:extent cx="3618230" cy="1982470"/>
                <wp:effectExtent l="0" t="0" r="0" b="0"/>
                <wp:wrapNone/>
                <wp:docPr id="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8230" cy="1982470"/>
                          <a:chOff x="0" y="0"/>
                          <a:chExt cx="36180" cy="15442"/>
                        </a:xfrm>
                      </wpg:grpSpPr>
                      <wpg:grpSp>
                        <wpg:cNvPr id="2" name="Group 141"/>
                        <wpg:cNvGrpSpPr>
                          <a:grpSpLocks/>
                        </wpg:cNvGrpSpPr>
                        <wpg:grpSpPr bwMode="auto">
                          <a:xfrm>
                            <a:off x="0" y="0"/>
                            <a:ext cx="11696" cy="15254"/>
                            <a:chOff x="0" y="0"/>
                            <a:chExt cx="11696" cy="15254"/>
                          </a:xfrm>
                        </wpg:grpSpPr>
                        <wps:wsp>
                          <wps:cNvPr id="3" name="Rectangle 103"/>
                          <wps:cNvSpPr>
                            <a:spLocks noChangeArrowheads="1"/>
                          </wps:cNvSpPr>
                          <wps:spPr bwMode="auto">
                            <a:xfrm>
                              <a:off x="0" y="0"/>
                              <a:ext cx="11696" cy="2717"/>
                            </a:xfrm>
                            <a:prstGeom prst="rect">
                              <a:avLst/>
                            </a:prstGeom>
                            <a:solidFill>
                              <a:srgbClr val="7F4D1E"/>
                            </a:solidFill>
                            <a:ln w="25400">
                              <a:solidFill>
                                <a:srgbClr val="321500"/>
                              </a:solidFill>
                              <a:miter lim="800000"/>
                              <a:headEnd/>
                              <a:tailEnd/>
                            </a:ln>
                          </wps:spPr>
                          <wps:txbx>
                            <w:txbxContent>
                              <w:p w:rsidR="00500357" w:rsidRPr="00D47454" w:rsidRDefault="00500357" w:rsidP="00CC2BFD">
                                <w:pPr>
                                  <w:jc w:val="center"/>
                                  <w:rPr>
                                    <w:b/>
                                    <w:sz w:val="16"/>
                                    <w:lang w:val="es-ES_tradnl"/>
                                  </w:rPr>
                                </w:pPr>
                                <w:r w:rsidRPr="00D47454">
                                  <w:rPr>
                                    <w:b/>
                                    <w:sz w:val="16"/>
                                    <w:lang w:val="es-ES_tradnl"/>
                                  </w:rPr>
                                  <w:t>Nivel político</w:t>
                                </w:r>
                              </w:p>
                            </w:txbxContent>
                          </wps:txbx>
                          <wps:bodyPr rot="0" vert="horz" wrap="square" lIns="91440" tIns="45720" rIns="91440" bIns="45720" anchor="ctr" anchorCtr="0" upright="1">
                            <a:noAutofit/>
                          </wps:bodyPr>
                        </wps:wsp>
                        <wps:wsp>
                          <wps:cNvPr id="4" name="Rectangle 104"/>
                          <wps:cNvSpPr>
                            <a:spLocks noChangeArrowheads="1"/>
                          </wps:cNvSpPr>
                          <wps:spPr bwMode="auto">
                            <a:xfrm>
                              <a:off x="0" y="3293"/>
                              <a:ext cx="11696" cy="4032"/>
                            </a:xfrm>
                            <a:prstGeom prst="rect">
                              <a:avLst/>
                            </a:prstGeom>
                            <a:solidFill>
                              <a:srgbClr val="009444"/>
                            </a:solidFill>
                            <a:ln w="25400">
                              <a:solidFill>
                                <a:srgbClr val="006838"/>
                              </a:solidFill>
                              <a:miter lim="800000"/>
                              <a:headEnd/>
                              <a:tailEnd/>
                            </a:ln>
                          </wps:spPr>
                          <wps:txbx>
                            <w:txbxContent>
                              <w:p w:rsidR="00500357" w:rsidRPr="00D47454" w:rsidRDefault="00500357" w:rsidP="00CC2BFD">
                                <w:pPr>
                                  <w:jc w:val="center"/>
                                  <w:rPr>
                                    <w:b/>
                                    <w:sz w:val="16"/>
                                    <w:lang w:val="es-ES_tradnl"/>
                                  </w:rPr>
                                </w:pPr>
                                <w:r w:rsidRPr="00A369BB">
                                  <w:rPr>
                                    <w:b/>
                                    <w:sz w:val="18"/>
                                    <w:lang w:val="es-ES_tradnl"/>
                                  </w:rPr>
                                  <w:t>Nivel operativo</w:t>
                                </w:r>
                              </w:p>
                              <w:p w:rsidR="00500357" w:rsidRPr="00A369BB" w:rsidRDefault="00500357" w:rsidP="00CC2BFD">
                                <w:pPr>
                                  <w:jc w:val="center"/>
                                  <w:rPr>
                                    <w:b/>
                                    <w:sz w:val="18"/>
                                    <w:lang w:val="es-ES_tradnl"/>
                                  </w:rPr>
                                </w:pPr>
                                <w:r w:rsidRPr="00A369BB">
                                  <w:rPr>
                                    <w:b/>
                                    <w:sz w:val="18"/>
                                    <w:lang w:val="es-ES_tradnl"/>
                                  </w:rPr>
                                  <w:t>Dirección-Político</w:t>
                                </w:r>
                              </w:p>
                            </w:txbxContent>
                          </wps:txbx>
                          <wps:bodyPr rot="0" vert="horz" wrap="square" lIns="91440" tIns="45720" rIns="91440" bIns="45720" anchor="ctr" anchorCtr="0" upright="1">
                            <a:noAutofit/>
                          </wps:bodyPr>
                        </wps:wsp>
                        <wps:wsp>
                          <wps:cNvPr id="5" name="Rectangle 105"/>
                          <wps:cNvSpPr>
                            <a:spLocks noChangeArrowheads="1"/>
                          </wps:cNvSpPr>
                          <wps:spPr bwMode="auto">
                            <a:xfrm>
                              <a:off x="0" y="7887"/>
                              <a:ext cx="11696" cy="4026"/>
                            </a:xfrm>
                            <a:prstGeom prst="rect">
                              <a:avLst/>
                            </a:prstGeom>
                            <a:solidFill>
                              <a:srgbClr val="8DC63F"/>
                            </a:solidFill>
                            <a:ln w="25400">
                              <a:solidFill>
                                <a:srgbClr val="006838"/>
                              </a:solidFill>
                              <a:miter lim="800000"/>
                              <a:headEnd/>
                              <a:tailEnd/>
                            </a:ln>
                          </wps:spPr>
                          <wps:txbx>
                            <w:txbxContent>
                              <w:p w:rsidR="00500357" w:rsidRPr="0046252C" w:rsidRDefault="00500357" w:rsidP="00CC2BFD">
                                <w:pPr>
                                  <w:jc w:val="center"/>
                                  <w:rPr>
                                    <w:b/>
                                    <w:color w:val="000000"/>
                                    <w:sz w:val="16"/>
                                    <w:lang w:val="es-ES_tradnl"/>
                                  </w:rPr>
                                </w:pPr>
                                <w:r w:rsidRPr="0046252C">
                                  <w:rPr>
                                    <w:b/>
                                    <w:color w:val="000000"/>
                                    <w:sz w:val="16"/>
                                    <w:lang w:val="es-ES_tradnl"/>
                                  </w:rPr>
                                  <w:t>Nivel operativo</w:t>
                                </w:r>
                              </w:p>
                              <w:p w:rsidR="00500357" w:rsidRPr="0046252C" w:rsidRDefault="00500357" w:rsidP="00CC2BFD">
                                <w:pPr>
                                  <w:jc w:val="center"/>
                                  <w:rPr>
                                    <w:b/>
                                    <w:color w:val="000000"/>
                                    <w:sz w:val="16"/>
                                    <w:lang w:val="es-ES_tradnl"/>
                                  </w:rPr>
                                </w:pPr>
                                <w:r w:rsidRPr="0046252C">
                                  <w:rPr>
                                    <w:b/>
                                    <w:color w:val="000000"/>
                                    <w:sz w:val="16"/>
                                    <w:lang w:val="es-ES_tradnl"/>
                                  </w:rPr>
                                  <w:t>Departamento-Unidad</w:t>
                                </w:r>
                              </w:p>
                              <w:p w:rsidR="00500357" w:rsidRPr="0046252C" w:rsidRDefault="00500357" w:rsidP="00CC2BFD">
                                <w:pPr>
                                  <w:rPr>
                                    <w:b/>
                                    <w:color w:val="000000"/>
                                    <w:sz w:val="16"/>
                                    <w:lang w:val="es-ES_tradnl"/>
                                  </w:rPr>
                                </w:pPr>
                              </w:p>
                            </w:txbxContent>
                          </wps:txbx>
                          <wps:bodyPr rot="0" vert="horz" wrap="square" lIns="91440" tIns="45720" rIns="91440" bIns="45720" anchor="ctr" anchorCtr="0" upright="1">
                            <a:noAutofit/>
                          </wps:bodyPr>
                        </wps:wsp>
                        <wps:wsp>
                          <wps:cNvPr id="6" name="Rectangle 106"/>
                          <wps:cNvSpPr>
                            <a:spLocks noChangeArrowheads="1"/>
                          </wps:cNvSpPr>
                          <wps:spPr bwMode="auto">
                            <a:xfrm>
                              <a:off x="0" y="12524"/>
                              <a:ext cx="11696" cy="2730"/>
                            </a:xfrm>
                            <a:prstGeom prst="rect">
                              <a:avLst/>
                            </a:prstGeom>
                            <a:solidFill>
                              <a:srgbClr val="F7941E"/>
                            </a:solidFill>
                            <a:ln w="25400">
                              <a:solidFill>
                                <a:srgbClr val="006838"/>
                              </a:solidFill>
                              <a:miter lim="800000"/>
                              <a:headEnd/>
                              <a:tailEnd/>
                            </a:ln>
                          </wps:spPr>
                          <wps:txbx>
                            <w:txbxContent>
                              <w:p w:rsidR="00500357" w:rsidRPr="0046252C" w:rsidRDefault="00500357" w:rsidP="00CC2BFD">
                                <w:pPr>
                                  <w:jc w:val="center"/>
                                  <w:rPr>
                                    <w:b/>
                                    <w:color w:val="000000"/>
                                    <w:sz w:val="16"/>
                                    <w:lang w:val="es-ES_tradnl"/>
                                  </w:rPr>
                                </w:pPr>
                                <w:r w:rsidRPr="0046252C">
                                  <w:rPr>
                                    <w:b/>
                                    <w:color w:val="000000"/>
                                    <w:sz w:val="16"/>
                                    <w:lang w:val="es-ES_tradnl"/>
                                  </w:rPr>
                                  <w:t>Nivel asesor</w:t>
                                </w:r>
                              </w:p>
                              <w:p w:rsidR="00500357" w:rsidRPr="0046252C" w:rsidRDefault="00500357" w:rsidP="00CC2BFD">
                                <w:pPr>
                                  <w:rPr>
                                    <w:b/>
                                    <w:color w:val="000000"/>
                                    <w:sz w:val="16"/>
                                    <w:lang w:val="es-ES_tradnl"/>
                                  </w:rPr>
                                </w:pPr>
                              </w:p>
                            </w:txbxContent>
                          </wps:txbx>
                          <wps:bodyPr rot="0" vert="horz" wrap="square" lIns="91440" tIns="45720" rIns="91440" bIns="45720" anchor="ctr" anchorCtr="0" upright="1">
                            <a:noAutofit/>
                          </wps:bodyPr>
                        </wps:wsp>
                      </wpg:grpSp>
                      <wpg:grpSp>
                        <wpg:cNvPr id="8" name="Group 140"/>
                        <wpg:cNvGrpSpPr>
                          <a:grpSpLocks/>
                        </wpg:cNvGrpSpPr>
                        <wpg:grpSpPr bwMode="auto">
                          <a:xfrm>
                            <a:off x="13390" y="86"/>
                            <a:ext cx="22790" cy="15356"/>
                            <a:chOff x="0" y="0"/>
                            <a:chExt cx="22789" cy="15356"/>
                          </a:xfrm>
                        </wpg:grpSpPr>
                        <wpg:grpSp>
                          <wpg:cNvPr id="9" name="Group 134"/>
                          <wpg:cNvGrpSpPr>
                            <a:grpSpLocks/>
                          </wpg:cNvGrpSpPr>
                          <wpg:grpSpPr bwMode="auto">
                            <a:xfrm>
                              <a:off x="0" y="0"/>
                              <a:ext cx="17889" cy="2482"/>
                              <a:chOff x="0" y="0"/>
                              <a:chExt cx="17889" cy="2482"/>
                            </a:xfrm>
                          </wpg:grpSpPr>
                          <wps:wsp>
                            <wps:cNvPr id="11" name="Rectangle 118"/>
                            <wps:cNvSpPr>
                              <a:spLocks noChangeArrowheads="1"/>
                            </wps:cNvSpPr>
                            <wps:spPr bwMode="auto">
                              <a:xfrm>
                                <a:off x="0" y="0"/>
                                <a:ext cx="4203" cy="248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 name="Text Box 2"/>
                            <wps:cNvSpPr txBox="1">
                              <a:spLocks noChangeArrowheads="1"/>
                            </wps:cNvSpPr>
                            <wps:spPr bwMode="auto">
                              <a:xfrm>
                                <a:off x="4547" y="89"/>
                                <a:ext cx="13342" cy="22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0357" w:rsidRPr="00EA3564" w:rsidRDefault="00500357" w:rsidP="00CC2BFD">
                                  <w:pPr>
                                    <w:rPr>
                                      <w:sz w:val="18"/>
                                      <w:lang w:val="en-US"/>
                                    </w:rPr>
                                  </w:pPr>
                                  <w:r w:rsidRPr="00EA3564">
                                    <w:rPr>
                                      <w:sz w:val="18"/>
                                    </w:rPr>
                                    <w:t>Unidad organizativa</w:t>
                                  </w:r>
                                </w:p>
                              </w:txbxContent>
                            </wps:txbx>
                            <wps:bodyPr rot="0" vert="horz" wrap="square" lIns="91440" tIns="45720" rIns="91440" bIns="45720" anchor="t" anchorCtr="0" upright="1">
                              <a:noAutofit/>
                            </wps:bodyPr>
                          </wps:wsp>
                        </wpg:grpSp>
                        <wpg:grpSp>
                          <wpg:cNvPr id="14" name="Group 135"/>
                          <wpg:cNvGrpSpPr>
                            <a:grpSpLocks/>
                          </wpg:cNvGrpSpPr>
                          <wpg:grpSpPr bwMode="auto">
                            <a:xfrm>
                              <a:off x="2080" y="2729"/>
                              <a:ext cx="15809" cy="2273"/>
                              <a:chOff x="0" y="0"/>
                              <a:chExt cx="15809" cy="2273"/>
                            </a:xfrm>
                          </wpg:grpSpPr>
                          <wps:wsp>
                            <wps:cNvPr id="15" name="Straight Connector 120"/>
                            <wps:cNvCnPr>
                              <a:cxnSpLocks noChangeShapeType="1"/>
                            </wps:cNvCnPr>
                            <wps:spPr bwMode="auto">
                              <a:xfrm>
                                <a:off x="0" y="476"/>
                                <a:ext cx="0" cy="17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2"/>
                            <wps:cNvSpPr txBox="1">
                              <a:spLocks noChangeArrowheads="1"/>
                            </wps:cNvSpPr>
                            <wps:spPr bwMode="auto">
                              <a:xfrm>
                                <a:off x="2464" y="0"/>
                                <a:ext cx="13345" cy="22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0357" w:rsidRPr="006A2A5E" w:rsidRDefault="00500357" w:rsidP="00CC2BFD">
                                  <w:pPr>
                                    <w:rPr>
                                      <w:sz w:val="18"/>
                                      <w:lang w:val="es-ES_tradnl"/>
                                    </w:rPr>
                                  </w:pPr>
                                  <w:r w:rsidRPr="006A2A5E">
                                    <w:rPr>
                                      <w:sz w:val="18"/>
                                      <w:lang w:val="es-ES_tradnl"/>
                                    </w:rPr>
                                    <w:t>Línea autoridad formal</w:t>
                                  </w:r>
                                </w:p>
                              </w:txbxContent>
                            </wps:txbx>
                            <wps:bodyPr rot="0" vert="horz" wrap="square" lIns="91440" tIns="45720" rIns="91440" bIns="45720" anchor="t" anchorCtr="0" upright="1">
                              <a:noAutofit/>
                            </wps:bodyPr>
                          </wps:wsp>
                        </wpg:grpSp>
                        <wpg:grpSp>
                          <wpg:cNvPr id="18" name="Group 136"/>
                          <wpg:cNvGrpSpPr>
                            <a:grpSpLocks/>
                          </wpg:cNvGrpSpPr>
                          <wpg:grpSpPr bwMode="auto">
                            <a:xfrm>
                              <a:off x="1170" y="5328"/>
                              <a:ext cx="16719" cy="2229"/>
                              <a:chOff x="0" y="-1"/>
                              <a:chExt cx="16719" cy="2229"/>
                            </a:xfrm>
                          </wpg:grpSpPr>
                          <wps:wsp>
                            <wps:cNvPr id="20" name="Straight Connector 121"/>
                            <wps:cNvCnPr>
                              <a:cxnSpLocks noChangeShapeType="1"/>
                            </wps:cNvCnPr>
                            <wps:spPr bwMode="auto">
                              <a:xfrm>
                                <a:off x="0" y="1256"/>
                                <a:ext cx="17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2"/>
                            <wps:cNvSpPr txBox="1">
                              <a:spLocks noChangeArrowheads="1"/>
                            </wps:cNvSpPr>
                            <wps:spPr bwMode="auto">
                              <a:xfrm>
                                <a:off x="3378" y="-1"/>
                                <a:ext cx="13341" cy="22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0357" w:rsidRPr="006A2A5E" w:rsidRDefault="00500357" w:rsidP="00CC2BFD">
                                  <w:pPr>
                                    <w:rPr>
                                      <w:sz w:val="18"/>
                                      <w:lang w:val="es-ES_tradnl"/>
                                    </w:rPr>
                                  </w:pPr>
                                  <w:r w:rsidRPr="006A2A5E">
                                    <w:rPr>
                                      <w:sz w:val="18"/>
                                      <w:lang w:val="es-ES_tradnl"/>
                                    </w:rPr>
                                    <w:t xml:space="preserve">Línea </w:t>
                                  </w:r>
                                  <w:r>
                                    <w:rPr>
                                      <w:sz w:val="18"/>
                                      <w:lang w:val="es-ES_tradnl"/>
                                    </w:rPr>
                                    <w:t>asesoría interna</w:t>
                                  </w:r>
                                </w:p>
                              </w:txbxContent>
                            </wps:txbx>
                            <wps:bodyPr rot="0" vert="horz" wrap="square" lIns="91440" tIns="45720" rIns="91440" bIns="45720" anchor="t" anchorCtr="0" upright="1">
                              <a:noAutofit/>
                            </wps:bodyPr>
                          </wps:wsp>
                        </wpg:grpSp>
                        <wpg:grpSp>
                          <wpg:cNvPr id="22" name="Group 137"/>
                          <wpg:cNvGrpSpPr>
                            <a:grpSpLocks/>
                          </wpg:cNvGrpSpPr>
                          <wpg:grpSpPr bwMode="auto">
                            <a:xfrm>
                              <a:off x="1256" y="7930"/>
                              <a:ext cx="21533" cy="2412"/>
                              <a:chOff x="0" y="0"/>
                              <a:chExt cx="21536" cy="3842"/>
                            </a:xfrm>
                          </wpg:grpSpPr>
                          <wps:wsp>
                            <wps:cNvPr id="23" name="Straight Connector 122"/>
                            <wps:cNvCnPr>
                              <a:cxnSpLocks noChangeShapeType="1"/>
                            </wps:cNvCnPr>
                            <wps:spPr bwMode="auto">
                              <a:xfrm>
                                <a:off x="0" y="1618"/>
                                <a:ext cx="1797" cy="0"/>
                              </a:xfrm>
                              <a:prstGeom prst="line">
                                <a:avLst/>
                              </a:prstGeom>
                              <a:noFill/>
                              <a:ln w="19050">
                                <a:solidFill>
                                  <a:srgbClr val="F7941E"/>
                                </a:solidFill>
                                <a:prstDash val="dash"/>
                                <a:round/>
                                <a:headEnd/>
                                <a:tailEnd/>
                              </a:ln>
                              <a:extLst>
                                <a:ext uri="{909E8E84-426E-40DD-AFC4-6F175D3DCCD1}">
                                  <a14:hiddenFill xmlns:a14="http://schemas.microsoft.com/office/drawing/2010/main">
                                    <a:noFill/>
                                  </a14:hiddenFill>
                                </a:ext>
                              </a:extLst>
                            </wps:spPr>
                            <wps:bodyPr/>
                          </wps:wsp>
                          <wps:wsp>
                            <wps:cNvPr id="24" name="Text Box 2"/>
                            <wps:cNvSpPr txBox="1">
                              <a:spLocks noChangeArrowheads="1"/>
                            </wps:cNvSpPr>
                            <wps:spPr bwMode="auto">
                              <a:xfrm>
                                <a:off x="3292" y="0"/>
                                <a:ext cx="18244" cy="38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0357" w:rsidRPr="006A2A5E" w:rsidRDefault="00500357" w:rsidP="00CC2BFD">
                                  <w:pPr>
                                    <w:rPr>
                                      <w:sz w:val="18"/>
                                      <w:lang w:val="es-ES_tradnl"/>
                                    </w:rPr>
                                  </w:pPr>
                                  <w:r w:rsidRPr="006A2A5E">
                                    <w:rPr>
                                      <w:sz w:val="18"/>
                                      <w:lang w:val="es-ES_tradnl"/>
                                    </w:rPr>
                                    <w:t xml:space="preserve">Línea </w:t>
                                  </w:r>
                                  <w:r>
                                    <w:rPr>
                                      <w:sz w:val="18"/>
                                      <w:lang w:val="es-ES_tradnl"/>
                                    </w:rPr>
                                    <w:t>de desconcentración máxima</w:t>
                                  </w:r>
                                </w:p>
                              </w:txbxContent>
                            </wps:txbx>
                            <wps:bodyPr rot="0" vert="horz" wrap="square" lIns="91440" tIns="45720" rIns="91440" bIns="45720" anchor="t" anchorCtr="0" upright="1">
                              <a:noAutofit/>
                            </wps:bodyPr>
                          </wps:wsp>
                        </wpg:grpSp>
                        <wpg:grpSp>
                          <wpg:cNvPr id="25" name="Group 138"/>
                          <wpg:cNvGrpSpPr>
                            <a:grpSpLocks/>
                          </wpg:cNvGrpSpPr>
                          <wpg:grpSpPr bwMode="auto">
                            <a:xfrm>
                              <a:off x="693" y="10527"/>
                              <a:ext cx="20796" cy="2229"/>
                              <a:chOff x="0" y="-3"/>
                              <a:chExt cx="20796" cy="2229"/>
                            </a:xfrm>
                          </wpg:grpSpPr>
                          <wpg:grpSp>
                            <wpg:cNvPr id="26" name="Group 128"/>
                            <wpg:cNvGrpSpPr>
                              <a:grpSpLocks/>
                            </wpg:cNvGrpSpPr>
                            <wpg:grpSpPr bwMode="auto">
                              <a:xfrm>
                                <a:off x="0" y="606"/>
                                <a:ext cx="2876" cy="1035"/>
                                <a:chOff x="0" y="0"/>
                                <a:chExt cx="288000" cy="103836"/>
                              </a:xfrm>
                            </wpg:grpSpPr>
                            <wps:wsp>
                              <wps:cNvPr id="27" name="Straight Connector 124"/>
                              <wps:cNvCnPr>
                                <a:cxnSpLocks noChangeShapeType="1"/>
                              </wps:cNvCnPr>
                              <wps:spPr bwMode="auto">
                                <a:xfrm rot="4800000">
                                  <a:off x="144000" y="-144000"/>
                                  <a:ext cx="0" cy="288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Straight Connector 125"/>
                              <wps:cNvCnPr>
                                <a:cxnSpLocks noChangeShapeType="1"/>
                              </wps:cNvCnPr>
                              <wps:spPr bwMode="auto">
                                <a:xfrm rot="4800000">
                                  <a:off x="144000" y="-39992"/>
                                  <a:ext cx="0" cy="287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Straight Connector 126"/>
                              <wps:cNvCnPr>
                                <a:cxnSpLocks noChangeShapeType="1"/>
                              </wps:cNvCnPr>
                              <wps:spPr bwMode="auto">
                                <a:xfrm rot="16800000" flipH="1">
                                  <a:off x="144000" y="-91996"/>
                                  <a:ext cx="0" cy="287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0" name="Text Box 2"/>
                            <wps:cNvSpPr txBox="1">
                              <a:spLocks noChangeArrowheads="1"/>
                            </wps:cNvSpPr>
                            <wps:spPr bwMode="auto">
                              <a:xfrm>
                                <a:off x="3854" y="-3"/>
                                <a:ext cx="16942" cy="22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0357" w:rsidRPr="006A2A5E" w:rsidRDefault="00500357" w:rsidP="00CC2BFD">
                                  <w:pPr>
                                    <w:rPr>
                                      <w:sz w:val="18"/>
                                      <w:lang w:val="es-ES_tradnl"/>
                                    </w:rPr>
                                  </w:pPr>
                                  <w:r w:rsidRPr="006A2A5E">
                                    <w:rPr>
                                      <w:sz w:val="18"/>
                                      <w:lang w:val="es-ES_tradnl"/>
                                    </w:rPr>
                                    <w:t xml:space="preserve">Línea </w:t>
                                  </w:r>
                                  <w:r>
                                    <w:rPr>
                                      <w:sz w:val="18"/>
                                      <w:lang w:val="es-ES_tradnl"/>
                                    </w:rPr>
                                    <w:t>de regionalización</w:t>
                                  </w:r>
                                </w:p>
                              </w:txbxContent>
                            </wps:txbx>
                            <wps:bodyPr rot="0" vert="horz" wrap="square" lIns="91440" tIns="45720" rIns="91440" bIns="45720" anchor="t" anchorCtr="0" upright="1">
                              <a:noAutofit/>
                            </wps:bodyPr>
                          </wps:wsp>
                        </wpg:grpSp>
                        <wpg:grpSp>
                          <wpg:cNvPr id="31" name="Group 139"/>
                          <wpg:cNvGrpSpPr>
                            <a:grpSpLocks/>
                          </wpg:cNvGrpSpPr>
                          <wpg:grpSpPr bwMode="auto">
                            <a:xfrm>
                              <a:off x="1213" y="13127"/>
                              <a:ext cx="20276" cy="2229"/>
                              <a:chOff x="43" y="-3"/>
                              <a:chExt cx="20276" cy="2229"/>
                            </a:xfrm>
                          </wpg:grpSpPr>
                          <wps:wsp>
                            <wps:cNvPr id="32" name="Straight Connector 123"/>
                            <wps:cNvCnPr>
                              <a:cxnSpLocks noChangeShapeType="1"/>
                            </wps:cNvCnPr>
                            <wps:spPr bwMode="auto">
                              <a:xfrm>
                                <a:off x="43" y="1126"/>
                                <a:ext cx="1797" cy="0"/>
                              </a:xfrm>
                              <a:prstGeom prst="line">
                                <a:avLst/>
                              </a:prstGeom>
                              <a:noFill/>
                              <a:ln w="9525">
                                <a:solidFill>
                                  <a:srgbClr val="27AAE1"/>
                                </a:solidFill>
                                <a:prstDash val="dash"/>
                                <a:round/>
                                <a:headEnd/>
                                <a:tailEnd/>
                              </a:ln>
                              <a:extLst>
                                <a:ext uri="{909E8E84-426E-40DD-AFC4-6F175D3DCCD1}">
                                  <a14:hiddenFill xmlns:a14="http://schemas.microsoft.com/office/drawing/2010/main">
                                    <a:noFill/>
                                  </a14:hiddenFill>
                                </a:ext>
                              </a:extLst>
                            </wps:spPr>
                            <wps:bodyPr/>
                          </wps:wsp>
                          <wps:wsp>
                            <wps:cNvPr id="33" name="Text Box 2"/>
                            <wps:cNvSpPr txBox="1">
                              <a:spLocks noChangeArrowheads="1"/>
                            </wps:cNvSpPr>
                            <wps:spPr bwMode="auto">
                              <a:xfrm>
                                <a:off x="3377" y="-3"/>
                                <a:ext cx="16942" cy="22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0357" w:rsidRPr="006A2A5E" w:rsidRDefault="00500357" w:rsidP="00CC2BFD">
                                  <w:pPr>
                                    <w:rPr>
                                      <w:sz w:val="18"/>
                                      <w:lang w:val="es-ES_tradnl"/>
                                    </w:rPr>
                                  </w:pPr>
                                  <w:r w:rsidRPr="006A2A5E">
                                    <w:rPr>
                                      <w:sz w:val="18"/>
                                      <w:lang w:val="es-ES_tradnl"/>
                                    </w:rPr>
                                    <w:t xml:space="preserve">Línea </w:t>
                                  </w:r>
                                  <w:r>
                                    <w:rPr>
                                      <w:sz w:val="18"/>
                                      <w:lang w:val="es-ES_tradnl"/>
                                    </w:rPr>
                                    <w:t>de coordinación</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42" o:spid="_x0000_s1126" style="position:absolute;margin-left:-15.05pt;margin-top:267.2pt;width:284.9pt;height:156.1pt;z-index:251673600" coordsize="36180,15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zGgAgAAElDAAAOAAAAZHJzL2Uyb0RvYy54bWzsXNtyo0YQfU9V/oHiXStmGG6qlVNeXTap&#10;2iRb2c0HYIQkKggUwJacVP49PT3DICG0vsigtUt+kEEwMNP07Zxu9P6n7SrW7sIsj9JkqJN3hq6F&#10;SZDOomQx1P/8Ou25upYXfjLz4zQJh/p9mOs/Xf34w/vNehDSdJnGszDT4CJJPtish/qyKNaDfj8P&#10;luHKz9+l6zCBg/M0W/kF7GaL/izzN3D1VdynhmH3N2k2W2dpEOY5fDsWB/UrvP58HgbF7/N5HhZa&#10;PNRhbgV+Zvh5wz/7V+/9wSLz18sokNPwnzGLlR8lcFN1qbFf+NptFh1cahUFWZqn8+JdkK766Xwe&#10;BSGuAVZDjNpqPmbp7RrXshhsFmslJhBtTU7Pvmzw293nTItm8Ox0LfFX8IjwrhphlAtns14M4JyP&#10;2frL+nMmVgibn9LgrxwO9+vH+f5CnKzdbH5NZ3BB/7ZIUTjbebbil4Bla1t8BvfqGYTbQgvgS9Mm&#10;LjXhUQVwjHguZY58SsESHuXBuGA52RlZjrOYmH7fH4ib4kTlxMSqcEctUAqB1oVAziIEQmzPliKw&#10;qMWEmj4kgKZRRwUA5pZXGpWfplFflv46REXNubZIYZqlMP8AM/STRRxqxDCFQPG8UqVyoU9ako6W&#10;cF54nWXpZhn6M5gWPgB4ejsD+E4O2vg8BduREnWIw6ejhOQP1llefAzTlcY3hnoGM0fV9e8+5YU4&#10;tTyFa3KextFsGsUx7mSLm1GcaXc+OBtnysZkIq++d1qcaJuhDk/VMPDSewfz3WuYlFhwkrjt3mmr&#10;qAC3GUeroe4a/I+f5A+4zCbJDLcLP4rFNiwvTtBWhdy40ueDYnuzRcOnHh/Mv7pJZ/cg1iwVbhLc&#10;Omws0+wfXduAixzq+d+3fhbqWvxLAo/GI4xxn4o7zHIo7GS7R252j/hJAJca6kGR6ZrYGRXCE9+u&#10;s2ixhHsRFEiSXoPHmEco72pecgWgtmK2resva9JftEU+KdDzbvTXpB4ajT8ofeSOCjPDRD/dhgob&#10;hscYrheuvqd+j1dhCNGu6batwhAvLirc5IKtJhW2SmF1psKO66KjPaLC1JYKUiYIpYs92Qu745Ft&#10;TpvU77tTYZlpXLwwhqIqi4A8SOSlu1kEKkynXphQi8o8rMENU0e4oDbc8NTx2KmZREduWEKG16TD&#10;FTAQWKARFgCI3cdGMt60h42IaXqQTgEGclHXK89JqcOPIDyyTEsefQgbwCjXq41SylrJgEM8BeHE&#10;ZmWJMH5PCqbMhdqTgpCATG6V2UE0kUuhzEWV8wcPrZ8cDjq6/A6gEVFoe8erEcyTOvVqNdEyCvgM&#10;VauUrBLSk6FRknJchFBExFpCnQcRD2IZnBTceC/lfA7iQaMB3MahEdceJGT+9Qxv4k5c1mPUnvSY&#10;MR73rqcj1rOnxLHG5ng0GpP/OBAhbLCMZrMw4QspySHCHgeVJU0laB1FD+0taQ/rTfHvMFPp708D&#10;wSqspfyPq0N4zBGxAEYXGCfgmaQhiCJ1vnIl+JBuNRWnZAasFVv4usSfbdERzGKOcOmIuCuXDs4e&#10;6Cphd5SWaOnFk+FjKiboAX+gLBZsjxMGR8yHUGZ8oF5vartOj02Z1fMcw+0ZxPvg2Qbz2Hi6bz6f&#10;oiQ83Xw4aeIBGYYUwXE7ejEPoqyfT780t/J/k9kpQsVUHFcnllicTqdUCcA3wj9RfIhkiE0JJNuL&#10;/9RwRQpAHcFS7diM5RplFgDZN3ecj8gCDgepAFfJoPSjrRNMRMHzL0XmcwpMG6VJApxjmmkE6DRJ&#10;aoCXGiWCfQ+2iWTfFVuK5OvX+zUw7XtkqRjC04knkKXMqaWbZarpeA9QpTGYCdrmEapUeRfuXE42&#10;ZqiMSJ7zm5znERd2xgxAieHZgR2UAgN+d0QosOQy8z9zBKXMBid0WDTiARRsiWMiSoWnUHb95MT1&#10;eGy5BNCnFB1OCKCKZH9bAbROI5iSxmovgBIC1VNuMJYp8sqdAGo7RAXQMrrWYHQPAwqPqxNZZCWH&#10;o5SlnSGC8pKT4CQaI6jiVDuMoEAU1kIo4bETnVOJbI+k9pcQWmuMaAbRrzGEUkX4nDmEmqYDbgg8&#10;QmnbHBPzxgseQ2GSlxha9eUcqt/JeesTaawTYqiq8r2pGEoVmVOCUIQl9TYk3oj1Um1K6NC5xTie&#10;KPJUMRT6MwDsC5thwDM9CoTyQbK5x3QfaFPqgIqmqk2nMYTuUmVdgVACPWBClso5tRZCiWdYD/Xh&#10;HK/A8UL12M+XoudnBlti3hd4ytvLBB3dOo0CddnvA55Cpw64J/AUtbIKdDRCHw26iQOLv8BTo4/l&#10;kVcUWiVs66jMXXTE7wK1Xqvvynpke/DUhs42bi/EsGitQYgaTtkCW1I6B/xuT9G+JTxtGHUUnspG&#10;5XqVG5qR9sUggHObGYaA6LZRw43UBTIWvQa0zWI6dyAB6WgqfE5d3g+qRrmCYjgqgy7yC0UeNuYX&#10;iuppD6KLhlYmG2V5nUA2oPP+VS4sRENiGzO4MuuQcpQy5bxr2U5+4LUv0P3tQndF2zUqsMJZZ1Zg&#10;0/Mg+2jWX8e2cJoX/YVuilP6N14l9aT6thr1VyUzbesvsaUH1uZxtP657LZo8MUe8SD2X1S51Vak&#10;F1blivzvCPXxd8QE9X9uRtWFF7Qwh6i/pmF7O2092PNz3AE//02jS1Wyo6qkZBrfGOwzVWWiZFTl&#10;+2DtwT5CicR9JjSF7jt6atAS9TTgPibGNQG/g2HK1irX1FlnD7yUJZ1TY8xVDWLtxdwdmCOFRoh4&#10;z6air89amKTO9fVENCzVWn0vpCp2bIk4Kqo3HHvyTq7uSFVe1/g+wqvpiK7Z0uhLdA7vSF/C6/4P&#10;CbzqgqVkG19neK1iDFoq/l4D8kXytyX4D0Ls7uNZ1S9gXP0PAAD//wMAUEsDBBQABgAIAAAAIQAw&#10;bCoz4wAAAAsBAAAPAAAAZHJzL2Rvd25yZXYueG1sTI9NS8NAEIbvgv9hGcFbu4n5sMZMSinqqQi2&#10;gnjbJtMkNDsbstsk/feuJz0O78P7PpOvZ92JkQbbGkYIlwEI4tJULdcIn4fXxQqEdYor1RkmhCtZ&#10;WBe3N7nKKjPxB417VwtfwjZTCI1zfSalLRvSyi5NT+yzkxm0cv4calkNavLlupMPQZBKrVr2C43q&#10;adtQed5fNMLbpKZNFL6Mu/Npe/0+JO9fu5AQ7+/mzTMIR7P7g+FX36tD4Z2O5sKVFR3CIgpCjyIk&#10;URyD8EQSPT2COCKs4jQFWeTy/w/FDwAAAP//AwBQSwECLQAUAAYACAAAACEAtoM4kv4AAADhAQAA&#10;EwAAAAAAAAAAAAAAAAAAAAAAW0NvbnRlbnRfVHlwZXNdLnhtbFBLAQItABQABgAIAAAAIQA4/SH/&#10;1gAAAJQBAAALAAAAAAAAAAAAAAAAAC8BAABfcmVscy8ucmVsc1BLAQItABQABgAIAAAAIQBO/PzG&#10;gAgAAElDAAAOAAAAAAAAAAAAAAAAAC4CAABkcnMvZTJvRG9jLnhtbFBLAQItABQABgAIAAAAIQAw&#10;bCoz4wAAAAsBAAAPAAAAAAAAAAAAAAAAANoKAABkcnMvZG93bnJldi54bWxQSwUGAAAAAAQABADz&#10;AAAA6gsAAAAA&#10;">
                <v:group id="Group 141" o:spid="_x0000_s1127" style="position:absolute;width:11696;height:15254" coordsize="11696,15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103" o:spid="_x0000_s1128" style="position:absolute;width:11696;height:2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G5gxgAAANoAAAAPAAAAZHJzL2Rvd25yZXYueG1sRI9Ba8JA&#10;FITvQv/D8gpeRDdaDCV1lSoI9lBpExF7e2afSWj2bchuTfrvu4LQ4zAz3zCLVW9qcaXWVZYVTCcR&#10;COLc6ooLBYdsO34G4TyyxtoyKfglB6vlw2CBibYdf9I19YUIEHYJKii9bxIpXV6SQTexDXHwLrY1&#10;6INsC6lb7ALc1HIWRbE0WHFYKLGhTUn5d/pjFGw3X/OPt+nZHKP3LjvF6ahYx3ulho/96wsIT73/&#10;D9/bO63gCW5Xwg2Qyz8AAAD//wMAUEsBAi0AFAAGAAgAAAAhANvh9svuAAAAhQEAABMAAAAAAAAA&#10;AAAAAAAAAAAAAFtDb250ZW50X1R5cGVzXS54bWxQSwECLQAUAAYACAAAACEAWvQsW78AAAAVAQAA&#10;CwAAAAAAAAAAAAAAAAAfAQAAX3JlbHMvLnJlbHNQSwECLQAUAAYACAAAACEA4KRuYMYAAADaAAAA&#10;DwAAAAAAAAAAAAAAAAAHAgAAZHJzL2Rvd25yZXYueG1sUEsFBgAAAAADAAMAtwAAAPoCAAAAAA==&#10;" fillcolor="#7f4d1e" strokecolor="#321500" strokeweight="2pt">
                    <v:textbox>
                      <w:txbxContent>
                        <w:p w:rsidR="00500357" w:rsidRPr="00D47454" w:rsidRDefault="00500357" w:rsidP="00CC2BFD">
                          <w:pPr>
                            <w:jc w:val="center"/>
                            <w:rPr>
                              <w:b/>
                              <w:sz w:val="16"/>
                              <w:lang w:val="es-ES_tradnl"/>
                            </w:rPr>
                          </w:pPr>
                          <w:r w:rsidRPr="00D47454">
                            <w:rPr>
                              <w:b/>
                              <w:sz w:val="16"/>
                              <w:lang w:val="es-ES_tradnl"/>
                            </w:rPr>
                            <w:t>Nivel político</w:t>
                          </w:r>
                        </w:p>
                      </w:txbxContent>
                    </v:textbox>
                  </v:rect>
                  <v:rect id="Rectangle 104" o:spid="_x0000_s1129" style="position:absolute;top:3293;width:11696;height: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84cxAAAANoAAAAPAAAAZHJzL2Rvd25yZXYueG1sRI9Pa8JA&#10;FMTvBb/D8oReSt1og5TUVUSx1IPgv4O9PbLPJJh9G3Y3Gr+9KxR6HGbmN8xk1plaXMn5yrKC4SAB&#10;QZxbXXGh4HhYvX+C8AFZY22ZFNzJw2zae5lgpu2Nd3Tdh0JECPsMFZQhNJmUPi/JoB/Yhjh6Z+sM&#10;hihdIbXDW4SbWo6SZCwNVhwXSmxoUVJ+2bcmUn63H61N7+u372TerjaUnpbOKvXa7+ZfIAJ14T/8&#10;1/7RClJ4Xok3QE4fAAAA//8DAFBLAQItABQABgAIAAAAIQDb4fbL7gAAAIUBAAATAAAAAAAAAAAA&#10;AAAAAAAAAABbQ29udGVudF9UeXBlc10ueG1sUEsBAi0AFAAGAAgAAAAhAFr0LFu/AAAAFQEAAAsA&#10;AAAAAAAAAAAAAAAAHwEAAF9yZWxzLy5yZWxzUEsBAi0AFAAGAAgAAAAhAFXDzhzEAAAA2gAAAA8A&#10;AAAAAAAAAAAAAAAABwIAAGRycy9kb3ducmV2LnhtbFBLBQYAAAAAAwADALcAAAD4AgAAAAA=&#10;" fillcolor="#009444" strokecolor="#006838" strokeweight="2pt">
                    <v:textbox>
                      <w:txbxContent>
                        <w:p w:rsidR="00500357" w:rsidRPr="00D47454" w:rsidRDefault="00500357" w:rsidP="00CC2BFD">
                          <w:pPr>
                            <w:jc w:val="center"/>
                            <w:rPr>
                              <w:b/>
                              <w:sz w:val="16"/>
                              <w:lang w:val="es-ES_tradnl"/>
                            </w:rPr>
                          </w:pPr>
                          <w:r w:rsidRPr="00A369BB">
                            <w:rPr>
                              <w:b/>
                              <w:sz w:val="18"/>
                              <w:lang w:val="es-ES_tradnl"/>
                            </w:rPr>
                            <w:t>Nivel operativo</w:t>
                          </w:r>
                        </w:p>
                        <w:p w:rsidR="00500357" w:rsidRPr="00A369BB" w:rsidRDefault="00500357" w:rsidP="00CC2BFD">
                          <w:pPr>
                            <w:jc w:val="center"/>
                            <w:rPr>
                              <w:b/>
                              <w:sz w:val="18"/>
                              <w:lang w:val="es-ES_tradnl"/>
                            </w:rPr>
                          </w:pPr>
                          <w:r w:rsidRPr="00A369BB">
                            <w:rPr>
                              <w:b/>
                              <w:sz w:val="18"/>
                              <w:lang w:val="es-ES_tradnl"/>
                            </w:rPr>
                            <w:t>Dirección-Político</w:t>
                          </w:r>
                        </w:p>
                      </w:txbxContent>
                    </v:textbox>
                  </v:rect>
                  <v:rect id="Rectangle 105" o:spid="_x0000_s1130" style="position:absolute;top:7887;width:11696;height:4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FanxQAAANoAAAAPAAAAZHJzL2Rvd25yZXYueG1sRI9La8Mw&#10;EITvhfwHsYFeSiynNKU4VkJfhkBIII+Dj4u1tU2tlbHk2Pn3UaDQ4zAz3zDpejSNuFDnassK5lEM&#10;griwuuZSwfmUzd5AOI+ssbFMCq7kYL2aPKSYaDvwgS5HX4oAYZeggsr7NpHSFRUZdJFtiYP3YzuD&#10;PsiulLrDIcBNI5/j+FUarDksVNjSZ0XF77E3Cly2zXM//zj0+fbr++m6e+n3mCv1OB3flyA8jf4/&#10;/NfeaAULuF8JN0CubgAAAP//AwBQSwECLQAUAAYACAAAACEA2+H2y+4AAACFAQAAEwAAAAAAAAAA&#10;AAAAAAAAAAAAW0NvbnRlbnRfVHlwZXNdLnhtbFBLAQItABQABgAIAAAAIQBa9CxbvwAAABUBAAAL&#10;AAAAAAAAAAAAAAAAAB8BAABfcmVscy8ucmVsc1BLAQItABQABgAIAAAAIQAWAFanxQAAANoAAAAP&#10;AAAAAAAAAAAAAAAAAAcCAABkcnMvZG93bnJldi54bWxQSwUGAAAAAAMAAwC3AAAA+QIAAAAA&#10;" fillcolor="#8dc63f" strokecolor="#006838" strokeweight="2pt">
                    <v:textbox>
                      <w:txbxContent>
                        <w:p w:rsidR="00500357" w:rsidRPr="0046252C" w:rsidRDefault="00500357" w:rsidP="00CC2BFD">
                          <w:pPr>
                            <w:jc w:val="center"/>
                            <w:rPr>
                              <w:b/>
                              <w:color w:val="000000"/>
                              <w:sz w:val="16"/>
                              <w:lang w:val="es-ES_tradnl"/>
                            </w:rPr>
                          </w:pPr>
                          <w:r w:rsidRPr="0046252C">
                            <w:rPr>
                              <w:b/>
                              <w:color w:val="000000"/>
                              <w:sz w:val="16"/>
                              <w:lang w:val="es-ES_tradnl"/>
                            </w:rPr>
                            <w:t>Nivel operativo</w:t>
                          </w:r>
                        </w:p>
                        <w:p w:rsidR="00500357" w:rsidRPr="0046252C" w:rsidRDefault="00500357" w:rsidP="00CC2BFD">
                          <w:pPr>
                            <w:jc w:val="center"/>
                            <w:rPr>
                              <w:b/>
                              <w:color w:val="000000"/>
                              <w:sz w:val="16"/>
                              <w:lang w:val="es-ES_tradnl"/>
                            </w:rPr>
                          </w:pPr>
                          <w:r w:rsidRPr="0046252C">
                            <w:rPr>
                              <w:b/>
                              <w:color w:val="000000"/>
                              <w:sz w:val="16"/>
                              <w:lang w:val="es-ES_tradnl"/>
                            </w:rPr>
                            <w:t>Departamento-Unidad</w:t>
                          </w:r>
                        </w:p>
                        <w:p w:rsidR="00500357" w:rsidRPr="0046252C" w:rsidRDefault="00500357" w:rsidP="00CC2BFD">
                          <w:pPr>
                            <w:rPr>
                              <w:b/>
                              <w:color w:val="000000"/>
                              <w:sz w:val="16"/>
                              <w:lang w:val="es-ES_tradnl"/>
                            </w:rPr>
                          </w:pPr>
                        </w:p>
                      </w:txbxContent>
                    </v:textbox>
                  </v:rect>
                  <v:rect id="Rectangle 106" o:spid="_x0000_s1131" style="position:absolute;top:12524;width:11696;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1O8wwAAANoAAAAPAAAAZHJzL2Rvd25yZXYueG1sRI9Ba8JA&#10;FITvBf/D8gRvdaNIKKmrSDGiBSlRDz0+ss8kdPdtyG40/vuuUOhxmJlvmOV6sEbcqPONYwWzaQKC&#10;uHS64UrB5Zy/voHwAVmjcUwKHuRhvRq9LDHT7s4F3U6hEhHCPkMFdQhtJqUva7Lop64ljt7VdRZD&#10;lF0ldYf3CLdGzpMklRYbjgs1tvRRU/lz6q2CYdv3hU6/vhf5dZce5kez+cyNUpPxsHkHEWgI/+G/&#10;9l4rSOF5Jd4AufoFAAD//wMAUEsBAi0AFAAGAAgAAAAhANvh9svuAAAAhQEAABMAAAAAAAAAAAAA&#10;AAAAAAAAAFtDb250ZW50X1R5cGVzXS54bWxQSwECLQAUAAYACAAAACEAWvQsW78AAAAVAQAACwAA&#10;AAAAAAAAAAAAAAAfAQAAX3JlbHMvLnJlbHNQSwECLQAUAAYACAAAACEAHW9TvMMAAADaAAAADwAA&#10;AAAAAAAAAAAAAAAHAgAAZHJzL2Rvd25yZXYueG1sUEsFBgAAAAADAAMAtwAAAPcCAAAAAA==&#10;" fillcolor="#f7941e" strokecolor="#006838" strokeweight="2pt">
                    <v:textbox>
                      <w:txbxContent>
                        <w:p w:rsidR="00500357" w:rsidRPr="0046252C" w:rsidRDefault="00500357" w:rsidP="00CC2BFD">
                          <w:pPr>
                            <w:jc w:val="center"/>
                            <w:rPr>
                              <w:b/>
                              <w:color w:val="000000"/>
                              <w:sz w:val="16"/>
                              <w:lang w:val="es-ES_tradnl"/>
                            </w:rPr>
                          </w:pPr>
                          <w:r w:rsidRPr="0046252C">
                            <w:rPr>
                              <w:b/>
                              <w:color w:val="000000"/>
                              <w:sz w:val="16"/>
                              <w:lang w:val="es-ES_tradnl"/>
                            </w:rPr>
                            <w:t>Nivel asesor</w:t>
                          </w:r>
                        </w:p>
                        <w:p w:rsidR="00500357" w:rsidRPr="0046252C" w:rsidRDefault="00500357" w:rsidP="00CC2BFD">
                          <w:pPr>
                            <w:rPr>
                              <w:b/>
                              <w:color w:val="000000"/>
                              <w:sz w:val="16"/>
                              <w:lang w:val="es-ES_tradnl"/>
                            </w:rPr>
                          </w:pPr>
                        </w:p>
                      </w:txbxContent>
                    </v:textbox>
                  </v:rect>
                </v:group>
                <v:group id="Group 140" o:spid="_x0000_s1132" style="position:absolute;left:13390;top:86;width:22790;height:15356" coordsize="22789,15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134" o:spid="_x0000_s1133" style="position:absolute;width:17889;height:2482" coordsize="17889,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18" o:spid="_x0000_s1134" style="position:absolute;width:4203;height:2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2iJwQAAANsAAAAPAAAAZHJzL2Rvd25yZXYueG1sRE9Na8JA&#10;EL0L/odlBG+6sahIdJWSUmhREG0v3obsNEmbnQ27a5L+e1cQvM3jfc5m15tatOR8ZVnBbJqAIM6t&#10;rrhQ8P31PlmB8AFZY22ZFPyTh912ONhgqm3HJ2rPoRAxhH2KCsoQmlRKn5dk0E9tQxy5H+sMhghd&#10;IbXDLoabWr4kyVIarDg2lNhQVlL+d74aBZfFrzxWWYfXw+fbftE6m2Rzq9R41L+uQQTqw1P8cH/o&#10;OH8G91/iAXJ7AwAA//8DAFBLAQItABQABgAIAAAAIQDb4fbL7gAAAIUBAAATAAAAAAAAAAAAAAAA&#10;AAAAAABbQ29udGVudF9UeXBlc10ueG1sUEsBAi0AFAAGAAgAAAAhAFr0LFu/AAAAFQEAAAsAAAAA&#10;AAAAAAAAAAAAHwEAAF9yZWxzLy5yZWxzUEsBAi0AFAAGAAgAAAAhAFiXaInBAAAA2wAAAA8AAAAA&#10;AAAAAAAAAAAABwIAAGRycy9kb3ducmV2LnhtbFBLBQYAAAAAAwADALcAAAD1AgAAAAA=&#10;" filled="f" strokeweight="1pt"/>
                    <v:shapetype id="_x0000_t202" coordsize="21600,21600" o:spt="202" path="m,l,21600r21600,l21600,xe">
                      <v:stroke joinstyle="miter"/>
                      <v:path gradientshapeok="t" o:connecttype="rect"/>
                    </v:shapetype>
                    <v:shape id="Text Box 2" o:spid="_x0000_s1135" type="#_x0000_t202" style="position:absolute;left:4547;top:89;width:13342;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rsidR="00500357" w:rsidRPr="00EA3564" w:rsidRDefault="00500357" w:rsidP="00CC2BFD">
                            <w:pPr>
                              <w:rPr>
                                <w:sz w:val="18"/>
                                <w:lang w:val="en-US"/>
                              </w:rPr>
                            </w:pPr>
                            <w:r w:rsidRPr="00EA3564">
                              <w:rPr>
                                <w:sz w:val="18"/>
                              </w:rPr>
                              <w:t>Unidad organizativa</w:t>
                            </w:r>
                          </w:p>
                        </w:txbxContent>
                      </v:textbox>
                    </v:shape>
                  </v:group>
                  <v:group id="Group 135" o:spid="_x0000_s1136" style="position:absolute;left:2080;top:2729;width:15809;height:2273" coordsize="15809,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line id="Straight Connector 120" o:spid="_x0000_s1137" style="position:absolute;visibility:visible;mso-wrap-style:square" from="0,476" to="0,2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 id="Text Box 2" o:spid="_x0000_s1138" type="#_x0000_t202" style="position:absolute;left:2464;width:13345;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rsidR="00500357" w:rsidRPr="006A2A5E" w:rsidRDefault="00500357" w:rsidP="00CC2BFD">
                            <w:pPr>
                              <w:rPr>
                                <w:sz w:val="18"/>
                                <w:lang w:val="es-ES_tradnl"/>
                              </w:rPr>
                            </w:pPr>
                            <w:r w:rsidRPr="006A2A5E">
                              <w:rPr>
                                <w:sz w:val="18"/>
                                <w:lang w:val="es-ES_tradnl"/>
                              </w:rPr>
                              <w:t>Línea autoridad formal</w:t>
                            </w:r>
                          </w:p>
                        </w:txbxContent>
                      </v:textbox>
                    </v:shape>
                  </v:group>
                  <v:group id="Group 136" o:spid="_x0000_s1139" style="position:absolute;left:1170;top:5328;width:16719;height:2229" coordorigin=",-1" coordsize="16719,2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line id="Straight Connector 121" o:spid="_x0000_s1140" style="position:absolute;visibility:visible;mso-wrap-style:square" from="0,1256" to="1797,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shape id="Text Box 2" o:spid="_x0000_s1141" type="#_x0000_t202" style="position:absolute;left:3378;top:-1;width:13341;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rsidR="00500357" w:rsidRPr="006A2A5E" w:rsidRDefault="00500357" w:rsidP="00CC2BFD">
                            <w:pPr>
                              <w:rPr>
                                <w:sz w:val="18"/>
                                <w:lang w:val="es-ES_tradnl"/>
                              </w:rPr>
                            </w:pPr>
                            <w:r w:rsidRPr="006A2A5E">
                              <w:rPr>
                                <w:sz w:val="18"/>
                                <w:lang w:val="es-ES_tradnl"/>
                              </w:rPr>
                              <w:t xml:space="preserve">Línea </w:t>
                            </w:r>
                            <w:r>
                              <w:rPr>
                                <w:sz w:val="18"/>
                                <w:lang w:val="es-ES_tradnl"/>
                              </w:rPr>
                              <w:t>asesoría interna</w:t>
                            </w:r>
                          </w:p>
                        </w:txbxContent>
                      </v:textbox>
                    </v:shape>
                  </v:group>
                  <v:group id="Group 137" o:spid="_x0000_s1142" style="position:absolute;left:1256;top:7930;width:21533;height:2412" coordsize="21536,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Straight Connector 122" o:spid="_x0000_s1143" style="position:absolute;visibility:visible;mso-wrap-style:square" from="0,1618" to="1797,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3KRwgAAANsAAAAPAAAAZHJzL2Rvd25yZXYueG1sRI9Ba8JA&#10;FITvgv9heYI33aigEl1FbJXQW62Ix0f2mQ1m34bsatL+erdQ6HGYmW+Y9bazlXhS40vHCibjBARx&#10;7nTJhYLz12G0BOEDssbKMSn4Jg/bTb+3xlS7lj/peQqFiBD2KSowIdSplD43ZNGPXU0cvZtrLIYo&#10;m0LqBtsIt5WcJslcWiw5LhisaW8ov58eVsGHfiC252Lx83Y7Gr+4Zpd3mSk1HHS7FYhAXfgP/7Uz&#10;rWA6g98v8QfIzQsAAP//AwBQSwECLQAUAAYACAAAACEA2+H2y+4AAACFAQAAEwAAAAAAAAAAAAAA&#10;AAAAAAAAW0NvbnRlbnRfVHlwZXNdLnhtbFBLAQItABQABgAIAAAAIQBa9CxbvwAAABUBAAALAAAA&#10;AAAAAAAAAAAAAB8BAABfcmVscy8ucmVsc1BLAQItABQABgAIAAAAIQDUt3KRwgAAANsAAAAPAAAA&#10;AAAAAAAAAAAAAAcCAABkcnMvZG93bnJldi54bWxQSwUGAAAAAAMAAwC3AAAA9gIAAAAA&#10;" strokecolor="#f7941e" strokeweight="1.5pt">
                      <v:stroke dashstyle="dash"/>
                    </v:line>
                    <v:shape id="Text Box 2" o:spid="_x0000_s1144" type="#_x0000_t202" style="position:absolute;left:3292;width:18244;height:3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rsidR="00500357" w:rsidRPr="006A2A5E" w:rsidRDefault="00500357" w:rsidP="00CC2BFD">
                            <w:pPr>
                              <w:rPr>
                                <w:sz w:val="18"/>
                                <w:lang w:val="es-ES_tradnl"/>
                              </w:rPr>
                            </w:pPr>
                            <w:r w:rsidRPr="006A2A5E">
                              <w:rPr>
                                <w:sz w:val="18"/>
                                <w:lang w:val="es-ES_tradnl"/>
                              </w:rPr>
                              <w:t xml:space="preserve">Línea </w:t>
                            </w:r>
                            <w:r>
                              <w:rPr>
                                <w:sz w:val="18"/>
                                <w:lang w:val="es-ES_tradnl"/>
                              </w:rPr>
                              <w:t>de desconcentración máxima</w:t>
                            </w:r>
                          </w:p>
                        </w:txbxContent>
                      </v:textbox>
                    </v:shape>
                  </v:group>
                  <v:group id="Group 138" o:spid="_x0000_s1145" style="position:absolute;left:693;top:10527;width:20796;height:2229" coordorigin=",-3" coordsize="20796,2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oup 128" o:spid="_x0000_s1146" style="position:absolute;top:606;width:2876;height:1035" coordsize="288000,103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line id="Straight Connector 124" o:spid="_x0000_s1147" style="position:absolute;rotation:80;visibility:visible;mso-wrap-style:square" from="144000,-144000" to="144000,14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weexAAAANsAAAAPAAAAZHJzL2Rvd25yZXYueG1sRI9Ra8Iw&#10;FIXfB/6HcAd709QOdFSjTMEhGzjW+QMuzbUpNjehybT11y8DYY+Hc853OMt1b1txoS40jhVMJxkI&#10;4srphmsFx+/d+AVEiMgaW8ekYKAA69XoYYmFdlf+oksZa5EgHApUYGL0hZShMmQxTJwnTt7JdRZj&#10;kl0tdYfXBLetzLNsJi02nBYMetoaqs7lj1XwfBtuh2l78Jt3w7PPfD8f/NuHUk+P/esCRKQ+/ofv&#10;7b1WkM/h70v6AXL1CwAA//8DAFBLAQItABQABgAIAAAAIQDb4fbL7gAAAIUBAAATAAAAAAAAAAAA&#10;AAAAAAAAAABbQ29udGVudF9UeXBlc10ueG1sUEsBAi0AFAAGAAgAAAAhAFr0LFu/AAAAFQEAAAsA&#10;AAAAAAAAAAAAAAAAHwEAAF9yZWxzLy5yZWxzUEsBAi0AFAAGAAgAAAAhAJG/B57EAAAA2wAAAA8A&#10;AAAAAAAAAAAAAAAABwIAAGRycy9kb3ducmV2LnhtbFBLBQYAAAAAAwADALcAAAD4AgAAAAA=&#10;"/>
                      <v:line id="Straight Connector 125" o:spid="_x0000_s1148" style="position:absolute;rotation:80;visibility:visible;mso-wrap-style:square" from="144000,-39992" to="144000,247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JPswQAAANsAAAAPAAAAZHJzL2Rvd25yZXYueG1sRE/dasIw&#10;FL4XfIdwBO80tYIbnVFUcMgGim4PcGiOTbE5CU2mrU+/XAx2+fH9L9edbcSd2lA7VjCbZiCIS6dr&#10;rhR8f+0nryBCRNbYOCYFPQVYr4aDJRbaPfhM90usRArhUKACE6MvpAylIYth6jxx4q6utRgTbCup&#10;W3ykcNvIPMsW0mLNqcGgp52h8nb5sQrmz/55nDVHv/0wvDjlh5fev38qNR51mzcQkbr4L/5zH7SC&#10;PI1NX9IPkKtfAAAA//8DAFBLAQItABQABgAIAAAAIQDb4fbL7gAAAIUBAAATAAAAAAAAAAAAAAAA&#10;AAAAAABbQ29udGVudF9UeXBlc10ueG1sUEsBAi0AFAAGAAgAAAAhAFr0LFu/AAAAFQEAAAsAAAAA&#10;AAAAAAAAAAAAHwEAAF9yZWxzLy5yZWxzUEsBAi0AFAAGAAgAAAAhAOAgk+zBAAAA2wAAAA8AAAAA&#10;AAAAAAAAAAAABwIAAGRycy9kb3ducmV2LnhtbFBLBQYAAAAAAwADALcAAAD1AgAAAAA=&#10;"/>
                      <v:line id="Straight Connector 126" o:spid="_x0000_s1149" style="position:absolute;rotation:80;flip:x;visibility:visible;mso-wrap-style:square" from="144000,-91996" to="144000,195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eAwgAAANsAAAAPAAAAZHJzL2Rvd25yZXYueG1sRI9BawIx&#10;FITvgv8hPKE3zeqh2q1RqlDq1W2FHh+b52Zt8rJs0t2tv94IQo/DzHzDrLeDs6KjNtSeFcxnGQji&#10;0uuaKwVfn+/TFYgQkTVaz6TgjwJsN+PRGnPtez5SV8RKJAiHHBWYGJtcylAachhmviFO3tm3DmOS&#10;bSV1i32COysXWfYsHdacFgw2tDdU/hS/ToG9dCtm/Kjn36f+ZE2xu8rlUamnyfD2CiLSEP/Dj/ZB&#10;K1i8wP1L+gFycwMAAP//AwBQSwECLQAUAAYACAAAACEA2+H2y+4AAACFAQAAEwAAAAAAAAAAAAAA&#10;AAAAAAAAW0NvbnRlbnRfVHlwZXNdLnhtbFBLAQItABQABgAIAAAAIQBa9CxbvwAAABUBAAALAAAA&#10;AAAAAAAAAAAAAB8BAABfcmVscy8ucmVsc1BLAQItABQABgAIAAAAIQAp/veAwgAAANsAAAAPAAAA&#10;AAAAAAAAAAAAAAcCAABkcnMvZG93bnJldi54bWxQSwUGAAAAAAMAAwC3AAAA9gIAAAAA&#10;"/>
                    </v:group>
                    <v:shape id="Text Box 2" o:spid="_x0000_s1150" type="#_x0000_t202" style="position:absolute;left:3854;top:-3;width:16942;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rsidR="00500357" w:rsidRPr="006A2A5E" w:rsidRDefault="00500357" w:rsidP="00CC2BFD">
                            <w:pPr>
                              <w:rPr>
                                <w:sz w:val="18"/>
                                <w:lang w:val="es-ES_tradnl"/>
                              </w:rPr>
                            </w:pPr>
                            <w:r w:rsidRPr="006A2A5E">
                              <w:rPr>
                                <w:sz w:val="18"/>
                                <w:lang w:val="es-ES_tradnl"/>
                              </w:rPr>
                              <w:t xml:space="preserve">Línea </w:t>
                            </w:r>
                            <w:r>
                              <w:rPr>
                                <w:sz w:val="18"/>
                                <w:lang w:val="es-ES_tradnl"/>
                              </w:rPr>
                              <w:t>de regionalización</w:t>
                            </w:r>
                          </w:p>
                        </w:txbxContent>
                      </v:textbox>
                    </v:shape>
                  </v:group>
                  <v:group id="Group 139" o:spid="_x0000_s1151" style="position:absolute;left:1213;top:13127;width:20276;height:2229" coordorigin="43,-3" coordsize="20276,2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Straight Connector 123" o:spid="_x0000_s1152" style="position:absolute;visibility:visible;mso-wrap-style:square" from="43,1126" to="1840,1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NEyvwAAANsAAAAPAAAAZHJzL2Rvd25yZXYueG1sRI9Bi8Iw&#10;FITvC/6H8AQvoqkVFqlGEUHxqruHHh/Nsyk2LyWJWv+9EQSPw8x8w6w2vW3FnXxoHCuYTTMQxJXT&#10;DdcK/v/2kwWIEJE1to5JwZMCbNaDnxUW2j34RPdzrEWCcChQgYmxK6QMlSGLYeo64uRdnLcYk/S1&#10;1B4fCW5bmWfZr7TYcFow2NHOUHU936yCfel9nh3MdTzGnZs3uQuz8qjUaNhvlyAi9fEb/rSPWsE8&#10;h/eX9APk+gUAAP//AwBQSwECLQAUAAYACAAAACEA2+H2y+4AAACFAQAAEwAAAAAAAAAAAAAAAAAA&#10;AAAAW0NvbnRlbnRfVHlwZXNdLnhtbFBLAQItABQABgAIAAAAIQBa9CxbvwAAABUBAAALAAAAAAAA&#10;AAAAAAAAAB8BAABfcmVscy8ucmVsc1BLAQItABQABgAIAAAAIQDlPNEyvwAAANsAAAAPAAAAAAAA&#10;AAAAAAAAAAcCAABkcnMvZG93bnJldi54bWxQSwUGAAAAAAMAAwC3AAAA8wIAAAAA&#10;" strokecolor="#27aae1">
                      <v:stroke dashstyle="dash"/>
                    </v:line>
                    <v:shape id="Text Box 2" o:spid="_x0000_s1153" type="#_x0000_t202" style="position:absolute;left:3377;top:-3;width:16942;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rsidR="00500357" w:rsidRPr="006A2A5E" w:rsidRDefault="00500357" w:rsidP="00CC2BFD">
                            <w:pPr>
                              <w:rPr>
                                <w:sz w:val="18"/>
                                <w:lang w:val="es-ES_tradnl"/>
                              </w:rPr>
                            </w:pPr>
                            <w:r w:rsidRPr="006A2A5E">
                              <w:rPr>
                                <w:sz w:val="18"/>
                                <w:lang w:val="es-ES_tradnl"/>
                              </w:rPr>
                              <w:t xml:space="preserve">Línea </w:t>
                            </w:r>
                            <w:r>
                              <w:rPr>
                                <w:sz w:val="18"/>
                                <w:lang w:val="es-ES_tradnl"/>
                              </w:rPr>
                              <w:t>de coordinación</w:t>
                            </w:r>
                          </w:p>
                        </w:txbxContent>
                      </v:textbox>
                    </v:shape>
                  </v:group>
                </v:group>
              </v:group>
            </w:pict>
          </mc:Fallback>
        </mc:AlternateContent>
      </w:r>
      <w:r w:rsidR="004D0659" w:rsidRPr="00221A7A">
        <w:rPr>
          <w:rFonts w:ascii="Arial" w:hAnsi="Arial" w:cs="Arial"/>
          <w:b/>
          <w:snapToGrid w:val="0"/>
          <w:color w:val="FF0000"/>
          <w:sz w:val="24"/>
          <w:szCs w:val="24"/>
        </w:rPr>
        <w:br w:type="page"/>
      </w:r>
    </w:p>
    <w:bookmarkEnd w:id="15"/>
    <w:bookmarkEnd w:id="16"/>
    <w:p w:rsidR="009738A2" w:rsidRPr="00221A7A" w:rsidRDefault="009738A2" w:rsidP="004D0659">
      <w:pPr>
        <w:ind w:right="1282"/>
        <w:jc w:val="both"/>
        <w:rPr>
          <w:rFonts w:ascii="Arial" w:hAnsi="Arial" w:cs="Arial"/>
          <w:color w:val="FF0000"/>
          <w:sz w:val="24"/>
          <w:szCs w:val="24"/>
        </w:rPr>
        <w:sectPr w:rsidR="009738A2" w:rsidRPr="00221A7A" w:rsidSect="009738A2">
          <w:pgSz w:w="15842" w:h="12242" w:orient="landscape" w:code="1"/>
          <w:pgMar w:top="992" w:right="1134" w:bottom="1440" w:left="1440" w:header="709" w:footer="709" w:gutter="0"/>
          <w:cols w:space="708"/>
          <w:titlePg/>
          <w:docGrid w:linePitch="360"/>
        </w:sectPr>
      </w:pPr>
    </w:p>
    <w:p w:rsidR="004D0659" w:rsidRPr="00500357" w:rsidRDefault="004E3E18" w:rsidP="00500357">
      <w:pPr>
        <w:ind w:left="708" w:firstLine="708"/>
        <w:rPr>
          <w:rFonts w:ascii="Arial" w:hAnsi="Arial" w:cs="Arial"/>
          <w:b/>
          <w:sz w:val="24"/>
          <w:szCs w:val="24"/>
        </w:rPr>
      </w:pPr>
      <w:bookmarkStart w:id="17" w:name="_Toc273431252"/>
      <w:r w:rsidRPr="00500357">
        <w:rPr>
          <w:rFonts w:ascii="Arial" w:hAnsi="Arial" w:cs="Arial"/>
          <w:b/>
          <w:sz w:val="24"/>
          <w:szCs w:val="24"/>
        </w:rPr>
        <w:lastRenderedPageBreak/>
        <w:t>1.</w:t>
      </w:r>
      <w:r w:rsidR="00500357" w:rsidRPr="00500357">
        <w:rPr>
          <w:rFonts w:ascii="Arial" w:hAnsi="Arial" w:cs="Arial"/>
          <w:b/>
          <w:sz w:val="24"/>
          <w:szCs w:val="24"/>
        </w:rPr>
        <w:t>4.1</w:t>
      </w:r>
      <w:r w:rsidR="004D0659" w:rsidRPr="00500357">
        <w:rPr>
          <w:rFonts w:ascii="Arial" w:hAnsi="Arial" w:cs="Arial"/>
          <w:b/>
          <w:sz w:val="24"/>
          <w:szCs w:val="24"/>
        </w:rPr>
        <w:t xml:space="preserve"> </w:t>
      </w:r>
      <w:bookmarkEnd w:id="17"/>
      <w:r w:rsidR="00C67A6D" w:rsidRPr="00500357">
        <w:rPr>
          <w:rFonts w:ascii="Arial" w:hAnsi="Arial" w:cs="Arial"/>
          <w:b/>
          <w:sz w:val="24"/>
          <w:szCs w:val="24"/>
        </w:rPr>
        <w:t>Misión</w:t>
      </w:r>
      <w:r w:rsidR="004D0659" w:rsidRPr="00500357">
        <w:rPr>
          <w:rFonts w:ascii="Arial" w:hAnsi="Arial" w:cs="Arial"/>
          <w:b/>
          <w:sz w:val="24"/>
          <w:szCs w:val="24"/>
        </w:rPr>
        <w:t xml:space="preserve"> </w:t>
      </w:r>
    </w:p>
    <w:p w:rsidR="00ED33EC" w:rsidRPr="00ED4809" w:rsidRDefault="00ED33EC" w:rsidP="00ED33EC">
      <w:pPr>
        <w:rPr>
          <w:rFonts w:ascii="Arial" w:hAnsi="Arial" w:cs="Arial"/>
          <w:sz w:val="24"/>
          <w:szCs w:val="24"/>
        </w:rPr>
      </w:pPr>
    </w:p>
    <w:p w:rsidR="00E84E09" w:rsidRPr="00ED4809" w:rsidRDefault="00E84E09" w:rsidP="00E84E09">
      <w:pPr>
        <w:spacing w:line="276" w:lineRule="auto"/>
        <w:jc w:val="both"/>
        <w:rPr>
          <w:rFonts w:ascii="Arial" w:hAnsi="Arial" w:cs="Arial"/>
          <w:sz w:val="24"/>
          <w:szCs w:val="24"/>
        </w:rPr>
      </w:pPr>
      <w:r w:rsidRPr="00ED4809">
        <w:rPr>
          <w:rFonts w:ascii="Arial" w:hAnsi="Arial" w:cs="Arial"/>
          <w:sz w:val="24"/>
          <w:szCs w:val="24"/>
        </w:rPr>
        <w:t xml:space="preserve">Contribuir al desarrollo sostenible por medio del financiamiento a quienes proveen servicios ambientales desde una perspectiva de gestión pública integradora e innovadora. </w:t>
      </w:r>
    </w:p>
    <w:p w:rsidR="004D0659" w:rsidRPr="00ED4809" w:rsidRDefault="006C5C45" w:rsidP="006C5C45">
      <w:pPr>
        <w:spacing w:line="276" w:lineRule="auto"/>
        <w:jc w:val="both"/>
        <w:rPr>
          <w:rFonts w:ascii="Arial" w:hAnsi="Arial" w:cs="Arial"/>
          <w:sz w:val="24"/>
          <w:szCs w:val="24"/>
        </w:rPr>
      </w:pPr>
      <w:r w:rsidRPr="00ED4809">
        <w:rPr>
          <w:rFonts w:ascii="Arial" w:hAnsi="Arial" w:cs="Arial"/>
          <w:sz w:val="24"/>
          <w:szCs w:val="24"/>
        </w:rPr>
        <w:t xml:space="preserve"> </w:t>
      </w:r>
    </w:p>
    <w:p w:rsidR="004D0659" w:rsidRPr="00500357" w:rsidRDefault="00500357" w:rsidP="00500357">
      <w:pPr>
        <w:ind w:left="708" w:firstLine="708"/>
        <w:rPr>
          <w:rFonts w:ascii="Arial" w:hAnsi="Arial" w:cs="Arial"/>
          <w:b/>
          <w:sz w:val="24"/>
          <w:szCs w:val="24"/>
        </w:rPr>
      </w:pPr>
      <w:bookmarkStart w:id="18" w:name="_Toc273431253"/>
      <w:r>
        <w:rPr>
          <w:rFonts w:ascii="Arial" w:hAnsi="Arial" w:cs="Arial"/>
          <w:b/>
          <w:sz w:val="24"/>
          <w:szCs w:val="24"/>
        </w:rPr>
        <w:t xml:space="preserve">1.4.2 </w:t>
      </w:r>
      <w:r w:rsidR="00C67A6D" w:rsidRPr="00500357">
        <w:rPr>
          <w:rFonts w:ascii="Arial" w:hAnsi="Arial" w:cs="Arial"/>
          <w:b/>
          <w:sz w:val="24"/>
          <w:szCs w:val="24"/>
        </w:rPr>
        <w:t>Visión</w:t>
      </w:r>
      <w:r w:rsidR="004D0659" w:rsidRPr="00500357">
        <w:rPr>
          <w:rFonts w:ascii="Arial" w:hAnsi="Arial" w:cs="Arial"/>
          <w:b/>
          <w:sz w:val="24"/>
          <w:szCs w:val="24"/>
        </w:rPr>
        <w:t xml:space="preserve"> </w:t>
      </w:r>
    </w:p>
    <w:p w:rsidR="00ED33EC" w:rsidRPr="00ED4809" w:rsidRDefault="00ED33EC" w:rsidP="00ED33EC">
      <w:pPr>
        <w:rPr>
          <w:rFonts w:ascii="Arial" w:hAnsi="Arial" w:cs="Arial"/>
          <w:sz w:val="24"/>
          <w:szCs w:val="24"/>
        </w:rPr>
      </w:pPr>
    </w:p>
    <w:p w:rsidR="00E84E09" w:rsidRPr="00ED4809" w:rsidRDefault="00E84E09" w:rsidP="00E84E09">
      <w:pPr>
        <w:spacing w:line="276" w:lineRule="auto"/>
        <w:jc w:val="both"/>
        <w:rPr>
          <w:rFonts w:ascii="Arial" w:hAnsi="Arial" w:cs="Arial"/>
          <w:sz w:val="24"/>
          <w:szCs w:val="24"/>
        </w:rPr>
      </w:pPr>
      <w:r w:rsidRPr="00ED4809">
        <w:rPr>
          <w:rFonts w:ascii="Arial" w:hAnsi="Arial" w:cs="Arial"/>
          <w:sz w:val="24"/>
          <w:szCs w:val="24"/>
        </w:rPr>
        <w:t xml:space="preserve">Somos la institución líder en la implementación de mecanismos financieros de servicios ambientales del bosque y otros ecosistemas para mejorar la calidad de vida de las personas. </w:t>
      </w:r>
    </w:p>
    <w:p w:rsidR="004D0659" w:rsidRPr="00ED4809" w:rsidRDefault="004D0659" w:rsidP="004D0659">
      <w:pPr>
        <w:ind w:right="1282"/>
        <w:jc w:val="both"/>
        <w:rPr>
          <w:rFonts w:ascii="Arial" w:hAnsi="Arial" w:cs="Arial"/>
          <w:sz w:val="24"/>
          <w:szCs w:val="24"/>
        </w:rPr>
      </w:pPr>
    </w:p>
    <w:p w:rsidR="004D0659" w:rsidRPr="00500357" w:rsidRDefault="00500357" w:rsidP="00500357">
      <w:pPr>
        <w:ind w:left="708" w:firstLine="708"/>
        <w:rPr>
          <w:rFonts w:ascii="Arial" w:hAnsi="Arial" w:cs="Arial"/>
          <w:b/>
          <w:sz w:val="24"/>
          <w:szCs w:val="24"/>
        </w:rPr>
      </w:pPr>
      <w:bookmarkStart w:id="19" w:name="_Toc431292205"/>
      <w:r>
        <w:rPr>
          <w:rFonts w:ascii="Arial" w:hAnsi="Arial" w:cs="Arial"/>
          <w:b/>
          <w:sz w:val="24"/>
          <w:szCs w:val="24"/>
        </w:rPr>
        <w:t xml:space="preserve">1.4.3 </w:t>
      </w:r>
      <w:r w:rsidR="004D0659" w:rsidRPr="00500357">
        <w:rPr>
          <w:rFonts w:ascii="Arial" w:hAnsi="Arial" w:cs="Arial"/>
          <w:b/>
          <w:sz w:val="24"/>
          <w:szCs w:val="24"/>
        </w:rPr>
        <w:t>Valores Institucionales</w:t>
      </w:r>
      <w:bookmarkEnd w:id="18"/>
      <w:bookmarkEnd w:id="19"/>
      <w:r w:rsidR="004D0659" w:rsidRPr="00500357">
        <w:rPr>
          <w:rFonts w:ascii="Arial" w:hAnsi="Arial" w:cs="Arial"/>
          <w:b/>
          <w:sz w:val="24"/>
          <w:szCs w:val="24"/>
        </w:rPr>
        <w:t xml:space="preserve"> </w:t>
      </w:r>
    </w:p>
    <w:p w:rsidR="00ED33EC" w:rsidRPr="00ED4809" w:rsidRDefault="00ED33EC" w:rsidP="00ED33EC">
      <w:pPr>
        <w:rPr>
          <w:rFonts w:ascii="Arial" w:hAnsi="Arial" w:cs="Arial"/>
          <w:sz w:val="24"/>
          <w:szCs w:val="24"/>
        </w:rPr>
      </w:pPr>
    </w:p>
    <w:p w:rsidR="00D5763C" w:rsidRPr="00ED4809" w:rsidRDefault="00D5763C" w:rsidP="00D5763C">
      <w:pPr>
        <w:spacing w:line="276" w:lineRule="auto"/>
        <w:jc w:val="both"/>
        <w:rPr>
          <w:rFonts w:ascii="Arial" w:hAnsi="Arial" w:cs="Arial"/>
          <w:sz w:val="24"/>
          <w:szCs w:val="24"/>
        </w:rPr>
      </w:pPr>
      <w:r w:rsidRPr="00ED4809">
        <w:rPr>
          <w:rFonts w:ascii="Arial" w:hAnsi="Arial" w:cs="Arial"/>
          <w:sz w:val="24"/>
          <w:szCs w:val="24"/>
        </w:rPr>
        <w:t>En una organización, los valores son el marco del comportamiento que deben tener sus miembros y dependen de la naturaleza de la organización, su razón de ser, del propósito para el cual fue creada de sus objetivos su proyección en el futuro (su visión) por lo que deberían inspirar las actitudes y acciones necesarias para lograr esos objetivos.</w:t>
      </w:r>
    </w:p>
    <w:p w:rsidR="004D0659" w:rsidRPr="00ED4809" w:rsidRDefault="004D0659" w:rsidP="00D5763C">
      <w:pPr>
        <w:ind w:right="1282"/>
        <w:jc w:val="both"/>
        <w:rPr>
          <w:rFonts w:ascii="Arial" w:hAnsi="Arial" w:cs="Arial"/>
          <w:sz w:val="24"/>
          <w:szCs w:val="24"/>
          <w:lang w:val="es-ES_tradnl"/>
        </w:rPr>
      </w:pPr>
    </w:p>
    <w:p w:rsidR="00E84E09" w:rsidRPr="007C5AAF" w:rsidRDefault="00E84E09" w:rsidP="00E84E09">
      <w:pPr>
        <w:spacing w:line="276" w:lineRule="auto"/>
        <w:jc w:val="both"/>
        <w:rPr>
          <w:rFonts w:ascii="Arial" w:hAnsi="Arial" w:cs="Arial"/>
          <w:b/>
          <w:i/>
          <w:sz w:val="24"/>
          <w:szCs w:val="24"/>
        </w:rPr>
      </w:pPr>
      <w:r w:rsidRPr="007C5AAF">
        <w:rPr>
          <w:rFonts w:ascii="Arial" w:hAnsi="Arial" w:cs="Arial"/>
          <w:b/>
          <w:i/>
          <w:sz w:val="24"/>
          <w:szCs w:val="24"/>
        </w:rPr>
        <w:t xml:space="preserve">Excelencia  </w:t>
      </w:r>
    </w:p>
    <w:p w:rsidR="00E84E09" w:rsidRPr="00ED4809" w:rsidRDefault="00E84E09" w:rsidP="00E84E09">
      <w:pPr>
        <w:spacing w:line="276" w:lineRule="auto"/>
        <w:jc w:val="both"/>
        <w:rPr>
          <w:rFonts w:ascii="Arial" w:hAnsi="Arial" w:cs="Arial"/>
          <w:sz w:val="24"/>
          <w:szCs w:val="24"/>
        </w:rPr>
      </w:pPr>
      <w:r w:rsidRPr="00ED4809">
        <w:rPr>
          <w:rFonts w:ascii="Arial" w:hAnsi="Arial" w:cs="Arial"/>
          <w:sz w:val="24"/>
          <w:szCs w:val="24"/>
        </w:rPr>
        <w:t xml:space="preserve">Desde las necesidades reales de la sociedad, disponemos de toda nuestra capacidad humana, técnica y material para brindar productos y servicios con altos estándares de calidad, oportunos y que satisfagan las expectativas que tiene la población meta de nuestro trabajo. Buscamos optimizar, perfeccionar y distinguir nuestro trabajo diario para posicionar a la institución. </w:t>
      </w:r>
    </w:p>
    <w:p w:rsidR="00E84E09" w:rsidRPr="00ED4809" w:rsidRDefault="00E84E09" w:rsidP="00E84E09">
      <w:pPr>
        <w:spacing w:line="276" w:lineRule="auto"/>
        <w:jc w:val="both"/>
        <w:rPr>
          <w:rFonts w:ascii="Arial" w:hAnsi="Arial" w:cs="Arial"/>
          <w:i/>
          <w:sz w:val="24"/>
          <w:szCs w:val="24"/>
        </w:rPr>
      </w:pPr>
    </w:p>
    <w:p w:rsidR="00E84E09" w:rsidRPr="007C5AAF" w:rsidRDefault="00E84E09" w:rsidP="00E84E09">
      <w:pPr>
        <w:spacing w:line="276" w:lineRule="auto"/>
        <w:jc w:val="both"/>
        <w:rPr>
          <w:rFonts w:ascii="Arial" w:hAnsi="Arial" w:cs="Arial"/>
          <w:b/>
          <w:i/>
          <w:sz w:val="24"/>
          <w:szCs w:val="24"/>
        </w:rPr>
      </w:pPr>
      <w:r w:rsidRPr="007C5AAF">
        <w:rPr>
          <w:rFonts w:ascii="Arial" w:hAnsi="Arial" w:cs="Arial"/>
          <w:b/>
          <w:i/>
          <w:sz w:val="24"/>
          <w:szCs w:val="24"/>
        </w:rPr>
        <w:t xml:space="preserve">Compromiso </w:t>
      </w:r>
    </w:p>
    <w:p w:rsidR="00E84E09" w:rsidRPr="00ED4809" w:rsidRDefault="00E84E09" w:rsidP="00E84E09">
      <w:pPr>
        <w:spacing w:line="276" w:lineRule="auto"/>
        <w:jc w:val="both"/>
        <w:rPr>
          <w:rFonts w:ascii="Arial" w:hAnsi="Arial" w:cs="Arial"/>
          <w:sz w:val="24"/>
          <w:szCs w:val="24"/>
        </w:rPr>
      </w:pPr>
      <w:r w:rsidRPr="00ED4809">
        <w:rPr>
          <w:rFonts w:ascii="Arial" w:hAnsi="Arial" w:cs="Arial"/>
          <w:sz w:val="24"/>
          <w:szCs w:val="24"/>
        </w:rPr>
        <w:t xml:space="preserve">Es la disposición de hacer el mejor esfuerzo siempre. El esfuerzo diario nos lleva a realizar un trabajo colectivo de alta calidad, que, refleja nuestra responsabilidad para con la sociedad y la lealtad hacia la institución. El profesionalismo en nuestro accionar es muestra de una vocación de servicio por encima de las necesidades </w:t>
      </w:r>
    </w:p>
    <w:p w:rsidR="00E84E09" w:rsidRPr="00ED4809" w:rsidRDefault="00E84E09" w:rsidP="00E84E09">
      <w:pPr>
        <w:spacing w:line="276" w:lineRule="auto"/>
        <w:jc w:val="both"/>
        <w:rPr>
          <w:rFonts w:ascii="Arial" w:hAnsi="Arial" w:cs="Arial"/>
          <w:sz w:val="24"/>
          <w:szCs w:val="24"/>
        </w:rPr>
      </w:pPr>
    </w:p>
    <w:p w:rsidR="00E84E09" w:rsidRPr="007C5AAF" w:rsidRDefault="00E84E09" w:rsidP="00E84E09">
      <w:pPr>
        <w:spacing w:line="276" w:lineRule="auto"/>
        <w:jc w:val="both"/>
        <w:rPr>
          <w:rFonts w:ascii="Arial" w:hAnsi="Arial" w:cs="Arial"/>
          <w:b/>
          <w:i/>
          <w:sz w:val="24"/>
          <w:szCs w:val="24"/>
        </w:rPr>
      </w:pPr>
      <w:r w:rsidRPr="007C5AAF">
        <w:rPr>
          <w:rFonts w:ascii="Arial" w:hAnsi="Arial" w:cs="Arial"/>
          <w:b/>
          <w:i/>
          <w:sz w:val="24"/>
          <w:szCs w:val="24"/>
        </w:rPr>
        <w:t>Respeto</w:t>
      </w:r>
    </w:p>
    <w:p w:rsidR="00E84E09" w:rsidRPr="00ED4809" w:rsidRDefault="00E84E09" w:rsidP="00E84E09">
      <w:pPr>
        <w:spacing w:line="276" w:lineRule="auto"/>
        <w:jc w:val="both"/>
        <w:rPr>
          <w:rFonts w:ascii="Arial" w:hAnsi="Arial" w:cs="Arial"/>
          <w:sz w:val="24"/>
          <w:szCs w:val="24"/>
        </w:rPr>
      </w:pPr>
      <w:r w:rsidRPr="00ED4809">
        <w:rPr>
          <w:rFonts w:ascii="Arial" w:hAnsi="Arial" w:cs="Arial"/>
          <w:sz w:val="24"/>
          <w:szCs w:val="24"/>
        </w:rPr>
        <w:t xml:space="preserve">En nuestro trabajo diario, mostramos la habilidad para reconocer, aceptar y valorar el trabajo propio y de las otras personas.  Esto, se refleja en nuestra cotidianidad cuando cumplimos nuestro deber en el tiempo que se nos solicita y con calidad. Nuestro trabajo diario implica consideración y empatía. </w:t>
      </w:r>
    </w:p>
    <w:p w:rsidR="00E84E09" w:rsidRPr="00ED4809" w:rsidRDefault="00E84E09" w:rsidP="00E84E09">
      <w:pPr>
        <w:spacing w:line="276" w:lineRule="auto"/>
        <w:jc w:val="both"/>
        <w:rPr>
          <w:rFonts w:ascii="Arial" w:hAnsi="Arial" w:cs="Arial"/>
          <w:sz w:val="24"/>
          <w:szCs w:val="24"/>
        </w:rPr>
      </w:pPr>
    </w:p>
    <w:p w:rsidR="00E84E09" w:rsidRPr="007C5AAF" w:rsidRDefault="00E84E09" w:rsidP="00E84E09">
      <w:pPr>
        <w:spacing w:line="276" w:lineRule="auto"/>
        <w:jc w:val="both"/>
        <w:rPr>
          <w:rFonts w:ascii="Arial" w:hAnsi="Arial" w:cs="Arial"/>
          <w:b/>
          <w:i/>
          <w:sz w:val="24"/>
          <w:szCs w:val="24"/>
        </w:rPr>
      </w:pPr>
      <w:r w:rsidRPr="007C5AAF">
        <w:rPr>
          <w:rFonts w:ascii="Arial" w:hAnsi="Arial" w:cs="Arial"/>
          <w:b/>
          <w:i/>
          <w:sz w:val="24"/>
          <w:szCs w:val="24"/>
        </w:rPr>
        <w:t xml:space="preserve">Integridad </w:t>
      </w:r>
    </w:p>
    <w:p w:rsidR="00E84E09" w:rsidRDefault="00E84E09" w:rsidP="00E84E09">
      <w:pPr>
        <w:spacing w:line="276" w:lineRule="auto"/>
        <w:jc w:val="both"/>
        <w:rPr>
          <w:rFonts w:ascii="Arial" w:hAnsi="Arial" w:cs="Arial"/>
          <w:sz w:val="24"/>
          <w:szCs w:val="24"/>
        </w:rPr>
      </w:pPr>
      <w:r w:rsidRPr="00ED4809">
        <w:rPr>
          <w:rFonts w:ascii="Arial" w:hAnsi="Arial" w:cs="Arial"/>
          <w:sz w:val="24"/>
          <w:szCs w:val="24"/>
        </w:rPr>
        <w:t xml:space="preserve">Sumamos valor público cuando mantenemos buenas prácticas de transparencia, rendición de cuentas, apego a la normativa y un alto sentido de justicia social. Cada una de nuestras acciones es motivada desde el principio de la administración eficiente y eficaz de los recursos que nos son confiados para el bienestar de la sociedad en general. </w:t>
      </w:r>
    </w:p>
    <w:p w:rsidR="00C854B7" w:rsidRDefault="00C854B7" w:rsidP="00E84E09">
      <w:pPr>
        <w:spacing w:line="276" w:lineRule="auto"/>
        <w:jc w:val="both"/>
        <w:rPr>
          <w:rFonts w:ascii="Arial" w:hAnsi="Arial" w:cs="Arial"/>
          <w:sz w:val="24"/>
          <w:szCs w:val="24"/>
        </w:rPr>
      </w:pPr>
    </w:p>
    <w:p w:rsidR="00E84E09" w:rsidRPr="007C5AAF" w:rsidRDefault="00E84E09" w:rsidP="00E84E09">
      <w:pPr>
        <w:spacing w:line="276" w:lineRule="auto"/>
        <w:jc w:val="both"/>
        <w:rPr>
          <w:rFonts w:ascii="Arial" w:hAnsi="Arial" w:cs="Arial"/>
          <w:b/>
          <w:i/>
          <w:sz w:val="24"/>
          <w:szCs w:val="24"/>
        </w:rPr>
      </w:pPr>
      <w:r w:rsidRPr="007C5AAF">
        <w:rPr>
          <w:rFonts w:ascii="Arial" w:hAnsi="Arial" w:cs="Arial"/>
          <w:b/>
          <w:i/>
          <w:sz w:val="24"/>
          <w:szCs w:val="24"/>
        </w:rPr>
        <w:t xml:space="preserve">Resiliencia </w:t>
      </w:r>
    </w:p>
    <w:p w:rsidR="00E84E09" w:rsidRPr="00ED4809" w:rsidRDefault="00E84E09" w:rsidP="00E84E09">
      <w:pPr>
        <w:spacing w:line="276" w:lineRule="auto"/>
        <w:jc w:val="both"/>
        <w:rPr>
          <w:rFonts w:ascii="Arial" w:hAnsi="Arial" w:cs="Arial"/>
          <w:sz w:val="24"/>
          <w:szCs w:val="24"/>
        </w:rPr>
      </w:pPr>
      <w:r w:rsidRPr="00ED4809">
        <w:rPr>
          <w:rFonts w:ascii="Arial" w:hAnsi="Arial" w:cs="Arial"/>
          <w:sz w:val="24"/>
          <w:szCs w:val="24"/>
        </w:rPr>
        <w:t xml:space="preserve">Somos un equipo de trabajo con alta capacidad de adaptación a los cambios del entorno, lo que nos convierte en una organización flexible, capaz de comprender el contexto. Motivados por un liderazgo transformador, no nos dejamos vencer y siempre volvemos a nuestro origen, con más aprendizajes y fortaleza. </w:t>
      </w:r>
    </w:p>
    <w:p w:rsidR="00E84E09" w:rsidRPr="00ED4809" w:rsidRDefault="00E84E09" w:rsidP="00E84E09">
      <w:pPr>
        <w:spacing w:line="276" w:lineRule="auto"/>
        <w:jc w:val="both"/>
        <w:rPr>
          <w:rFonts w:ascii="Arial" w:hAnsi="Arial" w:cs="Arial"/>
          <w:sz w:val="24"/>
          <w:szCs w:val="24"/>
        </w:rPr>
      </w:pPr>
    </w:p>
    <w:p w:rsidR="004D0659" w:rsidRPr="00ED4809" w:rsidRDefault="004D0659" w:rsidP="003E1CA4">
      <w:pPr>
        <w:pStyle w:val="Ttulo2"/>
        <w:numPr>
          <w:ilvl w:val="2"/>
          <w:numId w:val="6"/>
        </w:numPr>
        <w:ind w:right="-232"/>
        <w:jc w:val="left"/>
        <w:rPr>
          <w:rFonts w:cs="Arial"/>
          <w:color w:val="auto"/>
          <w:sz w:val="24"/>
          <w:szCs w:val="24"/>
          <w:lang w:val="es-CR"/>
        </w:rPr>
      </w:pPr>
      <w:bookmarkStart w:id="20" w:name="_Toc273431254"/>
      <w:bookmarkStart w:id="21" w:name="_Toc431292206"/>
      <w:bookmarkStart w:id="22" w:name="_Toc73078078"/>
      <w:r w:rsidRPr="00ED4809">
        <w:rPr>
          <w:rFonts w:cs="Arial"/>
          <w:color w:val="auto"/>
          <w:sz w:val="24"/>
          <w:szCs w:val="24"/>
          <w:lang w:val="es-CR"/>
        </w:rPr>
        <w:t>Principios Institucionales</w:t>
      </w:r>
      <w:bookmarkEnd w:id="20"/>
      <w:bookmarkEnd w:id="21"/>
      <w:bookmarkEnd w:id="22"/>
    </w:p>
    <w:p w:rsidR="004D0659" w:rsidRPr="00ED4809" w:rsidRDefault="004D0659" w:rsidP="004D0659">
      <w:pPr>
        <w:rPr>
          <w:rFonts w:ascii="Arial" w:hAnsi="Arial" w:cs="Arial"/>
          <w:sz w:val="24"/>
          <w:szCs w:val="24"/>
        </w:rPr>
      </w:pPr>
    </w:p>
    <w:p w:rsidR="00D5763C" w:rsidRPr="00ED4809" w:rsidRDefault="00D5763C" w:rsidP="00D5763C">
      <w:pPr>
        <w:spacing w:line="276" w:lineRule="auto"/>
        <w:jc w:val="both"/>
        <w:rPr>
          <w:rFonts w:ascii="Arial" w:hAnsi="Arial" w:cs="Arial"/>
          <w:sz w:val="24"/>
          <w:szCs w:val="24"/>
        </w:rPr>
      </w:pPr>
      <w:r w:rsidRPr="00ED4809">
        <w:rPr>
          <w:rFonts w:ascii="Arial" w:hAnsi="Arial" w:cs="Arial"/>
          <w:sz w:val="24"/>
          <w:szCs w:val="24"/>
        </w:rPr>
        <w:t xml:space="preserve">Los principios institucionales son lineamientos por medio de los cuales se ponen en práctica los valores. Son los lineamientos para juzgar el comportamiento de los miembros de la institución y facilitan la toma de decisiones. </w:t>
      </w:r>
    </w:p>
    <w:p w:rsidR="00D5763C" w:rsidRPr="00ED4809" w:rsidRDefault="00D5763C" w:rsidP="00D5763C">
      <w:pPr>
        <w:spacing w:line="276" w:lineRule="auto"/>
        <w:jc w:val="both"/>
        <w:rPr>
          <w:rFonts w:ascii="Arial" w:hAnsi="Arial" w:cs="Arial"/>
          <w:sz w:val="24"/>
          <w:szCs w:val="24"/>
        </w:rPr>
      </w:pPr>
      <w:r w:rsidRPr="00ED4809">
        <w:rPr>
          <w:rFonts w:ascii="Arial" w:hAnsi="Arial" w:cs="Arial"/>
          <w:sz w:val="24"/>
          <w:szCs w:val="24"/>
        </w:rPr>
        <w:t>Bajo ese entendido nuestros principios son:</w:t>
      </w:r>
    </w:p>
    <w:p w:rsidR="00D5763C" w:rsidRPr="00ED4809" w:rsidRDefault="00D5763C" w:rsidP="003E1CA4">
      <w:pPr>
        <w:pStyle w:val="Prrafodelista"/>
        <w:numPr>
          <w:ilvl w:val="0"/>
          <w:numId w:val="5"/>
        </w:numPr>
        <w:tabs>
          <w:tab w:val="left" w:pos="1440"/>
          <w:tab w:val="left" w:pos="2160"/>
          <w:tab w:val="left" w:pos="2880"/>
          <w:tab w:val="left" w:pos="3600"/>
        </w:tabs>
        <w:spacing w:line="276" w:lineRule="auto"/>
        <w:ind w:left="1440"/>
        <w:jc w:val="both"/>
        <w:rPr>
          <w:rFonts w:ascii="Arial" w:hAnsi="Arial" w:cs="Arial"/>
          <w:sz w:val="24"/>
          <w:szCs w:val="24"/>
        </w:rPr>
      </w:pPr>
      <w:r w:rsidRPr="00ED4809">
        <w:rPr>
          <w:rFonts w:ascii="Arial" w:hAnsi="Arial" w:cs="Arial"/>
          <w:sz w:val="24"/>
          <w:szCs w:val="24"/>
        </w:rPr>
        <w:t xml:space="preserve">Ética: El comportamiento de nuestros colaboradores se enmarca dentro de principios de honestidad, integridad, transparencia, justicia, igualdad y respeto a la Ley. </w:t>
      </w:r>
    </w:p>
    <w:p w:rsidR="00D5763C" w:rsidRPr="00ED4809" w:rsidRDefault="00D5763C" w:rsidP="00D5763C">
      <w:pPr>
        <w:pStyle w:val="Prrafodelista"/>
        <w:tabs>
          <w:tab w:val="left" w:pos="1440"/>
          <w:tab w:val="left" w:pos="2160"/>
          <w:tab w:val="left" w:pos="2880"/>
          <w:tab w:val="left" w:pos="3600"/>
        </w:tabs>
        <w:spacing w:line="276" w:lineRule="auto"/>
        <w:ind w:left="1440"/>
        <w:jc w:val="both"/>
        <w:rPr>
          <w:rFonts w:ascii="Arial" w:hAnsi="Arial" w:cs="Arial"/>
          <w:sz w:val="24"/>
          <w:szCs w:val="24"/>
        </w:rPr>
      </w:pPr>
    </w:p>
    <w:p w:rsidR="00D5763C" w:rsidRPr="00ED4809" w:rsidRDefault="00D5763C" w:rsidP="003E1CA4">
      <w:pPr>
        <w:pStyle w:val="Prrafodelista"/>
        <w:numPr>
          <w:ilvl w:val="0"/>
          <w:numId w:val="5"/>
        </w:numPr>
        <w:tabs>
          <w:tab w:val="left" w:pos="1440"/>
          <w:tab w:val="left" w:pos="2160"/>
          <w:tab w:val="left" w:pos="2880"/>
          <w:tab w:val="left" w:pos="3600"/>
        </w:tabs>
        <w:spacing w:line="276" w:lineRule="auto"/>
        <w:ind w:left="1440"/>
        <w:jc w:val="both"/>
        <w:rPr>
          <w:rFonts w:ascii="Arial" w:hAnsi="Arial" w:cs="Arial"/>
          <w:sz w:val="24"/>
          <w:szCs w:val="24"/>
        </w:rPr>
      </w:pPr>
      <w:r w:rsidRPr="00ED4809">
        <w:rPr>
          <w:rFonts w:ascii="Arial" w:hAnsi="Arial" w:cs="Arial"/>
          <w:sz w:val="24"/>
          <w:szCs w:val="24"/>
        </w:rPr>
        <w:t xml:space="preserve">Talento humano: El talento humano es nuestro patrimonio fundamental. Por eso realizamos un esfuerzo permanente para brindar a nuestros colaboradores oportunidades de desarrollo y crecimiento, en un ambiente agradable y con un salario justo. </w:t>
      </w:r>
    </w:p>
    <w:p w:rsidR="00D5763C" w:rsidRPr="00ED4809" w:rsidRDefault="00D5763C" w:rsidP="00D5763C">
      <w:pPr>
        <w:pStyle w:val="Prrafodelista"/>
        <w:tabs>
          <w:tab w:val="left" w:pos="1440"/>
          <w:tab w:val="left" w:pos="2160"/>
          <w:tab w:val="left" w:pos="2880"/>
          <w:tab w:val="left" w:pos="3600"/>
        </w:tabs>
        <w:spacing w:line="276" w:lineRule="auto"/>
        <w:ind w:left="1440"/>
        <w:jc w:val="both"/>
        <w:rPr>
          <w:rFonts w:ascii="Arial" w:hAnsi="Arial" w:cs="Arial"/>
          <w:sz w:val="24"/>
          <w:szCs w:val="24"/>
        </w:rPr>
      </w:pPr>
    </w:p>
    <w:p w:rsidR="00D5763C" w:rsidRPr="00ED4809" w:rsidRDefault="002957E3" w:rsidP="003E1CA4">
      <w:pPr>
        <w:pStyle w:val="Prrafodelista"/>
        <w:numPr>
          <w:ilvl w:val="0"/>
          <w:numId w:val="5"/>
        </w:numPr>
        <w:tabs>
          <w:tab w:val="left" w:pos="1440"/>
          <w:tab w:val="left" w:pos="2160"/>
          <w:tab w:val="left" w:pos="2880"/>
          <w:tab w:val="left" w:pos="3600"/>
        </w:tabs>
        <w:spacing w:line="276" w:lineRule="auto"/>
        <w:ind w:left="1440"/>
        <w:jc w:val="both"/>
        <w:rPr>
          <w:rFonts w:ascii="Arial" w:hAnsi="Arial" w:cs="Arial"/>
          <w:sz w:val="24"/>
          <w:szCs w:val="24"/>
        </w:rPr>
      </w:pPr>
      <w:r w:rsidRPr="00ED4809">
        <w:rPr>
          <w:rFonts w:ascii="Arial" w:hAnsi="Arial" w:cs="Arial"/>
          <w:sz w:val="24"/>
          <w:szCs w:val="24"/>
        </w:rPr>
        <w:t xml:space="preserve">  </w:t>
      </w:r>
      <w:r w:rsidR="00D5763C" w:rsidRPr="00ED4809">
        <w:rPr>
          <w:rFonts w:ascii="Arial" w:hAnsi="Arial" w:cs="Arial"/>
          <w:sz w:val="24"/>
          <w:szCs w:val="24"/>
        </w:rPr>
        <w:t xml:space="preserve">Responsabilidad social: Como representantes de la institución y ciudadanos responsables, desarrollamos y respaldamos iniciativas relacionadas con el bienestar de nuestra comunidad y de la sociedad en general y apoyamos aquel esfuerzo por conservar el medio ambiente. </w:t>
      </w:r>
    </w:p>
    <w:p w:rsidR="004D0659" w:rsidRPr="00ED4809" w:rsidRDefault="004D0659" w:rsidP="00C67A6D">
      <w:pPr>
        <w:ind w:left="360" w:right="1282"/>
        <w:jc w:val="both"/>
        <w:rPr>
          <w:rFonts w:ascii="Arial" w:hAnsi="Arial" w:cs="Arial"/>
          <w:sz w:val="24"/>
          <w:szCs w:val="24"/>
        </w:rPr>
      </w:pPr>
    </w:p>
    <w:p w:rsidR="00E40FA2" w:rsidRPr="00ED4809" w:rsidRDefault="00E40FA2" w:rsidP="00E40FA2">
      <w:pPr>
        <w:spacing w:line="276" w:lineRule="auto"/>
        <w:jc w:val="both"/>
        <w:rPr>
          <w:rFonts w:ascii="Arial" w:hAnsi="Arial" w:cs="Arial"/>
          <w:sz w:val="24"/>
          <w:szCs w:val="24"/>
          <w:highlight w:val="yellow"/>
        </w:rPr>
      </w:pPr>
    </w:p>
    <w:p w:rsidR="00E234A0" w:rsidRPr="00ED4809" w:rsidRDefault="008F33E9" w:rsidP="003E1CA4">
      <w:pPr>
        <w:pStyle w:val="Ttulo2"/>
        <w:numPr>
          <w:ilvl w:val="1"/>
          <w:numId w:val="6"/>
        </w:numPr>
        <w:ind w:right="-232"/>
        <w:jc w:val="left"/>
        <w:rPr>
          <w:rFonts w:cs="Arial"/>
          <w:color w:val="auto"/>
          <w:sz w:val="24"/>
          <w:szCs w:val="24"/>
          <w:lang w:val="es-CR"/>
        </w:rPr>
      </w:pPr>
      <w:bookmarkStart w:id="23" w:name="_Toc73078079"/>
      <w:bookmarkStart w:id="24" w:name="_Toc354752847"/>
      <w:bookmarkStart w:id="25" w:name="_Toc388953430"/>
      <w:bookmarkStart w:id="26" w:name="_Toc429384304"/>
      <w:r w:rsidRPr="00ED4809">
        <w:rPr>
          <w:rFonts w:cs="Arial"/>
          <w:color w:val="auto"/>
          <w:sz w:val="24"/>
          <w:szCs w:val="24"/>
          <w:lang w:val="es-CR"/>
        </w:rPr>
        <w:t>Categoría</w:t>
      </w:r>
      <w:r w:rsidR="00E234A0" w:rsidRPr="00ED4809">
        <w:rPr>
          <w:rFonts w:cs="Arial"/>
          <w:color w:val="auto"/>
          <w:sz w:val="24"/>
          <w:szCs w:val="24"/>
          <w:lang w:val="es-CR"/>
        </w:rPr>
        <w:t xml:space="preserve"> programática</w:t>
      </w:r>
      <w:bookmarkEnd w:id="23"/>
    </w:p>
    <w:p w:rsidR="008F33E9" w:rsidRPr="00ED4809" w:rsidRDefault="008F33E9" w:rsidP="008F33E9">
      <w:pPr>
        <w:rPr>
          <w:rFonts w:ascii="Arial" w:hAnsi="Arial" w:cs="Arial"/>
          <w:sz w:val="24"/>
          <w:szCs w:val="24"/>
        </w:rPr>
      </w:pPr>
    </w:p>
    <w:p w:rsidR="002F200B" w:rsidRPr="00ED4809" w:rsidRDefault="00962E81" w:rsidP="002F200B">
      <w:pPr>
        <w:jc w:val="both"/>
        <w:rPr>
          <w:rFonts w:ascii="Arial" w:hAnsi="Arial" w:cs="Arial"/>
          <w:sz w:val="24"/>
          <w:szCs w:val="24"/>
        </w:rPr>
      </w:pPr>
      <w:bookmarkStart w:id="27" w:name="_Toc354752841"/>
      <w:r w:rsidRPr="00ED4809">
        <w:rPr>
          <w:rFonts w:ascii="Arial" w:eastAsia="Calibri" w:hAnsi="Arial" w:cs="Arial"/>
          <w:sz w:val="24"/>
          <w:szCs w:val="24"/>
          <w:lang w:eastAsia="en-US"/>
        </w:rPr>
        <w:t xml:space="preserve">En cuanto a la categoría programática se </w:t>
      </w:r>
      <w:r w:rsidR="002F200B" w:rsidRPr="00ED4809">
        <w:rPr>
          <w:rFonts w:ascii="Arial" w:hAnsi="Arial" w:cs="Arial"/>
          <w:sz w:val="24"/>
          <w:szCs w:val="24"/>
        </w:rPr>
        <w:t xml:space="preserve">plantea </w:t>
      </w:r>
      <w:r w:rsidRPr="00ED4809">
        <w:rPr>
          <w:rFonts w:ascii="Arial" w:hAnsi="Arial" w:cs="Arial"/>
          <w:sz w:val="24"/>
          <w:szCs w:val="24"/>
        </w:rPr>
        <w:t>el siguiente programa presupuestario</w:t>
      </w:r>
      <w:r w:rsidR="002F200B" w:rsidRPr="00ED4809">
        <w:rPr>
          <w:rFonts w:ascii="Arial" w:hAnsi="Arial" w:cs="Arial"/>
          <w:sz w:val="24"/>
          <w:szCs w:val="24"/>
        </w:rPr>
        <w:t>;</w:t>
      </w:r>
    </w:p>
    <w:p w:rsidR="00962E81" w:rsidRPr="00ED4809" w:rsidRDefault="00962E81" w:rsidP="002F200B">
      <w:pPr>
        <w:jc w:val="both"/>
        <w:rPr>
          <w:rFonts w:ascii="Arial" w:hAnsi="Arial" w:cs="Arial"/>
          <w:sz w:val="24"/>
          <w:szCs w:val="24"/>
          <w:lang w:eastAsia="en-US"/>
        </w:rPr>
      </w:pPr>
    </w:p>
    <w:p w:rsidR="002F200B" w:rsidRPr="00ED4809" w:rsidRDefault="008F33E9" w:rsidP="002F200B">
      <w:pPr>
        <w:spacing w:after="160" w:line="276" w:lineRule="auto"/>
        <w:jc w:val="both"/>
        <w:rPr>
          <w:rFonts w:ascii="Arial" w:hAnsi="Arial" w:cs="Arial"/>
          <w:sz w:val="24"/>
          <w:szCs w:val="24"/>
        </w:rPr>
      </w:pPr>
      <w:r w:rsidRPr="00ED4809">
        <w:rPr>
          <w:rFonts w:ascii="Arial" w:hAnsi="Arial" w:cs="Arial"/>
          <w:b/>
          <w:sz w:val="24"/>
          <w:szCs w:val="24"/>
        </w:rPr>
        <w:t xml:space="preserve">Programa </w:t>
      </w:r>
      <w:r w:rsidR="002258DD">
        <w:rPr>
          <w:rFonts w:ascii="Arial" w:hAnsi="Arial" w:cs="Arial"/>
          <w:b/>
          <w:sz w:val="24"/>
          <w:szCs w:val="24"/>
        </w:rPr>
        <w:t xml:space="preserve">881 Fondo Nacional de </w:t>
      </w:r>
      <w:r w:rsidRPr="00ED4809">
        <w:rPr>
          <w:rFonts w:ascii="Arial" w:hAnsi="Arial" w:cs="Arial"/>
          <w:b/>
          <w:sz w:val="24"/>
          <w:szCs w:val="24"/>
        </w:rPr>
        <w:t>Financiamiento Forestal</w:t>
      </w:r>
      <w:bookmarkEnd w:id="27"/>
      <w:r w:rsidRPr="00ED4809">
        <w:rPr>
          <w:rFonts w:ascii="Arial" w:hAnsi="Arial" w:cs="Arial"/>
          <w:b/>
          <w:sz w:val="24"/>
          <w:szCs w:val="24"/>
        </w:rPr>
        <w:t>:</w:t>
      </w:r>
      <w:r w:rsidRPr="00ED4809">
        <w:rPr>
          <w:rFonts w:ascii="Arial" w:hAnsi="Arial" w:cs="Arial"/>
          <w:sz w:val="24"/>
          <w:szCs w:val="24"/>
        </w:rPr>
        <w:t xml:space="preserve"> </w:t>
      </w:r>
      <w:r w:rsidR="00962E81" w:rsidRPr="00ED4809">
        <w:rPr>
          <w:rFonts w:ascii="Arial" w:hAnsi="Arial" w:cs="Arial"/>
          <w:sz w:val="24"/>
          <w:szCs w:val="24"/>
        </w:rPr>
        <w:t xml:space="preserve">Por medio de este </w:t>
      </w:r>
      <w:r w:rsidR="002F200B" w:rsidRPr="00ED4809">
        <w:rPr>
          <w:rFonts w:ascii="Arial" w:hAnsi="Arial" w:cs="Arial"/>
          <w:sz w:val="24"/>
          <w:szCs w:val="24"/>
        </w:rPr>
        <w:t>programa se financi</w:t>
      </w:r>
      <w:r w:rsidR="00962E81" w:rsidRPr="00ED4809">
        <w:rPr>
          <w:rFonts w:ascii="Arial" w:hAnsi="Arial" w:cs="Arial"/>
          <w:sz w:val="24"/>
          <w:szCs w:val="24"/>
        </w:rPr>
        <w:t>a</w:t>
      </w:r>
      <w:r w:rsidR="00D72E12" w:rsidRPr="00ED4809">
        <w:rPr>
          <w:rFonts w:ascii="Arial" w:hAnsi="Arial" w:cs="Arial"/>
          <w:sz w:val="24"/>
          <w:szCs w:val="24"/>
        </w:rPr>
        <w:t xml:space="preserve"> l</w:t>
      </w:r>
      <w:r w:rsidR="002F200B" w:rsidRPr="00ED4809">
        <w:rPr>
          <w:rFonts w:ascii="Arial" w:hAnsi="Arial" w:cs="Arial"/>
          <w:sz w:val="24"/>
          <w:szCs w:val="24"/>
        </w:rPr>
        <w:t>as actividades sustantivas de la institución, realizadas por la Dirección de Fomento Forestal, Dirección de Desarrollo y Comercialización de Servicios Ambientales, Dirección de Servicios Ambientales y Oficinas Regionales.</w:t>
      </w:r>
    </w:p>
    <w:p w:rsidR="002F200B" w:rsidRPr="00ED4809" w:rsidRDefault="002F200B" w:rsidP="002F200B">
      <w:pPr>
        <w:spacing w:line="276" w:lineRule="auto"/>
        <w:jc w:val="both"/>
        <w:rPr>
          <w:rFonts w:ascii="Arial" w:hAnsi="Arial" w:cs="Arial"/>
          <w:sz w:val="24"/>
          <w:szCs w:val="24"/>
        </w:rPr>
      </w:pPr>
      <w:r w:rsidRPr="00ED4809">
        <w:rPr>
          <w:rFonts w:ascii="Arial" w:hAnsi="Arial" w:cs="Arial"/>
          <w:sz w:val="24"/>
          <w:szCs w:val="24"/>
        </w:rPr>
        <w:t>Adicionalmente se incluye el financiamiento de las actividades de dirección y gestión institucional realizadas por la Junta Directiva, Dirección General, Dirección Administrativa – Financiera y la Dirección de Asuntos Jurídicos, al ser estás la base para el funcionamiento sustantivo.</w:t>
      </w:r>
    </w:p>
    <w:p w:rsidR="008F33E9" w:rsidRPr="00ED4809" w:rsidRDefault="008F33E9" w:rsidP="008F33E9">
      <w:pPr>
        <w:rPr>
          <w:rFonts w:ascii="Arial" w:hAnsi="Arial" w:cs="Arial"/>
          <w:color w:val="FF0000"/>
          <w:sz w:val="24"/>
          <w:szCs w:val="24"/>
        </w:rPr>
      </w:pPr>
    </w:p>
    <w:p w:rsidR="002957E3" w:rsidRPr="00ED4809" w:rsidRDefault="002957E3" w:rsidP="008F33E9">
      <w:pPr>
        <w:rPr>
          <w:rFonts w:ascii="Arial" w:hAnsi="Arial" w:cs="Arial"/>
          <w:sz w:val="24"/>
          <w:szCs w:val="24"/>
        </w:rPr>
      </w:pPr>
    </w:p>
    <w:p w:rsidR="008F33E9" w:rsidRPr="00ED4809" w:rsidRDefault="008F33E9" w:rsidP="003E1CA4">
      <w:pPr>
        <w:pStyle w:val="Ttulo2"/>
        <w:numPr>
          <w:ilvl w:val="1"/>
          <w:numId w:val="6"/>
        </w:numPr>
        <w:ind w:right="-232"/>
        <w:jc w:val="left"/>
        <w:rPr>
          <w:rFonts w:cs="Arial"/>
          <w:color w:val="auto"/>
          <w:sz w:val="24"/>
          <w:szCs w:val="24"/>
          <w:lang w:val="es-CR"/>
        </w:rPr>
      </w:pPr>
      <w:bookmarkStart w:id="28" w:name="_Toc73078080"/>
      <w:r w:rsidRPr="00ED4809">
        <w:rPr>
          <w:rFonts w:cs="Arial"/>
          <w:color w:val="auto"/>
          <w:sz w:val="24"/>
          <w:szCs w:val="24"/>
          <w:lang w:val="es-CR"/>
        </w:rPr>
        <w:lastRenderedPageBreak/>
        <w:t>Vinculación programática</w:t>
      </w:r>
      <w:bookmarkEnd w:id="28"/>
    </w:p>
    <w:p w:rsidR="008F33E9" w:rsidRPr="00ED4809" w:rsidRDefault="008F33E9" w:rsidP="008F33E9">
      <w:pPr>
        <w:pStyle w:val="Ttulo2"/>
        <w:ind w:left="2061" w:right="-232"/>
        <w:jc w:val="left"/>
        <w:rPr>
          <w:rFonts w:cs="Arial"/>
          <w:color w:val="auto"/>
          <w:sz w:val="24"/>
          <w:szCs w:val="24"/>
        </w:rPr>
      </w:pPr>
    </w:p>
    <w:p w:rsidR="006C5C45" w:rsidRPr="00ED4809" w:rsidRDefault="006C5C45" w:rsidP="006C5C45">
      <w:pPr>
        <w:jc w:val="both"/>
        <w:rPr>
          <w:rFonts w:ascii="Arial" w:hAnsi="Arial" w:cs="Arial"/>
          <w:sz w:val="24"/>
          <w:szCs w:val="24"/>
        </w:rPr>
      </w:pPr>
      <w:r w:rsidRPr="00ED4809">
        <w:rPr>
          <w:rFonts w:ascii="Arial" w:hAnsi="Arial" w:cs="Arial"/>
          <w:sz w:val="24"/>
          <w:szCs w:val="24"/>
        </w:rPr>
        <w:t>Por lo anterior, a nivel de planificación superior la programación institucional se acoge a lo dispuesto en el artículo 4 de la Ley 8131,</w:t>
      </w:r>
      <w:r w:rsidRPr="00ED4809">
        <w:rPr>
          <w:rFonts w:ascii="Arial" w:eastAsiaTheme="minorEastAsia" w:hAnsi="Arial" w:cs="Arial"/>
          <w:color w:val="000000" w:themeColor="dark1"/>
          <w:kern w:val="24"/>
          <w:sz w:val="24"/>
          <w:szCs w:val="24"/>
        </w:rPr>
        <w:t xml:space="preserve"> </w:t>
      </w:r>
      <w:r w:rsidRPr="00ED4809">
        <w:rPr>
          <w:rFonts w:ascii="Arial" w:eastAsiaTheme="minorEastAsia" w:hAnsi="Arial" w:cs="Arial"/>
          <w:color w:val="000000"/>
          <w:sz w:val="24"/>
          <w:szCs w:val="24"/>
          <w:lang w:eastAsia="es-CR"/>
        </w:rPr>
        <w:t>que e</w:t>
      </w:r>
      <w:r w:rsidRPr="00ED4809">
        <w:rPr>
          <w:rFonts w:ascii="Arial" w:hAnsi="Arial" w:cs="Arial"/>
          <w:sz w:val="24"/>
          <w:szCs w:val="24"/>
        </w:rPr>
        <w:t xml:space="preserve">stablece que: el Plan Nacional de Desarrollo constituye el marco global que orientará los Planes Operativos Institucionales, según el nivel de autonomía de cada institución. La institución, por su lado, siempre está ligado al Plan vigente por medio de sus programas fundamentales. </w:t>
      </w:r>
    </w:p>
    <w:p w:rsidR="006C5C45" w:rsidRPr="00ED4809" w:rsidRDefault="006C5C45" w:rsidP="006C5C45">
      <w:pPr>
        <w:jc w:val="both"/>
        <w:rPr>
          <w:rFonts w:ascii="Arial" w:hAnsi="Arial" w:cs="Arial"/>
          <w:sz w:val="24"/>
          <w:szCs w:val="24"/>
        </w:rPr>
      </w:pPr>
    </w:p>
    <w:p w:rsidR="006C5C45" w:rsidRPr="00ED4809" w:rsidRDefault="006C5C45" w:rsidP="006C5C45">
      <w:pPr>
        <w:jc w:val="both"/>
        <w:rPr>
          <w:rFonts w:ascii="Arial" w:hAnsi="Arial" w:cs="Arial"/>
          <w:sz w:val="24"/>
          <w:szCs w:val="24"/>
        </w:rPr>
      </w:pPr>
      <w:r w:rsidRPr="00ED4809">
        <w:rPr>
          <w:rFonts w:ascii="Arial" w:hAnsi="Arial" w:cs="Arial"/>
          <w:sz w:val="24"/>
          <w:szCs w:val="24"/>
        </w:rPr>
        <w:t xml:space="preserve">Para el </w:t>
      </w:r>
      <w:r w:rsidRPr="00ED4809">
        <w:rPr>
          <w:rFonts w:ascii="Arial" w:hAnsi="Arial" w:cs="Arial"/>
          <w:b/>
          <w:sz w:val="24"/>
          <w:szCs w:val="24"/>
        </w:rPr>
        <w:t>Plan Nacional de Desarrollo e Inversión Pública 2020-2022</w:t>
      </w:r>
      <w:r w:rsidRPr="00ED4809">
        <w:rPr>
          <w:rFonts w:ascii="Arial" w:hAnsi="Arial" w:cs="Arial"/>
          <w:sz w:val="24"/>
          <w:szCs w:val="24"/>
        </w:rPr>
        <w:t xml:space="preserve">, la institución aporta con dos intervenciones estratégicas: Programa de Plantaciones de aprovechamiento Forestal (PPAF) para la restauración del paisaje y Programa Nacional de Reducción de Emisiones de Gases de Efecto Invernadero (GEI). </w:t>
      </w:r>
    </w:p>
    <w:p w:rsidR="006C5C45" w:rsidRPr="00ED4809" w:rsidRDefault="006C5C45" w:rsidP="006C5C45">
      <w:pPr>
        <w:jc w:val="both"/>
        <w:rPr>
          <w:rFonts w:ascii="Arial" w:hAnsi="Arial" w:cs="Arial"/>
          <w:color w:val="000000"/>
          <w:sz w:val="24"/>
          <w:szCs w:val="24"/>
          <w:lang w:eastAsia="es-CR"/>
        </w:rPr>
      </w:pPr>
    </w:p>
    <w:p w:rsidR="00446224" w:rsidRPr="00ED4809" w:rsidRDefault="00446224" w:rsidP="00B41828">
      <w:pPr>
        <w:spacing w:after="160" w:line="276" w:lineRule="auto"/>
        <w:jc w:val="both"/>
        <w:rPr>
          <w:rFonts w:ascii="Arial" w:eastAsia="Calibri" w:hAnsi="Arial" w:cs="Arial"/>
          <w:color w:val="000000"/>
          <w:sz w:val="24"/>
          <w:szCs w:val="24"/>
          <w:lang w:eastAsia="es-CR"/>
        </w:rPr>
      </w:pPr>
      <w:r w:rsidRPr="00ED4809">
        <w:rPr>
          <w:rFonts w:ascii="Arial" w:eastAsia="Calibri" w:hAnsi="Arial" w:cs="Arial"/>
          <w:color w:val="000000"/>
          <w:sz w:val="24"/>
          <w:szCs w:val="24"/>
          <w:lang w:eastAsia="es-CR"/>
        </w:rPr>
        <w:t xml:space="preserve">A nivel de planificación sectorial, se cuenta con el </w:t>
      </w:r>
      <w:r w:rsidRPr="00ED4809">
        <w:rPr>
          <w:rFonts w:ascii="Arial" w:eastAsia="Calibri" w:hAnsi="Arial" w:cs="Arial"/>
          <w:b/>
          <w:color w:val="000000"/>
          <w:sz w:val="24"/>
          <w:szCs w:val="24"/>
          <w:lang w:eastAsia="es-CR"/>
        </w:rPr>
        <w:t>Plan Nacional de Desarrollo Forestal</w:t>
      </w:r>
      <w:r w:rsidR="006C5C45" w:rsidRPr="00ED4809">
        <w:rPr>
          <w:rFonts w:ascii="Arial" w:eastAsia="Calibri" w:hAnsi="Arial" w:cs="Arial"/>
          <w:b/>
          <w:color w:val="000000"/>
          <w:sz w:val="24"/>
          <w:szCs w:val="24"/>
          <w:lang w:eastAsia="es-CR"/>
        </w:rPr>
        <w:t xml:space="preserve"> 2012-2020</w:t>
      </w:r>
      <w:r w:rsidRPr="00ED4809">
        <w:rPr>
          <w:rFonts w:ascii="Arial" w:eastAsia="Calibri" w:hAnsi="Arial" w:cs="Arial"/>
          <w:color w:val="000000"/>
          <w:sz w:val="24"/>
          <w:szCs w:val="24"/>
          <w:lang w:eastAsia="es-CR"/>
        </w:rPr>
        <w:t xml:space="preserve">, el cual, entre otros objetivos, orientan y enmarcan las acciones institucionales y posicionan a la institución en la tarea fundamental de financiamiento forestal, como sigue:  </w:t>
      </w:r>
    </w:p>
    <w:p w:rsidR="00446224" w:rsidRPr="00ED4809" w:rsidRDefault="00446224" w:rsidP="00B41828">
      <w:pPr>
        <w:autoSpaceDE w:val="0"/>
        <w:autoSpaceDN w:val="0"/>
        <w:adjustRightInd w:val="0"/>
        <w:spacing w:line="276" w:lineRule="auto"/>
        <w:jc w:val="both"/>
        <w:rPr>
          <w:rFonts w:ascii="Arial" w:eastAsia="Calibri" w:hAnsi="Arial" w:cs="Arial"/>
          <w:color w:val="000000"/>
          <w:sz w:val="24"/>
          <w:szCs w:val="24"/>
          <w:lang w:eastAsia="en-US"/>
        </w:rPr>
      </w:pPr>
      <w:r w:rsidRPr="00ED4809">
        <w:rPr>
          <w:rFonts w:ascii="Arial" w:eastAsia="Calibri" w:hAnsi="Arial" w:cs="Arial"/>
          <w:color w:val="000000"/>
          <w:sz w:val="24"/>
          <w:szCs w:val="24"/>
          <w:lang w:eastAsia="en-US"/>
        </w:rPr>
        <w:t xml:space="preserve">1.3. Contribuir al manejo integrado del paisaje mediante el ordenamiento de las tierras de acuerdo a su capacidad de uso forestal, garantizando el respeto a los intereses legítimos de las partes interesadas relevantes. </w:t>
      </w:r>
    </w:p>
    <w:p w:rsidR="00446224" w:rsidRPr="00ED4809" w:rsidRDefault="00446224" w:rsidP="00B41828">
      <w:pPr>
        <w:autoSpaceDE w:val="0"/>
        <w:autoSpaceDN w:val="0"/>
        <w:adjustRightInd w:val="0"/>
        <w:spacing w:line="276" w:lineRule="auto"/>
        <w:jc w:val="both"/>
        <w:rPr>
          <w:rFonts w:ascii="Arial" w:eastAsia="Calibri" w:hAnsi="Arial" w:cs="Arial"/>
          <w:color w:val="000000"/>
          <w:sz w:val="24"/>
          <w:szCs w:val="24"/>
          <w:lang w:eastAsia="en-US"/>
        </w:rPr>
      </w:pPr>
    </w:p>
    <w:p w:rsidR="00446224" w:rsidRPr="00ED4809" w:rsidRDefault="00446224" w:rsidP="00B41828">
      <w:pPr>
        <w:autoSpaceDE w:val="0"/>
        <w:autoSpaceDN w:val="0"/>
        <w:adjustRightInd w:val="0"/>
        <w:spacing w:line="276" w:lineRule="auto"/>
        <w:jc w:val="both"/>
        <w:rPr>
          <w:rFonts w:ascii="Arial" w:eastAsia="Calibri" w:hAnsi="Arial" w:cs="Arial"/>
          <w:color w:val="000000"/>
          <w:sz w:val="24"/>
          <w:szCs w:val="24"/>
          <w:lang w:eastAsia="en-US"/>
        </w:rPr>
      </w:pPr>
      <w:r w:rsidRPr="00ED4809">
        <w:rPr>
          <w:rFonts w:ascii="Arial" w:eastAsia="Calibri" w:hAnsi="Arial" w:cs="Arial"/>
          <w:color w:val="000000"/>
          <w:sz w:val="24"/>
          <w:szCs w:val="24"/>
          <w:lang w:eastAsia="en-US"/>
        </w:rPr>
        <w:t>2.2 Reconocer el valor económico de los bienes y servicios ambientales generados por los ecosistemas forestales del país cuantificando la inversión del estado costarricense para su manejo y conservación.</w:t>
      </w:r>
    </w:p>
    <w:p w:rsidR="00446224" w:rsidRPr="00ED4809" w:rsidRDefault="00446224" w:rsidP="00B41828">
      <w:pPr>
        <w:autoSpaceDE w:val="0"/>
        <w:autoSpaceDN w:val="0"/>
        <w:adjustRightInd w:val="0"/>
        <w:spacing w:line="276" w:lineRule="auto"/>
        <w:jc w:val="both"/>
        <w:rPr>
          <w:rFonts w:ascii="Arial" w:eastAsia="Calibri" w:hAnsi="Arial" w:cs="Arial"/>
          <w:color w:val="000000"/>
          <w:sz w:val="24"/>
          <w:szCs w:val="24"/>
          <w:lang w:eastAsia="en-US"/>
        </w:rPr>
      </w:pPr>
    </w:p>
    <w:p w:rsidR="00446224" w:rsidRPr="00ED4809" w:rsidRDefault="00446224" w:rsidP="00B41828">
      <w:pPr>
        <w:autoSpaceDE w:val="0"/>
        <w:autoSpaceDN w:val="0"/>
        <w:adjustRightInd w:val="0"/>
        <w:spacing w:line="276" w:lineRule="auto"/>
        <w:jc w:val="both"/>
        <w:rPr>
          <w:rFonts w:ascii="Arial" w:eastAsia="Calibri" w:hAnsi="Arial" w:cs="Arial"/>
          <w:color w:val="000000"/>
          <w:sz w:val="24"/>
          <w:szCs w:val="24"/>
          <w:lang w:eastAsia="en-US"/>
        </w:rPr>
      </w:pPr>
      <w:r w:rsidRPr="00ED4809">
        <w:rPr>
          <w:rFonts w:ascii="Arial" w:eastAsia="Calibri" w:hAnsi="Arial" w:cs="Arial"/>
          <w:color w:val="000000"/>
          <w:sz w:val="24"/>
          <w:szCs w:val="24"/>
          <w:lang w:eastAsia="en-US"/>
        </w:rPr>
        <w:t>3.1 Promover la aplicación de normativa legal de forma transparente, efectiva y eficiente garantizando la seguridad jurídica y reduciendo los costos de transacción de las actividades productivas forestales.</w:t>
      </w:r>
    </w:p>
    <w:p w:rsidR="00446224" w:rsidRPr="00ED4809" w:rsidRDefault="00446224" w:rsidP="00B41828">
      <w:pPr>
        <w:autoSpaceDE w:val="0"/>
        <w:autoSpaceDN w:val="0"/>
        <w:adjustRightInd w:val="0"/>
        <w:spacing w:line="276" w:lineRule="auto"/>
        <w:jc w:val="both"/>
        <w:rPr>
          <w:rFonts w:ascii="Arial" w:eastAsia="Calibri" w:hAnsi="Arial" w:cs="Arial"/>
          <w:color w:val="000000"/>
          <w:sz w:val="24"/>
          <w:szCs w:val="24"/>
          <w:lang w:eastAsia="en-US"/>
        </w:rPr>
      </w:pPr>
    </w:p>
    <w:p w:rsidR="00446224" w:rsidRPr="00ED4809" w:rsidRDefault="00446224" w:rsidP="00B41828">
      <w:pPr>
        <w:autoSpaceDE w:val="0"/>
        <w:autoSpaceDN w:val="0"/>
        <w:adjustRightInd w:val="0"/>
        <w:spacing w:line="276" w:lineRule="auto"/>
        <w:jc w:val="both"/>
        <w:rPr>
          <w:rFonts w:ascii="Arial" w:eastAsia="Calibri" w:hAnsi="Arial" w:cs="Arial"/>
          <w:color w:val="000000"/>
          <w:sz w:val="24"/>
          <w:szCs w:val="24"/>
          <w:lang w:eastAsia="en-US"/>
        </w:rPr>
      </w:pPr>
      <w:r w:rsidRPr="00ED4809">
        <w:rPr>
          <w:rFonts w:ascii="Arial" w:eastAsia="Calibri" w:hAnsi="Arial" w:cs="Arial"/>
          <w:color w:val="000000"/>
          <w:sz w:val="24"/>
          <w:szCs w:val="24"/>
          <w:lang w:eastAsia="en-US"/>
        </w:rPr>
        <w:t>4.2. Gestionar los recursos necesarios para promover el establecimiento de fuentes productoras de madera.</w:t>
      </w:r>
    </w:p>
    <w:p w:rsidR="00446224" w:rsidRPr="00ED4809" w:rsidRDefault="00446224" w:rsidP="00B41828">
      <w:pPr>
        <w:spacing w:after="160" w:line="276" w:lineRule="auto"/>
        <w:jc w:val="both"/>
        <w:rPr>
          <w:rFonts w:ascii="Arial" w:eastAsia="Calibri" w:hAnsi="Arial" w:cs="Arial"/>
          <w:color w:val="000000"/>
          <w:sz w:val="24"/>
          <w:szCs w:val="24"/>
          <w:lang w:eastAsia="es-CR"/>
        </w:rPr>
      </w:pPr>
    </w:p>
    <w:p w:rsidR="00446224" w:rsidRPr="00ED4809" w:rsidRDefault="00446224" w:rsidP="00446224">
      <w:pPr>
        <w:autoSpaceDE w:val="0"/>
        <w:autoSpaceDN w:val="0"/>
        <w:adjustRightInd w:val="0"/>
        <w:spacing w:line="276" w:lineRule="auto"/>
        <w:jc w:val="both"/>
        <w:rPr>
          <w:rFonts w:ascii="Arial" w:eastAsia="Calibri" w:hAnsi="Arial" w:cs="Arial"/>
          <w:color w:val="000000"/>
          <w:sz w:val="24"/>
          <w:szCs w:val="24"/>
          <w:lang w:eastAsia="es-CR"/>
        </w:rPr>
      </w:pPr>
      <w:r w:rsidRPr="00ED4809">
        <w:rPr>
          <w:rFonts w:ascii="Arial" w:eastAsia="Calibri" w:hAnsi="Arial" w:cs="Arial"/>
          <w:color w:val="000000"/>
          <w:sz w:val="24"/>
          <w:szCs w:val="24"/>
          <w:lang w:eastAsia="es-CR"/>
        </w:rPr>
        <w:t>5.1. Fortalecer y consolidar la estructura organizativa de la Administración Forestal Estado (AFE) para dar cumplimiento al marco legal y técnico competente.</w:t>
      </w:r>
    </w:p>
    <w:p w:rsidR="00446224" w:rsidRPr="00ED4809" w:rsidRDefault="00446224" w:rsidP="00446224">
      <w:pPr>
        <w:autoSpaceDE w:val="0"/>
        <w:autoSpaceDN w:val="0"/>
        <w:adjustRightInd w:val="0"/>
        <w:spacing w:line="276" w:lineRule="auto"/>
        <w:rPr>
          <w:rFonts w:ascii="Arial" w:eastAsia="Calibri" w:hAnsi="Arial" w:cs="Arial"/>
          <w:color w:val="000000"/>
          <w:sz w:val="24"/>
          <w:szCs w:val="24"/>
          <w:lang w:eastAsia="es-CR"/>
        </w:rPr>
      </w:pPr>
    </w:p>
    <w:p w:rsidR="00446224" w:rsidRPr="00ED4809" w:rsidRDefault="00446224" w:rsidP="00446224">
      <w:pPr>
        <w:autoSpaceDE w:val="0"/>
        <w:autoSpaceDN w:val="0"/>
        <w:adjustRightInd w:val="0"/>
        <w:spacing w:line="276" w:lineRule="auto"/>
        <w:jc w:val="both"/>
        <w:rPr>
          <w:rFonts w:ascii="Arial" w:eastAsia="Calibri" w:hAnsi="Arial" w:cs="Arial"/>
          <w:color w:val="000000"/>
          <w:sz w:val="24"/>
          <w:szCs w:val="24"/>
          <w:lang w:eastAsia="en-US"/>
        </w:rPr>
      </w:pPr>
      <w:r w:rsidRPr="00ED4809">
        <w:rPr>
          <w:rFonts w:ascii="Arial" w:eastAsia="Calibri" w:hAnsi="Arial" w:cs="Arial"/>
          <w:color w:val="000000"/>
          <w:sz w:val="24"/>
          <w:szCs w:val="24"/>
          <w:lang w:eastAsia="es-CR"/>
        </w:rPr>
        <w:t xml:space="preserve">6.1 </w:t>
      </w:r>
      <w:r w:rsidRPr="00ED4809">
        <w:rPr>
          <w:rFonts w:ascii="Arial" w:eastAsia="Calibri" w:hAnsi="Arial" w:cs="Arial"/>
          <w:color w:val="000000"/>
          <w:sz w:val="24"/>
          <w:szCs w:val="24"/>
          <w:lang w:eastAsia="en-US"/>
        </w:rPr>
        <w:t xml:space="preserve">Diseñar y ejecutar mecanismos (esquemas, programas, procedimientos e instrumentos) innovadores de financiamiento para el fomento de la producción, industrialización y comercialización de los bienes y servicios generados por los ecosistemas forestales. </w:t>
      </w:r>
    </w:p>
    <w:p w:rsidR="00446224" w:rsidRPr="00ED4809" w:rsidRDefault="00446224" w:rsidP="00446224">
      <w:pPr>
        <w:autoSpaceDE w:val="0"/>
        <w:autoSpaceDN w:val="0"/>
        <w:adjustRightInd w:val="0"/>
        <w:spacing w:line="276" w:lineRule="auto"/>
        <w:jc w:val="both"/>
        <w:rPr>
          <w:rFonts w:ascii="Arial" w:eastAsia="Calibri" w:hAnsi="Arial" w:cs="Arial"/>
          <w:color w:val="000000"/>
          <w:sz w:val="24"/>
          <w:szCs w:val="24"/>
          <w:lang w:eastAsia="es-CR"/>
        </w:rPr>
      </w:pPr>
    </w:p>
    <w:p w:rsidR="00446224" w:rsidRPr="00ED4809" w:rsidRDefault="00446224" w:rsidP="00446224">
      <w:pPr>
        <w:autoSpaceDE w:val="0"/>
        <w:autoSpaceDN w:val="0"/>
        <w:adjustRightInd w:val="0"/>
        <w:spacing w:line="276" w:lineRule="auto"/>
        <w:jc w:val="both"/>
        <w:rPr>
          <w:rFonts w:ascii="Arial" w:eastAsia="Calibri" w:hAnsi="Arial" w:cs="Arial"/>
          <w:color w:val="000000"/>
          <w:sz w:val="24"/>
          <w:szCs w:val="24"/>
          <w:lang w:eastAsia="en-US"/>
        </w:rPr>
      </w:pPr>
      <w:r w:rsidRPr="00ED4809">
        <w:rPr>
          <w:rFonts w:ascii="Arial" w:eastAsia="Calibri" w:hAnsi="Arial" w:cs="Arial"/>
          <w:color w:val="000000"/>
          <w:sz w:val="24"/>
          <w:szCs w:val="24"/>
          <w:lang w:eastAsia="es-CR"/>
        </w:rPr>
        <w:t xml:space="preserve">6.2 </w:t>
      </w:r>
      <w:r w:rsidRPr="00ED4809">
        <w:rPr>
          <w:rFonts w:ascii="Arial" w:eastAsia="Calibri" w:hAnsi="Arial" w:cs="Arial"/>
          <w:color w:val="000000"/>
          <w:sz w:val="24"/>
          <w:szCs w:val="24"/>
          <w:lang w:eastAsia="en-US"/>
        </w:rPr>
        <w:t xml:space="preserve">Asegurar y ampliar las fuentes de financiamiento para los mecanismos financieros en el largo plazo. </w:t>
      </w:r>
    </w:p>
    <w:p w:rsidR="00446224" w:rsidRPr="00ED4809" w:rsidRDefault="00446224" w:rsidP="00446224">
      <w:pPr>
        <w:spacing w:after="160" w:line="276" w:lineRule="auto"/>
        <w:jc w:val="both"/>
        <w:rPr>
          <w:rFonts w:ascii="Arial" w:eastAsia="Calibri" w:hAnsi="Arial" w:cs="Arial"/>
          <w:color w:val="000000"/>
          <w:sz w:val="24"/>
          <w:szCs w:val="24"/>
          <w:lang w:eastAsia="es-CR"/>
        </w:rPr>
      </w:pPr>
    </w:p>
    <w:p w:rsidR="00446224" w:rsidRPr="00ED4809" w:rsidRDefault="00446224" w:rsidP="00446224">
      <w:pPr>
        <w:autoSpaceDE w:val="0"/>
        <w:autoSpaceDN w:val="0"/>
        <w:adjustRightInd w:val="0"/>
        <w:spacing w:line="276" w:lineRule="auto"/>
        <w:jc w:val="both"/>
        <w:rPr>
          <w:rFonts w:ascii="Arial" w:eastAsia="Calibri" w:hAnsi="Arial" w:cs="Arial"/>
          <w:color w:val="000000"/>
          <w:sz w:val="24"/>
          <w:szCs w:val="24"/>
          <w:lang w:eastAsia="en-US"/>
        </w:rPr>
      </w:pPr>
      <w:r w:rsidRPr="00ED4809">
        <w:rPr>
          <w:rFonts w:ascii="Arial" w:eastAsia="Calibri" w:hAnsi="Arial" w:cs="Arial"/>
          <w:color w:val="000000"/>
          <w:sz w:val="24"/>
          <w:szCs w:val="24"/>
          <w:lang w:eastAsia="es-CR"/>
        </w:rPr>
        <w:lastRenderedPageBreak/>
        <w:t xml:space="preserve">7.1 </w:t>
      </w:r>
      <w:r w:rsidRPr="00ED4809">
        <w:rPr>
          <w:rFonts w:ascii="Arial" w:eastAsia="Calibri" w:hAnsi="Arial" w:cs="Arial"/>
          <w:color w:val="000000"/>
          <w:sz w:val="24"/>
          <w:szCs w:val="24"/>
          <w:lang w:eastAsia="en-US"/>
        </w:rPr>
        <w:t xml:space="preserve">Promover el manejo forestal sostenible como pieza clave para la estrategia de adaptación, así como para la mitigación asociada con el carbono neutralidad. </w:t>
      </w:r>
    </w:p>
    <w:p w:rsidR="00446224" w:rsidRPr="00ED4809" w:rsidRDefault="00446224" w:rsidP="00446224">
      <w:pPr>
        <w:spacing w:after="160" w:line="276" w:lineRule="auto"/>
        <w:jc w:val="both"/>
        <w:rPr>
          <w:rFonts w:ascii="Arial" w:eastAsia="Calibri" w:hAnsi="Arial" w:cs="Arial"/>
          <w:color w:val="000000"/>
          <w:sz w:val="24"/>
          <w:szCs w:val="24"/>
          <w:lang w:eastAsia="es-CR"/>
        </w:rPr>
      </w:pPr>
    </w:p>
    <w:p w:rsidR="006C5C45" w:rsidRPr="00ED4809" w:rsidRDefault="006C5C45" w:rsidP="006C5C45">
      <w:pPr>
        <w:jc w:val="both"/>
        <w:rPr>
          <w:rFonts w:ascii="Arial" w:hAnsi="Arial" w:cs="Arial"/>
          <w:color w:val="000000"/>
          <w:sz w:val="24"/>
          <w:szCs w:val="24"/>
          <w:lang w:eastAsia="es-CR"/>
        </w:rPr>
      </w:pPr>
      <w:r w:rsidRPr="00ED4809">
        <w:rPr>
          <w:rFonts w:ascii="Arial" w:hAnsi="Arial" w:cs="Arial"/>
          <w:color w:val="000000"/>
          <w:sz w:val="24"/>
          <w:szCs w:val="24"/>
          <w:lang w:eastAsia="es-CR"/>
        </w:rPr>
        <w:t xml:space="preserve">De esta manera, la programación estratégica institucional, mediante su </w:t>
      </w:r>
      <w:r w:rsidRPr="00ED4809">
        <w:rPr>
          <w:rFonts w:ascii="Arial" w:hAnsi="Arial" w:cs="Arial"/>
          <w:b/>
          <w:color w:val="000000"/>
          <w:sz w:val="24"/>
          <w:szCs w:val="24"/>
          <w:lang w:eastAsia="es-CR"/>
        </w:rPr>
        <w:t>Plan Estratégico 2020-2025</w:t>
      </w:r>
      <w:r w:rsidRPr="00ED4809">
        <w:rPr>
          <w:rFonts w:ascii="Arial" w:hAnsi="Arial" w:cs="Arial"/>
          <w:color w:val="000000"/>
          <w:sz w:val="24"/>
          <w:szCs w:val="24"/>
          <w:lang w:eastAsia="es-CR"/>
        </w:rPr>
        <w:t xml:space="preserve">, determina una serie de parámetros de acción enfocados en cumplir objetivos institucionales periódicos, que coadyuvan a su vez al acatamiento de la normativa que rige su funcionamiento. Este plan estratégico, está enmarcado dentro de una visión de largo plazo, que posiciona al Fonafifo como la entidad líder en el financiamiento ambiental forestal para la dotación de servicios ecosistémicos que mejoren la calidad de vida de la sociedad. </w:t>
      </w:r>
    </w:p>
    <w:p w:rsidR="006C5C45" w:rsidRPr="00ED4809" w:rsidRDefault="006C5C45" w:rsidP="006C5C45">
      <w:pPr>
        <w:jc w:val="both"/>
        <w:rPr>
          <w:rFonts w:ascii="Arial" w:hAnsi="Arial" w:cs="Arial"/>
          <w:color w:val="000000"/>
          <w:sz w:val="24"/>
          <w:szCs w:val="24"/>
          <w:lang w:eastAsia="es-CR"/>
        </w:rPr>
      </w:pPr>
    </w:p>
    <w:p w:rsidR="006C5C45" w:rsidRPr="00ED4809" w:rsidRDefault="006C5C45" w:rsidP="006C5C45">
      <w:pPr>
        <w:jc w:val="both"/>
        <w:rPr>
          <w:rFonts w:ascii="Arial" w:hAnsi="Arial" w:cs="Arial"/>
          <w:color w:val="000000"/>
          <w:sz w:val="24"/>
          <w:szCs w:val="24"/>
          <w:lang w:eastAsia="es-CR"/>
        </w:rPr>
      </w:pPr>
      <w:r w:rsidRPr="00ED4809">
        <w:rPr>
          <w:rFonts w:ascii="Arial" w:hAnsi="Arial" w:cs="Arial"/>
          <w:color w:val="000000"/>
          <w:sz w:val="24"/>
          <w:szCs w:val="24"/>
          <w:lang w:eastAsia="es-CR"/>
        </w:rPr>
        <w:t xml:space="preserve">Los objetivos estratégicos para este plan, son: </w:t>
      </w:r>
    </w:p>
    <w:p w:rsidR="006C5C45" w:rsidRPr="00ED4809" w:rsidRDefault="006C5C45" w:rsidP="006C5C45">
      <w:pPr>
        <w:jc w:val="both"/>
        <w:rPr>
          <w:rFonts w:ascii="Arial" w:hAnsi="Arial" w:cs="Arial"/>
          <w:color w:val="000000"/>
          <w:sz w:val="24"/>
          <w:szCs w:val="24"/>
          <w:lang w:eastAsia="es-CR"/>
        </w:rPr>
      </w:pPr>
    </w:p>
    <w:p w:rsidR="006C5C45" w:rsidRPr="00ED4809" w:rsidRDefault="006C5C45" w:rsidP="003E1CA4">
      <w:pPr>
        <w:pStyle w:val="Prrafodelista"/>
        <w:numPr>
          <w:ilvl w:val="0"/>
          <w:numId w:val="18"/>
        </w:numPr>
        <w:spacing w:after="160" w:line="480" w:lineRule="auto"/>
        <w:contextualSpacing/>
        <w:jc w:val="both"/>
        <w:rPr>
          <w:rFonts w:ascii="Arial" w:eastAsia="SimSun" w:hAnsi="Arial" w:cs="Arial"/>
          <w:color w:val="000000"/>
          <w:sz w:val="24"/>
          <w:szCs w:val="24"/>
          <w:lang w:val="es-CR" w:eastAsia="es-CR"/>
        </w:rPr>
      </w:pPr>
      <w:r w:rsidRPr="00ED4809">
        <w:rPr>
          <w:rFonts w:ascii="Arial" w:eastAsia="SimSun" w:hAnsi="Arial" w:cs="Arial"/>
          <w:color w:val="000000"/>
          <w:sz w:val="24"/>
          <w:szCs w:val="24"/>
          <w:lang w:val="es-CR" w:eastAsia="es-CR"/>
        </w:rPr>
        <w:t xml:space="preserve">Fortalecer las capacidades organizacionales para la administración y diseño de mecanismos de financiamiento ambiental.  </w:t>
      </w:r>
    </w:p>
    <w:p w:rsidR="006C5C45" w:rsidRPr="00ED4809" w:rsidRDefault="006C5C45" w:rsidP="003E1CA4">
      <w:pPr>
        <w:pStyle w:val="Prrafodelista"/>
        <w:numPr>
          <w:ilvl w:val="0"/>
          <w:numId w:val="18"/>
        </w:numPr>
        <w:spacing w:after="160" w:line="480" w:lineRule="auto"/>
        <w:contextualSpacing/>
        <w:jc w:val="both"/>
        <w:rPr>
          <w:rFonts w:ascii="Arial" w:eastAsia="SimSun" w:hAnsi="Arial" w:cs="Arial"/>
          <w:color w:val="000000"/>
          <w:sz w:val="24"/>
          <w:szCs w:val="24"/>
          <w:lang w:val="es-CR" w:eastAsia="es-CR"/>
        </w:rPr>
      </w:pPr>
      <w:r w:rsidRPr="00ED4809">
        <w:rPr>
          <w:rFonts w:ascii="Arial" w:eastAsia="SimSun" w:hAnsi="Arial" w:cs="Arial"/>
          <w:color w:val="000000"/>
          <w:sz w:val="24"/>
          <w:szCs w:val="24"/>
          <w:lang w:val="es-CR" w:eastAsia="es-CR"/>
        </w:rPr>
        <w:t xml:space="preserve">Aumentar las fuentes de recursos para el financiamiento de servicios ambientales. </w:t>
      </w:r>
    </w:p>
    <w:p w:rsidR="006C5C45" w:rsidRPr="00ED4809" w:rsidRDefault="006C5C45" w:rsidP="003E1CA4">
      <w:pPr>
        <w:pStyle w:val="Prrafodelista"/>
        <w:numPr>
          <w:ilvl w:val="0"/>
          <w:numId w:val="18"/>
        </w:numPr>
        <w:spacing w:after="160" w:line="480" w:lineRule="auto"/>
        <w:contextualSpacing/>
        <w:jc w:val="both"/>
        <w:rPr>
          <w:rFonts w:ascii="Arial" w:eastAsia="SimSun" w:hAnsi="Arial" w:cs="Arial"/>
          <w:color w:val="000000"/>
          <w:sz w:val="24"/>
          <w:szCs w:val="24"/>
          <w:lang w:val="es-CR" w:eastAsia="es-CR"/>
        </w:rPr>
      </w:pPr>
      <w:r w:rsidRPr="00ED4809">
        <w:rPr>
          <w:rFonts w:ascii="Arial" w:eastAsia="SimSun" w:hAnsi="Arial" w:cs="Arial"/>
          <w:color w:val="000000"/>
          <w:sz w:val="24"/>
          <w:szCs w:val="24"/>
          <w:lang w:val="es-CR" w:eastAsia="es-CR"/>
        </w:rPr>
        <w:t xml:space="preserve">Mantener la dotación de servicios ambientales por medio del financiamiento permanente en áreas de interés prioritario. </w:t>
      </w:r>
    </w:p>
    <w:p w:rsidR="006C5C45" w:rsidRPr="00ED4809" w:rsidRDefault="006C5C45" w:rsidP="003E1CA4">
      <w:pPr>
        <w:pStyle w:val="Prrafodelista"/>
        <w:numPr>
          <w:ilvl w:val="0"/>
          <w:numId w:val="18"/>
        </w:numPr>
        <w:spacing w:after="160" w:line="480" w:lineRule="auto"/>
        <w:contextualSpacing/>
        <w:jc w:val="both"/>
        <w:rPr>
          <w:rFonts w:ascii="Arial" w:eastAsia="SimSun" w:hAnsi="Arial" w:cs="Arial"/>
          <w:color w:val="000000"/>
          <w:sz w:val="24"/>
          <w:szCs w:val="24"/>
          <w:lang w:val="es-CR" w:eastAsia="es-CR"/>
        </w:rPr>
      </w:pPr>
      <w:r w:rsidRPr="00ED4809">
        <w:rPr>
          <w:rFonts w:ascii="Arial" w:eastAsia="SimSun" w:hAnsi="Arial" w:cs="Arial"/>
          <w:color w:val="000000"/>
          <w:sz w:val="24"/>
          <w:szCs w:val="24"/>
          <w:lang w:val="es-CR" w:eastAsia="es-CR"/>
        </w:rPr>
        <w:t xml:space="preserve">Apoyar la actividad productiva forestal mediante el fortalecimiento de capacidades de los proveedores de servicios ambientales. </w:t>
      </w:r>
    </w:p>
    <w:p w:rsidR="006C5C45" w:rsidRPr="00ED4809" w:rsidRDefault="006C5C45">
      <w:pPr>
        <w:rPr>
          <w:rFonts w:ascii="Arial" w:hAnsi="Arial" w:cs="Arial"/>
          <w:color w:val="000000"/>
          <w:sz w:val="24"/>
          <w:szCs w:val="24"/>
          <w:lang w:eastAsia="es-CR"/>
        </w:rPr>
      </w:pPr>
      <w:r w:rsidRPr="00ED4809">
        <w:rPr>
          <w:rFonts w:ascii="Arial" w:hAnsi="Arial" w:cs="Arial"/>
          <w:color w:val="000000"/>
          <w:sz w:val="24"/>
          <w:szCs w:val="24"/>
          <w:lang w:eastAsia="es-CR"/>
        </w:rPr>
        <w:br w:type="page"/>
      </w:r>
    </w:p>
    <w:p w:rsidR="004D0659" w:rsidRPr="00ED4809" w:rsidRDefault="00E234A0" w:rsidP="003E1CA4">
      <w:pPr>
        <w:pStyle w:val="Ttulo2"/>
        <w:numPr>
          <w:ilvl w:val="1"/>
          <w:numId w:val="6"/>
        </w:numPr>
        <w:ind w:right="-232"/>
        <w:jc w:val="left"/>
        <w:rPr>
          <w:rFonts w:cs="Arial"/>
          <w:color w:val="auto"/>
          <w:sz w:val="24"/>
          <w:szCs w:val="24"/>
          <w:lang w:val="es-CR"/>
        </w:rPr>
      </w:pPr>
      <w:bookmarkStart w:id="29" w:name="_Toc73078081"/>
      <w:bookmarkEnd w:id="24"/>
      <w:bookmarkEnd w:id="25"/>
      <w:bookmarkEnd w:id="26"/>
      <w:r w:rsidRPr="00ED4809">
        <w:rPr>
          <w:rFonts w:cs="Arial"/>
          <w:color w:val="auto"/>
          <w:sz w:val="24"/>
          <w:szCs w:val="24"/>
          <w:lang w:val="es-CR"/>
        </w:rPr>
        <w:lastRenderedPageBreak/>
        <w:t>Unidades Ejecutoras y unidades de apoyo</w:t>
      </w:r>
      <w:bookmarkEnd w:id="29"/>
    </w:p>
    <w:p w:rsidR="004D0659" w:rsidRPr="00ED4809" w:rsidRDefault="004D0659" w:rsidP="004D0659">
      <w:pPr>
        <w:rPr>
          <w:rFonts w:ascii="Arial" w:hAnsi="Arial" w:cs="Arial"/>
          <w:sz w:val="24"/>
          <w:szCs w:val="24"/>
        </w:rPr>
      </w:pPr>
    </w:p>
    <w:p w:rsidR="008F33E9" w:rsidRPr="00ED4809" w:rsidRDefault="008F33E9" w:rsidP="008F33E9">
      <w:pPr>
        <w:spacing w:after="160" w:line="276" w:lineRule="auto"/>
        <w:jc w:val="both"/>
        <w:rPr>
          <w:rFonts w:ascii="Arial" w:eastAsia="Calibri" w:hAnsi="Arial" w:cs="Arial"/>
          <w:sz w:val="24"/>
          <w:szCs w:val="24"/>
          <w:lang w:eastAsia="en-US"/>
        </w:rPr>
      </w:pPr>
      <w:r w:rsidRPr="00ED4809">
        <w:rPr>
          <w:rFonts w:ascii="Arial" w:eastAsia="Calibri" w:hAnsi="Arial" w:cs="Arial"/>
          <w:sz w:val="24"/>
          <w:szCs w:val="24"/>
          <w:lang w:eastAsia="en-US"/>
        </w:rPr>
        <w:t xml:space="preserve">Para dar sustento a los programas presupuestarios: Financiamiento Forestal y Proyectos Especiales, el Fonafifo, ha dispuesto entonces un organigrama, en el cual destacan las unidades ejecutoras y las unidades de apoyo. </w:t>
      </w:r>
    </w:p>
    <w:p w:rsidR="008F33E9" w:rsidRPr="00ED4809" w:rsidRDefault="008F33E9" w:rsidP="008F33E9">
      <w:pPr>
        <w:spacing w:after="160" w:line="276" w:lineRule="auto"/>
        <w:jc w:val="both"/>
        <w:rPr>
          <w:rFonts w:ascii="Arial" w:eastAsia="Calibri" w:hAnsi="Arial" w:cs="Arial"/>
          <w:sz w:val="24"/>
          <w:szCs w:val="24"/>
          <w:lang w:eastAsia="en-US"/>
        </w:rPr>
      </w:pPr>
      <w:r w:rsidRPr="00ED4809">
        <w:rPr>
          <w:rFonts w:ascii="Arial" w:eastAsia="Calibri" w:hAnsi="Arial" w:cs="Arial"/>
          <w:b/>
          <w:sz w:val="24"/>
          <w:szCs w:val="24"/>
          <w:u w:val="single"/>
          <w:lang w:eastAsia="en-US"/>
        </w:rPr>
        <w:t>Unidades ejecutoras:</w:t>
      </w:r>
      <w:r w:rsidRPr="00ED4809">
        <w:rPr>
          <w:rFonts w:ascii="Arial" w:eastAsia="Calibri" w:hAnsi="Arial" w:cs="Arial"/>
          <w:sz w:val="24"/>
          <w:szCs w:val="24"/>
          <w:lang w:eastAsia="en-US"/>
        </w:rPr>
        <w:t xml:space="preserve"> entendidas como las unidades funcionales de la institución que tienen como tarea principal, las actividades sustantivas de la institución.  </w:t>
      </w:r>
    </w:p>
    <w:p w:rsidR="008F33E9" w:rsidRPr="00ED4809" w:rsidRDefault="008F33E9" w:rsidP="008F33E9">
      <w:pPr>
        <w:spacing w:after="160" w:line="276" w:lineRule="auto"/>
        <w:jc w:val="both"/>
        <w:rPr>
          <w:rFonts w:ascii="Arial" w:eastAsia="Calibri" w:hAnsi="Arial" w:cs="Arial"/>
          <w:sz w:val="24"/>
          <w:szCs w:val="24"/>
          <w:lang w:eastAsia="en-US"/>
        </w:rPr>
      </w:pPr>
    </w:p>
    <w:p w:rsidR="00E40FA2" w:rsidRPr="00ED4809" w:rsidRDefault="008F33E9" w:rsidP="00E40FA2">
      <w:pPr>
        <w:spacing w:line="276" w:lineRule="auto"/>
        <w:jc w:val="both"/>
        <w:rPr>
          <w:rFonts w:ascii="Arial" w:hAnsi="Arial" w:cs="Arial"/>
          <w:sz w:val="24"/>
          <w:szCs w:val="24"/>
        </w:rPr>
      </w:pPr>
      <w:r w:rsidRPr="00ED4809">
        <w:rPr>
          <w:rFonts w:ascii="Arial" w:eastAsia="Calibri" w:hAnsi="Arial" w:cs="Arial"/>
          <w:noProof/>
          <w:sz w:val="24"/>
          <w:szCs w:val="24"/>
          <w:lang w:val="en-US" w:eastAsia="en-US"/>
        </w:rPr>
        <w:drawing>
          <wp:anchor distT="0" distB="0" distL="114300" distR="114300" simplePos="0" relativeHeight="251648000" behindDoc="0" locked="0" layoutInCell="1" allowOverlap="1">
            <wp:simplePos x="0" y="0"/>
            <wp:positionH relativeFrom="page">
              <wp:align>center</wp:align>
            </wp:positionH>
            <wp:positionV relativeFrom="paragraph">
              <wp:posOffset>264905</wp:posOffset>
            </wp:positionV>
            <wp:extent cx="4359275" cy="1866900"/>
            <wp:effectExtent l="0" t="0" r="3175" b="0"/>
            <wp:wrapTopAndBottom/>
            <wp:docPr id="164" name="Diagrama 16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p>
    <w:p w:rsidR="00A43FB3" w:rsidRPr="00ED4809" w:rsidRDefault="00A43FB3" w:rsidP="00E40FA2">
      <w:pPr>
        <w:spacing w:line="276" w:lineRule="auto"/>
        <w:jc w:val="both"/>
        <w:rPr>
          <w:rFonts w:ascii="Arial" w:hAnsi="Arial" w:cs="Arial"/>
          <w:sz w:val="24"/>
          <w:szCs w:val="24"/>
        </w:rPr>
      </w:pPr>
    </w:p>
    <w:p w:rsidR="008F33E9" w:rsidRPr="00ED4809" w:rsidRDefault="008F33E9" w:rsidP="008F33E9">
      <w:pPr>
        <w:rPr>
          <w:rFonts w:ascii="Arial" w:hAnsi="Arial" w:cs="Arial"/>
          <w:sz w:val="24"/>
          <w:szCs w:val="24"/>
        </w:rPr>
      </w:pPr>
    </w:p>
    <w:p w:rsidR="008F33E9" w:rsidRPr="00ED4809" w:rsidRDefault="008F33E9" w:rsidP="008F33E9">
      <w:pPr>
        <w:spacing w:after="160" w:line="276" w:lineRule="auto"/>
        <w:jc w:val="both"/>
        <w:rPr>
          <w:rFonts w:ascii="Arial" w:eastAsia="Calibri" w:hAnsi="Arial" w:cs="Arial"/>
          <w:sz w:val="24"/>
          <w:szCs w:val="24"/>
          <w:lang w:eastAsia="en-US"/>
        </w:rPr>
      </w:pPr>
    </w:p>
    <w:p w:rsidR="008F33E9" w:rsidRPr="00ED4809" w:rsidRDefault="008F33E9" w:rsidP="008F33E9">
      <w:pPr>
        <w:spacing w:after="160" w:line="276" w:lineRule="auto"/>
        <w:jc w:val="both"/>
        <w:rPr>
          <w:rFonts w:ascii="Arial" w:eastAsia="Calibri" w:hAnsi="Arial" w:cs="Arial"/>
          <w:sz w:val="24"/>
          <w:szCs w:val="24"/>
          <w:lang w:eastAsia="en-US"/>
        </w:rPr>
      </w:pPr>
      <w:r w:rsidRPr="00ED4809">
        <w:rPr>
          <w:rFonts w:ascii="Arial" w:eastAsia="Calibri" w:hAnsi="Arial" w:cs="Arial"/>
          <w:sz w:val="24"/>
          <w:szCs w:val="24"/>
          <w:lang w:eastAsia="en-US"/>
        </w:rPr>
        <w:t xml:space="preserve"> </w:t>
      </w:r>
      <w:r w:rsidRPr="00ED4809">
        <w:rPr>
          <w:rFonts w:ascii="Arial" w:eastAsia="Calibri" w:hAnsi="Arial" w:cs="Arial"/>
          <w:b/>
          <w:sz w:val="24"/>
          <w:szCs w:val="24"/>
          <w:u w:val="single"/>
          <w:lang w:eastAsia="en-US"/>
        </w:rPr>
        <w:t>Unidades de Apoyo:</w:t>
      </w:r>
      <w:r w:rsidRPr="00ED4809">
        <w:rPr>
          <w:rFonts w:ascii="Arial" w:eastAsia="Calibri" w:hAnsi="Arial" w:cs="Arial"/>
          <w:sz w:val="24"/>
          <w:szCs w:val="24"/>
          <w:lang w:eastAsia="en-US"/>
        </w:rPr>
        <w:t xml:space="preserve"> son aquellas unidades funcionales, cuya tarea principal es apoyar las acciones estratégicas institucionales y dar soporte a los resultados institucionales.</w:t>
      </w:r>
    </w:p>
    <w:p w:rsidR="008F33E9" w:rsidRPr="00ED4809" w:rsidRDefault="008F33E9" w:rsidP="008F33E9">
      <w:pPr>
        <w:rPr>
          <w:rFonts w:ascii="Arial" w:hAnsi="Arial" w:cs="Arial"/>
          <w:sz w:val="24"/>
          <w:szCs w:val="24"/>
        </w:rPr>
      </w:pPr>
    </w:p>
    <w:p w:rsidR="008F33E9" w:rsidRPr="00ED4809" w:rsidRDefault="008F33E9" w:rsidP="008F33E9">
      <w:pPr>
        <w:rPr>
          <w:rFonts w:ascii="Arial" w:hAnsi="Arial" w:cs="Arial"/>
          <w:sz w:val="24"/>
          <w:szCs w:val="24"/>
        </w:rPr>
      </w:pPr>
      <w:r w:rsidRPr="00ED4809">
        <w:rPr>
          <w:rFonts w:ascii="Arial" w:eastAsia="Calibri" w:hAnsi="Arial" w:cs="Arial"/>
          <w:noProof/>
          <w:sz w:val="24"/>
          <w:szCs w:val="24"/>
          <w:lang w:val="en-US" w:eastAsia="en-US"/>
        </w:rPr>
        <w:drawing>
          <wp:anchor distT="0" distB="0" distL="114300" distR="114300" simplePos="0" relativeHeight="251665408" behindDoc="0" locked="0" layoutInCell="1" allowOverlap="1">
            <wp:simplePos x="0" y="0"/>
            <wp:positionH relativeFrom="column">
              <wp:posOffset>1206694</wp:posOffset>
            </wp:positionH>
            <wp:positionV relativeFrom="paragraph">
              <wp:posOffset>272636</wp:posOffset>
            </wp:positionV>
            <wp:extent cx="4378325" cy="2073275"/>
            <wp:effectExtent l="0" t="0" r="0" b="0"/>
            <wp:wrapTopAndBottom/>
            <wp:docPr id="165" name="Diagrama 16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anchor>
        </w:drawing>
      </w:r>
    </w:p>
    <w:p w:rsidR="00BF2892" w:rsidRPr="00ED4809" w:rsidRDefault="00BF2892" w:rsidP="00BF2892">
      <w:pPr>
        <w:pStyle w:val="Ttulo2"/>
        <w:ind w:right="-232"/>
        <w:jc w:val="left"/>
        <w:rPr>
          <w:rFonts w:cs="Arial"/>
          <w:color w:val="auto"/>
          <w:sz w:val="24"/>
          <w:szCs w:val="24"/>
          <w:lang w:val="es-CR"/>
        </w:rPr>
      </w:pPr>
    </w:p>
    <w:p w:rsidR="00BF2892" w:rsidRPr="00ED4809" w:rsidRDefault="00BF2892" w:rsidP="00BF2892">
      <w:pPr>
        <w:rPr>
          <w:rFonts w:ascii="Arial" w:hAnsi="Arial" w:cs="Arial"/>
          <w:sz w:val="24"/>
          <w:szCs w:val="24"/>
        </w:rPr>
      </w:pPr>
    </w:p>
    <w:p w:rsidR="00B41828" w:rsidRPr="00ED4809" w:rsidRDefault="00B41828" w:rsidP="00BF2892">
      <w:pPr>
        <w:rPr>
          <w:rFonts w:ascii="Arial" w:hAnsi="Arial" w:cs="Arial"/>
          <w:sz w:val="24"/>
          <w:szCs w:val="24"/>
        </w:rPr>
      </w:pPr>
    </w:p>
    <w:p w:rsidR="00E40FA2" w:rsidRPr="00ED4809" w:rsidRDefault="00362874" w:rsidP="003E1CA4">
      <w:pPr>
        <w:pStyle w:val="Ttulo2"/>
        <w:numPr>
          <w:ilvl w:val="1"/>
          <w:numId w:val="6"/>
        </w:numPr>
        <w:ind w:right="-232"/>
        <w:jc w:val="left"/>
        <w:rPr>
          <w:rFonts w:cs="Arial"/>
          <w:color w:val="auto"/>
          <w:sz w:val="24"/>
          <w:szCs w:val="24"/>
          <w:lang w:val="es-CR"/>
        </w:rPr>
      </w:pPr>
      <w:r>
        <w:rPr>
          <w:rFonts w:cs="Arial"/>
          <w:color w:val="auto"/>
          <w:sz w:val="24"/>
          <w:szCs w:val="24"/>
          <w:lang w:val="es-CR"/>
        </w:rPr>
        <w:lastRenderedPageBreak/>
        <w:t xml:space="preserve"> </w:t>
      </w:r>
      <w:bookmarkStart w:id="30" w:name="_Toc73078082"/>
      <w:r w:rsidR="00C67A6D" w:rsidRPr="00ED4809">
        <w:rPr>
          <w:rFonts w:cs="Arial"/>
          <w:color w:val="auto"/>
          <w:sz w:val="24"/>
          <w:szCs w:val="24"/>
          <w:lang w:val="es-CR"/>
        </w:rPr>
        <w:t>Fuente de Financiamiento</w:t>
      </w:r>
      <w:bookmarkEnd w:id="30"/>
    </w:p>
    <w:p w:rsidR="008F33E9" w:rsidRPr="00ED4809" w:rsidRDefault="008F33E9" w:rsidP="008F33E9">
      <w:pPr>
        <w:rPr>
          <w:rFonts w:ascii="Arial" w:hAnsi="Arial" w:cs="Arial"/>
          <w:sz w:val="24"/>
          <w:szCs w:val="24"/>
        </w:rPr>
      </w:pPr>
    </w:p>
    <w:p w:rsidR="008F33E9" w:rsidRPr="00ED4809" w:rsidRDefault="008F33E9" w:rsidP="008F33E9">
      <w:pPr>
        <w:rPr>
          <w:rFonts w:ascii="Arial" w:hAnsi="Arial" w:cs="Arial"/>
          <w:sz w:val="24"/>
          <w:szCs w:val="24"/>
        </w:rPr>
      </w:pPr>
    </w:p>
    <w:p w:rsidR="00E40FA2" w:rsidRPr="00ED4809" w:rsidRDefault="00E40FA2" w:rsidP="00E40FA2">
      <w:pPr>
        <w:spacing w:line="276" w:lineRule="auto"/>
        <w:jc w:val="both"/>
        <w:rPr>
          <w:rFonts w:ascii="Arial" w:hAnsi="Arial" w:cs="Arial"/>
          <w:sz w:val="24"/>
          <w:szCs w:val="24"/>
        </w:rPr>
      </w:pPr>
    </w:p>
    <w:tbl>
      <w:tblPr>
        <w:tblStyle w:val="Tabladecuadrcula1clara-nfasis41"/>
        <w:tblW w:w="0" w:type="auto"/>
        <w:jc w:val="center"/>
        <w:tblLook w:val="04A0" w:firstRow="1" w:lastRow="0" w:firstColumn="1" w:lastColumn="0" w:noHBand="0" w:noVBand="1"/>
      </w:tblPr>
      <w:tblGrid>
        <w:gridCol w:w="4414"/>
        <w:gridCol w:w="4414"/>
      </w:tblGrid>
      <w:tr w:rsidR="00221A7A" w:rsidRPr="00ED4809" w:rsidTr="0056215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shd w:val="clear" w:color="auto" w:fill="00B050"/>
          </w:tcPr>
          <w:p w:rsidR="008F33E9" w:rsidRPr="00ED4809" w:rsidRDefault="008F33E9" w:rsidP="00562151">
            <w:pPr>
              <w:pStyle w:val="Prrafodelista"/>
              <w:spacing w:line="480" w:lineRule="auto"/>
              <w:ind w:left="0"/>
              <w:jc w:val="center"/>
              <w:rPr>
                <w:rFonts w:ascii="Arial" w:hAnsi="Arial" w:cs="Arial"/>
                <w:sz w:val="24"/>
                <w:szCs w:val="24"/>
              </w:rPr>
            </w:pPr>
            <w:r w:rsidRPr="00ED4809">
              <w:rPr>
                <w:rFonts w:ascii="Arial" w:hAnsi="Arial" w:cs="Arial"/>
                <w:sz w:val="24"/>
                <w:szCs w:val="24"/>
              </w:rPr>
              <w:t>Programa</w:t>
            </w:r>
            <w:r w:rsidR="00A52B3A">
              <w:rPr>
                <w:rFonts w:ascii="Arial" w:hAnsi="Arial" w:cs="Arial"/>
                <w:sz w:val="24"/>
                <w:szCs w:val="24"/>
              </w:rPr>
              <w:t xml:space="preserve"> Presupuestario</w:t>
            </w:r>
          </w:p>
        </w:tc>
        <w:tc>
          <w:tcPr>
            <w:tcW w:w="4414" w:type="dxa"/>
            <w:shd w:val="clear" w:color="auto" w:fill="00B050"/>
          </w:tcPr>
          <w:p w:rsidR="008F33E9" w:rsidRPr="00ED4809" w:rsidRDefault="008F33E9" w:rsidP="00F54A61">
            <w:pPr>
              <w:pStyle w:val="Prrafodelista"/>
              <w:spacing w:line="480"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D4809">
              <w:rPr>
                <w:rFonts w:ascii="Arial" w:hAnsi="Arial" w:cs="Arial"/>
                <w:sz w:val="24"/>
                <w:szCs w:val="24"/>
              </w:rPr>
              <w:t xml:space="preserve">Fuente de Financiamiento </w:t>
            </w:r>
          </w:p>
        </w:tc>
      </w:tr>
      <w:tr w:rsidR="00221A7A" w:rsidRPr="00ED4809" w:rsidTr="008F33E9">
        <w:trPr>
          <w:jc w:val="center"/>
        </w:trPr>
        <w:tc>
          <w:tcPr>
            <w:cnfStyle w:val="001000000000" w:firstRow="0" w:lastRow="0" w:firstColumn="1" w:lastColumn="0" w:oddVBand="0" w:evenVBand="0" w:oddHBand="0" w:evenHBand="0" w:firstRowFirstColumn="0" w:firstRowLastColumn="0" w:lastRowFirstColumn="0" w:lastRowLastColumn="0"/>
            <w:tcW w:w="4414" w:type="dxa"/>
          </w:tcPr>
          <w:p w:rsidR="008F33E9" w:rsidRPr="00ED4809" w:rsidRDefault="005B18E8" w:rsidP="005B18E8">
            <w:pPr>
              <w:pStyle w:val="Prrafodelista"/>
              <w:spacing w:line="480" w:lineRule="auto"/>
              <w:ind w:left="0"/>
              <w:jc w:val="center"/>
              <w:rPr>
                <w:rFonts w:ascii="Arial" w:hAnsi="Arial" w:cs="Arial"/>
                <w:sz w:val="24"/>
                <w:szCs w:val="24"/>
              </w:rPr>
            </w:pPr>
            <w:r>
              <w:rPr>
                <w:rFonts w:ascii="Arial" w:hAnsi="Arial" w:cs="Arial"/>
                <w:sz w:val="24"/>
                <w:szCs w:val="24"/>
              </w:rPr>
              <w:t>219-881-00</w:t>
            </w:r>
            <w:r w:rsidR="00A52B3A">
              <w:rPr>
                <w:rFonts w:ascii="Arial" w:hAnsi="Arial" w:cs="Arial"/>
                <w:sz w:val="24"/>
                <w:szCs w:val="24"/>
              </w:rPr>
              <w:t xml:space="preserve"> “Fondo Nacional de Financiamiento Forestal</w:t>
            </w:r>
          </w:p>
        </w:tc>
        <w:tc>
          <w:tcPr>
            <w:tcW w:w="4414" w:type="dxa"/>
          </w:tcPr>
          <w:p w:rsidR="00123CBA" w:rsidRPr="00ED4809" w:rsidRDefault="008F33E9" w:rsidP="00F54A61">
            <w:pPr>
              <w:pStyle w:val="Prrafodelista"/>
              <w:spacing w:line="48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D4809">
              <w:rPr>
                <w:rFonts w:ascii="Arial" w:hAnsi="Arial" w:cs="Arial"/>
                <w:sz w:val="24"/>
                <w:szCs w:val="24"/>
              </w:rPr>
              <w:t xml:space="preserve">Transferencias de Capital </w:t>
            </w:r>
          </w:p>
          <w:p w:rsidR="008F33E9" w:rsidRPr="00ED4809" w:rsidRDefault="008F33E9" w:rsidP="004E53F5">
            <w:pPr>
              <w:pStyle w:val="Prrafodelista"/>
              <w:spacing w:line="48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884EBC" w:rsidRPr="00221A7A" w:rsidRDefault="00884EBC" w:rsidP="00884EBC">
      <w:pPr>
        <w:spacing w:before="20"/>
        <w:jc w:val="both"/>
        <w:rPr>
          <w:rFonts w:ascii="Arial" w:hAnsi="Arial" w:cs="Arial"/>
          <w:color w:val="FF0000"/>
          <w:sz w:val="24"/>
          <w:szCs w:val="24"/>
        </w:rPr>
        <w:sectPr w:rsidR="00884EBC" w:rsidRPr="00221A7A" w:rsidSect="00E3022E">
          <w:pgSz w:w="12242" w:h="15842" w:code="1"/>
          <w:pgMar w:top="1134" w:right="1440" w:bottom="1440" w:left="993" w:header="706" w:footer="706" w:gutter="0"/>
          <w:cols w:space="708"/>
          <w:titlePg/>
          <w:docGrid w:linePitch="360"/>
        </w:sectPr>
      </w:pPr>
    </w:p>
    <w:p w:rsidR="000C64E8" w:rsidRPr="00B15022" w:rsidRDefault="004D0659" w:rsidP="003E1CA4">
      <w:pPr>
        <w:pStyle w:val="Ttulo2"/>
        <w:numPr>
          <w:ilvl w:val="1"/>
          <w:numId w:val="6"/>
        </w:numPr>
        <w:ind w:right="-232"/>
        <w:jc w:val="left"/>
        <w:rPr>
          <w:color w:val="auto"/>
          <w:sz w:val="24"/>
          <w:szCs w:val="24"/>
          <w:lang w:val="es-CR"/>
        </w:rPr>
      </w:pPr>
      <w:bookmarkStart w:id="31" w:name="_Toc73078083"/>
      <w:r w:rsidRPr="00B15022">
        <w:rPr>
          <w:color w:val="auto"/>
          <w:sz w:val="24"/>
          <w:szCs w:val="24"/>
          <w:lang w:val="es-CR"/>
        </w:rPr>
        <w:lastRenderedPageBreak/>
        <w:t xml:space="preserve">Matriz de Articulación de Plan Presupuesto </w:t>
      </w:r>
      <w:r w:rsidR="00C35EC5">
        <w:rPr>
          <w:color w:val="auto"/>
          <w:sz w:val="24"/>
          <w:szCs w:val="24"/>
          <w:lang w:val="es-CR"/>
        </w:rPr>
        <w:t>2020</w:t>
      </w:r>
      <w:bookmarkEnd w:id="31"/>
      <w:r w:rsidRPr="00B15022">
        <w:rPr>
          <w:color w:val="auto"/>
          <w:sz w:val="24"/>
          <w:szCs w:val="24"/>
          <w:lang w:val="es-CR"/>
        </w:rPr>
        <w:t xml:space="preserve">  </w:t>
      </w:r>
    </w:p>
    <w:p w:rsidR="00C35EC5" w:rsidRDefault="00C35EC5" w:rsidP="00C35EC5">
      <w:pPr>
        <w:pStyle w:val="Prrafodelista"/>
        <w:spacing w:line="276" w:lineRule="auto"/>
        <w:jc w:val="both"/>
        <w:rPr>
          <w:rFonts w:ascii="Arial" w:hAnsi="Arial" w:cs="Arial"/>
          <w:b/>
        </w:rPr>
      </w:pPr>
    </w:p>
    <w:p w:rsidR="00C35EC5" w:rsidRDefault="00C35EC5" w:rsidP="003E1CA4">
      <w:pPr>
        <w:pStyle w:val="Prrafodelista"/>
        <w:numPr>
          <w:ilvl w:val="2"/>
          <w:numId w:val="6"/>
        </w:numPr>
        <w:jc w:val="both"/>
        <w:rPr>
          <w:rFonts w:ascii="Arial" w:hAnsi="Arial" w:cs="Arial"/>
          <w:b/>
        </w:rPr>
      </w:pPr>
      <w:r>
        <w:rPr>
          <w:rFonts w:ascii="Arial" w:hAnsi="Arial" w:cs="Arial"/>
          <w:b/>
        </w:rPr>
        <w:t>Plan Nacional de Desarrollo e Inversión Pública 2019-2022</w:t>
      </w: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14"/>
        <w:gridCol w:w="1513"/>
        <w:gridCol w:w="1513"/>
        <w:gridCol w:w="1513"/>
        <w:gridCol w:w="1513"/>
        <w:gridCol w:w="1513"/>
        <w:gridCol w:w="1513"/>
        <w:gridCol w:w="1513"/>
        <w:gridCol w:w="1502"/>
      </w:tblGrid>
      <w:tr w:rsidR="00C35EC5" w:rsidRPr="00493E7E" w:rsidTr="000A223E">
        <w:trPr>
          <w:trHeight w:val="669"/>
        </w:trPr>
        <w:tc>
          <w:tcPr>
            <w:tcW w:w="5000" w:type="pct"/>
            <w:gridSpan w:val="9"/>
            <w:shd w:val="clear" w:color="auto" w:fill="00B050"/>
            <w:vAlign w:val="center"/>
            <w:hideMark/>
          </w:tcPr>
          <w:p w:rsidR="00C35EC5" w:rsidRPr="00C35EC5" w:rsidRDefault="00C35EC5" w:rsidP="00ED33EC">
            <w:pPr>
              <w:jc w:val="center"/>
              <w:rPr>
                <w:rFonts w:ascii="Arial" w:eastAsia="Times New Roman" w:hAnsi="Arial" w:cs="Arial"/>
                <w:b/>
                <w:bCs/>
                <w:sz w:val="10"/>
                <w:szCs w:val="10"/>
                <w:lang w:eastAsia="es-CR"/>
              </w:rPr>
            </w:pPr>
            <w:r w:rsidRPr="00C35EC5">
              <w:rPr>
                <w:rFonts w:ascii="Arial" w:eastAsia="Times New Roman" w:hAnsi="Arial" w:cs="Arial"/>
                <w:b/>
                <w:bCs/>
                <w:sz w:val="10"/>
                <w:szCs w:val="10"/>
                <w:lang w:eastAsia="es-CR"/>
              </w:rPr>
              <w:t>PLAN NACIONAL DE DESARROLLO E INVERSION PUBLICA 2019-2022 (PNDIP)</w:t>
            </w:r>
          </w:p>
        </w:tc>
      </w:tr>
      <w:tr w:rsidR="00C35EC5" w:rsidRPr="00493E7E" w:rsidTr="000A223E">
        <w:trPr>
          <w:trHeight w:val="996"/>
        </w:trPr>
        <w:tc>
          <w:tcPr>
            <w:tcW w:w="556" w:type="pct"/>
            <w:shd w:val="clear" w:color="auto" w:fill="00B050"/>
            <w:vAlign w:val="center"/>
            <w:hideMark/>
          </w:tcPr>
          <w:p w:rsidR="00C35EC5" w:rsidRPr="00C35EC5" w:rsidRDefault="00C35EC5" w:rsidP="00ED33EC">
            <w:pPr>
              <w:jc w:val="center"/>
              <w:rPr>
                <w:rFonts w:ascii="Arial" w:eastAsia="Times New Roman" w:hAnsi="Arial" w:cs="Arial"/>
                <w:b/>
                <w:bCs/>
                <w:sz w:val="10"/>
                <w:szCs w:val="10"/>
                <w:lang w:eastAsia="es-CR"/>
              </w:rPr>
            </w:pPr>
            <w:r w:rsidRPr="00C35EC5">
              <w:rPr>
                <w:rFonts w:ascii="Arial" w:eastAsia="Times New Roman" w:hAnsi="Arial" w:cs="Arial"/>
                <w:b/>
                <w:bCs/>
                <w:sz w:val="10"/>
                <w:szCs w:val="10"/>
                <w:lang w:eastAsia="es-CR"/>
              </w:rPr>
              <w:t>ODS VINCULADO</w:t>
            </w:r>
          </w:p>
        </w:tc>
        <w:tc>
          <w:tcPr>
            <w:tcW w:w="556" w:type="pct"/>
            <w:shd w:val="clear" w:color="auto" w:fill="00B050"/>
            <w:vAlign w:val="center"/>
            <w:hideMark/>
          </w:tcPr>
          <w:p w:rsidR="00C35EC5" w:rsidRPr="00C35EC5" w:rsidRDefault="00C35EC5" w:rsidP="00ED33EC">
            <w:pPr>
              <w:jc w:val="center"/>
              <w:rPr>
                <w:rFonts w:ascii="Arial" w:eastAsia="Times New Roman" w:hAnsi="Arial" w:cs="Arial"/>
                <w:b/>
                <w:bCs/>
                <w:sz w:val="10"/>
                <w:szCs w:val="10"/>
                <w:lang w:eastAsia="es-CR"/>
              </w:rPr>
            </w:pPr>
            <w:r w:rsidRPr="00C35EC5">
              <w:rPr>
                <w:rFonts w:ascii="Arial" w:eastAsia="Times New Roman" w:hAnsi="Arial" w:cs="Arial"/>
                <w:b/>
                <w:bCs/>
                <w:sz w:val="10"/>
                <w:szCs w:val="10"/>
                <w:lang w:eastAsia="es-CR"/>
              </w:rPr>
              <w:t xml:space="preserve">AREA ESTRATEGICA </w:t>
            </w:r>
          </w:p>
        </w:tc>
        <w:tc>
          <w:tcPr>
            <w:tcW w:w="556" w:type="pct"/>
            <w:shd w:val="clear" w:color="auto" w:fill="00B050"/>
            <w:vAlign w:val="center"/>
            <w:hideMark/>
          </w:tcPr>
          <w:p w:rsidR="00C35EC5" w:rsidRPr="00C35EC5" w:rsidRDefault="00C35EC5" w:rsidP="00ED33EC">
            <w:pPr>
              <w:jc w:val="center"/>
              <w:rPr>
                <w:rFonts w:ascii="Arial" w:eastAsia="Times New Roman" w:hAnsi="Arial" w:cs="Arial"/>
                <w:b/>
                <w:bCs/>
                <w:sz w:val="10"/>
                <w:szCs w:val="10"/>
                <w:lang w:eastAsia="es-CR"/>
              </w:rPr>
            </w:pPr>
            <w:r w:rsidRPr="00C35EC5">
              <w:rPr>
                <w:rFonts w:ascii="Arial" w:eastAsia="Times New Roman" w:hAnsi="Arial" w:cs="Arial"/>
                <w:b/>
                <w:bCs/>
                <w:sz w:val="10"/>
                <w:szCs w:val="10"/>
                <w:lang w:eastAsia="es-CR"/>
              </w:rPr>
              <w:t xml:space="preserve">OBJETIVO DEL AREA </w:t>
            </w:r>
          </w:p>
        </w:tc>
        <w:tc>
          <w:tcPr>
            <w:tcW w:w="556" w:type="pct"/>
            <w:shd w:val="clear" w:color="auto" w:fill="00B050"/>
            <w:vAlign w:val="center"/>
            <w:hideMark/>
          </w:tcPr>
          <w:p w:rsidR="00C35EC5" w:rsidRPr="00C35EC5" w:rsidRDefault="00C35EC5" w:rsidP="00ED33EC">
            <w:pPr>
              <w:jc w:val="center"/>
              <w:rPr>
                <w:rFonts w:ascii="Arial" w:eastAsia="Times New Roman" w:hAnsi="Arial" w:cs="Arial"/>
                <w:b/>
                <w:bCs/>
                <w:sz w:val="10"/>
                <w:szCs w:val="10"/>
                <w:lang w:eastAsia="es-CR"/>
              </w:rPr>
            </w:pPr>
            <w:r w:rsidRPr="00C35EC5">
              <w:rPr>
                <w:rFonts w:ascii="Arial" w:eastAsia="Times New Roman" w:hAnsi="Arial" w:cs="Arial"/>
                <w:b/>
                <w:bCs/>
                <w:sz w:val="10"/>
                <w:szCs w:val="10"/>
                <w:lang w:eastAsia="es-CR"/>
              </w:rPr>
              <w:br/>
              <w:t>INTERVENCION ESTRATEGICA</w:t>
            </w:r>
          </w:p>
        </w:tc>
        <w:tc>
          <w:tcPr>
            <w:tcW w:w="556" w:type="pct"/>
            <w:shd w:val="clear" w:color="auto" w:fill="00B050"/>
            <w:vAlign w:val="center"/>
            <w:hideMark/>
          </w:tcPr>
          <w:p w:rsidR="00C35EC5" w:rsidRPr="00C35EC5" w:rsidRDefault="00C35EC5" w:rsidP="00ED33EC">
            <w:pPr>
              <w:jc w:val="center"/>
              <w:rPr>
                <w:rFonts w:ascii="Arial" w:eastAsia="Times New Roman" w:hAnsi="Arial" w:cs="Arial"/>
                <w:b/>
                <w:bCs/>
                <w:sz w:val="10"/>
                <w:szCs w:val="10"/>
                <w:lang w:eastAsia="es-CR"/>
              </w:rPr>
            </w:pPr>
            <w:r w:rsidRPr="00C35EC5">
              <w:rPr>
                <w:rFonts w:ascii="Arial" w:eastAsia="Times New Roman" w:hAnsi="Arial" w:cs="Arial"/>
                <w:b/>
                <w:bCs/>
                <w:sz w:val="10"/>
                <w:szCs w:val="10"/>
                <w:lang w:eastAsia="es-CR"/>
              </w:rPr>
              <w:t>OBJETIVO INTERVENCION ESTRATEGICA</w:t>
            </w:r>
          </w:p>
        </w:tc>
        <w:tc>
          <w:tcPr>
            <w:tcW w:w="556" w:type="pct"/>
            <w:shd w:val="clear" w:color="auto" w:fill="00B050"/>
            <w:vAlign w:val="center"/>
            <w:hideMark/>
          </w:tcPr>
          <w:p w:rsidR="00C35EC5" w:rsidRPr="00C35EC5" w:rsidRDefault="00C35EC5" w:rsidP="00ED33EC">
            <w:pPr>
              <w:jc w:val="center"/>
              <w:rPr>
                <w:rFonts w:ascii="Arial" w:eastAsia="Times New Roman" w:hAnsi="Arial" w:cs="Arial"/>
                <w:b/>
                <w:bCs/>
                <w:sz w:val="10"/>
                <w:szCs w:val="10"/>
                <w:lang w:eastAsia="es-CR"/>
              </w:rPr>
            </w:pPr>
            <w:r w:rsidRPr="00C35EC5">
              <w:rPr>
                <w:rFonts w:ascii="Arial" w:eastAsia="Times New Roman" w:hAnsi="Arial" w:cs="Arial"/>
                <w:b/>
                <w:bCs/>
                <w:sz w:val="10"/>
                <w:szCs w:val="10"/>
                <w:lang w:eastAsia="es-CR"/>
              </w:rPr>
              <w:t>INDICADOR DE LA INTERVENCION ESTRATEGICA</w:t>
            </w:r>
          </w:p>
        </w:tc>
        <w:tc>
          <w:tcPr>
            <w:tcW w:w="556" w:type="pct"/>
            <w:shd w:val="clear" w:color="auto" w:fill="00B050"/>
            <w:vAlign w:val="center"/>
            <w:hideMark/>
          </w:tcPr>
          <w:p w:rsidR="00C35EC5" w:rsidRPr="00C35EC5" w:rsidRDefault="00C35EC5" w:rsidP="00ED33EC">
            <w:pPr>
              <w:jc w:val="center"/>
              <w:rPr>
                <w:rFonts w:ascii="Arial" w:eastAsia="Times New Roman" w:hAnsi="Arial" w:cs="Arial"/>
                <w:b/>
                <w:bCs/>
                <w:sz w:val="10"/>
                <w:szCs w:val="10"/>
                <w:lang w:eastAsia="es-CR"/>
              </w:rPr>
            </w:pPr>
            <w:r w:rsidRPr="00C35EC5">
              <w:rPr>
                <w:rFonts w:ascii="Arial" w:eastAsia="Times New Roman" w:hAnsi="Arial" w:cs="Arial"/>
                <w:b/>
                <w:bCs/>
                <w:sz w:val="10"/>
                <w:szCs w:val="10"/>
                <w:lang w:eastAsia="es-CR"/>
              </w:rPr>
              <w:t>LINEA BASE DEL INDICADOR (Regional cuando proceda)</w:t>
            </w:r>
          </w:p>
        </w:tc>
        <w:tc>
          <w:tcPr>
            <w:tcW w:w="556" w:type="pct"/>
            <w:shd w:val="clear" w:color="auto" w:fill="00B050"/>
            <w:vAlign w:val="center"/>
            <w:hideMark/>
          </w:tcPr>
          <w:p w:rsidR="00C35EC5" w:rsidRPr="00C35EC5" w:rsidRDefault="00C35EC5" w:rsidP="00ED33EC">
            <w:pPr>
              <w:jc w:val="center"/>
              <w:rPr>
                <w:rFonts w:ascii="Arial" w:eastAsia="Times New Roman" w:hAnsi="Arial" w:cs="Arial"/>
                <w:b/>
                <w:bCs/>
                <w:sz w:val="10"/>
                <w:szCs w:val="10"/>
                <w:lang w:eastAsia="es-CR"/>
              </w:rPr>
            </w:pPr>
            <w:r w:rsidRPr="00C35EC5">
              <w:rPr>
                <w:rFonts w:ascii="Arial" w:eastAsia="Times New Roman" w:hAnsi="Arial" w:cs="Arial"/>
                <w:b/>
                <w:bCs/>
                <w:sz w:val="10"/>
                <w:szCs w:val="10"/>
                <w:lang w:eastAsia="es-CR"/>
              </w:rPr>
              <w:t>META DEL PERIODO (regional cuando proceda)</w:t>
            </w:r>
          </w:p>
        </w:tc>
        <w:tc>
          <w:tcPr>
            <w:tcW w:w="552" w:type="pct"/>
            <w:shd w:val="clear" w:color="auto" w:fill="00B050"/>
            <w:vAlign w:val="center"/>
            <w:hideMark/>
          </w:tcPr>
          <w:p w:rsidR="00C35EC5" w:rsidRPr="00C35EC5" w:rsidRDefault="00C35EC5" w:rsidP="00ED33EC">
            <w:pPr>
              <w:jc w:val="center"/>
              <w:rPr>
                <w:rFonts w:ascii="Arial" w:eastAsia="Times New Roman" w:hAnsi="Arial" w:cs="Arial"/>
                <w:b/>
                <w:bCs/>
                <w:sz w:val="10"/>
                <w:szCs w:val="10"/>
                <w:lang w:eastAsia="es-CR"/>
              </w:rPr>
            </w:pPr>
            <w:r w:rsidRPr="00C35EC5">
              <w:rPr>
                <w:rFonts w:ascii="Arial" w:eastAsia="Times New Roman" w:hAnsi="Arial" w:cs="Arial"/>
                <w:b/>
                <w:bCs/>
                <w:sz w:val="10"/>
                <w:szCs w:val="10"/>
                <w:lang w:eastAsia="es-CR"/>
              </w:rPr>
              <w:t>COBERTURA GEOGRAFICA POR REGION</w:t>
            </w:r>
          </w:p>
        </w:tc>
      </w:tr>
      <w:tr w:rsidR="00C35EC5" w:rsidRPr="00493E7E" w:rsidTr="000A223E">
        <w:trPr>
          <w:trHeight w:val="1571"/>
        </w:trPr>
        <w:tc>
          <w:tcPr>
            <w:tcW w:w="556" w:type="pct"/>
            <w:vMerge w:val="restart"/>
            <w:shd w:val="clear" w:color="000000" w:fill="D9D9D9"/>
            <w:vAlign w:val="center"/>
            <w:hideMark/>
          </w:tcPr>
          <w:p w:rsidR="00C35EC5" w:rsidRPr="00C35EC5" w:rsidRDefault="00C35EC5" w:rsidP="00ED33EC">
            <w:pPr>
              <w:jc w:val="both"/>
              <w:rPr>
                <w:rFonts w:ascii="Arial" w:eastAsia="Times New Roman" w:hAnsi="Arial" w:cs="Arial"/>
                <w:bCs/>
                <w:sz w:val="10"/>
                <w:szCs w:val="10"/>
                <w:lang w:eastAsia="es-CR"/>
              </w:rPr>
            </w:pPr>
            <w:r w:rsidRPr="00C35EC5">
              <w:rPr>
                <w:rFonts w:ascii="Arial" w:eastAsia="Times New Roman" w:hAnsi="Arial" w:cs="Arial"/>
                <w:bCs/>
                <w:sz w:val="10"/>
                <w:szCs w:val="10"/>
                <w:lang w:eastAsia="es-CR"/>
              </w:rPr>
              <w:t xml:space="preserve">15 Vida de Ecosistemas Terrestres </w:t>
            </w:r>
          </w:p>
        </w:tc>
        <w:tc>
          <w:tcPr>
            <w:tcW w:w="556" w:type="pct"/>
            <w:vMerge w:val="restart"/>
            <w:shd w:val="clear" w:color="000000" w:fill="D9D9D9"/>
            <w:vAlign w:val="center"/>
            <w:hideMark/>
          </w:tcPr>
          <w:p w:rsidR="00C35EC5" w:rsidRPr="00C35EC5" w:rsidRDefault="00C35EC5" w:rsidP="00ED33EC">
            <w:pPr>
              <w:jc w:val="both"/>
              <w:rPr>
                <w:rFonts w:ascii="Arial" w:eastAsia="Times New Roman" w:hAnsi="Arial" w:cs="Arial"/>
                <w:bCs/>
                <w:sz w:val="10"/>
                <w:szCs w:val="10"/>
                <w:lang w:eastAsia="es-CR"/>
              </w:rPr>
            </w:pPr>
            <w:r w:rsidRPr="00C35EC5">
              <w:rPr>
                <w:rFonts w:ascii="Arial" w:eastAsia="Times New Roman" w:hAnsi="Arial" w:cs="Arial"/>
                <w:bCs/>
                <w:sz w:val="10"/>
                <w:szCs w:val="10"/>
                <w:lang w:eastAsia="es-CR"/>
              </w:rPr>
              <w:t xml:space="preserve">Infraestructura, Movilidad y Ordenamiento Territorial </w:t>
            </w:r>
          </w:p>
        </w:tc>
        <w:tc>
          <w:tcPr>
            <w:tcW w:w="556" w:type="pct"/>
            <w:vMerge w:val="restart"/>
            <w:shd w:val="clear" w:color="000000" w:fill="D9D9D9"/>
            <w:vAlign w:val="center"/>
            <w:hideMark/>
          </w:tcPr>
          <w:p w:rsidR="00C35EC5" w:rsidRPr="00C35EC5" w:rsidRDefault="00C35EC5" w:rsidP="00ED33EC">
            <w:pPr>
              <w:jc w:val="both"/>
              <w:rPr>
                <w:rFonts w:ascii="Arial" w:eastAsia="Times New Roman" w:hAnsi="Arial" w:cs="Arial"/>
                <w:bCs/>
                <w:sz w:val="10"/>
                <w:szCs w:val="10"/>
                <w:lang w:eastAsia="es-CR"/>
              </w:rPr>
            </w:pPr>
            <w:r w:rsidRPr="00C35EC5">
              <w:rPr>
                <w:rFonts w:ascii="Arial" w:eastAsia="Times New Roman" w:hAnsi="Arial" w:cs="Arial"/>
                <w:bCs/>
                <w:sz w:val="10"/>
                <w:szCs w:val="10"/>
                <w:lang w:eastAsia="es-CR"/>
              </w:rPr>
              <w:t xml:space="preserve">Generar condiciones de planificación urbana. Ordenamiento territorial, infraestructura y movilidad para el logro de espacios urbanos y rurales, resilientes, sostenibles e inclusivos. </w:t>
            </w:r>
          </w:p>
        </w:tc>
        <w:tc>
          <w:tcPr>
            <w:tcW w:w="556" w:type="pct"/>
            <w:vMerge w:val="restart"/>
            <w:shd w:val="clear" w:color="000000" w:fill="D9D9D9"/>
            <w:vAlign w:val="center"/>
            <w:hideMark/>
          </w:tcPr>
          <w:p w:rsidR="00C35EC5" w:rsidRPr="00C35EC5" w:rsidRDefault="00C35EC5" w:rsidP="00ED33EC">
            <w:pPr>
              <w:jc w:val="both"/>
              <w:rPr>
                <w:rFonts w:ascii="Arial" w:eastAsia="Times New Roman" w:hAnsi="Arial" w:cs="Arial"/>
                <w:bCs/>
                <w:sz w:val="10"/>
                <w:szCs w:val="10"/>
                <w:lang w:eastAsia="es-CR"/>
              </w:rPr>
            </w:pPr>
            <w:r w:rsidRPr="00C35EC5">
              <w:rPr>
                <w:rFonts w:ascii="Arial" w:eastAsia="Times New Roman" w:hAnsi="Arial" w:cs="Arial"/>
                <w:bCs/>
                <w:sz w:val="10"/>
                <w:szCs w:val="10"/>
                <w:lang w:eastAsia="es-CR"/>
              </w:rPr>
              <w:t>Programa Nacional de Reducción de Emisiones y de Gases de Efecto Invernadero (GEI)</w:t>
            </w:r>
          </w:p>
        </w:tc>
        <w:tc>
          <w:tcPr>
            <w:tcW w:w="556" w:type="pct"/>
            <w:vMerge w:val="restart"/>
            <w:shd w:val="clear" w:color="000000" w:fill="D9D9D9"/>
            <w:vAlign w:val="center"/>
            <w:hideMark/>
          </w:tcPr>
          <w:p w:rsidR="00C35EC5" w:rsidRPr="00C35EC5" w:rsidRDefault="00C35EC5" w:rsidP="00ED33EC">
            <w:pPr>
              <w:jc w:val="both"/>
              <w:rPr>
                <w:rFonts w:ascii="Arial" w:eastAsia="Times New Roman" w:hAnsi="Arial" w:cs="Arial"/>
                <w:bCs/>
                <w:sz w:val="10"/>
                <w:szCs w:val="10"/>
                <w:lang w:eastAsia="es-CR"/>
              </w:rPr>
            </w:pPr>
            <w:r w:rsidRPr="00C35EC5">
              <w:rPr>
                <w:rFonts w:ascii="Arial" w:eastAsia="Times New Roman" w:hAnsi="Arial" w:cs="Arial"/>
                <w:bCs/>
                <w:sz w:val="10"/>
                <w:szCs w:val="10"/>
                <w:lang w:eastAsia="es-CR"/>
              </w:rPr>
              <w:t xml:space="preserve">Contribuir al carbono neutralidad con el aporte del sector forestal y sectores claves como el transporte público, agropecuario y fomentando la participación de los gobiernos locales para la mitigación ante el cambio climático. </w:t>
            </w:r>
          </w:p>
        </w:tc>
        <w:tc>
          <w:tcPr>
            <w:tcW w:w="556" w:type="pct"/>
            <w:shd w:val="clear" w:color="000000" w:fill="D9D9D9"/>
            <w:vAlign w:val="center"/>
            <w:hideMark/>
          </w:tcPr>
          <w:p w:rsidR="00C35EC5" w:rsidRPr="00493E7E" w:rsidRDefault="00C35EC5" w:rsidP="00ED33EC">
            <w:pPr>
              <w:jc w:val="both"/>
              <w:rPr>
                <w:rFonts w:ascii="Arial" w:eastAsia="Times New Roman" w:hAnsi="Arial" w:cs="Arial"/>
                <w:sz w:val="10"/>
                <w:szCs w:val="10"/>
                <w:lang w:eastAsia="es-CR"/>
              </w:rPr>
            </w:pPr>
            <w:r w:rsidRPr="00493E7E">
              <w:rPr>
                <w:rFonts w:ascii="Arial" w:eastAsia="Times New Roman" w:hAnsi="Arial" w:cs="Arial"/>
                <w:sz w:val="10"/>
                <w:szCs w:val="10"/>
                <w:lang w:eastAsia="es-CR"/>
              </w:rPr>
              <w:t>Cantidad de toneladas de emisiones netas de dióxido de carbono equivalente reducidas</w:t>
            </w:r>
          </w:p>
        </w:tc>
        <w:tc>
          <w:tcPr>
            <w:tcW w:w="556" w:type="pct"/>
            <w:shd w:val="clear" w:color="000000" w:fill="D9D9D9"/>
            <w:vAlign w:val="center"/>
            <w:hideMark/>
          </w:tcPr>
          <w:p w:rsidR="00C35EC5" w:rsidRPr="00493E7E" w:rsidRDefault="00C35EC5" w:rsidP="00ED33EC">
            <w:pPr>
              <w:jc w:val="center"/>
              <w:rPr>
                <w:rFonts w:ascii="Arial" w:eastAsia="Times New Roman" w:hAnsi="Arial" w:cs="Arial"/>
                <w:sz w:val="10"/>
                <w:szCs w:val="10"/>
                <w:lang w:eastAsia="es-CR"/>
              </w:rPr>
            </w:pPr>
            <w:r w:rsidRPr="00493E7E">
              <w:rPr>
                <w:rFonts w:ascii="Arial" w:eastAsia="Times New Roman" w:hAnsi="Arial" w:cs="Arial"/>
                <w:sz w:val="10"/>
                <w:szCs w:val="10"/>
                <w:lang w:eastAsia="es-CR"/>
              </w:rPr>
              <w:t>4.159.892 t C02 eq.</w:t>
            </w:r>
          </w:p>
        </w:tc>
        <w:tc>
          <w:tcPr>
            <w:tcW w:w="556" w:type="pct"/>
            <w:shd w:val="clear" w:color="000000" w:fill="D9D9D9"/>
            <w:vAlign w:val="center"/>
            <w:hideMark/>
          </w:tcPr>
          <w:p w:rsidR="00C35EC5" w:rsidRPr="00493E7E" w:rsidRDefault="00C35EC5" w:rsidP="00D56A1B">
            <w:pPr>
              <w:jc w:val="both"/>
              <w:rPr>
                <w:rFonts w:ascii="Arial" w:eastAsia="Times New Roman" w:hAnsi="Arial" w:cs="Arial"/>
                <w:sz w:val="10"/>
                <w:szCs w:val="10"/>
                <w:lang w:eastAsia="es-CR"/>
              </w:rPr>
            </w:pPr>
            <w:r w:rsidRPr="00493E7E">
              <w:rPr>
                <w:rFonts w:ascii="Arial" w:eastAsia="Times New Roman" w:hAnsi="Arial" w:cs="Arial"/>
                <w:sz w:val="10"/>
                <w:szCs w:val="10"/>
                <w:lang w:eastAsia="es-CR"/>
              </w:rPr>
              <w:t>4.000.000 t C02 eq. Meta 2020:   2 000 000 ton</w:t>
            </w:r>
            <w:r w:rsidRPr="00493E7E">
              <w:rPr>
                <w:rFonts w:ascii="Arial" w:eastAsia="Times New Roman" w:hAnsi="Arial" w:cs="Arial"/>
                <w:sz w:val="10"/>
                <w:szCs w:val="10"/>
                <w:lang w:eastAsia="es-CR"/>
              </w:rPr>
              <w:br/>
              <w:t xml:space="preserve"> meta 2020 :        112  proyectos (PPAF)</w:t>
            </w:r>
            <w:r w:rsidRPr="00493E7E">
              <w:rPr>
                <w:rFonts w:ascii="Arial" w:eastAsia="Times New Roman" w:hAnsi="Arial" w:cs="Arial"/>
                <w:sz w:val="10"/>
                <w:szCs w:val="10"/>
                <w:lang w:eastAsia="es-CR"/>
              </w:rPr>
              <w:br/>
              <w:t>meta 2020 :  50 proyectos PPSA</w:t>
            </w:r>
          </w:p>
        </w:tc>
        <w:tc>
          <w:tcPr>
            <w:tcW w:w="552" w:type="pct"/>
            <w:shd w:val="clear" w:color="000000" w:fill="D9D9D9"/>
            <w:vAlign w:val="center"/>
            <w:hideMark/>
          </w:tcPr>
          <w:p w:rsidR="00C35EC5" w:rsidRPr="00493E7E" w:rsidRDefault="00C35EC5" w:rsidP="00ED33EC">
            <w:pPr>
              <w:jc w:val="center"/>
              <w:rPr>
                <w:rFonts w:ascii="Arial" w:eastAsia="Times New Roman" w:hAnsi="Arial" w:cs="Arial"/>
                <w:sz w:val="10"/>
                <w:szCs w:val="10"/>
                <w:lang w:eastAsia="es-CR"/>
              </w:rPr>
            </w:pPr>
            <w:r w:rsidRPr="00493E7E">
              <w:rPr>
                <w:rFonts w:ascii="Arial" w:eastAsia="Times New Roman" w:hAnsi="Arial" w:cs="Arial"/>
                <w:sz w:val="10"/>
                <w:szCs w:val="10"/>
                <w:lang w:eastAsia="es-CR"/>
              </w:rPr>
              <w:t>Nacional</w:t>
            </w:r>
          </w:p>
        </w:tc>
      </w:tr>
      <w:tr w:rsidR="00C35EC5" w:rsidRPr="00493E7E" w:rsidTr="000A223E">
        <w:trPr>
          <w:trHeight w:val="1809"/>
        </w:trPr>
        <w:tc>
          <w:tcPr>
            <w:tcW w:w="556" w:type="pct"/>
            <w:vMerge/>
            <w:vAlign w:val="center"/>
            <w:hideMark/>
          </w:tcPr>
          <w:p w:rsidR="00C35EC5" w:rsidRPr="00C35EC5" w:rsidRDefault="00C35EC5" w:rsidP="00ED33EC">
            <w:pPr>
              <w:jc w:val="both"/>
              <w:rPr>
                <w:rFonts w:ascii="Arial" w:eastAsia="Times New Roman" w:hAnsi="Arial" w:cs="Arial"/>
                <w:bCs/>
                <w:sz w:val="10"/>
                <w:szCs w:val="10"/>
                <w:lang w:eastAsia="es-CR"/>
              </w:rPr>
            </w:pPr>
          </w:p>
        </w:tc>
        <w:tc>
          <w:tcPr>
            <w:tcW w:w="556" w:type="pct"/>
            <w:vMerge/>
            <w:vAlign w:val="center"/>
            <w:hideMark/>
          </w:tcPr>
          <w:p w:rsidR="00C35EC5" w:rsidRPr="00C35EC5" w:rsidRDefault="00C35EC5" w:rsidP="00ED33EC">
            <w:pPr>
              <w:jc w:val="both"/>
              <w:rPr>
                <w:rFonts w:ascii="Arial" w:eastAsia="Times New Roman" w:hAnsi="Arial" w:cs="Arial"/>
                <w:bCs/>
                <w:sz w:val="10"/>
                <w:szCs w:val="10"/>
                <w:lang w:eastAsia="es-CR"/>
              </w:rPr>
            </w:pPr>
          </w:p>
        </w:tc>
        <w:tc>
          <w:tcPr>
            <w:tcW w:w="556" w:type="pct"/>
            <w:vMerge/>
            <w:vAlign w:val="center"/>
            <w:hideMark/>
          </w:tcPr>
          <w:p w:rsidR="00C35EC5" w:rsidRPr="00C35EC5" w:rsidRDefault="00C35EC5" w:rsidP="00ED33EC">
            <w:pPr>
              <w:jc w:val="both"/>
              <w:rPr>
                <w:rFonts w:ascii="Arial" w:eastAsia="Times New Roman" w:hAnsi="Arial" w:cs="Arial"/>
                <w:bCs/>
                <w:sz w:val="10"/>
                <w:szCs w:val="10"/>
                <w:lang w:eastAsia="es-CR"/>
              </w:rPr>
            </w:pPr>
          </w:p>
        </w:tc>
        <w:tc>
          <w:tcPr>
            <w:tcW w:w="556" w:type="pct"/>
            <w:vMerge/>
            <w:vAlign w:val="center"/>
            <w:hideMark/>
          </w:tcPr>
          <w:p w:rsidR="00C35EC5" w:rsidRPr="00C35EC5" w:rsidRDefault="00C35EC5" w:rsidP="00ED33EC">
            <w:pPr>
              <w:jc w:val="both"/>
              <w:rPr>
                <w:rFonts w:ascii="Arial" w:eastAsia="Times New Roman" w:hAnsi="Arial" w:cs="Arial"/>
                <w:bCs/>
                <w:sz w:val="10"/>
                <w:szCs w:val="10"/>
                <w:lang w:eastAsia="es-CR"/>
              </w:rPr>
            </w:pPr>
          </w:p>
        </w:tc>
        <w:tc>
          <w:tcPr>
            <w:tcW w:w="556" w:type="pct"/>
            <w:vMerge/>
            <w:vAlign w:val="center"/>
            <w:hideMark/>
          </w:tcPr>
          <w:p w:rsidR="00C35EC5" w:rsidRPr="00C35EC5" w:rsidRDefault="00C35EC5" w:rsidP="00ED33EC">
            <w:pPr>
              <w:jc w:val="both"/>
              <w:rPr>
                <w:rFonts w:ascii="Arial" w:eastAsia="Times New Roman" w:hAnsi="Arial" w:cs="Arial"/>
                <w:bCs/>
                <w:sz w:val="10"/>
                <w:szCs w:val="10"/>
                <w:lang w:eastAsia="es-CR"/>
              </w:rPr>
            </w:pPr>
          </w:p>
        </w:tc>
        <w:tc>
          <w:tcPr>
            <w:tcW w:w="556" w:type="pct"/>
            <w:shd w:val="clear" w:color="000000" w:fill="D9D9D9"/>
            <w:vAlign w:val="center"/>
            <w:hideMark/>
          </w:tcPr>
          <w:p w:rsidR="00C35EC5" w:rsidRPr="00493E7E" w:rsidRDefault="00C35EC5" w:rsidP="00ED33EC">
            <w:pPr>
              <w:jc w:val="both"/>
              <w:rPr>
                <w:rFonts w:ascii="Arial" w:eastAsia="Times New Roman" w:hAnsi="Arial" w:cs="Arial"/>
                <w:sz w:val="10"/>
                <w:szCs w:val="10"/>
                <w:lang w:eastAsia="es-CR"/>
              </w:rPr>
            </w:pPr>
            <w:r w:rsidRPr="00493E7E">
              <w:rPr>
                <w:rFonts w:ascii="Arial" w:eastAsia="Times New Roman" w:hAnsi="Arial" w:cs="Arial"/>
                <w:sz w:val="10"/>
                <w:szCs w:val="10"/>
                <w:lang w:eastAsia="es-CR"/>
              </w:rPr>
              <w:t xml:space="preserve">Cantidad de toneladas de CO2 equivalente contenido en los bosques bajo contratos de Pago por Servicios Ambientales </w:t>
            </w:r>
          </w:p>
        </w:tc>
        <w:tc>
          <w:tcPr>
            <w:tcW w:w="556" w:type="pct"/>
            <w:shd w:val="clear" w:color="000000" w:fill="D9D9D9"/>
            <w:vAlign w:val="center"/>
            <w:hideMark/>
          </w:tcPr>
          <w:p w:rsidR="00C35EC5" w:rsidRPr="00493E7E" w:rsidRDefault="00C35EC5" w:rsidP="00ED33EC">
            <w:pPr>
              <w:jc w:val="center"/>
              <w:rPr>
                <w:rFonts w:ascii="Arial" w:eastAsia="Times New Roman" w:hAnsi="Arial" w:cs="Arial"/>
                <w:sz w:val="10"/>
                <w:szCs w:val="10"/>
                <w:lang w:eastAsia="es-CR"/>
              </w:rPr>
            </w:pPr>
            <w:r w:rsidRPr="00493E7E">
              <w:rPr>
                <w:rFonts w:ascii="Arial" w:eastAsia="Times New Roman" w:hAnsi="Arial" w:cs="Arial"/>
                <w:sz w:val="10"/>
                <w:szCs w:val="10"/>
                <w:lang w:eastAsia="es-CR"/>
              </w:rPr>
              <w:t xml:space="preserve">127.422.344 t CO2 eq. </w:t>
            </w:r>
          </w:p>
        </w:tc>
        <w:tc>
          <w:tcPr>
            <w:tcW w:w="556" w:type="pct"/>
            <w:shd w:val="clear" w:color="000000" w:fill="D9D9D9"/>
            <w:vAlign w:val="center"/>
            <w:hideMark/>
          </w:tcPr>
          <w:p w:rsidR="00C35EC5" w:rsidRPr="00493E7E" w:rsidRDefault="00C35EC5" w:rsidP="00ED33EC">
            <w:pPr>
              <w:jc w:val="center"/>
              <w:rPr>
                <w:rFonts w:ascii="Arial" w:eastAsia="Times New Roman" w:hAnsi="Arial" w:cs="Arial"/>
                <w:sz w:val="10"/>
                <w:szCs w:val="10"/>
                <w:lang w:eastAsia="es-CR"/>
              </w:rPr>
            </w:pPr>
            <w:r w:rsidRPr="00493E7E">
              <w:rPr>
                <w:rFonts w:ascii="Arial" w:eastAsia="Times New Roman" w:hAnsi="Arial" w:cs="Arial"/>
                <w:sz w:val="10"/>
                <w:szCs w:val="10"/>
                <w:lang w:eastAsia="es-CR"/>
              </w:rPr>
              <w:t xml:space="preserve">115.000.000 t CO2 eq. </w:t>
            </w:r>
          </w:p>
        </w:tc>
        <w:tc>
          <w:tcPr>
            <w:tcW w:w="552" w:type="pct"/>
            <w:shd w:val="clear" w:color="000000" w:fill="D9D9D9"/>
            <w:vAlign w:val="center"/>
            <w:hideMark/>
          </w:tcPr>
          <w:p w:rsidR="00C35EC5" w:rsidRPr="00493E7E" w:rsidRDefault="00C35EC5" w:rsidP="00ED33EC">
            <w:pPr>
              <w:jc w:val="center"/>
              <w:rPr>
                <w:rFonts w:ascii="Arial" w:eastAsia="Times New Roman" w:hAnsi="Arial" w:cs="Arial"/>
                <w:sz w:val="10"/>
                <w:szCs w:val="10"/>
                <w:lang w:eastAsia="es-CR"/>
              </w:rPr>
            </w:pPr>
            <w:r w:rsidRPr="00493E7E">
              <w:rPr>
                <w:rFonts w:ascii="Arial" w:eastAsia="Times New Roman" w:hAnsi="Arial" w:cs="Arial"/>
                <w:sz w:val="10"/>
                <w:szCs w:val="10"/>
                <w:lang w:eastAsia="es-CR"/>
              </w:rPr>
              <w:t xml:space="preserve">Nacional </w:t>
            </w:r>
          </w:p>
        </w:tc>
      </w:tr>
      <w:tr w:rsidR="00C35EC5" w:rsidRPr="00493E7E" w:rsidTr="000A223E">
        <w:trPr>
          <w:trHeight w:val="1833"/>
        </w:trPr>
        <w:tc>
          <w:tcPr>
            <w:tcW w:w="556" w:type="pct"/>
            <w:vMerge/>
            <w:vAlign w:val="center"/>
            <w:hideMark/>
          </w:tcPr>
          <w:p w:rsidR="00C35EC5" w:rsidRPr="00C35EC5" w:rsidRDefault="00C35EC5" w:rsidP="00ED33EC">
            <w:pPr>
              <w:jc w:val="both"/>
              <w:rPr>
                <w:rFonts w:ascii="Arial" w:eastAsia="Times New Roman" w:hAnsi="Arial" w:cs="Arial"/>
                <w:bCs/>
                <w:sz w:val="10"/>
                <w:szCs w:val="10"/>
                <w:lang w:eastAsia="es-CR"/>
              </w:rPr>
            </w:pPr>
          </w:p>
        </w:tc>
        <w:tc>
          <w:tcPr>
            <w:tcW w:w="556" w:type="pct"/>
            <w:vMerge/>
            <w:vAlign w:val="center"/>
            <w:hideMark/>
          </w:tcPr>
          <w:p w:rsidR="00C35EC5" w:rsidRPr="00C35EC5" w:rsidRDefault="00C35EC5" w:rsidP="00ED33EC">
            <w:pPr>
              <w:jc w:val="both"/>
              <w:rPr>
                <w:rFonts w:ascii="Arial" w:eastAsia="Times New Roman" w:hAnsi="Arial" w:cs="Arial"/>
                <w:bCs/>
                <w:sz w:val="10"/>
                <w:szCs w:val="10"/>
                <w:lang w:eastAsia="es-CR"/>
              </w:rPr>
            </w:pPr>
          </w:p>
        </w:tc>
        <w:tc>
          <w:tcPr>
            <w:tcW w:w="556" w:type="pct"/>
            <w:vMerge/>
            <w:vAlign w:val="center"/>
            <w:hideMark/>
          </w:tcPr>
          <w:p w:rsidR="00C35EC5" w:rsidRPr="00C35EC5" w:rsidRDefault="00C35EC5" w:rsidP="00ED33EC">
            <w:pPr>
              <w:jc w:val="both"/>
              <w:rPr>
                <w:rFonts w:ascii="Arial" w:eastAsia="Times New Roman" w:hAnsi="Arial" w:cs="Arial"/>
                <w:bCs/>
                <w:sz w:val="10"/>
                <w:szCs w:val="10"/>
                <w:lang w:eastAsia="es-CR"/>
              </w:rPr>
            </w:pPr>
          </w:p>
        </w:tc>
        <w:tc>
          <w:tcPr>
            <w:tcW w:w="556" w:type="pct"/>
            <w:vMerge w:val="restart"/>
            <w:shd w:val="clear" w:color="000000" w:fill="D9D9D9"/>
            <w:vAlign w:val="center"/>
            <w:hideMark/>
          </w:tcPr>
          <w:p w:rsidR="00C35EC5" w:rsidRPr="00C35EC5" w:rsidRDefault="00C35EC5" w:rsidP="00ED33EC">
            <w:pPr>
              <w:jc w:val="both"/>
              <w:rPr>
                <w:rFonts w:ascii="Arial" w:eastAsia="Times New Roman" w:hAnsi="Arial" w:cs="Arial"/>
                <w:bCs/>
                <w:sz w:val="10"/>
                <w:szCs w:val="10"/>
                <w:lang w:eastAsia="es-CR"/>
              </w:rPr>
            </w:pPr>
            <w:r w:rsidRPr="00C35EC5">
              <w:rPr>
                <w:rFonts w:ascii="Arial" w:eastAsia="Times New Roman" w:hAnsi="Arial" w:cs="Arial"/>
                <w:bCs/>
                <w:sz w:val="10"/>
                <w:szCs w:val="10"/>
                <w:lang w:eastAsia="es-CR"/>
              </w:rPr>
              <w:t xml:space="preserve">Programa Plantaciones de Aprovechamiento Forestal (PPAF) para la restauración del paisaje. </w:t>
            </w:r>
          </w:p>
        </w:tc>
        <w:tc>
          <w:tcPr>
            <w:tcW w:w="556" w:type="pct"/>
            <w:vMerge w:val="restart"/>
            <w:shd w:val="clear" w:color="000000" w:fill="D9D9D9"/>
            <w:vAlign w:val="center"/>
            <w:hideMark/>
          </w:tcPr>
          <w:p w:rsidR="00C35EC5" w:rsidRPr="00C35EC5" w:rsidRDefault="00C35EC5" w:rsidP="00ED33EC">
            <w:pPr>
              <w:jc w:val="both"/>
              <w:rPr>
                <w:rFonts w:ascii="Arial" w:eastAsia="Times New Roman" w:hAnsi="Arial" w:cs="Arial"/>
                <w:bCs/>
                <w:sz w:val="10"/>
                <w:szCs w:val="10"/>
                <w:lang w:eastAsia="es-CR"/>
              </w:rPr>
            </w:pPr>
            <w:r w:rsidRPr="00C35EC5">
              <w:rPr>
                <w:rFonts w:ascii="Arial" w:eastAsia="Times New Roman" w:hAnsi="Arial" w:cs="Arial"/>
                <w:bCs/>
                <w:sz w:val="10"/>
                <w:szCs w:val="10"/>
                <w:lang w:eastAsia="es-CR"/>
              </w:rPr>
              <w:t xml:space="preserve">Fortalecer las capacidades locales de los micro productores por medio de proyectos agroforestales y silvopastoriles </w:t>
            </w:r>
          </w:p>
        </w:tc>
        <w:tc>
          <w:tcPr>
            <w:tcW w:w="556" w:type="pct"/>
            <w:shd w:val="clear" w:color="000000" w:fill="D9D9D9"/>
            <w:vAlign w:val="center"/>
            <w:hideMark/>
          </w:tcPr>
          <w:p w:rsidR="00C35EC5" w:rsidRPr="00493E7E" w:rsidRDefault="00C35EC5" w:rsidP="00ED33EC">
            <w:pPr>
              <w:jc w:val="both"/>
              <w:rPr>
                <w:rFonts w:ascii="Arial" w:eastAsia="Times New Roman" w:hAnsi="Arial" w:cs="Arial"/>
                <w:sz w:val="10"/>
                <w:szCs w:val="10"/>
                <w:lang w:eastAsia="es-CR"/>
              </w:rPr>
            </w:pPr>
            <w:r w:rsidRPr="00493E7E">
              <w:rPr>
                <w:rFonts w:ascii="Arial" w:eastAsia="Times New Roman" w:hAnsi="Arial" w:cs="Arial"/>
                <w:sz w:val="10"/>
                <w:szCs w:val="10"/>
                <w:lang w:eastAsia="es-CR"/>
              </w:rPr>
              <w:t xml:space="preserve">Cantidad de proyectos de sistemas mixtos de agroforestería sometidos al Programa de Pago por Servicios Ambientales </w:t>
            </w:r>
          </w:p>
        </w:tc>
        <w:tc>
          <w:tcPr>
            <w:tcW w:w="556" w:type="pct"/>
            <w:shd w:val="clear" w:color="000000" w:fill="D9D9D9"/>
            <w:vAlign w:val="center"/>
            <w:hideMark/>
          </w:tcPr>
          <w:p w:rsidR="00C35EC5" w:rsidRPr="00493E7E" w:rsidRDefault="00C35EC5" w:rsidP="00ED33EC">
            <w:pPr>
              <w:jc w:val="center"/>
              <w:rPr>
                <w:rFonts w:ascii="Arial" w:eastAsia="Times New Roman" w:hAnsi="Arial" w:cs="Arial"/>
                <w:sz w:val="10"/>
                <w:szCs w:val="10"/>
                <w:lang w:eastAsia="es-CR"/>
              </w:rPr>
            </w:pPr>
            <w:r w:rsidRPr="00493E7E">
              <w:rPr>
                <w:rFonts w:ascii="Arial" w:eastAsia="Times New Roman" w:hAnsi="Arial" w:cs="Arial"/>
                <w:sz w:val="10"/>
                <w:szCs w:val="10"/>
                <w:lang w:eastAsia="es-CR"/>
              </w:rPr>
              <w:t xml:space="preserve">N/A </w:t>
            </w:r>
          </w:p>
        </w:tc>
        <w:tc>
          <w:tcPr>
            <w:tcW w:w="556" w:type="pct"/>
            <w:shd w:val="clear" w:color="000000" w:fill="D9D9D9"/>
            <w:vAlign w:val="center"/>
            <w:hideMark/>
          </w:tcPr>
          <w:p w:rsidR="00C35EC5" w:rsidRPr="00493E7E" w:rsidRDefault="00C35EC5" w:rsidP="00ED33EC">
            <w:pPr>
              <w:jc w:val="center"/>
              <w:rPr>
                <w:rFonts w:ascii="Arial" w:eastAsia="Times New Roman" w:hAnsi="Arial" w:cs="Arial"/>
                <w:sz w:val="10"/>
                <w:szCs w:val="10"/>
                <w:lang w:eastAsia="es-CR"/>
              </w:rPr>
            </w:pPr>
            <w:r w:rsidRPr="00493E7E">
              <w:rPr>
                <w:rFonts w:ascii="Arial" w:eastAsia="Times New Roman" w:hAnsi="Arial" w:cs="Arial"/>
                <w:sz w:val="10"/>
                <w:szCs w:val="10"/>
                <w:lang w:eastAsia="es-CR"/>
              </w:rPr>
              <w:t>200</w:t>
            </w:r>
          </w:p>
        </w:tc>
        <w:tc>
          <w:tcPr>
            <w:tcW w:w="552" w:type="pct"/>
            <w:shd w:val="clear" w:color="000000" w:fill="D9D9D9"/>
            <w:vAlign w:val="center"/>
            <w:hideMark/>
          </w:tcPr>
          <w:p w:rsidR="00C35EC5" w:rsidRPr="00493E7E" w:rsidRDefault="00C35EC5" w:rsidP="00ED33EC">
            <w:pPr>
              <w:jc w:val="center"/>
              <w:rPr>
                <w:rFonts w:ascii="Arial" w:eastAsia="Times New Roman" w:hAnsi="Arial" w:cs="Arial"/>
                <w:sz w:val="10"/>
                <w:szCs w:val="10"/>
                <w:lang w:eastAsia="es-CR"/>
              </w:rPr>
            </w:pPr>
            <w:r w:rsidRPr="00493E7E">
              <w:rPr>
                <w:rFonts w:ascii="Arial" w:eastAsia="Times New Roman" w:hAnsi="Arial" w:cs="Arial"/>
                <w:sz w:val="10"/>
                <w:szCs w:val="10"/>
                <w:lang w:eastAsia="es-CR"/>
              </w:rPr>
              <w:t xml:space="preserve">Nacional </w:t>
            </w:r>
          </w:p>
        </w:tc>
      </w:tr>
      <w:tr w:rsidR="00C35EC5" w:rsidRPr="00493E7E" w:rsidTr="000A223E">
        <w:trPr>
          <w:trHeight w:val="198"/>
        </w:trPr>
        <w:tc>
          <w:tcPr>
            <w:tcW w:w="556" w:type="pct"/>
            <w:vMerge/>
            <w:vAlign w:val="center"/>
            <w:hideMark/>
          </w:tcPr>
          <w:p w:rsidR="00C35EC5" w:rsidRPr="00493E7E" w:rsidRDefault="00C35EC5" w:rsidP="00ED33EC">
            <w:pPr>
              <w:rPr>
                <w:rFonts w:ascii="Arial" w:eastAsia="Times New Roman" w:hAnsi="Arial" w:cs="Arial"/>
                <w:b/>
                <w:bCs/>
                <w:sz w:val="10"/>
                <w:szCs w:val="10"/>
                <w:lang w:eastAsia="es-CR"/>
              </w:rPr>
            </w:pPr>
          </w:p>
        </w:tc>
        <w:tc>
          <w:tcPr>
            <w:tcW w:w="556" w:type="pct"/>
            <w:vMerge/>
            <w:vAlign w:val="center"/>
            <w:hideMark/>
          </w:tcPr>
          <w:p w:rsidR="00C35EC5" w:rsidRPr="00493E7E" w:rsidRDefault="00C35EC5" w:rsidP="00ED33EC">
            <w:pPr>
              <w:rPr>
                <w:rFonts w:ascii="Arial" w:eastAsia="Times New Roman" w:hAnsi="Arial" w:cs="Arial"/>
                <w:b/>
                <w:bCs/>
                <w:sz w:val="10"/>
                <w:szCs w:val="10"/>
                <w:lang w:eastAsia="es-CR"/>
              </w:rPr>
            </w:pPr>
          </w:p>
        </w:tc>
        <w:tc>
          <w:tcPr>
            <w:tcW w:w="556" w:type="pct"/>
            <w:vMerge/>
            <w:vAlign w:val="center"/>
            <w:hideMark/>
          </w:tcPr>
          <w:p w:rsidR="00C35EC5" w:rsidRPr="00493E7E" w:rsidRDefault="00C35EC5" w:rsidP="00ED33EC">
            <w:pPr>
              <w:rPr>
                <w:rFonts w:ascii="Arial" w:eastAsia="Times New Roman" w:hAnsi="Arial" w:cs="Arial"/>
                <w:b/>
                <w:bCs/>
                <w:sz w:val="10"/>
                <w:szCs w:val="10"/>
                <w:lang w:eastAsia="es-CR"/>
              </w:rPr>
            </w:pPr>
          </w:p>
        </w:tc>
        <w:tc>
          <w:tcPr>
            <w:tcW w:w="556" w:type="pct"/>
            <w:vMerge/>
            <w:vAlign w:val="center"/>
            <w:hideMark/>
          </w:tcPr>
          <w:p w:rsidR="00C35EC5" w:rsidRPr="00493E7E" w:rsidRDefault="00C35EC5" w:rsidP="00ED33EC">
            <w:pPr>
              <w:rPr>
                <w:rFonts w:ascii="Arial" w:eastAsia="Times New Roman" w:hAnsi="Arial" w:cs="Arial"/>
                <w:b/>
                <w:bCs/>
                <w:sz w:val="10"/>
                <w:szCs w:val="10"/>
                <w:lang w:eastAsia="es-CR"/>
              </w:rPr>
            </w:pPr>
          </w:p>
        </w:tc>
        <w:tc>
          <w:tcPr>
            <w:tcW w:w="556" w:type="pct"/>
            <w:vMerge/>
            <w:vAlign w:val="center"/>
            <w:hideMark/>
          </w:tcPr>
          <w:p w:rsidR="00C35EC5" w:rsidRPr="00493E7E" w:rsidRDefault="00C35EC5" w:rsidP="00ED33EC">
            <w:pPr>
              <w:rPr>
                <w:rFonts w:ascii="Arial" w:eastAsia="Times New Roman" w:hAnsi="Arial" w:cs="Arial"/>
                <w:b/>
                <w:bCs/>
                <w:sz w:val="10"/>
                <w:szCs w:val="10"/>
                <w:lang w:eastAsia="es-CR"/>
              </w:rPr>
            </w:pPr>
          </w:p>
        </w:tc>
        <w:tc>
          <w:tcPr>
            <w:tcW w:w="556" w:type="pct"/>
            <w:shd w:val="clear" w:color="000000" w:fill="D9D9D9"/>
            <w:vAlign w:val="center"/>
            <w:hideMark/>
          </w:tcPr>
          <w:p w:rsidR="00C35EC5" w:rsidRPr="00493E7E" w:rsidRDefault="00C35EC5" w:rsidP="00ED33EC">
            <w:pPr>
              <w:jc w:val="both"/>
              <w:rPr>
                <w:rFonts w:ascii="Arial" w:eastAsia="Times New Roman" w:hAnsi="Arial" w:cs="Arial"/>
                <w:sz w:val="10"/>
                <w:szCs w:val="10"/>
                <w:lang w:eastAsia="es-CR"/>
              </w:rPr>
            </w:pPr>
            <w:r w:rsidRPr="00493E7E">
              <w:rPr>
                <w:rFonts w:ascii="Arial" w:eastAsia="Times New Roman" w:hAnsi="Arial" w:cs="Arial"/>
                <w:sz w:val="10"/>
                <w:szCs w:val="10"/>
                <w:lang w:eastAsia="es-CR"/>
              </w:rPr>
              <w:t>Cantidad de proyectos agroforestales financiados con el Programa de Plantaciones de Aprovechamiento Forestal (PPAF)</w:t>
            </w:r>
          </w:p>
        </w:tc>
        <w:tc>
          <w:tcPr>
            <w:tcW w:w="556" w:type="pct"/>
            <w:shd w:val="clear" w:color="000000" w:fill="D9D9D9"/>
            <w:vAlign w:val="center"/>
            <w:hideMark/>
          </w:tcPr>
          <w:p w:rsidR="00C35EC5" w:rsidRPr="00493E7E" w:rsidRDefault="00C35EC5" w:rsidP="00ED33EC">
            <w:pPr>
              <w:jc w:val="center"/>
              <w:rPr>
                <w:rFonts w:ascii="Arial" w:eastAsia="Times New Roman" w:hAnsi="Arial" w:cs="Arial"/>
                <w:sz w:val="10"/>
                <w:szCs w:val="10"/>
                <w:lang w:eastAsia="es-CR"/>
              </w:rPr>
            </w:pPr>
            <w:r w:rsidRPr="00493E7E">
              <w:rPr>
                <w:rFonts w:ascii="Arial" w:eastAsia="Times New Roman" w:hAnsi="Arial" w:cs="Arial"/>
                <w:sz w:val="10"/>
                <w:szCs w:val="10"/>
                <w:lang w:eastAsia="es-CR"/>
              </w:rPr>
              <w:t>89</w:t>
            </w:r>
          </w:p>
        </w:tc>
        <w:tc>
          <w:tcPr>
            <w:tcW w:w="556" w:type="pct"/>
            <w:shd w:val="clear" w:color="000000" w:fill="D9D9D9"/>
            <w:vAlign w:val="center"/>
            <w:hideMark/>
          </w:tcPr>
          <w:p w:rsidR="00C35EC5" w:rsidRPr="00493E7E" w:rsidRDefault="00C35EC5" w:rsidP="00ED33EC">
            <w:pPr>
              <w:jc w:val="center"/>
              <w:rPr>
                <w:rFonts w:ascii="Arial" w:eastAsia="Times New Roman" w:hAnsi="Arial" w:cs="Arial"/>
                <w:sz w:val="10"/>
                <w:szCs w:val="10"/>
                <w:lang w:eastAsia="es-CR"/>
              </w:rPr>
            </w:pPr>
            <w:r w:rsidRPr="00493E7E">
              <w:rPr>
                <w:rFonts w:ascii="Arial" w:eastAsia="Times New Roman" w:hAnsi="Arial" w:cs="Arial"/>
                <w:sz w:val="10"/>
                <w:szCs w:val="10"/>
                <w:lang w:eastAsia="es-CR"/>
              </w:rPr>
              <w:t>448</w:t>
            </w:r>
          </w:p>
        </w:tc>
        <w:tc>
          <w:tcPr>
            <w:tcW w:w="552" w:type="pct"/>
            <w:shd w:val="clear" w:color="000000" w:fill="D9D9D9"/>
            <w:vAlign w:val="center"/>
            <w:hideMark/>
          </w:tcPr>
          <w:p w:rsidR="00C35EC5" w:rsidRPr="00493E7E" w:rsidRDefault="00C35EC5" w:rsidP="00ED33EC">
            <w:pPr>
              <w:jc w:val="center"/>
              <w:rPr>
                <w:rFonts w:ascii="Arial" w:eastAsia="Times New Roman" w:hAnsi="Arial" w:cs="Arial"/>
                <w:sz w:val="10"/>
                <w:szCs w:val="10"/>
                <w:lang w:eastAsia="es-CR"/>
              </w:rPr>
            </w:pPr>
            <w:r w:rsidRPr="00493E7E">
              <w:rPr>
                <w:rFonts w:ascii="Arial" w:eastAsia="Times New Roman" w:hAnsi="Arial" w:cs="Arial"/>
                <w:sz w:val="10"/>
                <w:szCs w:val="10"/>
                <w:lang w:eastAsia="es-CR"/>
              </w:rPr>
              <w:t xml:space="preserve">Nacional </w:t>
            </w:r>
          </w:p>
        </w:tc>
      </w:tr>
    </w:tbl>
    <w:p w:rsidR="00B15022" w:rsidRDefault="00B15022" w:rsidP="00C35EC5">
      <w:pPr>
        <w:spacing w:line="276" w:lineRule="auto"/>
        <w:jc w:val="both"/>
        <w:rPr>
          <w:rFonts w:ascii="Arial" w:hAnsi="Arial" w:cs="Arial"/>
          <w:b/>
          <w:color w:val="FF0000"/>
          <w:sz w:val="24"/>
          <w:szCs w:val="24"/>
        </w:rPr>
      </w:pPr>
    </w:p>
    <w:p w:rsidR="00C35EC5" w:rsidRDefault="00C35EC5">
      <w:pPr>
        <w:rPr>
          <w:rFonts w:ascii="Arial" w:hAnsi="Arial"/>
          <w:b/>
          <w:sz w:val="24"/>
          <w:szCs w:val="24"/>
        </w:rPr>
      </w:pPr>
      <w:r>
        <w:rPr>
          <w:sz w:val="24"/>
          <w:szCs w:val="24"/>
        </w:rPr>
        <w:br w:type="page"/>
      </w:r>
    </w:p>
    <w:p w:rsidR="00C35EC5" w:rsidRPr="000A223E" w:rsidRDefault="00C35EC5" w:rsidP="000A223E"/>
    <w:p w:rsidR="00C35EC5" w:rsidRDefault="00C35EC5" w:rsidP="003E1CA4">
      <w:pPr>
        <w:pStyle w:val="Ttulo2"/>
        <w:numPr>
          <w:ilvl w:val="2"/>
          <w:numId w:val="6"/>
        </w:numPr>
        <w:ind w:right="-232"/>
        <w:jc w:val="left"/>
        <w:rPr>
          <w:color w:val="auto"/>
          <w:sz w:val="24"/>
          <w:szCs w:val="24"/>
          <w:lang w:val="es-CR"/>
        </w:rPr>
      </w:pPr>
      <w:bookmarkStart w:id="32" w:name="_Toc73078084"/>
      <w:r>
        <w:rPr>
          <w:color w:val="auto"/>
          <w:sz w:val="24"/>
          <w:szCs w:val="24"/>
          <w:lang w:val="es-CR"/>
        </w:rPr>
        <w:t>Programación Estratégica</w:t>
      </w:r>
      <w:bookmarkEnd w:id="32"/>
      <w:r>
        <w:rPr>
          <w:color w:val="auto"/>
          <w:sz w:val="24"/>
          <w:szCs w:val="24"/>
          <w:lang w:val="es-CR"/>
        </w:rPr>
        <w:t xml:space="preserve"> </w:t>
      </w:r>
    </w:p>
    <w:tbl>
      <w:tblPr>
        <w:tblW w:w="1389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1"/>
        <w:gridCol w:w="1041"/>
        <w:gridCol w:w="739"/>
        <w:gridCol w:w="814"/>
        <w:gridCol w:w="706"/>
        <w:gridCol w:w="814"/>
        <w:gridCol w:w="637"/>
        <w:gridCol w:w="609"/>
        <w:gridCol w:w="820"/>
        <w:gridCol w:w="867"/>
        <w:gridCol w:w="851"/>
        <w:gridCol w:w="850"/>
        <w:gridCol w:w="851"/>
        <w:gridCol w:w="850"/>
        <w:gridCol w:w="2554"/>
      </w:tblGrid>
      <w:tr w:rsidR="00D16EFB" w:rsidRPr="00A8267D" w:rsidTr="000A223E">
        <w:trPr>
          <w:trHeight w:val="41"/>
        </w:trPr>
        <w:tc>
          <w:tcPr>
            <w:tcW w:w="891" w:type="dxa"/>
            <w:vMerge w:val="restart"/>
            <w:shd w:val="clear" w:color="auto" w:fill="00B050"/>
            <w:vAlign w:val="center"/>
            <w:hideMark/>
          </w:tcPr>
          <w:p w:rsidR="00D16EFB" w:rsidRPr="005A6B92" w:rsidRDefault="00D16EFB" w:rsidP="00B468B5">
            <w:pPr>
              <w:jc w:val="center"/>
              <w:rPr>
                <w:rFonts w:ascii="Arial" w:eastAsia="Times New Roman" w:hAnsi="Arial" w:cs="Arial"/>
                <w:b/>
                <w:bCs/>
                <w:sz w:val="10"/>
                <w:szCs w:val="10"/>
                <w:lang w:eastAsia="es-CR"/>
              </w:rPr>
            </w:pPr>
            <w:r w:rsidRPr="005A6B92">
              <w:rPr>
                <w:rFonts w:ascii="Arial" w:eastAsia="Times New Roman" w:hAnsi="Arial" w:cs="Arial"/>
                <w:b/>
                <w:bCs/>
                <w:sz w:val="10"/>
                <w:szCs w:val="10"/>
                <w:lang w:eastAsia="es-CR"/>
              </w:rPr>
              <w:t>OBJETIVO ESTRATÉGICO INSTITUCIONAL (PEI)</w:t>
            </w:r>
          </w:p>
        </w:tc>
        <w:tc>
          <w:tcPr>
            <w:tcW w:w="1041" w:type="dxa"/>
            <w:vMerge w:val="restart"/>
            <w:shd w:val="clear" w:color="auto" w:fill="00B050"/>
            <w:vAlign w:val="center"/>
            <w:hideMark/>
          </w:tcPr>
          <w:p w:rsidR="00D16EFB" w:rsidRPr="005A6B92" w:rsidRDefault="00D16EFB" w:rsidP="00B468B5">
            <w:pPr>
              <w:jc w:val="center"/>
              <w:rPr>
                <w:rFonts w:ascii="Arial" w:eastAsia="Times New Roman" w:hAnsi="Arial" w:cs="Arial"/>
                <w:b/>
                <w:bCs/>
                <w:sz w:val="10"/>
                <w:szCs w:val="10"/>
                <w:lang w:eastAsia="es-CR"/>
              </w:rPr>
            </w:pPr>
            <w:r w:rsidRPr="005A6B92">
              <w:rPr>
                <w:rFonts w:ascii="Arial" w:eastAsia="Times New Roman" w:hAnsi="Arial" w:cs="Arial"/>
                <w:b/>
                <w:bCs/>
                <w:sz w:val="10"/>
                <w:szCs w:val="10"/>
                <w:lang w:eastAsia="es-CR"/>
              </w:rPr>
              <w:t>CODIGO Y NOMBRE DEL  PROGRAMA O SUBPROGRAMA PRESUPUESTARIO</w:t>
            </w:r>
          </w:p>
        </w:tc>
        <w:tc>
          <w:tcPr>
            <w:tcW w:w="739" w:type="dxa"/>
            <w:vMerge w:val="restart"/>
            <w:shd w:val="clear" w:color="auto" w:fill="00B050"/>
            <w:vAlign w:val="center"/>
            <w:hideMark/>
          </w:tcPr>
          <w:p w:rsidR="00D16EFB" w:rsidRPr="005A6B92" w:rsidRDefault="00D16EFB" w:rsidP="00B468B5">
            <w:pPr>
              <w:jc w:val="center"/>
              <w:rPr>
                <w:rFonts w:ascii="Arial" w:eastAsia="Times New Roman" w:hAnsi="Arial" w:cs="Arial"/>
                <w:b/>
                <w:bCs/>
                <w:sz w:val="10"/>
                <w:szCs w:val="10"/>
                <w:lang w:eastAsia="es-CR"/>
              </w:rPr>
            </w:pPr>
            <w:r w:rsidRPr="005A6B92">
              <w:rPr>
                <w:rFonts w:ascii="Arial" w:eastAsia="Times New Roman" w:hAnsi="Arial" w:cs="Arial"/>
                <w:b/>
                <w:bCs/>
                <w:sz w:val="10"/>
                <w:szCs w:val="10"/>
                <w:lang w:eastAsia="es-CR"/>
              </w:rPr>
              <w:t>PRODUCTO FINAL (BIENES/</w:t>
            </w:r>
            <w:r w:rsidRPr="005A6B92">
              <w:rPr>
                <w:rFonts w:ascii="Arial" w:eastAsia="Times New Roman" w:hAnsi="Arial" w:cs="Arial"/>
                <w:b/>
                <w:bCs/>
                <w:sz w:val="10"/>
                <w:szCs w:val="10"/>
                <w:lang w:eastAsia="es-CR"/>
              </w:rPr>
              <w:br/>
              <w:t>SERVICIOS)</w:t>
            </w:r>
          </w:p>
        </w:tc>
        <w:tc>
          <w:tcPr>
            <w:tcW w:w="1520" w:type="dxa"/>
            <w:gridSpan w:val="2"/>
            <w:shd w:val="clear" w:color="auto" w:fill="00B050"/>
            <w:vAlign w:val="center"/>
            <w:hideMark/>
          </w:tcPr>
          <w:p w:rsidR="00D16EFB" w:rsidRPr="005A6B92" w:rsidRDefault="00D16EFB" w:rsidP="00B468B5">
            <w:pPr>
              <w:jc w:val="center"/>
              <w:rPr>
                <w:rFonts w:ascii="Arial" w:eastAsia="Times New Roman" w:hAnsi="Arial" w:cs="Arial"/>
                <w:b/>
                <w:bCs/>
                <w:sz w:val="10"/>
                <w:szCs w:val="10"/>
                <w:lang w:eastAsia="es-CR"/>
              </w:rPr>
            </w:pPr>
            <w:r w:rsidRPr="005A6B92">
              <w:rPr>
                <w:rFonts w:ascii="Arial" w:eastAsia="Times New Roman" w:hAnsi="Arial" w:cs="Arial"/>
                <w:b/>
                <w:bCs/>
                <w:sz w:val="10"/>
                <w:szCs w:val="10"/>
                <w:lang w:eastAsia="es-CR"/>
              </w:rPr>
              <w:t>UNIDAD DE MEDIDA DEL PRODUCTO</w:t>
            </w:r>
          </w:p>
        </w:tc>
        <w:tc>
          <w:tcPr>
            <w:tcW w:w="2060" w:type="dxa"/>
            <w:gridSpan w:val="3"/>
            <w:shd w:val="clear" w:color="auto" w:fill="00B050"/>
            <w:vAlign w:val="center"/>
            <w:hideMark/>
          </w:tcPr>
          <w:p w:rsidR="00D16EFB" w:rsidRPr="005A6B92" w:rsidRDefault="00D16EFB" w:rsidP="00B468B5">
            <w:pPr>
              <w:jc w:val="center"/>
              <w:rPr>
                <w:rFonts w:ascii="Arial" w:eastAsia="Times New Roman" w:hAnsi="Arial" w:cs="Arial"/>
                <w:b/>
                <w:bCs/>
                <w:sz w:val="10"/>
                <w:szCs w:val="10"/>
                <w:lang w:eastAsia="es-CR"/>
              </w:rPr>
            </w:pPr>
            <w:r w:rsidRPr="005A6B92">
              <w:rPr>
                <w:rFonts w:ascii="Arial" w:eastAsia="Times New Roman" w:hAnsi="Arial" w:cs="Arial"/>
                <w:b/>
                <w:bCs/>
                <w:sz w:val="10"/>
                <w:szCs w:val="10"/>
                <w:lang w:eastAsia="es-CR"/>
              </w:rPr>
              <w:t>POBLACIÓN META</w:t>
            </w:r>
          </w:p>
        </w:tc>
        <w:tc>
          <w:tcPr>
            <w:tcW w:w="820" w:type="dxa"/>
            <w:vMerge w:val="restart"/>
            <w:shd w:val="clear" w:color="auto" w:fill="00B050"/>
            <w:vAlign w:val="center"/>
            <w:hideMark/>
          </w:tcPr>
          <w:p w:rsidR="00D16EFB" w:rsidRPr="005A6B92" w:rsidRDefault="00D16EFB" w:rsidP="00B468B5">
            <w:pPr>
              <w:jc w:val="center"/>
              <w:rPr>
                <w:rFonts w:ascii="Arial" w:eastAsia="Times New Roman" w:hAnsi="Arial" w:cs="Arial"/>
                <w:b/>
                <w:bCs/>
                <w:sz w:val="10"/>
                <w:szCs w:val="10"/>
                <w:lang w:eastAsia="es-CR"/>
              </w:rPr>
            </w:pPr>
            <w:r w:rsidRPr="005A6B92">
              <w:rPr>
                <w:rFonts w:ascii="Arial" w:eastAsia="Times New Roman" w:hAnsi="Arial" w:cs="Arial"/>
                <w:b/>
                <w:bCs/>
                <w:sz w:val="10"/>
                <w:szCs w:val="10"/>
                <w:lang w:eastAsia="es-CR"/>
              </w:rPr>
              <w:t xml:space="preserve">INDICADORES DE PRODUCTO FINAL  </w:t>
            </w:r>
          </w:p>
        </w:tc>
        <w:tc>
          <w:tcPr>
            <w:tcW w:w="867" w:type="dxa"/>
            <w:vMerge w:val="restart"/>
            <w:shd w:val="clear" w:color="auto" w:fill="00B050"/>
            <w:vAlign w:val="center"/>
            <w:hideMark/>
          </w:tcPr>
          <w:p w:rsidR="00D16EFB" w:rsidRPr="005A6B92" w:rsidRDefault="00D16EFB" w:rsidP="00B468B5">
            <w:pPr>
              <w:jc w:val="center"/>
              <w:rPr>
                <w:rFonts w:ascii="Arial" w:eastAsia="Times New Roman" w:hAnsi="Arial" w:cs="Arial"/>
                <w:b/>
                <w:bCs/>
                <w:sz w:val="10"/>
                <w:szCs w:val="10"/>
                <w:lang w:eastAsia="es-CR"/>
              </w:rPr>
            </w:pPr>
            <w:r w:rsidRPr="005A6B92">
              <w:rPr>
                <w:rFonts w:ascii="Arial" w:eastAsia="Times New Roman" w:hAnsi="Arial" w:cs="Arial"/>
                <w:b/>
                <w:bCs/>
                <w:sz w:val="10"/>
                <w:szCs w:val="10"/>
                <w:lang w:eastAsia="es-CR"/>
              </w:rPr>
              <w:t>LÍNEA BASE</w:t>
            </w:r>
          </w:p>
        </w:tc>
        <w:tc>
          <w:tcPr>
            <w:tcW w:w="3402" w:type="dxa"/>
            <w:gridSpan w:val="4"/>
            <w:vMerge w:val="restart"/>
            <w:shd w:val="clear" w:color="auto" w:fill="00B050"/>
            <w:vAlign w:val="center"/>
            <w:hideMark/>
          </w:tcPr>
          <w:p w:rsidR="00D16EFB" w:rsidRPr="005A6B92" w:rsidRDefault="00D16EFB" w:rsidP="00B468B5">
            <w:pPr>
              <w:jc w:val="center"/>
              <w:rPr>
                <w:rFonts w:ascii="Arial" w:eastAsia="Times New Roman" w:hAnsi="Arial" w:cs="Arial"/>
                <w:b/>
                <w:bCs/>
                <w:sz w:val="10"/>
                <w:szCs w:val="10"/>
                <w:lang w:eastAsia="es-CR"/>
              </w:rPr>
            </w:pPr>
            <w:r w:rsidRPr="005A6B92">
              <w:rPr>
                <w:rFonts w:ascii="Arial" w:eastAsia="Times New Roman" w:hAnsi="Arial" w:cs="Arial"/>
                <w:b/>
                <w:bCs/>
                <w:sz w:val="10"/>
                <w:szCs w:val="10"/>
                <w:lang w:eastAsia="es-CR"/>
              </w:rPr>
              <w:t xml:space="preserve">METAS DEL INDICADOR </w:t>
            </w:r>
          </w:p>
        </w:tc>
        <w:tc>
          <w:tcPr>
            <w:tcW w:w="2554" w:type="dxa"/>
            <w:vMerge w:val="restart"/>
            <w:shd w:val="clear" w:color="auto" w:fill="00B050"/>
          </w:tcPr>
          <w:p w:rsidR="00D16EFB" w:rsidRDefault="00D16EFB">
            <w:pPr>
              <w:rPr>
                <w:rFonts w:ascii="Arial" w:eastAsia="Times New Roman" w:hAnsi="Arial" w:cs="Arial"/>
                <w:b/>
                <w:bCs/>
                <w:sz w:val="10"/>
                <w:szCs w:val="10"/>
                <w:lang w:eastAsia="es-CR"/>
              </w:rPr>
            </w:pPr>
            <w:r>
              <w:rPr>
                <w:rFonts w:ascii="Arial" w:eastAsia="Times New Roman" w:hAnsi="Arial" w:cs="Arial"/>
                <w:b/>
                <w:bCs/>
                <w:sz w:val="10"/>
                <w:szCs w:val="10"/>
                <w:lang w:eastAsia="es-CR"/>
              </w:rPr>
              <w:t xml:space="preserve"> </w:t>
            </w:r>
          </w:p>
          <w:p w:rsidR="00D16EFB" w:rsidRDefault="00D16EFB" w:rsidP="00D16EFB">
            <w:pPr>
              <w:jc w:val="center"/>
              <w:rPr>
                <w:rFonts w:ascii="Arial" w:eastAsia="Times New Roman" w:hAnsi="Arial" w:cs="Arial"/>
                <w:b/>
                <w:bCs/>
                <w:sz w:val="10"/>
                <w:szCs w:val="10"/>
                <w:lang w:eastAsia="es-CR"/>
              </w:rPr>
            </w:pPr>
          </w:p>
          <w:p w:rsidR="00D16EFB" w:rsidRPr="00A8267D" w:rsidRDefault="00D16EFB" w:rsidP="00D16EFB">
            <w:pPr>
              <w:jc w:val="center"/>
              <w:rPr>
                <w:rFonts w:ascii="Arial" w:eastAsia="Times New Roman" w:hAnsi="Arial" w:cs="Arial"/>
                <w:b/>
                <w:bCs/>
                <w:sz w:val="10"/>
                <w:szCs w:val="10"/>
                <w:lang w:eastAsia="es-CR"/>
              </w:rPr>
            </w:pPr>
            <w:r>
              <w:rPr>
                <w:rFonts w:ascii="Arial" w:eastAsia="Times New Roman" w:hAnsi="Arial" w:cs="Arial"/>
                <w:b/>
                <w:bCs/>
                <w:sz w:val="10"/>
                <w:szCs w:val="10"/>
                <w:lang w:eastAsia="es-CR"/>
              </w:rPr>
              <w:t>Notas Explicativas</w:t>
            </w:r>
          </w:p>
        </w:tc>
      </w:tr>
      <w:tr w:rsidR="00D16EFB" w:rsidRPr="00A8267D" w:rsidTr="000A223E">
        <w:trPr>
          <w:trHeight w:val="40"/>
        </w:trPr>
        <w:tc>
          <w:tcPr>
            <w:tcW w:w="891" w:type="dxa"/>
            <w:vMerge/>
            <w:shd w:val="clear" w:color="auto" w:fill="00B050"/>
            <w:vAlign w:val="center"/>
            <w:hideMark/>
          </w:tcPr>
          <w:p w:rsidR="00D16EFB" w:rsidRPr="005A6B92" w:rsidRDefault="00D16EFB" w:rsidP="00B468B5">
            <w:pPr>
              <w:rPr>
                <w:rFonts w:ascii="Arial" w:eastAsia="Times New Roman" w:hAnsi="Arial" w:cs="Arial"/>
                <w:b/>
                <w:bCs/>
                <w:sz w:val="10"/>
                <w:szCs w:val="10"/>
                <w:lang w:eastAsia="es-CR"/>
              </w:rPr>
            </w:pPr>
          </w:p>
        </w:tc>
        <w:tc>
          <w:tcPr>
            <w:tcW w:w="1041" w:type="dxa"/>
            <w:vMerge/>
            <w:shd w:val="clear" w:color="auto" w:fill="00B050"/>
            <w:vAlign w:val="center"/>
            <w:hideMark/>
          </w:tcPr>
          <w:p w:rsidR="00D16EFB" w:rsidRPr="005A6B92" w:rsidRDefault="00D16EFB" w:rsidP="00B468B5">
            <w:pPr>
              <w:rPr>
                <w:rFonts w:ascii="Arial" w:eastAsia="Times New Roman" w:hAnsi="Arial" w:cs="Arial"/>
                <w:b/>
                <w:bCs/>
                <w:sz w:val="10"/>
                <w:szCs w:val="10"/>
                <w:lang w:eastAsia="es-CR"/>
              </w:rPr>
            </w:pPr>
          </w:p>
        </w:tc>
        <w:tc>
          <w:tcPr>
            <w:tcW w:w="739" w:type="dxa"/>
            <w:vMerge/>
            <w:shd w:val="clear" w:color="auto" w:fill="00B050"/>
            <w:vAlign w:val="center"/>
            <w:hideMark/>
          </w:tcPr>
          <w:p w:rsidR="00D16EFB" w:rsidRPr="005A6B92" w:rsidRDefault="00D16EFB" w:rsidP="00B468B5">
            <w:pPr>
              <w:rPr>
                <w:rFonts w:ascii="Arial" w:eastAsia="Times New Roman" w:hAnsi="Arial" w:cs="Arial"/>
                <w:b/>
                <w:bCs/>
                <w:sz w:val="10"/>
                <w:szCs w:val="10"/>
                <w:lang w:eastAsia="es-CR"/>
              </w:rPr>
            </w:pPr>
          </w:p>
        </w:tc>
        <w:tc>
          <w:tcPr>
            <w:tcW w:w="814" w:type="dxa"/>
            <w:vMerge w:val="restart"/>
            <w:shd w:val="clear" w:color="auto" w:fill="00B050"/>
            <w:vAlign w:val="center"/>
            <w:hideMark/>
          </w:tcPr>
          <w:p w:rsidR="00D16EFB" w:rsidRPr="005A6B92" w:rsidRDefault="00D16EFB" w:rsidP="00B468B5">
            <w:pPr>
              <w:jc w:val="center"/>
              <w:rPr>
                <w:rFonts w:ascii="Arial" w:eastAsia="Times New Roman" w:hAnsi="Arial" w:cs="Arial"/>
                <w:b/>
                <w:bCs/>
                <w:sz w:val="10"/>
                <w:szCs w:val="10"/>
                <w:lang w:eastAsia="es-CR"/>
              </w:rPr>
            </w:pPr>
            <w:r w:rsidRPr="005A6B92">
              <w:rPr>
                <w:rFonts w:ascii="Arial" w:eastAsia="Times New Roman" w:hAnsi="Arial" w:cs="Arial"/>
                <w:b/>
                <w:bCs/>
                <w:sz w:val="10"/>
                <w:szCs w:val="10"/>
                <w:lang w:eastAsia="es-CR"/>
              </w:rPr>
              <w:t>DESCRIPCIÓN</w:t>
            </w:r>
          </w:p>
        </w:tc>
        <w:tc>
          <w:tcPr>
            <w:tcW w:w="706" w:type="dxa"/>
            <w:vMerge w:val="restart"/>
            <w:shd w:val="clear" w:color="auto" w:fill="00B050"/>
            <w:vAlign w:val="center"/>
            <w:hideMark/>
          </w:tcPr>
          <w:p w:rsidR="00D16EFB" w:rsidRPr="005A6B92" w:rsidRDefault="00D16EFB" w:rsidP="00B468B5">
            <w:pPr>
              <w:jc w:val="center"/>
              <w:rPr>
                <w:rFonts w:ascii="Arial" w:eastAsia="Times New Roman" w:hAnsi="Arial" w:cs="Arial"/>
                <w:b/>
                <w:bCs/>
                <w:sz w:val="10"/>
                <w:szCs w:val="10"/>
                <w:lang w:eastAsia="es-CR"/>
              </w:rPr>
            </w:pPr>
            <w:r w:rsidRPr="005A6B92">
              <w:rPr>
                <w:rFonts w:ascii="Arial" w:eastAsia="Times New Roman" w:hAnsi="Arial" w:cs="Arial"/>
                <w:b/>
                <w:bCs/>
                <w:sz w:val="10"/>
                <w:szCs w:val="10"/>
                <w:lang w:eastAsia="es-CR"/>
              </w:rPr>
              <w:t>CANTIDAD</w:t>
            </w:r>
          </w:p>
        </w:tc>
        <w:tc>
          <w:tcPr>
            <w:tcW w:w="814" w:type="dxa"/>
            <w:vMerge w:val="restart"/>
            <w:shd w:val="clear" w:color="auto" w:fill="00B050"/>
            <w:vAlign w:val="center"/>
            <w:hideMark/>
          </w:tcPr>
          <w:p w:rsidR="00D16EFB" w:rsidRPr="005A6B92" w:rsidRDefault="00D16EFB" w:rsidP="00B468B5">
            <w:pPr>
              <w:jc w:val="center"/>
              <w:rPr>
                <w:rFonts w:ascii="Arial" w:eastAsia="Times New Roman" w:hAnsi="Arial" w:cs="Arial"/>
                <w:b/>
                <w:bCs/>
                <w:sz w:val="10"/>
                <w:szCs w:val="10"/>
                <w:lang w:eastAsia="es-CR"/>
              </w:rPr>
            </w:pPr>
            <w:r w:rsidRPr="005A6B92">
              <w:rPr>
                <w:rFonts w:ascii="Arial" w:eastAsia="Times New Roman" w:hAnsi="Arial" w:cs="Arial"/>
                <w:b/>
                <w:bCs/>
                <w:sz w:val="10"/>
                <w:szCs w:val="10"/>
                <w:lang w:eastAsia="es-CR"/>
              </w:rPr>
              <w:t>USUARIO (A)</w:t>
            </w:r>
          </w:p>
        </w:tc>
        <w:tc>
          <w:tcPr>
            <w:tcW w:w="1246" w:type="dxa"/>
            <w:gridSpan w:val="2"/>
            <w:shd w:val="clear" w:color="auto" w:fill="00B050"/>
            <w:vAlign w:val="center"/>
            <w:hideMark/>
          </w:tcPr>
          <w:p w:rsidR="00D16EFB" w:rsidRPr="005A6B92" w:rsidRDefault="00D16EFB" w:rsidP="00B468B5">
            <w:pPr>
              <w:jc w:val="center"/>
              <w:rPr>
                <w:rFonts w:ascii="Arial" w:eastAsia="Times New Roman" w:hAnsi="Arial" w:cs="Arial"/>
                <w:b/>
                <w:bCs/>
                <w:sz w:val="10"/>
                <w:szCs w:val="10"/>
                <w:lang w:eastAsia="es-CR"/>
              </w:rPr>
            </w:pPr>
            <w:r w:rsidRPr="005A6B92">
              <w:rPr>
                <w:rFonts w:ascii="Arial" w:eastAsia="Times New Roman" w:hAnsi="Arial" w:cs="Arial"/>
                <w:b/>
                <w:bCs/>
                <w:sz w:val="10"/>
                <w:szCs w:val="10"/>
                <w:lang w:eastAsia="es-CR"/>
              </w:rPr>
              <w:t>CANTIDAD</w:t>
            </w:r>
          </w:p>
        </w:tc>
        <w:tc>
          <w:tcPr>
            <w:tcW w:w="820" w:type="dxa"/>
            <w:vMerge/>
            <w:shd w:val="clear" w:color="auto" w:fill="00B050"/>
            <w:vAlign w:val="center"/>
            <w:hideMark/>
          </w:tcPr>
          <w:p w:rsidR="00D16EFB" w:rsidRPr="005A6B92" w:rsidRDefault="00D16EFB" w:rsidP="00B468B5">
            <w:pPr>
              <w:rPr>
                <w:rFonts w:ascii="Arial" w:eastAsia="Times New Roman" w:hAnsi="Arial" w:cs="Arial"/>
                <w:b/>
                <w:bCs/>
                <w:sz w:val="10"/>
                <w:szCs w:val="10"/>
                <w:lang w:eastAsia="es-CR"/>
              </w:rPr>
            </w:pPr>
          </w:p>
        </w:tc>
        <w:tc>
          <w:tcPr>
            <w:tcW w:w="867" w:type="dxa"/>
            <w:vMerge/>
            <w:shd w:val="clear" w:color="auto" w:fill="00B050"/>
            <w:vAlign w:val="center"/>
            <w:hideMark/>
          </w:tcPr>
          <w:p w:rsidR="00D16EFB" w:rsidRPr="005A6B92" w:rsidRDefault="00D16EFB" w:rsidP="00B468B5">
            <w:pPr>
              <w:rPr>
                <w:rFonts w:ascii="Arial" w:eastAsia="Times New Roman" w:hAnsi="Arial" w:cs="Arial"/>
                <w:b/>
                <w:bCs/>
                <w:sz w:val="10"/>
                <w:szCs w:val="10"/>
                <w:lang w:eastAsia="es-CR"/>
              </w:rPr>
            </w:pPr>
          </w:p>
        </w:tc>
        <w:tc>
          <w:tcPr>
            <w:tcW w:w="3402" w:type="dxa"/>
            <w:gridSpan w:val="4"/>
            <w:vMerge/>
            <w:shd w:val="clear" w:color="auto" w:fill="00B050"/>
            <w:vAlign w:val="center"/>
            <w:hideMark/>
          </w:tcPr>
          <w:p w:rsidR="00D16EFB" w:rsidRPr="005A6B92" w:rsidRDefault="00D16EFB" w:rsidP="00B468B5">
            <w:pPr>
              <w:rPr>
                <w:rFonts w:ascii="Arial" w:eastAsia="Times New Roman" w:hAnsi="Arial" w:cs="Arial"/>
                <w:b/>
                <w:bCs/>
                <w:sz w:val="10"/>
                <w:szCs w:val="10"/>
                <w:lang w:eastAsia="es-CR"/>
              </w:rPr>
            </w:pPr>
          </w:p>
        </w:tc>
        <w:tc>
          <w:tcPr>
            <w:tcW w:w="2554" w:type="dxa"/>
            <w:vMerge/>
            <w:shd w:val="clear" w:color="auto" w:fill="00B050"/>
          </w:tcPr>
          <w:p w:rsidR="00D16EFB" w:rsidRPr="00A8267D" w:rsidRDefault="00D16EFB">
            <w:pPr>
              <w:rPr>
                <w:rFonts w:ascii="Arial" w:eastAsia="Times New Roman" w:hAnsi="Arial" w:cs="Arial"/>
                <w:b/>
                <w:bCs/>
                <w:sz w:val="10"/>
                <w:szCs w:val="10"/>
                <w:lang w:eastAsia="es-CR"/>
              </w:rPr>
            </w:pPr>
          </w:p>
        </w:tc>
      </w:tr>
      <w:tr w:rsidR="00D16EFB" w:rsidRPr="009C3EFD" w:rsidTr="00D16EFB">
        <w:trPr>
          <w:trHeight w:val="138"/>
        </w:trPr>
        <w:tc>
          <w:tcPr>
            <w:tcW w:w="891" w:type="dxa"/>
            <w:vMerge/>
            <w:shd w:val="clear" w:color="auto" w:fill="00B050"/>
            <w:vAlign w:val="center"/>
            <w:hideMark/>
          </w:tcPr>
          <w:p w:rsidR="00D16EFB" w:rsidRPr="005A6B92" w:rsidRDefault="00D16EFB" w:rsidP="00B468B5">
            <w:pPr>
              <w:rPr>
                <w:rFonts w:ascii="Arial" w:eastAsia="Times New Roman" w:hAnsi="Arial" w:cs="Arial"/>
                <w:b/>
                <w:bCs/>
                <w:sz w:val="10"/>
                <w:szCs w:val="10"/>
                <w:lang w:eastAsia="es-CR"/>
              </w:rPr>
            </w:pPr>
          </w:p>
        </w:tc>
        <w:tc>
          <w:tcPr>
            <w:tcW w:w="1041" w:type="dxa"/>
            <w:vMerge/>
            <w:shd w:val="clear" w:color="auto" w:fill="00B050"/>
            <w:vAlign w:val="center"/>
            <w:hideMark/>
          </w:tcPr>
          <w:p w:rsidR="00D16EFB" w:rsidRPr="005A6B92" w:rsidRDefault="00D16EFB" w:rsidP="00B468B5">
            <w:pPr>
              <w:rPr>
                <w:rFonts w:ascii="Arial" w:eastAsia="Times New Roman" w:hAnsi="Arial" w:cs="Arial"/>
                <w:b/>
                <w:bCs/>
                <w:sz w:val="10"/>
                <w:szCs w:val="10"/>
                <w:lang w:eastAsia="es-CR"/>
              </w:rPr>
            </w:pPr>
          </w:p>
        </w:tc>
        <w:tc>
          <w:tcPr>
            <w:tcW w:w="739" w:type="dxa"/>
            <w:vMerge/>
            <w:shd w:val="clear" w:color="auto" w:fill="00B050"/>
            <w:vAlign w:val="center"/>
            <w:hideMark/>
          </w:tcPr>
          <w:p w:rsidR="00D16EFB" w:rsidRPr="005A6B92" w:rsidRDefault="00D16EFB" w:rsidP="00B468B5">
            <w:pPr>
              <w:rPr>
                <w:rFonts w:ascii="Arial" w:eastAsia="Times New Roman" w:hAnsi="Arial" w:cs="Arial"/>
                <w:b/>
                <w:bCs/>
                <w:sz w:val="10"/>
                <w:szCs w:val="10"/>
                <w:lang w:eastAsia="es-CR"/>
              </w:rPr>
            </w:pPr>
          </w:p>
        </w:tc>
        <w:tc>
          <w:tcPr>
            <w:tcW w:w="814" w:type="dxa"/>
            <w:vMerge/>
            <w:shd w:val="clear" w:color="auto" w:fill="00B050"/>
            <w:vAlign w:val="center"/>
            <w:hideMark/>
          </w:tcPr>
          <w:p w:rsidR="00D16EFB" w:rsidRPr="005A6B92" w:rsidRDefault="00D16EFB" w:rsidP="00B468B5">
            <w:pPr>
              <w:rPr>
                <w:rFonts w:ascii="Arial" w:eastAsia="Times New Roman" w:hAnsi="Arial" w:cs="Arial"/>
                <w:b/>
                <w:bCs/>
                <w:sz w:val="10"/>
                <w:szCs w:val="10"/>
                <w:lang w:eastAsia="es-CR"/>
              </w:rPr>
            </w:pPr>
          </w:p>
        </w:tc>
        <w:tc>
          <w:tcPr>
            <w:tcW w:w="706" w:type="dxa"/>
            <w:vMerge/>
            <w:shd w:val="clear" w:color="auto" w:fill="00B050"/>
            <w:vAlign w:val="center"/>
            <w:hideMark/>
          </w:tcPr>
          <w:p w:rsidR="00D16EFB" w:rsidRPr="005A6B92" w:rsidRDefault="00D16EFB" w:rsidP="00B468B5">
            <w:pPr>
              <w:rPr>
                <w:rFonts w:ascii="Arial" w:eastAsia="Times New Roman" w:hAnsi="Arial" w:cs="Arial"/>
                <w:b/>
                <w:bCs/>
                <w:sz w:val="10"/>
                <w:szCs w:val="10"/>
                <w:lang w:eastAsia="es-CR"/>
              </w:rPr>
            </w:pPr>
          </w:p>
        </w:tc>
        <w:tc>
          <w:tcPr>
            <w:tcW w:w="814" w:type="dxa"/>
            <w:vMerge/>
            <w:shd w:val="clear" w:color="auto" w:fill="00B050"/>
            <w:vAlign w:val="center"/>
            <w:hideMark/>
          </w:tcPr>
          <w:p w:rsidR="00D16EFB" w:rsidRPr="005A6B92" w:rsidRDefault="00D16EFB" w:rsidP="00B468B5">
            <w:pPr>
              <w:rPr>
                <w:rFonts w:ascii="Arial" w:eastAsia="Times New Roman" w:hAnsi="Arial" w:cs="Arial"/>
                <w:b/>
                <w:bCs/>
                <w:sz w:val="10"/>
                <w:szCs w:val="10"/>
                <w:lang w:eastAsia="es-CR"/>
              </w:rPr>
            </w:pPr>
          </w:p>
        </w:tc>
        <w:tc>
          <w:tcPr>
            <w:tcW w:w="637" w:type="dxa"/>
            <w:vMerge w:val="restart"/>
            <w:shd w:val="clear" w:color="auto" w:fill="00B050"/>
            <w:vAlign w:val="center"/>
            <w:hideMark/>
          </w:tcPr>
          <w:p w:rsidR="00D16EFB" w:rsidRPr="005A6B92" w:rsidRDefault="00D16EFB" w:rsidP="00B468B5">
            <w:pPr>
              <w:jc w:val="center"/>
              <w:rPr>
                <w:rFonts w:ascii="Arial" w:eastAsia="Times New Roman" w:hAnsi="Arial" w:cs="Arial"/>
                <w:b/>
                <w:bCs/>
                <w:sz w:val="10"/>
                <w:szCs w:val="10"/>
                <w:lang w:eastAsia="es-CR"/>
              </w:rPr>
            </w:pPr>
            <w:r w:rsidRPr="005A6B92">
              <w:rPr>
                <w:rFonts w:ascii="Arial" w:eastAsia="Times New Roman" w:hAnsi="Arial" w:cs="Arial"/>
                <w:b/>
                <w:bCs/>
                <w:sz w:val="10"/>
                <w:szCs w:val="10"/>
                <w:lang w:eastAsia="es-CR"/>
              </w:rPr>
              <w:t>HOMBRES</w:t>
            </w:r>
          </w:p>
        </w:tc>
        <w:tc>
          <w:tcPr>
            <w:tcW w:w="609" w:type="dxa"/>
            <w:vMerge w:val="restart"/>
            <w:shd w:val="clear" w:color="auto" w:fill="00B050"/>
            <w:vAlign w:val="center"/>
            <w:hideMark/>
          </w:tcPr>
          <w:p w:rsidR="00D16EFB" w:rsidRPr="005A6B92" w:rsidRDefault="00D16EFB" w:rsidP="00B468B5">
            <w:pPr>
              <w:jc w:val="center"/>
              <w:rPr>
                <w:rFonts w:ascii="Arial" w:eastAsia="Times New Roman" w:hAnsi="Arial" w:cs="Arial"/>
                <w:b/>
                <w:bCs/>
                <w:sz w:val="10"/>
                <w:szCs w:val="10"/>
                <w:lang w:eastAsia="es-CR"/>
              </w:rPr>
            </w:pPr>
            <w:r w:rsidRPr="005A6B92">
              <w:rPr>
                <w:rFonts w:ascii="Arial" w:eastAsia="Times New Roman" w:hAnsi="Arial" w:cs="Arial"/>
                <w:b/>
                <w:bCs/>
                <w:sz w:val="10"/>
                <w:szCs w:val="10"/>
                <w:lang w:eastAsia="es-CR"/>
              </w:rPr>
              <w:t>MUJERES</w:t>
            </w:r>
          </w:p>
        </w:tc>
        <w:tc>
          <w:tcPr>
            <w:tcW w:w="820" w:type="dxa"/>
            <w:vMerge/>
            <w:shd w:val="clear" w:color="auto" w:fill="00B050"/>
            <w:vAlign w:val="center"/>
            <w:hideMark/>
          </w:tcPr>
          <w:p w:rsidR="00D16EFB" w:rsidRPr="005A6B92" w:rsidRDefault="00D16EFB" w:rsidP="00B468B5">
            <w:pPr>
              <w:rPr>
                <w:rFonts w:ascii="Arial" w:eastAsia="Times New Roman" w:hAnsi="Arial" w:cs="Arial"/>
                <w:b/>
                <w:bCs/>
                <w:sz w:val="10"/>
                <w:szCs w:val="10"/>
                <w:lang w:eastAsia="es-CR"/>
              </w:rPr>
            </w:pPr>
          </w:p>
        </w:tc>
        <w:tc>
          <w:tcPr>
            <w:tcW w:w="867" w:type="dxa"/>
            <w:vMerge/>
            <w:shd w:val="clear" w:color="auto" w:fill="00B050"/>
            <w:vAlign w:val="center"/>
            <w:hideMark/>
          </w:tcPr>
          <w:p w:rsidR="00D16EFB" w:rsidRPr="005A6B92" w:rsidRDefault="00D16EFB" w:rsidP="00B468B5">
            <w:pPr>
              <w:rPr>
                <w:rFonts w:ascii="Arial" w:eastAsia="Times New Roman" w:hAnsi="Arial" w:cs="Arial"/>
                <w:b/>
                <w:bCs/>
                <w:sz w:val="10"/>
                <w:szCs w:val="10"/>
                <w:lang w:eastAsia="es-CR"/>
              </w:rPr>
            </w:pPr>
          </w:p>
        </w:tc>
        <w:tc>
          <w:tcPr>
            <w:tcW w:w="3402" w:type="dxa"/>
            <w:gridSpan w:val="4"/>
            <w:vMerge/>
            <w:shd w:val="clear" w:color="auto" w:fill="00B050"/>
            <w:vAlign w:val="center"/>
            <w:hideMark/>
          </w:tcPr>
          <w:p w:rsidR="00D16EFB" w:rsidRPr="005A6B92" w:rsidRDefault="00D16EFB" w:rsidP="00B468B5">
            <w:pPr>
              <w:rPr>
                <w:rFonts w:ascii="Arial" w:eastAsia="Times New Roman" w:hAnsi="Arial" w:cs="Arial"/>
                <w:b/>
                <w:bCs/>
                <w:sz w:val="10"/>
                <w:szCs w:val="10"/>
                <w:lang w:eastAsia="es-CR"/>
              </w:rPr>
            </w:pPr>
          </w:p>
        </w:tc>
        <w:tc>
          <w:tcPr>
            <w:tcW w:w="2554" w:type="dxa"/>
            <w:vMerge/>
            <w:shd w:val="clear" w:color="auto" w:fill="00B050"/>
            <w:vAlign w:val="center"/>
            <w:hideMark/>
          </w:tcPr>
          <w:p w:rsidR="00D16EFB" w:rsidRPr="005A6B92" w:rsidRDefault="00D16EFB" w:rsidP="00B468B5">
            <w:pPr>
              <w:jc w:val="center"/>
              <w:rPr>
                <w:rFonts w:ascii="Arial" w:eastAsia="Times New Roman" w:hAnsi="Arial" w:cs="Arial"/>
                <w:b/>
                <w:bCs/>
                <w:sz w:val="10"/>
                <w:szCs w:val="10"/>
                <w:lang w:eastAsia="es-CR"/>
              </w:rPr>
            </w:pPr>
          </w:p>
        </w:tc>
      </w:tr>
      <w:tr w:rsidR="00D16EFB" w:rsidRPr="009C3EFD" w:rsidTr="00D16EFB">
        <w:trPr>
          <w:trHeight w:val="90"/>
        </w:trPr>
        <w:tc>
          <w:tcPr>
            <w:tcW w:w="891" w:type="dxa"/>
            <w:vMerge/>
            <w:shd w:val="clear" w:color="auto" w:fill="00B050"/>
            <w:vAlign w:val="center"/>
            <w:hideMark/>
          </w:tcPr>
          <w:p w:rsidR="00D16EFB" w:rsidRPr="005A6B92" w:rsidRDefault="00D16EFB" w:rsidP="00B468B5">
            <w:pPr>
              <w:rPr>
                <w:rFonts w:ascii="Arial" w:eastAsia="Times New Roman" w:hAnsi="Arial" w:cs="Arial"/>
                <w:b/>
                <w:bCs/>
                <w:sz w:val="10"/>
                <w:szCs w:val="10"/>
                <w:lang w:eastAsia="es-CR"/>
              </w:rPr>
            </w:pPr>
          </w:p>
        </w:tc>
        <w:tc>
          <w:tcPr>
            <w:tcW w:w="1041" w:type="dxa"/>
            <w:vMerge/>
            <w:vAlign w:val="center"/>
            <w:hideMark/>
          </w:tcPr>
          <w:p w:rsidR="00D16EFB" w:rsidRPr="005A6B92" w:rsidRDefault="00D16EFB" w:rsidP="00B468B5">
            <w:pPr>
              <w:rPr>
                <w:rFonts w:ascii="Arial" w:eastAsia="Times New Roman" w:hAnsi="Arial" w:cs="Arial"/>
                <w:b/>
                <w:bCs/>
                <w:sz w:val="10"/>
                <w:szCs w:val="10"/>
                <w:lang w:eastAsia="es-CR"/>
              </w:rPr>
            </w:pPr>
          </w:p>
        </w:tc>
        <w:tc>
          <w:tcPr>
            <w:tcW w:w="739" w:type="dxa"/>
            <w:vMerge/>
            <w:vAlign w:val="center"/>
            <w:hideMark/>
          </w:tcPr>
          <w:p w:rsidR="00D16EFB" w:rsidRPr="005A6B92" w:rsidRDefault="00D16EFB" w:rsidP="00B468B5">
            <w:pPr>
              <w:rPr>
                <w:rFonts w:ascii="Arial" w:eastAsia="Times New Roman" w:hAnsi="Arial" w:cs="Arial"/>
                <w:b/>
                <w:bCs/>
                <w:sz w:val="10"/>
                <w:szCs w:val="10"/>
                <w:lang w:eastAsia="es-CR"/>
              </w:rPr>
            </w:pPr>
          </w:p>
        </w:tc>
        <w:tc>
          <w:tcPr>
            <w:tcW w:w="814" w:type="dxa"/>
            <w:vMerge/>
            <w:vAlign w:val="center"/>
            <w:hideMark/>
          </w:tcPr>
          <w:p w:rsidR="00D16EFB" w:rsidRPr="005A6B92" w:rsidRDefault="00D16EFB" w:rsidP="00B468B5">
            <w:pPr>
              <w:rPr>
                <w:rFonts w:ascii="Arial" w:eastAsia="Times New Roman" w:hAnsi="Arial" w:cs="Arial"/>
                <w:b/>
                <w:bCs/>
                <w:sz w:val="10"/>
                <w:szCs w:val="10"/>
                <w:lang w:eastAsia="es-CR"/>
              </w:rPr>
            </w:pPr>
          </w:p>
        </w:tc>
        <w:tc>
          <w:tcPr>
            <w:tcW w:w="706" w:type="dxa"/>
            <w:vMerge/>
            <w:vAlign w:val="center"/>
            <w:hideMark/>
          </w:tcPr>
          <w:p w:rsidR="00D16EFB" w:rsidRPr="005A6B92" w:rsidRDefault="00D16EFB" w:rsidP="00B468B5">
            <w:pPr>
              <w:rPr>
                <w:rFonts w:ascii="Arial" w:eastAsia="Times New Roman" w:hAnsi="Arial" w:cs="Arial"/>
                <w:b/>
                <w:bCs/>
                <w:sz w:val="10"/>
                <w:szCs w:val="10"/>
                <w:lang w:eastAsia="es-CR"/>
              </w:rPr>
            </w:pPr>
          </w:p>
        </w:tc>
        <w:tc>
          <w:tcPr>
            <w:tcW w:w="814" w:type="dxa"/>
            <w:vMerge/>
            <w:vAlign w:val="center"/>
            <w:hideMark/>
          </w:tcPr>
          <w:p w:rsidR="00D16EFB" w:rsidRPr="005A6B92" w:rsidRDefault="00D16EFB" w:rsidP="00B468B5">
            <w:pPr>
              <w:rPr>
                <w:rFonts w:ascii="Arial" w:eastAsia="Times New Roman" w:hAnsi="Arial" w:cs="Arial"/>
                <w:b/>
                <w:bCs/>
                <w:sz w:val="10"/>
                <w:szCs w:val="10"/>
                <w:lang w:eastAsia="es-CR"/>
              </w:rPr>
            </w:pPr>
          </w:p>
        </w:tc>
        <w:tc>
          <w:tcPr>
            <w:tcW w:w="637" w:type="dxa"/>
            <w:vMerge/>
            <w:vAlign w:val="center"/>
            <w:hideMark/>
          </w:tcPr>
          <w:p w:rsidR="00D16EFB" w:rsidRPr="005A6B92" w:rsidRDefault="00D16EFB" w:rsidP="00B468B5">
            <w:pPr>
              <w:rPr>
                <w:rFonts w:ascii="Arial" w:eastAsia="Times New Roman" w:hAnsi="Arial" w:cs="Arial"/>
                <w:b/>
                <w:bCs/>
                <w:sz w:val="10"/>
                <w:szCs w:val="10"/>
                <w:lang w:eastAsia="es-CR"/>
              </w:rPr>
            </w:pPr>
          </w:p>
        </w:tc>
        <w:tc>
          <w:tcPr>
            <w:tcW w:w="609" w:type="dxa"/>
            <w:vMerge/>
            <w:vAlign w:val="center"/>
            <w:hideMark/>
          </w:tcPr>
          <w:p w:rsidR="00D16EFB" w:rsidRPr="005A6B92" w:rsidRDefault="00D16EFB" w:rsidP="00B468B5">
            <w:pPr>
              <w:rPr>
                <w:rFonts w:ascii="Arial" w:eastAsia="Times New Roman" w:hAnsi="Arial" w:cs="Arial"/>
                <w:b/>
                <w:bCs/>
                <w:sz w:val="10"/>
                <w:szCs w:val="10"/>
                <w:lang w:eastAsia="es-CR"/>
              </w:rPr>
            </w:pPr>
          </w:p>
        </w:tc>
        <w:tc>
          <w:tcPr>
            <w:tcW w:w="820" w:type="dxa"/>
            <w:vMerge/>
            <w:vAlign w:val="center"/>
            <w:hideMark/>
          </w:tcPr>
          <w:p w:rsidR="00D16EFB" w:rsidRPr="005A6B92" w:rsidRDefault="00D16EFB" w:rsidP="00B468B5">
            <w:pPr>
              <w:rPr>
                <w:rFonts w:ascii="Arial" w:eastAsia="Times New Roman" w:hAnsi="Arial" w:cs="Arial"/>
                <w:b/>
                <w:bCs/>
                <w:sz w:val="10"/>
                <w:szCs w:val="10"/>
                <w:lang w:eastAsia="es-CR"/>
              </w:rPr>
            </w:pPr>
          </w:p>
        </w:tc>
        <w:tc>
          <w:tcPr>
            <w:tcW w:w="867" w:type="dxa"/>
            <w:vMerge/>
            <w:vAlign w:val="center"/>
            <w:hideMark/>
          </w:tcPr>
          <w:p w:rsidR="00D16EFB" w:rsidRPr="005A6B92" w:rsidRDefault="00D16EFB" w:rsidP="00B468B5">
            <w:pPr>
              <w:rPr>
                <w:rFonts w:ascii="Arial" w:eastAsia="Times New Roman" w:hAnsi="Arial" w:cs="Arial"/>
                <w:b/>
                <w:bCs/>
                <w:sz w:val="10"/>
                <w:szCs w:val="10"/>
                <w:lang w:eastAsia="es-CR"/>
              </w:rPr>
            </w:pPr>
          </w:p>
        </w:tc>
        <w:tc>
          <w:tcPr>
            <w:tcW w:w="851" w:type="dxa"/>
            <w:shd w:val="clear" w:color="auto" w:fill="00B050"/>
            <w:vAlign w:val="center"/>
            <w:hideMark/>
          </w:tcPr>
          <w:p w:rsidR="00D16EFB" w:rsidRPr="005A6B92" w:rsidRDefault="00D16EFB" w:rsidP="00B468B5">
            <w:pPr>
              <w:jc w:val="center"/>
              <w:rPr>
                <w:rFonts w:ascii="Arial" w:eastAsia="Times New Roman" w:hAnsi="Arial" w:cs="Arial"/>
                <w:b/>
                <w:bCs/>
                <w:sz w:val="10"/>
                <w:szCs w:val="10"/>
                <w:lang w:eastAsia="es-CR"/>
              </w:rPr>
            </w:pPr>
            <w:r w:rsidRPr="005A6B92">
              <w:rPr>
                <w:rFonts w:ascii="Arial" w:eastAsia="Times New Roman" w:hAnsi="Arial" w:cs="Arial"/>
                <w:b/>
                <w:bCs/>
                <w:sz w:val="10"/>
                <w:szCs w:val="10"/>
                <w:lang w:eastAsia="es-CR"/>
              </w:rPr>
              <w:t>t</w:t>
            </w:r>
          </w:p>
        </w:tc>
        <w:tc>
          <w:tcPr>
            <w:tcW w:w="2551" w:type="dxa"/>
            <w:gridSpan w:val="3"/>
            <w:shd w:val="clear" w:color="auto" w:fill="00B050"/>
            <w:vAlign w:val="center"/>
            <w:hideMark/>
          </w:tcPr>
          <w:p w:rsidR="00D16EFB" w:rsidRPr="005A6B92" w:rsidRDefault="00D16EFB" w:rsidP="00B468B5">
            <w:pPr>
              <w:jc w:val="center"/>
              <w:rPr>
                <w:rFonts w:ascii="Arial" w:eastAsia="Times New Roman" w:hAnsi="Arial" w:cs="Arial"/>
                <w:b/>
                <w:bCs/>
                <w:sz w:val="10"/>
                <w:szCs w:val="10"/>
                <w:lang w:eastAsia="es-CR"/>
              </w:rPr>
            </w:pPr>
            <w:r w:rsidRPr="005A6B92">
              <w:rPr>
                <w:rFonts w:ascii="Arial" w:eastAsia="Times New Roman" w:hAnsi="Arial" w:cs="Arial"/>
                <w:b/>
                <w:bCs/>
                <w:sz w:val="10"/>
                <w:szCs w:val="10"/>
                <w:lang w:eastAsia="es-CR"/>
              </w:rPr>
              <w:t>DESEMPEÑO PROYECTADO</w:t>
            </w:r>
          </w:p>
        </w:tc>
        <w:tc>
          <w:tcPr>
            <w:tcW w:w="2554" w:type="dxa"/>
            <w:vMerge/>
            <w:vAlign w:val="center"/>
            <w:hideMark/>
          </w:tcPr>
          <w:p w:rsidR="00D16EFB" w:rsidRPr="005A6B92" w:rsidRDefault="00D16EFB" w:rsidP="00B468B5">
            <w:pPr>
              <w:jc w:val="center"/>
              <w:rPr>
                <w:rFonts w:ascii="Arial" w:eastAsia="Times New Roman" w:hAnsi="Arial" w:cs="Arial"/>
                <w:b/>
                <w:bCs/>
                <w:sz w:val="10"/>
                <w:szCs w:val="10"/>
                <w:lang w:eastAsia="es-CR"/>
              </w:rPr>
            </w:pPr>
          </w:p>
        </w:tc>
      </w:tr>
      <w:tr w:rsidR="00D16EFB" w:rsidRPr="005A6B92" w:rsidTr="00D16EFB">
        <w:trPr>
          <w:trHeight w:val="135"/>
        </w:trPr>
        <w:tc>
          <w:tcPr>
            <w:tcW w:w="891" w:type="dxa"/>
            <w:vMerge/>
            <w:shd w:val="clear" w:color="auto" w:fill="00B050"/>
            <w:vAlign w:val="center"/>
            <w:hideMark/>
          </w:tcPr>
          <w:p w:rsidR="00D16EFB" w:rsidRPr="005A6B92" w:rsidRDefault="00D16EFB" w:rsidP="00B468B5">
            <w:pPr>
              <w:rPr>
                <w:rFonts w:ascii="Arial" w:eastAsia="Times New Roman" w:hAnsi="Arial" w:cs="Arial"/>
                <w:b/>
                <w:bCs/>
                <w:sz w:val="10"/>
                <w:szCs w:val="10"/>
                <w:lang w:eastAsia="es-CR"/>
              </w:rPr>
            </w:pPr>
          </w:p>
        </w:tc>
        <w:tc>
          <w:tcPr>
            <w:tcW w:w="1041" w:type="dxa"/>
            <w:vMerge/>
            <w:vAlign w:val="center"/>
            <w:hideMark/>
          </w:tcPr>
          <w:p w:rsidR="00D16EFB" w:rsidRPr="005A6B92" w:rsidRDefault="00D16EFB" w:rsidP="00B468B5">
            <w:pPr>
              <w:rPr>
                <w:rFonts w:ascii="Arial" w:eastAsia="Times New Roman" w:hAnsi="Arial" w:cs="Arial"/>
                <w:b/>
                <w:bCs/>
                <w:sz w:val="10"/>
                <w:szCs w:val="10"/>
                <w:lang w:eastAsia="es-CR"/>
              </w:rPr>
            </w:pPr>
          </w:p>
        </w:tc>
        <w:tc>
          <w:tcPr>
            <w:tcW w:w="739" w:type="dxa"/>
            <w:vMerge/>
            <w:vAlign w:val="center"/>
            <w:hideMark/>
          </w:tcPr>
          <w:p w:rsidR="00D16EFB" w:rsidRPr="005A6B92" w:rsidRDefault="00D16EFB" w:rsidP="00B468B5">
            <w:pPr>
              <w:rPr>
                <w:rFonts w:ascii="Arial" w:eastAsia="Times New Roman" w:hAnsi="Arial" w:cs="Arial"/>
                <w:b/>
                <w:bCs/>
                <w:sz w:val="10"/>
                <w:szCs w:val="10"/>
                <w:lang w:eastAsia="es-CR"/>
              </w:rPr>
            </w:pPr>
          </w:p>
        </w:tc>
        <w:tc>
          <w:tcPr>
            <w:tcW w:w="814" w:type="dxa"/>
            <w:vMerge/>
            <w:vAlign w:val="center"/>
            <w:hideMark/>
          </w:tcPr>
          <w:p w:rsidR="00D16EFB" w:rsidRPr="005A6B92" w:rsidRDefault="00D16EFB" w:rsidP="00B468B5">
            <w:pPr>
              <w:rPr>
                <w:rFonts w:ascii="Arial" w:eastAsia="Times New Roman" w:hAnsi="Arial" w:cs="Arial"/>
                <w:b/>
                <w:bCs/>
                <w:sz w:val="10"/>
                <w:szCs w:val="10"/>
                <w:lang w:eastAsia="es-CR"/>
              </w:rPr>
            </w:pPr>
          </w:p>
        </w:tc>
        <w:tc>
          <w:tcPr>
            <w:tcW w:w="706" w:type="dxa"/>
            <w:vMerge/>
            <w:vAlign w:val="center"/>
            <w:hideMark/>
          </w:tcPr>
          <w:p w:rsidR="00D16EFB" w:rsidRPr="005A6B92" w:rsidRDefault="00D16EFB" w:rsidP="00B468B5">
            <w:pPr>
              <w:rPr>
                <w:rFonts w:ascii="Arial" w:eastAsia="Times New Roman" w:hAnsi="Arial" w:cs="Arial"/>
                <w:b/>
                <w:bCs/>
                <w:sz w:val="10"/>
                <w:szCs w:val="10"/>
                <w:lang w:eastAsia="es-CR"/>
              </w:rPr>
            </w:pPr>
          </w:p>
        </w:tc>
        <w:tc>
          <w:tcPr>
            <w:tcW w:w="814" w:type="dxa"/>
            <w:vMerge/>
            <w:vAlign w:val="center"/>
            <w:hideMark/>
          </w:tcPr>
          <w:p w:rsidR="00D16EFB" w:rsidRPr="005A6B92" w:rsidRDefault="00D16EFB" w:rsidP="00B468B5">
            <w:pPr>
              <w:rPr>
                <w:rFonts w:ascii="Arial" w:eastAsia="Times New Roman" w:hAnsi="Arial" w:cs="Arial"/>
                <w:b/>
                <w:bCs/>
                <w:sz w:val="10"/>
                <w:szCs w:val="10"/>
                <w:lang w:eastAsia="es-CR"/>
              </w:rPr>
            </w:pPr>
          </w:p>
        </w:tc>
        <w:tc>
          <w:tcPr>
            <w:tcW w:w="637" w:type="dxa"/>
            <w:vMerge/>
            <w:vAlign w:val="center"/>
            <w:hideMark/>
          </w:tcPr>
          <w:p w:rsidR="00D16EFB" w:rsidRPr="005A6B92" w:rsidRDefault="00D16EFB" w:rsidP="00B468B5">
            <w:pPr>
              <w:rPr>
                <w:rFonts w:ascii="Arial" w:eastAsia="Times New Roman" w:hAnsi="Arial" w:cs="Arial"/>
                <w:b/>
                <w:bCs/>
                <w:sz w:val="10"/>
                <w:szCs w:val="10"/>
                <w:lang w:eastAsia="es-CR"/>
              </w:rPr>
            </w:pPr>
          </w:p>
        </w:tc>
        <w:tc>
          <w:tcPr>
            <w:tcW w:w="609" w:type="dxa"/>
            <w:vMerge/>
            <w:vAlign w:val="center"/>
            <w:hideMark/>
          </w:tcPr>
          <w:p w:rsidR="00D16EFB" w:rsidRPr="005A6B92" w:rsidRDefault="00D16EFB" w:rsidP="00B468B5">
            <w:pPr>
              <w:rPr>
                <w:rFonts w:ascii="Arial" w:eastAsia="Times New Roman" w:hAnsi="Arial" w:cs="Arial"/>
                <w:b/>
                <w:bCs/>
                <w:sz w:val="10"/>
                <w:szCs w:val="10"/>
                <w:lang w:eastAsia="es-CR"/>
              </w:rPr>
            </w:pPr>
          </w:p>
        </w:tc>
        <w:tc>
          <w:tcPr>
            <w:tcW w:w="820" w:type="dxa"/>
            <w:vMerge/>
            <w:vAlign w:val="center"/>
            <w:hideMark/>
          </w:tcPr>
          <w:p w:rsidR="00D16EFB" w:rsidRPr="005A6B92" w:rsidRDefault="00D16EFB" w:rsidP="00B468B5">
            <w:pPr>
              <w:rPr>
                <w:rFonts w:ascii="Arial" w:eastAsia="Times New Roman" w:hAnsi="Arial" w:cs="Arial"/>
                <w:b/>
                <w:bCs/>
                <w:sz w:val="10"/>
                <w:szCs w:val="10"/>
                <w:lang w:eastAsia="es-CR"/>
              </w:rPr>
            </w:pPr>
          </w:p>
        </w:tc>
        <w:tc>
          <w:tcPr>
            <w:tcW w:w="867" w:type="dxa"/>
            <w:vMerge/>
            <w:vAlign w:val="center"/>
            <w:hideMark/>
          </w:tcPr>
          <w:p w:rsidR="00D16EFB" w:rsidRPr="005A6B92" w:rsidRDefault="00D16EFB" w:rsidP="00B468B5">
            <w:pPr>
              <w:rPr>
                <w:rFonts w:ascii="Arial" w:eastAsia="Times New Roman" w:hAnsi="Arial" w:cs="Arial"/>
                <w:b/>
                <w:bCs/>
                <w:sz w:val="10"/>
                <w:szCs w:val="10"/>
                <w:lang w:eastAsia="es-CR"/>
              </w:rPr>
            </w:pPr>
          </w:p>
        </w:tc>
        <w:tc>
          <w:tcPr>
            <w:tcW w:w="851" w:type="dxa"/>
            <w:shd w:val="clear" w:color="auto" w:fill="00B050"/>
            <w:vAlign w:val="center"/>
            <w:hideMark/>
          </w:tcPr>
          <w:p w:rsidR="00D16EFB" w:rsidRPr="005A6B92" w:rsidRDefault="00D16EFB" w:rsidP="00B468B5">
            <w:pPr>
              <w:jc w:val="center"/>
              <w:rPr>
                <w:rFonts w:ascii="Arial" w:eastAsia="Times New Roman" w:hAnsi="Arial" w:cs="Arial"/>
                <w:b/>
                <w:bCs/>
                <w:sz w:val="10"/>
                <w:szCs w:val="10"/>
                <w:lang w:eastAsia="es-CR"/>
              </w:rPr>
            </w:pPr>
            <w:r w:rsidRPr="005A6B92">
              <w:rPr>
                <w:rFonts w:ascii="Arial" w:eastAsia="Times New Roman" w:hAnsi="Arial" w:cs="Arial"/>
                <w:b/>
                <w:bCs/>
                <w:sz w:val="10"/>
                <w:szCs w:val="10"/>
                <w:lang w:eastAsia="es-CR"/>
              </w:rPr>
              <w:t>ANUAL</w:t>
            </w:r>
          </w:p>
        </w:tc>
        <w:tc>
          <w:tcPr>
            <w:tcW w:w="850" w:type="dxa"/>
            <w:shd w:val="clear" w:color="auto" w:fill="00B050"/>
            <w:vAlign w:val="center"/>
            <w:hideMark/>
          </w:tcPr>
          <w:p w:rsidR="00D16EFB" w:rsidRPr="005A6B92" w:rsidRDefault="00D16EFB" w:rsidP="00B468B5">
            <w:pPr>
              <w:jc w:val="center"/>
              <w:rPr>
                <w:rFonts w:ascii="Arial" w:eastAsia="Times New Roman" w:hAnsi="Arial" w:cs="Arial"/>
                <w:b/>
                <w:bCs/>
                <w:sz w:val="10"/>
                <w:szCs w:val="10"/>
                <w:lang w:eastAsia="es-CR"/>
              </w:rPr>
            </w:pPr>
            <w:r w:rsidRPr="005A6B92">
              <w:rPr>
                <w:rFonts w:ascii="Arial" w:eastAsia="Times New Roman" w:hAnsi="Arial" w:cs="Arial"/>
                <w:b/>
                <w:bCs/>
                <w:sz w:val="10"/>
                <w:szCs w:val="10"/>
                <w:lang w:eastAsia="es-CR"/>
              </w:rPr>
              <w:t>t+1</w:t>
            </w:r>
          </w:p>
        </w:tc>
        <w:tc>
          <w:tcPr>
            <w:tcW w:w="851" w:type="dxa"/>
            <w:shd w:val="clear" w:color="auto" w:fill="00B050"/>
            <w:vAlign w:val="center"/>
            <w:hideMark/>
          </w:tcPr>
          <w:p w:rsidR="00D16EFB" w:rsidRPr="005A6B92" w:rsidRDefault="00D16EFB" w:rsidP="00B468B5">
            <w:pPr>
              <w:jc w:val="center"/>
              <w:rPr>
                <w:rFonts w:ascii="Arial" w:eastAsia="Times New Roman" w:hAnsi="Arial" w:cs="Arial"/>
                <w:b/>
                <w:bCs/>
                <w:sz w:val="10"/>
                <w:szCs w:val="10"/>
                <w:lang w:eastAsia="es-CR"/>
              </w:rPr>
            </w:pPr>
            <w:r w:rsidRPr="005A6B92">
              <w:rPr>
                <w:rFonts w:ascii="Arial" w:eastAsia="Times New Roman" w:hAnsi="Arial" w:cs="Arial"/>
                <w:b/>
                <w:bCs/>
                <w:sz w:val="10"/>
                <w:szCs w:val="10"/>
                <w:lang w:eastAsia="es-CR"/>
              </w:rPr>
              <w:t>t+2</w:t>
            </w:r>
          </w:p>
        </w:tc>
        <w:tc>
          <w:tcPr>
            <w:tcW w:w="850" w:type="dxa"/>
            <w:shd w:val="clear" w:color="auto" w:fill="00B050"/>
            <w:vAlign w:val="center"/>
            <w:hideMark/>
          </w:tcPr>
          <w:p w:rsidR="00D16EFB" w:rsidRPr="005A6B92" w:rsidRDefault="00D16EFB" w:rsidP="00B468B5">
            <w:pPr>
              <w:jc w:val="center"/>
              <w:rPr>
                <w:rFonts w:ascii="Arial" w:eastAsia="Times New Roman" w:hAnsi="Arial" w:cs="Arial"/>
                <w:b/>
                <w:bCs/>
                <w:sz w:val="10"/>
                <w:szCs w:val="10"/>
                <w:lang w:eastAsia="es-CR"/>
              </w:rPr>
            </w:pPr>
            <w:r w:rsidRPr="005A6B92">
              <w:rPr>
                <w:rFonts w:ascii="Arial" w:eastAsia="Times New Roman" w:hAnsi="Arial" w:cs="Arial"/>
                <w:b/>
                <w:bCs/>
                <w:sz w:val="10"/>
                <w:szCs w:val="10"/>
                <w:lang w:eastAsia="es-CR"/>
              </w:rPr>
              <w:t>t+3</w:t>
            </w:r>
          </w:p>
        </w:tc>
        <w:tc>
          <w:tcPr>
            <w:tcW w:w="2554" w:type="dxa"/>
            <w:vMerge/>
            <w:vAlign w:val="center"/>
            <w:hideMark/>
          </w:tcPr>
          <w:p w:rsidR="00D16EFB" w:rsidRPr="005A6B92" w:rsidRDefault="00D16EFB" w:rsidP="00B468B5">
            <w:pPr>
              <w:rPr>
                <w:rFonts w:ascii="Arial" w:eastAsia="Times New Roman" w:hAnsi="Arial" w:cs="Arial"/>
                <w:b/>
                <w:bCs/>
                <w:sz w:val="10"/>
                <w:szCs w:val="10"/>
                <w:lang w:eastAsia="es-CR"/>
              </w:rPr>
            </w:pPr>
          </w:p>
        </w:tc>
      </w:tr>
      <w:tr w:rsidR="001E7319" w:rsidRPr="005A6B92" w:rsidTr="00D16EFB">
        <w:trPr>
          <w:trHeight w:val="1260"/>
        </w:trPr>
        <w:tc>
          <w:tcPr>
            <w:tcW w:w="891" w:type="dxa"/>
            <w:shd w:val="clear" w:color="000000" w:fill="D8D8D8"/>
            <w:vAlign w:val="center"/>
            <w:hideMark/>
          </w:tcPr>
          <w:p w:rsidR="001E7319" w:rsidRPr="005A6B92" w:rsidRDefault="001E7319" w:rsidP="00B468B5">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Aumentar las fuentes de recursos para el financiamiento de servicios ambientales. </w:t>
            </w:r>
          </w:p>
        </w:tc>
        <w:tc>
          <w:tcPr>
            <w:tcW w:w="1041" w:type="dxa"/>
            <w:shd w:val="clear" w:color="000000" w:fill="D8D8D8"/>
            <w:vAlign w:val="center"/>
            <w:hideMark/>
          </w:tcPr>
          <w:p w:rsidR="001E7319" w:rsidRPr="005A6B92" w:rsidRDefault="001E7319" w:rsidP="00B468B5">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Recursos Externo</w:t>
            </w:r>
          </w:p>
        </w:tc>
        <w:tc>
          <w:tcPr>
            <w:tcW w:w="739" w:type="dxa"/>
            <w:shd w:val="clear" w:color="000000" w:fill="D8D8D8"/>
            <w:vAlign w:val="center"/>
            <w:hideMark/>
          </w:tcPr>
          <w:p w:rsidR="001E7319" w:rsidRPr="005A6B92" w:rsidRDefault="001E7319" w:rsidP="00B468B5">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Estrategia REDD+ (Reducción de Emisiones por Degradación y Deforestación Más)</w:t>
            </w:r>
          </w:p>
        </w:tc>
        <w:tc>
          <w:tcPr>
            <w:tcW w:w="814" w:type="dxa"/>
            <w:shd w:val="clear" w:color="000000" w:fill="D8D8D8"/>
            <w:vAlign w:val="center"/>
            <w:hideMark/>
          </w:tcPr>
          <w:p w:rsidR="001E7319" w:rsidRPr="005A6B92" w:rsidRDefault="001E7319" w:rsidP="00B468B5">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Toneladas de carbono reduicidas </w:t>
            </w:r>
          </w:p>
        </w:tc>
        <w:tc>
          <w:tcPr>
            <w:tcW w:w="706" w:type="dxa"/>
            <w:shd w:val="clear" w:color="000000" w:fill="D8D8D8"/>
            <w:vAlign w:val="center"/>
            <w:hideMark/>
          </w:tcPr>
          <w:p w:rsidR="001E7319" w:rsidRPr="005A6B92" w:rsidRDefault="001E7319" w:rsidP="00B468B5">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2.000.000</w:t>
            </w:r>
          </w:p>
        </w:tc>
        <w:tc>
          <w:tcPr>
            <w:tcW w:w="814" w:type="dxa"/>
            <w:shd w:val="clear" w:color="000000" w:fill="D8D8D8"/>
            <w:vAlign w:val="center"/>
            <w:hideMark/>
          </w:tcPr>
          <w:p w:rsidR="001E7319" w:rsidRPr="005A6B92" w:rsidRDefault="001E7319" w:rsidP="00B468B5">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Población Costarricense </w:t>
            </w:r>
          </w:p>
        </w:tc>
        <w:tc>
          <w:tcPr>
            <w:tcW w:w="637" w:type="dxa"/>
            <w:shd w:val="clear" w:color="000000" w:fill="D8D8D8"/>
            <w:vAlign w:val="center"/>
            <w:hideMark/>
          </w:tcPr>
          <w:p w:rsidR="001E7319" w:rsidRPr="005A6B92" w:rsidRDefault="001E7319" w:rsidP="00B468B5">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2.523.072</w:t>
            </w:r>
          </w:p>
        </w:tc>
        <w:tc>
          <w:tcPr>
            <w:tcW w:w="609" w:type="dxa"/>
            <w:shd w:val="clear" w:color="000000" w:fill="D8D8D8"/>
            <w:vAlign w:val="center"/>
            <w:hideMark/>
          </w:tcPr>
          <w:p w:rsidR="001E7319" w:rsidRPr="005A6B92" w:rsidRDefault="001E7319" w:rsidP="00B468B5">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2.480.330</w:t>
            </w:r>
          </w:p>
        </w:tc>
        <w:tc>
          <w:tcPr>
            <w:tcW w:w="820" w:type="dxa"/>
            <w:shd w:val="clear" w:color="000000" w:fill="D8D8D8"/>
            <w:vAlign w:val="center"/>
            <w:hideMark/>
          </w:tcPr>
          <w:p w:rsidR="001E7319" w:rsidRPr="005A6B92" w:rsidRDefault="001E7319" w:rsidP="00B468B5">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Monto de pago por resultados en reducciones de emisiones (en millones de dólares)</w:t>
            </w:r>
          </w:p>
        </w:tc>
        <w:tc>
          <w:tcPr>
            <w:tcW w:w="867" w:type="dxa"/>
            <w:shd w:val="clear" w:color="000000" w:fill="D8D8D8"/>
            <w:vAlign w:val="center"/>
            <w:hideMark/>
          </w:tcPr>
          <w:p w:rsidR="001E7319" w:rsidRPr="005A6B92" w:rsidRDefault="001E7319" w:rsidP="00B468B5">
            <w:pPr>
              <w:jc w:val="center"/>
              <w:rPr>
                <w:rFonts w:ascii="Arial" w:eastAsia="Times New Roman" w:hAnsi="Arial" w:cs="Arial"/>
                <w:sz w:val="10"/>
                <w:szCs w:val="10"/>
                <w:lang w:eastAsia="es-CR"/>
              </w:rPr>
            </w:pPr>
            <w:r w:rsidRPr="005A6B92">
              <w:rPr>
                <w:rFonts w:ascii="Arial" w:eastAsia="Times New Roman" w:hAnsi="Arial" w:cs="Arial"/>
                <w:sz w:val="10"/>
                <w:szCs w:val="10"/>
                <w:lang w:eastAsia="es-CR"/>
              </w:rPr>
              <w:t>n/a</w:t>
            </w:r>
          </w:p>
        </w:tc>
        <w:tc>
          <w:tcPr>
            <w:tcW w:w="851" w:type="dxa"/>
            <w:shd w:val="clear" w:color="000000" w:fill="D8D8D8"/>
            <w:vAlign w:val="center"/>
            <w:hideMark/>
          </w:tcPr>
          <w:p w:rsidR="001E7319" w:rsidRPr="005A6B92" w:rsidRDefault="001E7319" w:rsidP="00B468B5">
            <w:pPr>
              <w:jc w:val="center"/>
              <w:rPr>
                <w:rFonts w:ascii="Arial" w:eastAsia="Times New Roman" w:hAnsi="Arial" w:cs="Arial"/>
                <w:sz w:val="10"/>
                <w:szCs w:val="10"/>
                <w:lang w:eastAsia="es-CR"/>
              </w:rPr>
            </w:pPr>
            <w:r w:rsidRPr="005A6B92">
              <w:rPr>
                <w:rFonts w:ascii="Arial" w:eastAsia="Times New Roman" w:hAnsi="Arial" w:cs="Arial"/>
                <w:sz w:val="10"/>
                <w:szCs w:val="10"/>
                <w:lang w:eastAsia="es-CR"/>
              </w:rPr>
              <w:t>n/a</w:t>
            </w:r>
          </w:p>
        </w:tc>
        <w:tc>
          <w:tcPr>
            <w:tcW w:w="850" w:type="dxa"/>
            <w:shd w:val="clear" w:color="000000" w:fill="D8D8D8"/>
            <w:vAlign w:val="center"/>
            <w:hideMark/>
          </w:tcPr>
          <w:p w:rsidR="001E7319" w:rsidRPr="005A6B92" w:rsidRDefault="001E7319" w:rsidP="00B468B5">
            <w:pPr>
              <w:jc w:val="center"/>
              <w:rPr>
                <w:rFonts w:ascii="Arial" w:eastAsia="Times New Roman" w:hAnsi="Arial" w:cs="Arial"/>
                <w:sz w:val="10"/>
                <w:szCs w:val="10"/>
                <w:lang w:eastAsia="es-CR"/>
              </w:rPr>
            </w:pPr>
            <w:r w:rsidRPr="005A6B92">
              <w:rPr>
                <w:rFonts w:ascii="Arial" w:eastAsia="Times New Roman" w:hAnsi="Arial" w:cs="Arial"/>
                <w:sz w:val="10"/>
                <w:szCs w:val="10"/>
                <w:lang w:eastAsia="es-CR"/>
              </w:rPr>
              <w:t>5,48</w:t>
            </w:r>
          </w:p>
        </w:tc>
        <w:tc>
          <w:tcPr>
            <w:tcW w:w="851" w:type="dxa"/>
            <w:shd w:val="clear" w:color="000000" w:fill="D8D8D8"/>
            <w:vAlign w:val="center"/>
            <w:hideMark/>
          </w:tcPr>
          <w:p w:rsidR="001E7319" w:rsidRPr="005A6B92" w:rsidRDefault="001E7319" w:rsidP="00B468B5">
            <w:pPr>
              <w:jc w:val="center"/>
              <w:rPr>
                <w:rFonts w:ascii="Arial" w:eastAsia="Times New Roman" w:hAnsi="Arial" w:cs="Arial"/>
                <w:sz w:val="10"/>
                <w:szCs w:val="10"/>
                <w:lang w:eastAsia="es-CR"/>
              </w:rPr>
            </w:pPr>
            <w:r w:rsidRPr="005A6B92">
              <w:rPr>
                <w:rFonts w:ascii="Arial" w:eastAsia="Times New Roman" w:hAnsi="Arial" w:cs="Arial"/>
                <w:sz w:val="10"/>
                <w:szCs w:val="10"/>
                <w:lang w:eastAsia="es-CR"/>
              </w:rPr>
              <w:t>1,5</w:t>
            </w:r>
          </w:p>
        </w:tc>
        <w:tc>
          <w:tcPr>
            <w:tcW w:w="850" w:type="dxa"/>
            <w:shd w:val="clear" w:color="000000" w:fill="D8D8D8"/>
            <w:vAlign w:val="center"/>
            <w:hideMark/>
          </w:tcPr>
          <w:p w:rsidR="001E7319" w:rsidRPr="005A6B92" w:rsidRDefault="001E7319" w:rsidP="00B468B5">
            <w:pPr>
              <w:jc w:val="center"/>
              <w:rPr>
                <w:rFonts w:ascii="Arial" w:eastAsia="Times New Roman" w:hAnsi="Arial" w:cs="Arial"/>
                <w:sz w:val="10"/>
                <w:szCs w:val="10"/>
                <w:lang w:eastAsia="es-CR"/>
              </w:rPr>
            </w:pPr>
            <w:r w:rsidRPr="005A6B92">
              <w:rPr>
                <w:rFonts w:ascii="Arial" w:eastAsia="Times New Roman" w:hAnsi="Arial" w:cs="Arial"/>
                <w:sz w:val="10"/>
                <w:szCs w:val="10"/>
                <w:lang w:eastAsia="es-CR"/>
              </w:rPr>
              <w:t>1,6</w:t>
            </w:r>
          </w:p>
        </w:tc>
        <w:tc>
          <w:tcPr>
            <w:tcW w:w="2554" w:type="dxa"/>
            <w:shd w:val="clear" w:color="000000" w:fill="D8D8D8"/>
            <w:hideMark/>
          </w:tcPr>
          <w:p w:rsidR="001E7319" w:rsidRPr="005A6B92" w:rsidRDefault="001E7319" w:rsidP="00B468B5">
            <w:pPr>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Los indicadores de la programación estratégica de REDD+, son extraídos del Plan Operativo de la Secretaría Ejecutiva, lo que presupone dos productos  y aunque la </w:t>
            </w:r>
            <w:r w:rsidR="009115BC" w:rsidRPr="005A6B92">
              <w:rPr>
                <w:rFonts w:ascii="Arial" w:eastAsia="Times New Roman" w:hAnsi="Arial" w:cs="Arial"/>
                <w:sz w:val="10"/>
                <w:szCs w:val="10"/>
                <w:lang w:eastAsia="es-CR"/>
              </w:rPr>
              <w:t>negociación</w:t>
            </w:r>
            <w:r w:rsidRPr="005A6B92">
              <w:rPr>
                <w:rFonts w:ascii="Arial" w:eastAsia="Times New Roman" w:hAnsi="Arial" w:cs="Arial"/>
                <w:sz w:val="10"/>
                <w:szCs w:val="10"/>
                <w:lang w:eastAsia="es-CR"/>
              </w:rPr>
              <w:t xml:space="preserve"> y firma del contrato de compra venta de emisiones  los resultados obtenidos de estos indicadores </w:t>
            </w:r>
            <w:r w:rsidR="009115BC" w:rsidRPr="005A6B92">
              <w:rPr>
                <w:rFonts w:ascii="Arial" w:eastAsia="Times New Roman" w:hAnsi="Arial" w:cs="Arial"/>
                <w:sz w:val="10"/>
                <w:szCs w:val="10"/>
                <w:lang w:eastAsia="es-CR"/>
              </w:rPr>
              <w:t>estratégicos</w:t>
            </w:r>
            <w:r w:rsidRPr="005A6B92">
              <w:rPr>
                <w:rFonts w:ascii="Arial" w:eastAsia="Times New Roman" w:hAnsi="Arial" w:cs="Arial"/>
                <w:sz w:val="10"/>
                <w:szCs w:val="10"/>
                <w:lang w:eastAsia="es-CR"/>
              </w:rPr>
              <w:t xml:space="preserve">, dependen de la </w:t>
            </w:r>
            <w:r w:rsidR="009115BC" w:rsidRPr="005A6B92">
              <w:rPr>
                <w:rFonts w:ascii="Arial" w:eastAsia="Times New Roman" w:hAnsi="Arial" w:cs="Arial"/>
                <w:sz w:val="10"/>
                <w:szCs w:val="10"/>
                <w:lang w:eastAsia="es-CR"/>
              </w:rPr>
              <w:t>aceptación</w:t>
            </w:r>
            <w:r w:rsidRPr="005A6B92">
              <w:rPr>
                <w:rFonts w:ascii="Arial" w:eastAsia="Times New Roman" w:hAnsi="Arial" w:cs="Arial"/>
                <w:sz w:val="10"/>
                <w:szCs w:val="10"/>
                <w:lang w:eastAsia="es-CR"/>
              </w:rPr>
              <w:t xml:space="preserve"> del pliego de condiciones señaladas por Costa Rica en  la fase de negociación.  Hasta no contar con los indicadores de operación de la estrategia, se dará la rendición de cuentas en función de estos productos.  Los datos de población fueron tomados del INEC, 2018.</w:t>
            </w:r>
          </w:p>
        </w:tc>
      </w:tr>
      <w:tr w:rsidR="001E7319" w:rsidRPr="005A6B92" w:rsidTr="00D16EFB">
        <w:trPr>
          <w:trHeight w:val="16"/>
        </w:trPr>
        <w:tc>
          <w:tcPr>
            <w:tcW w:w="891" w:type="dxa"/>
            <w:shd w:val="clear" w:color="000000" w:fill="D8D8D8"/>
            <w:vAlign w:val="center"/>
            <w:hideMark/>
          </w:tcPr>
          <w:p w:rsidR="001E7319" w:rsidRPr="005A6B92" w:rsidRDefault="001E7319" w:rsidP="00B468B5">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Mantener la dotación de servicios ambientales por medio del financiamiento permenente en áreas de interés prioritario. </w:t>
            </w:r>
          </w:p>
        </w:tc>
        <w:tc>
          <w:tcPr>
            <w:tcW w:w="1041" w:type="dxa"/>
            <w:vMerge w:val="restart"/>
            <w:shd w:val="clear" w:color="000000" w:fill="D8D8D8"/>
            <w:vAlign w:val="center"/>
            <w:hideMark/>
          </w:tcPr>
          <w:p w:rsidR="001E7319" w:rsidRPr="005A6B92" w:rsidRDefault="001E7319" w:rsidP="00B468B5">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879-704</w:t>
            </w:r>
          </w:p>
        </w:tc>
        <w:tc>
          <w:tcPr>
            <w:tcW w:w="739" w:type="dxa"/>
            <w:shd w:val="clear" w:color="000000" w:fill="D8D8D8"/>
            <w:vAlign w:val="center"/>
            <w:hideMark/>
          </w:tcPr>
          <w:p w:rsidR="001E7319" w:rsidRPr="005A6B92" w:rsidRDefault="001E7319" w:rsidP="00B468B5">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Pago por Servicios Ambientales </w:t>
            </w:r>
          </w:p>
        </w:tc>
        <w:tc>
          <w:tcPr>
            <w:tcW w:w="814" w:type="dxa"/>
            <w:shd w:val="clear" w:color="000000" w:fill="D8D8D8"/>
            <w:vAlign w:val="center"/>
            <w:hideMark/>
          </w:tcPr>
          <w:p w:rsidR="001E7319" w:rsidRPr="005A6B92" w:rsidRDefault="001E7319" w:rsidP="00B468B5">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Hectáreas de bosque y plantaciones </w:t>
            </w:r>
          </w:p>
        </w:tc>
        <w:tc>
          <w:tcPr>
            <w:tcW w:w="706" w:type="dxa"/>
            <w:shd w:val="clear" w:color="000000" w:fill="D8D8D8"/>
            <w:vAlign w:val="center"/>
            <w:hideMark/>
          </w:tcPr>
          <w:p w:rsidR="001E7319" w:rsidRPr="005A6B92" w:rsidRDefault="001E7319" w:rsidP="00B468B5">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300.000</w:t>
            </w:r>
          </w:p>
        </w:tc>
        <w:tc>
          <w:tcPr>
            <w:tcW w:w="814" w:type="dxa"/>
            <w:shd w:val="clear" w:color="000000" w:fill="D8D8D8"/>
            <w:vAlign w:val="center"/>
            <w:hideMark/>
          </w:tcPr>
          <w:p w:rsidR="001E7319" w:rsidRPr="005A6B92" w:rsidRDefault="001E7319" w:rsidP="00B468B5">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Personas físicas o jurídicas del sector forestal que apliquen a los distintos programas de financiamiento disponibles y cumplan requisitos para ingresar al PPSA </w:t>
            </w:r>
          </w:p>
        </w:tc>
        <w:tc>
          <w:tcPr>
            <w:tcW w:w="637" w:type="dxa"/>
            <w:shd w:val="clear" w:color="000000" w:fill="D8D8D8"/>
            <w:vAlign w:val="center"/>
            <w:hideMark/>
          </w:tcPr>
          <w:p w:rsidR="001E7319" w:rsidRPr="005A6B92" w:rsidRDefault="001E7319" w:rsidP="00B468B5">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NA </w:t>
            </w:r>
          </w:p>
        </w:tc>
        <w:tc>
          <w:tcPr>
            <w:tcW w:w="609" w:type="dxa"/>
            <w:shd w:val="clear" w:color="000000" w:fill="D8D8D8"/>
            <w:vAlign w:val="center"/>
            <w:hideMark/>
          </w:tcPr>
          <w:p w:rsidR="001E7319" w:rsidRPr="005A6B92" w:rsidRDefault="001E7319" w:rsidP="00B468B5">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NA </w:t>
            </w:r>
          </w:p>
        </w:tc>
        <w:tc>
          <w:tcPr>
            <w:tcW w:w="820" w:type="dxa"/>
            <w:shd w:val="clear" w:color="000000" w:fill="D8D8D8"/>
            <w:vAlign w:val="center"/>
            <w:hideMark/>
          </w:tcPr>
          <w:p w:rsidR="001E7319" w:rsidRPr="005A6B92" w:rsidRDefault="001E7319" w:rsidP="00B468B5">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Cantidad de hectáreas sometidas al Pago por Servicios Ambientales </w:t>
            </w:r>
          </w:p>
        </w:tc>
        <w:tc>
          <w:tcPr>
            <w:tcW w:w="867" w:type="dxa"/>
            <w:shd w:val="clear" w:color="000000" w:fill="D8D8D8"/>
            <w:vAlign w:val="center"/>
            <w:hideMark/>
          </w:tcPr>
          <w:p w:rsidR="001E7319" w:rsidRPr="005A6B92" w:rsidRDefault="001E7319" w:rsidP="00B468B5">
            <w:pPr>
              <w:jc w:val="center"/>
              <w:rPr>
                <w:rFonts w:ascii="Arial" w:eastAsia="Times New Roman" w:hAnsi="Arial" w:cs="Arial"/>
                <w:sz w:val="10"/>
                <w:szCs w:val="10"/>
                <w:lang w:eastAsia="es-CR"/>
              </w:rPr>
            </w:pPr>
            <w:r w:rsidRPr="005A6B92">
              <w:rPr>
                <w:rFonts w:ascii="Arial" w:eastAsia="Times New Roman" w:hAnsi="Arial" w:cs="Arial"/>
                <w:sz w:val="10"/>
                <w:szCs w:val="10"/>
                <w:lang w:eastAsia="es-CR"/>
              </w:rPr>
              <w:t>337.266,53</w:t>
            </w:r>
          </w:p>
        </w:tc>
        <w:tc>
          <w:tcPr>
            <w:tcW w:w="851" w:type="dxa"/>
            <w:shd w:val="clear" w:color="000000" w:fill="D8D8D8"/>
            <w:vAlign w:val="center"/>
            <w:hideMark/>
          </w:tcPr>
          <w:p w:rsidR="001E7319" w:rsidRPr="005A6B92" w:rsidRDefault="001E7319" w:rsidP="00B468B5">
            <w:pPr>
              <w:jc w:val="center"/>
              <w:rPr>
                <w:rFonts w:ascii="Arial" w:eastAsia="Times New Roman" w:hAnsi="Arial" w:cs="Arial"/>
                <w:sz w:val="10"/>
                <w:szCs w:val="10"/>
                <w:lang w:eastAsia="es-CR"/>
              </w:rPr>
            </w:pPr>
            <w:r w:rsidRPr="005A6B92">
              <w:rPr>
                <w:rFonts w:ascii="Arial" w:eastAsia="Times New Roman" w:hAnsi="Arial" w:cs="Arial"/>
                <w:sz w:val="10"/>
                <w:szCs w:val="10"/>
                <w:lang w:eastAsia="es-CR"/>
              </w:rPr>
              <w:t>350.000,00</w:t>
            </w:r>
          </w:p>
        </w:tc>
        <w:tc>
          <w:tcPr>
            <w:tcW w:w="850" w:type="dxa"/>
            <w:shd w:val="clear" w:color="000000" w:fill="D8D8D8"/>
            <w:vAlign w:val="center"/>
            <w:hideMark/>
          </w:tcPr>
          <w:p w:rsidR="001E7319" w:rsidRPr="005A6B92" w:rsidRDefault="00D83EEC" w:rsidP="00B468B5">
            <w:pPr>
              <w:jc w:val="center"/>
              <w:rPr>
                <w:rFonts w:ascii="Arial" w:eastAsia="Times New Roman" w:hAnsi="Arial" w:cs="Arial"/>
                <w:sz w:val="10"/>
                <w:szCs w:val="10"/>
                <w:lang w:eastAsia="es-CR"/>
              </w:rPr>
            </w:pPr>
            <w:r>
              <w:rPr>
                <w:rFonts w:ascii="Arial" w:eastAsia="Times New Roman" w:hAnsi="Arial" w:cs="Arial"/>
                <w:sz w:val="10"/>
                <w:szCs w:val="10"/>
                <w:lang w:eastAsia="es-CR"/>
              </w:rPr>
              <w:t>333.000,00</w:t>
            </w:r>
          </w:p>
        </w:tc>
        <w:tc>
          <w:tcPr>
            <w:tcW w:w="851" w:type="dxa"/>
            <w:shd w:val="clear" w:color="000000" w:fill="D8D8D8"/>
            <w:vAlign w:val="center"/>
            <w:hideMark/>
          </w:tcPr>
          <w:p w:rsidR="001E7319" w:rsidRPr="005A6B92" w:rsidRDefault="001E7319" w:rsidP="00B468B5">
            <w:pPr>
              <w:jc w:val="center"/>
              <w:rPr>
                <w:rFonts w:ascii="Arial" w:eastAsia="Times New Roman" w:hAnsi="Arial" w:cs="Arial"/>
                <w:sz w:val="10"/>
                <w:szCs w:val="10"/>
                <w:lang w:eastAsia="es-CR"/>
              </w:rPr>
            </w:pPr>
            <w:r w:rsidRPr="005A6B92">
              <w:rPr>
                <w:rFonts w:ascii="Arial" w:eastAsia="Times New Roman" w:hAnsi="Arial" w:cs="Arial"/>
                <w:sz w:val="10"/>
                <w:szCs w:val="10"/>
                <w:lang w:eastAsia="es-CR"/>
              </w:rPr>
              <w:t>350.000,00</w:t>
            </w:r>
          </w:p>
        </w:tc>
        <w:tc>
          <w:tcPr>
            <w:tcW w:w="850" w:type="dxa"/>
            <w:shd w:val="clear" w:color="000000" w:fill="D8D8D8"/>
            <w:vAlign w:val="center"/>
            <w:hideMark/>
          </w:tcPr>
          <w:p w:rsidR="001E7319" w:rsidRPr="005A6B92" w:rsidRDefault="001E7319" w:rsidP="00B468B5">
            <w:pPr>
              <w:jc w:val="center"/>
              <w:rPr>
                <w:rFonts w:ascii="Arial" w:eastAsia="Times New Roman" w:hAnsi="Arial" w:cs="Arial"/>
                <w:sz w:val="10"/>
                <w:szCs w:val="10"/>
                <w:lang w:eastAsia="es-CR"/>
              </w:rPr>
            </w:pPr>
            <w:r w:rsidRPr="005A6B92">
              <w:rPr>
                <w:rFonts w:ascii="Arial" w:eastAsia="Times New Roman" w:hAnsi="Arial" w:cs="Arial"/>
                <w:sz w:val="10"/>
                <w:szCs w:val="10"/>
                <w:lang w:eastAsia="es-CR"/>
              </w:rPr>
              <w:t>350.000,00</w:t>
            </w:r>
          </w:p>
        </w:tc>
        <w:tc>
          <w:tcPr>
            <w:tcW w:w="2554" w:type="dxa"/>
            <w:shd w:val="clear" w:color="000000" w:fill="D8D8D8"/>
            <w:vAlign w:val="center"/>
            <w:hideMark/>
          </w:tcPr>
          <w:p w:rsidR="001E7319" w:rsidRPr="005A6B92" w:rsidRDefault="001E7319" w:rsidP="00B468B5">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Este indicador muestra la cantidad total de hectáreas que se pagan al corte por concepto de Pago por Servicios Ambientales, correspondiente a contratos nuevos y vigentes del programa.  </w:t>
            </w:r>
          </w:p>
        </w:tc>
      </w:tr>
      <w:tr w:rsidR="001E7319" w:rsidRPr="005A6B92" w:rsidTr="00D16EFB">
        <w:trPr>
          <w:trHeight w:val="372"/>
        </w:trPr>
        <w:tc>
          <w:tcPr>
            <w:tcW w:w="891" w:type="dxa"/>
            <w:shd w:val="clear" w:color="000000" w:fill="D8D8D8"/>
            <w:vAlign w:val="center"/>
            <w:hideMark/>
          </w:tcPr>
          <w:p w:rsidR="001E7319" w:rsidRPr="005A6B92" w:rsidRDefault="001E7319" w:rsidP="00B468B5">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Apoyar la actividad productiva forestal mediante el fortalecimiento de capacidades de quienes proveen servicios ambientales. </w:t>
            </w:r>
          </w:p>
        </w:tc>
        <w:tc>
          <w:tcPr>
            <w:tcW w:w="1041" w:type="dxa"/>
            <w:vMerge/>
            <w:vAlign w:val="center"/>
            <w:hideMark/>
          </w:tcPr>
          <w:p w:rsidR="001E7319" w:rsidRPr="005A6B92" w:rsidRDefault="001E7319" w:rsidP="00B468B5">
            <w:pPr>
              <w:jc w:val="both"/>
              <w:rPr>
                <w:rFonts w:ascii="Arial" w:eastAsia="Times New Roman" w:hAnsi="Arial" w:cs="Arial"/>
                <w:sz w:val="10"/>
                <w:szCs w:val="10"/>
                <w:lang w:eastAsia="es-CR"/>
              </w:rPr>
            </w:pPr>
          </w:p>
        </w:tc>
        <w:tc>
          <w:tcPr>
            <w:tcW w:w="739" w:type="dxa"/>
            <w:shd w:val="clear" w:color="000000" w:fill="D8D8D8"/>
            <w:vAlign w:val="center"/>
            <w:hideMark/>
          </w:tcPr>
          <w:p w:rsidR="001E7319" w:rsidRPr="005A6B92" w:rsidRDefault="001E7319" w:rsidP="00B468B5">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Pago por Servicios Ambientales </w:t>
            </w:r>
          </w:p>
        </w:tc>
        <w:tc>
          <w:tcPr>
            <w:tcW w:w="814" w:type="dxa"/>
            <w:shd w:val="clear" w:color="000000" w:fill="D8D8D8"/>
            <w:vAlign w:val="center"/>
            <w:hideMark/>
          </w:tcPr>
          <w:p w:rsidR="001E7319" w:rsidRPr="005A6B92" w:rsidRDefault="001E7319" w:rsidP="00B468B5">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Monto en dólares </w:t>
            </w:r>
          </w:p>
        </w:tc>
        <w:tc>
          <w:tcPr>
            <w:tcW w:w="706" w:type="dxa"/>
            <w:shd w:val="clear" w:color="000000" w:fill="D8D8D8"/>
            <w:vAlign w:val="center"/>
            <w:hideMark/>
          </w:tcPr>
          <w:p w:rsidR="001E7319" w:rsidRPr="005A6B92" w:rsidRDefault="001E7319" w:rsidP="00B468B5">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 $            3.167.199,30 </w:t>
            </w:r>
          </w:p>
        </w:tc>
        <w:tc>
          <w:tcPr>
            <w:tcW w:w="814" w:type="dxa"/>
            <w:shd w:val="clear" w:color="000000" w:fill="D8D8D8"/>
            <w:vAlign w:val="center"/>
            <w:hideMark/>
          </w:tcPr>
          <w:p w:rsidR="001E7319" w:rsidRPr="005A6B92" w:rsidRDefault="001E7319" w:rsidP="00B468B5">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Organizaciones públicas y privadas que participan en el Programa País para la C-Neutralidad, o aquellas que compensan sus emisiones de GEI fuera de este Programa</w:t>
            </w:r>
          </w:p>
        </w:tc>
        <w:tc>
          <w:tcPr>
            <w:tcW w:w="637" w:type="dxa"/>
            <w:shd w:val="clear" w:color="000000" w:fill="D8D8D8"/>
            <w:vAlign w:val="center"/>
            <w:hideMark/>
          </w:tcPr>
          <w:p w:rsidR="001E7319" w:rsidRPr="005A6B92" w:rsidRDefault="001E7319" w:rsidP="00B468B5">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NA </w:t>
            </w:r>
          </w:p>
        </w:tc>
        <w:tc>
          <w:tcPr>
            <w:tcW w:w="609" w:type="dxa"/>
            <w:shd w:val="clear" w:color="000000" w:fill="D8D8D8"/>
            <w:vAlign w:val="center"/>
            <w:hideMark/>
          </w:tcPr>
          <w:p w:rsidR="001E7319" w:rsidRPr="005A6B92" w:rsidRDefault="001E7319" w:rsidP="00B468B5">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NA </w:t>
            </w:r>
          </w:p>
        </w:tc>
        <w:tc>
          <w:tcPr>
            <w:tcW w:w="820" w:type="dxa"/>
            <w:shd w:val="clear" w:color="000000" w:fill="D8D8D8"/>
            <w:vAlign w:val="center"/>
            <w:hideMark/>
          </w:tcPr>
          <w:p w:rsidR="001E7319" w:rsidRPr="005A6B92" w:rsidRDefault="001E7319" w:rsidP="00B468B5">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Monto anual de recursos financieros adicionales captados </w:t>
            </w:r>
          </w:p>
        </w:tc>
        <w:tc>
          <w:tcPr>
            <w:tcW w:w="867" w:type="dxa"/>
            <w:shd w:val="clear" w:color="000000" w:fill="D8D8D8"/>
            <w:vAlign w:val="center"/>
            <w:hideMark/>
          </w:tcPr>
          <w:p w:rsidR="001E7319" w:rsidRPr="005A6B92" w:rsidRDefault="001E7319" w:rsidP="00B468B5">
            <w:pPr>
              <w:jc w:val="center"/>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 $            2.878.849,88 </w:t>
            </w:r>
          </w:p>
        </w:tc>
        <w:tc>
          <w:tcPr>
            <w:tcW w:w="851" w:type="dxa"/>
            <w:shd w:val="clear" w:color="000000" w:fill="D8D8D8"/>
            <w:vAlign w:val="center"/>
            <w:hideMark/>
          </w:tcPr>
          <w:p w:rsidR="001E7319" w:rsidRPr="005A6B92" w:rsidRDefault="001E7319" w:rsidP="00B468B5">
            <w:pPr>
              <w:jc w:val="center"/>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 $            3.167.199,30 </w:t>
            </w:r>
          </w:p>
        </w:tc>
        <w:tc>
          <w:tcPr>
            <w:tcW w:w="850" w:type="dxa"/>
            <w:shd w:val="clear" w:color="000000" w:fill="D8D8D8"/>
            <w:vAlign w:val="center"/>
            <w:hideMark/>
          </w:tcPr>
          <w:p w:rsidR="001E7319" w:rsidRPr="005A6B92" w:rsidRDefault="001E7319" w:rsidP="00B468B5">
            <w:pPr>
              <w:jc w:val="center"/>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 $            3.267.715,96 </w:t>
            </w:r>
          </w:p>
        </w:tc>
        <w:tc>
          <w:tcPr>
            <w:tcW w:w="851" w:type="dxa"/>
            <w:shd w:val="clear" w:color="000000" w:fill="D8D8D8"/>
            <w:vAlign w:val="center"/>
            <w:hideMark/>
          </w:tcPr>
          <w:p w:rsidR="001E7319" w:rsidRPr="005A6B92" w:rsidRDefault="001E7319" w:rsidP="00B468B5">
            <w:pPr>
              <w:jc w:val="center"/>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 $            3.383.590,91 </w:t>
            </w:r>
          </w:p>
        </w:tc>
        <w:tc>
          <w:tcPr>
            <w:tcW w:w="850" w:type="dxa"/>
            <w:shd w:val="clear" w:color="000000" w:fill="D8D8D8"/>
            <w:vAlign w:val="center"/>
            <w:hideMark/>
          </w:tcPr>
          <w:p w:rsidR="001E7319" w:rsidRPr="005A6B92" w:rsidRDefault="001E7319" w:rsidP="00B468B5">
            <w:pPr>
              <w:jc w:val="center"/>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 $            3.519.209,69 </w:t>
            </w:r>
          </w:p>
        </w:tc>
        <w:tc>
          <w:tcPr>
            <w:tcW w:w="2554" w:type="dxa"/>
            <w:shd w:val="clear" w:color="000000" w:fill="D8D8D8"/>
            <w:vAlign w:val="center"/>
            <w:hideMark/>
          </w:tcPr>
          <w:p w:rsidR="001E7319" w:rsidRPr="005A6B92" w:rsidRDefault="001E7319" w:rsidP="00B468B5">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De acuerdo con transitorios del Decreto que oficializa el Mercado Doméstico de Carbono, Fonafifo </w:t>
            </w:r>
            <w:r w:rsidR="00EA520E" w:rsidRPr="005A6B92">
              <w:rPr>
                <w:rFonts w:ascii="Arial" w:eastAsia="Times New Roman" w:hAnsi="Arial" w:cs="Arial"/>
                <w:sz w:val="10"/>
                <w:szCs w:val="10"/>
                <w:lang w:eastAsia="es-CR"/>
              </w:rPr>
              <w:t>está</w:t>
            </w:r>
            <w:r w:rsidRPr="005A6B92">
              <w:rPr>
                <w:rFonts w:ascii="Arial" w:eastAsia="Times New Roman" w:hAnsi="Arial" w:cs="Arial"/>
                <w:sz w:val="10"/>
                <w:szCs w:val="10"/>
                <w:lang w:eastAsia="es-CR"/>
              </w:rPr>
              <w:t xml:space="preserve"> autorizado a vender Unidades Costarricenses de Compensación hasta la operacionalización de dicho Mercado, en consecuencia, y de acuerdo con la Dirección de Cambio Climático, Fonafifo es el único proveedor autorizado de este tipo de Unidades. El dinero captado ingresa a Fonafifo como recursos adicionales para el Programa de Pago por Servicios Ambientales  de conformidad con lo establecido en el artículo 46 de la Ley Forestal 7575, considerando no solo la venta de carbono sino </w:t>
            </w:r>
            <w:r w:rsidR="00EA520E" w:rsidRPr="005A6B92">
              <w:rPr>
                <w:rFonts w:ascii="Arial" w:eastAsia="Times New Roman" w:hAnsi="Arial" w:cs="Arial"/>
                <w:sz w:val="10"/>
                <w:szCs w:val="10"/>
                <w:lang w:eastAsia="es-CR"/>
              </w:rPr>
              <w:t>además</w:t>
            </w:r>
            <w:r w:rsidRPr="005A6B92">
              <w:rPr>
                <w:rFonts w:ascii="Arial" w:eastAsia="Times New Roman" w:hAnsi="Arial" w:cs="Arial"/>
                <w:sz w:val="10"/>
                <w:szCs w:val="10"/>
                <w:lang w:eastAsia="es-CR"/>
              </w:rPr>
              <w:t xml:space="preserve"> la </w:t>
            </w:r>
            <w:r w:rsidR="00EA520E" w:rsidRPr="005A6B92">
              <w:rPr>
                <w:rFonts w:ascii="Arial" w:eastAsia="Times New Roman" w:hAnsi="Arial" w:cs="Arial"/>
                <w:sz w:val="10"/>
                <w:szCs w:val="10"/>
                <w:lang w:eastAsia="es-CR"/>
              </w:rPr>
              <w:t>formalización</w:t>
            </w:r>
            <w:r w:rsidRPr="005A6B92">
              <w:rPr>
                <w:rFonts w:ascii="Arial" w:eastAsia="Times New Roman" w:hAnsi="Arial" w:cs="Arial"/>
                <w:sz w:val="10"/>
                <w:szCs w:val="10"/>
                <w:lang w:eastAsia="es-CR"/>
              </w:rPr>
              <w:t xml:space="preserve"> de convenios y otras iniciativas de </w:t>
            </w:r>
            <w:r w:rsidR="00EA520E" w:rsidRPr="005A6B92">
              <w:rPr>
                <w:rFonts w:ascii="Arial" w:eastAsia="Times New Roman" w:hAnsi="Arial" w:cs="Arial"/>
                <w:sz w:val="10"/>
                <w:szCs w:val="10"/>
                <w:lang w:eastAsia="es-CR"/>
              </w:rPr>
              <w:t>comercialización</w:t>
            </w:r>
            <w:r w:rsidRPr="005A6B92">
              <w:rPr>
                <w:rFonts w:ascii="Arial" w:eastAsia="Times New Roman" w:hAnsi="Arial" w:cs="Arial"/>
                <w:sz w:val="10"/>
                <w:szCs w:val="10"/>
                <w:lang w:eastAsia="es-CR"/>
              </w:rPr>
              <w:t xml:space="preserve"> de servicios ambientales </w:t>
            </w:r>
          </w:p>
        </w:tc>
      </w:tr>
      <w:tr w:rsidR="001E7319" w:rsidRPr="005A6B92" w:rsidTr="00D16EFB">
        <w:trPr>
          <w:trHeight w:val="1013"/>
        </w:trPr>
        <w:tc>
          <w:tcPr>
            <w:tcW w:w="891" w:type="dxa"/>
            <w:shd w:val="clear" w:color="000000" w:fill="D8D8D8"/>
            <w:vAlign w:val="center"/>
            <w:hideMark/>
          </w:tcPr>
          <w:p w:rsidR="001E7319" w:rsidRPr="005A6B92" w:rsidRDefault="001E7319" w:rsidP="00B468B5">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Apoyar la actividad productiva forestal mediante el fortalecimiento de capacidades de quienes proveen servicios ambientales. </w:t>
            </w:r>
          </w:p>
        </w:tc>
        <w:tc>
          <w:tcPr>
            <w:tcW w:w="1041" w:type="dxa"/>
            <w:shd w:val="clear" w:color="000000" w:fill="D8D8D8"/>
            <w:vAlign w:val="center"/>
            <w:hideMark/>
          </w:tcPr>
          <w:p w:rsidR="001E7319" w:rsidRPr="005A6B92" w:rsidRDefault="001E7319" w:rsidP="00B468B5">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879-704</w:t>
            </w:r>
          </w:p>
        </w:tc>
        <w:tc>
          <w:tcPr>
            <w:tcW w:w="739" w:type="dxa"/>
            <w:shd w:val="clear" w:color="000000" w:fill="D8D8D8"/>
            <w:vAlign w:val="center"/>
            <w:hideMark/>
          </w:tcPr>
          <w:p w:rsidR="001E7319" w:rsidRPr="005A6B92" w:rsidRDefault="001E7319" w:rsidP="00B468B5">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Crédito Forestal</w:t>
            </w:r>
          </w:p>
        </w:tc>
        <w:tc>
          <w:tcPr>
            <w:tcW w:w="814" w:type="dxa"/>
            <w:shd w:val="clear" w:color="000000" w:fill="D8D8D8"/>
            <w:vAlign w:val="center"/>
            <w:hideMark/>
          </w:tcPr>
          <w:p w:rsidR="001E7319" w:rsidRPr="005A6B92" w:rsidRDefault="001E7319" w:rsidP="00B468B5">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Porcentaje </w:t>
            </w:r>
          </w:p>
        </w:tc>
        <w:tc>
          <w:tcPr>
            <w:tcW w:w="706" w:type="dxa"/>
            <w:shd w:val="clear" w:color="000000" w:fill="D8D8D8"/>
            <w:vAlign w:val="center"/>
            <w:hideMark/>
          </w:tcPr>
          <w:p w:rsidR="001E7319" w:rsidRPr="005A6B92" w:rsidRDefault="001E7319" w:rsidP="00B468B5">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90%</w:t>
            </w:r>
          </w:p>
        </w:tc>
        <w:tc>
          <w:tcPr>
            <w:tcW w:w="814" w:type="dxa"/>
            <w:shd w:val="clear" w:color="000000" w:fill="D8D8D8"/>
            <w:vAlign w:val="center"/>
            <w:hideMark/>
          </w:tcPr>
          <w:p w:rsidR="001E7319" w:rsidRPr="005A6B92" w:rsidRDefault="001E7319" w:rsidP="00B468B5">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Personas físicas o jurídicas del sector forestal que apliquen a los distintos programas de financiamiento disponibles y cumplan requisitos para ser sujetos de crédito </w:t>
            </w:r>
          </w:p>
        </w:tc>
        <w:tc>
          <w:tcPr>
            <w:tcW w:w="637" w:type="dxa"/>
            <w:shd w:val="clear" w:color="000000" w:fill="D8D8D8"/>
            <w:vAlign w:val="center"/>
            <w:hideMark/>
          </w:tcPr>
          <w:p w:rsidR="001E7319" w:rsidRPr="005A6B92" w:rsidRDefault="001E7319" w:rsidP="00B468B5">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NA </w:t>
            </w:r>
          </w:p>
        </w:tc>
        <w:tc>
          <w:tcPr>
            <w:tcW w:w="609" w:type="dxa"/>
            <w:shd w:val="clear" w:color="000000" w:fill="D8D8D8"/>
            <w:vAlign w:val="center"/>
            <w:hideMark/>
          </w:tcPr>
          <w:p w:rsidR="001E7319" w:rsidRPr="005A6B92" w:rsidRDefault="001E7319" w:rsidP="00B468B5">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NA </w:t>
            </w:r>
          </w:p>
        </w:tc>
        <w:tc>
          <w:tcPr>
            <w:tcW w:w="820" w:type="dxa"/>
            <w:shd w:val="clear" w:color="000000" w:fill="D8D8D8"/>
            <w:vAlign w:val="center"/>
            <w:hideMark/>
          </w:tcPr>
          <w:p w:rsidR="001E7319" w:rsidRPr="005A6B92" w:rsidRDefault="001E7319" w:rsidP="00B468B5">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Porcentaje de ejecución presupuestaria del programa de crédito </w:t>
            </w:r>
          </w:p>
        </w:tc>
        <w:tc>
          <w:tcPr>
            <w:tcW w:w="867" w:type="dxa"/>
            <w:shd w:val="clear" w:color="000000" w:fill="D8D8D8"/>
            <w:vAlign w:val="center"/>
            <w:hideMark/>
          </w:tcPr>
          <w:p w:rsidR="001E7319" w:rsidRPr="005A6B92" w:rsidRDefault="001E7319" w:rsidP="00B468B5">
            <w:pPr>
              <w:jc w:val="center"/>
              <w:rPr>
                <w:rFonts w:ascii="Arial" w:eastAsia="Times New Roman" w:hAnsi="Arial" w:cs="Arial"/>
                <w:sz w:val="10"/>
                <w:szCs w:val="10"/>
                <w:lang w:eastAsia="es-CR"/>
              </w:rPr>
            </w:pPr>
            <w:r w:rsidRPr="005A6B92">
              <w:rPr>
                <w:rFonts w:ascii="Arial" w:eastAsia="Times New Roman" w:hAnsi="Arial" w:cs="Arial"/>
                <w:sz w:val="10"/>
                <w:szCs w:val="10"/>
                <w:lang w:eastAsia="es-CR"/>
              </w:rPr>
              <w:t>92,75%</w:t>
            </w:r>
          </w:p>
        </w:tc>
        <w:tc>
          <w:tcPr>
            <w:tcW w:w="851" w:type="dxa"/>
            <w:shd w:val="clear" w:color="000000" w:fill="D8D8D8"/>
            <w:vAlign w:val="center"/>
            <w:hideMark/>
          </w:tcPr>
          <w:p w:rsidR="001E7319" w:rsidRPr="005A6B92" w:rsidRDefault="001E7319" w:rsidP="00B468B5">
            <w:pPr>
              <w:jc w:val="center"/>
              <w:rPr>
                <w:rFonts w:ascii="Arial" w:eastAsia="Times New Roman" w:hAnsi="Arial" w:cs="Arial"/>
                <w:sz w:val="10"/>
                <w:szCs w:val="10"/>
                <w:lang w:eastAsia="es-CR"/>
              </w:rPr>
            </w:pPr>
            <w:r w:rsidRPr="005A6B92">
              <w:rPr>
                <w:rFonts w:ascii="Arial" w:eastAsia="Times New Roman" w:hAnsi="Arial" w:cs="Arial"/>
                <w:sz w:val="10"/>
                <w:szCs w:val="10"/>
                <w:lang w:eastAsia="es-CR"/>
              </w:rPr>
              <w:t>90,00%</w:t>
            </w:r>
          </w:p>
        </w:tc>
        <w:tc>
          <w:tcPr>
            <w:tcW w:w="850" w:type="dxa"/>
            <w:shd w:val="clear" w:color="000000" w:fill="D8D8D8"/>
            <w:vAlign w:val="center"/>
            <w:hideMark/>
          </w:tcPr>
          <w:p w:rsidR="001E7319" w:rsidRPr="005A6B92" w:rsidRDefault="001E7319" w:rsidP="00B468B5">
            <w:pPr>
              <w:jc w:val="center"/>
              <w:rPr>
                <w:rFonts w:ascii="Arial" w:eastAsia="Times New Roman" w:hAnsi="Arial" w:cs="Arial"/>
                <w:sz w:val="10"/>
                <w:szCs w:val="10"/>
                <w:lang w:eastAsia="es-CR"/>
              </w:rPr>
            </w:pPr>
            <w:r w:rsidRPr="005A6B92">
              <w:rPr>
                <w:rFonts w:ascii="Arial" w:eastAsia="Times New Roman" w:hAnsi="Arial" w:cs="Arial"/>
                <w:sz w:val="10"/>
                <w:szCs w:val="10"/>
                <w:lang w:eastAsia="es-CR"/>
              </w:rPr>
              <w:t>90,00%</w:t>
            </w:r>
          </w:p>
        </w:tc>
        <w:tc>
          <w:tcPr>
            <w:tcW w:w="851" w:type="dxa"/>
            <w:shd w:val="clear" w:color="000000" w:fill="D8D8D8"/>
            <w:vAlign w:val="center"/>
            <w:hideMark/>
          </w:tcPr>
          <w:p w:rsidR="001E7319" w:rsidRPr="005A6B92" w:rsidRDefault="001E7319" w:rsidP="00B468B5">
            <w:pPr>
              <w:jc w:val="center"/>
              <w:rPr>
                <w:rFonts w:ascii="Arial" w:eastAsia="Times New Roman" w:hAnsi="Arial" w:cs="Arial"/>
                <w:sz w:val="10"/>
                <w:szCs w:val="10"/>
                <w:lang w:eastAsia="es-CR"/>
              </w:rPr>
            </w:pPr>
            <w:r w:rsidRPr="005A6B92">
              <w:rPr>
                <w:rFonts w:ascii="Arial" w:eastAsia="Times New Roman" w:hAnsi="Arial" w:cs="Arial"/>
                <w:sz w:val="10"/>
                <w:szCs w:val="10"/>
                <w:lang w:eastAsia="es-CR"/>
              </w:rPr>
              <w:t>90,00%</w:t>
            </w:r>
          </w:p>
        </w:tc>
        <w:tc>
          <w:tcPr>
            <w:tcW w:w="850" w:type="dxa"/>
            <w:shd w:val="clear" w:color="000000" w:fill="D8D8D8"/>
            <w:vAlign w:val="center"/>
            <w:hideMark/>
          </w:tcPr>
          <w:p w:rsidR="001E7319" w:rsidRPr="005A6B92" w:rsidRDefault="001E7319" w:rsidP="00B468B5">
            <w:pPr>
              <w:jc w:val="center"/>
              <w:rPr>
                <w:rFonts w:ascii="Arial" w:eastAsia="Times New Roman" w:hAnsi="Arial" w:cs="Arial"/>
                <w:sz w:val="10"/>
                <w:szCs w:val="10"/>
                <w:lang w:eastAsia="es-CR"/>
              </w:rPr>
            </w:pPr>
            <w:r w:rsidRPr="005A6B92">
              <w:rPr>
                <w:rFonts w:ascii="Arial" w:eastAsia="Times New Roman" w:hAnsi="Arial" w:cs="Arial"/>
                <w:sz w:val="10"/>
                <w:szCs w:val="10"/>
                <w:lang w:eastAsia="es-CR"/>
              </w:rPr>
              <w:t>90,00%</w:t>
            </w:r>
          </w:p>
        </w:tc>
        <w:tc>
          <w:tcPr>
            <w:tcW w:w="2554" w:type="dxa"/>
            <w:shd w:val="clear" w:color="000000" w:fill="D8D8D8"/>
            <w:vAlign w:val="center"/>
            <w:hideMark/>
          </w:tcPr>
          <w:p w:rsidR="001E7319" w:rsidRPr="005A6B92" w:rsidRDefault="001E7319" w:rsidP="00B468B5">
            <w:pPr>
              <w:jc w:val="both"/>
              <w:rPr>
                <w:rFonts w:ascii="Arial" w:eastAsia="Times New Roman" w:hAnsi="Arial" w:cs="Arial"/>
                <w:sz w:val="10"/>
                <w:szCs w:val="10"/>
                <w:lang w:eastAsia="es-CR"/>
              </w:rPr>
            </w:pPr>
            <w:r w:rsidRPr="005A6B92">
              <w:rPr>
                <w:rFonts w:ascii="Arial" w:eastAsia="Times New Roman" w:hAnsi="Arial" w:cs="Arial"/>
                <w:sz w:val="10"/>
                <w:szCs w:val="10"/>
                <w:lang w:eastAsia="es-CR"/>
              </w:rPr>
              <w:t xml:space="preserve">Los indicadores de crédito  se incluyen en la presente matriz, por cuanto forman parte del objetivo estratégico institucional de ofrecer  financiamiento a productores de  tierras privadas con vocación forestal. La meta está establecida de acuerdo con el  estado actual de ingresos a través del  impuesto a la madera  y el porcentaje anual de recuperación. Sin embargo, los mismos se ajustarán anualmente según el dato final aportado por la Unidad de Presupuesto.  </w:t>
            </w:r>
          </w:p>
        </w:tc>
      </w:tr>
    </w:tbl>
    <w:p w:rsidR="001E7319" w:rsidRDefault="001E7319" w:rsidP="001E7319">
      <w:pPr>
        <w:pStyle w:val="Ttulo2"/>
        <w:ind w:left="2061" w:right="-232"/>
        <w:jc w:val="left"/>
        <w:rPr>
          <w:color w:val="auto"/>
          <w:sz w:val="24"/>
          <w:szCs w:val="24"/>
          <w:lang w:val="es-CR"/>
        </w:rPr>
      </w:pPr>
    </w:p>
    <w:p w:rsidR="001E7319" w:rsidRDefault="001E7319" w:rsidP="001E7319">
      <w:pPr>
        <w:pStyle w:val="Ttulo2"/>
        <w:ind w:left="2061" w:right="-232"/>
        <w:jc w:val="left"/>
        <w:rPr>
          <w:color w:val="auto"/>
          <w:sz w:val="24"/>
          <w:szCs w:val="24"/>
          <w:lang w:val="es-CR"/>
        </w:rPr>
      </w:pPr>
    </w:p>
    <w:p w:rsidR="00EA520E" w:rsidRDefault="00EA520E" w:rsidP="00EA520E"/>
    <w:p w:rsidR="00EA520E" w:rsidRDefault="00EA520E" w:rsidP="00EA520E"/>
    <w:p w:rsidR="00EA520E" w:rsidRDefault="00EA520E" w:rsidP="00EA520E"/>
    <w:p w:rsidR="00EA520E" w:rsidRPr="00EA520E" w:rsidRDefault="00EA520E" w:rsidP="00EA520E"/>
    <w:p w:rsidR="001E7319" w:rsidRDefault="001E7319" w:rsidP="001E7319">
      <w:pPr>
        <w:pStyle w:val="Ttulo2"/>
        <w:ind w:left="2061" w:right="-232"/>
        <w:jc w:val="left"/>
        <w:rPr>
          <w:color w:val="auto"/>
          <w:sz w:val="24"/>
          <w:szCs w:val="24"/>
          <w:lang w:val="es-CR"/>
        </w:rPr>
      </w:pPr>
    </w:p>
    <w:p w:rsidR="00C854B7" w:rsidRDefault="00C854B7" w:rsidP="00250117">
      <w:pPr>
        <w:pStyle w:val="Ttulo2"/>
        <w:numPr>
          <w:ilvl w:val="1"/>
          <w:numId w:val="6"/>
        </w:numPr>
        <w:ind w:right="-232"/>
        <w:jc w:val="left"/>
        <w:rPr>
          <w:color w:val="auto"/>
          <w:sz w:val="24"/>
          <w:szCs w:val="24"/>
          <w:lang w:val="es-CR"/>
        </w:rPr>
        <w:sectPr w:rsidR="00C854B7" w:rsidSect="00803601">
          <w:headerReference w:type="default" r:id="rId25"/>
          <w:pgSz w:w="15840" w:h="12240" w:orient="landscape" w:code="1"/>
          <w:pgMar w:top="1440" w:right="1440" w:bottom="993" w:left="1134" w:header="706" w:footer="706" w:gutter="0"/>
          <w:cols w:space="708"/>
          <w:docGrid w:linePitch="360"/>
        </w:sectPr>
      </w:pPr>
    </w:p>
    <w:p w:rsidR="000C64E8" w:rsidRPr="00426D14" w:rsidRDefault="004D0659" w:rsidP="00250117">
      <w:pPr>
        <w:pStyle w:val="Ttulo2"/>
        <w:numPr>
          <w:ilvl w:val="1"/>
          <w:numId w:val="6"/>
        </w:numPr>
        <w:ind w:right="-232"/>
        <w:jc w:val="left"/>
        <w:rPr>
          <w:color w:val="auto"/>
          <w:sz w:val="24"/>
          <w:szCs w:val="24"/>
          <w:lang w:val="es-CR"/>
        </w:rPr>
      </w:pPr>
      <w:bookmarkStart w:id="33" w:name="_Toc73078085"/>
      <w:r w:rsidRPr="00426D14">
        <w:rPr>
          <w:color w:val="auto"/>
          <w:sz w:val="24"/>
          <w:szCs w:val="24"/>
          <w:lang w:val="es-CR"/>
        </w:rPr>
        <w:lastRenderedPageBreak/>
        <w:t>Cronograma de Ejecución Física</w:t>
      </w:r>
      <w:bookmarkEnd w:id="33"/>
      <w:r w:rsidRPr="00426D14">
        <w:rPr>
          <w:color w:val="auto"/>
          <w:sz w:val="24"/>
          <w:szCs w:val="24"/>
          <w:lang w:val="es-CR"/>
        </w:rPr>
        <w:t xml:space="preserve"> </w:t>
      </w:r>
    </w:p>
    <w:p w:rsidR="00290BA2" w:rsidRPr="00221A7A" w:rsidRDefault="00290BA2">
      <w:pPr>
        <w:rPr>
          <w:rFonts w:ascii="Arial" w:hAnsi="Arial"/>
          <w:b/>
          <w:color w:val="FF0000"/>
          <w:sz w:val="24"/>
          <w:szCs w:val="24"/>
        </w:rPr>
      </w:pPr>
    </w:p>
    <w:tbl>
      <w:tblPr>
        <w:tblStyle w:val="Cuadrculadetablaclara1"/>
        <w:tblW w:w="9521" w:type="dxa"/>
        <w:jc w:val="center"/>
        <w:tblLayout w:type="fixed"/>
        <w:tblLook w:val="04A0" w:firstRow="1" w:lastRow="0" w:firstColumn="1" w:lastColumn="0" w:noHBand="0" w:noVBand="1"/>
      </w:tblPr>
      <w:tblGrid>
        <w:gridCol w:w="4648"/>
        <w:gridCol w:w="1168"/>
        <w:gridCol w:w="1148"/>
        <w:gridCol w:w="1127"/>
        <w:gridCol w:w="1430"/>
      </w:tblGrid>
      <w:tr w:rsidR="009F58AB" w:rsidRPr="00CB3D4F" w:rsidTr="005D4A7B">
        <w:trPr>
          <w:gridAfter w:val="4"/>
          <w:wAfter w:w="4873" w:type="dxa"/>
          <w:trHeight w:val="269"/>
          <w:jc w:val="center"/>
        </w:trPr>
        <w:tc>
          <w:tcPr>
            <w:tcW w:w="4648" w:type="dxa"/>
            <w:vMerge w:val="restart"/>
            <w:shd w:val="clear" w:color="auto" w:fill="00B050"/>
            <w:vAlign w:val="center"/>
          </w:tcPr>
          <w:p w:rsidR="009F58AB" w:rsidRPr="009C07EE" w:rsidRDefault="009F58AB" w:rsidP="00A42A23">
            <w:pPr>
              <w:spacing w:line="276" w:lineRule="auto"/>
              <w:jc w:val="center"/>
              <w:rPr>
                <w:rFonts w:ascii="Arial" w:hAnsi="Arial" w:cs="Arial"/>
                <w:b/>
              </w:rPr>
            </w:pPr>
            <w:r w:rsidRPr="009C07EE">
              <w:rPr>
                <w:rFonts w:ascii="Arial" w:hAnsi="Arial" w:cs="Arial"/>
                <w:b/>
              </w:rPr>
              <w:t>Indicador</w:t>
            </w:r>
          </w:p>
        </w:tc>
      </w:tr>
      <w:tr w:rsidR="009F58AB" w:rsidRPr="004677B8" w:rsidTr="005D4A7B">
        <w:trPr>
          <w:trHeight w:val="280"/>
          <w:jc w:val="center"/>
        </w:trPr>
        <w:tc>
          <w:tcPr>
            <w:tcW w:w="4648" w:type="dxa"/>
            <w:vMerge/>
            <w:shd w:val="clear" w:color="auto" w:fill="00B050"/>
          </w:tcPr>
          <w:p w:rsidR="009F58AB" w:rsidRDefault="009F58AB" w:rsidP="00A42A23">
            <w:pPr>
              <w:spacing w:line="276" w:lineRule="auto"/>
              <w:jc w:val="center"/>
              <w:rPr>
                <w:rFonts w:ascii="Arial" w:hAnsi="Arial" w:cs="Arial"/>
              </w:rPr>
            </w:pPr>
          </w:p>
        </w:tc>
        <w:tc>
          <w:tcPr>
            <w:tcW w:w="1168" w:type="dxa"/>
            <w:shd w:val="clear" w:color="auto" w:fill="00B050"/>
          </w:tcPr>
          <w:p w:rsidR="009F58AB" w:rsidRPr="009C07EE" w:rsidRDefault="009F58AB" w:rsidP="00A42A23">
            <w:pPr>
              <w:spacing w:line="276" w:lineRule="auto"/>
              <w:jc w:val="center"/>
              <w:rPr>
                <w:rFonts w:ascii="Arial" w:hAnsi="Arial" w:cs="Arial"/>
                <w:b/>
              </w:rPr>
            </w:pPr>
            <w:r w:rsidRPr="009C07EE">
              <w:rPr>
                <w:rFonts w:ascii="Arial" w:hAnsi="Arial" w:cs="Arial"/>
                <w:b/>
              </w:rPr>
              <w:t>I</w:t>
            </w:r>
          </w:p>
        </w:tc>
        <w:tc>
          <w:tcPr>
            <w:tcW w:w="1148" w:type="dxa"/>
            <w:shd w:val="clear" w:color="auto" w:fill="00B050"/>
          </w:tcPr>
          <w:p w:rsidR="009F58AB" w:rsidRPr="009C07EE" w:rsidRDefault="009F58AB" w:rsidP="00A42A23">
            <w:pPr>
              <w:spacing w:line="276" w:lineRule="auto"/>
              <w:jc w:val="center"/>
              <w:rPr>
                <w:rFonts w:ascii="Arial" w:hAnsi="Arial" w:cs="Arial"/>
                <w:b/>
              </w:rPr>
            </w:pPr>
            <w:r w:rsidRPr="009C07EE">
              <w:rPr>
                <w:rFonts w:ascii="Arial" w:hAnsi="Arial" w:cs="Arial"/>
                <w:b/>
              </w:rPr>
              <w:t>II</w:t>
            </w:r>
          </w:p>
        </w:tc>
        <w:tc>
          <w:tcPr>
            <w:tcW w:w="1127" w:type="dxa"/>
            <w:shd w:val="clear" w:color="auto" w:fill="00B050"/>
          </w:tcPr>
          <w:p w:rsidR="009F58AB" w:rsidRPr="009C07EE" w:rsidRDefault="009F58AB" w:rsidP="00A42A23">
            <w:pPr>
              <w:spacing w:line="276" w:lineRule="auto"/>
              <w:jc w:val="center"/>
              <w:rPr>
                <w:rFonts w:ascii="Arial" w:hAnsi="Arial" w:cs="Arial"/>
                <w:b/>
              </w:rPr>
            </w:pPr>
            <w:r w:rsidRPr="009C07EE">
              <w:rPr>
                <w:rFonts w:ascii="Arial" w:hAnsi="Arial" w:cs="Arial"/>
                <w:b/>
              </w:rPr>
              <w:t>III</w:t>
            </w:r>
          </w:p>
        </w:tc>
        <w:tc>
          <w:tcPr>
            <w:tcW w:w="1430" w:type="dxa"/>
            <w:shd w:val="clear" w:color="auto" w:fill="00B050"/>
          </w:tcPr>
          <w:p w:rsidR="009F58AB" w:rsidRPr="009C07EE" w:rsidRDefault="009F58AB" w:rsidP="00A42A23">
            <w:pPr>
              <w:spacing w:line="276" w:lineRule="auto"/>
              <w:jc w:val="center"/>
              <w:rPr>
                <w:rFonts w:ascii="Arial" w:hAnsi="Arial" w:cs="Arial"/>
                <w:b/>
              </w:rPr>
            </w:pPr>
            <w:r w:rsidRPr="009C07EE">
              <w:rPr>
                <w:rFonts w:ascii="Arial" w:hAnsi="Arial" w:cs="Arial"/>
                <w:b/>
              </w:rPr>
              <w:t>IV</w:t>
            </w:r>
          </w:p>
        </w:tc>
      </w:tr>
      <w:tr w:rsidR="009F58AB" w:rsidTr="005D4A7B">
        <w:trPr>
          <w:trHeight w:val="985"/>
          <w:jc w:val="center"/>
        </w:trPr>
        <w:tc>
          <w:tcPr>
            <w:tcW w:w="4648" w:type="dxa"/>
            <w:vAlign w:val="center"/>
          </w:tcPr>
          <w:p w:rsidR="009F58AB" w:rsidRPr="005D4A7B" w:rsidRDefault="009F58AB" w:rsidP="00D56A1B">
            <w:pPr>
              <w:jc w:val="both"/>
              <w:rPr>
                <w:rFonts w:ascii="Arial" w:eastAsia="Times New Roman" w:hAnsi="Arial" w:cs="Arial"/>
                <w:sz w:val="24"/>
                <w:szCs w:val="24"/>
                <w:lang w:eastAsia="es-CR"/>
              </w:rPr>
            </w:pPr>
            <w:r w:rsidRPr="005D4A7B">
              <w:rPr>
                <w:rFonts w:ascii="Arial" w:eastAsia="Times New Roman" w:hAnsi="Arial" w:cs="Arial"/>
                <w:sz w:val="24"/>
                <w:szCs w:val="24"/>
                <w:lang w:eastAsia="es-CR"/>
              </w:rPr>
              <w:t>Cantidad de toneladas de CO2 equivalente contenido en los bosques bajo contratos de Pago por Servicios Ambientales</w:t>
            </w:r>
          </w:p>
        </w:tc>
        <w:tc>
          <w:tcPr>
            <w:tcW w:w="1168" w:type="dxa"/>
            <w:vAlign w:val="center"/>
          </w:tcPr>
          <w:p w:rsidR="009F58AB" w:rsidRPr="005D4A7B" w:rsidRDefault="009F58AB" w:rsidP="00066359">
            <w:pPr>
              <w:spacing w:line="276" w:lineRule="auto"/>
              <w:jc w:val="center"/>
              <w:rPr>
                <w:rFonts w:ascii="Arial" w:hAnsi="Arial" w:cs="Arial"/>
                <w:sz w:val="24"/>
                <w:szCs w:val="24"/>
              </w:rPr>
            </w:pPr>
            <w:r w:rsidRPr="005D4A7B">
              <w:rPr>
                <w:rFonts w:ascii="Arial" w:hAnsi="Arial" w:cs="Arial"/>
                <w:sz w:val="24"/>
                <w:szCs w:val="24"/>
              </w:rPr>
              <w:t>30%</w:t>
            </w:r>
          </w:p>
        </w:tc>
        <w:tc>
          <w:tcPr>
            <w:tcW w:w="1148" w:type="dxa"/>
            <w:vAlign w:val="center"/>
          </w:tcPr>
          <w:p w:rsidR="009F58AB" w:rsidRPr="005D4A7B" w:rsidRDefault="009F58AB" w:rsidP="00066359">
            <w:pPr>
              <w:spacing w:line="276" w:lineRule="auto"/>
              <w:jc w:val="center"/>
              <w:rPr>
                <w:rFonts w:ascii="Arial" w:hAnsi="Arial" w:cs="Arial"/>
                <w:sz w:val="24"/>
                <w:szCs w:val="24"/>
              </w:rPr>
            </w:pPr>
            <w:r w:rsidRPr="005D4A7B">
              <w:rPr>
                <w:rFonts w:ascii="Arial" w:hAnsi="Arial" w:cs="Arial"/>
                <w:sz w:val="24"/>
                <w:szCs w:val="24"/>
              </w:rPr>
              <w:t>30%</w:t>
            </w:r>
          </w:p>
        </w:tc>
        <w:tc>
          <w:tcPr>
            <w:tcW w:w="1127" w:type="dxa"/>
            <w:vAlign w:val="center"/>
          </w:tcPr>
          <w:p w:rsidR="009F58AB" w:rsidRPr="005D4A7B" w:rsidRDefault="009F58AB" w:rsidP="00066359">
            <w:pPr>
              <w:spacing w:line="276" w:lineRule="auto"/>
              <w:jc w:val="center"/>
              <w:rPr>
                <w:rFonts w:ascii="Arial" w:hAnsi="Arial" w:cs="Arial"/>
                <w:sz w:val="24"/>
                <w:szCs w:val="24"/>
              </w:rPr>
            </w:pPr>
            <w:r w:rsidRPr="005D4A7B">
              <w:rPr>
                <w:rFonts w:ascii="Arial" w:hAnsi="Arial" w:cs="Arial"/>
                <w:sz w:val="24"/>
                <w:szCs w:val="24"/>
              </w:rPr>
              <w:t>20%</w:t>
            </w:r>
          </w:p>
        </w:tc>
        <w:tc>
          <w:tcPr>
            <w:tcW w:w="1430" w:type="dxa"/>
            <w:vAlign w:val="center"/>
          </w:tcPr>
          <w:p w:rsidR="009F58AB" w:rsidRPr="005D4A7B" w:rsidRDefault="009F58AB" w:rsidP="00066359">
            <w:pPr>
              <w:spacing w:line="276" w:lineRule="auto"/>
              <w:jc w:val="center"/>
              <w:rPr>
                <w:rFonts w:ascii="Arial" w:hAnsi="Arial" w:cs="Arial"/>
                <w:sz w:val="24"/>
                <w:szCs w:val="24"/>
              </w:rPr>
            </w:pPr>
            <w:r w:rsidRPr="005D4A7B">
              <w:rPr>
                <w:rFonts w:ascii="Arial" w:hAnsi="Arial" w:cs="Arial"/>
                <w:sz w:val="24"/>
                <w:szCs w:val="24"/>
              </w:rPr>
              <w:t>20%</w:t>
            </w:r>
          </w:p>
        </w:tc>
      </w:tr>
      <w:tr w:rsidR="009F58AB" w:rsidTr="005D4A7B">
        <w:trPr>
          <w:trHeight w:val="985"/>
          <w:jc w:val="center"/>
        </w:trPr>
        <w:tc>
          <w:tcPr>
            <w:tcW w:w="4648" w:type="dxa"/>
            <w:vAlign w:val="center"/>
          </w:tcPr>
          <w:p w:rsidR="009F58AB" w:rsidRPr="005D4A7B" w:rsidRDefault="009F58AB" w:rsidP="00D56A1B">
            <w:pPr>
              <w:jc w:val="both"/>
              <w:rPr>
                <w:rFonts w:ascii="Arial" w:eastAsia="Times New Roman" w:hAnsi="Arial" w:cs="Arial"/>
                <w:sz w:val="24"/>
                <w:szCs w:val="24"/>
                <w:lang w:eastAsia="es-CR"/>
              </w:rPr>
            </w:pPr>
            <w:r w:rsidRPr="005D4A7B">
              <w:rPr>
                <w:rFonts w:ascii="Arial" w:eastAsia="Times New Roman" w:hAnsi="Arial" w:cs="Arial"/>
                <w:sz w:val="24"/>
                <w:szCs w:val="24"/>
                <w:lang w:eastAsia="es-CR"/>
              </w:rPr>
              <w:t>Cantidad de hectáreas sometidas al Pago por Servicios Ambientales</w:t>
            </w:r>
          </w:p>
        </w:tc>
        <w:tc>
          <w:tcPr>
            <w:tcW w:w="1168" w:type="dxa"/>
            <w:vAlign w:val="center"/>
          </w:tcPr>
          <w:p w:rsidR="009F58AB" w:rsidRPr="005D4A7B" w:rsidRDefault="009F58AB" w:rsidP="00066359">
            <w:pPr>
              <w:spacing w:line="276" w:lineRule="auto"/>
              <w:jc w:val="center"/>
              <w:rPr>
                <w:rFonts w:ascii="Arial" w:hAnsi="Arial" w:cs="Arial"/>
                <w:sz w:val="24"/>
                <w:szCs w:val="24"/>
              </w:rPr>
            </w:pPr>
            <w:r w:rsidRPr="005D4A7B">
              <w:rPr>
                <w:rFonts w:ascii="Arial" w:hAnsi="Arial" w:cs="Arial"/>
                <w:sz w:val="24"/>
                <w:szCs w:val="24"/>
              </w:rPr>
              <w:t>30%</w:t>
            </w:r>
          </w:p>
        </w:tc>
        <w:tc>
          <w:tcPr>
            <w:tcW w:w="1148" w:type="dxa"/>
            <w:vAlign w:val="center"/>
          </w:tcPr>
          <w:p w:rsidR="009F58AB" w:rsidRPr="005D4A7B" w:rsidRDefault="009F58AB" w:rsidP="00066359">
            <w:pPr>
              <w:spacing w:line="276" w:lineRule="auto"/>
              <w:jc w:val="center"/>
              <w:rPr>
                <w:rFonts w:ascii="Arial" w:hAnsi="Arial" w:cs="Arial"/>
                <w:sz w:val="24"/>
                <w:szCs w:val="24"/>
              </w:rPr>
            </w:pPr>
            <w:r w:rsidRPr="005D4A7B">
              <w:rPr>
                <w:rFonts w:ascii="Arial" w:hAnsi="Arial" w:cs="Arial"/>
                <w:sz w:val="24"/>
                <w:szCs w:val="24"/>
              </w:rPr>
              <w:t>30%</w:t>
            </w:r>
          </w:p>
        </w:tc>
        <w:tc>
          <w:tcPr>
            <w:tcW w:w="1127" w:type="dxa"/>
            <w:vAlign w:val="center"/>
          </w:tcPr>
          <w:p w:rsidR="009F58AB" w:rsidRPr="005D4A7B" w:rsidRDefault="009F58AB" w:rsidP="00066359">
            <w:pPr>
              <w:spacing w:line="276" w:lineRule="auto"/>
              <w:jc w:val="center"/>
              <w:rPr>
                <w:rFonts w:ascii="Arial" w:hAnsi="Arial" w:cs="Arial"/>
                <w:sz w:val="24"/>
                <w:szCs w:val="24"/>
              </w:rPr>
            </w:pPr>
            <w:r w:rsidRPr="005D4A7B">
              <w:rPr>
                <w:rFonts w:ascii="Arial" w:hAnsi="Arial" w:cs="Arial"/>
                <w:sz w:val="24"/>
                <w:szCs w:val="24"/>
              </w:rPr>
              <w:t>20%</w:t>
            </w:r>
          </w:p>
        </w:tc>
        <w:tc>
          <w:tcPr>
            <w:tcW w:w="1430" w:type="dxa"/>
            <w:vAlign w:val="center"/>
          </w:tcPr>
          <w:p w:rsidR="009F58AB" w:rsidRPr="005D4A7B" w:rsidRDefault="009F58AB" w:rsidP="00066359">
            <w:pPr>
              <w:spacing w:line="276" w:lineRule="auto"/>
              <w:jc w:val="center"/>
              <w:rPr>
                <w:rFonts w:ascii="Arial" w:hAnsi="Arial" w:cs="Arial"/>
                <w:sz w:val="24"/>
                <w:szCs w:val="24"/>
              </w:rPr>
            </w:pPr>
            <w:r w:rsidRPr="005D4A7B">
              <w:rPr>
                <w:rFonts w:ascii="Arial" w:hAnsi="Arial" w:cs="Arial"/>
                <w:sz w:val="24"/>
                <w:szCs w:val="24"/>
              </w:rPr>
              <w:t>20%</w:t>
            </w:r>
          </w:p>
        </w:tc>
      </w:tr>
      <w:tr w:rsidR="009F58AB" w:rsidTr="005D4A7B">
        <w:trPr>
          <w:trHeight w:val="985"/>
          <w:jc w:val="center"/>
        </w:trPr>
        <w:tc>
          <w:tcPr>
            <w:tcW w:w="4648" w:type="dxa"/>
            <w:vAlign w:val="center"/>
          </w:tcPr>
          <w:p w:rsidR="009F58AB" w:rsidRPr="005D4A7B" w:rsidRDefault="009F58AB" w:rsidP="00D56A1B">
            <w:pPr>
              <w:jc w:val="both"/>
              <w:rPr>
                <w:rFonts w:ascii="Arial" w:eastAsia="Times New Roman" w:hAnsi="Arial" w:cs="Arial"/>
                <w:sz w:val="24"/>
                <w:szCs w:val="24"/>
                <w:lang w:eastAsia="es-CR"/>
              </w:rPr>
            </w:pPr>
            <w:r w:rsidRPr="005D4A7B">
              <w:rPr>
                <w:rFonts w:ascii="Arial" w:eastAsia="Times New Roman" w:hAnsi="Arial" w:cs="Arial"/>
                <w:sz w:val="24"/>
                <w:szCs w:val="24"/>
                <w:lang w:eastAsia="es-CR"/>
              </w:rPr>
              <w:t>Cantidad de proyectos de sistemas mixtos de agroforestería sometidos al Programa de Pago por Servicios Ambientales</w:t>
            </w:r>
          </w:p>
        </w:tc>
        <w:tc>
          <w:tcPr>
            <w:tcW w:w="1168" w:type="dxa"/>
            <w:vAlign w:val="center"/>
          </w:tcPr>
          <w:p w:rsidR="009F58AB" w:rsidRPr="005D4A7B" w:rsidRDefault="009F58AB" w:rsidP="00066359">
            <w:pPr>
              <w:spacing w:line="276" w:lineRule="auto"/>
              <w:jc w:val="center"/>
              <w:rPr>
                <w:rFonts w:ascii="Arial" w:hAnsi="Arial" w:cs="Arial"/>
                <w:sz w:val="24"/>
                <w:szCs w:val="24"/>
              </w:rPr>
            </w:pPr>
            <w:r w:rsidRPr="005D4A7B">
              <w:rPr>
                <w:rFonts w:ascii="Arial" w:hAnsi="Arial" w:cs="Arial"/>
                <w:sz w:val="24"/>
                <w:szCs w:val="24"/>
              </w:rPr>
              <w:t>30%</w:t>
            </w:r>
          </w:p>
        </w:tc>
        <w:tc>
          <w:tcPr>
            <w:tcW w:w="1148" w:type="dxa"/>
            <w:vAlign w:val="center"/>
          </w:tcPr>
          <w:p w:rsidR="009F58AB" w:rsidRPr="005D4A7B" w:rsidRDefault="009F58AB" w:rsidP="00066359">
            <w:pPr>
              <w:spacing w:line="276" w:lineRule="auto"/>
              <w:jc w:val="center"/>
              <w:rPr>
                <w:rFonts w:ascii="Arial" w:hAnsi="Arial" w:cs="Arial"/>
                <w:sz w:val="24"/>
                <w:szCs w:val="24"/>
              </w:rPr>
            </w:pPr>
            <w:r w:rsidRPr="005D4A7B">
              <w:rPr>
                <w:rFonts w:ascii="Arial" w:hAnsi="Arial" w:cs="Arial"/>
                <w:sz w:val="24"/>
                <w:szCs w:val="24"/>
              </w:rPr>
              <w:t>30%</w:t>
            </w:r>
          </w:p>
        </w:tc>
        <w:tc>
          <w:tcPr>
            <w:tcW w:w="1127" w:type="dxa"/>
            <w:vAlign w:val="center"/>
          </w:tcPr>
          <w:p w:rsidR="009F58AB" w:rsidRPr="005D4A7B" w:rsidRDefault="009F58AB" w:rsidP="00066359">
            <w:pPr>
              <w:spacing w:line="276" w:lineRule="auto"/>
              <w:jc w:val="center"/>
              <w:rPr>
                <w:rFonts w:ascii="Arial" w:hAnsi="Arial" w:cs="Arial"/>
                <w:sz w:val="24"/>
                <w:szCs w:val="24"/>
              </w:rPr>
            </w:pPr>
            <w:r w:rsidRPr="005D4A7B">
              <w:rPr>
                <w:rFonts w:ascii="Arial" w:hAnsi="Arial" w:cs="Arial"/>
                <w:sz w:val="24"/>
                <w:szCs w:val="24"/>
              </w:rPr>
              <w:t>20%</w:t>
            </w:r>
          </w:p>
        </w:tc>
        <w:tc>
          <w:tcPr>
            <w:tcW w:w="1430" w:type="dxa"/>
            <w:vAlign w:val="center"/>
          </w:tcPr>
          <w:p w:rsidR="009F58AB" w:rsidRPr="005D4A7B" w:rsidRDefault="009F58AB" w:rsidP="00066359">
            <w:pPr>
              <w:spacing w:line="276" w:lineRule="auto"/>
              <w:jc w:val="center"/>
              <w:rPr>
                <w:rFonts w:ascii="Arial" w:hAnsi="Arial" w:cs="Arial"/>
                <w:sz w:val="24"/>
                <w:szCs w:val="24"/>
              </w:rPr>
            </w:pPr>
            <w:r w:rsidRPr="005D4A7B">
              <w:rPr>
                <w:rFonts w:ascii="Arial" w:hAnsi="Arial" w:cs="Arial"/>
                <w:sz w:val="24"/>
                <w:szCs w:val="24"/>
              </w:rPr>
              <w:t>20%</w:t>
            </w:r>
          </w:p>
        </w:tc>
      </w:tr>
      <w:tr w:rsidR="009F58AB" w:rsidTr="005D4A7B">
        <w:trPr>
          <w:trHeight w:val="985"/>
          <w:jc w:val="center"/>
        </w:trPr>
        <w:tc>
          <w:tcPr>
            <w:tcW w:w="4648" w:type="dxa"/>
            <w:vAlign w:val="center"/>
          </w:tcPr>
          <w:p w:rsidR="009F58AB" w:rsidRPr="005D4A7B" w:rsidRDefault="009F58AB" w:rsidP="00D56A1B">
            <w:pPr>
              <w:jc w:val="both"/>
              <w:rPr>
                <w:rFonts w:ascii="Arial" w:eastAsia="Times New Roman" w:hAnsi="Arial" w:cs="Arial"/>
                <w:sz w:val="24"/>
                <w:szCs w:val="24"/>
                <w:lang w:eastAsia="es-CR"/>
              </w:rPr>
            </w:pPr>
            <w:r w:rsidRPr="005D4A7B">
              <w:rPr>
                <w:rFonts w:ascii="Arial" w:eastAsia="Times New Roman" w:hAnsi="Arial" w:cs="Arial"/>
                <w:sz w:val="24"/>
                <w:szCs w:val="24"/>
                <w:lang w:eastAsia="es-CR"/>
              </w:rPr>
              <w:t>Cantidad de Unidades Nacionales de Compensación colocadas en el Mercado Local de Carbono</w:t>
            </w:r>
          </w:p>
        </w:tc>
        <w:tc>
          <w:tcPr>
            <w:tcW w:w="1168" w:type="dxa"/>
            <w:vAlign w:val="center"/>
          </w:tcPr>
          <w:p w:rsidR="009F58AB" w:rsidRPr="005D4A7B" w:rsidRDefault="009F58AB" w:rsidP="00066359">
            <w:pPr>
              <w:spacing w:line="276" w:lineRule="auto"/>
              <w:jc w:val="center"/>
              <w:rPr>
                <w:rFonts w:ascii="Arial" w:hAnsi="Arial" w:cs="Arial"/>
                <w:sz w:val="24"/>
                <w:szCs w:val="24"/>
              </w:rPr>
            </w:pPr>
          </w:p>
        </w:tc>
        <w:tc>
          <w:tcPr>
            <w:tcW w:w="1148" w:type="dxa"/>
            <w:vAlign w:val="center"/>
          </w:tcPr>
          <w:p w:rsidR="009F58AB" w:rsidRPr="005D4A7B" w:rsidRDefault="009F58AB" w:rsidP="00066359">
            <w:pPr>
              <w:spacing w:line="276" w:lineRule="auto"/>
              <w:jc w:val="center"/>
              <w:rPr>
                <w:rFonts w:ascii="Arial" w:hAnsi="Arial" w:cs="Arial"/>
                <w:sz w:val="24"/>
                <w:szCs w:val="24"/>
              </w:rPr>
            </w:pPr>
            <w:r w:rsidRPr="005D4A7B">
              <w:rPr>
                <w:rFonts w:ascii="Arial" w:hAnsi="Arial" w:cs="Arial"/>
                <w:sz w:val="24"/>
                <w:szCs w:val="24"/>
              </w:rPr>
              <w:t>30%</w:t>
            </w:r>
          </w:p>
        </w:tc>
        <w:tc>
          <w:tcPr>
            <w:tcW w:w="1127" w:type="dxa"/>
            <w:vAlign w:val="center"/>
          </w:tcPr>
          <w:p w:rsidR="009F58AB" w:rsidRPr="005D4A7B" w:rsidRDefault="009F58AB" w:rsidP="00066359">
            <w:pPr>
              <w:spacing w:line="276" w:lineRule="auto"/>
              <w:jc w:val="center"/>
              <w:rPr>
                <w:rFonts w:ascii="Arial" w:hAnsi="Arial" w:cs="Arial"/>
                <w:sz w:val="24"/>
                <w:szCs w:val="24"/>
              </w:rPr>
            </w:pPr>
          </w:p>
        </w:tc>
        <w:tc>
          <w:tcPr>
            <w:tcW w:w="1430" w:type="dxa"/>
            <w:vAlign w:val="center"/>
          </w:tcPr>
          <w:p w:rsidR="009F58AB" w:rsidRPr="005D4A7B" w:rsidRDefault="009F58AB" w:rsidP="00066359">
            <w:pPr>
              <w:spacing w:line="276" w:lineRule="auto"/>
              <w:jc w:val="center"/>
              <w:rPr>
                <w:rFonts w:ascii="Arial" w:hAnsi="Arial" w:cs="Arial"/>
                <w:sz w:val="24"/>
                <w:szCs w:val="24"/>
              </w:rPr>
            </w:pPr>
            <w:r w:rsidRPr="005D4A7B">
              <w:rPr>
                <w:rFonts w:ascii="Arial" w:hAnsi="Arial" w:cs="Arial"/>
                <w:sz w:val="24"/>
                <w:szCs w:val="24"/>
              </w:rPr>
              <w:t>70%</w:t>
            </w:r>
          </w:p>
        </w:tc>
      </w:tr>
      <w:tr w:rsidR="009F58AB" w:rsidTr="005D4A7B">
        <w:trPr>
          <w:trHeight w:val="985"/>
          <w:jc w:val="center"/>
        </w:trPr>
        <w:tc>
          <w:tcPr>
            <w:tcW w:w="4648" w:type="dxa"/>
            <w:vAlign w:val="center"/>
          </w:tcPr>
          <w:p w:rsidR="009F58AB" w:rsidRPr="005D4A7B" w:rsidRDefault="009F58AB" w:rsidP="00D56A1B">
            <w:pPr>
              <w:jc w:val="both"/>
              <w:rPr>
                <w:rFonts w:ascii="Arial" w:eastAsia="Times New Roman" w:hAnsi="Arial" w:cs="Arial"/>
                <w:sz w:val="24"/>
                <w:szCs w:val="24"/>
                <w:lang w:eastAsia="es-CR"/>
              </w:rPr>
            </w:pPr>
            <w:r w:rsidRPr="005D4A7B">
              <w:rPr>
                <w:rFonts w:ascii="Arial" w:eastAsia="Times New Roman" w:hAnsi="Arial" w:cs="Arial"/>
                <w:sz w:val="24"/>
                <w:szCs w:val="24"/>
                <w:lang w:eastAsia="es-CR"/>
              </w:rPr>
              <w:t>Cantidad de proyectos agroforestales financiados con el Programa de Plantaciones de Aprovechamiento Forestal (PPAF)</w:t>
            </w:r>
          </w:p>
        </w:tc>
        <w:tc>
          <w:tcPr>
            <w:tcW w:w="1168" w:type="dxa"/>
            <w:vAlign w:val="center"/>
          </w:tcPr>
          <w:p w:rsidR="009F58AB" w:rsidRPr="005D4A7B" w:rsidRDefault="009F58AB" w:rsidP="00066359">
            <w:pPr>
              <w:spacing w:line="276" w:lineRule="auto"/>
              <w:jc w:val="center"/>
              <w:rPr>
                <w:rFonts w:ascii="Arial" w:hAnsi="Arial" w:cs="Arial"/>
                <w:sz w:val="24"/>
                <w:szCs w:val="24"/>
              </w:rPr>
            </w:pPr>
          </w:p>
        </w:tc>
        <w:tc>
          <w:tcPr>
            <w:tcW w:w="1148" w:type="dxa"/>
            <w:vAlign w:val="center"/>
          </w:tcPr>
          <w:p w:rsidR="009F58AB" w:rsidRPr="005D4A7B" w:rsidRDefault="009F58AB" w:rsidP="00066359">
            <w:pPr>
              <w:spacing w:line="276" w:lineRule="auto"/>
              <w:jc w:val="center"/>
              <w:rPr>
                <w:rFonts w:ascii="Arial" w:hAnsi="Arial" w:cs="Arial"/>
                <w:sz w:val="24"/>
                <w:szCs w:val="24"/>
              </w:rPr>
            </w:pPr>
            <w:r w:rsidRPr="005D4A7B">
              <w:rPr>
                <w:rFonts w:ascii="Arial" w:hAnsi="Arial" w:cs="Arial"/>
                <w:sz w:val="24"/>
                <w:szCs w:val="24"/>
              </w:rPr>
              <w:t>30%</w:t>
            </w:r>
          </w:p>
        </w:tc>
        <w:tc>
          <w:tcPr>
            <w:tcW w:w="1127" w:type="dxa"/>
            <w:vAlign w:val="center"/>
          </w:tcPr>
          <w:p w:rsidR="009F58AB" w:rsidRPr="005D4A7B" w:rsidRDefault="009F58AB" w:rsidP="00066359">
            <w:pPr>
              <w:spacing w:line="276" w:lineRule="auto"/>
              <w:jc w:val="center"/>
              <w:rPr>
                <w:rFonts w:ascii="Arial" w:hAnsi="Arial" w:cs="Arial"/>
                <w:sz w:val="24"/>
                <w:szCs w:val="24"/>
              </w:rPr>
            </w:pPr>
            <w:r w:rsidRPr="005D4A7B">
              <w:rPr>
                <w:rFonts w:ascii="Arial" w:hAnsi="Arial" w:cs="Arial"/>
                <w:sz w:val="24"/>
                <w:szCs w:val="24"/>
              </w:rPr>
              <w:t>35%</w:t>
            </w:r>
          </w:p>
        </w:tc>
        <w:tc>
          <w:tcPr>
            <w:tcW w:w="1430" w:type="dxa"/>
            <w:vAlign w:val="center"/>
          </w:tcPr>
          <w:p w:rsidR="009F58AB" w:rsidRPr="005D4A7B" w:rsidRDefault="009F58AB" w:rsidP="00066359">
            <w:pPr>
              <w:spacing w:line="276" w:lineRule="auto"/>
              <w:jc w:val="center"/>
              <w:rPr>
                <w:rFonts w:ascii="Arial" w:hAnsi="Arial" w:cs="Arial"/>
                <w:sz w:val="24"/>
                <w:szCs w:val="24"/>
              </w:rPr>
            </w:pPr>
            <w:r w:rsidRPr="005D4A7B">
              <w:rPr>
                <w:rFonts w:ascii="Arial" w:hAnsi="Arial" w:cs="Arial"/>
                <w:sz w:val="24"/>
                <w:szCs w:val="24"/>
              </w:rPr>
              <w:t>35%</w:t>
            </w:r>
          </w:p>
        </w:tc>
      </w:tr>
      <w:tr w:rsidR="009F58AB" w:rsidTr="005D4A7B">
        <w:trPr>
          <w:trHeight w:val="985"/>
          <w:jc w:val="center"/>
        </w:trPr>
        <w:tc>
          <w:tcPr>
            <w:tcW w:w="4648" w:type="dxa"/>
            <w:vAlign w:val="center"/>
          </w:tcPr>
          <w:p w:rsidR="009F58AB" w:rsidRPr="005D4A7B" w:rsidRDefault="009F58AB" w:rsidP="00D56A1B">
            <w:pPr>
              <w:jc w:val="both"/>
              <w:rPr>
                <w:rFonts w:ascii="Arial" w:eastAsia="Times New Roman" w:hAnsi="Arial" w:cs="Arial"/>
                <w:sz w:val="24"/>
                <w:szCs w:val="24"/>
                <w:lang w:eastAsia="es-CR"/>
              </w:rPr>
            </w:pPr>
            <w:r w:rsidRPr="005D4A7B">
              <w:rPr>
                <w:rFonts w:ascii="Arial" w:eastAsia="Times New Roman" w:hAnsi="Arial" w:cs="Arial"/>
                <w:sz w:val="24"/>
                <w:szCs w:val="24"/>
                <w:lang w:eastAsia="es-CR"/>
              </w:rPr>
              <w:t>Monto anual colocado en créditos forestales</w:t>
            </w:r>
          </w:p>
        </w:tc>
        <w:tc>
          <w:tcPr>
            <w:tcW w:w="1168" w:type="dxa"/>
            <w:vAlign w:val="center"/>
          </w:tcPr>
          <w:p w:rsidR="009F58AB" w:rsidRPr="005D4A7B" w:rsidRDefault="009F58AB" w:rsidP="00066359">
            <w:pPr>
              <w:spacing w:line="276" w:lineRule="auto"/>
              <w:jc w:val="center"/>
              <w:rPr>
                <w:rFonts w:ascii="Arial" w:hAnsi="Arial" w:cs="Arial"/>
                <w:sz w:val="24"/>
                <w:szCs w:val="24"/>
              </w:rPr>
            </w:pPr>
            <w:r w:rsidRPr="005D4A7B">
              <w:rPr>
                <w:rFonts w:ascii="Arial" w:hAnsi="Arial" w:cs="Arial"/>
                <w:sz w:val="24"/>
                <w:szCs w:val="24"/>
              </w:rPr>
              <w:t>10%</w:t>
            </w:r>
          </w:p>
        </w:tc>
        <w:tc>
          <w:tcPr>
            <w:tcW w:w="1148" w:type="dxa"/>
            <w:vAlign w:val="center"/>
          </w:tcPr>
          <w:p w:rsidR="009F58AB" w:rsidRPr="005D4A7B" w:rsidRDefault="009F58AB" w:rsidP="00066359">
            <w:pPr>
              <w:spacing w:line="276" w:lineRule="auto"/>
              <w:jc w:val="center"/>
              <w:rPr>
                <w:rFonts w:ascii="Arial" w:hAnsi="Arial" w:cs="Arial"/>
                <w:sz w:val="24"/>
                <w:szCs w:val="24"/>
              </w:rPr>
            </w:pPr>
            <w:r w:rsidRPr="005D4A7B">
              <w:rPr>
                <w:rFonts w:ascii="Arial" w:hAnsi="Arial" w:cs="Arial"/>
                <w:sz w:val="24"/>
                <w:szCs w:val="24"/>
              </w:rPr>
              <w:t>25%</w:t>
            </w:r>
          </w:p>
        </w:tc>
        <w:tc>
          <w:tcPr>
            <w:tcW w:w="1127" w:type="dxa"/>
            <w:vAlign w:val="center"/>
          </w:tcPr>
          <w:p w:rsidR="009F58AB" w:rsidRPr="005D4A7B" w:rsidRDefault="009F58AB" w:rsidP="00066359">
            <w:pPr>
              <w:spacing w:line="276" w:lineRule="auto"/>
              <w:jc w:val="center"/>
              <w:rPr>
                <w:rFonts w:ascii="Arial" w:hAnsi="Arial" w:cs="Arial"/>
                <w:sz w:val="24"/>
                <w:szCs w:val="24"/>
              </w:rPr>
            </w:pPr>
            <w:r w:rsidRPr="005D4A7B">
              <w:rPr>
                <w:rFonts w:ascii="Arial" w:hAnsi="Arial" w:cs="Arial"/>
                <w:sz w:val="24"/>
                <w:szCs w:val="24"/>
              </w:rPr>
              <w:t>30%</w:t>
            </w:r>
          </w:p>
        </w:tc>
        <w:tc>
          <w:tcPr>
            <w:tcW w:w="1430" w:type="dxa"/>
            <w:vAlign w:val="center"/>
          </w:tcPr>
          <w:p w:rsidR="009F58AB" w:rsidRPr="005D4A7B" w:rsidRDefault="009F58AB" w:rsidP="00066359">
            <w:pPr>
              <w:spacing w:line="276" w:lineRule="auto"/>
              <w:jc w:val="center"/>
              <w:rPr>
                <w:rFonts w:ascii="Arial" w:hAnsi="Arial" w:cs="Arial"/>
                <w:sz w:val="24"/>
                <w:szCs w:val="24"/>
              </w:rPr>
            </w:pPr>
            <w:r w:rsidRPr="005D4A7B">
              <w:rPr>
                <w:rFonts w:ascii="Arial" w:hAnsi="Arial" w:cs="Arial"/>
                <w:sz w:val="24"/>
                <w:szCs w:val="24"/>
              </w:rPr>
              <w:t>35%</w:t>
            </w:r>
          </w:p>
        </w:tc>
      </w:tr>
      <w:tr w:rsidR="009F58AB" w:rsidTr="005D4A7B">
        <w:trPr>
          <w:trHeight w:val="985"/>
          <w:jc w:val="center"/>
        </w:trPr>
        <w:tc>
          <w:tcPr>
            <w:tcW w:w="4648" w:type="dxa"/>
            <w:vAlign w:val="center"/>
          </w:tcPr>
          <w:p w:rsidR="009F58AB" w:rsidRPr="005D4A7B" w:rsidRDefault="009F58AB" w:rsidP="00D56A1B">
            <w:pPr>
              <w:jc w:val="both"/>
              <w:rPr>
                <w:rFonts w:ascii="Arial" w:eastAsia="Times New Roman" w:hAnsi="Arial" w:cs="Arial"/>
                <w:sz w:val="24"/>
                <w:szCs w:val="24"/>
                <w:lang w:eastAsia="es-CR"/>
              </w:rPr>
            </w:pPr>
            <w:r w:rsidRPr="005D4A7B">
              <w:rPr>
                <w:rFonts w:ascii="Arial" w:eastAsia="Times New Roman" w:hAnsi="Arial" w:cs="Arial"/>
                <w:sz w:val="24"/>
                <w:szCs w:val="24"/>
                <w:lang w:eastAsia="es-CR"/>
              </w:rPr>
              <w:t>Cantidad de toneladas de emisiones netas de dióxido de carbono equivalente reducidas</w:t>
            </w:r>
          </w:p>
        </w:tc>
        <w:tc>
          <w:tcPr>
            <w:tcW w:w="1168" w:type="dxa"/>
            <w:vAlign w:val="center"/>
          </w:tcPr>
          <w:p w:rsidR="009F58AB" w:rsidRPr="005D4A7B" w:rsidRDefault="009F58AB" w:rsidP="00066359">
            <w:pPr>
              <w:spacing w:line="276" w:lineRule="auto"/>
              <w:jc w:val="center"/>
              <w:rPr>
                <w:rFonts w:ascii="Arial" w:hAnsi="Arial" w:cs="Arial"/>
                <w:sz w:val="24"/>
                <w:szCs w:val="24"/>
              </w:rPr>
            </w:pPr>
            <w:r w:rsidRPr="005D4A7B">
              <w:rPr>
                <w:rFonts w:ascii="Arial" w:hAnsi="Arial" w:cs="Arial"/>
                <w:sz w:val="24"/>
                <w:szCs w:val="24"/>
              </w:rPr>
              <w:t>0%</w:t>
            </w:r>
          </w:p>
        </w:tc>
        <w:tc>
          <w:tcPr>
            <w:tcW w:w="1148" w:type="dxa"/>
            <w:vAlign w:val="center"/>
          </w:tcPr>
          <w:p w:rsidR="009F58AB" w:rsidRPr="005D4A7B" w:rsidRDefault="009F58AB" w:rsidP="00066359">
            <w:pPr>
              <w:spacing w:line="276" w:lineRule="auto"/>
              <w:jc w:val="center"/>
              <w:rPr>
                <w:rFonts w:ascii="Arial" w:hAnsi="Arial" w:cs="Arial"/>
                <w:sz w:val="24"/>
                <w:szCs w:val="24"/>
              </w:rPr>
            </w:pPr>
            <w:r w:rsidRPr="005D4A7B">
              <w:rPr>
                <w:rFonts w:ascii="Arial" w:hAnsi="Arial" w:cs="Arial"/>
                <w:sz w:val="24"/>
                <w:szCs w:val="24"/>
              </w:rPr>
              <w:t>0%</w:t>
            </w:r>
          </w:p>
        </w:tc>
        <w:tc>
          <w:tcPr>
            <w:tcW w:w="1127" w:type="dxa"/>
            <w:vAlign w:val="center"/>
          </w:tcPr>
          <w:p w:rsidR="009F58AB" w:rsidRPr="005D4A7B" w:rsidRDefault="009F58AB" w:rsidP="00066359">
            <w:pPr>
              <w:spacing w:line="276" w:lineRule="auto"/>
              <w:jc w:val="center"/>
              <w:rPr>
                <w:rFonts w:ascii="Arial" w:hAnsi="Arial" w:cs="Arial"/>
                <w:sz w:val="24"/>
                <w:szCs w:val="24"/>
              </w:rPr>
            </w:pPr>
            <w:r w:rsidRPr="005D4A7B">
              <w:rPr>
                <w:rFonts w:ascii="Arial" w:hAnsi="Arial" w:cs="Arial"/>
                <w:sz w:val="24"/>
                <w:szCs w:val="24"/>
              </w:rPr>
              <w:t>0%</w:t>
            </w:r>
          </w:p>
        </w:tc>
        <w:tc>
          <w:tcPr>
            <w:tcW w:w="1430" w:type="dxa"/>
            <w:vAlign w:val="center"/>
          </w:tcPr>
          <w:p w:rsidR="009F58AB" w:rsidRPr="005D4A7B" w:rsidRDefault="009F58AB" w:rsidP="00066359">
            <w:pPr>
              <w:spacing w:line="276" w:lineRule="auto"/>
              <w:jc w:val="center"/>
              <w:rPr>
                <w:rFonts w:ascii="Arial" w:hAnsi="Arial" w:cs="Arial"/>
                <w:sz w:val="24"/>
                <w:szCs w:val="24"/>
              </w:rPr>
            </w:pPr>
            <w:r w:rsidRPr="005D4A7B">
              <w:rPr>
                <w:rFonts w:ascii="Arial" w:hAnsi="Arial" w:cs="Arial"/>
                <w:sz w:val="24"/>
                <w:szCs w:val="24"/>
              </w:rPr>
              <w:t>100%</w:t>
            </w:r>
          </w:p>
        </w:tc>
      </w:tr>
    </w:tbl>
    <w:p w:rsidR="00C854B7" w:rsidRDefault="00C854B7">
      <w:pPr>
        <w:rPr>
          <w:rFonts w:ascii="Arial" w:eastAsia="Times New Roman" w:hAnsi="Arial" w:cs="Arial"/>
          <w:bCs/>
          <w:color w:val="FF0000"/>
          <w:sz w:val="18"/>
          <w:szCs w:val="18"/>
          <w:lang w:eastAsia="es-CR"/>
        </w:rPr>
        <w:sectPr w:rsidR="00C854B7" w:rsidSect="00C854B7">
          <w:pgSz w:w="12240" w:h="15840" w:code="1"/>
          <w:pgMar w:top="1134" w:right="1440" w:bottom="1440" w:left="992" w:header="709" w:footer="709" w:gutter="0"/>
          <w:cols w:space="708"/>
          <w:docGrid w:linePitch="360"/>
        </w:sectPr>
      </w:pPr>
    </w:p>
    <w:p w:rsidR="00A82F8E" w:rsidRPr="009130A6" w:rsidRDefault="00A82F8E" w:rsidP="009130A6">
      <w:pPr>
        <w:pStyle w:val="Prrafodelista"/>
        <w:keepNext/>
        <w:numPr>
          <w:ilvl w:val="0"/>
          <w:numId w:val="6"/>
        </w:numPr>
        <w:ind w:right="-232"/>
        <w:outlineLvl w:val="1"/>
        <w:rPr>
          <w:rFonts w:ascii="Arial" w:hAnsi="Arial" w:cs="Arial"/>
          <w:b/>
          <w:sz w:val="24"/>
          <w:szCs w:val="24"/>
        </w:rPr>
      </w:pPr>
      <w:bookmarkStart w:id="34" w:name="_Toc462898518"/>
      <w:bookmarkStart w:id="35" w:name="_Toc73078086"/>
      <w:bookmarkStart w:id="36" w:name="_Toc365287997"/>
      <w:bookmarkEnd w:id="1"/>
      <w:bookmarkEnd w:id="2"/>
      <w:r w:rsidRPr="009130A6">
        <w:rPr>
          <w:rFonts w:ascii="Arial" w:hAnsi="Arial" w:cs="Arial"/>
          <w:b/>
          <w:sz w:val="24"/>
          <w:szCs w:val="24"/>
        </w:rPr>
        <w:lastRenderedPageBreak/>
        <w:t>MARCO PRESUPUESTAL</w:t>
      </w:r>
      <w:bookmarkEnd w:id="34"/>
      <w:bookmarkEnd w:id="35"/>
      <w:r w:rsidRPr="009130A6">
        <w:rPr>
          <w:rFonts w:ascii="Arial" w:hAnsi="Arial" w:cs="Arial"/>
          <w:b/>
          <w:sz w:val="24"/>
          <w:szCs w:val="24"/>
        </w:rPr>
        <w:t xml:space="preserve"> </w:t>
      </w:r>
      <w:bookmarkEnd w:id="36"/>
    </w:p>
    <w:p w:rsidR="006F70AC" w:rsidRPr="009130A6" w:rsidRDefault="006F70AC" w:rsidP="006F70AC">
      <w:pPr>
        <w:rPr>
          <w:rFonts w:ascii="Arial" w:hAnsi="Arial" w:cs="Arial"/>
          <w:b/>
          <w:sz w:val="24"/>
          <w:szCs w:val="24"/>
        </w:rPr>
      </w:pPr>
    </w:p>
    <w:p w:rsidR="006F70AC" w:rsidRPr="003549A9" w:rsidRDefault="006F70AC" w:rsidP="004A3243">
      <w:pPr>
        <w:keepNext/>
        <w:numPr>
          <w:ilvl w:val="1"/>
          <w:numId w:val="6"/>
        </w:numPr>
        <w:ind w:right="-232"/>
        <w:outlineLvl w:val="1"/>
        <w:rPr>
          <w:rFonts w:ascii="Arial" w:hAnsi="Arial" w:cs="Arial"/>
          <w:b/>
          <w:color w:val="000000"/>
          <w:sz w:val="24"/>
          <w:szCs w:val="24"/>
          <w:lang w:val="es-ES"/>
        </w:rPr>
      </w:pPr>
      <w:bookmarkStart w:id="37" w:name="_Toc462898519"/>
      <w:bookmarkStart w:id="38" w:name="_Toc73078087"/>
      <w:r w:rsidRPr="003549A9">
        <w:rPr>
          <w:rFonts w:ascii="Arial" w:hAnsi="Arial" w:cs="Arial"/>
          <w:b/>
          <w:sz w:val="24"/>
          <w:szCs w:val="24"/>
        </w:rPr>
        <w:t>Presupuesto de ingresos</w:t>
      </w:r>
      <w:bookmarkEnd w:id="37"/>
      <w:bookmarkEnd w:id="38"/>
      <w:r w:rsidRPr="003549A9">
        <w:rPr>
          <w:rFonts w:ascii="Arial" w:hAnsi="Arial"/>
          <w:b/>
          <w:sz w:val="24"/>
          <w:szCs w:val="24"/>
        </w:rPr>
        <w:t xml:space="preserve"> </w:t>
      </w:r>
    </w:p>
    <w:p w:rsidR="005D1BF6" w:rsidRPr="006F70AC" w:rsidRDefault="005D1BF6" w:rsidP="005D1BF6">
      <w:pPr>
        <w:keepNext/>
        <w:ind w:left="1070" w:right="-232"/>
        <w:outlineLvl w:val="1"/>
        <w:rPr>
          <w:rFonts w:ascii="Arial" w:hAnsi="Arial" w:cs="Arial"/>
          <w:b/>
          <w:color w:val="000000"/>
          <w:sz w:val="24"/>
          <w:szCs w:val="24"/>
          <w:lang w:val="es-ES"/>
        </w:rPr>
      </w:pPr>
    </w:p>
    <w:p w:rsidR="009303D7" w:rsidRPr="005D1BF6" w:rsidRDefault="001469E8" w:rsidP="005D1BF6">
      <w:pPr>
        <w:spacing w:after="160" w:line="276" w:lineRule="auto"/>
        <w:jc w:val="both"/>
        <w:rPr>
          <w:rFonts w:ascii="Arial" w:eastAsia="Calibri" w:hAnsi="Arial" w:cs="Arial"/>
          <w:sz w:val="24"/>
          <w:szCs w:val="24"/>
          <w:lang w:eastAsia="en-US"/>
        </w:rPr>
      </w:pPr>
      <w:r>
        <w:rPr>
          <w:rFonts w:ascii="Arial" w:eastAsia="Calibri" w:hAnsi="Arial" w:cs="Arial"/>
          <w:sz w:val="24"/>
          <w:szCs w:val="24"/>
          <w:lang w:eastAsia="en-US"/>
        </w:rPr>
        <w:t xml:space="preserve">A partir el año 2021 con la entrada en vigencia de la Ley </w:t>
      </w:r>
      <w:r w:rsidRPr="005D1BF6">
        <w:rPr>
          <w:rFonts w:ascii="Arial" w:eastAsia="Calibri" w:hAnsi="Arial" w:cs="Arial"/>
          <w:sz w:val="24"/>
          <w:szCs w:val="24"/>
          <w:lang w:eastAsia="en-US"/>
        </w:rPr>
        <w:t>9524 “Fortalecimiento del control presupuestario de los órganos desconcentrados del Gobierno Central</w:t>
      </w:r>
      <w:r>
        <w:rPr>
          <w:rFonts w:ascii="Arial" w:eastAsia="Calibri" w:hAnsi="Arial" w:cs="Arial"/>
          <w:sz w:val="24"/>
          <w:szCs w:val="24"/>
          <w:lang w:eastAsia="en-US"/>
        </w:rPr>
        <w:t>” y c</w:t>
      </w:r>
      <w:r w:rsidR="00706B56">
        <w:rPr>
          <w:rFonts w:ascii="Arial" w:eastAsia="Calibri" w:hAnsi="Arial" w:cs="Arial"/>
          <w:sz w:val="24"/>
          <w:szCs w:val="24"/>
          <w:lang w:eastAsia="en-US"/>
        </w:rPr>
        <w:t>on base a la Ley</w:t>
      </w:r>
      <w:r w:rsidR="00BA08F4">
        <w:rPr>
          <w:rFonts w:ascii="Arial" w:eastAsia="Calibri" w:hAnsi="Arial" w:cs="Arial"/>
          <w:sz w:val="24"/>
          <w:szCs w:val="24"/>
          <w:lang w:eastAsia="en-US"/>
        </w:rPr>
        <w:t xml:space="preserve"> de presupuesto </w:t>
      </w:r>
      <w:r w:rsidR="00706B56" w:rsidRPr="00706B56">
        <w:rPr>
          <w:rFonts w:ascii="Arial" w:eastAsia="Calibri" w:hAnsi="Arial" w:cs="Arial"/>
          <w:sz w:val="24"/>
          <w:szCs w:val="24"/>
          <w:lang w:eastAsia="en-US"/>
        </w:rPr>
        <w:t>N° 9926</w:t>
      </w:r>
      <w:r w:rsidR="00BA08F4">
        <w:rPr>
          <w:rFonts w:ascii="Arial" w:eastAsia="Calibri" w:hAnsi="Arial" w:cs="Arial"/>
          <w:sz w:val="24"/>
          <w:szCs w:val="24"/>
          <w:lang w:eastAsia="en-US"/>
        </w:rPr>
        <w:t xml:space="preserve"> </w:t>
      </w:r>
      <w:r w:rsidR="00AB0796">
        <w:rPr>
          <w:rFonts w:ascii="Arial" w:eastAsia="Calibri" w:hAnsi="Arial" w:cs="Arial"/>
          <w:sz w:val="24"/>
          <w:szCs w:val="24"/>
          <w:lang w:eastAsia="en-US"/>
        </w:rPr>
        <w:t xml:space="preserve">denominada Ley </w:t>
      </w:r>
      <w:r w:rsidR="00AB0796" w:rsidRPr="00AB0796">
        <w:rPr>
          <w:rFonts w:ascii="Arial" w:eastAsia="Calibri" w:hAnsi="Arial" w:cs="Arial"/>
          <w:sz w:val="24"/>
          <w:szCs w:val="24"/>
          <w:lang w:eastAsia="en-US"/>
        </w:rPr>
        <w:t>de Presupuesto Ordinario y Extraordinario de la República para el Ejercicio Económico del 2021</w:t>
      </w:r>
      <w:r>
        <w:rPr>
          <w:rFonts w:ascii="Arial" w:eastAsia="Calibri" w:hAnsi="Arial" w:cs="Arial"/>
          <w:sz w:val="24"/>
          <w:szCs w:val="24"/>
          <w:lang w:eastAsia="en-US"/>
        </w:rPr>
        <w:t xml:space="preserve"> al Fondo Nacional de Financiamiento Foresta se le aprobó un presupuesto por la suma de ¢ 14.107.943.642. De esta forma la institución </w:t>
      </w:r>
      <w:r w:rsidR="00284A5F">
        <w:rPr>
          <w:rFonts w:ascii="Arial" w:eastAsia="Calibri" w:hAnsi="Arial" w:cs="Arial"/>
          <w:sz w:val="24"/>
          <w:szCs w:val="24"/>
          <w:lang w:eastAsia="en-US"/>
        </w:rPr>
        <w:t>contará con dichos recursos</w:t>
      </w:r>
      <w:r w:rsidR="001542D7">
        <w:rPr>
          <w:rFonts w:ascii="Arial" w:eastAsia="Calibri" w:hAnsi="Arial" w:cs="Arial"/>
          <w:sz w:val="24"/>
          <w:szCs w:val="24"/>
          <w:lang w:eastAsia="en-US"/>
        </w:rPr>
        <w:t xml:space="preserve"> los cuales serán financiados por el Gobierno de la República tomando en cuenta las siguientes fuentes de financiamiento:</w:t>
      </w:r>
      <w:r w:rsidR="00284A5F">
        <w:rPr>
          <w:rFonts w:ascii="Arial" w:eastAsia="Calibri" w:hAnsi="Arial" w:cs="Arial"/>
          <w:sz w:val="24"/>
          <w:szCs w:val="24"/>
          <w:lang w:eastAsia="en-US"/>
        </w:rPr>
        <w:t xml:space="preserve"> </w:t>
      </w:r>
      <w:r w:rsidR="00BA08F4" w:rsidRPr="00BA08F4">
        <w:rPr>
          <w:rFonts w:ascii="Arial" w:eastAsia="Calibri" w:hAnsi="Arial" w:cs="Arial"/>
          <w:sz w:val="24"/>
          <w:szCs w:val="24"/>
          <w:lang w:eastAsia="en-US"/>
        </w:rPr>
        <w:t xml:space="preserve"> </w:t>
      </w:r>
    </w:p>
    <w:p w:rsidR="006F70AC" w:rsidRPr="006F70AC" w:rsidRDefault="0062693E" w:rsidP="002959BF">
      <w:pPr>
        <w:ind w:right="-232" w:firstLine="708"/>
        <w:jc w:val="both"/>
        <w:rPr>
          <w:rFonts w:ascii="Arial" w:eastAsia="Times New Roman" w:hAnsi="Arial" w:cs="Arial"/>
          <w:b/>
          <w:sz w:val="24"/>
          <w:szCs w:val="24"/>
          <w:lang w:val="es-ES_tradnl"/>
        </w:rPr>
      </w:pPr>
      <w:r>
        <w:rPr>
          <w:rFonts w:ascii="Arial" w:eastAsia="Times New Roman" w:hAnsi="Arial" w:cs="Arial"/>
          <w:b/>
          <w:sz w:val="24"/>
          <w:szCs w:val="24"/>
          <w:lang w:val="es-ES_tradnl"/>
        </w:rPr>
        <w:t>Impuesto Único a los Combustibles</w:t>
      </w:r>
      <w:r w:rsidR="006F70AC" w:rsidRPr="006F70AC">
        <w:rPr>
          <w:rFonts w:ascii="Arial" w:eastAsia="Times New Roman" w:hAnsi="Arial" w:cs="Arial"/>
          <w:b/>
          <w:sz w:val="24"/>
          <w:szCs w:val="24"/>
          <w:lang w:val="es-ES_tradnl"/>
        </w:rPr>
        <w:t xml:space="preserve">: </w:t>
      </w:r>
    </w:p>
    <w:p w:rsidR="006F70AC" w:rsidRDefault="006F70AC" w:rsidP="006F70AC">
      <w:pPr>
        <w:ind w:left="720" w:right="-232"/>
        <w:jc w:val="both"/>
        <w:rPr>
          <w:rFonts w:ascii="Arial" w:eastAsia="Times New Roman" w:hAnsi="Arial" w:cs="Arial"/>
          <w:sz w:val="24"/>
          <w:szCs w:val="24"/>
          <w:lang w:val="es-ES_tradnl"/>
        </w:rPr>
      </w:pPr>
    </w:p>
    <w:p w:rsidR="004020A7" w:rsidRDefault="009303D7" w:rsidP="00D725F2">
      <w:pPr>
        <w:spacing w:before="72" w:after="100"/>
        <w:ind w:right="49"/>
        <w:jc w:val="both"/>
        <w:rPr>
          <w:rFonts w:ascii="Arial" w:hAnsi="Arial" w:cs="Arial"/>
          <w:sz w:val="24"/>
          <w:szCs w:val="24"/>
        </w:rPr>
      </w:pPr>
      <w:r>
        <w:rPr>
          <w:rFonts w:ascii="Arial" w:hAnsi="Arial" w:cs="Arial"/>
          <w:sz w:val="24"/>
          <w:szCs w:val="24"/>
        </w:rPr>
        <w:t xml:space="preserve">Correspondiente a lo establecido en el artículo N° 5 de la </w:t>
      </w:r>
      <w:r w:rsidR="00D725F2" w:rsidRPr="006F70AC">
        <w:rPr>
          <w:rFonts w:ascii="Arial" w:hAnsi="Arial" w:cs="Arial"/>
          <w:sz w:val="24"/>
          <w:szCs w:val="24"/>
        </w:rPr>
        <w:t>Ley N</w:t>
      </w:r>
      <w:r w:rsidR="00D725F2">
        <w:rPr>
          <w:rFonts w:ascii="Arial" w:hAnsi="Arial" w:cs="Arial"/>
          <w:sz w:val="24"/>
          <w:szCs w:val="24"/>
        </w:rPr>
        <w:t xml:space="preserve">° </w:t>
      </w:r>
      <w:r w:rsidR="00D725F2" w:rsidRPr="006F70AC">
        <w:rPr>
          <w:rFonts w:ascii="Arial" w:hAnsi="Arial" w:cs="Arial"/>
          <w:sz w:val="24"/>
          <w:szCs w:val="24"/>
        </w:rPr>
        <w:t>8114</w:t>
      </w:r>
      <w:r w:rsidR="00D725F2">
        <w:rPr>
          <w:rFonts w:ascii="Arial" w:hAnsi="Arial" w:cs="Arial"/>
          <w:sz w:val="24"/>
          <w:szCs w:val="24"/>
        </w:rPr>
        <w:t xml:space="preserve"> Ley de Simplificación y Eficiencia Tributaria </w:t>
      </w:r>
      <w:r>
        <w:rPr>
          <w:rFonts w:ascii="Arial" w:hAnsi="Arial" w:cs="Arial"/>
          <w:sz w:val="24"/>
          <w:szCs w:val="24"/>
        </w:rPr>
        <w:t>del 04 de julio del 2001</w:t>
      </w:r>
      <w:r w:rsidR="00D725F2">
        <w:rPr>
          <w:rFonts w:ascii="Arial" w:hAnsi="Arial" w:cs="Arial"/>
          <w:sz w:val="24"/>
          <w:szCs w:val="24"/>
        </w:rPr>
        <w:t>.</w:t>
      </w:r>
    </w:p>
    <w:p w:rsidR="008D0E28" w:rsidRDefault="008D0E28" w:rsidP="006F70AC">
      <w:pPr>
        <w:spacing w:before="72" w:after="100"/>
        <w:ind w:right="49"/>
        <w:jc w:val="both"/>
        <w:rPr>
          <w:rFonts w:ascii="Arial" w:hAnsi="Arial" w:cs="Arial"/>
          <w:b/>
          <w:sz w:val="24"/>
          <w:szCs w:val="24"/>
        </w:rPr>
      </w:pPr>
    </w:p>
    <w:p w:rsidR="006F70AC" w:rsidRPr="006F70AC" w:rsidRDefault="006F70AC" w:rsidP="00645944">
      <w:pPr>
        <w:tabs>
          <w:tab w:val="left" w:pos="540"/>
        </w:tabs>
        <w:ind w:left="720" w:right="-232"/>
        <w:jc w:val="both"/>
        <w:rPr>
          <w:rFonts w:ascii="Arial" w:eastAsia="Times New Roman" w:hAnsi="Arial" w:cs="Arial"/>
          <w:b/>
          <w:sz w:val="24"/>
          <w:szCs w:val="24"/>
          <w:lang w:val="es-ES_tradnl"/>
        </w:rPr>
      </w:pPr>
      <w:r w:rsidRPr="006F70AC">
        <w:rPr>
          <w:rFonts w:ascii="Arial" w:eastAsia="Times New Roman" w:hAnsi="Arial" w:cs="Arial"/>
          <w:b/>
          <w:sz w:val="24"/>
          <w:szCs w:val="24"/>
          <w:lang w:val="es-ES_tradnl"/>
        </w:rPr>
        <w:t>Canon por aprovechamiento de aguas</w:t>
      </w:r>
    </w:p>
    <w:p w:rsidR="006F70AC" w:rsidRDefault="006F70AC" w:rsidP="006F70AC">
      <w:pPr>
        <w:tabs>
          <w:tab w:val="left" w:pos="540"/>
        </w:tabs>
        <w:ind w:right="-232"/>
        <w:jc w:val="both"/>
        <w:rPr>
          <w:rFonts w:ascii="Arial" w:hAnsi="Arial" w:cs="Arial"/>
          <w:sz w:val="24"/>
          <w:szCs w:val="24"/>
        </w:rPr>
      </w:pPr>
    </w:p>
    <w:p w:rsidR="006F70AC" w:rsidRDefault="009303D7" w:rsidP="009303D7">
      <w:pPr>
        <w:tabs>
          <w:tab w:val="left" w:pos="540"/>
        </w:tabs>
        <w:ind w:right="-232"/>
        <w:jc w:val="both"/>
        <w:rPr>
          <w:rFonts w:ascii="Arial" w:hAnsi="Arial" w:cs="Arial"/>
          <w:sz w:val="24"/>
          <w:szCs w:val="24"/>
        </w:rPr>
      </w:pPr>
      <w:r>
        <w:rPr>
          <w:rFonts w:ascii="Arial" w:hAnsi="Arial" w:cs="Arial"/>
          <w:sz w:val="24"/>
          <w:szCs w:val="24"/>
        </w:rPr>
        <w:t>C</w:t>
      </w:r>
      <w:r w:rsidR="009E6526" w:rsidRPr="005E2E69">
        <w:rPr>
          <w:rFonts w:ascii="Arial" w:hAnsi="Arial" w:cs="Arial"/>
          <w:sz w:val="24"/>
          <w:szCs w:val="24"/>
        </w:rPr>
        <w:t>orrespondiente al</w:t>
      </w:r>
      <w:r w:rsidR="009E6526">
        <w:rPr>
          <w:rFonts w:ascii="Arial" w:hAnsi="Arial" w:cs="Arial"/>
          <w:sz w:val="24"/>
          <w:szCs w:val="24"/>
        </w:rPr>
        <w:t xml:space="preserve"> 25% de los ingresos por concepto de Canon de Aprovechamiento</w:t>
      </w:r>
      <w:r w:rsidR="009E6526" w:rsidRPr="006F70AC">
        <w:rPr>
          <w:rFonts w:ascii="Arial" w:hAnsi="Arial" w:cs="Arial"/>
          <w:sz w:val="24"/>
          <w:szCs w:val="24"/>
        </w:rPr>
        <w:t xml:space="preserve"> de agua</w:t>
      </w:r>
      <w:r w:rsidR="009E6526">
        <w:rPr>
          <w:rFonts w:ascii="Arial" w:hAnsi="Arial" w:cs="Arial"/>
          <w:sz w:val="24"/>
          <w:szCs w:val="24"/>
        </w:rPr>
        <w:t xml:space="preserve"> para la protección de Recurso Hídrico en cumplimiento del artículo N° 14 del Decreto 32868-MIN</w:t>
      </w:r>
      <w:r>
        <w:rPr>
          <w:rFonts w:ascii="Arial" w:hAnsi="Arial" w:cs="Arial"/>
          <w:sz w:val="24"/>
          <w:szCs w:val="24"/>
        </w:rPr>
        <w:t>AE del 24 de agosto de 2005.</w:t>
      </w:r>
    </w:p>
    <w:p w:rsidR="009303D7" w:rsidRDefault="009303D7" w:rsidP="009303D7">
      <w:pPr>
        <w:tabs>
          <w:tab w:val="left" w:pos="540"/>
        </w:tabs>
        <w:ind w:right="-232"/>
        <w:jc w:val="both"/>
        <w:rPr>
          <w:rFonts w:ascii="Arial" w:hAnsi="Arial" w:cs="Arial"/>
          <w:b/>
          <w:sz w:val="24"/>
          <w:szCs w:val="24"/>
        </w:rPr>
      </w:pPr>
    </w:p>
    <w:p w:rsidR="009303D7" w:rsidRPr="009303D7" w:rsidRDefault="009303D7" w:rsidP="009303D7">
      <w:pPr>
        <w:tabs>
          <w:tab w:val="left" w:pos="540"/>
        </w:tabs>
        <w:ind w:left="720" w:right="-232"/>
        <w:jc w:val="both"/>
        <w:rPr>
          <w:rFonts w:ascii="Arial" w:eastAsia="Times New Roman" w:hAnsi="Arial" w:cs="Arial"/>
          <w:b/>
          <w:sz w:val="24"/>
          <w:szCs w:val="24"/>
          <w:lang w:val="es-ES_tradnl"/>
        </w:rPr>
      </w:pPr>
      <w:r w:rsidRPr="009303D7">
        <w:rPr>
          <w:rFonts w:ascii="Arial" w:eastAsia="Times New Roman" w:hAnsi="Arial" w:cs="Arial"/>
          <w:b/>
          <w:sz w:val="24"/>
          <w:szCs w:val="24"/>
          <w:lang w:val="es-ES_tradnl"/>
        </w:rPr>
        <w:t>Impuesto a la madera</w:t>
      </w:r>
    </w:p>
    <w:p w:rsidR="009303D7" w:rsidRDefault="009303D7" w:rsidP="009303D7">
      <w:pPr>
        <w:jc w:val="both"/>
        <w:rPr>
          <w:rFonts w:ascii="Arial" w:hAnsi="Arial" w:cs="Arial"/>
          <w:sz w:val="24"/>
          <w:szCs w:val="24"/>
        </w:rPr>
      </w:pPr>
    </w:p>
    <w:p w:rsidR="009303D7" w:rsidRDefault="009303D7" w:rsidP="009303D7">
      <w:pPr>
        <w:jc w:val="both"/>
        <w:rPr>
          <w:rFonts w:ascii="Arial" w:hAnsi="Arial" w:cs="Arial"/>
          <w:sz w:val="24"/>
          <w:szCs w:val="24"/>
        </w:rPr>
      </w:pPr>
      <w:r>
        <w:rPr>
          <w:rFonts w:ascii="Arial" w:hAnsi="Arial" w:cs="Arial"/>
          <w:sz w:val="24"/>
          <w:szCs w:val="24"/>
        </w:rPr>
        <w:t>C</w:t>
      </w:r>
      <w:r w:rsidRPr="006F70AC">
        <w:rPr>
          <w:rFonts w:ascii="Arial" w:hAnsi="Arial" w:cs="Arial"/>
          <w:sz w:val="24"/>
          <w:szCs w:val="24"/>
        </w:rPr>
        <w:t>orrespondiente a</w:t>
      </w:r>
      <w:r>
        <w:rPr>
          <w:rFonts w:ascii="Arial" w:hAnsi="Arial" w:cs="Arial"/>
          <w:sz w:val="24"/>
          <w:szCs w:val="24"/>
        </w:rPr>
        <w:t xml:space="preserve">l 40% </w:t>
      </w:r>
      <w:r w:rsidRPr="006F70AC">
        <w:rPr>
          <w:rFonts w:ascii="Arial" w:hAnsi="Arial" w:cs="Arial"/>
          <w:sz w:val="24"/>
          <w:szCs w:val="24"/>
        </w:rPr>
        <w:t>del monto de los ingresos provenientes del impuesto a la madera</w:t>
      </w:r>
      <w:r>
        <w:rPr>
          <w:rFonts w:ascii="Arial" w:hAnsi="Arial" w:cs="Arial"/>
          <w:sz w:val="24"/>
          <w:szCs w:val="24"/>
        </w:rPr>
        <w:t xml:space="preserve">, según </w:t>
      </w:r>
      <w:r w:rsidRPr="006F70AC">
        <w:rPr>
          <w:rFonts w:ascii="Arial" w:hAnsi="Arial" w:cs="Arial"/>
          <w:sz w:val="24"/>
          <w:szCs w:val="24"/>
        </w:rPr>
        <w:t xml:space="preserve">lo estable el inciso g) del artículo </w:t>
      </w:r>
      <w:r>
        <w:rPr>
          <w:rFonts w:ascii="Arial" w:hAnsi="Arial" w:cs="Arial"/>
          <w:sz w:val="24"/>
          <w:szCs w:val="24"/>
        </w:rPr>
        <w:t>N°</w:t>
      </w:r>
      <w:r w:rsidRPr="006F70AC">
        <w:rPr>
          <w:rFonts w:ascii="Arial" w:hAnsi="Arial" w:cs="Arial"/>
          <w:sz w:val="24"/>
          <w:szCs w:val="24"/>
        </w:rPr>
        <w:t xml:space="preserve">47 de la Ley Forestal </w:t>
      </w:r>
      <w:r>
        <w:rPr>
          <w:rFonts w:ascii="Arial" w:hAnsi="Arial" w:cs="Arial"/>
          <w:sz w:val="24"/>
          <w:szCs w:val="24"/>
        </w:rPr>
        <w:t xml:space="preserve">N° </w:t>
      </w:r>
      <w:r w:rsidRPr="006F70AC">
        <w:rPr>
          <w:rFonts w:ascii="Arial" w:hAnsi="Arial" w:cs="Arial"/>
          <w:sz w:val="24"/>
          <w:szCs w:val="24"/>
        </w:rPr>
        <w:t>7575</w:t>
      </w:r>
      <w:r>
        <w:rPr>
          <w:rFonts w:ascii="Arial" w:hAnsi="Arial" w:cs="Arial"/>
          <w:sz w:val="24"/>
          <w:szCs w:val="24"/>
        </w:rPr>
        <w:t>.</w:t>
      </w:r>
    </w:p>
    <w:p w:rsidR="0067089D" w:rsidRDefault="0067089D" w:rsidP="006F70AC">
      <w:pPr>
        <w:rPr>
          <w:rFonts w:ascii="Arial" w:hAnsi="Arial" w:cs="Arial"/>
          <w:b/>
          <w:sz w:val="24"/>
          <w:szCs w:val="24"/>
        </w:rPr>
      </w:pPr>
    </w:p>
    <w:p w:rsidR="00F56CD5" w:rsidRDefault="00F56CD5" w:rsidP="006F70AC">
      <w:pPr>
        <w:rPr>
          <w:rFonts w:ascii="Arial" w:hAnsi="Arial" w:cs="Arial"/>
          <w:b/>
          <w:sz w:val="24"/>
          <w:szCs w:val="24"/>
        </w:rPr>
      </w:pPr>
    </w:p>
    <w:p w:rsidR="00C54FCC" w:rsidRDefault="00C54FCC" w:rsidP="00C54FCC">
      <w:pPr>
        <w:spacing w:before="20"/>
        <w:ind w:left="708"/>
        <w:jc w:val="both"/>
        <w:rPr>
          <w:rFonts w:ascii="Arial" w:hAnsi="Arial" w:cs="Arial"/>
          <w:i/>
          <w:sz w:val="24"/>
          <w:szCs w:val="24"/>
        </w:rPr>
      </w:pPr>
    </w:p>
    <w:p w:rsidR="003C0382" w:rsidRDefault="003C0382" w:rsidP="00C54FCC">
      <w:pPr>
        <w:spacing w:before="20"/>
        <w:ind w:left="708"/>
        <w:jc w:val="both"/>
        <w:rPr>
          <w:rFonts w:ascii="Arial" w:hAnsi="Arial" w:cs="Arial"/>
          <w:i/>
          <w:sz w:val="24"/>
          <w:szCs w:val="24"/>
        </w:rPr>
      </w:pPr>
    </w:p>
    <w:p w:rsidR="003C0382" w:rsidRDefault="003C0382" w:rsidP="00C54FCC">
      <w:pPr>
        <w:spacing w:before="20"/>
        <w:ind w:left="708"/>
        <w:jc w:val="both"/>
        <w:rPr>
          <w:rFonts w:ascii="Arial" w:hAnsi="Arial" w:cs="Arial"/>
          <w:i/>
          <w:sz w:val="24"/>
          <w:szCs w:val="24"/>
        </w:rPr>
      </w:pPr>
    </w:p>
    <w:p w:rsidR="003C0382" w:rsidRDefault="003C0382" w:rsidP="00C54FCC">
      <w:pPr>
        <w:spacing w:before="20"/>
        <w:ind w:left="708"/>
        <w:jc w:val="both"/>
        <w:rPr>
          <w:rFonts w:ascii="Arial" w:hAnsi="Arial" w:cs="Arial"/>
          <w:i/>
          <w:sz w:val="24"/>
          <w:szCs w:val="24"/>
        </w:rPr>
      </w:pPr>
    </w:p>
    <w:p w:rsidR="003C0382" w:rsidRDefault="003C0382" w:rsidP="00C54FCC">
      <w:pPr>
        <w:spacing w:before="20"/>
        <w:ind w:left="708"/>
        <w:jc w:val="both"/>
        <w:rPr>
          <w:rFonts w:ascii="Arial" w:hAnsi="Arial" w:cs="Arial"/>
          <w:i/>
          <w:sz w:val="24"/>
          <w:szCs w:val="24"/>
        </w:rPr>
      </w:pPr>
    </w:p>
    <w:p w:rsidR="000B71A2" w:rsidRDefault="000B71A2" w:rsidP="00C54FCC">
      <w:pPr>
        <w:spacing w:before="20"/>
        <w:ind w:left="708"/>
        <w:jc w:val="both"/>
        <w:rPr>
          <w:rFonts w:ascii="Arial" w:hAnsi="Arial" w:cs="Arial"/>
          <w:i/>
          <w:sz w:val="24"/>
          <w:szCs w:val="24"/>
        </w:rPr>
      </w:pPr>
    </w:p>
    <w:p w:rsidR="000B71A2" w:rsidRDefault="000B71A2" w:rsidP="00C54FCC">
      <w:pPr>
        <w:spacing w:before="20"/>
        <w:ind w:left="708"/>
        <w:jc w:val="both"/>
        <w:rPr>
          <w:rFonts w:ascii="Arial" w:hAnsi="Arial" w:cs="Arial"/>
          <w:i/>
          <w:sz w:val="24"/>
          <w:szCs w:val="24"/>
        </w:rPr>
      </w:pPr>
    </w:p>
    <w:p w:rsidR="000B71A2" w:rsidRDefault="000B71A2" w:rsidP="00C54FCC">
      <w:pPr>
        <w:spacing w:before="20"/>
        <w:ind w:left="708"/>
        <w:jc w:val="both"/>
        <w:rPr>
          <w:rFonts w:ascii="Arial" w:hAnsi="Arial" w:cs="Arial"/>
          <w:i/>
          <w:sz w:val="24"/>
          <w:szCs w:val="24"/>
        </w:rPr>
      </w:pPr>
    </w:p>
    <w:p w:rsidR="000B71A2" w:rsidRDefault="000B71A2" w:rsidP="00C54FCC">
      <w:pPr>
        <w:spacing w:before="20"/>
        <w:ind w:left="708"/>
        <w:jc w:val="both"/>
        <w:rPr>
          <w:rFonts w:ascii="Arial" w:hAnsi="Arial" w:cs="Arial"/>
          <w:i/>
          <w:sz w:val="24"/>
          <w:szCs w:val="24"/>
        </w:rPr>
      </w:pPr>
    </w:p>
    <w:p w:rsidR="000B71A2" w:rsidRDefault="000B71A2" w:rsidP="00C54FCC">
      <w:pPr>
        <w:spacing w:before="20"/>
        <w:ind w:left="708"/>
        <w:jc w:val="both"/>
        <w:rPr>
          <w:rFonts w:ascii="Arial" w:hAnsi="Arial" w:cs="Arial"/>
          <w:i/>
          <w:sz w:val="24"/>
          <w:szCs w:val="24"/>
        </w:rPr>
      </w:pPr>
    </w:p>
    <w:p w:rsidR="003C0382" w:rsidRDefault="003C0382" w:rsidP="00C54FCC">
      <w:pPr>
        <w:spacing w:before="20"/>
        <w:ind w:left="708"/>
        <w:jc w:val="both"/>
        <w:rPr>
          <w:rFonts w:ascii="Arial" w:hAnsi="Arial" w:cs="Arial"/>
          <w:i/>
          <w:sz w:val="24"/>
          <w:szCs w:val="24"/>
        </w:rPr>
      </w:pPr>
    </w:p>
    <w:p w:rsidR="00BA08F4" w:rsidRDefault="00BA08F4" w:rsidP="00C54FCC">
      <w:pPr>
        <w:spacing w:before="20"/>
        <w:ind w:left="708"/>
        <w:jc w:val="both"/>
        <w:rPr>
          <w:rFonts w:ascii="Arial" w:hAnsi="Arial" w:cs="Arial"/>
          <w:i/>
          <w:sz w:val="24"/>
          <w:szCs w:val="24"/>
        </w:rPr>
      </w:pPr>
    </w:p>
    <w:p w:rsidR="00BA08F4" w:rsidRDefault="00BA08F4" w:rsidP="00C54FCC">
      <w:pPr>
        <w:spacing w:before="20"/>
        <w:ind w:left="708"/>
        <w:jc w:val="both"/>
        <w:rPr>
          <w:rFonts w:ascii="Arial" w:hAnsi="Arial" w:cs="Arial"/>
          <w:i/>
          <w:sz w:val="24"/>
          <w:szCs w:val="24"/>
        </w:rPr>
      </w:pPr>
    </w:p>
    <w:p w:rsidR="00BA08F4" w:rsidRDefault="00BA08F4" w:rsidP="00C54FCC">
      <w:pPr>
        <w:spacing w:before="20"/>
        <w:ind w:left="708"/>
        <w:jc w:val="both"/>
        <w:rPr>
          <w:rFonts w:ascii="Arial" w:hAnsi="Arial" w:cs="Arial"/>
          <w:i/>
          <w:sz w:val="24"/>
          <w:szCs w:val="24"/>
        </w:rPr>
      </w:pPr>
    </w:p>
    <w:p w:rsidR="003C0382" w:rsidRDefault="003C0382" w:rsidP="00C54FCC">
      <w:pPr>
        <w:spacing w:before="20"/>
        <w:ind w:left="708"/>
        <w:jc w:val="both"/>
        <w:rPr>
          <w:rFonts w:ascii="Arial" w:hAnsi="Arial" w:cs="Arial"/>
          <w:i/>
          <w:sz w:val="24"/>
          <w:szCs w:val="24"/>
        </w:rPr>
      </w:pPr>
    </w:p>
    <w:p w:rsidR="003C0382" w:rsidRPr="00C54FCC" w:rsidRDefault="003C0382" w:rsidP="00C54FCC">
      <w:pPr>
        <w:spacing w:before="20"/>
        <w:ind w:left="708"/>
        <w:jc w:val="both"/>
        <w:rPr>
          <w:rFonts w:ascii="Arial" w:hAnsi="Arial" w:cs="Arial"/>
          <w:i/>
          <w:sz w:val="24"/>
          <w:szCs w:val="24"/>
        </w:rPr>
      </w:pPr>
    </w:p>
    <w:p w:rsidR="006F70AC" w:rsidRPr="003549A9" w:rsidRDefault="006F70AC" w:rsidP="009130A6">
      <w:pPr>
        <w:pStyle w:val="Prrafodelista"/>
        <w:keepNext/>
        <w:numPr>
          <w:ilvl w:val="2"/>
          <w:numId w:val="6"/>
        </w:numPr>
        <w:ind w:right="-232"/>
        <w:outlineLvl w:val="1"/>
        <w:rPr>
          <w:rFonts w:ascii="Arial" w:hAnsi="Arial"/>
          <w:b/>
          <w:sz w:val="24"/>
          <w:szCs w:val="24"/>
        </w:rPr>
      </w:pPr>
      <w:bookmarkStart w:id="39" w:name="_Toc462898522"/>
      <w:bookmarkStart w:id="40" w:name="_Toc73078088"/>
      <w:r w:rsidRPr="003549A9">
        <w:rPr>
          <w:rFonts w:ascii="Arial" w:hAnsi="Arial"/>
          <w:b/>
          <w:sz w:val="24"/>
          <w:szCs w:val="24"/>
        </w:rPr>
        <w:t>Relación entre ingresos y egresos</w:t>
      </w:r>
      <w:bookmarkEnd w:id="39"/>
      <w:bookmarkEnd w:id="40"/>
      <w:r w:rsidRPr="003549A9">
        <w:rPr>
          <w:rFonts w:ascii="Arial" w:hAnsi="Arial"/>
          <w:b/>
          <w:sz w:val="24"/>
          <w:szCs w:val="24"/>
        </w:rPr>
        <w:t xml:space="preserve"> </w:t>
      </w:r>
    </w:p>
    <w:p w:rsidR="006F70AC" w:rsidRPr="006F70AC" w:rsidRDefault="006F70AC" w:rsidP="006F70AC">
      <w:pPr>
        <w:jc w:val="both"/>
        <w:rPr>
          <w:rFonts w:ascii="Arial" w:hAnsi="Arial" w:cs="Arial"/>
          <w:i/>
          <w:sz w:val="24"/>
          <w:szCs w:val="24"/>
        </w:rPr>
      </w:pPr>
    </w:p>
    <w:p w:rsidR="006F70AC" w:rsidRPr="006F70AC" w:rsidRDefault="006F70AC" w:rsidP="006F70AC">
      <w:pPr>
        <w:ind w:right="-300"/>
        <w:jc w:val="both"/>
        <w:rPr>
          <w:rFonts w:ascii="Arial" w:hAnsi="Arial" w:cs="Arial"/>
          <w:sz w:val="24"/>
          <w:szCs w:val="24"/>
        </w:rPr>
      </w:pPr>
      <w:r w:rsidRPr="006F70AC">
        <w:rPr>
          <w:rFonts w:ascii="Arial" w:hAnsi="Arial" w:cs="Arial"/>
          <w:sz w:val="24"/>
          <w:szCs w:val="24"/>
        </w:rPr>
        <w:t xml:space="preserve">A continuación, se presenta el Estado de Origen y Aplicación de Recursos con el fin de detallar la relación </w:t>
      </w:r>
      <w:r w:rsidR="00655C94">
        <w:rPr>
          <w:rFonts w:ascii="Arial" w:hAnsi="Arial" w:cs="Arial"/>
          <w:sz w:val="24"/>
          <w:szCs w:val="24"/>
        </w:rPr>
        <w:t xml:space="preserve">de financiamiento entre </w:t>
      </w:r>
      <w:r w:rsidRPr="006F70AC">
        <w:rPr>
          <w:rFonts w:ascii="Arial" w:hAnsi="Arial" w:cs="Arial"/>
          <w:sz w:val="24"/>
          <w:szCs w:val="24"/>
        </w:rPr>
        <w:t xml:space="preserve">los ingresos y egresos presupuestados.  </w:t>
      </w:r>
    </w:p>
    <w:p w:rsidR="006F70AC" w:rsidRPr="006F70AC" w:rsidRDefault="006F70AC" w:rsidP="006F70AC">
      <w:pPr>
        <w:ind w:right="-300"/>
        <w:jc w:val="both"/>
        <w:rPr>
          <w:rFonts w:ascii="Arial" w:hAnsi="Arial" w:cs="Arial"/>
          <w:sz w:val="24"/>
          <w:szCs w:val="24"/>
        </w:rPr>
      </w:pPr>
    </w:p>
    <w:p w:rsidR="006F70AC" w:rsidRPr="006F70AC" w:rsidRDefault="000B71A2" w:rsidP="006F70AC">
      <w:pPr>
        <w:ind w:right="-300"/>
        <w:jc w:val="center"/>
        <w:rPr>
          <w:rFonts w:ascii="Arial" w:hAnsi="Arial" w:cs="Arial"/>
          <w:b/>
          <w:sz w:val="22"/>
          <w:szCs w:val="22"/>
        </w:rPr>
      </w:pPr>
      <w:r>
        <w:rPr>
          <w:rFonts w:ascii="Arial" w:hAnsi="Arial" w:cs="Arial"/>
          <w:b/>
          <w:sz w:val="22"/>
          <w:szCs w:val="22"/>
        </w:rPr>
        <w:t>CUADRO Nº 1</w:t>
      </w:r>
    </w:p>
    <w:p w:rsidR="006F70AC" w:rsidRPr="006F70AC" w:rsidRDefault="006F70AC" w:rsidP="006F70AC">
      <w:pPr>
        <w:ind w:right="-300"/>
        <w:jc w:val="center"/>
        <w:rPr>
          <w:rFonts w:ascii="Arial" w:hAnsi="Arial" w:cs="Arial"/>
          <w:b/>
          <w:sz w:val="22"/>
          <w:szCs w:val="22"/>
        </w:rPr>
      </w:pPr>
      <w:r w:rsidRPr="006F70AC">
        <w:rPr>
          <w:rFonts w:ascii="Arial" w:hAnsi="Arial" w:cs="Arial"/>
          <w:b/>
          <w:sz w:val="22"/>
          <w:szCs w:val="22"/>
        </w:rPr>
        <w:t>FONDO NACIONAL DE FINANCIAMIENTO FORESTAL</w:t>
      </w:r>
    </w:p>
    <w:p w:rsidR="006F70AC" w:rsidRPr="006F70AC" w:rsidRDefault="006F70AC" w:rsidP="006F70AC">
      <w:pPr>
        <w:ind w:right="-300"/>
        <w:jc w:val="center"/>
        <w:rPr>
          <w:rFonts w:ascii="Arial" w:hAnsi="Arial" w:cs="Arial"/>
          <w:b/>
          <w:sz w:val="22"/>
          <w:szCs w:val="22"/>
        </w:rPr>
      </w:pPr>
      <w:r w:rsidRPr="006F70AC">
        <w:rPr>
          <w:rFonts w:ascii="Arial" w:hAnsi="Arial" w:cs="Arial"/>
          <w:b/>
          <w:sz w:val="22"/>
          <w:szCs w:val="22"/>
        </w:rPr>
        <w:t>ESTADO DE ORIGEN Y APLICACIÓN DE RECURSOS</w:t>
      </w:r>
    </w:p>
    <w:p w:rsidR="006F70AC" w:rsidRPr="006F70AC" w:rsidRDefault="006F70AC" w:rsidP="006F70AC">
      <w:pPr>
        <w:ind w:right="-300"/>
        <w:jc w:val="center"/>
        <w:rPr>
          <w:rFonts w:ascii="Arial" w:hAnsi="Arial" w:cs="Arial"/>
          <w:b/>
          <w:sz w:val="22"/>
          <w:szCs w:val="22"/>
        </w:rPr>
      </w:pPr>
      <w:r w:rsidRPr="006F70AC">
        <w:rPr>
          <w:rFonts w:ascii="Arial" w:hAnsi="Arial" w:cs="Arial"/>
          <w:b/>
          <w:sz w:val="22"/>
          <w:szCs w:val="22"/>
        </w:rPr>
        <w:t xml:space="preserve">(Expresado en colones)  </w:t>
      </w:r>
    </w:p>
    <w:p w:rsidR="006F70AC" w:rsidRPr="006F70AC" w:rsidRDefault="006F70AC" w:rsidP="006F70AC">
      <w:pPr>
        <w:rPr>
          <w:highlight w:val="yellow"/>
        </w:rPr>
      </w:pPr>
    </w:p>
    <w:p w:rsidR="006F70AC" w:rsidRPr="006F70AC" w:rsidRDefault="006F70AC" w:rsidP="006F70AC">
      <w:pPr>
        <w:rPr>
          <w:highlight w:val="yellow"/>
        </w:rPr>
      </w:pPr>
    </w:p>
    <w:tbl>
      <w:tblPr>
        <w:tblW w:w="10100" w:type="dxa"/>
        <w:tblInd w:w="60" w:type="dxa"/>
        <w:tblLayout w:type="fixed"/>
        <w:tblCellMar>
          <w:left w:w="70" w:type="dxa"/>
          <w:right w:w="70" w:type="dxa"/>
        </w:tblCellMar>
        <w:tblLook w:val="04A0" w:firstRow="1" w:lastRow="0" w:firstColumn="1" w:lastColumn="0" w:noHBand="0" w:noVBand="1"/>
      </w:tblPr>
      <w:tblGrid>
        <w:gridCol w:w="1147"/>
        <w:gridCol w:w="2761"/>
        <w:gridCol w:w="1786"/>
        <w:gridCol w:w="1137"/>
        <w:gridCol w:w="1705"/>
        <w:gridCol w:w="1564"/>
      </w:tblGrid>
      <w:tr w:rsidR="00E9140C" w:rsidRPr="00E9140C" w:rsidTr="00E9140C">
        <w:trPr>
          <w:trHeight w:val="201"/>
        </w:trPr>
        <w:tc>
          <w:tcPr>
            <w:tcW w:w="1147" w:type="dxa"/>
            <w:tcBorders>
              <w:top w:val="single" w:sz="8" w:space="0" w:color="auto"/>
              <w:left w:val="single" w:sz="8" w:space="0" w:color="auto"/>
              <w:bottom w:val="single" w:sz="8" w:space="0" w:color="auto"/>
              <w:right w:val="single" w:sz="8" w:space="0" w:color="auto"/>
            </w:tcBorders>
            <w:shd w:val="clear" w:color="000000" w:fill="00B050"/>
            <w:noWrap/>
            <w:vAlign w:val="bottom"/>
            <w:hideMark/>
          </w:tcPr>
          <w:p w:rsidR="00E9140C" w:rsidRPr="00E9140C" w:rsidRDefault="00E9140C" w:rsidP="00E9140C">
            <w:pPr>
              <w:jc w:val="center"/>
              <w:rPr>
                <w:rFonts w:ascii="Arial" w:eastAsia="Times New Roman" w:hAnsi="Arial" w:cs="Arial"/>
                <w:b/>
                <w:bCs/>
                <w:color w:val="000000"/>
                <w:sz w:val="18"/>
                <w:szCs w:val="18"/>
                <w:lang w:eastAsia="es-CR"/>
              </w:rPr>
            </w:pPr>
            <w:r w:rsidRPr="00E9140C">
              <w:rPr>
                <w:rFonts w:ascii="Arial" w:eastAsia="Times New Roman" w:hAnsi="Arial" w:cs="Arial"/>
                <w:b/>
                <w:bCs/>
                <w:color w:val="000000"/>
                <w:sz w:val="18"/>
                <w:szCs w:val="18"/>
                <w:lang w:val="es-MX" w:eastAsia="es-CR"/>
              </w:rPr>
              <w:t xml:space="preserve">PARTIDAS </w:t>
            </w:r>
          </w:p>
        </w:tc>
        <w:tc>
          <w:tcPr>
            <w:tcW w:w="2761" w:type="dxa"/>
            <w:tcBorders>
              <w:top w:val="single" w:sz="8" w:space="0" w:color="auto"/>
              <w:left w:val="nil"/>
              <w:bottom w:val="single" w:sz="8" w:space="0" w:color="auto"/>
              <w:right w:val="single" w:sz="8" w:space="0" w:color="auto"/>
            </w:tcBorders>
            <w:shd w:val="clear" w:color="000000" w:fill="00B050"/>
            <w:noWrap/>
            <w:vAlign w:val="bottom"/>
            <w:hideMark/>
          </w:tcPr>
          <w:p w:rsidR="00E9140C" w:rsidRPr="00E9140C" w:rsidRDefault="00E9140C" w:rsidP="00E9140C">
            <w:pPr>
              <w:jc w:val="center"/>
              <w:rPr>
                <w:rFonts w:ascii="Arial" w:eastAsia="Times New Roman" w:hAnsi="Arial" w:cs="Arial"/>
                <w:b/>
                <w:bCs/>
                <w:color w:val="000000"/>
                <w:sz w:val="18"/>
                <w:szCs w:val="18"/>
                <w:lang w:eastAsia="es-CR"/>
              </w:rPr>
            </w:pPr>
            <w:r w:rsidRPr="00E9140C">
              <w:rPr>
                <w:rFonts w:ascii="Arial" w:eastAsia="Times New Roman" w:hAnsi="Arial" w:cs="Arial"/>
                <w:b/>
                <w:bCs/>
                <w:color w:val="000000"/>
                <w:sz w:val="18"/>
                <w:szCs w:val="18"/>
                <w:lang w:val="es-MX" w:eastAsia="es-CR"/>
              </w:rPr>
              <w:t>ORIGEN  DE LOS RECURSOS</w:t>
            </w:r>
          </w:p>
        </w:tc>
        <w:tc>
          <w:tcPr>
            <w:tcW w:w="1786" w:type="dxa"/>
            <w:tcBorders>
              <w:top w:val="single" w:sz="8" w:space="0" w:color="auto"/>
              <w:left w:val="nil"/>
              <w:bottom w:val="single" w:sz="8" w:space="0" w:color="auto"/>
              <w:right w:val="single" w:sz="8" w:space="0" w:color="auto"/>
            </w:tcBorders>
            <w:shd w:val="clear" w:color="000000" w:fill="00B050"/>
            <w:noWrap/>
            <w:vAlign w:val="bottom"/>
            <w:hideMark/>
          </w:tcPr>
          <w:p w:rsidR="00E9140C" w:rsidRPr="00E9140C" w:rsidRDefault="00E9140C" w:rsidP="00E9140C">
            <w:pPr>
              <w:jc w:val="center"/>
              <w:rPr>
                <w:rFonts w:ascii="Arial" w:eastAsia="Times New Roman" w:hAnsi="Arial" w:cs="Arial"/>
                <w:b/>
                <w:bCs/>
                <w:color w:val="000000"/>
                <w:sz w:val="18"/>
                <w:szCs w:val="18"/>
                <w:lang w:eastAsia="es-CR"/>
              </w:rPr>
            </w:pPr>
            <w:r w:rsidRPr="00E9140C">
              <w:rPr>
                <w:rFonts w:ascii="Arial" w:eastAsia="Times New Roman" w:hAnsi="Arial" w:cs="Arial"/>
                <w:b/>
                <w:bCs/>
                <w:color w:val="000000"/>
                <w:sz w:val="18"/>
                <w:szCs w:val="18"/>
                <w:lang w:val="es-MX" w:eastAsia="es-CR"/>
              </w:rPr>
              <w:t xml:space="preserve">MONTO </w:t>
            </w:r>
          </w:p>
        </w:tc>
        <w:tc>
          <w:tcPr>
            <w:tcW w:w="1137" w:type="dxa"/>
            <w:tcBorders>
              <w:top w:val="single" w:sz="8" w:space="0" w:color="auto"/>
              <w:left w:val="nil"/>
              <w:bottom w:val="single" w:sz="8" w:space="0" w:color="auto"/>
              <w:right w:val="single" w:sz="8" w:space="0" w:color="auto"/>
            </w:tcBorders>
            <w:shd w:val="clear" w:color="000000" w:fill="00B050"/>
            <w:noWrap/>
            <w:vAlign w:val="bottom"/>
            <w:hideMark/>
          </w:tcPr>
          <w:p w:rsidR="00E9140C" w:rsidRPr="00E9140C" w:rsidRDefault="00E9140C" w:rsidP="00E9140C">
            <w:pPr>
              <w:jc w:val="center"/>
              <w:rPr>
                <w:rFonts w:ascii="Arial" w:eastAsia="Times New Roman" w:hAnsi="Arial" w:cs="Arial"/>
                <w:b/>
                <w:bCs/>
                <w:color w:val="000000"/>
                <w:sz w:val="18"/>
                <w:szCs w:val="18"/>
                <w:lang w:eastAsia="es-CR"/>
              </w:rPr>
            </w:pPr>
            <w:r w:rsidRPr="00E9140C">
              <w:rPr>
                <w:rFonts w:ascii="Arial" w:eastAsia="Times New Roman" w:hAnsi="Arial" w:cs="Arial"/>
                <w:b/>
                <w:bCs/>
                <w:color w:val="000000"/>
                <w:sz w:val="18"/>
                <w:szCs w:val="18"/>
                <w:lang w:val="es-MX" w:eastAsia="es-CR"/>
              </w:rPr>
              <w:t xml:space="preserve">PARTIDAS </w:t>
            </w:r>
          </w:p>
        </w:tc>
        <w:tc>
          <w:tcPr>
            <w:tcW w:w="1705" w:type="dxa"/>
            <w:tcBorders>
              <w:top w:val="single" w:sz="8" w:space="0" w:color="auto"/>
              <w:left w:val="nil"/>
              <w:bottom w:val="single" w:sz="8" w:space="0" w:color="auto"/>
              <w:right w:val="single" w:sz="8" w:space="0" w:color="auto"/>
            </w:tcBorders>
            <w:shd w:val="clear" w:color="000000" w:fill="00B050"/>
            <w:noWrap/>
            <w:vAlign w:val="bottom"/>
            <w:hideMark/>
          </w:tcPr>
          <w:p w:rsidR="00E9140C" w:rsidRPr="00E9140C" w:rsidRDefault="00E9140C" w:rsidP="00E9140C">
            <w:pPr>
              <w:jc w:val="center"/>
              <w:rPr>
                <w:rFonts w:ascii="Arial" w:eastAsia="Times New Roman" w:hAnsi="Arial" w:cs="Arial"/>
                <w:b/>
                <w:bCs/>
                <w:color w:val="000000"/>
                <w:sz w:val="18"/>
                <w:szCs w:val="18"/>
                <w:lang w:eastAsia="es-CR"/>
              </w:rPr>
            </w:pPr>
            <w:r w:rsidRPr="00E9140C">
              <w:rPr>
                <w:rFonts w:ascii="Arial" w:eastAsia="Times New Roman" w:hAnsi="Arial" w:cs="Arial"/>
                <w:b/>
                <w:bCs/>
                <w:color w:val="000000"/>
                <w:sz w:val="18"/>
                <w:szCs w:val="18"/>
                <w:lang w:val="es-MX" w:eastAsia="es-CR"/>
              </w:rPr>
              <w:t>APLICACIÓN RECURSOS</w:t>
            </w:r>
          </w:p>
        </w:tc>
        <w:tc>
          <w:tcPr>
            <w:tcW w:w="1564" w:type="dxa"/>
            <w:vMerge w:val="restart"/>
            <w:tcBorders>
              <w:top w:val="single" w:sz="8" w:space="0" w:color="auto"/>
              <w:left w:val="single" w:sz="8" w:space="0" w:color="auto"/>
              <w:bottom w:val="single" w:sz="8" w:space="0" w:color="000000"/>
              <w:right w:val="single" w:sz="8" w:space="0" w:color="auto"/>
            </w:tcBorders>
            <w:shd w:val="clear" w:color="000000" w:fill="00B050"/>
            <w:noWrap/>
            <w:vAlign w:val="center"/>
            <w:hideMark/>
          </w:tcPr>
          <w:p w:rsidR="00E9140C" w:rsidRPr="00E9140C" w:rsidRDefault="00E9140C" w:rsidP="00E9140C">
            <w:pPr>
              <w:jc w:val="center"/>
              <w:rPr>
                <w:rFonts w:ascii="Arial" w:eastAsia="Times New Roman" w:hAnsi="Arial" w:cs="Arial"/>
                <w:b/>
                <w:bCs/>
                <w:color w:val="000000"/>
                <w:sz w:val="18"/>
                <w:szCs w:val="18"/>
                <w:lang w:eastAsia="es-CR"/>
              </w:rPr>
            </w:pPr>
            <w:r w:rsidRPr="00E9140C">
              <w:rPr>
                <w:rFonts w:ascii="Arial" w:eastAsia="Times New Roman" w:hAnsi="Arial" w:cs="Arial"/>
                <w:b/>
                <w:bCs/>
                <w:color w:val="000000"/>
                <w:sz w:val="18"/>
                <w:szCs w:val="18"/>
                <w:lang w:val="es-MX" w:eastAsia="es-CR"/>
              </w:rPr>
              <w:t>MONTO PRESUPUESTO</w:t>
            </w:r>
          </w:p>
        </w:tc>
      </w:tr>
      <w:tr w:rsidR="00E9140C" w:rsidRPr="00E9140C" w:rsidTr="00E9140C">
        <w:trPr>
          <w:trHeight w:val="201"/>
        </w:trPr>
        <w:tc>
          <w:tcPr>
            <w:tcW w:w="1147" w:type="dxa"/>
            <w:tcBorders>
              <w:top w:val="nil"/>
              <w:left w:val="single" w:sz="8" w:space="0" w:color="auto"/>
              <w:bottom w:val="single" w:sz="8" w:space="0" w:color="auto"/>
              <w:right w:val="single" w:sz="8" w:space="0" w:color="auto"/>
            </w:tcBorders>
            <w:shd w:val="clear" w:color="000000" w:fill="00B050"/>
            <w:noWrap/>
            <w:vAlign w:val="bottom"/>
            <w:hideMark/>
          </w:tcPr>
          <w:p w:rsidR="00E9140C" w:rsidRPr="00E9140C" w:rsidRDefault="00E9140C" w:rsidP="00E9140C">
            <w:pPr>
              <w:jc w:val="center"/>
              <w:rPr>
                <w:rFonts w:ascii="Arial" w:eastAsia="Times New Roman" w:hAnsi="Arial" w:cs="Arial"/>
                <w:b/>
                <w:bCs/>
                <w:color w:val="000000"/>
                <w:sz w:val="18"/>
                <w:szCs w:val="18"/>
                <w:lang w:eastAsia="es-CR"/>
              </w:rPr>
            </w:pPr>
            <w:r w:rsidRPr="00E9140C">
              <w:rPr>
                <w:rFonts w:ascii="Arial" w:eastAsia="Times New Roman" w:hAnsi="Arial" w:cs="Arial"/>
                <w:b/>
                <w:bCs/>
                <w:color w:val="000000"/>
                <w:sz w:val="18"/>
                <w:szCs w:val="18"/>
                <w:lang w:val="es-MX" w:eastAsia="es-CR"/>
              </w:rPr>
              <w:t>INGRESO</w:t>
            </w:r>
          </w:p>
        </w:tc>
        <w:tc>
          <w:tcPr>
            <w:tcW w:w="2761" w:type="dxa"/>
            <w:tcBorders>
              <w:top w:val="nil"/>
              <w:left w:val="nil"/>
              <w:bottom w:val="single" w:sz="8" w:space="0" w:color="auto"/>
              <w:right w:val="single" w:sz="8" w:space="0" w:color="auto"/>
            </w:tcBorders>
            <w:shd w:val="clear" w:color="000000" w:fill="00B050"/>
            <w:noWrap/>
            <w:vAlign w:val="bottom"/>
            <w:hideMark/>
          </w:tcPr>
          <w:p w:rsidR="00E9140C" w:rsidRPr="00E9140C" w:rsidRDefault="00E9140C" w:rsidP="00E9140C">
            <w:pPr>
              <w:jc w:val="center"/>
              <w:rPr>
                <w:rFonts w:ascii="Arial" w:eastAsia="Times New Roman" w:hAnsi="Arial" w:cs="Arial"/>
                <w:b/>
                <w:bCs/>
                <w:color w:val="000000"/>
                <w:sz w:val="18"/>
                <w:szCs w:val="18"/>
                <w:lang w:eastAsia="es-CR"/>
              </w:rPr>
            </w:pPr>
            <w:r w:rsidRPr="00E9140C">
              <w:rPr>
                <w:rFonts w:ascii="Arial" w:eastAsia="Times New Roman" w:hAnsi="Arial" w:cs="Arial"/>
                <w:b/>
                <w:bCs/>
                <w:color w:val="000000"/>
                <w:sz w:val="18"/>
                <w:szCs w:val="18"/>
                <w:lang w:val="es-MX" w:eastAsia="es-CR"/>
              </w:rPr>
              <w:t>CLASIFICACION</w:t>
            </w:r>
          </w:p>
        </w:tc>
        <w:tc>
          <w:tcPr>
            <w:tcW w:w="1786" w:type="dxa"/>
            <w:tcBorders>
              <w:top w:val="nil"/>
              <w:left w:val="nil"/>
              <w:bottom w:val="single" w:sz="8" w:space="0" w:color="auto"/>
              <w:right w:val="single" w:sz="8" w:space="0" w:color="auto"/>
            </w:tcBorders>
            <w:shd w:val="clear" w:color="000000" w:fill="00B050"/>
            <w:noWrap/>
            <w:vAlign w:val="bottom"/>
            <w:hideMark/>
          </w:tcPr>
          <w:p w:rsidR="00E9140C" w:rsidRPr="00E9140C" w:rsidRDefault="00E9140C" w:rsidP="00E9140C">
            <w:pPr>
              <w:jc w:val="center"/>
              <w:rPr>
                <w:rFonts w:ascii="Arial" w:eastAsia="Times New Roman" w:hAnsi="Arial" w:cs="Arial"/>
                <w:b/>
                <w:bCs/>
                <w:color w:val="000000"/>
                <w:sz w:val="18"/>
                <w:szCs w:val="18"/>
                <w:lang w:eastAsia="es-CR"/>
              </w:rPr>
            </w:pPr>
            <w:r w:rsidRPr="00E9140C">
              <w:rPr>
                <w:rFonts w:ascii="Arial" w:eastAsia="Times New Roman" w:hAnsi="Arial" w:cs="Arial"/>
                <w:b/>
                <w:bCs/>
                <w:color w:val="000000"/>
                <w:sz w:val="18"/>
                <w:szCs w:val="18"/>
                <w:lang w:val="es-MX" w:eastAsia="es-CR"/>
              </w:rPr>
              <w:t>PRESUPUESTO</w:t>
            </w:r>
          </w:p>
        </w:tc>
        <w:tc>
          <w:tcPr>
            <w:tcW w:w="1137" w:type="dxa"/>
            <w:tcBorders>
              <w:top w:val="nil"/>
              <w:left w:val="nil"/>
              <w:bottom w:val="single" w:sz="8" w:space="0" w:color="auto"/>
              <w:right w:val="single" w:sz="8" w:space="0" w:color="auto"/>
            </w:tcBorders>
            <w:shd w:val="clear" w:color="000000" w:fill="00B050"/>
            <w:noWrap/>
            <w:vAlign w:val="bottom"/>
            <w:hideMark/>
          </w:tcPr>
          <w:p w:rsidR="00E9140C" w:rsidRPr="00E9140C" w:rsidRDefault="00E9140C" w:rsidP="00E9140C">
            <w:pPr>
              <w:jc w:val="center"/>
              <w:rPr>
                <w:rFonts w:ascii="Arial" w:eastAsia="Times New Roman" w:hAnsi="Arial" w:cs="Arial"/>
                <w:b/>
                <w:bCs/>
                <w:color w:val="000000"/>
                <w:sz w:val="18"/>
                <w:szCs w:val="18"/>
                <w:lang w:eastAsia="es-CR"/>
              </w:rPr>
            </w:pPr>
            <w:r w:rsidRPr="00E9140C">
              <w:rPr>
                <w:rFonts w:ascii="Arial" w:eastAsia="Times New Roman" w:hAnsi="Arial" w:cs="Arial"/>
                <w:b/>
                <w:bCs/>
                <w:color w:val="000000"/>
                <w:sz w:val="18"/>
                <w:szCs w:val="18"/>
                <w:lang w:val="es-MX" w:eastAsia="es-CR"/>
              </w:rPr>
              <w:t>EGRESO</w:t>
            </w:r>
          </w:p>
        </w:tc>
        <w:tc>
          <w:tcPr>
            <w:tcW w:w="1705" w:type="dxa"/>
            <w:tcBorders>
              <w:top w:val="nil"/>
              <w:left w:val="nil"/>
              <w:bottom w:val="single" w:sz="8" w:space="0" w:color="auto"/>
              <w:right w:val="single" w:sz="8" w:space="0" w:color="auto"/>
            </w:tcBorders>
            <w:shd w:val="clear" w:color="000000" w:fill="00B050"/>
            <w:noWrap/>
            <w:vAlign w:val="bottom"/>
            <w:hideMark/>
          </w:tcPr>
          <w:p w:rsidR="00E9140C" w:rsidRPr="00E9140C" w:rsidRDefault="00E9140C" w:rsidP="00E9140C">
            <w:pPr>
              <w:jc w:val="center"/>
              <w:rPr>
                <w:rFonts w:ascii="Arial" w:eastAsia="Times New Roman" w:hAnsi="Arial" w:cs="Arial"/>
                <w:b/>
                <w:bCs/>
                <w:color w:val="000000"/>
                <w:sz w:val="18"/>
                <w:szCs w:val="18"/>
                <w:lang w:eastAsia="es-CR"/>
              </w:rPr>
            </w:pPr>
            <w:r w:rsidRPr="00E9140C">
              <w:rPr>
                <w:rFonts w:ascii="Arial" w:eastAsia="Times New Roman" w:hAnsi="Arial" w:cs="Arial"/>
                <w:b/>
                <w:bCs/>
                <w:color w:val="000000"/>
                <w:sz w:val="18"/>
                <w:szCs w:val="18"/>
                <w:lang w:val="es-MX" w:eastAsia="es-CR"/>
              </w:rPr>
              <w:t>CLASIFICACION</w:t>
            </w:r>
          </w:p>
        </w:tc>
        <w:tc>
          <w:tcPr>
            <w:tcW w:w="1564" w:type="dxa"/>
            <w:vMerge/>
            <w:tcBorders>
              <w:top w:val="single" w:sz="8" w:space="0" w:color="auto"/>
              <w:left w:val="single" w:sz="8" w:space="0" w:color="auto"/>
              <w:bottom w:val="single" w:sz="8" w:space="0" w:color="000000"/>
              <w:right w:val="single" w:sz="8" w:space="0" w:color="auto"/>
            </w:tcBorders>
            <w:vAlign w:val="center"/>
            <w:hideMark/>
          </w:tcPr>
          <w:p w:rsidR="00E9140C" w:rsidRPr="00E9140C" w:rsidRDefault="00E9140C" w:rsidP="00E9140C">
            <w:pPr>
              <w:rPr>
                <w:rFonts w:ascii="Arial" w:eastAsia="Times New Roman" w:hAnsi="Arial" w:cs="Arial"/>
                <w:b/>
                <w:bCs/>
                <w:color w:val="000000"/>
                <w:sz w:val="18"/>
                <w:szCs w:val="18"/>
                <w:lang w:eastAsia="es-CR"/>
              </w:rPr>
            </w:pPr>
          </w:p>
        </w:tc>
      </w:tr>
      <w:tr w:rsidR="00E9140C" w:rsidRPr="00E9140C" w:rsidTr="00E9140C">
        <w:trPr>
          <w:trHeight w:val="201"/>
        </w:trPr>
        <w:tc>
          <w:tcPr>
            <w:tcW w:w="1147" w:type="dxa"/>
            <w:tcBorders>
              <w:top w:val="nil"/>
              <w:left w:val="single" w:sz="8" w:space="0" w:color="auto"/>
              <w:bottom w:val="single" w:sz="8" w:space="0" w:color="auto"/>
              <w:right w:val="single" w:sz="8" w:space="0" w:color="auto"/>
            </w:tcBorders>
            <w:shd w:val="clear" w:color="000000" w:fill="00B050"/>
            <w:noWrap/>
            <w:vAlign w:val="bottom"/>
            <w:hideMark/>
          </w:tcPr>
          <w:p w:rsidR="00E9140C" w:rsidRPr="00E9140C" w:rsidRDefault="00E9140C" w:rsidP="00E9140C">
            <w:pPr>
              <w:rPr>
                <w:rFonts w:ascii="Arial" w:eastAsia="Times New Roman" w:hAnsi="Arial" w:cs="Arial"/>
                <w:b/>
                <w:bCs/>
                <w:color w:val="000000"/>
                <w:sz w:val="18"/>
                <w:szCs w:val="18"/>
                <w:lang w:eastAsia="es-CR"/>
              </w:rPr>
            </w:pPr>
            <w:r w:rsidRPr="00E9140C">
              <w:rPr>
                <w:rFonts w:ascii="Arial" w:eastAsia="Times New Roman" w:hAnsi="Arial" w:cs="Arial"/>
                <w:b/>
                <w:bCs/>
                <w:color w:val="000000"/>
                <w:sz w:val="18"/>
                <w:szCs w:val="18"/>
                <w:lang w:val="es-MX" w:eastAsia="es-CR"/>
              </w:rPr>
              <w:t> </w:t>
            </w:r>
          </w:p>
        </w:tc>
        <w:tc>
          <w:tcPr>
            <w:tcW w:w="2761" w:type="dxa"/>
            <w:tcBorders>
              <w:top w:val="nil"/>
              <w:left w:val="nil"/>
              <w:bottom w:val="single" w:sz="8" w:space="0" w:color="auto"/>
              <w:right w:val="single" w:sz="8" w:space="0" w:color="auto"/>
            </w:tcBorders>
            <w:shd w:val="clear" w:color="000000" w:fill="00B050"/>
            <w:noWrap/>
            <w:vAlign w:val="bottom"/>
            <w:hideMark/>
          </w:tcPr>
          <w:p w:rsidR="00E9140C" w:rsidRPr="00E9140C" w:rsidRDefault="00E9140C" w:rsidP="00E9140C">
            <w:pPr>
              <w:jc w:val="both"/>
              <w:rPr>
                <w:rFonts w:ascii="Arial" w:eastAsia="Times New Roman" w:hAnsi="Arial" w:cs="Arial"/>
                <w:color w:val="000000"/>
                <w:sz w:val="18"/>
                <w:szCs w:val="18"/>
                <w:lang w:eastAsia="es-CR"/>
              </w:rPr>
            </w:pPr>
            <w:r w:rsidRPr="00E9140C">
              <w:rPr>
                <w:rFonts w:ascii="Arial" w:eastAsia="Times New Roman" w:hAnsi="Arial" w:cs="Arial"/>
                <w:color w:val="000000"/>
                <w:sz w:val="18"/>
                <w:szCs w:val="18"/>
                <w:lang w:val="es-MX" w:eastAsia="es-CR"/>
              </w:rPr>
              <w:t> </w:t>
            </w:r>
          </w:p>
        </w:tc>
        <w:tc>
          <w:tcPr>
            <w:tcW w:w="1786" w:type="dxa"/>
            <w:tcBorders>
              <w:top w:val="nil"/>
              <w:left w:val="nil"/>
              <w:bottom w:val="single" w:sz="8" w:space="0" w:color="auto"/>
              <w:right w:val="single" w:sz="8" w:space="0" w:color="auto"/>
            </w:tcBorders>
            <w:shd w:val="clear" w:color="000000" w:fill="00B050"/>
            <w:noWrap/>
            <w:vAlign w:val="bottom"/>
            <w:hideMark/>
          </w:tcPr>
          <w:p w:rsidR="00E9140C" w:rsidRPr="00E9140C" w:rsidRDefault="00E9140C" w:rsidP="00E9140C">
            <w:pPr>
              <w:rPr>
                <w:rFonts w:ascii="Calibri" w:eastAsia="Times New Roman" w:hAnsi="Calibri"/>
                <w:color w:val="000000"/>
                <w:sz w:val="22"/>
                <w:szCs w:val="22"/>
                <w:lang w:eastAsia="es-CR"/>
              </w:rPr>
            </w:pPr>
            <w:r w:rsidRPr="00E9140C">
              <w:rPr>
                <w:rFonts w:ascii="Calibri" w:eastAsia="Times New Roman" w:hAnsi="Calibri"/>
                <w:color w:val="000000"/>
                <w:sz w:val="22"/>
                <w:szCs w:val="22"/>
                <w:lang w:eastAsia="es-CR"/>
              </w:rPr>
              <w:t> </w:t>
            </w:r>
          </w:p>
        </w:tc>
        <w:tc>
          <w:tcPr>
            <w:tcW w:w="1137" w:type="dxa"/>
            <w:tcBorders>
              <w:top w:val="nil"/>
              <w:left w:val="nil"/>
              <w:bottom w:val="single" w:sz="8" w:space="0" w:color="auto"/>
              <w:right w:val="single" w:sz="8" w:space="0" w:color="auto"/>
            </w:tcBorders>
            <w:shd w:val="clear" w:color="000000" w:fill="00B050"/>
            <w:noWrap/>
            <w:vAlign w:val="bottom"/>
            <w:hideMark/>
          </w:tcPr>
          <w:p w:rsidR="00E9140C" w:rsidRPr="00E9140C" w:rsidRDefault="00E9140C" w:rsidP="00E9140C">
            <w:pPr>
              <w:rPr>
                <w:rFonts w:ascii="Arial" w:eastAsia="Times New Roman" w:hAnsi="Arial" w:cs="Arial"/>
                <w:b/>
                <w:bCs/>
                <w:color w:val="000000"/>
                <w:sz w:val="18"/>
                <w:szCs w:val="18"/>
                <w:lang w:eastAsia="es-CR"/>
              </w:rPr>
            </w:pPr>
            <w:r w:rsidRPr="00E9140C">
              <w:rPr>
                <w:rFonts w:ascii="Arial" w:eastAsia="Times New Roman" w:hAnsi="Arial" w:cs="Arial"/>
                <w:b/>
                <w:bCs/>
                <w:color w:val="000000"/>
                <w:sz w:val="18"/>
                <w:szCs w:val="18"/>
                <w:lang w:val="es-MX" w:eastAsia="es-CR"/>
              </w:rPr>
              <w:t xml:space="preserve"> </w:t>
            </w:r>
          </w:p>
        </w:tc>
        <w:tc>
          <w:tcPr>
            <w:tcW w:w="1705" w:type="dxa"/>
            <w:tcBorders>
              <w:top w:val="nil"/>
              <w:left w:val="nil"/>
              <w:bottom w:val="single" w:sz="8" w:space="0" w:color="auto"/>
              <w:right w:val="single" w:sz="8" w:space="0" w:color="auto"/>
            </w:tcBorders>
            <w:shd w:val="clear" w:color="000000" w:fill="00B050"/>
            <w:noWrap/>
            <w:vAlign w:val="bottom"/>
            <w:hideMark/>
          </w:tcPr>
          <w:p w:rsidR="00E9140C" w:rsidRPr="00E9140C" w:rsidRDefault="00E9140C" w:rsidP="00E9140C">
            <w:pPr>
              <w:rPr>
                <w:rFonts w:ascii="Arial" w:eastAsia="Times New Roman" w:hAnsi="Arial" w:cs="Arial"/>
                <w:b/>
                <w:bCs/>
                <w:color w:val="000000"/>
                <w:sz w:val="18"/>
                <w:szCs w:val="18"/>
                <w:lang w:eastAsia="es-CR"/>
              </w:rPr>
            </w:pPr>
            <w:r w:rsidRPr="00E9140C">
              <w:rPr>
                <w:rFonts w:ascii="Arial" w:eastAsia="Times New Roman" w:hAnsi="Arial" w:cs="Arial"/>
                <w:b/>
                <w:bCs/>
                <w:color w:val="000000"/>
                <w:sz w:val="18"/>
                <w:szCs w:val="18"/>
                <w:lang w:val="es-MX" w:eastAsia="es-CR"/>
              </w:rPr>
              <w:t> </w:t>
            </w:r>
          </w:p>
        </w:tc>
        <w:tc>
          <w:tcPr>
            <w:tcW w:w="1564" w:type="dxa"/>
            <w:tcBorders>
              <w:top w:val="nil"/>
              <w:left w:val="nil"/>
              <w:bottom w:val="single" w:sz="8" w:space="0" w:color="auto"/>
              <w:right w:val="single" w:sz="8" w:space="0" w:color="auto"/>
            </w:tcBorders>
            <w:shd w:val="clear" w:color="000000" w:fill="00B050"/>
            <w:noWrap/>
            <w:vAlign w:val="bottom"/>
            <w:hideMark/>
          </w:tcPr>
          <w:p w:rsidR="00E9140C" w:rsidRPr="00E9140C" w:rsidRDefault="00E9140C" w:rsidP="00E9140C">
            <w:pPr>
              <w:rPr>
                <w:rFonts w:ascii="Calibri" w:eastAsia="Times New Roman" w:hAnsi="Calibri"/>
                <w:color w:val="000000"/>
                <w:sz w:val="22"/>
                <w:szCs w:val="22"/>
                <w:lang w:eastAsia="es-CR"/>
              </w:rPr>
            </w:pPr>
            <w:r w:rsidRPr="00E9140C">
              <w:rPr>
                <w:rFonts w:ascii="Calibri" w:eastAsia="Times New Roman" w:hAnsi="Calibri"/>
                <w:color w:val="000000"/>
                <w:sz w:val="22"/>
                <w:szCs w:val="22"/>
                <w:lang w:eastAsia="es-CR"/>
              </w:rPr>
              <w:t> </w:t>
            </w:r>
          </w:p>
        </w:tc>
      </w:tr>
      <w:tr w:rsidR="00E9140C" w:rsidRPr="00E9140C" w:rsidTr="00E9140C">
        <w:trPr>
          <w:trHeight w:val="201"/>
        </w:trPr>
        <w:tc>
          <w:tcPr>
            <w:tcW w:w="114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E9140C" w:rsidRPr="00E9140C" w:rsidRDefault="00E9140C" w:rsidP="00E9140C">
            <w:pPr>
              <w:rPr>
                <w:rFonts w:ascii="Calibri" w:eastAsia="Times New Roman" w:hAnsi="Calibri"/>
                <w:color w:val="000000"/>
                <w:sz w:val="22"/>
                <w:szCs w:val="22"/>
                <w:lang w:eastAsia="es-CR"/>
              </w:rPr>
            </w:pPr>
            <w:r w:rsidRPr="00E9140C">
              <w:rPr>
                <w:rFonts w:ascii="Calibri" w:eastAsia="Times New Roman" w:hAnsi="Calibri"/>
                <w:color w:val="000000"/>
                <w:sz w:val="22"/>
                <w:szCs w:val="22"/>
                <w:lang w:eastAsia="es-CR"/>
              </w:rPr>
              <w:t> </w:t>
            </w:r>
          </w:p>
        </w:tc>
        <w:tc>
          <w:tcPr>
            <w:tcW w:w="276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9140C" w:rsidRPr="00E9140C" w:rsidRDefault="00E9140C" w:rsidP="00E9140C">
            <w:pPr>
              <w:jc w:val="both"/>
              <w:rPr>
                <w:rFonts w:ascii="Arial" w:eastAsia="Times New Roman" w:hAnsi="Arial" w:cs="Arial"/>
                <w:color w:val="000000"/>
                <w:sz w:val="18"/>
                <w:szCs w:val="18"/>
                <w:lang w:eastAsia="es-CR"/>
              </w:rPr>
            </w:pPr>
            <w:r w:rsidRPr="00E9140C">
              <w:rPr>
                <w:rFonts w:ascii="Arial" w:eastAsia="Times New Roman" w:hAnsi="Arial" w:cs="Arial"/>
                <w:color w:val="000000"/>
                <w:sz w:val="18"/>
                <w:szCs w:val="18"/>
                <w:lang w:val="es-MX" w:eastAsia="es-CR"/>
              </w:rPr>
              <w:t>Transferencias de capital del Gobierno Central</w:t>
            </w:r>
          </w:p>
        </w:tc>
        <w:tc>
          <w:tcPr>
            <w:tcW w:w="178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9140C" w:rsidRPr="00E9140C" w:rsidRDefault="00E9140C" w:rsidP="00E9140C">
            <w:pPr>
              <w:jc w:val="center"/>
              <w:rPr>
                <w:rFonts w:ascii="Arial" w:eastAsia="Times New Roman" w:hAnsi="Arial" w:cs="Arial"/>
                <w:color w:val="000000"/>
                <w:sz w:val="18"/>
                <w:szCs w:val="18"/>
                <w:lang w:eastAsia="es-CR"/>
              </w:rPr>
            </w:pPr>
            <w:r w:rsidRPr="00E9140C">
              <w:rPr>
                <w:rFonts w:ascii="Arial" w:eastAsia="Times New Roman" w:hAnsi="Arial" w:cs="Arial"/>
                <w:color w:val="000000"/>
                <w:sz w:val="18"/>
                <w:szCs w:val="18"/>
                <w:lang w:val="es-MX" w:eastAsia="es-CR"/>
              </w:rPr>
              <w:t xml:space="preserve">        14,107,943,642 </w:t>
            </w:r>
          </w:p>
        </w:tc>
        <w:tc>
          <w:tcPr>
            <w:tcW w:w="1137" w:type="dxa"/>
            <w:tcBorders>
              <w:top w:val="nil"/>
              <w:left w:val="nil"/>
              <w:bottom w:val="single" w:sz="8" w:space="0" w:color="auto"/>
              <w:right w:val="single" w:sz="8" w:space="0" w:color="auto"/>
            </w:tcBorders>
            <w:shd w:val="clear" w:color="auto" w:fill="auto"/>
            <w:noWrap/>
            <w:vAlign w:val="bottom"/>
            <w:hideMark/>
          </w:tcPr>
          <w:p w:rsidR="00E9140C" w:rsidRPr="00E9140C" w:rsidRDefault="00E9140C" w:rsidP="00E9140C">
            <w:pPr>
              <w:jc w:val="center"/>
              <w:rPr>
                <w:rFonts w:ascii="Arial" w:eastAsia="Times New Roman" w:hAnsi="Arial" w:cs="Arial"/>
                <w:color w:val="000000"/>
                <w:sz w:val="18"/>
                <w:szCs w:val="18"/>
                <w:lang w:eastAsia="es-CR"/>
              </w:rPr>
            </w:pPr>
            <w:r w:rsidRPr="00E9140C">
              <w:rPr>
                <w:rFonts w:ascii="Arial" w:eastAsia="Times New Roman" w:hAnsi="Arial" w:cs="Arial"/>
                <w:color w:val="000000"/>
                <w:sz w:val="18"/>
                <w:szCs w:val="18"/>
                <w:lang w:val="es-MX" w:eastAsia="es-CR"/>
              </w:rPr>
              <w:t>0</w:t>
            </w:r>
          </w:p>
        </w:tc>
        <w:tc>
          <w:tcPr>
            <w:tcW w:w="1705" w:type="dxa"/>
            <w:tcBorders>
              <w:top w:val="nil"/>
              <w:left w:val="nil"/>
              <w:bottom w:val="single" w:sz="8" w:space="0" w:color="auto"/>
              <w:right w:val="single" w:sz="8" w:space="0" w:color="auto"/>
            </w:tcBorders>
            <w:shd w:val="clear" w:color="auto" w:fill="auto"/>
            <w:noWrap/>
            <w:vAlign w:val="bottom"/>
            <w:hideMark/>
          </w:tcPr>
          <w:p w:rsidR="00E9140C" w:rsidRPr="00E9140C" w:rsidRDefault="00E9140C" w:rsidP="00E9140C">
            <w:pPr>
              <w:rPr>
                <w:rFonts w:ascii="Arial" w:eastAsia="Times New Roman" w:hAnsi="Arial" w:cs="Arial"/>
                <w:color w:val="000000"/>
                <w:sz w:val="18"/>
                <w:szCs w:val="18"/>
                <w:lang w:eastAsia="es-CR"/>
              </w:rPr>
            </w:pPr>
            <w:r w:rsidRPr="00E9140C">
              <w:rPr>
                <w:rFonts w:ascii="Arial" w:eastAsia="Times New Roman" w:hAnsi="Arial" w:cs="Arial"/>
                <w:color w:val="000000"/>
                <w:sz w:val="18"/>
                <w:szCs w:val="18"/>
                <w:lang w:val="es-MX" w:eastAsia="es-CR"/>
              </w:rPr>
              <w:t>Remuneraciones</w:t>
            </w:r>
          </w:p>
        </w:tc>
        <w:tc>
          <w:tcPr>
            <w:tcW w:w="1564" w:type="dxa"/>
            <w:tcBorders>
              <w:top w:val="nil"/>
              <w:left w:val="nil"/>
              <w:bottom w:val="single" w:sz="8" w:space="0" w:color="auto"/>
              <w:right w:val="single" w:sz="8" w:space="0" w:color="auto"/>
            </w:tcBorders>
            <w:shd w:val="clear" w:color="auto" w:fill="auto"/>
            <w:noWrap/>
            <w:vAlign w:val="bottom"/>
            <w:hideMark/>
          </w:tcPr>
          <w:p w:rsidR="00E9140C" w:rsidRPr="00E9140C" w:rsidRDefault="00E9140C" w:rsidP="00E9140C">
            <w:pPr>
              <w:jc w:val="right"/>
              <w:rPr>
                <w:rFonts w:ascii="Arial" w:eastAsia="Times New Roman" w:hAnsi="Arial" w:cs="Arial"/>
                <w:color w:val="000000"/>
                <w:sz w:val="18"/>
                <w:szCs w:val="18"/>
                <w:lang w:eastAsia="es-CR"/>
              </w:rPr>
            </w:pPr>
            <w:r w:rsidRPr="00E9140C">
              <w:rPr>
                <w:rFonts w:ascii="Arial" w:eastAsia="Times New Roman" w:hAnsi="Arial" w:cs="Arial"/>
                <w:color w:val="000000"/>
                <w:sz w:val="18"/>
                <w:szCs w:val="18"/>
                <w:lang w:val="es-MX" w:eastAsia="es-CR"/>
              </w:rPr>
              <w:t xml:space="preserve">                    1,925,239,394 </w:t>
            </w:r>
          </w:p>
        </w:tc>
      </w:tr>
      <w:tr w:rsidR="00E9140C" w:rsidRPr="00E9140C" w:rsidTr="00E9140C">
        <w:trPr>
          <w:trHeight w:val="201"/>
        </w:trPr>
        <w:tc>
          <w:tcPr>
            <w:tcW w:w="1147" w:type="dxa"/>
            <w:vMerge/>
            <w:tcBorders>
              <w:top w:val="nil"/>
              <w:left w:val="single" w:sz="8" w:space="0" w:color="auto"/>
              <w:bottom w:val="single" w:sz="8" w:space="0" w:color="000000"/>
              <w:right w:val="single" w:sz="8" w:space="0" w:color="auto"/>
            </w:tcBorders>
            <w:vAlign w:val="center"/>
            <w:hideMark/>
          </w:tcPr>
          <w:p w:rsidR="00E9140C" w:rsidRPr="00E9140C" w:rsidRDefault="00E9140C" w:rsidP="00E9140C">
            <w:pPr>
              <w:rPr>
                <w:rFonts w:ascii="Calibri" w:eastAsia="Times New Roman" w:hAnsi="Calibri"/>
                <w:color w:val="000000"/>
                <w:sz w:val="22"/>
                <w:szCs w:val="22"/>
                <w:lang w:eastAsia="es-CR"/>
              </w:rPr>
            </w:pPr>
          </w:p>
        </w:tc>
        <w:tc>
          <w:tcPr>
            <w:tcW w:w="2761" w:type="dxa"/>
            <w:vMerge/>
            <w:tcBorders>
              <w:top w:val="nil"/>
              <w:left w:val="single" w:sz="8" w:space="0" w:color="auto"/>
              <w:bottom w:val="single" w:sz="8" w:space="0" w:color="000000"/>
              <w:right w:val="single" w:sz="8" w:space="0" w:color="auto"/>
            </w:tcBorders>
            <w:vAlign w:val="center"/>
            <w:hideMark/>
          </w:tcPr>
          <w:p w:rsidR="00E9140C" w:rsidRPr="00E9140C" w:rsidRDefault="00E9140C" w:rsidP="00E9140C">
            <w:pPr>
              <w:rPr>
                <w:rFonts w:ascii="Arial" w:eastAsia="Times New Roman" w:hAnsi="Arial" w:cs="Arial"/>
                <w:color w:val="000000"/>
                <w:sz w:val="18"/>
                <w:szCs w:val="18"/>
                <w:lang w:eastAsia="es-CR"/>
              </w:rPr>
            </w:pPr>
          </w:p>
        </w:tc>
        <w:tc>
          <w:tcPr>
            <w:tcW w:w="1786" w:type="dxa"/>
            <w:vMerge/>
            <w:tcBorders>
              <w:top w:val="nil"/>
              <w:left w:val="single" w:sz="8" w:space="0" w:color="auto"/>
              <w:bottom w:val="single" w:sz="8" w:space="0" w:color="000000"/>
              <w:right w:val="single" w:sz="8" w:space="0" w:color="auto"/>
            </w:tcBorders>
            <w:vAlign w:val="center"/>
            <w:hideMark/>
          </w:tcPr>
          <w:p w:rsidR="00E9140C" w:rsidRPr="00E9140C" w:rsidRDefault="00E9140C" w:rsidP="00E9140C">
            <w:pPr>
              <w:rPr>
                <w:rFonts w:ascii="Arial" w:eastAsia="Times New Roman" w:hAnsi="Arial" w:cs="Arial"/>
                <w:color w:val="000000"/>
                <w:sz w:val="18"/>
                <w:szCs w:val="18"/>
                <w:lang w:eastAsia="es-CR"/>
              </w:rPr>
            </w:pPr>
          </w:p>
        </w:tc>
        <w:tc>
          <w:tcPr>
            <w:tcW w:w="1137" w:type="dxa"/>
            <w:tcBorders>
              <w:top w:val="nil"/>
              <w:left w:val="nil"/>
              <w:bottom w:val="single" w:sz="8" w:space="0" w:color="auto"/>
              <w:right w:val="single" w:sz="8" w:space="0" w:color="auto"/>
            </w:tcBorders>
            <w:shd w:val="clear" w:color="auto" w:fill="auto"/>
            <w:noWrap/>
            <w:vAlign w:val="bottom"/>
            <w:hideMark/>
          </w:tcPr>
          <w:p w:rsidR="00E9140C" w:rsidRPr="00E9140C" w:rsidRDefault="00E9140C" w:rsidP="00E9140C">
            <w:pPr>
              <w:jc w:val="center"/>
              <w:rPr>
                <w:rFonts w:ascii="Arial" w:eastAsia="Times New Roman" w:hAnsi="Arial" w:cs="Arial"/>
                <w:color w:val="000000"/>
                <w:sz w:val="18"/>
                <w:szCs w:val="18"/>
                <w:lang w:eastAsia="es-CR"/>
              </w:rPr>
            </w:pPr>
            <w:r w:rsidRPr="00E9140C">
              <w:rPr>
                <w:rFonts w:ascii="Arial" w:eastAsia="Times New Roman" w:hAnsi="Arial" w:cs="Arial"/>
                <w:color w:val="000000"/>
                <w:sz w:val="18"/>
                <w:szCs w:val="18"/>
                <w:lang w:val="es-MX" w:eastAsia="es-CR"/>
              </w:rPr>
              <w:t>1</w:t>
            </w:r>
          </w:p>
        </w:tc>
        <w:tc>
          <w:tcPr>
            <w:tcW w:w="1705" w:type="dxa"/>
            <w:tcBorders>
              <w:top w:val="nil"/>
              <w:left w:val="nil"/>
              <w:bottom w:val="single" w:sz="8" w:space="0" w:color="auto"/>
              <w:right w:val="single" w:sz="8" w:space="0" w:color="auto"/>
            </w:tcBorders>
            <w:shd w:val="clear" w:color="auto" w:fill="auto"/>
            <w:noWrap/>
            <w:vAlign w:val="bottom"/>
            <w:hideMark/>
          </w:tcPr>
          <w:p w:rsidR="00E9140C" w:rsidRPr="00E9140C" w:rsidRDefault="00E9140C" w:rsidP="00E9140C">
            <w:pPr>
              <w:rPr>
                <w:rFonts w:ascii="Arial" w:eastAsia="Times New Roman" w:hAnsi="Arial" w:cs="Arial"/>
                <w:color w:val="000000"/>
                <w:sz w:val="18"/>
                <w:szCs w:val="18"/>
                <w:lang w:eastAsia="es-CR"/>
              </w:rPr>
            </w:pPr>
            <w:r w:rsidRPr="00E9140C">
              <w:rPr>
                <w:rFonts w:ascii="Arial" w:eastAsia="Times New Roman" w:hAnsi="Arial" w:cs="Arial"/>
                <w:color w:val="000000"/>
                <w:sz w:val="18"/>
                <w:szCs w:val="18"/>
                <w:lang w:val="es-MX" w:eastAsia="es-CR"/>
              </w:rPr>
              <w:t>Servicios</w:t>
            </w:r>
          </w:p>
        </w:tc>
        <w:tc>
          <w:tcPr>
            <w:tcW w:w="1564" w:type="dxa"/>
            <w:tcBorders>
              <w:top w:val="nil"/>
              <w:left w:val="nil"/>
              <w:bottom w:val="single" w:sz="8" w:space="0" w:color="auto"/>
              <w:right w:val="single" w:sz="8" w:space="0" w:color="auto"/>
            </w:tcBorders>
            <w:shd w:val="clear" w:color="auto" w:fill="auto"/>
            <w:noWrap/>
            <w:vAlign w:val="bottom"/>
            <w:hideMark/>
          </w:tcPr>
          <w:p w:rsidR="00E9140C" w:rsidRPr="00E9140C" w:rsidRDefault="00E9140C" w:rsidP="00E9140C">
            <w:pPr>
              <w:jc w:val="right"/>
              <w:rPr>
                <w:rFonts w:ascii="Arial" w:eastAsia="Times New Roman" w:hAnsi="Arial" w:cs="Arial"/>
                <w:color w:val="000000"/>
                <w:sz w:val="18"/>
                <w:szCs w:val="18"/>
                <w:lang w:eastAsia="es-CR"/>
              </w:rPr>
            </w:pPr>
            <w:r w:rsidRPr="00E9140C">
              <w:rPr>
                <w:rFonts w:ascii="Arial" w:eastAsia="Times New Roman" w:hAnsi="Arial" w:cs="Arial"/>
                <w:color w:val="000000"/>
                <w:sz w:val="18"/>
                <w:szCs w:val="18"/>
                <w:lang w:val="es-MX" w:eastAsia="es-CR"/>
              </w:rPr>
              <w:t xml:space="preserve">                       944,689,500 </w:t>
            </w:r>
          </w:p>
        </w:tc>
      </w:tr>
      <w:tr w:rsidR="00E9140C" w:rsidRPr="00E9140C" w:rsidTr="00E9140C">
        <w:trPr>
          <w:trHeight w:val="201"/>
        </w:trPr>
        <w:tc>
          <w:tcPr>
            <w:tcW w:w="1147" w:type="dxa"/>
            <w:vMerge/>
            <w:tcBorders>
              <w:top w:val="nil"/>
              <w:left w:val="single" w:sz="8" w:space="0" w:color="auto"/>
              <w:bottom w:val="single" w:sz="8" w:space="0" w:color="000000"/>
              <w:right w:val="single" w:sz="8" w:space="0" w:color="auto"/>
            </w:tcBorders>
            <w:vAlign w:val="center"/>
            <w:hideMark/>
          </w:tcPr>
          <w:p w:rsidR="00E9140C" w:rsidRPr="00E9140C" w:rsidRDefault="00E9140C" w:rsidP="00E9140C">
            <w:pPr>
              <w:rPr>
                <w:rFonts w:ascii="Calibri" w:eastAsia="Times New Roman" w:hAnsi="Calibri"/>
                <w:color w:val="000000"/>
                <w:sz w:val="22"/>
                <w:szCs w:val="22"/>
                <w:lang w:eastAsia="es-CR"/>
              </w:rPr>
            </w:pPr>
          </w:p>
        </w:tc>
        <w:tc>
          <w:tcPr>
            <w:tcW w:w="2761" w:type="dxa"/>
            <w:vMerge/>
            <w:tcBorders>
              <w:top w:val="nil"/>
              <w:left w:val="single" w:sz="8" w:space="0" w:color="auto"/>
              <w:bottom w:val="single" w:sz="8" w:space="0" w:color="000000"/>
              <w:right w:val="single" w:sz="8" w:space="0" w:color="auto"/>
            </w:tcBorders>
            <w:vAlign w:val="center"/>
            <w:hideMark/>
          </w:tcPr>
          <w:p w:rsidR="00E9140C" w:rsidRPr="00E9140C" w:rsidRDefault="00E9140C" w:rsidP="00E9140C">
            <w:pPr>
              <w:rPr>
                <w:rFonts w:ascii="Arial" w:eastAsia="Times New Roman" w:hAnsi="Arial" w:cs="Arial"/>
                <w:color w:val="000000"/>
                <w:sz w:val="18"/>
                <w:szCs w:val="18"/>
                <w:lang w:eastAsia="es-CR"/>
              </w:rPr>
            </w:pPr>
          </w:p>
        </w:tc>
        <w:tc>
          <w:tcPr>
            <w:tcW w:w="1786" w:type="dxa"/>
            <w:vMerge/>
            <w:tcBorders>
              <w:top w:val="nil"/>
              <w:left w:val="single" w:sz="8" w:space="0" w:color="auto"/>
              <w:bottom w:val="single" w:sz="8" w:space="0" w:color="000000"/>
              <w:right w:val="single" w:sz="8" w:space="0" w:color="auto"/>
            </w:tcBorders>
            <w:vAlign w:val="center"/>
            <w:hideMark/>
          </w:tcPr>
          <w:p w:rsidR="00E9140C" w:rsidRPr="00E9140C" w:rsidRDefault="00E9140C" w:rsidP="00E9140C">
            <w:pPr>
              <w:rPr>
                <w:rFonts w:ascii="Arial" w:eastAsia="Times New Roman" w:hAnsi="Arial" w:cs="Arial"/>
                <w:color w:val="000000"/>
                <w:sz w:val="18"/>
                <w:szCs w:val="18"/>
                <w:lang w:eastAsia="es-CR"/>
              </w:rPr>
            </w:pPr>
          </w:p>
        </w:tc>
        <w:tc>
          <w:tcPr>
            <w:tcW w:w="1137" w:type="dxa"/>
            <w:tcBorders>
              <w:top w:val="nil"/>
              <w:left w:val="nil"/>
              <w:bottom w:val="single" w:sz="8" w:space="0" w:color="auto"/>
              <w:right w:val="single" w:sz="8" w:space="0" w:color="auto"/>
            </w:tcBorders>
            <w:shd w:val="clear" w:color="auto" w:fill="auto"/>
            <w:noWrap/>
            <w:vAlign w:val="bottom"/>
            <w:hideMark/>
          </w:tcPr>
          <w:p w:rsidR="00E9140C" w:rsidRPr="00E9140C" w:rsidRDefault="00E9140C" w:rsidP="00E9140C">
            <w:pPr>
              <w:jc w:val="center"/>
              <w:rPr>
                <w:rFonts w:ascii="Arial" w:eastAsia="Times New Roman" w:hAnsi="Arial" w:cs="Arial"/>
                <w:color w:val="000000"/>
                <w:sz w:val="18"/>
                <w:szCs w:val="18"/>
                <w:lang w:eastAsia="es-CR"/>
              </w:rPr>
            </w:pPr>
            <w:r w:rsidRPr="00E9140C">
              <w:rPr>
                <w:rFonts w:ascii="Arial" w:eastAsia="Times New Roman" w:hAnsi="Arial" w:cs="Arial"/>
                <w:color w:val="000000"/>
                <w:sz w:val="18"/>
                <w:szCs w:val="18"/>
                <w:lang w:val="es-MX" w:eastAsia="es-CR"/>
              </w:rPr>
              <w:t>2</w:t>
            </w:r>
          </w:p>
        </w:tc>
        <w:tc>
          <w:tcPr>
            <w:tcW w:w="1705" w:type="dxa"/>
            <w:tcBorders>
              <w:top w:val="nil"/>
              <w:left w:val="nil"/>
              <w:bottom w:val="single" w:sz="8" w:space="0" w:color="auto"/>
              <w:right w:val="single" w:sz="8" w:space="0" w:color="auto"/>
            </w:tcBorders>
            <w:shd w:val="clear" w:color="auto" w:fill="auto"/>
            <w:noWrap/>
            <w:vAlign w:val="bottom"/>
            <w:hideMark/>
          </w:tcPr>
          <w:p w:rsidR="00E9140C" w:rsidRPr="00E9140C" w:rsidRDefault="00E9140C" w:rsidP="00E9140C">
            <w:pPr>
              <w:rPr>
                <w:rFonts w:ascii="Arial" w:eastAsia="Times New Roman" w:hAnsi="Arial" w:cs="Arial"/>
                <w:color w:val="000000"/>
                <w:sz w:val="18"/>
                <w:szCs w:val="18"/>
                <w:lang w:eastAsia="es-CR"/>
              </w:rPr>
            </w:pPr>
            <w:r w:rsidRPr="00E9140C">
              <w:rPr>
                <w:rFonts w:ascii="Arial" w:eastAsia="Times New Roman" w:hAnsi="Arial" w:cs="Arial"/>
                <w:color w:val="000000"/>
                <w:sz w:val="18"/>
                <w:szCs w:val="18"/>
                <w:lang w:val="es-MX" w:eastAsia="es-CR"/>
              </w:rPr>
              <w:t>Materiales</w:t>
            </w:r>
          </w:p>
        </w:tc>
        <w:tc>
          <w:tcPr>
            <w:tcW w:w="1564" w:type="dxa"/>
            <w:tcBorders>
              <w:top w:val="nil"/>
              <w:left w:val="nil"/>
              <w:bottom w:val="single" w:sz="8" w:space="0" w:color="auto"/>
              <w:right w:val="single" w:sz="8" w:space="0" w:color="auto"/>
            </w:tcBorders>
            <w:shd w:val="clear" w:color="auto" w:fill="auto"/>
            <w:noWrap/>
            <w:vAlign w:val="bottom"/>
            <w:hideMark/>
          </w:tcPr>
          <w:p w:rsidR="00E9140C" w:rsidRPr="00E9140C" w:rsidRDefault="00E9140C" w:rsidP="00E9140C">
            <w:pPr>
              <w:jc w:val="right"/>
              <w:rPr>
                <w:rFonts w:ascii="Arial" w:eastAsia="Times New Roman" w:hAnsi="Arial" w:cs="Arial"/>
                <w:color w:val="000000"/>
                <w:sz w:val="18"/>
                <w:szCs w:val="18"/>
                <w:lang w:eastAsia="es-CR"/>
              </w:rPr>
            </w:pPr>
            <w:r w:rsidRPr="00E9140C">
              <w:rPr>
                <w:rFonts w:ascii="Arial" w:eastAsia="Times New Roman" w:hAnsi="Arial" w:cs="Arial"/>
                <w:color w:val="000000"/>
                <w:sz w:val="18"/>
                <w:szCs w:val="18"/>
                <w:lang w:val="es-MX" w:eastAsia="es-CR"/>
              </w:rPr>
              <w:t xml:space="preserve">                          39,415,472 </w:t>
            </w:r>
          </w:p>
        </w:tc>
      </w:tr>
      <w:tr w:rsidR="00E9140C" w:rsidRPr="00E9140C" w:rsidTr="00E9140C">
        <w:trPr>
          <w:trHeight w:val="201"/>
        </w:trPr>
        <w:tc>
          <w:tcPr>
            <w:tcW w:w="1147" w:type="dxa"/>
            <w:vMerge/>
            <w:tcBorders>
              <w:top w:val="nil"/>
              <w:left w:val="single" w:sz="8" w:space="0" w:color="auto"/>
              <w:bottom w:val="single" w:sz="8" w:space="0" w:color="000000"/>
              <w:right w:val="single" w:sz="8" w:space="0" w:color="auto"/>
            </w:tcBorders>
            <w:vAlign w:val="center"/>
            <w:hideMark/>
          </w:tcPr>
          <w:p w:rsidR="00E9140C" w:rsidRPr="00E9140C" w:rsidRDefault="00E9140C" w:rsidP="00E9140C">
            <w:pPr>
              <w:rPr>
                <w:rFonts w:ascii="Calibri" w:eastAsia="Times New Roman" w:hAnsi="Calibri"/>
                <w:color w:val="000000"/>
                <w:sz w:val="22"/>
                <w:szCs w:val="22"/>
                <w:lang w:eastAsia="es-CR"/>
              </w:rPr>
            </w:pPr>
          </w:p>
        </w:tc>
        <w:tc>
          <w:tcPr>
            <w:tcW w:w="2761" w:type="dxa"/>
            <w:vMerge/>
            <w:tcBorders>
              <w:top w:val="nil"/>
              <w:left w:val="single" w:sz="8" w:space="0" w:color="auto"/>
              <w:bottom w:val="single" w:sz="8" w:space="0" w:color="000000"/>
              <w:right w:val="single" w:sz="8" w:space="0" w:color="auto"/>
            </w:tcBorders>
            <w:vAlign w:val="center"/>
            <w:hideMark/>
          </w:tcPr>
          <w:p w:rsidR="00E9140C" w:rsidRPr="00E9140C" w:rsidRDefault="00E9140C" w:rsidP="00E9140C">
            <w:pPr>
              <w:rPr>
                <w:rFonts w:ascii="Arial" w:eastAsia="Times New Roman" w:hAnsi="Arial" w:cs="Arial"/>
                <w:color w:val="000000"/>
                <w:sz w:val="18"/>
                <w:szCs w:val="18"/>
                <w:lang w:eastAsia="es-CR"/>
              </w:rPr>
            </w:pPr>
          </w:p>
        </w:tc>
        <w:tc>
          <w:tcPr>
            <w:tcW w:w="1786" w:type="dxa"/>
            <w:vMerge/>
            <w:tcBorders>
              <w:top w:val="nil"/>
              <w:left w:val="single" w:sz="8" w:space="0" w:color="auto"/>
              <w:bottom w:val="single" w:sz="8" w:space="0" w:color="000000"/>
              <w:right w:val="single" w:sz="8" w:space="0" w:color="auto"/>
            </w:tcBorders>
            <w:vAlign w:val="center"/>
            <w:hideMark/>
          </w:tcPr>
          <w:p w:rsidR="00E9140C" w:rsidRPr="00E9140C" w:rsidRDefault="00E9140C" w:rsidP="00E9140C">
            <w:pPr>
              <w:rPr>
                <w:rFonts w:ascii="Arial" w:eastAsia="Times New Roman" w:hAnsi="Arial" w:cs="Arial"/>
                <w:color w:val="000000"/>
                <w:sz w:val="18"/>
                <w:szCs w:val="18"/>
                <w:lang w:eastAsia="es-CR"/>
              </w:rPr>
            </w:pPr>
          </w:p>
        </w:tc>
        <w:tc>
          <w:tcPr>
            <w:tcW w:w="1137" w:type="dxa"/>
            <w:tcBorders>
              <w:top w:val="nil"/>
              <w:left w:val="nil"/>
              <w:bottom w:val="single" w:sz="8" w:space="0" w:color="auto"/>
              <w:right w:val="single" w:sz="8" w:space="0" w:color="auto"/>
            </w:tcBorders>
            <w:shd w:val="clear" w:color="auto" w:fill="auto"/>
            <w:noWrap/>
            <w:vAlign w:val="bottom"/>
            <w:hideMark/>
          </w:tcPr>
          <w:p w:rsidR="00E9140C" w:rsidRPr="00E9140C" w:rsidRDefault="00E9140C" w:rsidP="00E9140C">
            <w:pPr>
              <w:jc w:val="center"/>
              <w:rPr>
                <w:rFonts w:ascii="Arial" w:eastAsia="Times New Roman" w:hAnsi="Arial" w:cs="Arial"/>
                <w:color w:val="000000"/>
                <w:sz w:val="18"/>
                <w:szCs w:val="18"/>
                <w:lang w:eastAsia="es-CR"/>
              </w:rPr>
            </w:pPr>
            <w:r w:rsidRPr="00E9140C">
              <w:rPr>
                <w:rFonts w:ascii="Arial" w:eastAsia="Times New Roman" w:hAnsi="Arial" w:cs="Arial"/>
                <w:color w:val="000000"/>
                <w:sz w:val="18"/>
                <w:szCs w:val="18"/>
                <w:lang w:val="es-MX" w:eastAsia="es-CR"/>
              </w:rPr>
              <w:t>5</w:t>
            </w:r>
          </w:p>
        </w:tc>
        <w:tc>
          <w:tcPr>
            <w:tcW w:w="1705" w:type="dxa"/>
            <w:tcBorders>
              <w:top w:val="nil"/>
              <w:left w:val="nil"/>
              <w:bottom w:val="single" w:sz="8" w:space="0" w:color="auto"/>
              <w:right w:val="single" w:sz="8" w:space="0" w:color="auto"/>
            </w:tcBorders>
            <w:shd w:val="clear" w:color="auto" w:fill="auto"/>
            <w:noWrap/>
            <w:vAlign w:val="bottom"/>
            <w:hideMark/>
          </w:tcPr>
          <w:p w:rsidR="00E9140C" w:rsidRPr="00E9140C" w:rsidRDefault="00E9140C" w:rsidP="00E9140C">
            <w:pPr>
              <w:rPr>
                <w:rFonts w:ascii="Arial" w:eastAsia="Times New Roman" w:hAnsi="Arial" w:cs="Arial"/>
                <w:color w:val="000000"/>
                <w:sz w:val="18"/>
                <w:szCs w:val="18"/>
                <w:lang w:eastAsia="es-CR"/>
              </w:rPr>
            </w:pPr>
            <w:r w:rsidRPr="00E9140C">
              <w:rPr>
                <w:rFonts w:ascii="Arial" w:eastAsia="Times New Roman" w:hAnsi="Arial" w:cs="Arial"/>
                <w:color w:val="000000"/>
                <w:sz w:val="18"/>
                <w:szCs w:val="18"/>
                <w:lang w:val="es-MX" w:eastAsia="es-CR"/>
              </w:rPr>
              <w:t>Bienes Duraderos</w:t>
            </w:r>
          </w:p>
        </w:tc>
        <w:tc>
          <w:tcPr>
            <w:tcW w:w="1564" w:type="dxa"/>
            <w:tcBorders>
              <w:top w:val="nil"/>
              <w:left w:val="nil"/>
              <w:bottom w:val="single" w:sz="8" w:space="0" w:color="auto"/>
              <w:right w:val="single" w:sz="8" w:space="0" w:color="auto"/>
            </w:tcBorders>
            <w:shd w:val="clear" w:color="auto" w:fill="auto"/>
            <w:noWrap/>
            <w:vAlign w:val="bottom"/>
            <w:hideMark/>
          </w:tcPr>
          <w:p w:rsidR="00E9140C" w:rsidRPr="00E9140C" w:rsidRDefault="00E9140C" w:rsidP="00E9140C">
            <w:pPr>
              <w:jc w:val="right"/>
              <w:rPr>
                <w:rFonts w:ascii="Arial" w:eastAsia="Times New Roman" w:hAnsi="Arial" w:cs="Arial"/>
                <w:color w:val="000000"/>
                <w:sz w:val="18"/>
                <w:szCs w:val="18"/>
                <w:lang w:eastAsia="es-CR"/>
              </w:rPr>
            </w:pPr>
            <w:r w:rsidRPr="00E9140C">
              <w:rPr>
                <w:rFonts w:ascii="Arial" w:eastAsia="Times New Roman" w:hAnsi="Arial" w:cs="Arial"/>
                <w:color w:val="000000"/>
                <w:sz w:val="18"/>
                <w:szCs w:val="18"/>
                <w:lang w:val="es-MX" w:eastAsia="es-CR"/>
              </w:rPr>
              <w:t xml:space="preserve">                          20,075,208 </w:t>
            </w:r>
          </w:p>
        </w:tc>
      </w:tr>
      <w:tr w:rsidR="00E9140C" w:rsidRPr="00E9140C" w:rsidTr="00E9140C">
        <w:trPr>
          <w:trHeight w:val="201"/>
        </w:trPr>
        <w:tc>
          <w:tcPr>
            <w:tcW w:w="1147" w:type="dxa"/>
            <w:vMerge/>
            <w:tcBorders>
              <w:top w:val="nil"/>
              <w:left w:val="single" w:sz="8" w:space="0" w:color="auto"/>
              <w:bottom w:val="single" w:sz="8" w:space="0" w:color="000000"/>
              <w:right w:val="single" w:sz="8" w:space="0" w:color="auto"/>
            </w:tcBorders>
            <w:vAlign w:val="center"/>
            <w:hideMark/>
          </w:tcPr>
          <w:p w:rsidR="00E9140C" w:rsidRPr="00E9140C" w:rsidRDefault="00E9140C" w:rsidP="00E9140C">
            <w:pPr>
              <w:rPr>
                <w:rFonts w:ascii="Calibri" w:eastAsia="Times New Roman" w:hAnsi="Calibri"/>
                <w:color w:val="000000"/>
                <w:sz w:val="22"/>
                <w:szCs w:val="22"/>
                <w:lang w:eastAsia="es-CR"/>
              </w:rPr>
            </w:pPr>
          </w:p>
        </w:tc>
        <w:tc>
          <w:tcPr>
            <w:tcW w:w="2761" w:type="dxa"/>
            <w:vMerge/>
            <w:tcBorders>
              <w:top w:val="nil"/>
              <w:left w:val="single" w:sz="8" w:space="0" w:color="auto"/>
              <w:bottom w:val="single" w:sz="8" w:space="0" w:color="000000"/>
              <w:right w:val="single" w:sz="8" w:space="0" w:color="auto"/>
            </w:tcBorders>
            <w:vAlign w:val="center"/>
            <w:hideMark/>
          </w:tcPr>
          <w:p w:rsidR="00E9140C" w:rsidRPr="00E9140C" w:rsidRDefault="00E9140C" w:rsidP="00E9140C">
            <w:pPr>
              <w:rPr>
                <w:rFonts w:ascii="Arial" w:eastAsia="Times New Roman" w:hAnsi="Arial" w:cs="Arial"/>
                <w:color w:val="000000"/>
                <w:sz w:val="18"/>
                <w:szCs w:val="18"/>
                <w:lang w:eastAsia="es-CR"/>
              </w:rPr>
            </w:pPr>
          </w:p>
        </w:tc>
        <w:tc>
          <w:tcPr>
            <w:tcW w:w="1786" w:type="dxa"/>
            <w:vMerge/>
            <w:tcBorders>
              <w:top w:val="nil"/>
              <w:left w:val="single" w:sz="8" w:space="0" w:color="auto"/>
              <w:bottom w:val="single" w:sz="8" w:space="0" w:color="000000"/>
              <w:right w:val="single" w:sz="8" w:space="0" w:color="auto"/>
            </w:tcBorders>
            <w:vAlign w:val="center"/>
            <w:hideMark/>
          </w:tcPr>
          <w:p w:rsidR="00E9140C" w:rsidRPr="00E9140C" w:rsidRDefault="00E9140C" w:rsidP="00E9140C">
            <w:pPr>
              <w:rPr>
                <w:rFonts w:ascii="Arial" w:eastAsia="Times New Roman" w:hAnsi="Arial" w:cs="Arial"/>
                <w:color w:val="000000"/>
                <w:sz w:val="18"/>
                <w:szCs w:val="18"/>
                <w:lang w:eastAsia="es-CR"/>
              </w:rPr>
            </w:pPr>
          </w:p>
        </w:tc>
        <w:tc>
          <w:tcPr>
            <w:tcW w:w="1137" w:type="dxa"/>
            <w:tcBorders>
              <w:top w:val="nil"/>
              <w:left w:val="nil"/>
              <w:bottom w:val="single" w:sz="8" w:space="0" w:color="auto"/>
              <w:right w:val="single" w:sz="8" w:space="0" w:color="auto"/>
            </w:tcBorders>
            <w:shd w:val="clear" w:color="auto" w:fill="auto"/>
            <w:noWrap/>
            <w:vAlign w:val="bottom"/>
            <w:hideMark/>
          </w:tcPr>
          <w:p w:rsidR="00E9140C" w:rsidRPr="00E9140C" w:rsidRDefault="00E9140C" w:rsidP="00E9140C">
            <w:pPr>
              <w:jc w:val="center"/>
              <w:rPr>
                <w:rFonts w:ascii="Arial" w:eastAsia="Times New Roman" w:hAnsi="Arial" w:cs="Arial"/>
                <w:color w:val="000000"/>
                <w:sz w:val="18"/>
                <w:szCs w:val="18"/>
                <w:lang w:eastAsia="es-CR"/>
              </w:rPr>
            </w:pPr>
            <w:r w:rsidRPr="00E9140C">
              <w:rPr>
                <w:rFonts w:ascii="Arial" w:eastAsia="Times New Roman" w:hAnsi="Arial" w:cs="Arial"/>
                <w:color w:val="000000"/>
                <w:sz w:val="18"/>
                <w:szCs w:val="18"/>
                <w:lang w:val="es-MX" w:eastAsia="es-CR"/>
              </w:rPr>
              <w:t>6</w:t>
            </w:r>
          </w:p>
        </w:tc>
        <w:tc>
          <w:tcPr>
            <w:tcW w:w="1705" w:type="dxa"/>
            <w:tcBorders>
              <w:top w:val="nil"/>
              <w:left w:val="nil"/>
              <w:bottom w:val="single" w:sz="8" w:space="0" w:color="auto"/>
              <w:right w:val="single" w:sz="8" w:space="0" w:color="auto"/>
            </w:tcBorders>
            <w:shd w:val="clear" w:color="auto" w:fill="auto"/>
            <w:noWrap/>
            <w:vAlign w:val="bottom"/>
            <w:hideMark/>
          </w:tcPr>
          <w:p w:rsidR="00E9140C" w:rsidRPr="00E9140C" w:rsidRDefault="00E9140C" w:rsidP="00E9140C">
            <w:pPr>
              <w:rPr>
                <w:rFonts w:ascii="Arial" w:eastAsia="Times New Roman" w:hAnsi="Arial" w:cs="Arial"/>
                <w:color w:val="000000"/>
                <w:sz w:val="18"/>
                <w:szCs w:val="18"/>
                <w:lang w:eastAsia="es-CR"/>
              </w:rPr>
            </w:pPr>
            <w:r w:rsidRPr="00E9140C">
              <w:rPr>
                <w:rFonts w:ascii="Arial" w:eastAsia="Times New Roman" w:hAnsi="Arial" w:cs="Arial"/>
                <w:color w:val="000000"/>
                <w:sz w:val="18"/>
                <w:szCs w:val="18"/>
                <w:lang w:val="es-MX" w:eastAsia="es-CR"/>
              </w:rPr>
              <w:t>Transferencias Corrientes</w:t>
            </w:r>
          </w:p>
        </w:tc>
        <w:tc>
          <w:tcPr>
            <w:tcW w:w="1564" w:type="dxa"/>
            <w:tcBorders>
              <w:top w:val="nil"/>
              <w:left w:val="nil"/>
              <w:bottom w:val="single" w:sz="8" w:space="0" w:color="auto"/>
              <w:right w:val="single" w:sz="8" w:space="0" w:color="auto"/>
            </w:tcBorders>
            <w:shd w:val="clear" w:color="auto" w:fill="auto"/>
            <w:noWrap/>
            <w:vAlign w:val="bottom"/>
            <w:hideMark/>
          </w:tcPr>
          <w:p w:rsidR="00E9140C" w:rsidRPr="00E9140C" w:rsidRDefault="00E9140C" w:rsidP="00E9140C">
            <w:pPr>
              <w:jc w:val="right"/>
              <w:rPr>
                <w:rFonts w:ascii="Arial" w:eastAsia="Times New Roman" w:hAnsi="Arial" w:cs="Arial"/>
                <w:color w:val="000000"/>
                <w:sz w:val="18"/>
                <w:szCs w:val="18"/>
                <w:lang w:eastAsia="es-CR"/>
              </w:rPr>
            </w:pPr>
            <w:r w:rsidRPr="00E9140C">
              <w:rPr>
                <w:rFonts w:ascii="Arial" w:eastAsia="Times New Roman" w:hAnsi="Arial" w:cs="Arial"/>
                <w:color w:val="000000"/>
                <w:sz w:val="18"/>
                <w:szCs w:val="18"/>
                <w:lang w:val="es-MX" w:eastAsia="es-CR"/>
              </w:rPr>
              <w:t xml:space="preserve">                       149,235,645 </w:t>
            </w:r>
          </w:p>
        </w:tc>
      </w:tr>
      <w:tr w:rsidR="00E9140C" w:rsidRPr="00E9140C" w:rsidTr="00E9140C">
        <w:trPr>
          <w:trHeight w:val="201"/>
        </w:trPr>
        <w:tc>
          <w:tcPr>
            <w:tcW w:w="1147" w:type="dxa"/>
            <w:vMerge/>
            <w:tcBorders>
              <w:top w:val="nil"/>
              <w:left w:val="single" w:sz="8" w:space="0" w:color="auto"/>
              <w:bottom w:val="single" w:sz="8" w:space="0" w:color="000000"/>
              <w:right w:val="single" w:sz="8" w:space="0" w:color="auto"/>
            </w:tcBorders>
            <w:vAlign w:val="center"/>
            <w:hideMark/>
          </w:tcPr>
          <w:p w:rsidR="00E9140C" w:rsidRPr="00E9140C" w:rsidRDefault="00E9140C" w:rsidP="00E9140C">
            <w:pPr>
              <w:rPr>
                <w:rFonts w:ascii="Calibri" w:eastAsia="Times New Roman" w:hAnsi="Calibri"/>
                <w:color w:val="000000"/>
                <w:sz w:val="22"/>
                <w:szCs w:val="22"/>
                <w:lang w:eastAsia="es-CR"/>
              </w:rPr>
            </w:pPr>
          </w:p>
        </w:tc>
        <w:tc>
          <w:tcPr>
            <w:tcW w:w="2761" w:type="dxa"/>
            <w:vMerge/>
            <w:tcBorders>
              <w:top w:val="nil"/>
              <w:left w:val="single" w:sz="8" w:space="0" w:color="auto"/>
              <w:bottom w:val="single" w:sz="8" w:space="0" w:color="000000"/>
              <w:right w:val="single" w:sz="8" w:space="0" w:color="auto"/>
            </w:tcBorders>
            <w:vAlign w:val="center"/>
            <w:hideMark/>
          </w:tcPr>
          <w:p w:rsidR="00E9140C" w:rsidRPr="00E9140C" w:rsidRDefault="00E9140C" w:rsidP="00E9140C">
            <w:pPr>
              <w:rPr>
                <w:rFonts w:ascii="Arial" w:eastAsia="Times New Roman" w:hAnsi="Arial" w:cs="Arial"/>
                <w:color w:val="000000"/>
                <w:sz w:val="18"/>
                <w:szCs w:val="18"/>
                <w:lang w:eastAsia="es-CR"/>
              </w:rPr>
            </w:pPr>
          </w:p>
        </w:tc>
        <w:tc>
          <w:tcPr>
            <w:tcW w:w="1786" w:type="dxa"/>
            <w:vMerge/>
            <w:tcBorders>
              <w:top w:val="nil"/>
              <w:left w:val="single" w:sz="8" w:space="0" w:color="auto"/>
              <w:bottom w:val="single" w:sz="8" w:space="0" w:color="000000"/>
              <w:right w:val="single" w:sz="8" w:space="0" w:color="auto"/>
            </w:tcBorders>
            <w:vAlign w:val="center"/>
            <w:hideMark/>
          </w:tcPr>
          <w:p w:rsidR="00E9140C" w:rsidRPr="00E9140C" w:rsidRDefault="00E9140C" w:rsidP="00E9140C">
            <w:pPr>
              <w:rPr>
                <w:rFonts w:ascii="Arial" w:eastAsia="Times New Roman" w:hAnsi="Arial" w:cs="Arial"/>
                <w:color w:val="000000"/>
                <w:sz w:val="18"/>
                <w:szCs w:val="18"/>
                <w:lang w:eastAsia="es-CR"/>
              </w:rPr>
            </w:pPr>
          </w:p>
        </w:tc>
        <w:tc>
          <w:tcPr>
            <w:tcW w:w="1137" w:type="dxa"/>
            <w:tcBorders>
              <w:top w:val="nil"/>
              <w:left w:val="nil"/>
              <w:bottom w:val="single" w:sz="8" w:space="0" w:color="auto"/>
              <w:right w:val="single" w:sz="8" w:space="0" w:color="auto"/>
            </w:tcBorders>
            <w:shd w:val="clear" w:color="auto" w:fill="auto"/>
            <w:noWrap/>
            <w:vAlign w:val="bottom"/>
            <w:hideMark/>
          </w:tcPr>
          <w:p w:rsidR="00E9140C" w:rsidRPr="00E9140C" w:rsidRDefault="00E9140C" w:rsidP="00E9140C">
            <w:pPr>
              <w:jc w:val="center"/>
              <w:rPr>
                <w:rFonts w:ascii="Arial" w:eastAsia="Times New Roman" w:hAnsi="Arial" w:cs="Arial"/>
                <w:color w:val="000000"/>
                <w:sz w:val="18"/>
                <w:szCs w:val="18"/>
                <w:lang w:eastAsia="es-CR"/>
              </w:rPr>
            </w:pPr>
            <w:r w:rsidRPr="00E9140C">
              <w:rPr>
                <w:rFonts w:ascii="Arial" w:eastAsia="Times New Roman" w:hAnsi="Arial" w:cs="Arial"/>
                <w:color w:val="000000"/>
                <w:sz w:val="18"/>
                <w:szCs w:val="18"/>
                <w:lang w:val="es-MX" w:eastAsia="es-CR"/>
              </w:rPr>
              <w:t>7</w:t>
            </w:r>
          </w:p>
        </w:tc>
        <w:tc>
          <w:tcPr>
            <w:tcW w:w="1705" w:type="dxa"/>
            <w:tcBorders>
              <w:top w:val="nil"/>
              <w:left w:val="nil"/>
              <w:bottom w:val="single" w:sz="8" w:space="0" w:color="auto"/>
              <w:right w:val="single" w:sz="8" w:space="0" w:color="auto"/>
            </w:tcBorders>
            <w:shd w:val="clear" w:color="auto" w:fill="auto"/>
            <w:noWrap/>
            <w:vAlign w:val="bottom"/>
            <w:hideMark/>
          </w:tcPr>
          <w:p w:rsidR="00E9140C" w:rsidRPr="00E9140C" w:rsidRDefault="00E9140C" w:rsidP="00E9140C">
            <w:pPr>
              <w:rPr>
                <w:rFonts w:ascii="Arial" w:eastAsia="Times New Roman" w:hAnsi="Arial" w:cs="Arial"/>
                <w:color w:val="000000"/>
                <w:sz w:val="18"/>
                <w:szCs w:val="18"/>
                <w:lang w:eastAsia="es-CR"/>
              </w:rPr>
            </w:pPr>
            <w:r w:rsidRPr="00E9140C">
              <w:rPr>
                <w:rFonts w:ascii="Arial" w:eastAsia="Times New Roman" w:hAnsi="Arial" w:cs="Arial"/>
                <w:color w:val="000000"/>
                <w:sz w:val="18"/>
                <w:szCs w:val="18"/>
                <w:lang w:val="es-MX" w:eastAsia="es-CR"/>
              </w:rPr>
              <w:t>Transferencias de capital</w:t>
            </w:r>
          </w:p>
        </w:tc>
        <w:tc>
          <w:tcPr>
            <w:tcW w:w="1564" w:type="dxa"/>
            <w:tcBorders>
              <w:top w:val="nil"/>
              <w:left w:val="nil"/>
              <w:bottom w:val="single" w:sz="8" w:space="0" w:color="auto"/>
              <w:right w:val="single" w:sz="8" w:space="0" w:color="auto"/>
            </w:tcBorders>
            <w:shd w:val="clear" w:color="auto" w:fill="auto"/>
            <w:noWrap/>
            <w:vAlign w:val="bottom"/>
            <w:hideMark/>
          </w:tcPr>
          <w:p w:rsidR="00E9140C" w:rsidRPr="00E9140C" w:rsidRDefault="00E9140C" w:rsidP="00E9140C">
            <w:pPr>
              <w:jc w:val="right"/>
              <w:rPr>
                <w:rFonts w:ascii="Arial" w:eastAsia="Times New Roman" w:hAnsi="Arial" w:cs="Arial"/>
                <w:color w:val="000000"/>
                <w:sz w:val="18"/>
                <w:szCs w:val="18"/>
                <w:lang w:eastAsia="es-CR"/>
              </w:rPr>
            </w:pPr>
            <w:r w:rsidRPr="00E9140C">
              <w:rPr>
                <w:rFonts w:ascii="Arial" w:eastAsia="Times New Roman" w:hAnsi="Arial" w:cs="Arial"/>
                <w:color w:val="000000"/>
                <w:sz w:val="18"/>
                <w:szCs w:val="18"/>
                <w:lang w:val="es-MX" w:eastAsia="es-CR"/>
              </w:rPr>
              <w:t xml:space="preserve">                  11,029,288,423 </w:t>
            </w:r>
          </w:p>
        </w:tc>
      </w:tr>
      <w:tr w:rsidR="00E9140C" w:rsidRPr="00E9140C" w:rsidTr="00E9140C">
        <w:trPr>
          <w:trHeight w:val="201"/>
        </w:trPr>
        <w:tc>
          <w:tcPr>
            <w:tcW w:w="1147" w:type="dxa"/>
            <w:tcBorders>
              <w:top w:val="nil"/>
              <w:left w:val="single" w:sz="8" w:space="0" w:color="auto"/>
              <w:bottom w:val="single" w:sz="8" w:space="0" w:color="auto"/>
              <w:right w:val="single" w:sz="8" w:space="0" w:color="auto"/>
            </w:tcBorders>
            <w:shd w:val="clear" w:color="000000" w:fill="00B050"/>
            <w:noWrap/>
            <w:vAlign w:val="bottom"/>
            <w:hideMark/>
          </w:tcPr>
          <w:p w:rsidR="00E9140C" w:rsidRPr="00E9140C" w:rsidRDefault="00E9140C" w:rsidP="00E9140C">
            <w:pPr>
              <w:rPr>
                <w:rFonts w:ascii="Arial" w:eastAsia="Times New Roman" w:hAnsi="Arial" w:cs="Arial"/>
                <w:b/>
                <w:bCs/>
                <w:color w:val="000000"/>
                <w:sz w:val="18"/>
                <w:szCs w:val="18"/>
                <w:lang w:eastAsia="es-CR"/>
              </w:rPr>
            </w:pPr>
            <w:r w:rsidRPr="00E9140C">
              <w:rPr>
                <w:rFonts w:ascii="Arial" w:eastAsia="Times New Roman" w:hAnsi="Arial" w:cs="Arial"/>
                <w:b/>
                <w:bCs/>
                <w:color w:val="000000"/>
                <w:sz w:val="18"/>
                <w:szCs w:val="18"/>
                <w:lang w:val="es-MX" w:eastAsia="es-CR"/>
              </w:rPr>
              <w:t>TOTAL</w:t>
            </w:r>
          </w:p>
        </w:tc>
        <w:tc>
          <w:tcPr>
            <w:tcW w:w="2761" w:type="dxa"/>
            <w:tcBorders>
              <w:top w:val="nil"/>
              <w:left w:val="nil"/>
              <w:bottom w:val="single" w:sz="8" w:space="0" w:color="auto"/>
              <w:right w:val="single" w:sz="8" w:space="0" w:color="auto"/>
            </w:tcBorders>
            <w:shd w:val="clear" w:color="000000" w:fill="00B050"/>
            <w:noWrap/>
            <w:vAlign w:val="bottom"/>
            <w:hideMark/>
          </w:tcPr>
          <w:p w:rsidR="00E9140C" w:rsidRPr="00E9140C" w:rsidRDefault="00E9140C" w:rsidP="00E9140C">
            <w:pPr>
              <w:jc w:val="both"/>
              <w:rPr>
                <w:rFonts w:ascii="Arial" w:eastAsia="Times New Roman" w:hAnsi="Arial" w:cs="Arial"/>
                <w:color w:val="000000"/>
                <w:sz w:val="18"/>
                <w:szCs w:val="18"/>
                <w:lang w:eastAsia="es-CR"/>
              </w:rPr>
            </w:pPr>
            <w:r w:rsidRPr="00E9140C">
              <w:rPr>
                <w:rFonts w:ascii="Arial" w:eastAsia="Times New Roman" w:hAnsi="Arial" w:cs="Arial"/>
                <w:color w:val="000000"/>
                <w:sz w:val="18"/>
                <w:szCs w:val="18"/>
                <w:lang w:val="es-MX" w:eastAsia="es-CR"/>
              </w:rPr>
              <w:t> </w:t>
            </w:r>
          </w:p>
        </w:tc>
        <w:tc>
          <w:tcPr>
            <w:tcW w:w="1786" w:type="dxa"/>
            <w:tcBorders>
              <w:top w:val="nil"/>
              <w:left w:val="nil"/>
              <w:bottom w:val="single" w:sz="8" w:space="0" w:color="auto"/>
              <w:right w:val="single" w:sz="8" w:space="0" w:color="auto"/>
            </w:tcBorders>
            <w:shd w:val="clear" w:color="000000" w:fill="00B050"/>
            <w:noWrap/>
            <w:vAlign w:val="bottom"/>
            <w:hideMark/>
          </w:tcPr>
          <w:p w:rsidR="00E9140C" w:rsidRPr="00E9140C" w:rsidRDefault="00E9140C" w:rsidP="00E9140C">
            <w:pPr>
              <w:jc w:val="right"/>
              <w:rPr>
                <w:rFonts w:ascii="Arial" w:eastAsia="Times New Roman" w:hAnsi="Arial" w:cs="Arial"/>
                <w:b/>
                <w:bCs/>
                <w:color w:val="000000"/>
                <w:sz w:val="18"/>
                <w:szCs w:val="18"/>
                <w:lang w:eastAsia="es-CR"/>
              </w:rPr>
            </w:pPr>
            <w:r w:rsidRPr="00E9140C">
              <w:rPr>
                <w:rFonts w:ascii="Arial" w:eastAsia="Times New Roman" w:hAnsi="Arial" w:cs="Arial"/>
                <w:b/>
                <w:bCs/>
                <w:color w:val="000000"/>
                <w:sz w:val="18"/>
                <w:szCs w:val="18"/>
                <w:lang w:val="es-MX" w:eastAsia="es-CR"/>
              </w:rPr>
              <w:t xml:space="preserve">        14,107,943,642 </w:t>
            </w:r>
          </w:p>
        </w:tc>
        <w:tc>
          <w:tcPr>
            <w:tcW w:w="1137" w:type="dxa"/>
            <w:tcBorders>
              <w:top w:val="nil"/>
              <w:left w:val="nil"/>
              <w:bottom w:val="single" w:sz="8" w:space="0" w:color="auto"/>
              <w:right w:val="single" w:sz="8" w:space="0" w:color="auto"/>
            </w:tcBorders>
            <w:shd w:val="clear" w:color="000000" w:fill="00B050"/>
            <w:noWrap/>
            <w:vAlign w:val="bottom"/>
            <w:hideMark/>
          </w:tcPr>
          <w:p w:rsidR="00E9140C" w:rsidRPr="00E9140C" w:rsidRDefault="00E9140C" w:rsidP="00E9140C">
            <w:pPr>
              <w:jc w:val="center"/>
              <w:rPr>
                <w:rFonts w:ascii="Arial" w:eastAsia="Times New Roman" w:hAnsi="Arial" w:cs="Arial"/>
                <w:color w:val="000000"/>
                <w:sz w:val="18"/>
                <w:szCs w:val="18"/>
                <w:lang w:eastAsia="es-CR"/>
              </w:rPr>
            </w:pPr>
            <w:r w:rsidRPr="00E9140C">
              <w:rPr>
                <w:rFonts w:ascii="Arial" w:eastAsia="Times New Roman" w:hAnsi="Arial" w:cs="Arial"/>
                <w:color w:val="000000"/>
                <w:sz w:val="18"/>
                <w:szCs w:val="18"/>
                <w:lang w:val="es-MX" w:eastAsia="es-CR"/>
              </w:rPr>
              <w:t> </w:t>
            </w:r>
          </w:p>
        </w:tc>
        <w:tc>
          <w:tcPr>
            <w:tcW w:w="1705" w:type="dxa"/>
            <w:tcBorders>
              <w:top w:val="nil"/>
              <w:left w:val="nil"/>
              <w:bottom w:val="single" w:sz="8" w:space="0" w:color="auto"/>
              <w:right w:val="single" w:sz="8" w:space="0" w:color="auto"/>
            </w:tcBorders>
            <w:shd w:val="clear" w:color="000000" w:fill="00B050"/>
            <w:noWrap/>
            <w:vAlign w:val="bottom"/>
            <w:hideMark/>
          </w:tcPr>
          <w:p w:rsidR="00E9140C" w:rsidRPr="00E9140C" w:rsidRDefault="00E9140C" w:rsidP="00E9140C">
            <w:pPr>
              <w:rPr>
                <w:rFonts w:ascii="Arial" w:eastAsia="Times New Roman" w:hAnsi="Arial" w:cs="Arial"/>
                <w:b/>
                <w:bCs/>
                <w:color w:val="000000"/>
                <w:sz w:val="18"/>
                <w:szCs w:val="18"/>
                <w:lang w:eastAsia="es-CR"/>
              </w:rPr>
            </w:pPr>
            <w:r w:rsidRPr="00E9140C">
              <w:rPr>
                <w:rFonts w:ascii="Arial" w:eastAsia="Times New Roman" w:hAnsi="Arial" w:cs="Arial"/>
                <w:b/>
                <w:bCs/>
                <w:color w:val="000000"/>
                <w:sz w:val="18"/>
                <w:szCs w:val="18"/>
                <w:lang w:val="es-MX" w:eastAsia="es-CR"/>
              </w:rPr>
              <w:t>TOTAL</w:t>
            </w:r>
          </w:p>
        </w:tc>
        <w:tc>
          <w:tcPr>
            <w:tcW w:w="1564" w:type="dxa"/>
            <w:tcBorders>
              <w:top w:val="nil"/>
              <w:left w:val="nil"/>
              <w:bottom w:val="single" w:sz="8" w:space="0" w:color="auto"/>
              <w:right w:val="single" w:sz="8" w:space="0" w:color="auto"/>
            </w:tcBorders>
            <w:shd w:val="clear" w:color="000000" w:fill="00B050"/>
            <w:noWrap/>
            <w:vAlign w:val="bottom"/>
            <w:hideMark/>
          </w:tcPr>
          <w:p w:rsidR="00E9140C" w:rsidRPr="00E9140C" w:rsidRDefault="00E9140C" w:rsidP="00E9140C">
            <w:pPr>
              <w:jc w:val="right"/>
              <w:rPr>
                <w:rFonts w:ascii="Arial" w:eastAsia="Times New Roman" w:hAnsi="Arial" w:cs="Arial"/>
                <w:b/>
                <w:bCs/>
                <w:color w:val="000000"/>
                <w:sz w:val="18"/>
                <w:szCs w:val="18"/>
                <w:lang w:eastAsia="es-CR"/>
              </w:rPr>
            </w:pPr>
            <w:r w:rsidRPr="00E9140C">
              <w:rPr>
                <w:rFonts w:ascii="Arial" w:eastAsia="Times New Roman" w:hAnsi="Arial" w:cs="Arial"/>
                <w:b/>
                <w:bCs/>
                <w:color w:val="000000"/>
                <w:sz w:val="18"/>
                <w:szCs w:val="18"/>
                <w:lang w:val="es-MX" w:eastAsia="es-CR"/>
              </w:rPr>
              <w:t xml:space="preserve">                  14,107,943,642 </w:t>
            </w:r>
          </w:p>
        </w:tc>
      </w:tr>
    </w:tbl>
    <w:p w:rsidR="005D6C57" w:rsidRDefault="005D6C57" w:rsidP="006F70AC">
      <w:pPr>
        <w:rPr>
          <w:highlight w:val="yellow"/>
        </w:rPr>
      </w:pPr>
    </w:p>
    <w:p w:rsidR="005D6C57" w:rsidRDefault="005D6C57" w:rsidP="006F70AC">
      <w:pPr>
        <w:rPr>
          <w:highlight w:val="yellow"/>
        </w:rPr>
      </w:pPr>
    </w:p>
    <w:p w:rsidR="005D6C57" w:rsidRDefault="005D6C57" w:rsidP="006F70AC">
      <w:pPr>
        <w:rPr>
          <w:highlight w:val="yellow"/>
        </w:rPr>
      </w:pPr>
    </w:p>
    <w:p w:rsidR="005D6C57" w:rsidRDefault="005D6C57" w:rsidP="006F70AC">
      <w:pPr>
        <w:rPr>
          <w:highlight w:val="yellow"/>
        </w:rPr>
      </w:pPr>
    </w:p>
    <w:p w:rsidR="005D6C57" w:rsidRDefault="005D6C57" w:rsidP="006F70AC">
      <w:pPr>
        <w:rPr>
          <w:highlight w:val="yellow"/>
        </w:rPr>
      </w:pPr>
    </w:p>
    <w:p w:rsidR="005D6C57" w:rsidRDefault="005D6C57" w:rsidP="006F70AC">
      <w:pPr>
        <w:rPr>
          <w:highlight w:val="yellow"/>
        </w:rPr>
      </w:pPr>
    </w:p>
    <w:p w:rsidR="005D6C57" w:rsidRDefault="005D6C57" w:rsidP="006F70AC">
      <w:pPr>
        <w:rPr>
          <w:highlight w:val="yellow"/>
        </w:rPr>
      </w:pPr>
    </w:p>
    <w:p w:rsidR="005D6C57" w:rsidRDefault="005D6C57" w:rsidP="006F70AC">
      <w:pPr>
        <w:rPr>
          <w:highlight w:val="yellow"/>
        </w:rPr>
      </w:pPr>
    </w:p>
    <w:p w:rsidR="005D6C57" w:rsidRDefault="005D6C57" w:rsidP="006F70AC">
      <w:pPr>
        <w:rPr>
          <w:highlight w:val="yellow"/>
        </w:rPr>
      </w:pPr>
    </w:p>
    <w:p w:rsidR="005D6C57" w:rsidRDefault="005D6C57" w:rsidP="006F70AC">
      <w:pPr>
        <w:rPr>
          <w:highlight w:val="yellow"/>
        </w:rPr>
      </w:pPr>
    </w:p>
    <w:p w:rsidR="005D6C57" w:rsidRDefault="005D6C57" w:rsidP="006F70AC">
      <w:pPr>
        <w:rPr>
          <w:highlight w:val="yellow"/>
        </w:rPr>
      </w:pPr>
    </w:p>
    <w:p w:rsidR="005D6C57" w:rsidRDefault="005D6C57" w:rsidP="006F70AC">
      <w:pPr>
        <w:rPr>
          <w:highlight w:val="yellow"/>
        </w:rPr>
      </w:pPr>
    </w:p>
    <w:p w:rsidR="005D6C57" w:rsidRDefault="005D6C57" w:rsidP="006F70AC">
      <w:pPr>
        <w:rPr>
          <w:highlight w:val="yellow"/>
        </w:rPr>
      </w:pPr>
    </w:p>
    <w:p w:rsidR="005D6C57" w:rsidRDefault="005D6C57" w:rsidP="006F70AC">
      <w:pPr>
        <w:rPr>
          <w:highlight w:val="yellow"/>
        </w:rPr>
      </w:pPr>
    </w:p>
    <w:p w:rsidR="005D6C57" w:rsidRDefault="005D6C57" w:rsidP="006F70AC">
      <w:pPr>
        <w:rPr>
          <w:highlight w:val="yellow"/>
        </w:rPr>
      </w:pPr>
    </w:p>
    <w:p w:rsidR="005D6C57" w:rsidRDefault="005D6C57" w:rsidP="006F70AC">
      <w:pPr>
        <w:rPr>
          <w:highlight w:val="yellow"/>
        </w:rPr>
      </w:pPr>
    </w:p>
    <w:p w:rsidR="005D6C57" w:rsidRDefault="005D6C57" w:rsidP="006F70AC">
      <w:pPr>
        <w:rPr>
          <w:highlight w:val="yellow"/>
        </w:rPr>
      </w:pPr>
    </w:p>
    <w:p w:rsidR="005D6C57" w:rsidRDefault="005D6C57" w:rsidP="006F70AC">
      <w:pPr>
        <w:rPr>
          <w:highlight w:val="yellow"/>
        </w:rPr>
      </w:pPr>
    </w:p>
    <w:p w:rsidR="005D6C57" w:rsidRDefault="005D6C57" w:rsidP="006F70AC">
      <w:pPr>
        <w:rPr>
          <w:highlight w:val="yellow"/>
        </w:rPr>
      </w:pPr>
    </w:p>
    <w:p w:rsidR="00313C15" w:rsidRDefault="00313C15" w:rsidP="006F70AC">
      <w:pPr>
        <w:rPr>
          <w:highlight w:val="yellow"/>
        </w:rPr>
      </w:pPr>
    </w:p>
    <w:p w:rsidR="00631B11" w:rsidRDefault="00631B11" w:rsidP="006F70AC">
      <w:pPr>
        <w:rPr>
          <w:highlight w:val="yellow"/>
        </w:rPr>
      </w:pPr>
    </w:p>
    <w:p w:rsidR="00631B11" w:rsidRDefault="00631B11" w:rsidP="006F70AC">
      <w:pPr>
        <w:rPr>
          <w:highlight w:val="yellow"/>
        </w:rPr>
      </w:pPr>
    </w:p>
    <w:p w:rsidR="00631B11" w:rsidRDefault="00631B11" w:rsidP="006F70AC">
      <w:pPr>
        <w:rPr>
          <w:highlight w:val="yellow"/>
        </w:rPr>
      </w:pPr>
    </w:p>
    <w:p w:rsidR="00631B11" w:rsidRDefault="00631B11" w:rsidP="006F70AC">
      <w:pPr>
        <w:rPr>
          <w:highlight w:val="yellow"/>
        </w:rPr>
      </w:pPr>
    </w:p>
    <w:p w:rsidR="00313C15" w:rsidRDefault="00313C15" w:rsidP="006F70AC">
      <w:pPr>
        <w:rPr>
          <w:highlight w:val="yellow"/>
        </w:rPr>
      </w:pPr>
    </w:p>
    <w:p w:rsidR="006F70AC" w:rsidRPr="003549A9" w:rsidRDefault="006F70AC" w:rsidP="009130A6">
      <w:pPr>
        <w:pStyle w:val="Prrafodelista"/>
        <w:keepNext/>
        <w:numPr>
          <w:ilvl w:val="2"/>
          <w:numId w:val="6"/>
        </w:numPr>
        <w:ind w:right="-232"/>
        <w:outlineLvl w:val="1"/>
        <w:rPr>
          <w:rFonts w:ascii="Arial" w:hAnsi="Arial"/>
          <w:b/>
          <w:sz w:val="24"/>
          <w:szCs w:val="24"/>
        </w:rPr>
      </w:pPr>
      <w:bookmarkStart w:id="41" w:name="_Toc73078089"/>
      <w:r w:rsidRPr="003549A9">
        <w:rPr>
          <w:rFonts w:ascii="Arial" w:hAnsi="Arial"/>
          <w:b/>
          <w:sz w:val="24"/>
          <w:szCs w:val="24"/>
        </w:rPr>
        <w:lastRenderedPageBreak/>
        <w:t>Comparativo de ingresos</w:t>
      </w:r>
      <w:bookmarkEnd w:id="41"/>
      <w:r w:rsidRPr="003549A9">
        <w:rPr>
          <w:rFonts w:ascii="Arial" w:hAnsi="Arial"/>
          <w:b/>
          <w:sz w:val="24"/>
          <w:szCs w:val="24"/>
        </w:rPr>
        <w:t xml:space="preserve"> </w:t>
      </w:r>
    </w:p>
    <w:p w:rsidR="006F70AC" w:rsidRPr="006F70AC" w:rsidRDefault="006F70AC" w:rsidP="006F70AC">
      <w:pPr>
        <w:ind w:left="1800" w:right="-234"/>
        <w:jc w:val="both"/>
        <w:rPr>
          <w:rFonts w:ascii="Arial" w:eastAsia="Times New Roman" w:hAnsi="Arial" w:cs="Arial"/>
          <w:sz w:val="24"/>
          <w:szCs w:val="24"/>
          <w:lang w:val="es-ES_tradnl"/>
        </w:rPr>
      </w:pPr>
    </w:p>
    <w:p w:rsidR="006F70AC" w:rsidRPr="006F70AC" w:rsidRDefault="006F70AC" w:rsidP="006F70AC">
      <w:pPr>
        <w:ind w:right="-300"/>
        <w:jc w:val="both"/>
        <w:rPr>
          <w:rFonts w:ascii="Arial" w:hAnsi="Arial" w:cs="Arial"/>
          <w:sz w:val="24"/>
          <w:szCs w:val="24"/>
        </w:rPr>
      </w:pPr>
      <w:r w:rsidRPr="006F70AC">
        <w:rPr>
          <w:rFonts w:ascii="Arial" w:hAnsi="Arial" w:cs="Arial"/>
          <w:sz w:val="24"/>
          <w:szCs w:val="24"/>
          <w:lang w:val="es-ES_tradnl"/>
        </w:rPr>
        <w:t>En el siguiente cuadro se presenta la evolución presupuestaria de los ingresos con base al periodo 20</w:t>
      </w:r>
      <w:r w:rsidR="00C634FD">
        <w:rPr>
          <w:rFonts w:ascii="Arial" w:hAnsi="Arial" w:cs="Arial"/>
          <w:sz w:val="24"/>
          <w:szCs w:val="24"/>
          <w:lang w:val="es-ES_tradnl"/>
        </w:rPr>
        <w:t>20</w:t>
      </w:r>
      <w:r w:rsidRPr="006F70AC">
        <w:rPr>
          <w:rFonts w:ascii="Arial" w:hAnsi="Arial" w:cs="Arial"/>
          <w:sz w:val="24"/>
          <w:szCs w:val="24"/>
        </w:rPr>
        <w:t>;</w:t>
      </w:r>
    </w:p>
    <w:p w:rsidR="006F70AC" w:rsidRPr="006F70AC" w:rsidRDefault="006F70AC" w:rsidP="006F70AC">
      <w:pPr>
        <w:ind w:right="-300"/>
        <w:jc w:val="both"/>
        <w:rPr>
          <w:rFonts w:ascii="Arial" w:hAnsi="Arial" w:cs="Arial"/>
          <w:sz w:val="24"/>
          <w:szCs w:val="24"/>
        </w:rPr>
      </w:pPr>
    </w:p>
    <w:p w:rsidR="006F70AC" w:rsidRPr="006F70AC" w:rsidRDefault="00215703" w:rsidP="006F70AC">
      <w:pPr>
        <w:jc w:val="center"/>
        <w:rPr>
          <w:rFonts w:ascii="Arial" w:hAnsi="Arial" w:cs="Arial"/>
          <w:b/>
          <w:i/>
          <w:sz w:val="22"/>
          <w:szCs w:val="22"/>
        </w:rPr>
      </w:pPr>
      <w:r>
        <w:rPr>
          <w:rFonts w:ascii="Arial" w:hAnsi="Arial" w:cs="Arial"/>
          <w:b/>
          <w:sz w:val="24"/>
          <w:szCs w:val="24"/>
        </w:rPr>
        <w:t>CUADRO Nº 2</w:t>
      </w:r>
    </w:p>
    <w:p w:rsidR="006F70AC" w:rsidRPr="006F70AC" w:rsidRDefault="006F70AC" w:rsidP="006F70AC">
      <w:pPr>
        <w:ind w:right="-234"/>
        <w:jc w:val="center"/>
        <w:rPr>
          <w:rFonts w:ascii="Arial" w:hAnsi="Arial" w:cs="Arial"/>
          <w:b/>
          <w:i/>
          <w:sz w:val="24"/>
          <w:szCs w:val="24"/>
        </w:rPr>
      </w:pPr>
      <w:r w:rsidRPr="006F70AC">
        <w:rPr>
          <w:rFonts w:ascii="Arial" w:hAnsi="Arial" w:cs="Arial"/>
          <w:b/>
          <w:i/>
          <w:sz w:val="24"/>
          <w:szCs w:val="24"/>
        </w:rPr>
        <w:t xml:space="preserve">Fondo Nacional de Financiamiento Forestal </w:t>
      </w:r>
    </w:p>
    <w:p w:rsidR="006F70AC" w:rsidRPr="006F70AC" w:rsidRDefault="006F70AC" w:rsidP="006F70AC">
      <w:pPr>
        <w:ind w:right="-234"/>
        <w:jc w:val="center"/>
        <w:rPr>
          <w:rFonts w:ascii="Arial" w:hAnsi="Arial" w:cs="Arial"/>
          <w:b/>
          <w:i/>
          <w:sz w:val="24"/>
          <w:szCs w:val="24"/>
        </w:rPr>
      </w:pPr>
      <w:r w:rsidRPr="006F70AC">
        <w:rPr>
          <w:rFonts w:ascii="Arial" w:hAnsi="Arial" w:cs="Arial"/>
          <w:b/>
          <w:i/>
          <w:sz w:val="24"/>
          <w:szCs w:val="24"/>
        </w:rPr>
        <w:t>Comparación de Ingresos</w:t>
      </w:r>
      <w:r w:rsidR="00F93D8A">
        <w:rPr>
          <w:rFonts w:ascii="Arial" w:hAnsi="Arial" w:cs="Arial"/>
          <w:b/>
          <w:i/>
          <w:sz w:val="24"/>
          <w:szCs w:val="24"/>
        </w:rPr>
        <w:t xml:space="preserve"> Presupuestados</w:t>
      </w:r>
      <w:r w:rsidRPr="006F70AC">
        <w:rPr>
          <w:rFonts w:ascii="Arial" w:hAnsi="Arial" w:cs="Arial"/>
          <w:b/>
          <w:i/>
          <w:sz w:val="24"/>
          <w:szCs w:val="24"/>
        </w:rPr>
        <w:t xml:space="preserve"> </w:t>
      </w:r>
    </w:p>
    <w:p w:rsidR="006F70AC" w:rsidRPr="006F70AC" w:rsidRDefault="0047138E" w:rsidP="006F70AC">
      <w:pPr>
        <w:ind w:right="-234"/>
        <w:jc w:val="center"/>
        <w:rPr>
          <w:rFonts w:ascii="Arial" w:hAnsi="Arial" w:cs="Arial"/>
          <w:b/>
          <w:i/>
          <w:sz w:val="24"/>
          <w:szCs w:val="24"/>
        </w:rPr>
      </w:pPr>
      <w:r>
        <w:rPr>
          <w:rFonts w:ascii="Arial" w:hAnsi="Arial" w:cs="Arial"/>
          <w:b/>
          <w:i/>
          <w:sz w:val="24"/>
          <w:szCs w:val="24"/>
        </w:rPr>
        <w:t>(Expresado en colones)</w:t>
      </w:r>
    </w:p>
    <w:p w:rsidR="006F70AC" w:rsidRPr="006F70AC" w:rsidRDefault="006F70AC" w:rsidP="006F70AC">
      <w:pPr>
        <w:ind w:right="-234"/>
        <w:jc w:val="center"/>
        <w:rPr>
          <w:rFonts w:ascii="Arial" w:hAnsi="Arial" w:cs="Arial"/>
          <w:b/>
          <w:i/>
          <w:sz w:val="24"/>
          <w:szCs w:val="24"/>
        </w:rPr>
      </w:pPr>
    </w:p>
    <w:tbl>
      <w:tblPr>
        <w:tblW w:w="8645" w:type="dxa"/>
        <w:jc w:val="center"/>
        <w:tblCellMar>
          <w:left w:w="70" w:type="dxa"/>
          <w:right w:w="70" w:type="dxa"/>
        </w:tblCellMar>
        <w:tblLook w:val="04A0" w:firstRow="1" w:lastRow="0" w:firstColumn="1" w:lastColumn="0" w:noHBand="0" w:noVBand="1"/>
      </w:tblPr>
      <w:tblGrid>
        <w:gridCol w:w="2490"/>
        <w:gridCol w:w="1878"/>
        <w:gridCol w:w="1756"/>
        <w:gridCol w:w="2521"/>
      </w:tblGrid>
      <w:tr w:rsidR="00F93D8A" w:rsidRPr="00F93D8A" w:rsidTr="00F93D8A">
        <w:trPr>
          <w:trHeight w:val="215"/>
          <w:jc w:val="center"/>
        </w:trPr>
        <w:tc>
          <w:tcPr>
            <w:tcW w:w="2490" w:type="dxa"/>
            <w:vMerge w:val="restart"/>
            <w:tcBorders>
              <w:top w:val="single" w:sz="8" w:space="0" w:color="auto"/>
              <w:left w:val="single" w:sz="8" w:space="0" w:color="auto"/>
              <w:bottom w:val="single" w:sz="8" w:space="0" w:color="000000"/>
              <w:right w:val="single" w:sz="8" w:space="0" w:color="auto"/>
            </w:tcBorders>
            <w:shd w:val="clear" w:color="000000" w:fill="00B050"/>
            <w:vAlign w:val="bottom"/>
            <w:hideMark/>
          </w:tcPr>
          <w:p w:rsidR="00F93D8A" w:rsidRPr="00F93D8A" w:rsidRDefault="00F93D8A" w:rsidP="00F93D8A">
            <w:pPr>
              <w:jc w:val="center"/>
              <w:rPr>
                <w:rFonts w:ascii="Arial" w:eastAsia="Times New Roman" w:hAnsi="Arial" w:cs="Arial"/>
                <w:b/>
                <w:bCs/>
                <w:color w:val="000000"/>
                <w:lang w:eastAsia="es-CR"/>
              </w:rPr>
            </w:pPr>
            <w:r w:rsidRPr="00F93D8A">
              <w:rPr>
                <w:rFonts w:ascii="Arial" w:eastAsia="Times New Roman" w:hAnsi="Arial" w:cs="Arial"/>
                <w:b/>
                <w:bCs/>
                <w:color w:val="000000"/>
                <w:lang w:val="es-MX" w:eastAsia="es-CR"/>
              </w:rPr>
              <w:t>Ingreso</w:t>
            </w:r>
          </w:p>
        </w:tc>
        <w:tc>
          <w:tcPr>
            <w:tcW w:w="1878" w:type="dxa"/>
            <w:tcBorders>
              <w:top w:val="single" w:sz="8" w:space="0" w:color="auto"/>
              <w:left w:val="nil"/>
              <w:bottom w:val="nil"/>
              <w:right w:val="single" w:sz="8" w:space="0" w:color="auto"/>
            </w:tcBorders>
            <w:shd w:val="clear" w:color="000000" w:fill="00B050"/>
            <w:vAlign w:val="bottom"/>
            <w:hideMark/>
          </w:tcPr>
          <w:p w:rsidR="00F93D8A" w:rsidRPr="00F93D8A" w:rsidRDefault="00F93D8A" w:rsidP="00F93D8A">
            <w:pPr>
              <w:jc w:val="center"/>
              <w:rPr>
                <w:rFonts w:ascii="Arial" w:eastAsia="Times New Roman" w:hAnsi="Arial" w:cs="Arial"/>
                <w:b/>
                <w:bCs/>
                <w:color w:val="000000"/>
                <w:lang w:eastAsia="es-CR"/>
              </w:rPr>
            </w:pPr>
            <w:r w:rsidRPr="00F93D8A">
              <w:rPr>
                <w:rFonts w:ascii="Arial" w:eastAsia="Times New Roman" w:hAnsi="Arial" w:cs="Arial"/>
                <w:b/>
                <w:bCs/>
                <w:color w:val="000000"/>
                <w:lang w:val="es-MX" w:eastAsia="es-CR"/>
              </w:rPr>
              <w:t>Año</w:t>
            </w:r>
          </w:p>
        </w:tc>
        <w:tc>
          <w:tcPr>
            <w:tcW w:w="1756" w:type="dxa"/>
            <w:tcBorders>
              <w:top w:val="single" w:sz="8" w:space="0" w:color="auto"/>
              <w:left w:val="nil"/>
              <w:bottom w:val="nil"/>
              <w:right w:val="single" w:sz="8" w:space="0" w:color="auto"/>
            </w:tcBorders>
            <w:shd w:val="clear" w:color="000000" w:fill="00B050"/>
            <w:vAlign w:val="bottom"/>
            <w:hideMark/>
          </w:tcPr>
          <w:p w:rsidR="00F93D8A" w:rsidRPr="00F93D8A" w:rsidRDefault="00F93D8A" w:rsidP="00F93D8A">
            <w:pPr>
              <w:jc w:val="center"/>
              <w:rPr>
                <w:rFonts w:ascii="Arial" w:eastAsia="Times New Roman" w:hAnsi="Arial" w:cs="Arial"/>
                <w:b/>
                <w:bCs/>
                <w:color w:val="000000"/>
                <w:lang w:eastAsia="es-CR"/>
              </w:rPr>
            </w:pPr>
            <w:r w:rsidRPr="00F93D8A">
              <w:rPr>
                <w:rFonts w:ascii="Arial" w:eastAsia="Times New Roman" w:hAnsi="Arial" w:cs="Arial"/>
                <w:b/>
                <w:bCs/>
                <w:color w:val="000000"/>
                <w:lang w:val="es-MX" w:eastAsia="es-CR"/>
              </w:rPr>
              <w:t>Año</w:t>
            </w:r>
          </w:p>
        </w:tc>
        <w:tc>
          <w:tcPr>
            <w:tcW w:w="2521" w:type="dxa"/>
            <w:tcBorders>
              <w:top w:val="single" w:sz="8" w:space="0" w:color="auto"/>
              <w:left w:val="nil"/>
              <w:bottom w:val="nil"/>
              <w:right w:val="single" w:sz="8" w:space="0" w:color="auto"/>
            </w:tcBorders>
            <w:shd w:val="clear" w:color="000000" w:fill="00B050"/>
            <w:vAlign w:val="bottom"/>
            <w:hideMark/>
          </w:tcPr>
          <w:p w:rsidR="00F93D8A" w:rsidRPr="00F93D8A" w:rsidRDefault="00F93D8A" w:rsidP="00F93D8A">
            <w:pPr>
              <w:jc w:val="center"/>
              <w:rPr>
                <w:rFonts w:ascii="Arial" w:eastAsia="Times New Roman" w:hAnsi="Arial" w:cs="Arial"/>
                <w:b/>
                <w:bCs/>
                <w:color w:val="000000"/>
                <w:lang w:eastAsia="es-CR"/>
              </w:rPr>
            </w:pPr>
            <w:r w:rsidRPr="00F93D8A">
              <w:rPr>
                <w:rFonts w:ascii="Arial" w:eastAsia="Times New Roman" w:hAnsi="Arial" w:cs="Arial"/>
                <w:b/>
                <w:bCs/>
                <w:color w:val="000000"/>
                <w:lang w:val="es-MX" w:eastAsia="es-CR"/>
              </w:rPr>
              <w:t xml:space="preserve">% </w:t>
            </w:r>
          </w:p>
        </w:tc>
      </w:tr>
      <w:tr w:rsidR="00F93D8A" w:rsidRPr="00F93D8A" w:rsidTr="00F93D8A">
        <w:trPr>
          <w:trHeight w:val="226"/>
          <w:jc w:val="center"/>
        </w:trPr>
        <w:tc>
          <w:tcPr>
            <w:tcW w:w="2490" w:type="dxa"/>
            <w:vMerge/>
            <w:tcBorders>
              <w:top w:val="single" w:sz="8" w:space="0" w:color="auto"/>
              <w:left w:val="single" w:sz="8" w:space="0" w:color="auto"/>
              <w:bottom w:val="single" w:sz="8" w:space="0" w:color="000000"/>
              <w:right w:val="single" w:sz="8" w:space="0" w:color="auto"/>
            </w:tcBorders>
            <w:vAlign w:val="center"/>
            <w:hideMark/>
          </w:tcPr>
          <w:p w:rsidR="00F93D8A" w:rsidRPr="00F93D8A" w:rsidRDefault="00F93D8A" w:rsidP="00F93D8A">
            <w:pPr>
              <w:rPr>
                <w:rFonts w:ascii="Arial" w:eastAsia="Times New Roman" w:hAnsi="Arial" w:cs="Arial"/>
                <w:b/>
                <w:bCs/>
                <w:color w:val="000000"/>
                <w:lang w:eastAsia="es-CR"/>
              </w:rPr>
            </w:pPr>
          </w:p>
        </w:tc>
        <w:tc>
          <w:tcPr>
            <w:tcW w:w="1878" w:type="dxa"/>
            <w:tcBorders>
              <w:top w:val="nil"/>
              <w:left w:val="nil"/>
              <w:bottom w:val="single" w:sz="8" w:space="0" w:color="auto"/>
              <w:right w:val="single" w:sz="8" w:space="0" w:color="auto"/>
            </w:tcBorders>
            <w:shd w:val="clear" w:color="000000" w:fill="00B050"/>
            <w:vAlign w:val="bottom"/>
            <w:hideMark/>
          </w:tcPr>
          <w:p w:rsidR="00F93D8A" w:rsidRPr="00F93D8A" w:rsidRDefault="00F93D8A" w:rsidP="00F93D8A">
            <w:pPr>
              <w:jc w:val="center"/>
              <w:rPr>
                <w:rFonts w:ascii="Arial" w:eastAsia="Times New Roman" w:hAnsi="Arial" w:cs="Arial"/>
                <w:b/>
                <w:bCs/>
                <w:color w:val="000000"/>
                <w:lang w:eastAsia="es-CR"/>
              </w:rPr>
            </w:pPr>
            <w:r w:rsidRPr="00F93D8A">
              <w:rPr>
                <w:rFonts w:ascii="Arial" w:eastAsia="Times New Roman" w:hAnsi="Arial" w:cs="Arial"/>
                <w:b/>
                <w:bCs/>
                <w:color w:val="000000"/>
                <w:lang w:val="es-MX" w:eastAsia="es-CR"/>
              </w:rPr>
              <w:t>2020</w:t>
            </w:r>
          </w:p>
        </w:tc>
        <w:tc>
          <w:tcPr>
            <w:tcW w:w="1756" w:type="dxa"/>
            <w:tcBorders>
              <w:top w:val="nil"/>
              <w:left w:val="nil"/>
              <w:bottom w:val="single" w:sz="8" w:space="0" w:color="auto"/>
              <w:right w:val="single" w:sz="8" w:space="0" w:color="auto"/>
            </w:tcBorders>
            <w:shd w:val="clear" w:color="000000" w:fill="00B050"/>
            <w:vAlign w:val="bottom"/>
            <w:hideMark/>
          </w:tcPr>
          <w:p w:rsidR="00F93D8A" w:rsidRPr="00F93D8A" w:rsidRDefault="00F93D8A" w:rsidP="00F93D8A">
            <w:pPr>
              <w:jc w:val="center"/>
              <w:rPr>
                <w:rFonts w:ascii="Arial" w:eastAsia="Times New Roman" w:hAnsi="Arial" w:cs="Arial"/>
                <w:b/>
                <w:bCs/>
                <w:color w:val="000000"/>
                <w:lang w:eastAsia="es-CR"/>
              </w:rPr>
            </w:pPr>
            <w:r w:rsidRPr="00F93D8A">
              <w:rPr>
                <w:rFonts w:ascii="Arial" w:eastAsia="Times New Roman" w:hAnsi="Arial" w:cs="Arial"/>
                <w:b/>
                <w:bCs/>
                <w:color w:val="000000"/>
                <w:lang w:val="es-MX" w:eastAsia="es-CR"/>
              </w:rPr>
              <w:t>2021</w:t>
            </w:r>
          </w:p>
        </w:tc>
        <w:tc>
          <w:tcPr>
            <w:tcW w:w="2521" w:type="dxa"/>
            <w:tcBorders>
              <w:top w:val="nil"/>
              <w:left w:val="nil"/>
              <w:bottom w:val="single" w:sz="8" w:space="0" w:color="auto"/>
              <w:right w:val="single" w:sz="8" w:space="0" w:color="auto"/>
            </w:tcBorders>
            <w:shd w:val="clear" w:color="000000" w:fill="00B050"/>
            <w:vAlign w:val="bottom"/>
            <w:hideMark/>
          </w:tcPr>
          <w:p w:rsidR="00F93D8A" w:rsidRPr="00F93D8A" w:rsidRDefault="00F93D8A" w:rsidP="00F93D8A">
            <w:pPr>
              <w:jc w:val="center"/>
              <w:rPr>
                <w:rFonts w:ascii="Arial" w:eastAsia="Times New Roman" w:hAnsi="Arial" w:cs="Arial"/>
                <w:b/>
                <w:bCs/>
                <w:color w:val="000000"/>
                <w:lang w:eastAsia="es-CR"/>
              </w:rPr>
            </w:pPr>
            <w:r w:rsidRPr="00F93D8A">
              <w:rPr>
                <w:rFonts w:ascii="Arial" w:eastAsia="Times New Roman" w:hAnsi="Arial" w:cs="Arial"/>
                <w:b/>
                <w:bCs/>
                <w:color w:val="000000"/>
                <w:lang w:val="es-MX" w:eastAsia="es-CR"/>
              </w:rPr>
              <w:t>Variación</w:t>
            </w:r>
          </w:p>
        </w:tc>
      </w:tr>
      <w:tr w:rsidR="00F93D8A" w:rsidRPr="00F93D8A" w:rsidTr="00F93D8A">
        <w:trPr>
          <w:trHeight w:val="226"/>
          <w:jc w:val="center"/>
        </w:trPr>
        <w:tc>
          <w:tcPr>
            <w:tcW w:w="2490" w:type="dxa"/>
            <w:tcBorders>
              <w:top w:val="nil"/>
              <w:left w:val="single" w:sz="8" w:space="0" w:color="auto"/>
              <w:bottom w:val="nil"/>
              <w:right w:val="single" w:sz="8" w:space="0" w:color="000000"/>
            </w:tcBorders>
            <w:shd w:val="clear" w:color="auto" w:fill="auto"/>
            <w:vAlign w:val="bottom"/>
            <w:hideMark/>
          </w:tcPr>
          <w:p w:rsidR="00F93D8A" w:rsidRPr="00F93D8A" w:rsidRDefault="00F93D8A" w:rsidP="00F93D8A">
            <w:pPr>
              <w:jc w:val="both"/>
              <w:rPr>
                <w:rFonts w:ascii="Arial" w:eastAsia="Times New Roman" w:hAnsi="Arial" w:cs="Arial"/>
                <w:color w:val="000000"/>
                <w:lang w:eastAsia="es-CR"/>
              </w:rPr>
            </w:pPr>
            <w:r w:rsidRPr="00F93D8A">
              <w:rPr>
                <w:rFonts w:ascii="Arial" w:eastAsia="Times New Roman" w:hAnsi="Arial" w:cs="Arial"/>
                <w:color w:val="000000"/>
                <w:lang w:val="es-MX" w:eastAsia="es-CR"/>
              </w:rPr>
              <w:t xml:space="preserve">Transferencias de capital </w:t>
            </w:r>
          </w:p>
        </w:tc>
        <w:tc>
          <w:tcPr>
            <w:tcW w:w="1878" w:type="dxa"/>
            <w:tcBorders>
              <w:top w:val="nil"/>
              <w:left w:val="nil"/>
              <w:bottom w:val="nil"/>
              <w:right w:val="single" w:sz="8" w:space="0" w:color="000000"/>
            </w:tcBorders>
            <w:shd w:val="clear" w:color="auto" w:fill="auto"/>
            <w:vAlign w:val="bottom"/>
            <w:hideMark/>
          </w:tcPr>
          <w:p w:rsidR="00F93D8A" w:rsidRPr="00F93D8A" w:rsidRDefault="00F93D8A" w:rsidP="00F93D8A">
            <w:pPr>
              <w:jc w:val="right"/>
              <w:rPr>
                <w:rFonts w:ascii="Arial" w:eastAsia="Times New Roman" w:hAnsi="Arial" w:cs="Arial"/>
                <w:color w:val="000000"/>
                <w:lang w:eastAsia="es-CR"/>
              </w:rPr>
            </w:pPr>
            <w:r w:rsidRPr="00F93D8A">
              <w:rPr>
                <w:rFonts w:ascii="Arial" w:eastAsia="Times New Roman" w:hAnsi="Arial" w:cs="Arial"/>
                <w:color w:val="000000"/>
                <w:lang w:val="es-MX" w:eastAsia="es-CR"/>
              </w:rPr>
              <w:t xml:space="preserve"> 16,354,400,000.00 </w:t>
            </w:r>
          </w:p>
        </w:tc>
        <w:tc>
          <w:tcPr>
            <w:tcW w:w="1756" w:type="dxa"/>
            <w:tcBorders>
              <w:top w:val="nil"/>
              <w:left w:val="nil"/>
              <w:bottom w:val="nil"/>
              <w:right w:val="single" w:sz="8" w:space="0" w:color="000000"/>
            </w:tcBorders>
            <w:shd w:val="clear" w:color="auto" w:fill="auto"/>
            <w:vAlign w:val="bottom"/>
            <w:hideMark/>
          </w:tcPr>
          <w:p w:rsidR="00F93D8A" w:rsidRPr="00F93D8A" w:rsidRDefault="00F93D8A" w:rsidP="00F93D8A">
            <w:pPr>
              <w:jc w:val="right"/>
              <w:rPr>
                <w:rFonts w:ascii="Arial" w:eastAsia="Times New Roman" w:hAnsi="Arial" w:cs="Arial"/>
                <w:color w:val="000000"/>
                <w:lang w:eastAsia="es-CR"/>
              </w:rPr>
            </w:pPr>
            <w:r w:rsidRPr="00F93D8A">
              <w:rPr>
                <w:rFonts w:ascii="Arial" w:eastAsia="Times New Roman" w:hAnsi="Arial" w:cs="Arial"/>
                <w:color w:val="000000"/>
                <w:lang w:val="es-MX" w:eastAsia="es-CR"/>
              </w:rPr>
              <w:t xml:space="preserve">    14,107,943,642 </w:t>
            </w:r>
          </w:p>
        </w:tc>
        <w:tc>
          <w:tcPr>
            <w:tcW w:w="2521" w:type="dxa"/>
            <w:tcBorders>
              <w:top w:val="nil"/>
              <w:left w:val="nil"/>
              <w:bottom w:val="nil"/>
              <w:right w:val="single" w:sz="8" w:space="0" w:color="000000"/>
            </w:tcBorders>
            <w:shd w:val="clear" w:color="auto" w:fill="auto"/>
            <w:vAlign w:val="bottom"/>
            <w:hideMark/>
          </w:tcPr>
          <w:p w:rsidR="00F93D8A" w:rsidRPr="00F93D8A" w:rsidRDefault="00F93D8A" w:rsidP="00F93D8A">
            <w:pPr>
              <w:jc w:val="right"/>
              <w:rPr>
                <w:rFonts w:ascii="Arial" w:eastAsia="Times New Roman" w:hAnsi="Arial" w:cs="Arial"/>
                <w:color w:val="000000"/>
                <w:lang w:eastAsia="es-CR"/>
              </w:rPr>
            </w:pPr>
            <w:r w:rsidRPr="00F93D8A">
              <w:rPr>
                <w:rFonts w:ascii="Arial" w:eastAsia="Times New Roman" w:hAnsi="Arial" w:cs="Arial"/>
                <w:color w:val="000000"/>
                <w:lang w:val="es-MX" w:eastAsia="es-CR"/>
              </w:rPr>
              <w:t>-14%</w:t>
            </w:r>
          </w:p>
        </w:tc>
      </w:tr>
      <w:tr w:rsidR="00F93D8A" w:rsidRPr="00F93D8A" w:rsidTr="00F93D8A">
        <w:trPr>
          <w:trHeight w:val="226"/>
          <w:jc w:val="center"/>
        </w:trPr>
        <w:tc>
          <w:tcPr>
            <w:tcW w:w="2490" w:type="dxa"/>
            <w:tcBorders>
              <w:top w:val="single" w:sz="8" w:space="0" w:color="auto"/>
              <w:left w:val="single" w:sz="8" w:space="0" w:color="auto"/>
              <w:bottom w:val="single" w:sz="8" w:space="0" w:color="auto"/>
              <w:right w:val="single" w:sz="8" w:space="0" w:color="auto"/>
            </w:tcBorders>
            <w:shd w:val="clear" w:color="000000" w:fill="00B050"/>
            <w:vAlign w:val="bottom"/>
            <w:hideMark/>
          </w:tcPr>
          <w:p w:rsidR="00F93D8A" w:rsidRPr="00F93D8A" w:rsidRDefault="00F93D8A" w:rsidP="00F93D8A">
            <w:pPr>
              <w:jc w:val="center"/>
              <w:rPr>
                <w:rFonts w:ascii="Arial" w:eastAsia="Times New Roman" w:hAnsi="Arial" w:cs="Arial"/>
                <w:b/>
                <w:bCs/>
                <w:color w:val="000000"/>
                <w:lang w:eastAsia="es-CR"/>
              </w:rPr>
            </w:pPr>
            <w:r w:rsidRPr="00F93D8A">
              <w:rPr>
                <w:rFonts w:ascii="Arial" w:eastAsia="Times New Roman" w:hAnsi="Arial" w:cs="Arial"/>
                <w:b/>
                <w:bCs/>
                <w:color w:val="000000"/>
                <w:lang w:val="es-MX" w:eastAsia="es-CR"/>
              </w:rPr>
              <w:t> </w:t>
            </w:r>
          </w:p>
        </w:tc>
        <w:tc>
          <w:tcPr>
            <w:tcW w:w="1878" w:type="dxa"/>
            <w:tcBorders>
              <w:top w:val="single" w:sz="8" w:space="0" w:color="auto"/>
              <w:left w:val="nil"/>
              <w:bottom w:val="single" w:sz="8" w:space="0" w:color="auto"/>
              <w:right w:val="single" w:sz="8" w:space="0" w:color="auto"/>
            </w:tcBorders>
            <w:shd w:val="clear" w:color="000000" w:fill="00B050"/>
            <w:vAlign w:val="bottom"/>
            <w:hideMark/>
          </w:tcPr>
          <w:p w:rsidR="00F93D8A" w:rsidRPr="00F93D8A" w:rsidRDefault="00F93D8A" w:rsidP="00F93D8A">
            <w:pPr>
              <w:jc w:val="right"/>
              <w:rPr>
                <w:rFonts w:ascii="Arial" w:eastAsia="Times New Roman" w:hAnsi="Arial" w:cs="Arial"/>
                <w:b/>
                <w:bCs/>
                <w:color w:val="000000"/>
                <w:lang w:eastAsia="es-CR"/>
              </w:rPr>
            </w:pPr>
            <w:r w:rsidRPr="00F93D8A">
              <w:rPr>
                <w:rFonts w:ascii="Arial" w:eastAsia="Times New Roman" w:hAnsi="Arial" w:cs="Arial"/>
                <w:b/>
                <w:bCs/>
                <w:color w:val="000000"/>
                <w:lang w:val="es-MX" w:eastAsia="es-CR"/>
              </w:rPr>
              <w:t> </w:t>
            </w:r>
          </w:p>
        </w:tc>
        <w:tc>
          <w:tcPr>
            <w:tcW w:w="1756" w:type="dxa"/>
            <w:tcBorders>
              <w:top w:val="single" w:sz="8" w:space="0" w:color="auto"/>
              <w:left w:val="nil"/>
              <w:bottom w:val="single" w:sz="8" w:space="0" w:color="auto"/>
              <w:right w:val="single" w:sz="8" w:space="0" w:color="auto"/>
            </w:tcBorders>
            <w:shd w:val="clear" w:color="000000" w:fill="00B050"/>
            <w:vAlign w:val="bottom"/>
            <w:hideMark/>
          </w:tcPr>
          <w:p w:rsidR="00F93D8A" w:rsidRPr="00F93D8A" w:rsidRDefault="00F93D8A" w:rsidP="00F93D8A">
            <w:pPr>
              <w:jc w:val="right"/>
              <w:rPr>
                <w:rFonts w:ascii="Arial" w:eastAsia="Times New Roman" w:hAnsi="Arial" w:cs="Arial"/>
                <w:b/>
                <w:bCs/>
                <w:color w:val="000000"/>
                <w:lang w:eastAsia="es-CR"/>
              </w:rPr>
            </w:pPr>
            <w:r w:rsidRPr="00F93D8A">
              <w:rPr>
                <w:rFonts w:ascii="Arial" w:eastAsia="Times New Roman" w:hAnsi="Arial" w:cs="Arial"/>
                <w:b/>
                <w:bCs/>
                <w:color w:val="000000"/>
                <w:lang w:val="es-MX" w:eastAsia="es-CR"/>
              </w:rPr>
              <w:t> </w:t>
            </w:r>
          </w:p>
        </w:tc>
        <w:tc>
          <w:tcPr>
            <w:tcW w:w="2521" w:type="dxa"/>
            <w:tcBorders>
              <w:top w:val="single" w:sz="8" w:space="0" w:color="auto"/>
              <w:left w:val="nil"/>
              <w:bottom w:val="single" w:sz="8" w:space="0" w:color="auto"/>
              <w:right w:val="single" w:sz="8" w:space="0" w:color="auto"/>
            </w:tcBorders>
            <w:shd w:val="clear" w:color="000000" w:fill="00B050"/>
            <w:vAlign w:val="bottom"/>
            <w:hideMark/>
          </w:tcPr>
          <w:p w:rsidR="00F93D8A" w:rsidRPr="00F93D8A" w:rsidRDefault="00F93D8A" w:rsidP="00F93D8A">
            <w:pPr>
              <w:jc w:val="right"/>
              <w:rPr>
                <w:rFonts w:ascii="Arial" w:eastAsia="Times New Roman" w:hAnsi="Arial" w:cs="Arial"/>
                <w:b/>
                <w:bCs/>
                <w:color w:val="000000"/>
                <w:lang w:eastAsia="es-CR"/>
              </w:rPr>
            </w:pPr>
            <w:r w:rsidRPr="00F93D8A">
              <w:rPr>
                <w:rFonts w:ascii="Arial" w:eastAsia="Times New Roman" w:hAnsi="Arial" w:cs="Arial"/>
                <w:b/>
                <w:bCs/>
                <w:color w:val="000000"/>
                <w:lang w:val="es-MX" w:eastAsia="es-CR"/>
              </w:rPr>
              <w:t> </w:t>
            </w:r>
          </w:p>
        </w:tc>
      </w:tr>
    </w:tbl>
    <w:p w:rsidR="006F70AC" w:rsidRDefault="006F70AC" w:rsidP="006F70AC">
      <w:pPr>
        <w:ind w:right="-234"/>
        <w:rPr>
          <w:rFonts w:ascii="Arial" w:hAnsi="Arial" w:cs="Arial"/>
          <w:b/>
          <w:i/>
          <w:sz w:val="24"/>
          <w:szCs w:val="24"/>
        </w:rPr>
      </w:pPr>
    </w:p>
    <w:p w:rsidR="00DB3DA6" w:rsidRDefault="00DB3DA6" w:rsidP="006F70AC">
      <w:pPr>
        <w:ind w:right="-234"/>
        <w:rPr>
          <w:rFonts w:ascii="Arial" w:hAnsi="Arial" w:cs="Arial"/>
          <w:b/>
          <w:i/>
          <w:sz w:val="24"/>
          <w:szCs w:val="24"/>
        </w:rPr>
      </w:pPr>
    </w:p>
    <w:p w:rsidR="007061A4" w:rsidRDefault="006F70AC" w:rsidP="007061A4">
      <w:pPr>
        <w:autoSpaceDE w:val="0"/>
        <w:autoSpaceDN w:val="0"/>
        <w:adjustRightInd w:val="0"/>
        <w:jc w:val="both"/>
        <w:rPr>
          <w:rFonts w:ascii="Arial" w:hAnsi="Arial" w:cs="Arial"/>
          <w:sz w:val="24"/>
          <w:szCs w:val="24"/>
        </w:rPr>
      </w:pPr>
      <w:r w:rsidRPr="006F70AC">
        <w:rPr>
          <w:rFonts w:ascii="Arial" w:hAnsi="Arial" w:cs="Arial"/>
          <w:sz w:val="24"/>
          <w:szCs w:val="24"/>
        </w:rPr>
        <w:t>Con respecto a l</w:t>
      </w:r>
      <w:r w:rsidR="00055AE5">
        <w:rPr>
          <w:rFonts w:ascii="Arial" w:hAnsi="Arial" w:cs="Arial"/>
          <w:sz w:val="24"/>
          <w:szCs w:val="24"/>
        </w:rPr>
        <w:t>a comparaci</w:t>
      </w:r>
      <w:r w:rsidR="00055AE5" w:rsidRPr="006F70AC">
        <w:rPr>
          <w:rFonts w:ascii="Arial" w:hAnsi="Arial" w:cs="Arial"/>
          <w:sz w:val="24"/>
          <w:szCs w:val="24"/>
        </w:rPr>
        <w:t>ón</w:t>
      </w:r>
      <w:r w:rsidR="008222CC">
        <w:rPr>
          <w:rFonts w:ascii="Arial" w:hAnsi="Arial" w:cs="Arial"/>
          <w:sz w:val="24"/>
          <w:szCs w:val="24"/>
        </w:rPr>
        <w:t xml:space="preserve"> anterior </w:t>
      </w:r>
      <w:r w:rsidR="006D4DE2" w:rsidRPr="00F85378">
        <w:rPr>
          <w:rFonts w:ascii="Arial" w:eastAsia="Times New Roman" w:hAnsi="Arial" w:cs="Arial"/>
          <w:sz w:val="24"/>
          <w:szCs w:val="24"/>
          <w:lang w:val="es-ES_tradnl"/>
        </w:rPr>
        <w:t xml:space="preserve">se </w:t>
      </w:r>
      <w:r w:rsidR="004E53F5">
        <w:rPr>
          <w:rFonts w:ascii="Arial" w:eastAsia="Times New Roman" w:hAnsi="Arial" w:cs="Arial"/>
          <w:sz w:val="24"/>
          <w:szCs w:val="24"/>
          <w:lang w:val="es-ES_tradnl"/>
        </w:rPr>
        <w:t>evidencia</w:t>
      </w:r>
      <w:r w:rsidR="006D4DE2" w:rsidRPr="00F85378">
        <w:rPr>
          <w:rFonts w:ascii="Arial" w:eastAsia="Times New Roman" w:hAnsi="Arial" w:cs="Arial"/>
          <w:sz w:val="24"/>
          <w:szCs w:val="24"/>
          <w:lang w:val="es-ES_tradnl"/>
        </w:rPr>
        <w:t xml:space="preserve"> un</w:t>
      </w:r>
      <w:r w:rsidR="007061A4">
        <w:rPr>
          <w:rFonts w:ascii="Arial" w:eastAsia="Times New Roman" w:hAnsi="Arial" w:cs="Arial"/>
          <w:sz w:val="24"/>
          <w:szCs w:val="24"/>
          <w:lang w:val="es-ES_tradnl"/>
        </w:rPr>
        <w:t>a disminución del -</w:t>
      </w:r>
      <w:r w:rsidR="003B0F65">
        <w:rPr>
          <w:rFonts w:ascii="Arial" w:eastAsia="Times New Roman" w:hAnsi="Arial" w:cs="Arial"/>
          <w:sz w:val="24"/>
          <w:szCs w:val="24"/>
          <w:lang w:val="es-ES_tradnl"/>
        </w:rPr>
        <w:t>14</w:t>
      </w:r>
      <w:r w:rsidR="000D27D2">
        <w:rPr>
          <w:rFonts w:ascii="Arial" w:eastAsia="Times New Roman" w:hAnsi="Arial" w:cs="Arial"/>
          <w:sz w:val="24"/>
          <w:szCs w:val="24"/>
          <w:lang w:val="es-ES_tradnl"/>
        </w:rPr>
        <w:t>% de los ingresos provenientes de destinos específicos.</w:t>
      </w:r>
      <w:r w:rsidR="007061A4">
        <w:rPr>
          <w:rFonts w:ascii="Arial" w:eastAsia="Times New Roman" w:hAnsi="Arial" w:cs="Arial"/>
          <w:sz w:val="24"/>
          <w:szCs w:val="24"/>
          <w:lang w:val="es-ES_tradnl"/>
        </w:rPr>
        <w:t xml:space="preserve"> Cuyo efecto recaerá </w:t>
      </w:r>
      <w:r w:rsidR="007061A4">
        <w:rPr>
          <w:rFonts w:ascii="Arial" w:hAnsi="Arial" w:cs="Arial"/>
          <w:sz w:val="24"/>
          <w:szCs w:val="24"/>
        </w:rPr>
        <w:t xml:space="preserve">directamente en el Programa de Pago por Servicios Ambientales, ya que, </w:t>
      </w:r>
      <w:r w:rsidR="003B0F65">
        <w:rPr>
          <w:rFonts w:ascii="Arial" w:hAnsi="Arial" w:cs="Arial"/>
          <w:sz w:val="24"/>
          <w:szCs w:val="24"/>
        </w:rPr>
        <w:t xml:space="preserve">con el presupuesto aprobado no será posible la contratación de nuevas </w:t>
      </w:r>
      <w:r w:rsidR="00E41688">
        <w:rPr>
          <w:rFonts w:ascii="Arial" w:hAnsi="Arial" w:cs="Arial"/>
          <w:sz w:val="24"/>
          <w:szCs w:val="24"/>
        </w:rPr>
        <w:t>hectáreas</w:t>
      </w:r>
      <w:r w:rsidR="007061A4">
        <w:rPr>
          <w:rFonts w:ascii="Arial" w:hAnsi="Arial" w:cs="Arial"/>
          <w:sz w:val="24"/>
          <w:szCs w:val="24"/>
        </w:rPr>
        <w:t xml:space="preserve"> para el periodo 2021.</w:t>
      </w:r>
    </w:p>
    <w:p w:rsidR="003078AB" w:rsidRPr="00F85378" w:rsidRDefault="003078AB" w:rsidP="008222CC">
      <w:pPr>
        <w:jc w:val="both"/>
        <w:rPr>
          <w:rFonts w:ascii="Arial" w:hAnsi="Arial" w:cs="Arial"/>
          <w:sz w:val="24"/>
          <w:szCs w:val="24"/>
        </w:rPr>
      </w:pPr>
    </w:p>
    <w:p w:rsidR="00F85378" w:rsidRDefault="00F85378" w:rsidP="00F85378">
      <w:pPr>
        <w:pStyle w:val="Prrafodelista"/>
        <w:rPr>
          <w:rFonts w:ascii="Arial" w:hAnsi="Arial" w:cs="Arial"/>
          <w:sz w:val="24"/>
          <w:szCs w:val="24"/>
        </w:rPr>
      </w:pPr>
    </w:p>
    <w:p w:rsidR="00FD0163" w:rsidRPr="003549A9" w:rsidRDefault="00FD0163" w:rsidP="00F85378">
      <w:pPr>
        <w:pStyle w:val="Prrafodelista"/>
        <w:rPr>
          <w:rFonts w:ascii="Arial" w:hAnsi="Arial" w:cs="Arial"/>
          <w:b/>
          <w:sz w:val="24"/>
          <w:szCs w:val="24"/>
        </w:rPr>
      </w:pPr>
    </w:p>
    <w:p w:rsidR="00A90439" w:rsidRPr="003549A9" w:rsidRDefault="00A90439" w:rsidP="009130A6">
      <w:pPr>
        <w:pStyle w:val="Prrafodelista"/>
        <w:keepNext/>
        <w:numPr>
          <w:ilvl w:val="2"/>
          <w:numId w:val="6"/>
        </w:numPr>
        <w:ind w:right="-232"/>
        <w:outlineLvl w:val="1"/>
        <w:rPr>
          <w:rFonts w:ascii="Arial" w:hAnsi="Arial"/>
          <w:b/>
          <w:sz w:val="24"/>
          <w:szCs w:val="24"/>
        </w:rPr>
      </w:pPr>
      <w:bookmarkStart w:id="42" w:name="_Toc73078090"/>
      <w:r w:rsidRPr="003549A9">
        <w:rPr>
          <w:rFonts w:ascii="Arial" w:hAnsi="Arial"/>
          <w:b/>
          <w:sz w:val="24"/>
          <w:szCs w:val="24"/>
        </w:rPr>
        <w:t>Presupuesto Plurianual de Ingresos</w:t>
      </w:r>
      <w:bookmarkEnd w:id="42"/>
    </w:p>
    <w:p w:rsidR="00A90439" w:rsidRDefault="00A90439" w:rsidP="007C303B">
      <w:pPr>
        <w:rPr>
          <w:rFonts w:ascii="Arial" w:hAnsi="Arial" w:cs="Arial"/>
          <w:b/>
          <w:sz w:val="24"/>
          <w:szCs w:val="24"/>
        </w:rPr>
      </w:pPr>
    </w:p>
    <w:p w:rsidR="00A90439" w:rsidRPr="006F70AC" w:rsidRDefault="000D27D2" w:rsidP="00A90439">
      <w:pPr>
        <w:jc w:val="center"/>
        <w:rPr>
          <w:rFonts w:ascii="Arial" w:hAnsi="Arial" w:cs="Arial"/>
          <w:b/>
          <w:i/>
          <w:sz w:val="22"/>
          <w:szCs w:val="22"/>
        </w:rPr>
      </w:pPr>
      <w:r>
        <w:rPr>
          <w:rFonts w:ascii="Arial" w:hAnsi="Arial" w:cs="Arial"/>
          <w:b/>
          <w:sz w:val="24"/>
          <w:szCs w:val="24"/>
        </w:rPr>
        <w:t>CUADRO Nº 3</w:t>
      </w:r>
    </w:p>
    <w:p w:rsidR="00A90439" w:rsidRPr="006F70AC" w:rsidRDefault="00A90439" w:rsidP="00A90439">
      <w:pPr>
        <w:ind w:right="-234"/>
        <w:jc w:val="center"/>
        <w:rPr>
          <w:rFonts w:ascii="Arial" w:hAnsi="Arial" w:cs="Arial"/>
          <w:b/>
          <w:i/>
          <w:sz w:val="24"/>
          <w:szCs w:val="24"/>
        </w:rPr>
      </w:pPr>
      <w:r w:rsidRPr="006F70AC">
        <w:rPr>
          <w:rFonts w:ascii="Arial" w:hAnsi="Arial" w:cs="Arial"/>
          <w:b/>
          <w:i/>
          <w:sz w:val="24"/>
          <w:szCs w:val="24"/>
        </w:rPr>
        <w:t xml:space="preserve">Fondo Nacional de Financiamiento Forestal </w:t>
      </w:r>
    </w:p>
    <w:p w:rsidR="00033603" w:rsidRDefault="00A90439" w:rsidP="00033603">
      <w:pPr>
        <w:ind w:right="-234"/>
        <w:jc w:val="center"/>
        <w:rPr>
          <w:rFonts w:ascii="Arial" w:hAnsi="Arial" w:cs="Arial"/>
          <w:b/>
          <w:i/>
          <w:sz w:val="24"/>
          <w:szCs w:val="24"/>
        </w:rPr>
      </w:pPr>
      <w:r>
        <w:rPr>
          <w:rFonts w:ascii="Arial" w:hAnsi="Arial" w:cs="Arial"/>
          <w:b/>
          <w:i/>
          <w:sz w:val="24"/>
          <w:szCs w:val="24"/>
        </w:rPr>
        <w:t>Presupuesto Plurianual de Ingresos</w:t>
      </w:r>
      <w:bookmarkStart w:id="43" w:name="_Toc20662037"/>
    </w:p>
    <w:p w:rsidR="001A64F9" w:rsidRDefault="00A90439" w:rsidP="00250117">
      <w:pPr>
        <w:ind w:right="-234"/>
        <w:jc w:val="center"/>
        <w:rPr>
          <w:rFonts w:ascii="Arial" w:hAnsi="Arial" w:cs="Arial"/>
          <w:b/>
          <w:i/>
          <w:sz w:val="24"/>
          <w:szCs w:val="24"/>
        </w:rPr>
      </w:pPr>
      <w:r w:rsidRPr="00033603">
        <w:rPr>
          <w:rFonts w:ascii="Arial" w:hAnsi="Arial" w:cs="Arial"/>
          <w:b/>
          <w:i/>
          <w:sz w:val="24"/>
          <w:szCs w:val="24"/>
        </w:rPr>
        <w:t>(</w:t>
      </w:r>
      <w:r w:rsidR="002C2A29" w:rsidRPr="00033603">
        <w:rPr>
          <w:rFonts w:ascii="Arial" w:hAnsi="Arial" w:cs="Arial"/>
          <w:b/>
          <w:i/>
          <w:sz w:val="24"/>
          <w:szCs w:val="24"/>
        </w:rPr>
        <w:t>En</w:t>
      </w:r>
      <w:r w:rsidRPr="00033603">
        <w:rPr>
          <w:rFonts w:ascii="Arial" w:hAnsi="Arial" w:cs="Arial"/>
          <w:b/>
          <w:i/>
          <w:sz w:val="24"/>
          <w:szCs w:val="24"/>
        </w:rPr>
        <w:t xml:space="preserve"> millones de colones)</w:t>
      </w:r>
      <w:bookmarkEnd w:id="43"/>
    </w:p>
    <w:p w:rsidR="00250117" w:rsidRPr="00250117" w:rsidRDefault="00250117" w:rsidP="00250117">
      <w:pPr>
        <w:ind w:right="-234"/>
        <w:rPr>
          <w:rFonts w:ascii="Arial" w:hAnsi="Arial" w:cs="Arial"/>
          <w:b/>
          <w:i/>
          <w:sz w:val="24"/>
          <w:szCs w:val="24"/>
        </w:rPr>
      </w:pPr>
    </w:p>
    <w:tbl>
      <w:tblPr>
        <w:tblStyle w:val="Tablaconcuadrcula"/>
        <w:tblW w:w="9070" w:type="dxa"/>
        <w:jc w:val="center"/>
        <w:tblLook w:val="04A0" w:firstRow="1" w:lastRow="0" w:firstColumn="1" w:lastColumn="0" w:noHBand="0" w:noVBand="1"/>
      </w:tblPr>
      <w:tblGrid>
        <w:gridCol w:w="1732"/>
        <w:gridCol w:w="1106"/>
        <w:gridCol w:w="1101"/>
        <w:gridCol w:w="1165"/>
        <w:gridCol w:w="1134"/>
        <w:gridCol w:w="2832"/>
      </w:tblGrid>
      <w:tr w:rsidR="00F85378" w:rsidRPr="002B7663" w:rsidTr="00F85378">
        <w:trPr>
          <w:trHeight w:val="545"/>
          <w:jc w:val="center"/>
        </w:trPr>
        <w:tc>
          <w:tcPr>
            <w:tcW w:w="1732" w:type="dxa"/>
            <w:shd w:val="clear" w:color="auto" w:fill="00B050"/>
          </w:tcPr>
          <w:p w:rsidR="00F85378" w:rsidRPr="00F85378" w:rsidRDefault="00F85378" w:rsidP="00A90439">
            <w:pPr>
              <w:keepNext/>
              <w:jc w:val="center"/>
              <w:rPr>
                <w:rFonts w:ascii="Arial" w:hAnsi="Arial" w:cs="Arial"/>
                <w:b/>
                <w:sz w:val="18"/>
                <w:szCs w:val="18"/>
              </w:rPr>
            </w:pPr>
          </w:p>
          <w:p w:rsidR="00F85378" w:rsidRPr="00F85378" w:rsidRDefault="00F85378" w:rsidP="00A90439">
            <w:pPr>
              <w:keepNext/>
              <w:jc w:val="center"/>
              <w:rPr>
                <w:rFonts w:ascii="Arial" w:hAnsi="Arial" w:cs="Arial"/>
                <w:b/>
                <w:sz w:val="18"/>
                <w:szCs w:val="18"/>
              </w:rPr>
            </w:pPr>
            <w:r w:rsidRPr="00F85378">
              <w:rPr>
                <w:rFonts w:ascii="Arial" w:hAnsi="Arial" w:cs="Arial"/>
                <w:b/>
                <w:sz w:val="18"/>
                <w:szCs w:val="18"/>
              </w:rPr>
              <w:t>Ingresos</w:t>
            </w:r>
          </w:p>
        </w:tc>
        <w:tc>
          <w:tcPr>
            <w:tcW w:w="1106" w:type="dxa"/>
            <w:shd w:val="clear" w:color="auto" w:fill="00B050"/>
          </w:tcPr>
          <w:p w:rsidR="00F85378" w:rsidRPr="00F85378" w:rsidRDefault="00F85378" w:rsidP="00577355">
            <w:pPr>
              <w:keepNext/>
              <w:jc w:val="center"/>
              <w:rPr>
                <w:rFonts w:ascii="Arial" w:hAnsi="Arial" w:cs="Arial"/>
                <w:b/>
                <w:sz w:val="18"/>
                <w:szCs w:val="18"/>
              </w:rPr>
            </w:pPr>
          </w:p>
          <w:p w:rsidR="00F85378" w:rsidRPr="00F85378" w:rsidRDefault="00F85378" w:rsidP="00577355">
            <w:pPr>
              <w:keepNext/>
              <w:jc w:val="center"/>
              <w:rPr>
                <w:rFonts w:ascii="Arial" w:hAnsi="Arial" w:cs="Arial"/>
                <w:b/>
                <w:sz w:val="18"/>
                <w:szCs w:val="18"/>
              </w:rPr>
            </w:pPr>
            <w:r w:rsidRPr="00F85378">
              <w:rPr>
                <w:rFonts w:ascii="Arial" w:hAnsi="Arial" w:cs="Arial"/>
                <w:b/>
                <w:sz w:val="18"/>
                <w:szCs w:val="18"/>
              </w:rPr>
              <w:t>2022</w:t>
            </w:r>
          </w:p>
        </w:tc>
        <w:tc>
          <w:tcPr>
            <w:tcW w:w="1101" w:type="dxa"/>
            <w:shd w:val="clear" w:color="auto" w:fill="00B050"/>
          </w:tcPr>
          <w:p w:rsidR="00F85378" w:rsidRPr="00F85378" w:rsidRDefault="00F85378" w:rsidP="00A90439">
            <w:pPr>
              <w:keepNext/>
              <w:ind w:right="-232"/>
              <w:jc w:val="center"/>
              <w:outlineLvl w:val="1"/>
              <w:rPr>
                <w:rFonts w:ascii="Arial" w:hAnsi="Arial" w:cs="Arial"/>
                <w:b/>
                <w:sz w:val="18"/>
                <w:szCs w:val="18"/>
              </w:rPr>
            </w:pPr>
          </w:p>
          <w:p w:rsidR="00F85378" w:rsidRPr="00F85378" w:rsidRDefault="00F85378" w:rsidP="00A90439">
            <w:pPr>
              <w:keepNext/>
              <w:ind w:right="-232"/>
              <w:jc w:val="center"/>
              <w:outlineLvl w:val="1"/>
              <w:rPr>
                <w:rFonts w:ascii="Arial" w:hAnsi="Arial" w:cs="Arial"/>
                <w:b/>
                <w:sz w:val="18"/>
                <w:szCs w:val="18"/>
              </w:rPr>
            </w:pPr>
            <w:bookmarkStart w:id="44" w:name="_Toc20662038"/>
            <w:bookmarkStart w:id="45" w:name="_Toc20725480"/>
            <w:bookmarkStart w:id="46" w:name="_Toc20725608"/>
            <w:bookmarkStart w:id="47" w:name="_Toc20725688"/>
            <w:bookmarkStart w:id="48" w:name="_Toc20725845"/>
            <w:bookmarkStart w:id="49" w:name="_Toc39469674"/>
            <w:bookmarkStart w:id="50" w:name="_Toc42671935"/>
            <w:bookmarkStart w:id="51" w:name="_Toc42672363"/>
            <w:bookmarkStart w:id="52" w:name="_Toc42674764"/>
            <w:bookmarkStart w:id="53" w:name="_Toc73078091"/>
            <w:r w:rsidRPr="00F85378">
              <w:rPr>
                <w:rFonts w:ascii="Arial" w:hAnsi="Arial" w:cs="Arial"/>
                <w:b/>
                <w:sz w:val="18"/>
                <w:szCs w:val="18"/>
              </w:rPr>
              <w:t>2023</w:t>
            </w:r>
            <w:bookmarkEnd w:id="44"/>
            <w:bookmarkEnd w:id="45"/>
            <w:bookmarkEnd w:id="46"/>
            <w:bookmarkEnd w:id="47"/>
            <w:bookmarkEnd w:id="48"/>
            <w:bookmarkEnd w:id="49"/>
            <w:bookmarkEnd w:id="50"/>
            <w:bookmarkEnd w:id="51"/>
            <w:bookmarkEnd w:id="52"/>
            <w:bookmarkEnd w:id="53"/>
          </w:p>
        </w:tc>
        <w:tc>
          <w:tcPr>
            <w:tcW w:w="1165" w:type="dxa"/>
            <w:shd w:val="clear" w:color="auto" w:fill="00B050"/>
          </w:tcPr>
          <w:p w:rsidR="00F85378" w:rsidRPr="00F85378" w:rsidRDefault="00F85378" w:rsidP="008E5B5A">
            <w:pPr>
              <w:keepNext/>
              <w:jc w:val="center"/>
              <w:rPr>
                <w:rFonts w:ascii="Arial" w:hAnsi="Arial" w:cs="Arial"/>
                <w:b/>
                <w:sz w:val="18"/>
                <w:szCs w:val="18"/>
              </w:rPr>
            </w:pPr>
          </w:p>
          <w:p w:rsidR="00F85378" w:rsidRPr="00F85378" w:rsidRDefault="00F85378" w:rsidP="008E5B5A">
            <w:pPr>
              <w:keepNext/>
              <w:jc w:val="center"/>
              <w:rPr>
                <w:rFonts w:ascii="Arial" w:hAnsi="Arial" w:cs="Arial"/>
                <w:b/>
                <w:sz w:val="18"/>
                <w:szCs w:val="18"/>
              </w:rPr>
            </w:pPr>
            <w:r w:rsidRPr="00F85378">
              <w:rPr>
                <w:rFonts w:ascii="Arial" w:hAnsi="Arial" w:cs="Arial"/>
                <w:b/>
                <w:sz w:val="18"/>
                <w:szCs w:val="18"/>
              </w:rPr>
              <w:t>2024</w:t>
            </w:r>
          </w:p>
        </w:tc>
        <w:tc>
          <w:tcPr>
            <w:tcW w:w="1134" w:type="dxa"/>
            <w:shd w:val="clear" w:color="auto" w:fill="00B050"/>
          </w:tcPr>
          <w:p w:rsidR="00F85378" w:rsidRPr="00F85378" w:rsidRDefault="00F85378" w:rsidP="008E5B5A">
            <w:pPr>
              <w:keepNext/>
              <w:jc w:val="center"/>
              <w:rPr>
                <w:rFonts w:ascii="Arial" w:hAnsi="Arial" w:cs="Arial"/>
                <w:b/>
                <w:sz w:val="18"/>
                <w:szCs w:val="18"/>
              </w:rPr>
            </w:pPr>
          </w:p>
          <w:p w:rsidR="00F85378" w:rsidRPr="00F85378" w:rsidRDefault="00F85378" w:rsidP="008E5B5A">
            <w:pPr>
              <w:keepNext/>
              <w:jc w:val="center"/>
              <w:rPr>
                <w:rFonts w:ascii="Arial" w:hAnsi="Arial" w:cs="Arial"/>
                <w:b/>
                <w:sz w:val="18"/>
                <w:szCs w:val="18"/>
              </w:rPr>
            </w:pPr>
            <w:r w:rsidRPr="00F85378">
              <w:rPr>
                <w:rFonts w:ascii="Arial" w:hAnsi="Arial" w:cs="Arial"/>
                <w:b/>
                <w:sz w:val="18"/>
                <w:szCs w:val="18"/>
              </w:rPr>
              <w:t>2025</w:t>
            </w:r>
          </w:p>
        </w:tc>
        <w:tc>
          <w:tcPr>
            <w:tcW w:w="2832" w:type="dxa"/>
            <w:shd w:val="clear" w:color="auto" w:fill="00B050"/>
          </w:tcPr>
          <w:p w:rsidR="00F85378" w:rsidRPr="00F85378" w:rsidRDefault="00F85378" w:rsidP="008E5B5A">
            <w:pPr>
              <w:keepNext/>
              <w:jc w:val="center"/>
              <w:rPr>
                <w:rFonts w:ascii="Arial" w:hAnsi="Arial" w:cs="Arial"/>
                <w:b/>
                <w:sz w:val="18"/>
                <w:szCs w:val="18"/>
              </w:rPr>
            </w:pPr>
            <w:r w:rsidRPr="00F85378">
              <w:rPr>
                <w:rFonts w:ascii="Arial" w:hAnsi="Arial" w:cs="Arial"/>
                <w:b/>
                <w:sz w:val="18"/>
                <w:szCs w:val="18"/>
              </w:rPr>
              <w:t>Vinculación con objetivos y metas de mediano y largo plazo</w:t>
            </w:r>
          </w:p>
        </w:tc>
      </w:tr>
      <w:tr w:rsidR="00F85378" w:rsidRPr="002B7663" w:rsidTr="00F85378">
        <w:trPr>
          <w:trHeight w:val="447"/>
          <w:jc w:val="center"/>
        </w:trPr>
        <w:tc>
          <w:tcPr>
            <w:tcW w:w="1732" w:type="dxa"/>
          </w:tcPr>
          <w:p w:rsidR="00F85378" w:rsidRPr="00F85378" w:rsidRDefault="00F85378" w:rsidP="00F85378">
            <w:pPr>
              <w:keepNext/>
              <w:ind w:right="-232"/>
              <w:jc w:val="both"/>
              <w:outlineLvl w:val="1"/>
              <w:rPr>
                <w:rFonts w:ascii="Arial" w:hAnsi="Arial" w:cs="Arial"/>
                <w:sz w:val="18"/>
                <w:szCs w:val="18"/>
              </w:rPr>
            </w:pPr>
            <w:bookmarkStart w:id="54" w:name="_Toc20662039"/>
          </w:p>
          <w:p w:rsidR="00F85378" w:rsidRPr="00F85378" w:rsidRDefault="00F85378" w:rsidP="00F85378">
            <w:pPr>
              <w:keepNext/>
              <w:ind w:right="-232"/>
              <w:jc w:val="both"/>
              <w:outlineLvl w:val="1"/>
              <w:rPr>
                <w:rFonts w:ascii="Arial" w:hAnsi="Arial" w:cs="Arial"/>
                <w:sz w:val="18"/>
                <w:szCs w:val="18"/>
              </w:rPr>
            </w:pPr>
            <w:bookmarkStart w:id="55" w:name="_Toc20725481"/>
            <w:bookmarkStart w:id="56" w:name="_Toc20725609"/>
            <w:bookmarkStart w:id="57" w:name="_Toc20725689"/>
            <w:bookmarkStart w:id="58" w:name="_Toc20725846"/>
            <w:bookmarkStart w:id="59" w:name="_Toc39469675"/>
            <w:bookmarkStart w:id="60" w:name="_Toc42671936"/>
            <w:bookmarkStart w:id="61" w:name="_Toc42672364"/>
            <w:bookmarkStart w:id="62" w:name="_Toc42674765"/>
            <w:bookmarkStart w:id="63" w:name="_Toc73078092"/>
            <w:r w:rsidRPr="00F85378">
              <w:rPr>
                <w:rFonts w:ascii="Arial" w:hAnsi="Arial" w:cs="Arial"/>
                <w:sz w:val="18"/>
                <w:szCs w:val="18"/>
              </w:rPr>
              <w:t>Ingresos Corrientes</w:t>
            </w:r>
            <w:bookmarkEnd w:id="54"/>
            <w:bookmarkEnd w:id="55"/>
            <w:bookmarkEnd w:id="56"/>
            <w:bookmarkEnd w:id="57"/>
            <w:bookmarkEnd w:id="58"/>
            <w:bookmarkEnd w:id="59"/>
            <w:bookmarkEnd w:id="60"/>
            <w:bookmarkEnd w:id="61"/>
            <w:bookmarkEnd w:id="62"/>
            <w:bookmarkEnd w:id="63"/>
          </w:p>
        </w:tc>
        <w:tc>
          <w:tcPr>
            <w:tcW w:w="1106" w:type="dxa"/>
          </w:tcPr>
          <w:p w:rsidR="00F85378" w:rsidRPr="00F85378" w:rsidRDefault="00F85378" w:rsidP="00F85378">
            <w:pPr>
              <w:keepNext/>
              <w:jc w:val="right"/>
              <w:outlineLvl w:val="1"/>
              <w:rPr>
                <w:rFonts w:ascii="Arial" w:hAnsi="Arial" w:cs="Arial"/>
                <w:sz w:val="18"/>
                <w:szCs w:val="18"/>
              </w:rPr>
            </w:pPr>
          </w:p>
          <w:p w:rsidR="00F85378" w:rsidRPr="00F85378" w:rsidRDefault="00F85378" w:rsidP="00F85378">
            <w:pPr>
              <w:keepNext/>
              <w:jc w:val="right"/>
              <w:outlineLvl w:val="1"/>
              <w:rPr>
                <w:rFonts w:ascii="Arial" w:hAnsi="Arial" w:cs="Arial"/>
                <w:sz w:val="18"/>
                <w:szCs w:val="18"/>
              </w:rPr>
            </w:pPr>
            <w:bookmarkStart w:id="64" w:name="_Toc20662042"/>
            <w:bookmarkStart w:id="65" w:name="_Toc20725484"/>
            <w:bookmarkStart w:id="66" w:name="_Toc20725612"/>
            <w:bookmarkStart w:id="67" w:name="_Toc20725692"/>
            <w:bookmarkStart w:id="68" w:name="_Toc20725849"/>
            <w:bookmarkStart w:id="69" w:name="_Toc39469677"/>
            <w:bookmarkStart w:id="70" w:name="_Toc42671937"/>
            <w:bookmarkStart w:id="71" w:name="_Toc42672365"/>
            <w:bookmarkStart w:id="72" w:name="_Toc42674766"/>
            <w:bookmarkStart w:id="73" w:name="_Toc73078093"/>
            <w:r w:rsidRPr="00F85378">
              <w:rPr>
                <w:rFonts w:ascii="Arial" w:hAnsi="Arial" w:cs="Arial"/>
                <w:sz w:val="18"/>
                <w:szCs w:val="18"/>
              </w:rPr>
              <w:t>246,15</w:t>
            </w:r>
            <w:bookmarkEnd w:id="64"/>
            <w:bookmarkEnd w:id="65"/>
            <w:bookmarkEnd w:id="66"/>
            <w:bookmarkEnd w:id="67"/>
            <w:bookmarkEnd w:id="68"/>
            <w:bookmarkEnd w:id="69"/>
            <w:bookmarkEnd w:id="70"/>
            <w:bookmarkEnd w:id="71"/>
            <w:bookmarkEnd w:id="72"/>
            <w:bookmarkEnd w:id="73"/>
          </w:p>
        </w:tc>
        <w:tc>
          <w:tcPr>
            <w:tcW w:w="1101" w:type="dxa"/>
          </w:tcPr>
          <w:p w:rsidR="00F85378" w:rsidRPr="00F85378" w:rsidRDefault="00F85378" w:rsidP="00F85378">
            <w:pPr>
              <w:keepNext/>
              <w:jc w:val="right"/>
              <w:outlineLvl w:val="1"/>
              <w:rPr>
                <w:rFonts w:ascii="Arial" w:hAnsi="Arial" w:cs="Arial"/>
                <w:sz w:val="18"/>
                <w:szCs w:val="18"/>
              </w:rPr>
            </w:pPr>
          </w:p>
          <w:p w:rsidR="00F85378" w:rsidRPr="00F85378" w:rsidRDefault="00F85378" w:rsidP="00F85378">
            <w:pPr>
              <w:keepNext/>
              <w:jc w:val="right"/>
              <w:outlineLvl w:val="1"/>
              <w:rPr>
                <w:rFonts w:ascii="Arial" w:hAnsi="Arial" w:cs="Arial"/>
                <w:sz w:val="18"/>
                <w:szCs w:val="18"/>
              </w:rPr>
            </w:pPr>
            <w:bookmarkStart w:id="74" w:name="_Toc42671938"/>
            <w:bookmarkStart w:id="75" w:name="_Toc42672366"/>
            <w:bookmarkStart w:id="76" w:name="_Toc42674767"/>
            <w:bookmarkStart w:id="77" w:name="_Toc73078094"/>
            <w:r w:rsidRPr="00F85378">
              <w:rPr>
                <w:rFonts w:ascii="Arial" w:hAnsi="Arial" w:cs="Arial"/>
                <w:sz w:val="18"/>
                <w:szCs w:val="18"/>
              </w:rPr>
              <w:t>449,84</w:t>
            </w:r>
            <w:bookmarkEnd w:id="74"/>
            <w:bookmarkEnd w:id="75"/>
            <w:bookmarkEnd w:id="76"/>
            <w:bookmarkEnd w:id="77"/>
          </w:p>
        </w:tc>
        <w:tc>
          <w:tcPr>
            <w:tcW w:w="1165" w:type="dxa"/>
          </w:tcPr>
          <w:p w:rsidR="00F85378" w:rsidRPr="00F85378" w:rsidRDefault="00F85378" w:rsidP="00F85378">
            <w:pPr>
              <w:keepNext/>
              <w:jc w:val="right"/>
              <w:outlineLvl w:val="1"/>
              <w:rPr>
                <w:rFonts w:ascii="Arial" w:hAnsi="Arial" w:cs="Arial"/>
                <w:sz w:val="18"/>
                <w:szCs w:val="18"/>
              </w:rPr>
            </w:pPr>
          </w:p>
          <w:p w:rsidR="00F85378" w:rsidRPr="00F85378" w:rsidRDefault="00F85378" w:rsidP="00F85378">
            <w:pPr>
              <w:keepNext/>
              <w:jc w:val="right"/>
              <w:outlineLvl w:val="1"/>
              <w:rPr>
                <w:rFonts w:ascii="Arial" w:hAnsi="Arial" w:cs="Arial"/>
                <w:sz w:val="18"/>
                <w:szCs w:val="18"/>
              </w:rPr>
            </w:pPr>
            <w:bookmarkStart w:id="78" w:name="_Toc42671939"/>
            <w:bookmarkStart w:id="79" w:name="_Toc42672367"/>
            <w:bookmarkStart w:id="80" w:name="_Toc42674768"/>
            <w:bookmarkStart w:id="81" w:name="_Toc73078095"/>
            <w:r w:rsidRPr="00F85378">
              <w:rPr>
                <w:rFonts w:ascii="Arial" w:hAnsi="Arial" w:cs="Arial"/>
                <w:sz w:val="18"/>
                <w:szCs w:val="18"/>
              </w:rPr>
              <w:t>453,59</w:t>
            </w:r>
            <w:bookmarkEnd w:id="78"/>
            <w:bookmarkEnd w:id="79"/>
            <w:bookmarkEnd w:id="80"/>
            <w:bookmarkEnd w:id="81"/>
          </w:p>
        </w:tc>
        <w:tc>
          <w:tcPr>
            <w:tcW w:w="1134" w:type="dxa"/>
          </w:tcPr>
          <w:p w:rsidR="00F85378" w:rsidRPr="00F85378" w:rsidRDefault="00F85378" w:rsidP="00F85378">
            <w:pPr>
              <w:keepNext/>
              <w:jc w:val="right"/>
              <w:outlineLvl w:val="1"/>
              <w:rPr>
                <w:rFonts w:ascii="Arial" w:hAnsi="Arial" w:cs="Arial"/>
                <w:sz w:val="18"/>
                <w:szCs w:val="18"/>
              </w:rPr>
            </w:pPr>
          </w:p>
          <w:p w:rsidR="00F85378" w:rsidRPr="00F85378" w:rsidRDefault="00F85378" w:rsidP="00F85378">
            <w:pPr>
              <w:keepNext/>
              <w:jc w:val="right"/>
              <w:outlineLvl w:val="1"/>
              <w:rPr>
                <w:rFonts w:ascii="Arial" w:hAnsi="Arial" w:cs="Arial"/>
                <w:sz w:val="18"/>
                <w:szCs w:val="18"/>
              </w:rPr>
            </w:pPr>
            <w:bookmarkStart w:id="82" w:name="_Toc42671940"/>
            <w:bookmarkStart w:id="83" w:name="_Toc42672368"/>
            <w:bookmarkStart w:id="84" w:name="_Toc42674769"/>
            <w:bookmarkStart w:id="85" w:name="_Toc73078096"/>
            <w:r w:rsidRPr="00F85378">
              <w:rPr>
                <w:rFonts w:ascii="Arial" w:hAnsi="Arial" w:cs="Arial"/>
                <w:sz w:val="18"/>
                <w:szCs w:val="18"/>
              </w:rPr>
              <w:t>457,40</w:t>
            </w:r>
            <w:bookmarkEnd w:id="82"/>
            <w:bookmarkEnd w:id="83"/>
            <w:bookmarkEnd w:id="84"/>
            <w:bookmarkEnd w:id="85"/>
          </w:p>
        </w:tc>
        <w:tc>
          <w:tcPr>
            <w:tcW w:w="2832" w:type="dxa"/>
            <w:vMerge w:val="restart"/>
          </w:tcPr>
          <w:p w:rsidR="00F85378" w:rsidRPr="00F85378" w:rsidRDefault="00F85378" w:rsidP="003E1CA4">
            <w:pPr>
              <w:pStyle w:val="Prrafodelista"/>
              <w:keepNext/>
              <w:numPr>
                <w:ilvl w:val="0"/>
                <w:numId w:val="20"/>
              </w:numPr>
              <w:outlineLvl w:val="1"/>
              <w:rPr>
                <w:rFonts w:ascii="Arial" w:hAnsi="Arial" w:cs="Arial"/>
                <w:sz w:val="18"/>
                <w:szCs w:val="18"/>
              </w:rPr>
            </w:pPr>
            <w:bookmarkStart w:id="86" w:name="_Toc20662044"/>
            <w:bookmarkStart w:id="87" w:name="_Toc20725486"/>
            <w:bookmarkStart w:id="88" w:name="_Toc20725614"/>
            <w:bookmarkStart w:id="89" w:name="_Toc20725694"/>
            <w:bookmarkStart w:id="90" w:name="_Toc20725851"/>
            <w:bookmarkStart w:id="91" w:name="_Toc39469679"/>
            <w:bookmarkStart w:id="92" w:name="_Toc42671941"/>
            <w:bookmarkStart w:id="93" w:name="_Toc42672369"/>
            <w:bookmarkStart w:id="94" w:name="_Toc42674770"/>
            <w:bookmarkStart w:id="95" w:name="_Toc73078097"/>
            <w:r w:rsidRPr="00F85378">
              <w:rPr>
                <w:rFonts w:ascii="Arial" w:hAnsi="Arial" w:cs="Arial"/>
                <w:sz w:val="18"/>
                <w:szCs w:val="18"/>
              </w:rPr>
              <w:t>Plan Nacional de Desarrollo y de Inversión Pública 2019-2022</w:t>
            </w:r>
            <w:bookmarkEnd w:id="86"/>
            <w:bookmarkEnd w:id="87"/>
            <w:bookmarkEnd w:id="88"/>
            <w:bookmarkEnd w:id="89"/>
            <w:bookmarkEnd w:id="90"/>
            <w:bookmarkEnd w:id="91"/>
            <w:bookmarkEnd w:id="92"/>
            <w:bookmarkEnd w:id="93"/>
            <w:bookmarkEnd w:id="94"/>
            <w:bookmarkEnd w:id="95"/>
          </w:p>
          <w:p w:rsidR="00F85378" w:rsidRPr="00F85378" w:rsidRDefault="00F85378" w:rsidP="008E5B5A">
            <w:pPr>
              <w:pStyle w:val="Prrafodelista"/>
              <w:keepNext/>
              <w:outlineLvl w:val="1"/>
              <w:rPr>
                <w:rFonts w:ascii="Arial" w:hAnsi="Arial" w:cs="Arial"/>
                <w:sz w:val="18"/>
                <w:szCs w:val="18"/>
              </w:rPr>
            </w:pPr>
          </w:p>
          <w:p w:rsidR="00F85378" w:rsidRPr="00F85378" w:rsidRDefault="00F85378" w:rsidP="003E1CA4">
            <w:pPr>
              <w:pStyle w:val="Prrafodelista"/>
              <w:keepNext/>
              <w:numPr>
                <w:ilvl w:val="0"/>
                <w:numId w:val="20"/>
              </w:numPr>
              <w:outlineLvl w:val="1"/>
              <w:rPr>
                <w:rFonts w:ascii="Arial" w:hAnsi="Arial" w:cs="Arial"/>
                <w:sz w:val="18"/>
                <w:szCs w:val="18"/>
              </w:rPr>
            </w:pPr>
            <w:bookmarkStart w:id="96" w:name="_Toc20662045"/>
            <w:bookmarkStart w:id="97" w:name="_Toc20725487"/>
            <w:bookmarkStart w:id="98" w:name="_Toc20725615"/>
            <w:bookmarkStart w:id="99" w:name="_Toc20725695"/>
            <w:bookmarkStart w:id="100" w:name="_Toc20725852"/>
            <w:bookmarkStart w:id="101" w:name="_Toc39469680"/>
            <w:bookmarkStart w:id="102" w:name="_Toc42671942"/>
            <w:bookmarkStart w:id="103" w:name="_Toc42672370"/>
            <w:bookmarkStart w:id="104" w:name="_Toc42674771"/>
            <w:bookmarkStart w:id="105" w:name="_Toc73078098"/>
            <w:r w:rsidRPr="00F85378">
              <w:rPr>
                <w:rFonts w:ascii="Arial" w:hAnsi="Arial" w:cs="Arial"/>
                <w:sz w:val="18"/>
                <w:szCs w:val="18"/>
              </w:rPr>
              <w:t>Plan  Nacional de Desarrollo Forestal 2011-2020</w:t>
            </w:r>
            <w:bookmarkEnd w:id="96"/>
            <w:bookmarkEnd w:id="97"/>
            <w:bookmarkEnd w:id="98"/>
            <w:bookmarkEnd w:id="99"/>
            <w:bookmarkEnd w:id="100"/>
            <w:bookmarkEnd w:id="101"/>
            <w:bookmarkEnd w:id="102"/>
            <w:bookmarkEnd w:id="103"/>
            <w:bookmarkEnd w:id="104"/>
            <w:bookmarkEnd w:id="105"/>
          </w:p>
          <w:p w:rsidR="00F85378" w:rsidRPr="00F85378" w:rsidRDefault="00F85378" w:rsidP="008E5B5A">
            <w:pPr>
              <w:pStyle w:val="Prrafodelista"/>
              <w:rPr>
                <w:rFonts w:ascii="Arial" w:hAnsi="Arial" w:cs="Arial"/>
                <w:sz w:val="18"/>
                <w:szCs w:val="18"/>
              </w:rPr>
            </w:pPr>
          </w:p>
          <w:p w:rsidR="00F85378" w:rsidRPr="00F85378" w:rsidRDefault="00F85378" w:rsidP="003E1CA4">
            <w:pPr>
              <w:pStyle w:val="Prrafodelista"/>
              <w:keepNext/>
              <w:numPr>
                <w:ilvl w:val="0"/>
                <w:numId w:val="20"/>
              </w:numPr>
              <w:outlineLvl w:val="1"/>
              <w:rPr>
                <w:rFonts w:ascii="Arial" w:hAnsi="Arial" w:cs="Arial"/>
                <w:sz w:val="18"/>
                <w:szCs w:val="18"/>
              </w:rPr>
            </w:pPr>
            <w:bookmarkStart w:id="106" w:name="_Toc20662046"/>
            <w:bookmarkStart w:id="107" w:name="_Toc20725488"/>
            <w:bookmarkStart w:id="108" w:name="_Toc20725616"/>
            <w:bookmarkStart w:id="109" w:name="_Toc20725696"/>
            <w:bookmarkStart w:id="110" w:name="_Toc20725853"/>
            <w:bookmarkStart w:id="111" w:name="_Toc39469681"/>
            <w:bookmarkStart w:id="112" w:name="_Toc42671943"/>
            <w:bookmarkStart w:id="113" w:name="_Toc42672371"/>
            <w:bookmarkStart w:id="114" w:name="_Toc42674772"/>
            <w:bookmarkStart w:id="115" w:name="_Toc73078099"/>
            <w:r w:rsidRPr="00F85378">
              <w:rPr>
                <w:rFonts w:ascii="Arial" w:hAnsi="Arial" w:cs="Arial"/>
                <w:sz w:val="18"/>
                <w:szCs w:val="18"/>
              </w:rPr>
              <w:t>Plan Estratégico Institucional</w:t>
            </w:r>
            <w:bookmarkEnd w:id="106"/>
            <w:r w:rsidRPr="00F85378">
              <w:rPr>
                <w:rFonts w:ascii="Arial" w:hAnsi="Arial" w:cs="Arial"/>
                <w:sz w:val="18"/>
                <w:szCs w:val="18"/>
              </w:rPr>
              <w:t xml:space="preserve"> 2020-2025</w:t>
            </w:r>
            <w:bookmarkEnd w:id="107"/>
            <w:bookmarkEnd w:id="108"/>
            <w:bookmarkEnd w:id="109"/>
            <w:bookmarkEnd w:id="110"/>
            <w:bookmarkEnd w:id="111"/>
            <w:bookmarkEnd w:id="112"/>
            <w:bookmarkEnd w:id="113"/>
            <w:bookmarkEnd w:id="114"/>
            <w:bookmarkEnd w:id="115"/>
          </w:p>
        </w:tc>
      </w:tr>
      <w:tr w:rsidR="00F85378" w:rsidRPr="002B7663" w:rsidTr="00F85378">
        <w:trPr>
          <w:trHeight w:val="417"/>
          <w:jc w:val="center"/>
        </w:trPr>
        <w:tc>
          <w:tcPr>
            <w:tcW w:w="1732" w:type="dxa"/>
          </w:tcPr>
          <w:p w:rsidR="00F85378" w:rsidRPr="00F85378" w:rsidRDefault="00F85378" w:rsidP="00F85378">
            <w:pPr>
              <w:keepNext/>
              <w:ind w:right="-232"/>
              <w:jc w:val="both"/>
              <w:outlineLvl w:val="1"/>
              <w:rPr>
                <w:rFonts w:ascii="Arial" w:hAnsi="Arial" w:cs="Arial"/>
                <w:sz w:val="18"/>
                <w:szCs w:val="18"/>
              </w:rPr>
            </w:pPr>
            <w:bookmarkStart w:id="116" w:name="_Toc20662047"/>
          </w:p>
          <w:p w:rsidR="00F85378" w:rsidRPr="00F85378" w:rsidRDefault="00F85378" w:rsidP="00F85378">
            <w:pPr>
              <w:keepNext/>
              <w:ind w:right="-232"/>
              <w:jc w:val="both"/>
              <w:outlineLvl w:val="1"/>
              <w:rPr>
                <w:rFonts w:ascii="Arial" w:hAnsi="Arial" w:cs="Arial"/>
                <w:sz w:val="18"/>
                <w:szCs w:val="18"/>
              </w:rPr>
            </w:pPr>
            <w:bookmarkStart w:id="117" w:name="_Toc20725489"/>
            <w:bookmarkStart w:id="118" w:name="_Toc20725617"/>
            <w:bookmarkStart w:id="119" w:name="_Toc20725697"/>
            <w:bookmarkStart w:id="120" w:name="_Toc20725854"/>
            <w:bookmarkStart w:id="121" w:name="_Toc39469682"/>
            <w:bookmarkStart w:id="122" w:name="_Toc42671944"/>
            <w:bookmarkStart w:id="123" w:name="_Toc42672372"/>
            <w:bookmarkStart w:id="124" w:name="_Toc42674773"/>
            <w:bookmarkStart w:id="125" w:name="_Toc73078100"/>
            <w:r w:rsidRPr="00F85378">
              <w:rPr>
                <w:rFonts w:ascii="Arial" w:hAnsi="Arial" w:cs="Arial"/>
                <w:sz w:val="18"/>
                <w:szCs w:val="18"/>
              </w:rPr>
              <w:t>Ingresos de Capital</w:t>
            </w:r>
            <w:bookmarkEnd w:id="116"/>
            <w:bookmarkEnd w:id="117"/>
            <w:bookmarkEnd w:id="118"/>
            <w:bookmarkEnd w:id="119"/>
            <w:bookmarkEnd w:id="120"/>
            <w:bookmarkEnd w:id="121"/>
            <w:bookmarkEnd w:id="122"/>
            <w:bookmarkEnd w:id="123"/>
            <w:bookmarkEnd w:id="124"/>
            <w:bookmarkEnd w:id="125"/>
          </w:p>
        </w:tc>
        <w:tc>
          <w:tcPr>
            <w:tcW w:w="1106" w:type="dxa"/>
          </w:tcPr>
          <w:p w:rsidR="00F85378" w:rsidRPr="00F85378" w:rsidRDefault="00F85378" w:rsidP="00F85378">
            <w:pPr>
              <w:keepNext/>
              <w:jc w:val="right"/>
              <w:outlineLvl w:val="1"/>
              <w:rPr>
                <w:rFonts w:ascii="Arial" w:hAnsi="Arial" w:cs="Arial"/>
                <w:sz w:val="18"/>
                <w:szCs w:val="18"/>
              </w:rPr>
            </w:pPr>
          </w:p>
          <w:p w:rsidR="00F85378" w:rsidRPr="00F85378" w:rsidRDefault="00F85378" w:rsidP="00F85378">
            <w:pPr>
              <w:keepNext/>
              <w:jc w:val="right"/>
              <w:outlineLvl w:val="1"/>
              <w:rPr>
                <w:rFonts w:ascii="Arial" w:hAnsi="Arial" w:cs="Arial"/>
                <w:sz w:val="18"/>
                <w:szCs w:val="18"/>
              </w:rPr>
            </w:pPr>
            <w:bookmarkStart w:id="126" w:name="_Toc20662050"/>
            <w:bookmarkStart w:id="127" w:name="_Toc20725492"/>
            <w:bookmarkStart w:id="128" w:name="_Toc20725620"/>
            <w:bookmarkStart w:id="129" w:name="_Toc20725700"/>
            <w:bookmarkStart w:id="130" w:name="_Toc20725857"/>
            <w:bookmarkStart w:id="131" w:name="_Toc39469684"/>
            <w:bookmarkStart w:id="132" w:name="_Toc42671945"/>
            <w:bookmarkStart w:id="133" w:name="_Toc42672373"/>
            <w:bookmarkStart w:id="134" w:name="_Toc42674774"/>
            <w:bookmarkStart w:id="135" w:name="_Toc73078101"/>
            <w:r w:rsidRPr="00F85378">
              <w:rPr>
                <w:rFonts w:ascii="Arial" w:hAnsi="Arial" w:cs="Arial"/>
                <w:sz w:val="18"/>
                <w:szCs w:val="18"/>
              </w:rPr>
              <w:t>1</w:t>
            </w:r>
            <w:bookmarkEnd w:id="126"/>
            <w:bookmarkEnd w:id="127"/>
            <w:bookmarkEnd w:id="128"/>
            <w:bookmarkEnd w:id="129"/>
            <w:bookmarkEnd w:id="130"/>
            <w:bookmarkEnd w:id="131"/>
            <w:r w:rsidRPr="00F85378">
              <w:rPr>
                <w:rFonts w:ascii="Arial" w:hAnsi="Arial" w:cs="Arial"/>
                <w:sz w:val="18"/>
                <w:szCs w:val="18"/>
              </w:rPr>
              <w:t>9.127,12</w:t>
            </w:r>
            <w:bookmarkEnd w:id="132"/>
            <w:bookmarkEnd w:id="133"/>
            <w:bookmarkEnd w:id="134"/>
            <w:bookmarkEnd w:id="135"/>
          </w:p>
        </w:tc>
        <w:tc>
          <w:tcPr>
            <w:tcW w:w="1101" w:type="dxa"/>
          </w:tcPr>
          <w:p w:rsidR="00F85378" w:rsidRPr="00F85378" w:rsidRDefault="00F85378" w:rsidP="00F85378">
            <w:pPr>
              <w:keepNext/>
              <w:jc w:val="right"/>
              <w:outlineLvl w:val="1"/>
              <w:rPr>
                <w:rFonts w:ascii="Arial" w:hAnsi="Arial" w:cs="Arial"/>
                <w:sz w:val="18"/>
                <w:szCs w:val="18"/>
              </w:rPr>
            </w:pPr>
          </w:p>
          <w:p w:rsidR="00F85378" w:rsidRPr="00F85378" w:rsidRDefault="00F85378" w:rsidP="00F85378">
            <w:pPr>
              <w:keepNext/>
              <w:jc w:val="right"/>
              <w:outlineLvl w:val="1"/>
              <w:rPr>
                <w:rFonts w:ascii="Arial" w:hAnsi="Arial" w:cs="Arial"/>
                <w:sz w:val="18"/>
                <w:szCs w:val="18"/>
              </w:rPr>
            </w:pPr>
            <w:bookmarkStart w:id="136" w:name="_Toc20662051"/>
            <w:bookmarkStart w:id="137" w:name="_Toc20725493"/>
            <w:bookmarkStart w:id="138" w:name="_Toc20725621"/>
            <w:bookmarkStart w:id="139" w:name="_Toc20725701"/>
            <w:bookmarkStart w:id="140" w:name="_Toc20725858"/>
            <w:bookmarkStart w:id="141" w:name="_Toc39469685"/>
            <w:bookmarkStart w:id="142" w:name="_Toc42671946"/>
            <w:bookmarkStart w:id="143" w:name="_Toc42672374"/>
            <w:bookmarkStart w:id="144" w:name="_Toc42674775"/>
            <w:bookmarkStart w:id="145" w:name="_Toc73078102"/>
            <w:r w:rsidRPr="00F85378">
              <w:rPr>
                <w:rFonts w:ascii="Arial" w:hAnsi="Arial" w:cs="Arial"/>
                <w:sz w:val="18"/>
                <w:szCs w:val="18"/>
              </w:rPr>
              <w:t>18.059,11</w:t>
            </w:r>
            <w:bookmarkEnd w:id="136"/>
            <w:bookmarkEnd w:id="137"/>
            <w:bookmarkEnd w:id="138"/>
            <w:bookmarkEnd w:id="139"/>
            <w:bookmarkEnd w:id="140"/>
            <w:bookmarkEnd w:id="141"/>
            <w:bookmarkEnd w:id="142"/>
            <w:bookmarkEnd w:id="143"/>
            <w:bookmarkEnd w:id="144"/>
            <w:bookmarkEnd w:id="145"/>
          </w:p>
        </w:tc>
        <w:tc>
          <w:tcPr>
            <w:tcW w:w="1165" w:type="dxa"/>
          </w:tcPr>
          <w:p w:rsidR="00F85378" w:rsidRPr="00F85378" w:rsidRDefault="00F85378" w:rsidP="00F85378">
            <w:pPr>
              <w:keepNext/>
              <w:jc w:val="right"/>
              <w:outlineLvl w:val="1"/>
              <w:rPr>
                <w:rFonts w:ascii="Arial" w:hAnsi="Arial" w:cs="Arial"/>
                <w:sz w:val="18"/>
                <w:szCs w:val="18"/>
              </w:rPr>
            </w:pPr>
          </w:p>
          <w:p w:rsidR="00F85378" w:rsidRPr="00F85378" w:rsidRDefault="00F85378" w:rsidP="00F85378">
            <w:pPr>
              <w:keepNext/>
              <w:jc w:val="right"/>
              <w:outlineLvl w:val="1"/>
              <w:rPr>
                <w:rFonts w:ascii="Arial" w:hAnsi="Arial" w:cs="Arial"/>
                <w:sz w:val="18"/>
                <w:szCs w:val="18"/>
              </w:rPr>
            </w:pPr>
            <w:bookmarkStart w:id="146" w:name="_Toc42671947"/>
            <w:bookmarkStart w:id="147" w:name="_Toc42672375"/>
            <w:bookmarkStart w:id="148" w:name="_Toc42674776"/>
            <w:bookmarkStart w:id="149" w:name="_Toc73078103"/>
            <w:r w:rsidRPr="00F85378">
              <w:rPr>
                <w:rFonts w:ascii="Arial" w:hAnsi="Arial" w:cs="Arial"/>
                <w:sz w:val="18"/>
                <w:szCs w:val="18"/>
              </w:rPr>
              <w:t>20.246,90</w:t>
            </w:r>
            <w:bookmarkEnd w:id="146"/>
            <w:bookmarkEnd w:id="147"/>
            <w:bookmarkEnd w:id="148"/>
            <w:bookmarkEnd w:id="149"/>
          </w:p>
        </w:tc>
        <w:tc>
          <w:tcPr>
            <w:tcW w:w="1134" w:type="dxa"/>
          </w:tcPr>
          <w:p w:rsidR="00F85378" w:rsidRPr="00F85378" w:rsidRDefault="00F85378" w:rsidP="00F85378">
            <w:pPr>
              <w:keepNext/>
              <w:jc w:val="right"/>
              <w:outlineLvl w:val="1"/>
              <w:rPr>
                <w:rFonts w:ascii="Arial" w:hAnsi="Arial" w:cs="Arial"/>
                <w:sz w:val="18"/>
                <w:szCs w:val="18"/>
              </w:rPr>
            </w:pPr>
          </w:p>
          <w:p w:rsidR="00F85378" w:rsidRPr="00F85378" w:rsidRDefault="00F85378" w:rsidP="00F85378">
            <w:pPr>
              <w:keepNext/>
              <w:jc w:val="right"/>
              <w:outlineLvl w:val="1"/>
              <w:rPr>
                <w:rFonts w:ascii="Arial" w:hAnsi="Arial" w:cs="Arial"/>
                <w:sz w:val="18"/>
                <w:szCs w:val="18"/>
              </w:rPr>
            </w:pPr>
            <w:bookmarkStart w:id="150" w:name="_Toc42671948"/>
            <w:bookmarkStart w:id="151" w:name="_Toc42672376"/>
            <w:bookmarkStart w:id="152" w:name="_Toc42674777"/>
            <w:bookmarkStart w:id="153" w:name="_Toc73078104"/>
            <w:r w:rsidRPr="00F85378">
              <w:rPr>
                <w:rFonts w:ascii="Arial" w:hAnsi="Arial" w:cs="Arial"/>
                <w:sz w:val="18"/>
                <w:szCs w:val="18"/>
              </w:rPr>
              <w:t>18.299,19</w:t>
            </w:r>
            <w:bookmarkEnd w:id="150"/>
            <w:bookmarkEnd w:id="151"/>
            <w:bookmarkEnd w:id="152"/>
            <w:bookmarkEnd w:id="153"/>
          </w:p>
        </w:tc>
        <w:tc>
          <w:tcPr>
            <w:tcW w:w="2832" w:type="dxa"/>
            <w:vMerge/>
          </w:tcPr>
          <w:p w:rsidR="00F85378" w:rsidRPr="00F85378" w:rsidRDefault="00F85378" w:rsidP="00A90439">
            <w:pPr>
              <w:keepNext/>
              <w:ind w:right="-232"/>
              <w:outlineLvl w:val="1"/>
              <w:rPr>
                <w:rFonts w:ascii="Arial" w:hAnsi="Arial" w:cs="Arial"/>
                <w:sz w:val="18"/>
                <w:szCs w:val="18"/>
              </w:rPr>
            </w:pPr>
          </w:p>
        </w:tc>
      </w:tr>
      <w:tr w:rsidR="00F85378" w:rsidRPr="002B7663" w:rsidTr="00F85378">
        <w:trPr>
          <w:trHeight w:val="447"/>
          <w:jc w:val="center"/>
        </w:trPr>
        <w:tc>
          <w:tcPr>
            <w:tcW w:w="1732" w:type="dxa"/>
          </w:tcPr>
          <w:p w:rsidR="00F85378" w:rsidRPr="00F85378" w:rsidRDefault="00F85378" w:rsidP="00F85378">
            <w:pPr>
              <w:keepNext/>
              <w:ind w:right="-232"/>
              <w:jc w:val="both"/>
              <w:outlineLvl w:val="1"/>
              <w:rPr>
                <w:rFonts w:ascii="Arial" w:hAnsi="Arial" w:cs="Arial"/>
                <w:sz w:val="18"/>
                <w:szCs w:val="18"/>
              </w:rPr>
            </w:pPr>
            <w:bookmarkStart w:id="154" w:name="_Toc20662052"/>
          </w:p>
          <w:p w:rsidR="00F85378" w:rsidRPr="00F85378" w:rsidRDefault="00F85378" w:rsidP="00F85378">
            <w:pPr>
              <w:keepNext/>
              <w:ind w:right="-232"/>
              <w:jc w:val="both"/>
              <w:outlineLvl w:val="1"/>
              <w:rPr>
                <w:rFonts w:ascii="Arial" w:hAnsi="Arial" w:cs="Arial"/>
                <w:sz w:val="18"/>
                <w:szCs w:val="18"/>
              </w:rPr>
            </w:pPr>
            <w:bookmarkStart w:id="155" w:name="_Toc20725494"/>
            <w:bookmarkStart w:id="156" w:name="_Toc20725622"/>
            <w:bookmarkStart w:id="157" w:name="_Toc20725702"/>
            <w:bookmarkStart w:id="158" w:name="_Toc20725859"/>
            <w:bookmarkStart w:id="159" w:name="_Toc39469686"/>
            <w:bookmarkStart w:id="160" w:name="_Toc42671949"/>
            <w:bookmarkStart w:id="161" w:name="_Toc42672377"/>
            <w:bookmarkStart w:id="162" w:name="_Toc42674778"/>
            <w:bookmarkStart w:id="163" w:name="_Toc73078105"/>
            <w:r w:rsidRPr="00F85378">
              <w:rPr>
                <w:rFonts w:ascii="Arial" w:hAnsi="Arial" w:cs="Arial"/>
                <w:sz w:val="18"/>
                <w:szCs w:val="18"/>
              </w:rPr>
              <w:t>Financiamiento</w:t>
            </w:r>
            <w:bookmarkEnd w:id="154"/>
            <w:bookmarkEnd w:id="155"/>
            <w:bookmarkEnd w:id="156"/>
            <w:bookmarkEnd w:id="157"/>
            <w:bookmarkEnd w:id="158"/>
            <w:bookmarkEnd w:id="159"/>
            <w:bookmarkEnd w:id="160"/>
            <w:bookmarkEnd w:id="161"/>
            <w:bookmarkEnd w:id="162"/>
            <w:bookmarkEnd w:id="163"/>
            <w:r w:rsidRPr="00F85378">
              <w:rPr>
                <w:rFonts w:ascii="Arial" w:hAnsi="Arial" w:cs="Arial"/>
                <w:sz w:val="18"/>
                <w:szCs w:val="18"/>
              </w:rPr>
              <w:t xml:space="preserve"> </w:t>
            </w:r>
          </w:p>
        </w:tc>
        <w:tc>
          <w:tcPr>
            <w:tcW w:w="1106" w:type="dxa"/>
          </w:tcPr>
          <w:p w:rsidR="00F85378" w:rsidRPr="00F85378" w:rsidRDefault="00F85378" w:rsidP="00F85378">
            <w:pPr>
              <w:keepNext/>
              <w:jc w:val="right"/>
              <w:outlineLvl w:val="1"/>
              <w:rPr>
                <w:rFonts w:ascii="Arial" w:hAnsi="Arial" w:cs="Arial"/>
                <w:sz w:val="18"/>
                <w:szCs w:val="18"/>
              </w:rPr>
            </w:pPr>
          </w:p>
          <w:p w:rsidR="00F85378" w:rsidRPr="00F85378" w:rsidRDefault="009837BD" w:rsidP="00F85378">
            <w:pPr>
              <w:keepNext/>
              <w:jc w:val="right"/>
              <w:outlineLvl w:val="1"/>
              <w:rPr>
                <w:rFonts w:ascii="Arial" w:hAnsi="Arial" w:cs="Arial"/>
                <w:sz w:val="18"/>
                <w:szCs w:val="18"/>
              </w:rPr>
            </w:pPr>
            <w:bookmarkStart w:id="164" w:name="_Toc73078106"/>
            <w:r>
              <w:rPr>
                <w:rFonts w:ascii="Arial" w:hAnsi="Arial" w:cs="Arial"/>
                <w:sz w:val="18"/>
                <w:szCs w:val="18"/>
              </w:rPr>
              <w:t>0,00</w:t>
            </w:r>
            <w:bookmarkEnd w:id="164"/>
          </w:p>
        </w:tc>
        <w:tc>
          <w:tcPr>
            <w:tcW w:w="1101" w:type="dxa"/>
          </w:tcPr>
          <w:p w:rsidR="00F85378" w:rsidRPr="00F85378" w:rsidRDefault="00F85378" w:rsidP="00F85378">
            <w:pPr>
              <w:keepNext/>
              <w:jc w:val="right"/>
              <w:outlineLvl w:val="1"/>
              <w:rPr>
                <w:rFonts w:ascii="Arial" w:hAnsi="Arial" w:cs="Arial"/>
                <w:sz w:val="18"/>
                <w:szCs w:val="18"/>
              </w:rPr>
            </w:pPr>
          </w:p>
          <w:p w:rsidR="00F85378" w:rsidRPr="00F85378" w:rsidRDefault="009837BD" w:rsidP="00F85378">
            <w:pPr>
              <w:keepNext/>
              <w:jc w:val="right"/>
              <w:outlineLvl w:val="1"/>
              <w:rPr>
                <w:rFonts w:ascii="Arial" w:hAnsi="Arial" w:cs="Arial"/>
                <w:sz w:val="18"/>
                <w:szCs w:val="18"/>
              </w:rPr>
            </w:pPr>
            <w:bookmarkStart w:id="165" w:name="_Toc73078107"/>
            <w:r>
              <w:rPr>
                <w:rFonts w:ascii="Arial" w:hAnsi="Arial" w:cs="Arial"/>
                <w:sz w:val="18"/>
                <w:szCs w:val="18"/>
              </w:rPr>
              <w:t>0,00</w:t>
            </w:r>
            <w:bookmarkEnd w:id="165"/>
          </w:p>
        </w:tc>
        <w:tc>
          <w:tcPr>
            <w:tcW w:w="1165" w:type="dxa"/>
          </w:tcPr>
          <w:p w:rsidR="00F85378" w:rsidRPr="00F85378" w:rsidRDefault="00F85378" w:rsidP="00F85378">
            <w:pPr>
              <w:keepNext/>
              <w:jc w:val="right"/>
              <w:outlineLvl w:val="1"/>
              <w:rPr>
                <w:rFonts w:ascii="Arial" w:hAnsi="Arial" w:cs="Arial"/>
                <w:sz w:val="18"/>
                <w:szCs w:val="18"/>
              </w:rPr>
            </w:pPr>
            <w:r w:rsidRPr="00F85378">
              <w:rPr>
                <w:rFonts w:ascii="Arial" w:hAnsi="Arial" w:cs="Arial"/>
                <w:sz w:val="18"/>
                <w:szCs w:val="18"/>
              </w:rPr>
              <w:t xml:space="preserve">                  </w:t>
            </w:r>
            <w:bookmarkStart w:id="166" w:name="_Toc42671952"/>
            <w:bookmarkStart w:id="167" w:name="_Toc42672380"/>
            <w:bookmarkStart w:id="168" w:name="_Toc42674781"/>
            <w:bookmarkStart w:id="169" w:name="_Toc73078108"/>
            <w:r w:rsidRPr="00F85378">
              <w:rPr>
                <w:rFonts w:ascii="Arial" w:hAnsi="Arial" w:cs="Arial"/>
                <w:sz w:val="18"/>
                <w:szCs w:val="18"/>
              </w:rPr>
              <w:t>0,00</w:t>
            </w:r>
            <w:bookmarkEnd w:id="166"/>
            <w:bookmarkEnd w:id="167"/>
            <w:bookmarkEnd w:id="168"/>
            <w:bookmarkEnd w:id="169"/>
          </w:p>
        </w:tc>
        <w:tc>
          <w:tcPr>
            <w:tcW w:w="1134" w:type="dxa"/>
          </w:tcPr>
          <w:p w:rsidR="00F85378" w:rsidRPr="00F85378" w:rsidRDefault="00F85378" w:rsidP="00F85378">
            <w:pPr>
              <w:keepNext/>
              <w:jc w:val="right"/>
              <w:outlineLvl w:val="1"/>
              <w:rPr>
                <w:rFonts w:ascii="Arial" w:hAnsi="Arial" w:cs="Arial"/>
                <w:sz w:val="18"/>
                <w:szCs w:val="18"/>
              </w:rPr>
            </w:pPr>
          </w:p>
          <w:p w:rsidR="00F85378" w:rsidRPr="00F85378" w:rsidRDefault="00F85378" w:rsidP="00F85378">
            <w:pPr>
              <w:keepNext/>
              <w:jc w:val="right"/>
              <w:outlineLvl w:val="1"/>
              <w:rPr>
                <w:rFonts w:ascii="Arial" w:hAnsi="Arial" w:cs="Arial"/>
                <w:sz w:val="18"/>
                <w:szCs w:val="18"/>
              </w:rPr>
            </w:pPr>
            <w:bookmarkStart w:id="170" w:name="_Toc42671953"/>
            <w:bookmarkStart w:id="171" w:name="_Toc42672381"/>
            <w:bookmarkStart w:id="172" w:name="_Toc42674782"/>
            <w:bookmarkStart w:id="173" w:name="_Toc73078109"/>
            <w:r w:rsidRPr="00F85378">
              <w:rPr>
                <w:rFonts w:ascii="Arial" w:hAnsi="Arial" w:cs="Arial"/>
                <w:sz w:val="18"/>
                <w:szCs w:val="18"/>
              </w:rPr>
              <w:t>0,00</w:t>
            </w:r>
            <w:bookmarkEnd w:id="170"/>
            <w:bookmarkEnd w:id="171"/>
            <w:bookmarkEnd w:id="172"/>
            <w:bookmarkEnd w:id="173"/>
          </w:p>
        </w:tc>
        <w:tc>
          <w:tcPr>
            <w:tcW w:w="2832" w:type="dxa"/>
            <w:vMerge/>
          </w:tcPr>
          <w:p w:rsidR="00F85378" w:rsidRPr="00F85378" w:rsidRDefault="00F85378" w:rsidP="00A90439">
            <w:pPr>
              <w:keepNext/>
              <w:ind w:right="-232"/>
              <w:outlineLvl w:val="1"/>
              <w:rPr>
                <w:rFonts w:ascii="Arial" w:hAnsi="Arial" w:cs="Arial"/>
                <w:sz w:val="18"/>
                <w:szCs w:val="18"/>
              </w:rPr>
            </w:pPr>
          </w:p>
        </w:tc>
      </w:tr>
      <w:tr w:rsidR="00F85378" w:rsidRPr="002B7663" w:rsidTr="00F85378">
        <w:trPr>
          <w:trHeight w:val="447"/>
          <w:jc w:val="center"/>
        </w:trPr>
        <w:tc>
          <w:tcPr>
            <w:tcW w:w="1732" w:type="dxa"/>
            <w:shd w:val="clear" w:color="auto" w:fill="00B050"/>
          </w:tcPr>
          <w:p w:rsidR="00F85378" w:rsidRPr="00F85378" w:rsidRDefault="00F85378" w:rsidP="00A90439">
            <w:pPr>
              <w:keepNext/>
              <w:ind w:right="-232"/>
              <w:outlineLvl w:val="1"/>
              <w:rPr>
                <w:rFonts w:ascii="Arial" w:hAnsi="Arial" w:cs="Arial"/>
                <w:b/>
                <w:sz w:val="18"/>
                <w:szCs w:val="18"/>
              </w:rPr>
            </w:pPr>
          </w:p>
          <w:p w:rsidR="00F85378" w:rsidRPr="00F85378" w:rsidRDefault="00F85378" w:rsidP="00A90439">
            <w:pPr>
              <w:keepNext/>
              <w:ind w:right="-232"/>
              <w:outlineLvl w:val="1"/>
              <w:rPr>
                <w:rFonts w:ascii="Arial" w:hAnsi="Arial" w:cs="Arial"/>
                <w:b/>
                <w:sz w:val="18"/>
                <w:szCs w:val="18"/>
              </w:rPr>
            </w:pPr>
            <w:bookmarkStart w:id="174" w:name="_Toc20662057"/>
            <w:bookmarkStart w:id="175" w:name="_Toc20725499"/>
            <w:bookmarkStart w:id="176" w:name="_Toc20725627"/>
            <w:bookmarkStart w:id="177" w:name="_Toc20725707"/>
            <w:bookmarkStart w:id="178" w:name="_Toc20725864"/>
            <w:bookmarkStart w:id="179" w:name="_Toc39469690"/>
            <w:bookmarkStart w:id="180" w:name="_Toc42671954"/>
            <w:bookmarkStart w:id="181" w:name="_Toc42672382"/>
            <w:bookmarkStart w:id="182" w:name="_Toc42674783"/>
            <w:bookmarkStart w:id="183" w:name="_Toc73078110"/>
            <w:r w:rsidRPr="00F85378">
              <w:rPr>
                <w:rFonts w:ascii="Arial" w:hAnsi="Arial" w:cs="Arial"/>
                <w:b/>
                <w:sz w:val="18"/>
                <w:szCs w:val="18"/>
              </w:rPr>
              <w:t>TOTAL</w:t>
            </w:r>
            <w:bookmarkEnd w:id="174"/>
            <w:bookmarkEnd w:id="175"/>
            <w:bookmarkEnd w:id="176"/>
            <w:bookmarkEnd w:id="177"/>
            <w:bookmarkEnd w:id="178"/>
            <w:bookmarkEnd w:id="179"/>
            <w:bookmarkEnd w:id="180"/>
            <w:bookmarkEnd w:id="181"/>
            <w:bookmarkEnd w:id="182"/>
            <w:bookmarkEnd w:id="183"/>
          </w:p>
        </w:tc>
        <w:tc>
          <w:tcPr>
            <w:tcW w:w="1106" w:type="dxa"/>
            <w:shd w:val="clear" w:color="auto" w:fill="00B050"/>
          </w:tcPr>
          <w:p w:rsidR="00F85378" w:rsidRPr="00F85378" w:rsidRDefault="00F85378" w:rsidP="00577355">
            <w:pPr>
              <w:keepNext/>
              <w:jc w:val="right"/>
              <w:outlineLvl w:val="1"/>
              <w:rPr>
                <w:rFonts w:ascii="Arial" w:hAnsi="Arial" w:cs="Arial"/>
                <w:b/>
                <w:sz w:val="18"/>
                <w:szCs w:val="18"/>
              </w:rPr>
            </w:pPr>
          </w:p>
          <w:p w:rsidR="00F85378" w:rsidRPr="00F85378" w:rsidRDefault="009837BD" w:rsidP="00F85378">
            <w:pPr>
              <w:keepNext/>
              <w:jc w:val="right"/>
              <w:outlineLvl w:val="1"/>
              <w:rPr>
                <w:rFonts w:ascii="Arial" w:hAnsi="Arial" w:cs="Arial"/>
                <w:b/>
                <w:sz w:val="18"/>
                <w:szCs w:val="18"/>
              </w:rPr>
            </w:pPr>
            <w:bookmarkStart w:id="184" w:name="_Toc73078111"/>
            <w:r>
              <w:rPr>
                <w:rFonts w:ascii="Arial" w:hAnsi="Arial" w:cs="Arial"/>
                <w:b/>
                <w:sz w:val="18"/>
                <w:szCs w:val="18"/>
              </w:rPr>
              <w:t>19.373,27</w:t>
            </w:r>
            <w:bookmarkEnd w:id="184"/>
          </w:p>
        </w:tc>
        <w:tc>
          <w:tcPr>
            <w:tcW w:w="1101" w:type="dxa"/>
            <w:shd w:val="clear" w:color="auto" w:fill="00B050"/>
          </w:tcPr>
          <w:p w:rsidR="00F85378" w:rsidRPr="00F85378" w:rsidRDefault="00F85378" w:rsidP="008E5B5A">
            <w:pPr>
              <w:keepNext/>
              <w:jc w:val="right"/>
              <w:outlineLvl w:val="1"/>
              <w:rPr>
                <w:rFonts w:ascii="Arial" w:hAnsi="Arial" w:cs="Arial"/>
                <w:b/>
                <w:sz w:val="18"/>
                <w:szCs w:val="18"/>
              </w:rPr>
            </w:pPr>
          </w:p>
          <w:p w:rsidR="00F85378" w:rsidRPr="00F85378" w:rsidRDefault="009837BD" w:rsidP="008E5B5A">
            <w:pPr>
              <w:keepNext/>
              <w:jc w:val="right"/>
              <w:outlineLvl w:val="1"/>
              <w:rPr>
                <w:rFonts w:ascii="Arial" w:hAnsi="Arial" w:cs="Arial"/>
                <w:b/>
                <w:sz w:val="18"/>
                <w:szCs w:val="18"/>
              </w:rPr>
            </w:pPr>
            <w:bookmarkStart w:id="185" w:name="_Toc73078112"/>
            <w:r>
              <w:rPr>
                <w:rFonts w:ascii="Arial" w:hAnsi="Arial" w:cs="Arial"/>
                <w:b/>
                <w:sz w:val="18"/>
                <w:szCs w:val="18"/>
              </w:rPr>
              <w:t>18.508,95</w:t>
            </w:r>
            <w:bookmarkEnd w:id="185"/>
          </w:p>
        </w:tc>
        <w:tc>
          <w:tcPr>
            <w:tcW w:w="1165" w:type="dxa"/>
            <w:shd w:val="clear" w:color="auto" w:fill="00B050"/>
          </w:tcPr>
          <w:p w:rsidR="00F85378" w:rsidRPr="00F85378" w:rsidRDefault="00F85378" w:rsidP="00A90439">
            <w:pPr>
              <w:keepNext/>
              <w:ind w:right="-232"/>
              <w:outlineLvl w:val="1"/>
              <w:rPr>
                <w:rFonts w:ascii="Arial" w:hAnsi="Arial" w:cs="Arial"/>
                <w:b/>
                <w:sz w:val="18"/>
                <w:szCs w:val="18"/>
              </w:rPr>
            </w:pPr>
            <w:r w:rsidRPr="00F85378">
              <w:rPr>
                <w:rFonts w:ascii="Arial" w:hAnsi="Arial" w:cs="Arial"/>
                <w:b/>
                <w:sz w:val="18"/>
                <w:szCs w:val="18"/>
              </w:rPr>
              <w:t xml:space="preserve">           </w:t>
            </w:r>
            <w:bookmarkStart w:id="186" w:name="_Toc42671957"/>
            <w:bookmarkStart w:id="187" w:name="_Toc42672385"/>
            <w:bookmarkStart w:id="188" w:name="_Toc42674786"/>
            <w:bookmarkStart w:id="189" w:name="_Toc73078113"/>
            <w:r w:rsidRPr="00F85378">
              <w:rPr>
                <w:rFonts w:ascii="Arial" w:hAnsi="Arial" w:cs="Arial"/>
                <w:b/>
                <w:sz w:val="18"/>
                <w:szCs w:val="18"/>
              </w:rPr>
              <w:t>20.700,49</w:t>
            </w:r>
            <w:bookmarkEnd w:id="186"/>
            <w:bookmarkEnd w:id="187"/>
            <w:bookmarkEnd w:id="188"/>
            <w:bookmarkEnd w:id="189"/>
          </w:p>
        </w:tc>
        <w:tc>
          <w:tcPr>
            <w:tcW w:w="1134" w:type="dxa"/>
            <w:shd w:val="clear" w:color="auto" w:fill="00B050"/>
          </w:tcPr>
          <w:p w:rsidR="00F85378" w:rsidRPr="00F85378" w:rsidRDefault="00F85378" w:rsidP="00F85378">
            <w:pPr>
              <w:keepNext/>
              <w:jc w:val="right"/>
              <w:outlineLvl w:val="1"/>
              <w:rPr>
                <w:rFonts w:ascii="Arial" w:hAnsi="Arial" w:cs="Arial"/>
                <w:b/>
                <w:sz w:val="18"/>
                <w:szCs w:val="18"/>
              </w:rPr>
            </w:pPr>
          </w:p>
          <w:p w:rsidR="00F85378" w:rsidRPr="00F85378" w:rsidRDefault="00F85378" w:rsidP="00F85378">
            <w:pPr>
              <w:keepNext/>
              <w:jc w:val="right"/>
              <w:outlineLvl w:val="1"/>
              <w:rPr>
                <w:rFonts w:ascii="Arial" w:hAnsi="Arial" w:cs="Arial"/>
                <w:b/>
                <w:sz w:val="18"/>
                <w:szCs w:val="18"/>
              </w:rPr>
            </w:pPr>
            <w:bookmarkStart w:id="190" w:name="_Toc42671958"/>
            <w:bookmarkStart w:id="191" w:name="_Toc42672386"/>
            <w:bookmarkStart w:id="192" w:name="_Toc42674787"/>
            <w:bookmarkStart w:id="193" w:name="_Toc73078114"/>
            <w:r w:rsidRPr="00F85378">
              <w:rPr>
                <w:rFonts w:ascii="Arial" w:hAnsi="Arial" w:cs="Arial"/>
                <w:b/>
                <w:sz w:val="18"/>
                <w:szCs w:val="18"/>
              </w:rPr>
              <w:t>18.756,59</w:t>
            </w:r>
            <w:bookmarkEnd w:id="190"/>
            <w:bookmarkEnd w:id="191"/>
            <w:bookmarkEnd w:id="192"/>
            <w:bookmarkEnd w:id="193"/>
          </w:p>
        </w:tc>
        <w:tc>
          <w:tcPr>
            <w:tcW w:w="2832" w:type="dxa"/>
            <w:shd w:val="clear" w:color="auto" w:fill="00B050"/>
          </w:tcPr>
          <w:p w:rsidR="00F85378" w:rsidRPr="00F85378" w:rsidRDefault="00F85378" w:rsidP="00A90439">
            <w:pPr>
              <w:keepNext/>
              <w:ind w:right="-232"/>
              <w:outlineLvl w:val="1"/>
              <w:rPr>
                <w:rFonts w:ascii="Arial" w:hAnsi="Arial" w:cs="Arial"/>
                <w:sz w:val="18"/>
                <w:szCs w:val="18"/>
              </w:rPr>
            </w:pPr>
          </w:p>
        </w:tc>
      </w:tr>
    </w:tbl>
    <w:p w:rsidR="00A90439" w:rsidRPr="00A90439" w:rsidRDefault="00A90439" w:rsidP="00A90439">
      <w:pPr>
        <w:keepNext/>
        <w:ind w:right="-232"/>
        <w:outlineLvl w:val="1"/>
        <w:rPr>
          <w:rFonts w:ascii="Arial" w:hAnsi="Arial" w:cs="Arial"/>
          <w:b/>
          <w:sz w:val="16"/>
          <w:szCs w:val="16"/>
          <w:lang w:val="es-ES_tradnl"/>
        </w:rPr>
      </w:pPr>
    </w:p>
    <w:p w:rsidR="00A90439" w:rsidRPr="00A90439" w:rsidRDefault="00A90439" w:rsidP="00A90439">
      <w:pPr>
        <w:jc w:val="both"/>
        <w:rPr>
          <w:rFonts w:ascii="Arial" w:eastAsia="Times New Roman" w:hAnsi="Arial" w:cs="Arial"/>
          <w:sz w:val="16"/>
          <w:szCs w:val="16"/>
          <w:lang w:val="es-ES_tradnl"/>
        </w:rPr>
      </w:pPr>
    </w:p>
    <w:p w:rsidR="00A90439" w:rsidRPr="00A90439" w:rsidRDefault="00A90439" w:rsidP="00A90439">
      <w:pPr>
        <w:jc w:val="both"/>
        <w:rPr>
          <w:rFonts w:ascii="Arial" w:eastAsia="Times New Roman" w:hAnsi="Arial" w:cs="Arial"/>
          <w:sz w:val="16"/>
          <w:szCs w:val="16"/>
          <w:lang w:val="es-ES_tradnl"/>
        </w:rPr>
      </w:pPr>
    </w:p>
    <w:p w:rsidR="00A730EA" w:rsidRPr="001F0162" w:rsidRDefault="002C2A29" w:rsidP="00A730EA">
      <w:pPr>
        <w:jc w:val="both"/>
        <w:rPr>
          <w:rFonts w:ascii="Arial" w:eastAsia="Times New Roman" w:hAnsi="Arial" w:cs="Arial"/>
          <w:sz w:val="24"/>
          <w:szCs w:val="24"/>
          <w:lang w:val="es-ES_tradnl"/>
        </w:rPr>
      </w:pPr>
      <w:r>
        <w:rPr>
          <w:rFonts w:ascii="Arial" w:eastAsia="Times New Roman" w:hAnsi="Arial" w:cs="Arial"/>
          <w:sz w:val="24"/>
          <w:szCs w:val="24"/>
          <w:lang w:val="es-ES_tradnl"/>
        </w:rPr>
        <w:t>De acuerdo al cuadro anterior</w:t>
      </w:r>
      <w:r w:rsidR="00A730EA">
        <w:rPr>
          <w:rFonts w:ascii="Arial" w:eastAsia="Times New Roman" w:hAnsi="Arial" w:cs="Arial"/>
          <w:sz w:val="24"/>
          <w:szCs w:val="24"/>
          <w:lang w:val="es-ES_tradnl"/>
        </w:rPr>
        <w:t>, la variación en los ingresos de capital considera la entrada en vigencia de la Ley de Fortaleci</w:t>
      </w:r>
      <w:r w:rsidR="00C53664">
        <w:rPr>
          <w:rFonts w:ascii="Arial" w:eastAsia="Times New Roman" w:hAnsi="Arial" w:cs="Arial"/>
          <w:sz w:val="24"/>
          <w:szCs w:val="24"/>
          <w:lang w:val="es-ES_tradnl"/>
        </w:rPr>
        <w:t>miento de las Finanzas Públicas y el c</w:t>
      </w:r>
      <w:r w:rsidR="00A730EA" w:rsidRPr="001F0162">
        <w:rPr>
          <w:rFonts w:ascii="Arial" w:eastAsia="Times New Roman" w:hAnsi="Arial" w:cs="Arial"/>
          <w:sz w:val="24"/>
          <w:szCs w:val="24"/>
          <w:lang w:val="es-ES_tradnl"/>
        </w:rPr>
        <w:t>umpli</w:t>
      </w:r>
      <w:r w:rsidR="00C53664">
        <w:rPr>
          <w:rFonts w:ascii="Arial" w:eastAsia="Times New Roman" w:hAnsi="Arial" w:cs="Arial"/>
          <w:sz w:val="24"/>
          <w:szCs w:val="24"/>
          <w:lang w:val="es-ES_tradnl"/>
        </w:rPr>
        <w:t xml:space="preserve">miento de la </w:t>
      </w:r>
      <w:r w:rsidR="00A730EA" w:rsidRPr="001F0162">
        <w:rPr>
          <w:rFonts w:ascii="Arial" w:eastAsia="Times New Roman" w:hAnsi="Arial" w:cs="Arial"/>
          <w:sz w:val="24"/>
          <w:szCs w:val="24"/>
          <w:lang w:val="es-ES_tradnl"/>
        </w:rPr>
        <w:t xml:space="preserve">Ley N° </w:t>
      </w:r>
      <w:r w:rsidR="00220E50">
        <w:rPr>
          <w:rFonts w:ascii="Arial" w:eastAsia="Times New Roman" w:hAnsi="Arial" w:cs="Arial"/>
          <w:sz w:val="24"/>
          <w:szCs w:val="24"/>
          <w:lang w:val="es-ES_tradnl"/>
        </w:rPr>
        <w:t xml:space="preserve">8114 </w:t>
      </w:r>
      <w:r w:rsidR="00A730EA" w:rsidRPr="001F0162">
        <w:rPr>
          <w:rFonts w:ascii="Arial" w:eastAsia="Times New Roman" w:hAnsi="Arial" w:cs="Arial"/>
          <w:sz w:val="24"/>
          <w:szCs w:val="24"/>
          <w:lang w:val="es-ES_tradnl"/>
        </w:rPr>
        <w:t>“</w:t>
      </w:r>
      <w:r w:rsidR="00220E50">
        <w:rPr>
          <w:rFonts w:ascii="Arial" w:eastAsia="Times New Roman" w:hAnsi="Arial" w:cs="Arial"/>
          <w:sz w:val="24"/>
          <w:szCs w:val="24"/>
          <w:lang w:val="es-ES_tradnl"/>
        </w:rPr>
        <w:t>Simpli</w:t>
      </w:r>
      <w:r w:rsidR="000C7578">
        <w:rPr>
          <w:rFonts w:ascii="Arial" w:eastAsia="Times New Roman" w:hAnsi="Arial" w:cs="Arial"/>
          <w:sz w:val="24"/>
          <w:szCs w:val="24"/>
          <w:lang w:val="es-ES_tradnl"/>
        </w:rPr>
        <w:t>fi</w:t>
      </w:r>
      <w:r w:rsidR="00220E50">
        <w:rPr>
          <w:rFonts w:ascii="Arial" w:eastAsia="Times New Roman" w:hAnsi="Arial" w:cs="Arial"/>
          <w:sz w:val="24"/>
          <w:szCs w:val="24"/>
          <w:lang w:val="es-ES_tradnl"/>
        </w:rPr>
        <w:t>cación y Eficiencia Tributaria</w:t>
      </w:r>
      <w:r w:rsidR="000C7578">
        <w:rPr>
          <w:rFonts w:ascii="Arial" w:eastAsia="Times New Roman" w:hAnsi="Arial" w:cs="Arial"/>
          <w:sz w:val="24"/>
          <w:szCs w:val="24"/>
          <w:lang w:val="es-ES_tradnl"/>
        </w:rPr>
        <w:t>s</w:t>
      </w:r>
      <w:r w:rsidR="00A730EA" w:rsidRPr="001F0162">
        <w:rPr>
          <w:rFonts w:ascii="Arial" w:eastAsia="Times New Roman" w:hAnsi="Arial" w:cs="Arial"/>
          <w:sz w:val="24"/>
          <w:szCs w:val="24"/>
          <w:lang w:val="es-ES_tradnl"/>
        </w:rPr>
        <w:t>”.</w:t>
      </w:r>
    </w:p>
    <w:p w:rsidR="00A90439" w:rsidRDefault="00A90439" w:rsidP="00A90439">
      <w:pPr>
        <w:jc w:val="both"/>
        <w:rPr>
          <w:rFonts w:ascii="Arial" w:eastAsia="Times New Roman" w:hAnsi="Arial" w:cs="Arial"/>
          <w:sz w:val="24"/>
          <w:szCs w:val="24"/>
          <w:lang w:val="es-ES_tradnl"/>
        </w:rPr>
      </w:pPr>
    </w:p>
    <w:p w:rsidR="006F70AC" w:rsidRPr="006F70AC" w:rsidRDefault="006F70AC" w:rsidP="009130A6">
      <w:pPr>
        <w:keepNext/>
        <w:numPr>
          <w:ilvl w:val="1"/>
          <w:numId w:val="6"/>
        </w:numPr>
        <w:ind w:right="-232"/>
        <w:outlineLvl w:val="1"/>
        <w:rPr>
          <w:rFonts w:ascii="Arial" w:hAnsi="Arial"/>
          <w:b/>
          <w:sz w:val="24"/>
          <w:szCs w:val="24"/>
        </w:rPr>
      </w:pPr>
      <w:bookmarkStart w:id="194" w:name="_Toc462898523"/>
      <w:r w:rsidRPr="006F70AC">
        <w:rPr>
          <w:rFonts w:ascii="Arial" w:hAnsi="Arial"/>
          <w:b/>
          <w:sz w:val="24"/>
          <w:szCs w:val="24"/>
        </w:rPr>
        <w:t xml:space="preserve"> </w:t>
      </w:r>
      <w:bookmarkStart w:id="195" w:name="_Toc73078115"/>
      <w:r w:rsidRPr="006F70AC">
        <w:rPr>
          <w:rFonts w:ascii="Arial" w:hAnsi="Arial"/>
          <w:b/>
          <w:sz w:val="24"/>
          <w:szCs w:val="24"/>
        </w:rPr>
        <w:t>Presupuesto de egresos</w:t>
      </w:r>
      <w:bookmarkEnd w:id="194"/>
      <w:bookmarkEnd w:id="195"/>
    </w:p>
    <w:p w:rsidR="006F70AC" w:rsidRPr="006F70AC" w:rsidRDefault="006F70AC" w:rsidP="006F70AC">
      <w:pPr>
        <w:jc w:val="both"/>
        <w:rPr>
          <w:rFonts w:ascii="Arial" w:hAnsi="Arial" w:cs="Arial"/>
          <w:b/>
          <w:sz w:val="24"/>
          <w:szCs w:val="24"/>
        </w:rPr>
      </w:pPr>
    </w:p>
    <w:p w:rsidR="006F70AC" w:rsidRPr="006F70AC" w:rsidRDefault="006F70AC" w:rsidP="006F70AC">
      <w:pPr>
        <w:jc w:val="center"/>
        <w:rPr>
          <w:rFonts w:ascii="Arial" w:hAnsi="Arial" w:cs="Arial"/>
          <w:b/>
          <w:sz w:val="24"/>
          <w:szCs w:val="24"/>
        </w:rPr>
      </w:pPr>
    </w:p>
    <w:p w:rsidR="006F70AC" w:rsidRPr="006F70AC" w:rsidRDefault="006F70AC" w:rsidP="006F70AC">
      <w:pPr>
        <w:jc w:val="center"/>
        <w:rPr>
          <w:rFonts w:ascii="Arial" w:hAnsi="Arial" w:cs="Arial"/>
          <w:b/>
          <w:sz w:val="24"/>
          <w:szCs w:val="24"/>
        </w:rPr>
      </w:pPr>
      <w:r w:rsidRPr="006F70AC">
        <w:rPr>
          <w:rFonts w:ascii="Arial" w:hAnsi="Arial" w:cs="Arial"/>
          <w:b/>
          <w:sz w:val="24"/>
          <w:szCs w:val="24"/>
        </w:rPr>
        <w:t xml:space="preserve">CUADRO Nº </w:t>
      </w:r>
      <w:r w:rsidR="000D27D2">
        <w:rPr>
          <w:rFonts w:ascii="Arial" w:hAnsi="Arial" w:cs="Arial"/>
          <w:b/>
          <w:sz w:val="24"/>
          <w:szCs w:val="24"/>
        </w:rPr>
        <w:t>4</w:t>
      </w:r>
    </w:p>
    <w:p w:rsidR="006F70AC" w:rsidRPr="006F70AC" w:rsidRDefault="006F70AC" w:rsidP="006F70AC">
      <w:pPr>
        <w:jc w:val="center"/>
        <w:rPr>
          <w:rFonts w:ascii="Arial" w:hAnsi="Arial" w:cs="Arial"/>
          <w:b/>
          <w:sz w:val="24"/>
          <w:szCs w:val="24"/>
        </w:rPr>
      </w:pPr>
      <w:r w:rsidRPr="006F70AC">
        <w:rPr>
          <w:rFonts w:ascii="Arial" w:hAnsi="Arial" w:cs="Arial"/>
          <w:b/>
          <w:sz w:val="24"/>
          <w:szCs w:val="24"/>
        </w:rPr>
        <w:t>FONDO NACIONAL DE FINANCIAMIENTO FORESTAL</w:t>
      </w:r>
    </w:p>
    <w:p w:rsidR="006F70AC" w:rsidRPr="006F70AC" w:rsidRDefault="006F70AC" w:rsidP="006F70AC">
      <w:pPr>
        <w:jc w:val="center"/>
        <w:rPr>
          <w:rFonts w:ascii="Arial" w:hAnsi="Arial" w:cs="Arial"/>
          <w:b/>
          <w:sz w:val="24"/>
          <w:szCs w:val="24"/>
        </w:rPr>
      </w:pPr>
      <w:r w:rsidRPr="006F70AC">
        <w:rPr>
          <w:rFonts w:ascii="Arial" w:hAnsi="Arial" w:cs="Arial"/>
          <w:b/>
          <w:sz w:val="24"/>
          <w:szCs w:val="24"/>
        </w:rPr>
        <w:t xml:space="preserve">Presupuesto de Egresos, periodo </w:t>
      </w:r>
      <w:r w:rsidR="0060192E">
        <w:rPr>
          <w:rFonts w:ascii="Arial" w:hAnsi="Arial" w:cs="Arial"/>
          <w:b/>
          <w:sz w:val="24"/>
          <w:szCs w:val="24"/>
        </w:rPr>
        <w:t>202</w:t>
      </w:r>
      <w:r w:rsidR="00DC5767">
        <w:rPr>
          <w:rFonts w:ascii="Arial" w:hAnsi="Arial" w:cs="Arial"/>
          <w:b/>
          <w:sz w:val="24"/>
          <w:szCs w:val="24"/>
        </w:rPr>
        <w:t>1</w:t>
      </w:r>
    </w:p>
    <w:p w:rsidR="006F70AC" w:rsidRDefault="006F70AC" w:rsidP="006F70AC">
      <w:pPr>
        <w:jc w:val="center"/>
        <w:rPr>
          <w:rFonts w:ascii="Arial" w:hAnsi="Arial" w:cs="Arial"/>
          <w:b/>
          <w:sz w:val="24"/>
          <w:szCs w:val="24"/>
        </w:rPr>
      </w:pPr>
      <w:r w:rsidRPr="006F70AC">
        <w:rPr>
          <w:rFonts w:ascii="Arial" w:hAnsi="Arial" w:cs="Arial"/>
          <w:b/>
          <w:sz w:val="24"/>
          <w:szCs w:val="24"/>
        </w:rPr>
        <w:t>(Expresado en colones)</w:t>
      </w:r>
    </w:p>
    <w:p w:rsidR="00A12E88" w:rsidRPr="006F70AC" w:rsidRDefault="00A12E88" w:rsidP="006F70AC">
      <w:pPr>
        <w:jc w:val="center"/>
        <w:rPr>
          <w:rFonts w:ascii="Arial" w:hAnsi="Arial" w:cs="Arial"/>
          <w:b/>
          <w:sz w:val="24"/>
          <w:szCs w:val="24"/>
        </w:rPr>
      </w:pPr>
    </w:p>
    <w:p w:rsidR="006F70AC" w:rsidRPr="006F70AC" w:rsidRDefault="006F70AC" w:rsidP="006F70AC">
      <w:pPr>
        <w:jc w:val="both"/>
        <w:rPr>
          <w:rFonts w:ascii="Arial" w:hAnsi="Arial" w:cs="Arial"/>
          <w:i/>
          <w:szCs w:val="22"/>
        </w:rPr>
      </w:pPr>
      <w:r w:rsidRPr="006F70AC">
        <w:rPr>
          <w:rFonts w:ascii="Arial" w:hAnsi="Arial" w:cs="Arial"/>
          <w:i/>
          <w:szCs w:val="22"/>
        </w:rPr>
        <w:t xml:space="preserve">                 </w:t>
      </w:r>
    </w:p>
    <w:p w:rsidR="006F70AC" w:rsidRPr="006F70AC" w:rsidRDefault="006F70AC" w:rsidP="006F70AC">
      <w:pPr>
        <w:jc w:val="both"/>
        <w:rPr>
          <w:rFonts w:ascii="Arial" w:hAnsi="Arial" w:cs="Arial"/>
          <w:i/>
          <w:szCs w:val="22"/>
        </w:rPr>
      </w:pPr>
    </w:p>
    <w:tbl>
      <w:tblPr>
        <w:tblW w:w="9240" w:type="dxa"/>
        <w:jc w:val="center"/>
        <w:tblCellMar>
          <w:left w:w="70" w:type="dxa"/>
          <w:right w:w="70" w:type="dxa"/>
        </w:tblCellMar>
        <w:tblLook w:val="04A0" w:firstRow="1" w:lastRow="0" w:firstColumn="1" w:lastColumn="0" w:noHBand="0" w:noVBand="1"/>
      </w:tblPr>
      <w:tblGrid>
        <w:gridCol w:w="1961"/>
        <w:gridCol w:w="3333"/>
        <w:gridCol w:w="1756"/>
        <w:gridCol w:w="2190"/>
      </w:tblGrid>
      <w:tr w:rsidR="00C94DC5" w:rsidRPr="00C94DC5" w:rsidTr="00C94DC5">
        <w:trPr>
          <w:trHeight w:val="204"/>
          <w:jc w:val="center"/>
        </w:trPr>
        <w:tc>
          <w:tcPr>
            <w:tcW w:w="1961" w:type="dxa"/>
            <w:tcBorders>
              <w:top w:val="single" w:sz="8" w:space="0" w:color="auto"/>
              <w:left w:val="single" w:sz="8" w:space="0" w:color="auto"/>
              <w:bottom w:val="single" w:sz="8" w:space="0" w:color="auto"/>
              <w:right w:val="single" w:sz="8" w:space="0" w:color="auto"/>
            </w:tcBorders>
            <w:shd w:val="clear" w:color="000000" w:fill="00B050"/>
            <w:vAlign w:val="bottom"/>
            <w:hideMark/>
          </w:tcPr>
          <w:p w:rsidR="00C94DC5" w:rsidRPr="00C94DC5" w:rsidRDefault="00C94DC5" w:rsidP="00C94DC5">
            <w:pPr>
              <w:jc w:val="center"/>
              <w:rPr>
                <w:rFonts w:ascii="Arial" w:eastAsia="Times New Roman" w:hAnsi="Arial" w:cs="Arial"/>
                <w:b/>
                <w:bCs/>
                <w:color w:val="000000"/>
                <w:lang w:eastAsia="es-CR"/>
              </w:rPr>
            </w:pPr>
            <w:r w:rsidRPr="00C94DC5">
              <w:rPr>
                <w:rFonts w:ascii="Arial" w:eastAsia="Times New Roman" w:hAnsi="Arial" w:cs="Arial"/>
                <w:b/>
                <w:bCs/>
                <w:color w:val="000000"/>
                <w:lang w:val="es-MX" w:eastAsia="es-CR"/>
              </w:rPr>
              <w:t>Partida</w:t>
            </w:r>
          </w:p>
        </w:tc>
        <w:tc>
          <w:tcPr>
            <w:tcW w:w="3333" w:type="dxa"/>
            <w:tcBorders>
              <w:top w:val="single" w:sz="8" w:space="0" w:color="auto"/>
              <w:left w:val="nil"/>
              <w:bottom w:val="single" w:sz="8" w:space="0" w:color="auto"/>
              <w:right w:val="single" w:sz="8" w:space="0" w:color="auto"/>
            </w:tcBorders>
            <w:shd w:val="clear" w:color="000000" w:fill="00B050"/>
            <w:vAlign w:val="bottom"/>
            <w:hideMark/>
          </w:tcPr>
          <w:p w:rsidR="00C94DC5" w:rsidRPr="00C94DC5" w:rsidRDefault="00C94DC5" w:rsidP="00C94DC5">
            <w:pPr>
              <w:jc w:val="center"/>
              <w:rPr>
                <w:rFonts w:ascii="Arial" w:eastAsia="Times New Roman" w:hAnsi="Arial" w:cs="Arial"/>
                <w:b/>
                <w:bCs/>
                <w:color w:val="000000"/>
                <w:lang w:eastAsia="es-CR"/>
              </w:rPr>
            </w:pPr>
            <w:r w:rsidRPr="00C94DC5">
              <w:rPr>
                <w:rFonts w:ascii="Arial" w:eastAsia="Times New Roman" w:hAnsi="Arial" w:cs="Arial"/>
                <w:b/>
                <w:bCs/>
                <w:color w:val="000000"/>
                <w:lang w:val="es-MX" w:eastAsia="es-CR"/>
              </w:rPr>
              <w:t>Egresos</w:t>
            </w:r>
          </w:p>
        </w:tc>
        <w:tc>
          <w:tcPr>
            <w:tcW w:w="1756" w:type="dxa"/>
            <w:tcBorders>
              <w:top w:val="single" w:sz="8" w:space="0" w:color="auto"/>
              <w:left w:val="nil"/>
              <w:bottom w:val="single" w:sz="8" w:space="0" w:color="auto"/>
              <w:right w:val="single" w:sz="8" w:space="0" w:color="auto"/>
            </w:tcBorders>
            <w:shd w:val="clear" w:color="000000" w:fill="00B050"/>
            <w:vAlign w:val="bottom"/>
            <w:hideMark/>
          </w:tcPr>
          <w:p w:rsidR="00C94DC5" w:rsidRPr="00C94DC5" w:rsidRDefault="00C94DC5" w:rsidP="00C94DC5">
            <w:pPr>
              <w:jc w:val="center"/>
              <w:rPr>
                <w:rFonts w:ascii="Arial" w:eastAsia="Times New Roman" w:hAnsi="Arial" w:cs="Arial"/>
                <w:b/>
                <w:bCs/>
                <w:color w:val="000000"/>
                <w:lang w:eastAsia="es-CR"/>
              </w:rPr>
            </w:pPr>
            <w:r w:rsidRPr="00C94DC5">
              <w:rPr>
                <w:rFonts w:ascii="Arial" w:eastAsia="Times New Roman" w:hAnsi="Arial" w:cs="Arial"/>
                <w:b/>
                <w:bCs/>
                <w:color w:val="000000"/>
                <w:lang w:val="es-MX" w:eastAsia="es-CR"/>
              </w:rPr>
              <w:t>Presupuesto</w:t>
            </w:r>
          </w:p>
        </w:tc>
        <w:tc>
          <w:tcPr>
            <w:tcW w:w="2190" w:type="dxa"/>
            <w:tcBorders>
              <w:top w:val="single" w:sz="8" w:space="0" w:color="auto"/>
              <w:left w:val="nil"/>
              <w:bottom w:val="single" w:sz="8" w:space="0" w:color="auto"/>
              <w:right w:val="single" w:sz="8" w:space="0" w:color="auto"/>
            </w:tcBorders>
            <w:shd w:val="clear" w:color="000000" w:fill="00B050"/>
            <w:vAlign w:val="bottom"/>
            <w:hideMark/>
          </w:tcPr>
          <w:p w:rsidR="00C94DC5" w:rsidRPr="00C94DC5" w:rsidRDefault="00C94DC5" w:rsidP="00C94DC5">
            <w:pPr>
              <w:jc w:val="center"/>
              <w:rPr>
                <w:rFonts w:ascii="Arial" w:eastAsia="Times New Roman" w:hAnsi="Arial" w:cs="Arial"/>
                <w:b/>
                <w:bCs/>
                <w:color w:val="000000"/>
                <w:lang w:eastAsia="es-CR"/>
              </w:rPr>
            </w:pPr>
            <w:r w:rsidRPr="00C94DC5">
              <w:rPr>
                <w:rFonts w:ascii="Arial" w:eastAsia="Times New Roman" w:hAnsi="Arial" w:cs="Arial"/>
                <w:b/>
                <w:bCs/>
                <w:color w:val="000000"/>
                <w:lang w:val="es-MX" w:eastAsia="es-CR"/>
              </w:rPr>
              <w:t>% Participación</w:t>
            </w:r>
          </w:p>
        </w:tc>
      </w:tr>
      <w:tr w:rsidR="00C94DC5" w:rsidRPr="00C94DC5" w:rsidTr="00C94DC5">
        <w:trPr>
          <w:trHeight w:val="313"/>
          <w:jc w:val="center"/>
        </w:trPr>
        <w:tc>
          <w:tcPr>
            <w:tcW w:w="1961" w:type="dxa"/>
            <w:tcBorders>
              <w:top w:val="nil"/>
              <w:left w:val="single" w:sz="8" w:space="0" w:color="auto"/>
              <w:bottom w:val="single" w:sz="8" w:space="0" w:color="auto"/>
              <w:right w:val="single" w:sz="8" w:space="0" w:color="auto"/>
            </w:tcBorders>
            <w:shd w:val="clear" w:color="auto" w:fill="auto"/>
            <w:noWrap/>
            <w:vAlign w:val="bottom"/>
            <w:hideMark/>
          </w:tcPr>
          <w:p w:rsidR="00C94DC5" w:rsidRPr="00C94DC5" w:rsidRDefault="00C94DC5" w:rsidP="00C94DC5">
            <w:pPr>
              <w:jc w:val="center"/>
              <w:rPr>
                <w:rFonts w:ascii="Arial" w:eastAsia="Times New Roman" w:hAnsi="Arial" w:cs="Arial"/>
                <w:color w:val="000000"/>
                <w:lang w:eastAsia="es-CR"/>
              </w:rPr>
            </w:pPr>
            <w:r w:rsidRPr="00C94DC5">
              <w:rPr>
                <w:rFonts w:ascii="Arial" w:eastAsia="Times New Roman" w:hAnsi="Arial" w:cs="Arial"/>
                <w:color w:val="000000"/>
                <w:lang w:val="es-MX" w:eastAsia="es-CR"/>
              </w:rPr>
              <w:t>0</w:t>
            </w:r>
          </w:p>
        </w:tc>
        <w:tc>
          <w:tcPr>
            <w:tcW w:w="3333" w:type="dxa"/>
            <w:tcBorders>
              <w:top w:val="nil"/>
              <w:left w:val="nil"/>
              <w:bottom w:val="single" w:sz="8" w:space="0" w:color="auto"/>
              <w:right w:val="single" w:sz="8" w:space="0" w:color="auto"/>
            </w:tcBorders>
            <w:shd w:val="clear" w:color="auto" w:fill="auto"/>
            <w:noWrap/>
            <w:vAlign w:val="bottom"/>
            <w:hideMark/>
          </w:tcPr>
          <w:p w:rsidR="00C94DC5" w:rsidRPr="00C94DC5" w:rsidRDefault="00C94DC5" w:rsidP="00C94DC5">
            <w:pPr>
              <w:rPr>
                <w:rFonts w:ascii="Arial" w:eastAsia="Times New Roman" w:hAnsi="Arial" w:cs="Arial"/>
                <w:color w:val="000000"/>
                <w:lang w:eastAsia="es-CR"/>
              </w:rPr>
            </w:pPr>
            <w:r w:rsidRPr="00C94DC5">
              <w:rPr>
                <w:rFonts w:ascii="Arial" w:eastAsia="Times New Roman" w:hAnsi="Arial" w:cs="Arial"/>
                <w:color w:val="000000"/>
                <w:lang w:val="es-MX" w:eastAsia="es-CR"/>
              </w:rPr>
              <w:t>REMUNERACIONES</w:t>
            </w:r>
          </w:p>
        </w:tc>
        <w:tc>
          <w:tcPr>
            <w:tcW w:w="1756" w:type="dxa"/>
            <w:tcBorders>
              <w:top w:val="nil"/>
              <w:left w:val="nil"/>
              <w:bottom w:val="single" w:sz="8" w:space="0" w:color="auto"/>
              <w:right w:val="single" w:sz="8" w:space="0" w:color="auto"/>
            </w:tcBorders>
            <w:shd w:val="clear" w:color="auto" w:fill="auto"/>
            <w:noWrap/>
            <w:vAlign w:val="bottom"/>
            <w:hideMark/>
          </w:tcPr>
          <w:p w:rsidR="00C94DC5" w:rsidRPr="00C94DC5" w:rsidRDefault="00C94DC5" w:rsidP="00C94DC5">
            <w:pPr>
              <w:jc w:val="right"/>
              <w:rPr>
                <w:rFonts w:ascii="Arial" w:eastAsia="Times New Roman" w:hAnsi="Arial" w:cs="Arial"/>
                <w:color w:val="000000"/>
                <w:lang w:eastAsia="es-CR"/>
              </w:rPr>
            </w:pPr>
            <w:r w:rsidRPr="00C94DC5">
              <w:rPr>
                <w:rFonts w:ascii="Arial" w:eastAsia="Times New Roman" w:hAnsi="Arial" w:cs="Arial"/>
                <w:color w:val="000000"/>
                <w:lang w:val="es-MX" w:eastAsia="es-CR"/>
              </w:rPr>
              <w:t xml:space="preserve">      1,925,239,394 </w:t>
            </w:r>
          </w:p>
        </w:tc>
        <w:tc>
          <w:tcPr>
            <w:tcW w:w="2190" w:type="dxa"/>
            <w:tcBorders>
              <w:top w:val="nil"/>
              <w:left w:val="nil"/>
              <w:bottom w:val="single" w:sz="8" w:space="0" w:color="auto"/>
              <w:right w:val="single" w:sz="8" w:space="0" w:color="auto"/>
            </w:tcBorders>
            <w:shd w:val="clear" w:color="auto" w:fill="auto"/>
            <w:noWrap/>
            <w:vAlign w:val="bottom"/>
            <w:hideMark/>
          </w:tcPr>
          <w:p w:rsidR="00C94DC5" w:rsidRPr="00C94DC5" w:rsidRDefault="00C94DC5" w:rsidP="00C94DC5">
            <w:pPr>
              <w:jc w:val="right"/>
              <w:rPr>
                <w:rFonts w:ascii="Arial" w:eastAsia="Times New Roman" w:hAnsi="Arial" w:cs="Arial"/>
                <w:color w:val="000000"/>
                <w:lang w:eastAsia="es-CR"/>
              </w:rPr>
            </w:pPr>
            <w:r w:rsidRPr="00C94DC5">
              <w:rPr>
                <w:rFonts w:ascii="Arial" w:eastAsia="Times New Roman" w:hAnsi="Arial" w:cs="Arial"/>
                <w:color w:val="000000"/>
                <w:lang w:val="es-MX" w:eastAsia="es-CR"/>
              </w:rPr>
              <w:t>14%</w:t>
            </w:r>
          </w:p>
        </w:tc>
      </w:tr>
      <w:tr w:rsidR="00C94DC5" w:rsidRPr="00C94DC5" w:rsidTr="00C94DC5">
        <w:trPr>
          <w:trHeight w:val="204"/>
          <w:jc w:val="center"/>
        </w:trPr>
        <w:tc>
          <w:tcPr>
            <w:tcW w:w="1961" w:type="dxa"/>
            <w:tcBorders>
              <w:top w:val="nil"/>
              <w:left w:val="single" w:sz="8" w:space="0" w:color="auto"/>
              <w:bottom w:val="single" w:sz="8" w:space="0" w:color="auto"/>
              <w:right w:val="single" w:sz="8" w:space="0" w:color="auto"/>
            </w:tcBorders>
            <w:shd w:val="clear" w:color="auto" w:fill="auto"/>
            <w:noWrap/>
            <w:vAlign w:val="bottom"/>
            <w:hideMark/>
          </w:tcPr>
          <w:p w:rsidR="00C94DC5" w:rsidRPr="00C94DC5" w:rsidRDefault="00C94DC5" w:rsidP="00C94DC5">
            <w:pPr>
              <w:jc w:val="center"/>
              <w:rPr>
                <w:rFonts w:ascii="Arial" w:eastAsia="Times New Roman" w:hAnsi="Arial" w:cs="Arial"/>
                <w:color w:val="000000"/>
                <w:lang w:eastAsia="es-CR"/>
              </w:rPr>
            </w:pPr>
            <w:r w:rsidRPr="00C94DC5">
              <w:rPr>
                <w:rFonts w:ascii="Arial" w:eastAsia="Times New Roman" w:hAnsi="Arial" w:cs="Arial"/>
                <w:color w:val="000000"/>
                <w:lang w:val="es-MX" w:eastAsia="es-CR"/>
              </w:rPr>
              <w:t>1</w:t>
            </w:r>
          </w:p>
        </w:tc>
        <w:tc>
          <w:tcPr>
            <w:tcW w:w="3333" w:type="dxa"/>
            <w:tcBorders>
              <w:top w:val="nil"/>
              <w:left w:val="nil"/>
              <w:bottom w:val="single" w:sz="8" w:space="0" w:color="auto"/>
              <w:right w:val="single" w:sz="8" w:space="0" w:color="auto"/>
            </w:tcBorders>
            <w:shd w:val="clear" w:color="auto" w:fill="auto"/>
            <w:noWrap/>
            <w:vAlign w:val="bottom"/>
            <w:hideMark/>
          </w:tcPr>
          <w:p w:rsidR="00C94DC5" w:rsidRPr="00C94DC5" w:rsidRDefault="00C94DC5" w:rsidP="00C94DC5">
            <w:pPr>
              <w:rPr>
                <w:rFonts w:ascii="Arial" w:eastAsia="Times New Roman" w:hAnsi="Arial" w:cs="Arial"/>
                <w:color w:val="000000"/>
                <w:lang w:eastAsia="es-CR"/>
              </w:rPr>
            </w:pPr>
            <w:r w:rsidRPr="00C94DC5">
              <w:rPr>
                <w:rFonts w:ascii="Arial" w:eastAsia="Times New Roman" w:hAnsi="Arial" w:cs="Arial"/>
                <w:color w:val="000000"/>
                <w:lang w:val="es-MX" w:eastAsia="es-CR"/>
              </w:rPr>
              <w:t>SERVICIOS</w:t>
            </w:r>
          </w:p>
        </w:tc>
        <w:tc>
          <w:tcPr>
            <w:tcW w:w="1756" w:type="dxa"/>
            <w:tcBorders>
              <w:top w:val="nil"/>
              <w:left w:val="nil"/>
              <w:bottom w:val="single" w:sz="8" w:space="0" w:color="auto"/>
              <w:right w:val="single" w:sz="8" w:space="0" w:color="auto"/>
            </w:tcBorders>
            <w:shd w:val="clear" w:color="auto" w:fill="auto"/>
            <w:noWrap/>
            <w:vAlign w:val="bottom"/>
            <w:hideMark/>
          </w:tcPr>
          <w:p w:rsidR="00C94DC5" w:rsidRPr="00C94DC5" w:rsidRDefault="00C94DC5" w:rsidP="00C94DC5">
            <w:pPr>
              <w:jc w:val="right"/>
              <w:rPr>
                <w:rFonts w:ascii="Arial" w:eastAsia="Times New Roman" w:hAnsi="Arial" w:cs="Arial"/>
                <w:color w:val="000000"/>
                <w:lang w:eastAsia="es-CR"/>
              </w:rPr>
            </w:pPr>
            <w:r w:rsidRPr="00C94DC5">
              <w:rPr>
                <w:rFonts w:ascii="Arial" w:eastAsia="Times New Roman" w:hAnsi="Arial" w:cs="Arial"/>
                <w:color w:val="000000"/>
                <w:lang w:val="es-MX" w:eastAsia="es-CR"/>
              </w:rPr>
              <w:t xml:space="preserve">        944,689,500 </w:t>
            </w:r>
          </w:p>
        </w:tc>
        <w:tc>
          <w:tcPr>
            <w:tcW w:w="2190" w:type="dxa"/>
            <w:tcBorders>
              <w:top w:val="nil"/>
              <w:left w:val="nil"/>
              <w:bottom w:val="single" w:sz="8" w:space="0" w:color="auto"/>
              <w:right w:val="single" w:sz="8" w:space="0" w:color="auto"/>
            </w:tcBorders>
            <w:shd w:val="clear" w:color="auto" w:fill="auto"/>
            <w:noWrap/>
            <w:vAlign w:val="bottom"/>
            <w:hideMark/>
          </w:tcPr>
          <w:p w:rsidR="00C94DC5" w:rsidRPr="00C94DC5" w:rsidRDefault="00C94DC5" w:rsidP="00C94DC5">
            <w:pPr>
              <w:jc w:val="right"/>
              <w:rPr>
                <w:rFonts w:ascii="Arial" w:eastAsia="Times New Roman" w:hAnsi="Arial" w:cs="Arial"/>
                <w:color w:val="000000"/>
                <w:lang w:eastAsia="es-CR"/>
              </w:rPr>
            </w:pPr>
            <w:r w:rsidRPr="00C94DC5">
              <w:rPr>
                <w:rFonts w:ascii="Arial" w:eastAsia="Times New Roman" w:hAnsi="Arial" w:cs="Arial"/>
                <w:color w:val="000000"/>
                <w:lang w:val="es-MX" w:eastAsia="es-CR"/>
              </w:rPr>
              <w:t>7%</w:t>
            </w:r>
          </w:p>
        </w:tc>
      </w:tr>
      <w:tr w:rsidR="00C94DC5" w:rsidRPr="00C94DC5" w:rsidTr="00C94DC5">
        <w:trPr>
          <w:trHeight w:val="204"/>
          <w:jc w:val="center"/>
        </w:trPr>
        <w:tc>
          <w:tcPr>
            <w:tcW w:w="1961" w:type="dxa"/>
            <w:tcBorders>
              <w:top w:val="nil"/>
              <w:left w:val="single" w:sz="8" w:space="0" w:color="auto"/>
              <w:bottom w:val="single" w:sz="8" w:space="0" w:color="auto"/>
              <w:right w:val="single" w:sz="8" w:space="0" w:color="auto"/>
            </w:tcBorders>
            <w:shd w:val="clear" w:color="auto" w:fill="auto"/>
            <w:noWrap/>
            <w:vAlign w:val="bottom"/>
            <w:hideMark/>
          </w:tcPr>
          <w:p w:rsidR="00C94DC5" w:rsidRPr="00C94DC5" w:rsidRDefault="00C94DC5" w:rsidP="00C94DC5">
            <w:pPr>
              <w:jc w:val="center"/>
              <w:rPr>
                <w:rFonts w:ascii="Arial" w:eastAsia="Times New Roman" w:hAnsi="Arial" w:cs="Arial"/>
                <w:color w:val="000000"/>
                <w:lang w:eastAsia="es-CR"/>
              </w:rPr>
            </w:pPr>
            <w:r w:rsidRPr="00C94DC5">
              <w:rPr>
                <w:rFonts w:ascii="Arial" w:eastAsia="Times New Roman" w:hAnsi="Arial" w:cs="Arial"/>
                <w:color w:val="000000"/>
                <w:lang w:val="es-MX" w:eastAsia="es-CR"/>
              </w:rPr>
              <w:t>2</w:t>
            </w:r>
          </w:p>
        </w:tc>
        <w:tc>
          <w:tcPr>
            <w:tcW w:w="3333" w:type="dxa"/>
            <w:tcBorders>
              <w:top w:val="nil"/>
              <w:left w:val="nil"/>
              <w:bottom w:val="single" w:sz="8" w:space="0" w:color="auto"/>
              <w:right w:val="single" w:sz="8" w:space="0" w:color="auto"/>
            </w:tcBorders>
            <w:shd w:val="clear" w:color="auto" w:fill="auto"/>
            <w:noWrap/>
            <w:vAlign w:val="bottom"/>
            <w:hideMark/>
          </w:tcPr>
          <w:p w:rsidR="00C94DC5" w:rsidRPr="00C94DC5" w:rsidRDefault="00C94DC5" w:rsidP="00C94DC5">
            <w:pPr>
              <w:rPr>
                <w:rFonts w:ascii="Arial" w:eastAsia="Times New Roman" w:hAnsi="Arial" w:cs="Arial"/>
                <w:color w:val="000000"/>
                <w:lang w:eastAsia="es-CR"/>
              </w:rPr>
            </w:pPr>
            <w:r w:rsidRPr="00C94DC5">
              <w:rPr>
                <w:rFonts w:ascii="Arial" w:eastAsia="Times New Roman" w:hAnsi="Arial" w:cs="Arial"/>
                <w:color w:val="000000"/>
                <w:lang w:val="es-MX" w:eastAsia="es-CR"/>
              </w:rPr>
              <w:t>MATERIALES Y SUMINISTROS</w:t>
            </w:r>
          </w:p>
        </w:tc>
        <w:tc>
          <w:tcPr>
            <w:tcW w:w="1756" w:type="dxa"/>
            <w:tcBorders>
              <w:top w:val="nil"/>
              <w:left w:val="nil"/>
              <w:bottom w:val="single" w:sz="8" w:space="0" w:color="auto"/>
              <w:right w:val="single" w:sz="8" w:space="0" w:color="auto"/>
            </w:tcBorders>
            <w:shd w:val="clear" w:color="auto" w:fill="auto"/>
            <w:noWrap/>
            <w:vAlign w:val="bottom"/>
            <w:hideMark/>
          </w:tcPr>
          <w:p w:rsidR="00C94DC5" w:rsidRPr="00C94DC5" w:rsidRDefault="00C94DC5" w:rsidP="00C94DC5">
            <w:pPr>
              <w:jc w:val="right"/>
              <w:rPr>
                <w:rFonts w:ascii="Arial" w:eastAsia="Times New Roman" w:hAnsi="Arial" w:cs="Arial"/>
                <w:color w:val="000000"/>
                <w:lang w:eastAsia="es-CR"/>
              </w:rPr>
            </w:pPr>
            <w:r w:rsidRPr="00C94DC5">
              <w:rPr>
                <w:rFonts w:ascii="Arial" w:eastAsia="Times New Roman" w:hAnsi="Arial" w:cs="Arial"/>
                <w:color w:val="000000"/>
                <w:lang w:val="es-MX" w:eastAsia="es-CR"/>
              </w:rPr>
              <w:t xml:space="preserve">          39,415,472 </w:t>
            </w:r>
          </w:p>
        </w:tc>
        <w:tc>
          <w:tcPr>
            <w:tcW w:w="2190" w:type="dxa"/>
            <w:tcBorders>
              <w:top w:val="nil"/>
              <w:left w:val="nil"/>
              <w:bottom w:val="single" w:sz="8" w:space="0" w:color="auto"/>
              <w:right w:val="single" w:sz="8" w:space="0" w:color="auto"/>
            </w:tcBorders>
            <w:shd w:val="clear" w:color="auto" w:fill="auto"/>
            <w:noWrap/>
            <w:vAlign w:val="bottom"/>
            <w:hideMark/>
          </w:tcPr>
          <w:p w:rsidR="00C94DC5" w:rsidRPr="00C94DC5" w:rsidRDefault="00C94DC5" w:rsidP="00C94DC5">
            <w:pPr>
              <w:jc w:val="right"/>
              <w:rPr>
                <w:rFonts w:ascii="Arial" w:eastAsia="Times New Roman" w:hAnsi="Arial" w:cs="Arial"/>
                <w:color w:val="000000"/>
                <w:lang w:eastAsia="es-CR"/>
              </w:rPr>
            </w:pPr>
            <w:r w:rsidRPr="00C94DC5">
              <w:rPr>
                <w:rFonts w:ascii="Arial" w:eastAsia="Times New Roman" w:hAnsi="Arial" w:cs="Arial"/>
                <w:color w:val="000000"/>
                <w:lang w:val="es-MX" w:eastAsia="es-CR"/>
              </w:rPr>
              <w:t>0%</w:t>
            </w:r>
          </w:p>
        </w:tc>
      </w:tr>
      <w:tr w:rsidR="00C94DC5" w:rsidRPr="00C94DC5" w:rsidTr="00C94DC5">
        <w:trPr>
          <w:trHeight w:val="204"/>
          <w:jc w:val="center"/>
        </w:trPr>
        <w:tc>
          <w:tcPr>
            <w:tcW w:w="1961" w:type="dxa"/>
            <w:tcBorders>
              <w:top w:val="nil"/>
              <w:left w:val="single" w:sz="8" w:space="0" w:color="auto"/>
              <w:bottom w:val="single" w:sz="8" w:space="0" w:color="auto"/>
              <w:right w:val="single" w:sz="8" w:space="0" w:color="auto"/>
            </w:tcBorders>
            <w:shd w:val="clear" w:color="auto" w:fill="auto"/>
            <w:noWrap/>
            <w:vAlign w:val="bottom"/>
            <w:hideMark/>
          </w:tcPr>
          <w:p w:rsidR="00C94DC5" w:rsidRPr="00C94DC5" w:rsidRDefault="00C94DC5" w:rsidP="00C94DC5">
            <w:pPr>
              <w:jc w:val="center"/>
              <w:rPr>
                <w:rFonts w:ascii="Arial" w:eastAsia="Times New Roman" w:hAnsi="Arial" w:cs="Arial"/>
                <w:color w:val="000000"/>
                <w:lang w:eastAsia="es-CR"/>
              </w:rPr>
            </w:pPr>
            <w:r w:rsidRPr="00C94DC5">
              <w:rPr>
                <w:rFonts w:ascii="Arial" w:eastAsia="Times New Roman" w:hAnsi="Arial" w:cs="Arial"/>
                <w:color w:val="000000"/>
                <w:lang w:val="es-MX" w:eastAsia="es-CR"/>
              </w:rPr>
              <w:t>5</w:t>
            </w:r>
          </w:p>
        </w:tc>
        <w:tc>
          <w:tcPr>
            <w:tcW w:w="3333" w:type="dxa"/>
            <w:tcBorders>
              <w:top w:val="nil"/>
              <w:left w:val="nil"/>
              <w:bottom w:val="single" w:sz="8" w:space="0" w:color="auto"/>
              <w:right w:val="single" w:sz="8" w:space="0" w:color="auto"/>
            </w:tcBorders>
            <w:shd w:val="clear" w:color="auto" w:fill="auto"/>
            <w:noWrap/>
            <w:vAlign w:val="bottom"/>
            <w:hideMark/>
          </w:tcPr>
          <w:p w:rsidR="00C94DC5" w:rsidRPr="00C94DC5" w:rsidRDefault="00C94DC5" w:rsidP="00C94DC5">
            <w:pPr>
              <w:rPr>
                <w:rFonts w:ascii="Arial" w:eastAsia="Times New Roman" w:hAnsi="Arial" w:cs="Arial"/>
                <w:color w:val="000000"/>
                <w:lang w:eastAsia="es-CR"/>
              </w:rPr>
            </w:pPr>
            <w:r w:rsidRPr="00C94DC5">
              <w:rPr>
                <w:rFonts w:ascii="Arial" w:eastAsia="Times New Roman" w:hAnsi="Arial" w:cs="Arial"/>
                <w:color w:val="000000"/>
                <w:lang w:val="es-MX" w:eastAsia="es-CR"/>
              </w:rPr>
              <w:t>BIENES DURADEROS</w:t>
            </w:r>
          </w:p>
        </w:tc>
        <w:tc>
          <w:tcPr>
            <w:tcW w:w="1756" w:type="dxa"/>
            <w:tcBorders>
              <w:top w:val="nil"/>
              <w:left w:val="nil"/>
              <w:bottom w:val="single" w:sz="8" w:space="0" w:color="auto"/>
              <w:right w:val="single" w:sz="8" w:space="0" w:color="auto"/>
            </w:tcBorders>
            <w:shd w:val="clear" w:color="auto" w:fill="auto"/>
            <w:noWrap/>
            <w:vAlign w:val="bottom"/>
            <w:hideMark/>
          </w:tcPr>
          <w:p w:rsidR="00C94DC5" w:rsidRPr="00C94DC5" w:rsidRDefault="00C94DC5" w:rsidP="00C94DC5">
            <w:pPr>
              <w:jc w:val="right"/>
              <w:rPr>
                <w:rFonts w:ascii="Arial" w:eastAsia="Times New Roman" w:hAnsi="Arial" w:cs="Arial"/>
                <w:color w:val="000000"/>
                <w:lang w:eastAsia="es-CR"/>
              </w:rPr>
            </w:pPr>
            <w:r w:rsidRPr="00C94DC5">
              <w:rPr>
                <w:rFonts w:ascii="Arial" w:eastAsia="Times New Roman" w:hAnsi="Arial" w:cs="Arial"/>
                <w:color w:val="000000"/>
                <w:lang w:val="es-MX" w:eastAsia="es-CR"/>
              </w:rPr>
              <w:t xml:space="preserve">          20,075,208 </w:t>
            </w:r>
          </w:p>
        </w:tc>
        <w:tc>
          <w:tcPr>
            <w:tcW w:w="2190" w:type="dxa"/>
            <w:tcBorders>
              <w:top w:val="nil"/>
              <w:left w:val="nil"/>
              <w:bottom w:val="single" w:sz="8" w:space="0" w:color="auto"/>
              <w:right w:val="single" w:sz="8" w:space="0" w:color="auto"/>
            </w:tcBorders>
            <w:shd w:val="clear" w:color="auto" w:fill="auto"/>
            <w:noWrap/>
            <w:vAlign w:val="bottom"/>
            <w:hideMark/>
          </w:tcPr>
          <w:p w:rsidR="00C94DC5" w:rsidRPr="00C94DC5" w:rsidRDefault="00C94DC5" w:rsidP="00C94DC5">
            <w:pPr>
              <w:jc w:val="right"/>
              <w:rPr>
                <w:rFonts w:ascii="Arial" w:eastAsia="Times New Roman" w:hAnsi="Arial" w:cs="Arial"/>
                <w:color w:val="000000"/>
                <w:lang w:eastAsia="es-CR"/>
              </w:rPr>
            </w:pPr>
            <w:r w:rsidRPr="00C94DC5">
              <w:rPr>
                <w:rFonts w:ascii="Arial" w:eastAsia="Times New Roman" w:hAnsi="Arial" w:cs="Arial"/>
                <w:color w:val="000000"/>
                <w:lang w:val="es-MX" w:eastAsia="es-CR"/>
              </w:rPr>
              <w:t>0%</w:t>
            </w:r>
          </w:p>
        </w:tc>
      </w:tr>
      <w:tr w:rsidR="00C94DC5" w:rsidRPr="00C94DC5" w:rsidTr="00C94DC5">
        <w:trPr>
          <w:trHeight w:val="204"/>
          <w:jc w:val="center"/>
        </w:trPr>
        <w:tc>
          <w:tcPr>
            <w:tcW w:w="1961" w:type="dxa"/>
            <w:tcBorders>
              <w:top w:val="nil"/>
              <w:left w:val="single" w:sz="8" w:space="0" w:color="auto"/>
              <w:bottom w:val="single" w:sz="8" w:space="0" w:color="auto"/>
              <w:right w:val="single" w:sz="8" w:space="0" w:color="auto"/>
            </w:tcBorders>
            <w:shd w:val="clear" w:color="auto" w:fill="auto"/>
            <w:noWrap/>
            <w:vAlign w:val="bottom"/>
            <w:hideMark/>
          </w:tcPr>
          <w:p w:rsidR="00C94DC5" w:rsidRPr="00C94DC5" w:rsidRDefault="00C94DC5" w:rsidP="00C94DC5">
            <w:pPr>
              <w:jc w:val="center"/>
              <w:rPr>
                <w:rFonts w:ascii="Arial" w:eastAsia="Times New Roman" w:hAnsi="Arial" w:cs="Arial"/>
                <w:color w:val="000000"/>
                <w:lang w:eastAsia="es-CR"/>
              </w:rPr>
            </w:pPr>
            <w:r w:rsidRPr="00C94DC5">
              <w:rPr>
                <w:rFonts w:ascii="Arial" w:eastAsia="Times New Roman" w:hAnsi="Arial" w:cs="Arial"/>
                <w:color w:val="000000"/>
                <w:lang w:val="es-MX" w:eastAsia="es-CR"/>
              </w:rPr>
              <w:t>6</w:t>
            </w:r>
          </w:p>
        </w:tc>
        <w:tc>
          <w:tcPr>
            <w:tcW w:w="3333" w:type="dxa"/>
            <w:tcBorders>
              <w:top w:val="nil"/>
              <w:left w:val="nil"/>
              <w:bottom w:val="single" w:sz="8" w:space="0" w:color="auto"/>
              <w:right w:val="single" w:sz="8" w:space="0" w:color="auto"/>
            </w:tcBorders>
            <w:shd w:val="clear" w:color="auto" w:fill="auto"/>
            <w:noWrap/>
            <w:vAlign w:val="bottom"/>
            <w:hideMark/>
          </w:tcPr>
          <w:p w:rsidR="00C94DC5" w:rsidRPr="00C94DC5" w:rsidRDefault="00C94DC5" w:rsidP="00C94DC5">
            <w:pPr>
              <w:rPr>
                <w:rFonts w:ascii="Arial" w:eastAsia="Times New Roman" w:hAnsi="Arial" w:cs="Arial"/>
                <w:color w:val="000000"/>
                <w:lang w:eastAsia="es-CR"/>
              </w:rPr>
            </w:pPr>
            <w:r w:rsidRPr="00C94DC5">
              <w:rPr>
                <w:rFonts w:ascii="Arial" w:eastAsia="Times New Roman" w:hAnsi="Arial" w:cs="Arial"/>
                <w:color w:val="000000"/>
                <w:lang w:val="es-MX" w:eastAsia="es-CR"/>
              </w:rPr>
              <w:t>TRANSFERENCIAS CORRIENTES</w:t>
            </w:r>
          </w:p>
        </w:tc>
        <w:tc>
          <w:tcPr>
            <w:tcW w:w="1756" w:type="dxa"/>
            <w:tcBorders>
              <w:top w:val="nil"/>
              <w:left w:val="nil"/>
              <w:bottom w:val="single" w:sz="8" w:space="0" w:color="auto"/>
              <w:right w:val="single" w:sz="8" w:space="0" w:color="auto"/>
            </w:tcBorders>
            <w:shd w:val="clear" w:color="auto" w:fill="auto"/>
            <w:noWrap/>
            <w:vAlign w:val="bottom"/>
            <w:hideMark/>
          </w:tcPr>
          <w:p w:rsidR="00C94DC5" w:rsidRPr="00C94DC5" w:rsidRDefault="00C94DC5" w:rsidP="00C94DC5">
            <w:pPr>
              <w:jc w:val="right"/>
              <w:rPr>
                <w:rFonts w:ascii="Arial" w:eastAsia="Times New Roman" w:hAnsi="Arial" w:cs="Arial"/>
                <w:color w:val="000000"/>
                <w:lang w:eastAsia="es-CR"/>
              </w:rPr>
            </w:pPr>
            <w:r w:rsidRPr="00C94DC5">
              <w:rPr>
                <w:rFonts w:ascii="Arial" w:eastAsia="Times New Roman" w:hAnsi="Arial" w:cs="Arial"/>
                <w:color w:val="000000"/>
                <w:lang w:val="es-MX" w:eastAsia="es-CR"/>
              </w:rPr>
              <w:t xml:space="preserve">        149,235,645 </w:t>
            </w:r>
          </w:p>
        </w:tc>
        <w:tc>
          <w:tcPr>
            <w:tcW w:w="2190" w:type="dxa"/>
            <w:tcBorders>
              <w:top w:val="nil"/>
              <w:left w:val="nil"/>
              <w:bottom w:val="single" w:sz="8" w:space="0" w:color="auto"/>
              <w:right w:val="single" w:sz="8" w:space="0" w:color="auto"/>
            </w:tcBorders>
            <w:shd w:val="clear" w:color="auto" w:fill="auto"/>
            <w:noWrap/>
            <w:vAlign w:val="bottom"/>
            <w:hideMark/>
          </w:tcPr>
          <w:p w:rsidR="00C94DC5" w:rsidRPr="00C94DC5" w:rsidRDefault="00C94DC5" w:rsidP="00C94DC5">
            <w:pPr>
              <w:jc w:val="right"/>
              <w:rPr>
                <w:rFonts w:ascii="Arial" w:eastAsia="Times New Roman" w:hAnsi="Arial" w:cs="Arial"/>
                <w:color w:val="000000"/>
                <w:lang w:eastAsia="es-CR"/>
              </w:rPr>
            </w:pPr>
            <w:r w:rsidRPr="00C94DC5">
              <w:rPr>
                <w:rFonts w:ascii="Arial" w:eastAsia="Times New Roman" w:hAnsi="Arial" w:cs="Arial"/>
                <w:color w:val="000000"/>
                <w:lang w:val="es-MX" w:eastAsia="es-CR"/>
              </w:rPr>
              <w:t>1%</w:t>
            </w:r>
          </w:p>
        </w:tc>
      </w:tr>
      <w:tr w:rsidR="00C94DC5" w:rsidRPr="00C94DC5" w:rsidTr="00C94DC5">
        <w:trPr>
          <w:trHeight w:val="204"/>
          <w:jc w:val="center"/>
        </w:trPr>
        <w:tc>
          <w:tcPr>
            <w:tcW w:w="1961" w:type="dxa"/>
            <w:tcBorders>
              <w:top w:val="nil"/>
              <w:left w:val="single" w:sz="8" w:space="0" w:color="auto"/>
              <w:bottom w:val="single" w:sz="8" w:space="0" w:color="auto"/>
              <w:right w:val="single" w:sz="8" w:space="0" w:color="auto"/>
            </w:tcBorders>
            <w:shd w:val="clear" w:color="auto" w:fill="auto"/>
            <w:noWrap/>
            <w:vAlign w:val="bottom"/>
            <w:hideMark/>
          </w:tcPr>
          <w:p w:rsidR="00C94DC5" w:rsidRPr="00C94DC5" w:rsidRDefault="00C94DC5" w:rsidP="00C94DC5">
            <w:pPr>
              <w:jc w:val="center"/>
              <w:rPr>
                <w:rFonts w:ascii="Arial" w:eastAsia="Times New Roman" w:hAnsi="Arial" w:cs="Arial"/>
                <w:color w:val="000000"/>
                <w:lang w:eastAsia="es-CR"/>
              </w:rPr>
            </w:pPr>
            <w:r w:rsidRPr="00C94DC5">
              <w:rPr>
                <w:rFonts w:ascii="Arial" w:eastAsia="Times New Roman" w:hAnsi="Arial" w:cs="Arial"/>
                <w:color w:val="000000"/>
                <w:lang w:val="es-MX" w:eastAsia="es-CR"/>
              </w:rPr>
              <w:t>7</w:t>
            </w:r>
          </w:p>
        </w:tc>
        <w:tc>
          <w:tcPr>
            <w:tcW w:w="3333" w:type="dxa"/>
            <w:tcBorders>
              <w:top w:val="nil"/>
              <w:left w:val="nil"/>
              <w:bottom w:val="single" w:sz="8" w:space="0" w:color="auto"/>
              <w:right w:val="single" w:sz="8" w:space="0" w:color="auto"/>
            </w:tcBorders>
            <w:shd w:val="clear" w:color="auto" w:fill="auto"/>
            <w:noWrap/>
            <w:vAlign w:val="bottom"/>
            <w:hideMark/>
          </w:tcPr>
          <w:p w:rsidR="00C94DC5" w:rsidRPr="00C94DC5" w:rsidRDefault="00C94DC5" w:rsidP="00C94DC5">
            <w:pPr>
              <w:rPr>
                <w:rFonts w:ascii="Arial" w:eastAsia="Times New Roman" w:hAnsi="Arial" w:cs="Arial"/>
                <w:color w:val="000000"/>
                <w:lang w:eastAsia="es-CR"/>
              </w:rPr>
            </w:pPr>
            <w:r w:rsidRPr="00C94DC5">
              <w:rPr>
                <w:rFonts w:ascii="Arial" w:eastAsia="Times New Roman" w:hAnsi="Arial" w:cs="Arial"/>
                <w:color w:val="000000"/>
                <w:lang w:val="es-MX" w:eastAsia="es-CR"/>
              </w:rPr>
              <w:t>TRANSFERENCIAS CAPITAL</w:t>
            </w:r>
          </w:p>
        </w:tc>
        <w:tc>
          <w:tcPr>
            <w:tcW w:w="1756" w:type="dxa"/>
            <w:tcBorders>
              <w:top w:val="nil"/>
              <w:left w:val="nil"/>
              <w:bottom w:val="single" w:sz="8" w:space="0" w:color="auto"/>
              <w:right w:val="single" w:sz="8" w:space="0" w:color="auto"/>
            </w:tcBorders>
            <w:shd w:val="clear" w:color="auto" w:fill="auto"/>
            <w:noWrap/>
            <w:vAlign w:val="bottom"/>
            <w:hideMark/>
          </w:tcPr>
          <w:p w:rsidR="00C94DC5" w:rsidRPr="00C94DC5" w:rsidRDefault="00C94DC5" w:rsidP="00C94DC5">
            <w:pPr>
              <w:jc w:val="right"/>
              <w:rPr>
                <w:rFonts w:ascii="Arial" w:eastAsia="Times New Roman" w:hAnsi="Arial" w:cs="Arial"/>
                <w:color w:val="000000"/>
                <w:lang w:eastAsia="es-CR"/>
              </w:rPr>
            </w:pPr>
            <w:r w:rsidRPr="00C94DC5">
              <w:rPr>
                <w:rFonts w:ascii="Arial" w:eastAsia="Times New Roman" w:hAnsi="Arial" w:cs="Arial"/>
                <w:color w:val="000000"/>
                <w:lang w:val="es-MX" w:eastAsia="es-CR"/>
              </w:rPr>
              <w:t xml:space="preserve">    11,029,288,423 </w:t>
            </w:r>
          </w:p>
        </w:tc>
        <w:tc>
          <w:tcPr>
            <w:tcW w:w="2190" w:type="dxa"/>
            <w:tcBorders>
              <w:top w:val="nil"/>
              <w:left w:val="nil"/>
              <w:bottom w:val="single" w:sz="8" w:space="0" w:color="auto"/>
              <w:right w:val="single" w:sz="8" w:space="0" w:color="auto"/>
            </w:tcBorders>
            <w:shd w:val="clear" w:color="auto" w:fill="auto"/>
            <w:noWrap/>
            <w:vAlign w:val="bottom"/>
            <w:hideMark/>
          </w:tcPr>
          <w:p w:rsidR="00C94DC5" w:rsidRPr="00C94DC5" w:rsidRDefault="00C94DC5" w:rsidP="00C94DC5">
            <w:pPr>
              <w:jc w:val="right"/>
              <w:rPr>
                <w:rFonts w:ascii="Arial" w:eastAsia="Times New Roman" w:hAnsi="Arial" w:cs="Arial"/>
                <w:color w:val="000000"/>
                <w:lang w:eastAsia="es-CR"/>
              </w:rPr>
            </w:pPr>
            <w:r w:rsidRPr="00C94DC5">
              <w:rPr>
                <w:rFonts w:ascii="Arial" w:eastAsia="Times New Roman" w:hAnsi="Arial" w:cs="Arial"/>
                <w:color w:val="000000"/>
                <w:lang w:val="es-MX" w:eastAsia="es-CR"/>
              </w:rPr>
              <w:t>78%</w:t>
            </w:r>
          </w:p>
        </w:tc>
      </w:tr>
      <w:tr w:rsidR="00C94DC5" w:rsidRPr="00C94DC5" w:rsidTr="00C94DC5">
        <w:trPr>
          <w:trHeight w:val="244"/>
          <w:jc w:val="center"/>
        </w:trPr>
        <w:tc>
          <w:tcPr>
            <w:tcW w:w="1961" w:type="dxa"/>
            <w:vMerge w:val="restart"/>
            <w:tcBorders>
              <w:top w:val="nil"/>
              <w:left w:val="single" w:sz="8" w:space="0" w:color="auto"/>
              <w:bottom w:val="single" w:sz="8" w:space="0" w:color="000000"/>
              <w:right w:val="single" w:sz="8" w:space="0" w:color="auto"/>
            </w:tcBorders>
            <w:shd w:val="clear" w:color="000000" w:fill="00B050"/>
            <w:noWrap/>
            <w:vAlign w:val="bottom"/>
            <w:hideMark/>
          </w:tcPr>
          <w:p w:rsidR="00C94DC5" w:rsidRPr="00C94DC5" w:rsidRDefault="00C94DC5" w:rsidP="00C94DC5">
            <w:pPr>
              <w:jc w:val="center"/>
              <w:rPr>
                <w:rFonts w:ascii="Calibri" w:eastAsia="Times New Roman" w:hAnsi="Calibri"/>
                <w:color w:val="000000"/>
                <w:lang w:eastAsia="es-CR"/>
              </w:rPr>
            </w:pPr>
            <w:r w:rsidRPr="00C94DC5">
              <w:rPr>
                <w:rFonts w:ascii="Calibri" w:eastAsia="Times New Roman" w:hAnsi="Calibri"/>
                <w:color w:val="000000"/>
                <w:lang w:val="es-MX" w:eastAsia="es-CR"/>
              </w:rPr>
              <w:t> </w:t>
            </w:r>
          </w:p>
        </w:tc>
        <w:tc>
          <w:tcPr>
            <w:tcW w:w="3333" w:type="dxa"/>
            <w:vMerge w:val="restart"/>
            <w:tcBorders>
              <w:top w:val="nil"/>
              <w:left w:val="single" w:sz="8" w:space="0" w:color="auto"/>
              <w:bottom w:val="single" w:sz="8" w:space="0" w:color="000000"/>
              <w:right w:val="single" w:sz="8" w:space="0" w:color="auto"/>
            </w:tcBorders>
            <w:shd w:val="clear" w:color="000000" w:fill="00B050"/>
            <w:noWrap/>
            <w:vAlign w:val="bottom"/>
            <w:hideMark/>
          </w:tcPr>
          <w:p w:rsidR="00C94DC5" w:rsidRPr="00C94DC5" w:rsidRDefault="00C94DC5" w:rsidP="00C94DC5">
            <w:pPr>
              <w:jc w:val="center"/>
              <w:rPr>
                <w:rFonts w:ascii="Arial" w:eastAsia="Times New Roman" w:hAnsi="Arial" w:cs="Arial"/>
                <w:b/>
                <w:bCs/>
                <w:color w:val="000000"/>
                <w:lang w:eastAsia="es-CR"/>
              </w:rPr>
            </w:pPr>
            <w:r w:rsidRPr="00C94DC5">
              <w:rPr>
                <w:rFonts w:ascii="Arial" w:eastAsia="Times New Roman" w:hAnsi="Arial" w:cs="Arial"/>
                <w:b/>
                <w:bCs/>
                <w:color w:val="000000"/>
                <w:lang w:val="es-MX" w:eastAsia="es-CR"/>
              </w:rPr>
              <w:t>TOTAL EGRESOS</w:t>
            </w:r>
          </w:p>
        </w:tc>
        <w:tc>
          <w:tcPr>
            <w:tcW w:w="1756" w:type="dxa"/>
            <w:vMerge w:val="restart"/>
            <w:tcBorders>
              <w:top w:val="nil"/>
              <w:left w:val="single" w:sz="8" w:space="0" w:color="auto"/>
              <w:bottom w:val="single" w:sz="8" w:space="0" w:color="000000"/>
              <w:right w:val="single" w:sz="8" w:space="0" w:color="auto"/>
            </w:tcBorders>
            <w:shd w:val="clear" w:color="000000" w:fill="00B050"/>
            <w:noWrap/>
            <w:vAlign w:val="bottom"/>
            <w:hideMark/>
          </w:tcPr>
          <w:p w:rsidR="00C94DC5" w:rsidRPr="00C94DC5" w:rsidRDefault="00C94DC5" w:rsidP="00C94DC5">
            <w:pPr>
              <w:jc w:val="right"/>
              <w:rPr>
                <w:rFonts w:ascii="Arial" w:eastAsia="Times New Roman" w:hAnsi="Arial" w:cs="Arial"/>
                <w:b/>
                <w:bCs/>
                <w:color w:val="000000"/>
                <w:lang w:eastAsia="es-CR"/>
              </w:rPr>
            </w:pPr>
            <w:r w:rsidRPr="00C94DC5">
              <w:rPr>
                <w:rFonts w:ascii="Arial" w:eastAsia="Times New Roman" w:hAnsi="Arial" w:cs="Arial"/>
                <w:b/>
                <w:bCs/>
                <w:color w:val="000000"/>
                <w:lang w:val="es-MX" w:eastAsia="es-CR"/>
              </w:rPr>
              <w:t xml:space="preserve">    14,107,943,642 </w:t>
            </w:r>
          </w:p>
        </w:tc>
        <w:tc>
          <w:tcPr>
            <w:tcW w:w="2190" w:type="dxa"/>
            <w:vMerge w:val="restart"/>
            <w:tcBorders>
              <w:top w:val="nil"/>
              <w:left w:val="single" w:sz="8" w:space="0" w:color="auto"/>
              <w:bottom w:val="single" w:sz="8" w:space="0" w:color="000000"/>
              <w:right w:val="single" w:sz="8" w:space="0" w:color="auto"/>
            </w:tcBorders>
            <w:shd w:val="clear" w:color="000000" w:fill="00B050"/>
            <w:vAlign w:val="bottom"/>
            <w:hideMark/>
          </w:tcPr>
          <w:p w:rsidR="00C94DC5" w:rsidRPr="00C94DC5" w:rsidRDefault="00C94DC5" w:rsidP="00C94DC5">
            <w:pPr>
              <w:jc w:val="right"/>
              <w:rPr>
                <w:rFonts w:ascii="Arial" w:eastAsia="Times New Roman" w:hAnsi="Arial" w:cs="Arial"/>
                <w:b/>
                <w:bCs/>
                <w:color w:val="000000"/>
                <w:lang w:eastAsia="es-CR"/>
              </w:rPr>
            </w:pPr>
            <w:r w:rsidRPr="00C94DC5">
              <w:rPr>
                <w:rFonts w:ascii="Arial" w:eastAsia="Times New Roman" w:hAnsi="Arial" w:cs="Arial"/>
                <w:b/>
                <w:bCs/>
                <w:color w:val="000000"/>
                <w:lang w:val="es-MX" w:eastAsia="es-CR"/>
              </w:rPr>
              <w:t>100%</w:t>
            </w:r>
          </w:p>
        </w:tc>
      </w:tr>
      <w:tr w:rsidR="00C94DC5" w:rsidRPr="00C94DC5" w:rsidTr="00C94DC5">
        <w:trPr>
          <w:trHeight w:val="244"/>
          <w:jc w:val="center"/>
        </w:trPr>
        <w:tc>
          <w:tcPr>
            <w:tcW w:w="1961" w:type="dxa"/>
            <w:vMerge/>
            <w:tcBorders>
              <w:top w:val="nil"/>
              <w:left w:val="single" w:sz="8" w:space="0" w:color="auto"/>
              <w:bottom w:val="single" w:sz="8" w:space="0" w:color="000000"/>
              <w:right w:val="single" w:sz="8" w:space="0" w:color="auto"/>
            </w:tcBorders>
            <w:vAlign w:val="center"/>
            <w:hideMark/>
          </w:tcPr>
          <w:p w:rsidR="00C94DC5" w:rsidRPr="00C94DC5" w:rsidRDefault="00C94DC5" w:rsidP="00C94DC5">
            <w:pPr>
              <w:rPr>
                <w:rFonts w:ascii="Calibri" w:eastAsia="Times New Roman" w:hAnsi="Calibri"/>
                <w:color w:val="000000"/>
                <w:lang w:eastAsia="es-CR"/>
              </w:rPr>
            </w:pPr>
          </w:p>
        </w:tc>
        <w:tc>
          <w:tcPr>
            <w:tcW w:w="3333" w:type="dxa"/>
            <w:vMerge/>
            <w:tcBorders>
              <w:top w:val="nil"/>
              <w:left w:val="single" w:sz="8" w:space="0" w:color="auto"/>
              <w:bottom w:val="single" w:sz="8" w:space="0" w:color="000000"/>
              <w:right w:val="single" w:sz="8" w:space="0" w:color="auto"/>
            </w:tcBorders>
            <w:vAlign w:val="center"/>
            <w:hideMark/>
          </w:tcPr>
          <w:p w:rsidR="00C94DC5" w:rsidRPr="00C94DC5" w:rsidRDefault="00C94DC5" w:rsidP="00C94DC5">
            <w:pPr>
              <w:rPr>
                <w:rFonts w:ascii="Arial" w:eastAsia="Times New Roman" w:hAnsi="Arial" w:cs="Arial"/>
                <w:b/>
                <w:bCs/>
                <w:color w:val="000000"/>
                <w:lang w:eastAsia="es-CR"/>
              </w:rPr>
            </w:pPr>
          </w:p>
        </w:tc>
        <w:tc>
          <w:tcPr>
            <w:tcW w:w="1756" w:type="dxa"/>
            <w:vMerge/>
            <w:tcBorders>
              <w:top w:val="nil"/>
              <w:left w:val="single" w:sz="8" w:space="0" w:color="auto"/>
              <w:bottom w:val="single" w:sz="8" w:space="0" w:color="000000"/>
              <w:right w:val="single" w:sz="8" w:space="0" w:color="auto"/>
            </w:tcBorders>
            <w:vAlign w:val="center"/>
            <w:hideMark/>
          </w:tcPr>
          <w:p w:rsidR="00C94DC5" w:rsidRPr="00C94DC5" w:rsidRDefault="00C94DC5" w:rsidP="00C94DC5">
            <w:pPr>
              <w:rPr>
                <w:rFonts w:ascii="Arial" w:eastAsia="Times New Roman" w:hAnsi="Arial" w:cs="Arial"/>
                <w:b/>
                <w:bCs/>
                <w:color w:val="000000"/>
                <w:lang w:eastAsia="es-CR"/>
              </w:rPr>
            </w:pPr>
          </w:p>
        </w:tc>
        <w:tc>
          <w:tcPr>
            <w:tcW w:w="2190" w:type="dxa"/>
            <w:vMerge/>
            <w:tcBorders>
              <w:top w:val="nil"/>
              <w:left w:val="single" w:sz="8" w:space="0" w:color="auto"/>
              <w:bottom w:val="single" w:sz="8" w:space="0" w:color="000000"/>
              <w:right w:val="single" w:sz="8" w:space="0" w:color="auto"/>
            </w:tcBorders>
            <w:vAlign w:val="center"/>
            <w:hideMark/>
          </w:tcPr>
          <w:p w:rsidR="00C94DC5" w:rsidRPr="00C94DC5" w:rsidRDefault="00C94DC5" w:rsidP="00C94DC5">
            <w:pPr>
              <w:rPr>
                <w:rFonts w:ascii="Arial" w:eastAsia="Times New Roman" w:hAnsi="Arial" w:cs="Arial"/>
                <w:b/>
                <w:bCs/>
                <w:color w:val="000000"/>
                <w:lang w:eastAsia="es-CR"/>
              </w:rPr>
            </w:pPr>
          </w:p>
        </w:tc>
      </w:tr>
    </w:tbl>
    <w:p w:rsidR="006F70AC" w:rsidRPr="006F70AC" w:rsidRDefault="006F70AC" w:rsidP="006F70AC">
      <w:pPr>
        <w:rPr>
          <w:rFonts w:ascii="Arial" w:hAnsi="Arial" w:cs="Arial"/>
          <w:i/>
          <w:szCs w:val="22"/>
        </w:rPr>
      </w:pPr>
    </w:p>
    <w:p w:rsidR="006F70AC" w:rsidRDefault="006F70AC" w:rsidP="006F70AC">
      <w:pPr>
        <w:jc w:val="both"/>
        <w:rPr>
          <w:rFonts w:ascii="Arial" w:hAnsi="Arial" w:cs="Arial"/>
          <w:b/>
          <w:sz w:val="24"/>
          <w:szCs w:val="22"/>
        </w:rPr>
      </w:pPr>
    </w:p>
    <w:p w:rsidR="00A12E88" w:rsidRDefault="00A12E88" w:rsidP="006F70AC">
      <w:pPr>
        <w:jc w:val="both"/>
        <w:rPr>
          <w:rFonts w:ascii="Arial" w:hAnsi="Arial" w:cs="Arial"/>
          <w:b/>
          <w:sz w:val="24"/>
          <w:szCs w:val="22"/>
        </w:rPr>
      </w:pPr>
    </w:p>
    <w:p w:rsidR="00A12E88" w:rsidRDefault="00A12E88" w:rsidP="006F70AC">
      <w:pPr>
        <w:jc w:val="both"/>
        <w:rPr>
          <w:rFonts w:ascii="Arial" w:hAnsi="Arial" w:cs="Arial"/>
          <w:b/>
          <w:sz w:val="24"/>
          <w:szCs w:val="22"/>
        </w:rPr>
      </w:pPr>
    </w:p>
    <w:p w:rsidR="00A12E88" w:rsidRDefault="00A12E88" w:rsidP="006F70AC">
      <w:pPr>
        <w:jc w:val="both"/>
        <w:rPr>
          <w:rFonts w:ascii="Arial" w:hAnsi="Arial" w:cs="Arial"/>
          <w:b/>
          <w:sz w:val="24"/>
          <w:szCs w:val="22"/>
        </w:rPr>
      </w:pPr>
    </w:p>
    <w:p w:rsidR="00A12E88" w:rsidRDefault="00A12E88" w:rsidP="006F70AC">
      <w:pPr>
        <w:jc w:val="both"/>
        <w:rPr>
          <w:rFonts w:ascii="Arial" w:hAnsi="Arial" w:cs="Arial"/>
          <w:b/>
          <w:sz w:val="24"/>
          <w:szCs w:val="22"/>
        </w:rPr>
      </w:pPr>
    </w:p>
    <w:p w:rsidR="00A12E88" w:rsidRDefault="00A12E88" w:rsidP="006F70AC">
      <w:pPr>
        <w:jc w:val="both"/>
        <w:rPr>
          <w:rFonts w:ascii="Arial" w:hAnsi="Arial" w:cs="Arial"/>
          <w:b/>
          <w:sz w:val="24"/>
          <w:szCs w:val="22"/>
        </w:rPr>
      </w:pPr>
    </w:p>
    <w:p w:rsidR="00A12E88" w:rsidRDefault="00A12E88" w:rsidP="006F70AC">
      <w:pPr>
        <w:jc w:val="both"/>
        <w:rPr>
          <w:rFonts w:ascii="Arial" w:hAnsi="Arial" w:cs="Arial"/>
          <w:b/>
          <w:sz w:val="24"/>
          <w:szCs w:val="22"/>
        </w:rPr>
      </w:pPr>
    </w:p>
    <w:p w:rsidR="00A12E88" w:rsidRDefault="00A12E88" w:rsidP="006F70AC">
      <w:pPr>
        <w:jc w:val="both"/>
        <w:rPr>
          <w:rFonts w:ascii="Arial" w:hAnsi="Arial" w:cs="Arial"/>
          <w:b/>
          <w:sz w:val="24"/>
          <w:szCs w:val="22"/>
        </w:rPr>
      </w:pPr>
    </w:p>
    <w:p w:rsidR="00A12E88" w:rsidRDefault="00A12E88" w:rsidP="006F70AC">
      <w:pPr>
        <w:jc w:val="both"/>
        <w:rPr>
          <w:rFonts w:ascii="Arial" w:hAnsi="Arial" w:cs="Arial"/>
          <w:b/>
          <w:sz w:val="24"/>
          <w:szCs w:val="22"/>
        </w:rPr>
      </w:pPr>
    </w:p>
    <w:p w:rsidR="00A12E88" w:rsidRDefault="00A12E88" w:rsidP="006F70AC">
      <w:pPr>
        <w:jc w:val="both"/>
        <w:rPr>
          <w:rFonts w:ascii="Arial" w:hAnsi="Arial" w:cs="Arial"/>
          <w:b/>
          <w:sz w:val="24"/>
          <w:szCs w:val="22"/>
        </w:rPr>
      </w:pPr>
    </w:p>
    <w:p w:rsidR="00A12E88" w:rsidRDefault="00A12E88" w:rsidP="006F70AC">
      <w:pPr>
        <w:jc w:val="both"/>
        <w:rPr>
          <w:rFonts w:ascii="Arial" w:hAnsi="Arial" w:cs="Arial"/>
          <w:b/>
          <w:sz w:val="24"/>
          <w:szCs w:val="22"/>
        </w:rPr>
      </w:pPr>
    </w:p>
    <w:p w:rsidR="00A12E88" w:rsidRDefault="00A12E88" w:rsidP="006F70AC">
      <w:pPr>
        <w:jc w:val="both"/>
        <w:rPr>
          <w:rFonts w:ascii="Arial" w:hAnsi="Arial" w:cs="Arial"/>
          <w:b/>
          <w:sz w:val="24"/>
          <w:szCs w:val="22"/>
        </w:rPr>
      </w:pPr>
    </w:p>
    <w:p w:rsidR="00A12E88" w:rsidRDefault="00A12E88" w:rsidP="006F70AC">
      <w:pPr>
        <w:jc w:val="both"/>
        <w:rPr>
          <w:rFonts w:ascii="Arial" w:hAnsi="Arial" w:cs="Arial"/>
          <w:b/>
          <w:sz w:val="24"/>
          <w:szCs w:val="22"/>
        </w:rPr>
      </w:pPr>
    </w:p>
    <w:p w:rsidR="00A12E88" w:rsidRDefault="00A12E88" w:rsidP="006F70AC">
      <w:pPr>
        <w:jc w:val="both"/>
        <w:rPr>
          <w:rFonts w:ascii="Arial" w:hAnsi="Arial" w:cs="Arial"/>
          <w:b/>
          <w:sz w:val="24"/>
          <w:szCs w:val="22"/>
        </w:rPr>
      </w:pPr>
    </w:p>
    <w:p w:rsidR="00A12E88" w:rsidRDefault="00A12E88" w:rsidP="006F70AC">
      <w:pPr>
        <w:jc w:val="both"/>
        <w:rPr>
          <w:rFonts w:ascii="Arial" w:hAnsi="Arial" w:cs="Arial"/>
          <w:b/>
          <w:sz w:val="24"/>
          <w:szCs w:val="22"/>
        </w:rPr>
      </w:pPr>
    </w:p>
    <w:p w:rsidR="00A12E88" w:rsidRDefault="00A12E88" w:rsidP="006F70AC">
      <w:pPr>
        <w:jc w:val="both"/>
        <w:rPr>
          <w:rFonts w:ascii="Arial" w:hAnsi="Arial" w:cs="Arial"/>
          <w:b/>
          <w:sz w:val="24"/>
          <w:szCs w:val="22"/>
        </w:rPr>
      </w:pPr>
    </w:p>
    <w:p w:rsidR="00A12E88" w:rsidRDefault="00A12E88" w:rsidP="006F70AC">
      <w:pPr>
        <w:jc w:val="both"/>
        <w:rPr>
          <w:rFonts w:ascii="Arial" w:hAnsi="Arial" w:cs="Arial"/>
          <w:b/>
          <w:sz w:val="24"/>
          <w:szCs w:val="22"/>
        </w:rPr>
      </w:pPr>
    </w:p>
    <w:p w:rsidR="00A12E88" w:rsidRDefault="00A12E88" w:rsidP="006F70AC">
      <w:pPr>
        <w:jc w:val="both"/>
        <w:rPr>
          <w:rFonts w:ascii="Arial" w:hAnsi="Arial" w:cs="Arial"/>
          <w:b/>
          <w:sz w:val="24"/>
          <w:szCs w:val="22"/>
        </w:rPr>
      </w:pPr>
    </w:p>
    <w:p w:rsidR="00A12E88" w:rsidRDefault="00A12E88" w:rsidP="006F70AC">
      <w:pPr>
        <w:jc w:val="both"/>
        <w:rPr>
          <w:rFonts w:ascii="Arial" w:hAnsi="Arial" w:cs="Arial"/>
          <w:b/>
          <w:sz w:val="24"/>
          <w:szCs w:val="22"/>
        </w:rPr>
      </w:pPr>
    </w:p>
    <w:p w:rsidR="00A12E88" w:rsidRDefault="00A12E88" w:rsidP="006F70AC">
      <w:pPr>
        <w:jc w:val="both"/>
        <w:rPr>
          <w:rFonts w:ascii="Arial" w:hAnsi="Arial" w:cs="Arial"/>
          <w:b/>
          <w:sz w:val="24"/>
          <w:szCs w:val="22"/>
        </w:rPr>
      </w:pPr>
    </w:p>
    <w:p w:rsidR="00A12E88" w:rsidRDefault="00A12E88" w:rsidP="006F70AC">
      <w:pPr>
        <w:jc w:val="both"/>
        <w:rPr>
          <w:rFonts w:ascii="Arial" w:hAnsi="Arial" w:cs="Arial"/>
          <w:b/>
          <w:sz w:val="24"/>
          <w:szCs w:val="22"/>
        </w:rPr>
      </w:pPr>
    </w:p>
    <w:p w:rsidR="00486E6F" w:rsidRDefault="00486E6F" w:rsidP="006F70AC">
      <w:pPr>
        <w:jc w:val="both"/>
        <w:rPr>
          <w:rFonts w:ascii="Arial" w:hAnsi="Arial" w:cs="Arial"/>
          <w:b/>
          <w:sz w:val="24"/>
          <w:szCs w:val="22"/>
        </w:rPr>
      </w:pPr>
    </w:p>
    <w:p w:rsidR="00486E6F" w:rsidRDefault="00486E6F" w:rsidP="006F70AC">
      <w:pPr>
        <w:jc w:val="both"/>
        <w:rPr>
          <w:rFonts w:ascii="Arial" w:hAnsi="Arial" w:cs="Arial"/>
          <w:b/>
          <w:sz w:val="24"/>
          <w:szCs w:val="22"/>
        </w:rPr>
      </w:pPr>
    </w:p>
    <w:p w:rsidR="00486E6F" w:rsidRDefault="00486E6F" w:rsidP="006F70AC">
      <w:pPr>
        <w:jc w:val="both"/>
        <w:rPr>
          <w:rFonts w:ascii="Arial" w:hAnsi="Arial" w:cs="Arial"/>
          <w:b/>
          <w:sz w:val="24"/>
          <w:szCs w:val="22"/>
        </w:rPr>
      </w:pPr>
    </w:p>
    <w:p w:rsidR="00A12E88" w:rsidRDefault="00A12E88" w:rsidP="006F70AC">
      <w:pPr>
        <w:jc w:val="both"/>
        <w:rPr>
          <w:rFonts w:ascii="Arial" w:hAnsi="Arial" w:cs="Arial"/>
          <w:b/>
          <w:sz w:val="24"/>
          <w:szCs w:val="22"/>
        </w:rPr>
      </w:pPr>
    </w:p>
    <w:p w:rsidR="00A12E88" w:rsidRDefault="00A12E88" w:rsidP="006F70AC">
      <w:pPr>
        <w:jc w:val="both"/>
        <w:rPr>
          <w:rFonts w:ascii="Arial" w:hAnsi="Arial" w:cs="Arial"/>
          <w:b/>
          <w:sz w:val="24"/>
          <w:szCs w:val="22"/>
        </w:rPr>
      </w:pPr>
    </w:p>
    <w:p w:rsidR="006F70AC" w:rsidRPr="003549A9" w:rsidRDefault="00A12E88" w:rsidP="009130A6">
      <w:pPr>
        <w:pStyle w:val="Prrafodelista"/>
        <w:keepNext/>
        <w:numPr>
          <w:ilvl w:val="2"/>
          <w:numId w:val="6"/>
        </w:numPr>
        <w:ind w:right="-232"/>
        <w:outlineLvl w:val="1"/>
        <w:rPr>
          <w:rFonts w:ascii="Arial" w:hAnsi="Arial"/>
          <w:b/>
          <w:sz w:val="24"/>
          <w:szCs w:val="24"/>
        </w:rPr>
      </w:pPr>
      <w:bookmarkStart w:id="196" w:name="_Toc73078116"/>
      <w:r w:rsidRPr="003549A9">
        <w:rPr>
          <w:rFonts w:ascii="Arial" w:hAnsi="Arial"/>
          <w:b/>
          <w:sz w:val="24"/>
          <w:szCs w:val="24"/>
        </w:rPr>
        <w:lastRenderedPageBreak/>
        <w:t>Detalle Egresos</w:t>
      </w:r>
      <w:bookmarkEnd w:id="196"/>
      <w:r w:rsidRPr="003549A9">
        <w:rPr>
          <w:rFonts w:ascii="Arial" w:hAnsi="Arial"/>
          <w:b/>
          <w:sz w:val="24"/>
          <w:szCs w:val="24"/>
        </w:rPr>
        <w:t xml:space="preserve"> </w:t>
      </w:r>
    </w:p>
    <w:p w:rsidR="006F70AC" w:rsidRPr="006F70AC" w:rsidRDefault="006F70AC" w:rsidP="006F70AC"/>
    <w:p w:rsidR="006F70AC" w:rsidRPr="006F70AC" w:rsidRDefault="006F70AC" w:rsidP="006F70AC"/>
    <w:p w:rsidR="006F70AC" w:rsidRPr="00952AB7" w:rsidRDefault="00A35A06" w:rsidP="006F70AC">
      <w:pPr>
        <w:jc w:val="center"/>
        <w:rPr>
          <w:rFonts w:ascii="Arial" w:hAnsi="Arial" w:cs="Arial"/>
          <w:b/>
          <w:sz w:val="24"/>
          <w:szCs w:val="24"/>
        </w:rPr>
      </w:pPr>
      <w:r>
        <w:rPr>
          <w:rFonts w:ascii="Arial" w:hAnsi="Arial" w:cs="Arial"/>
          <w:b/>
          <w:sz w:val="24"/>
          <w:szCs w:val="24"/>
        </w:rPr>
        <w:t>CUADRO Nº 5</w:t>
      </w:r>
    </w:p>
    <w:p w:rsidR="006F70AC" w:rsidRPr="00952AB7" w:rsidRDefault="006F70AC" w:rsidP="006F70AC">
      <w:pPr>
        <w:ind w:right="-316"/>
        <w:jc w:val="center"/>
        <w:rPr>
          <w:rFonts w:ascii="Arial" w:hAnsi="Arial" w:cs="Arial"/>
          <w:b/>
          <w:sz w:val="24"/>
          <w:szCs w:val="24"/>
        </w:rPr>
      </w:pPr>
      <w:r w:rsidRPr="00952AB7">
        <w:rPr>
          <w:rFonts w:ascii="Arial" w:hAnsi="Arial" w:cs="Arial"/>
          <w:b/>
          <w:sz w:val="24"/>
          <w:szCs w:val="24"/>
        </w:rPr>
        <w:t>FONDO NACIONAL DE FINANCIAMIENTO FORESTAL</w:t>
      </w:r>
    </w:p>
    <w:p w:rsidR="006F70AC" w:rsidRPr="00952AB7" w:rsidRDefault="00A73E4E" w:rsidP="006F70AC">
      <w:pPr>
        <w:ind w:right="-316"/>
        <w:jc w:val="center"/>
        <w:rPr>
          <w:rFonts w:ascii="Arial" w:hAnsi="Arial" w:cs="Arial"/>
          <w:b/>
          <w:sz w:val="24"/>
          <w:szCs w:val="24"/>
        </w:rPr>
      </w:pPr>
      <w:r w:rsidRPr="00952AB7">
        <w:rPr>
          <w:rFonts w:ascii="Arial" w:hAnsi="Arial" w:cs="Arial"/>
          <w:b/>
          <w:sz w:val="24"/>
          <w:szCs w:val="24"/>
        </w:rPr>
        <w:t xml:space="preserve">DETALLE DE EGRESOS POR </w:t>
      </w:r>
      <w:r w:rsidR="00092361">
        <w:rPr>
          <w:rFonts w:ascii="Arial" w:hAnsi="Arial" w:cs="Arial"/>
          <w:b/>
          <w:sz w:val="24"/>
          <w:szCs w:val="24"/>
        </w:rPr>
        <w:t xml:space="preserve">FINANCIADOR </w:t>
      </w:r>
    </w:p>
    <w:p w:rsidR="006F70AC" w:rsidRPr="006F70AC" w:rsidRDefault="006F70AC" w:rsidP="006F70AC">
      <w:pPr>
        <w:ind w:right="-316"/>
        <w:jc w:val="center"/>
        <w:rPr>
          <w:rFonts w:ascii="Arial" w:hAnsi="Arial" w:cs="Arial"/>
          <w:b/>
        </w:rPr>
      </w:pPr>
    </w:p>
    <w:tbl>
      <w:tblPr>
        <w:tblW w:w="9143" w:type="dxa"/>
        <w:jc w:val="center"/>
        <w:tblCellMar>
          <w:left w:w="70" w:type="dxa"/>
          <w:right w:w="70" w:type="dxa"/>
        </w:tblCellMar>
        <w:tblLook w:val="04A0" w:firstRow="1" w:lastRow="0" w:firstColumn="1" w:lastColumn="0" w:noHBand="0" w:noVBand="1"/>
      </w:tblPr>
      <w:tblGrid>
        <w:gridCol w:w="944"/>
        <w:gridCol w:w="6617"/>
        <w:gridCol w:w="1582"/>
      </w:tblGrid>
      <w:tr w:rsidR="00971594" w:rsidRPr="00971594" w:rsidTr="00860048">
        <w:trPr>
          <w:trHeight w:val="393"/>
          <w:jc w:val="center"/>
        </w:trPr>
        <w:tc>
          <w:tcPr>
            <w:tcW w:w="944" w:type="dxa"/>
            <w:tcBorders>
              <w:top w:val="single" w:sz="8" w:space="0" w:color="auto"/>
              <w:left w:val="single" w:sz="8" w:space="0" w:color="auto"/>
              <w:bottom w:val="single" w:sz="8" w:space="0" w:color="auto"/>
              <w:right w:val="single" w:sz="8" w:space="0" w:color="auto"/>
            </w:tcBorders>
            <w:shd w:val="clear" w:color="000000" w:fill="00B050"/>
            <w:noWrap/>
            <w:vAlign w:val="bottom"/>
            <w:hideMark/>
          </w:tcPr>
          <w:p w:rsidR="00971594" w:rsidRPr="00971594" w:rsidRDefault="00971594" w:rsidP="00971594">
            <w:pPr>
              <w:rPr>
                <w:rFonts w:ascii="Arial" w:eastAsia="Times New Roman" w:hAnsi="Arial" w:cs="Arial"/>
                <w:b/>
                <w:bCs/>
                <w:color w:val="000000"/>
                <w:sz w:val="14"/>
                <w:szCs w:val="14"/>
                <w:lang w:eastAsia="es-CR"/>
              </w:rPr>
            </w:pPr>
            <w:r w:rsidRPr="00971594">
              <w:rPr>
                <w:rFonts w:ascii="Arial" w:eastAsia="Times New Roman" w:hAnsi="Arial" w:cs="Arial"/>
                <w:b/>
                <w:bCs/>
                <w:color w:val="000000"/>
                <w:sz w:val="14"/>
                <w:szCs w:val="14"/>
                <w:lang w:val="es-MX" w:eastAsia="es-CR"/>
              </w:rPr>
              <w:t>CUENTA</w:t>
            </w:r>
          </w:p>
        </w:tc>
        <w:tc>
          <w:tcPr>
            <w:tcW w:w="6617" w:type="dxa"/>
            <w:tcBorders>
              <w:top w:val="single" w:sz="8" w:space="0" w:color="auto"/>
              <w:left w:val="nil"/>
              <w:bottom w:val="single" w:sz="8" w:space="0" w:color="auto"/>
              <w:right w:val="single" w:sz="8" w:space="0" w:color="auto"/>
            </w:tcBorders>
            <w:shd w:val="clear" w:color="000000" w:fill="00B050"/>
            <w:noWrap/>
            <w:vAlign w:val="bottom"/>
            <w:hideMark/>
          </w:tcPr>
          <w:p w:rsidR="00971594" w:rsidRPr="00971594" w:rsidRDefault="00971594" w:rsidP="00971594">
            <w:pPr>
              <w:jc w:val="center"/>
              <w:rPr>
                <w:rFonts w:ascii="Arial" w:eastAsia="Times New Roman" w:hAnsi="Arial" w:cs="Arial"/>
                <w:b/>
                <w:bCs/>
                <w:color w:val="000000"/>
                <w:sz w:val="14"/>
                <w:szCs w:val="14"/>
                <w:lang w:eastAsia="es-CR"/>
              </w:rPr>
            </w:pPr>
            <w:r w:rsidRPr="00971594">
              <w:rPr>
                <w:rFonts w:ascii="Arial" w:eastAsia="Times New Roman" w:hAnsi="Arial" w:cs="Arial"/>
                <w:b/>
                <w:bCs/>
                <w:color w:val="000000"/>
                <w:sz w:val="14"/>
                <w:szCs w:val="14"/>
                <w:lang w:val="es-MX" w:eastAsia="es-CR"/>
              </w:rPr>
              <w:t>NOMBRE PARTIDA, GRUPO Y SUBPARTIDA</w:t>
            </w:r>
          </w:p>
        </w:tc>
        <w:tc>
          <w:tcPr>
            <w:tcW w:w="1582" w:type="dxa"/>
            <w:tcBorders>
              <w:top w:val="single" w:sz="8" w:space="0" w:color="auto"/>
              <w:left w:val="nil"/>
              <w:bottom w:val="single" w:sz="8" w:space="0" w:color="auto"/>
              <w:right w:val="single" w:sz="8" w:space="0" w:color="auto"/>
            </w:tcBorders>
            <w:shd w:val="clear" w:color="000000" w:fill="00B050"/>
            <w:vAlign w:val="bottom"/>
            <w:hideMark/>
          </w:tcPr>
          <w:p w:rsidR="00971594" w:rsidRPr="00971594" w:rsidRDefault="00971594" w:rsidP="00971594">
            <w:pPr>
              <w:jc w:val="center"/>
              <w:rPr>
                <w:rFonts w:ascii="Arial" w:eastAsia="Times New Roman" w:hAnsi="Arial" w:cs="Arial"/>
                <w:b/>
                <w:bCs/>
                <w:color w:val="000000"/>
                <w:sz w:val="14"/>
                <w:szCs w:val="14"/>
                <w:lang w:eastAsia="es-CR"/>
              </w:rPr>
            </w:pPr>
            <w:r w:rsidRPr="00971594">
              <w:rPr>
                <w:rFonts w:ascii="Arial" w:eastAsia="Times New Roman" w:hAnsi="Arial" w:cs="Arial"/>
                <w:b/>
                <w:bCs/>
                <w:color w:val="000000"/>
                <w:sz w:val="14"/>
                <w:szCs w:val="14"/>
                <w:lang w:val="es-MX" w:eastAsia="es-CR"/>
              </w:rPr>
              <w:t xml:space="preserve"> PRESUPUESTO NACIONAL </w:t>
            </w:r>
          </w:p>
        </w:tc>
      </w:tr>
      <w:tr w:rsidR="00971594" w:rsidRPr="00971594" w:rsidTr="00860048">
        <w:trPr>
          <w:trHeight w:val="305"/>
          <w:jc w:val="center"/>
        </w:trPr>
        <w:tc>
          <w:tcPr>
            <w:tcW w:w="944" w:type="dxa"/>
            <w:tcBorders>
              <w:top w:val="nil"/>
              <w:left w:val="single" w:sz="8" w:space="0" w:color="auto"/>
              <w:bottom w:val="single" w:sz="8" w:space="0" w:color="auto"/>
              <w:right w:val="single" w:sz="8" w:space="0" w:color="auto"/>
            </w:tcBorders>
            <w:shd w:val="clear" w:color="000000" w:fill="00B050"/>
            <w:noWrap/>
            <w:vAlign w:val="bottom"/>
            <w:hideMark/>
          </w:tcPr>
          <w:p w:rsidR="00971594" w:rsidRPr="00971594" w:rsidRDefault="00971594" w:rsidP="00971594">
            <w:pPr>
              <w:jc w:val="right"/>
              <w:rPr>
                <w:rFonts w:ascii="Arial" w:eastAsia="Times New Roman" w:hAnsi="Arial" w:cs="Arial"/>
                <w:b/>
                <w:bCs/>
                <w:color w:val="000000"/>
                <w:sz w:val="14"/>
                <w:szCs w:val="14"/>
                <w:lang w:eastAsia="es-CR"/>
              </w:rPr>
            </w:pPr>
            <w:r w:rsidRPr="00971594">
              <w:rPr>
                <w:rFonts w:ascii="Arial" w:eastAsia="Times New Roman" w:hAnsi="Arial" w:cs="Arial"/>
                <w:b/>
                <w:bCs/>
                <w:color w:val="000000"/>
                <w:sz w:val="14"/>
                <w:szCs w:val="14"/>
                <w:lang w:val="es-MX" w:eastAsia="es-CR"/>
              </w:rPr>
              <w:t>0</w:t>
            </w:r>
          </w:p>
        </w:tc>
        <w:tc>
          <w:tcPr>
            <w:tcW w:w="6617" w:type="dxa"/>
            <w:tcBorders>
              <w:top w:val="nil"/>
              <w:left w:val="nil"/>
              <w:bottom w:val="single" w:sz="8" w:space="0" w:color="auto"/>
              <w:right w:val="single" w:sz="8" w:space="0" w:color="auto"/>
            </w:tcBorders>
            <w:shd w:val="clear" w:color="000000" w:fill="00B050"/>
            <w:noWrap/>
            <w:vAlign w:val="bottom"/>
            <w:hideMark/>
          </w:tcPr>
          <w:p w:rsidR="00971594" w:rsidRPr="00971594" w:rsidRDefault="00971594" w:rsidP="00971594">
            <w:pPr>
              <w:rPr>
                <w:rFonts w:ascii="Arial" w:eastAsia="Times New Roman" w:hAnsi="Arial" w:cs="Arial"/>
                <w:b/>
                <w:bCs/>
                <w:color w:val="000000"/>
                <w:sz w:val="14"/>
                <w:szCs w:val="14"/>
                <w:lang w:eastAsia="es-CR"/>
              </w:rPr>
            </w:pPr>
            <w:r w:rsidRPr="00971594">
              <w:rPr>
                <w:rFonts w:ascii="Arial" w:eastAsia="Times New Roman" w:hAnsi="Arial" w:cs="Arial"/>
                <w:b/>
                <w:bCs/>
                <w:color w:val="000000"/>
                <w:sz w:val="14"/>
                <w:szCs w:val="14"/>
                <w:lang w:val="es-MX" w:eastAsia="es-CR"/>
              </w:rPr>
              <w:t>Remuneraciones</w:t>
            </w:r>
          </w:p>
        </w:tc>
        <w:tc>
          <w:tcPr>
            <w:tcW w:w="1582" w:type="dxa"/>
            <w:tcBorders>
              <w:top w:val="nil"/>
              <w:left w:val="nil"/>
              <w:bottom w:val="single" w:sz="8" w:space="0" w:color="auto"/>
              <w:right w:val="single" w:sz="8" w:space="0" w:color="auto"/>
            </w:tcBorders>
            <w:shd w:val="clear" w:color="000000" w:fill="00B050"/>
            <w:noWrap/>
            <w:vAlign w:val="bottom"/>
            <w:hideMark/>
          </w:tcPr>
          <w:p w:rsidR="00971594" w:rsidRPr="00971594" w:rsidRDefault="00971594" w:rsidP="00971594">
            <w:pPr>
              <w:jc w:val="right"/>
              <w:rPr>
                <w:rFonts w:ascii="Arial" w:eastAsia="Times New Roman" w:hAnsi="Arial" w:cs="Arial"/>
                <w:b/>
                <w:bCs/>
                <w:color w:val="000000"/>
                <w:sz w:val="14"/>
                <w:szCs w:val="14"/>
                <w:lang w:eastAsia="es-CR"/>
              </w:rPr>
            </w:pPr>
            <w:r w:rsidRPr="00971594">
              <w:rPr>
                <w:rFonts w:ascii="Arial" w:eastAsia="Times New Roman" w:hAnsi="Arial" w:cs="Arial"/>
                <w:b/>
                <w:bCs/>
                <w:color w:val="000000"/>
                <w:sz w:val="14"/>
                <w:szCs w:val="14"/>
                <w:lang w:val="es-MX" w:eastAsia="es-CR"/>
              </w:rPr>
              <w:t xml:space="preserve">     1,925,239,394.00 </w:t>
            </w:r>
          </w:p>
        </w:tc>
      </w:tr>
      <w:tr w:rsidR="00971594" w:rsidRPr="00971594" w:rsidTr="00860048">
        <w:trPr>
          <w:trHeight w:val="305"/>
          <w:jc w:val="center"/>
        </w:trPr>
        <w:tc>
          <w:tcPr>
            <w:tcW w:w="944"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b/>
                <w:bCs/>
                <w:color w:val="000000"/>
                <w:sz w:val="14"/>
                <w:szCs w:val="14"/>
                <w:lang w:eastAsia="es-CR"/>
              </w:rPr>
            </w:pPr>
            <w:r w:rsidRPr="00971594">
              <w:rPr>
                <w:rFonts w:ascii="Arial" w:eastAsia="Times New Roman" w:hAnsi="Arial" w:cs="Arial"/>
                <w:b/>
                <w:bCs/>
                <w:color w:val="000000"/>
                <w:sz w:val="14"/>
                <w:szCs w:val="14"/>
                <w:lang w:val="es-MX" w:eastAsia="es-CR"/>
              </w:rPr>
              <w:t>0.01</w:t>
            </w:r>
          </w:p>
        </w:tc>
        <w:tc>
          <w:tcPr>
            <w:tcW w:w="6617"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b/>
                <w:bCs/>
                <w:color w:val="000000"/>
                <w:sz w:val="14"/>
                <w:szCs w:val="14"/>
                <w:lang w:eastAsia="es-CR"/>
              </w:rPr>
            </w:pPr>
            <w:r w:rsidRPr="00971594">
              <w:rPr>
                <w:rFonts w:ascii="Arial" w:eastAsia="Times New Roman" w:hAnsi="Arial" w:cs="Arial"/>
                <w:b/>
                <w:bCs/>
                <w:color w:val="000000"/>
                <w:sz w:val="14"/>
                <w:szCs w:val="14"/>
                <w:lang w:val="es-MX" w:eastAsia="es-CR"/>
              </w:rPr>
              <w:t>Remuneraciones Básicas</w:t>
            </w:r>
          </w:p>
        </w:tc>
        <w:tc>
          <w:tcPr>
            <w:tcW w:w="158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b/>
                <w:bCs/>
                <w:color w:val="000000"/>
                <w:sz w:val="14"/>
                <w:szCs w:val="14"/>
                <w:lang w:eastAsia="es-CR"/>
              </w:rPr>
            </w:pPr>
            <w:r w:rsidRPr="00971594">
              <w:rPr>
                <w:rFonts w:ascii="Arial" w:eastAsia="Times New Roman" w:hAnsi="Arial" w:cs="Arial"/>
                <w:b/>
                <w:bCs/>
                <w:color w:val="000000"/>
                <w:sz w:val="14"/>
                <w:szCs w:val="14"/>
                <w:lang w:val="es-MX" w:eastAsia="es-CR"/>
              </w:rPr>
              <w:t xml:space="preserve">        718,858,934.00 </w:t>
            </w:r>
          </w:p>
        </w:tc>
      </w:tr>
      <w:tr w:rsidR="00971594" w:rsidRPr="00971594" w:rsidTr="00860048">
        <w:trPr>
          <w:trHeight w:val="305"/>
          <w:jc w:val="center"/>
        </w:trPr>
        <w:tc>
          <w:tcPr>
            <w:tcW w:w="944"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0.01.01</w:t>
            </w:r>
          </w:p>
        </w:tc>
        <w:tc>
          <w:tcPr>
            <w:tcW w:w="6617"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Sueldos para cargos fijos</w:t>
            </w:r>
          </w:p>
        </w:tc>
        <w:tc>
          <w:tcPr>
            <w:tcW w:w="158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eastAsia="es-CR"/>
              </w:rPr>
              <w:t xml:space="preserve">                     712,164,000.00 </w:t>
            </w:r>
          </w:p>
        </w:tc>
      </w:tr>
      <w:tr w:rsidR="00971594" w:rsidRPr="00971594" w:rsidTr="00860048">
        <w:trPr>
          <w:trHeight w:val="305"/>
          <w:jc w:val="center"/>
        </w:trPr>
        <w:tc>
          <w:tcPr>
            <w:tcW w:w="944"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0.01.05</w:t>
            </w:r>
          </w:p>
        </w:tc>
        <w:tc>
          <w:tcPr>
            <w:tcW w:w="6617"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Suplencias</w:t>
            </w:r>
          </w:p>
        </w:tc>
        <w:tc>
          <w:tcPr>
            <w:tcW w:w="158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eastAsia="es-CR"/>
              </w:rPr>
              <w:t xml:space="preserve">                        6,694,934.00 </w:t>
            </w:r>
          </w:p>
        </w:tc>
      </w:tr>
      <w:tr w:rsidR="00971594" w:rsidRPr="00971594" w:rsidTr="00860048">
        <w:trPr>
          <w:trHeight w:val="305"/>
          <w:jc w:val="center"/>
        </w:trPr>
        <w:tc>
          <w:tcPr>
            <w:tcW w:w="944"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b/>
                <w:bCs/>
                <w:color w:val="000000"/>
                <w:sz w:val="14"/>
                <w:szCs w:val="14"/>
                <w:lang w:eastAsia="es-CR"/>
              </w:rPr>
            </w:pPr>
            <w:r w:rsidRPr="00971594">
              <w:rPr>
                <w:rFonts w:ascii="Arial" w:eastAsia="Times New Roman" w:hAnsi="Arial" w:cs="Arial"/>
                <w:b/>
                <w:bCs/>
                <w:color w:val="000000"/>
                <w:sz w:val="14"/>
                <w:szCs w:val="14"/>
                <w:lang w:val="es-MX" w:eastAsia="es-CR"/>
              </w:rPr>
              <w:t>0.03</w:t>
            </w:r>
          </w:p>
        </w:tc>
        <w:tc>
          <w:tcPr>
            <w:tcW w:w="6617"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b/>
                <w:bCs/>
                <w:color w:val="000000"/>
                <w:sz w:val="14"/>
                <w:szCs w:val="14"/>
                <w:lang w:eastAsia="es-CR"/>
              </w:rPr>
            </w:pPr>
            <w:r w:rsidRPr="00971594">
              <w:rPr>
                <w:rFonts w:ascii="Arial" w:eastAsia="Times New Roman" w:hAnsi="Arial" w:cs="Arial"/>
                <w:b/>
                <w:bCs/>
                <w:color w:val="000000"/>
                <w:sz w:val="14"/>
                <w:szCs w:val="14"/>
                <w:lang w:val="es-MX" w:eastAsia="es-CR"/>
              </w:rPr>
              <w:t>Incentivos Salariales</w:t>
            </w:r>
          </w:p>
        </w:tc>
        <w:tc>
          <w:tcPr>
            <w:tcW w:w="158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b/>
                <w:bCs/>
                <w:color w:val="000000"/>
                <w:sz w:val="14"/>
                <w:szCs w:val="14"/>
                <w:lang w:eastAsia="es-CR"/>
              </w:rPr>
            </w:pPr>
            <w:r w:rsidRPr="00971594">
              <w:rPr>
                <w:rFonts w:ascii="Arial" w:eastAsia="Times New Roman" w:hAnsi="Arial" w:cs="Arial"/>
                <w:b/>
                <w:bCs/>
                <w:color w:val="000000"/>
                <w:sz w:val="14"/>
                <w:szCs w:val="14"/>
                <w:lang w:val="es-MX" w:eastAsia="es-CR"/>
              </w:rPr>
              <w:t xml:space="preserve">       849,225,076.00 </w:t>
            </w:r>
          </w:p>
        </w:tc>
      </w:tr>
      <w:tr w:rsidR="00971594" w:rsidRPr="00971594" w:rsidTr="00860048">
        <w:trPr>
          <w:trHeight w:val="305"/>
          <w:jc w:val="center"/>
        </w:trPr>
        <w:tc>
          <w:tcPr>
            <w:tcW w:w="944"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0.03.01</w:t>
            </w:r>
          </w:p>
        </w:tc>
        <w:tc>
          <w:tcPr>
            <w:tcW w:w="6617"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Retribución por años servidos</w:t>
            </w:r>
          </w:p>
        </w:tc>
        <w:tc>
          <w:tcPr>
            <w:tcW w:w="158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eastAsia="es-CR"/>
              </w:rPr>
              <w:t xml:space="preserve">                      211,885,841.00 </w:t>
            </w:r>
          </w:p>
        </w:tc>
      </w:tr>
      <w:tr w:rsidR="00971594" w:rsidRPr="00971594" w:rsidTr="00860048">
        <w:trPr>
          <w:trHeight w:val="305"/>
          <w:jc w:val="center"/>
        </w:trPr>
        <w:tc>
          <w:tcPr>
            <w:tcW w:w="944"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0.03.02</w:t>
            </w:r>
          </w:p>
        </w:tc>
        <w:tc>
          <w:tcPr>
            <w:tcW w:w="6617"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 xml:space="preserve">Restricción al ejercicio liberal de la profesión </w:t>
            </w:r>
          </w:p>
        </w:tc>
        <w:tc>
          <w:tcPr>
            <w:tcW w:w="158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eastAsia="es-CR"/>
              </w:rPr>
              <w:t xml:space="preserve">                     314,645,160.00 </w:t>
            </w:r>
          </w:p>
        </w:tc>
      </w:tr>
      <w:tr w:rsidR="00971594" w:rsidRPr="00971594" w:rsidTr="00860048">
        <w:trPr>
          <w:trHeight w:val="305"/>
          <w:jc w:val="center"/>
        </w:trPr>
        <w:tc>
          <w:tcPr>
            <w:tcW w:w="944"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0.03.03</w:t>
            </w:r>
          </w:p>
        </w:tc>
        <w:tc>
          <w:tcPr>
            <w:tcW w:w="6617"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 xml:space="preserve">Décimo tercer mes </w:t>
            </w:r>
          </w:p>
        </w:tc>
        <w:tc>
          <w:tcPr>
            <w:tcW w:w="158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eastAsia="es-CR"/>
              </w:rPr>
              <w:t xml:space="preserve">                     121,432,830.00 </w:t>
            </w:r>
          </w:p>
        </w:tc>
      </w:tr>
      <w:tr w:rsidR="00971594" w:rsidRPr="00971594" w:rsidTr="00860048">
        <w:trPr>
          <w:trHeight w:val="305"/>
          <w:jc w:val="center"/>
        </w:trPr>
        <w:tc>
          <w:tcPr>
            <w:tcW w:w="944"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0.03.04</w:t>
            </w:r>
          </w:p>
        </w:tc>
        <w:tc>
          <w:tcPr>
            <w:tcW w:w="6617"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Salario Escolar</w:t>
            </w:r>
          </w:p>
        </w:tc>
        <w:tc>
          <w:tcPr>
            <w:tcW w:w="158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eastAsia="es-CR"/>
              </w:rPr>
              <w:t xml:space="preserve">                     112,095,293.00 </w:t>
            </w:r>
          </w:p>
        </w:tc>
      </w:tr>
      <w:tr w:rsidR="00971594" w:rsidRPr="00971594" w:rsidTr="00860048">
        <w:trPr>
          <w:trHeight w:val="305"/>
          <w:jc w:val="center"/>
        </w:trPr>
        <w:tc>
          <w:tcPr>
            <w:tcW w:w="944"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0.03.99</w:t>
            </w:r>
          </w:p>
        </w:tc>
        <w:tc>
          <w:tcPr>
            <w:tcW w:w="6617"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Otros incentivos salariales</w:t>
            </w:r>
          </w:p>
        </w:tc>
        <w:tc>
          <w:tcPr>
            <w:tcW w:w="158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eastAsia="es-CR"/>
              </w:rPr>
              <w:t xml:space="preserve">                       89,165,952.00 </w:t>
            </w:r>
          </w:p>
        </w:tc>
      </w:tr>
      <w:tr w:rsidR="00971594" w:rsidRPr="00971594" w:rsidTr="00860048">
        <w:trPr>
          <w:trHeight w:val="305"/>
          <w:jc w:val="center"/>
        </w:trPr>
        <w:tc>
          <w:tcPr>
            <w:tcW w:w="944"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b/>
                <w:bCs/>
                <w:color w:val="000000"/>
                <w:sz w:val="14"/>
                <w:szCs w:val="14"/>
                <w:lang w:eastAsia="es-CR"/>
              </w:rPr>
            </w:pPr>
            <w:r w:rsidRPr="00971594">
              <w:rPr>
                <w:rFonts w:ascii="Arial" w:eastAsia="Times New Roman" w:hAnsi="Arial" w:cs="Arial"/>
                <w:b/>
                <w:bCs/>
                <w:color w:val="000000"/>
                <w:sz w:val="14"/>
                <w:szCs w:val="14"/>
                <w:lang w:val="es-MX" w:eastAsia="es-CR"/>
              </w:rPr>
              <w:t>0.04</w:t>
            </w:r>
          </w:p>
        </w:tc>
        <w:tc>
          <w:tcPr>
            <w:tcW w:w="6617"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b/>
                <w:bCs/>
                <w:color w:val="000000"/>
                <w:sz w:val="14"/>
                <w:szCs w:val="14"/>
                <w:lang w:eastAsia="es-CR"/>
              </w:rPr>
            </w:pPr>
            <w:r w:rsidRPr="00971594">
              <w:rPr>
                <w:rFonts w:ascii="Arial" w:eastAsia="Times New Roman" w:hAnsi="Arial" w:cs="Arial"/>
                <w:b/>
                <w:bCs/>
                <w:color w:val="000000"/>
                <w:sz w:val="14"/>
                <w:szCs w:val="14"/>
                <w:lang w:val="es-MX" w:eastAsia="es-CR"/>
              </w:rPr>
              <w:t>Contribuciones Patronales al Desarrollo y la Seguridad Social</w:t>
            </w:r>
          </w:p>
        </w:tc>
        <w:tc>
          <w:tcPr>
            <w:tcW w:w="158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b/>
                <w:bCs/>
                <w:color w:val="000000"/>
                <w:sz w:val="14"/>
                <w:szCs w:val="14"/>
                <w:lang w:eastAsia="es-CR"/>
              </w:rPr>
            </w:pPr>
            <w:r w:rsidRPr="00971594">
              <w:rPr>
                <w:rFonts w:ascii="Arial" w:eastAsia="Times New Roman" w:hAnsi="Arial" w:cs="Arial"/>
                <w:b/>
                <w:bCs/>
                <w:color w:val="000000"/>
                <w:sz w:val="14"/>
                <w:szCs w:val="14"/>
                <w:lang w:val="es-MX" w:eastAsia="es-CR"/>
              </w:rPr>
              <w:t xml:space="preserve">         142,133,266.00 </w:t>
            </w:r>
          </w:p>
        </w:tc>
      </w:tr>
      <w:tr w:rsidR="00971594" w:rsidRPr="00971594" w:rsidTr="00860048">
        <w:trPr>
          <w:trHeight w:val="305"/>
          <w:jc w:val="center"/>
        </w:trPr>
        <w:tc>
          <w:tcPr>
            <w:tcW w:w="944"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0.04.01</w:t>
            </w:r>
          </w:p>
        </w:tc>
        <w:tc>
          <w:tcPr>
            <w:tcW w:w="6617"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Contribución patronal al Seguro de Salud de la Caja Costarricense del Seguro Social</w:t>
            </w:r>
          </w:p>
        </w:tc>
        <w:tc>
          <w:tcPr>
            <w:tcW w:w="158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eastAsia="es-CR"/>
              </w:rPr>
              <w:t xml:space="preserve">                    134,844,380.00 </w:t>
            </w:r>
          </w:p>
        </w:tc>
      </w:tr>
      <w:tr w:rsidR="00971594" w:rsidRPr="00971594" w:rsidTr="00860048">
        <w:trPr>
          <w:trHeight w:val="305"/>
          <w:jc w:val="center"/>
        </w:trPr>
        <w:tc>
          <w:tcPr>
            <w:tcW w:w="944"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0.04.05</w:t>
            </w:r>
          </w:p>
        </w:tc>
        <w:tc>
          <w:tcPr>
            <w:tcW w:w="6617"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Contribución patronal al Banco Popular y Desarrollo Comunal</w:t>
            </w:r>
          </w:p>
        </w:tc>
        <w:tc>
          <w:tcPr>
            <w:tcW w:w="158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eastAsia="es-CR"/>
              </w:rPr>
              <w:t xml:space="preserve">                        7,288,886.00 </w:t>
            </w:r>
          </w:p>
        </w:tc>
      </w:tr>
      <w:tr w:rsidR="00971594" w:rsidRPr="00971594" w:rsidTr="00860048">
        <w:trPr>
          <w:trHeight w:val="305"/>
          <w:jc w:val="center"/>
        </w:trPr>
        <w:tc>
          <w:tcPr>
            <w:tcW w:w="944"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b/>
                <w:bCs/>
                <w:color w:val="000000"/>
                <w:sz w:val="14"/>
                <w:szCs w:val="14"/>
                <w:lang w:eastAsia="es-CR"/>
              </w:rPr>
            </w:pPr>
            <w:r w:rsidRPr="00971594">
              <w:rPr>
                <w:rFonts w:ascii="Arial" w:eastAsia="Times New Roman" w:hAnsi="Arial" w:cs="Arial"/>
                <w:b/>
                <w:bCs/>
                <w:color w:val="000000"/>
                <w:sz w:val="14"/>
                <w:szCs w:val="14"/>
                <w:lang w:val="es-MX" w:eastAsia="es-CR"/>
              </w:rPr>
              <w:t>0.05</w:t>
            </w:r>
          </w:p>
        </w:tc>
        <w:tc>
          <w:tcPr>
            <w:tcW w:w="6617"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b/>
                <w:bCs/>
                <w:color w:val="000000"/>
                <w:sz w:val="14"/>
                <w:szCs w:val="14"/>
                <w:lang w:eastAsia="es-CR"/>
              </w:rPr>
            </w:pPr>
            <w:r w:rsidRPr="00971594">
              <w:rPr>
                <w:rFonts w:ascii="Arial" w:eastAsia="Times New Roman" w:hAnsi="Arial" w:cs="Arial"/>
                <w:b/>
                <w:bCs/>
                <w:color w:val="000000"/>
                <w:sz w:val="14"/>
                <w:szCs w:val="14"/>
                <w:lang w:val="es-MX" w:eastAsia="es-CR"/>
              </w:rPr>
              <w:t>Contribuciones Patronales a Fondos de Pensiones y otros fondos de Capitalización</w:t>
            </w:r>
          </w:p>
        </w:tc>
        <w:tc>
          <w:tcPr>
            <w:tcW w:w="158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b/>
                <w:bCs/>
                <w:color w:val="000000"/>
                <w:sz w:val="14"/>
                <w:szCs w:val="14"/>
                <w:lang w:eastAsia="es-CR"/>
              </w:rPr>
            </w:pPr>
            <w:r w:rsidRPr="00971594">
              <w:rPr>
                <w:rFonts w:ascii="Arial" w:eastAsia="Times New Roman" w:hAnsi="Arial" w:cs="Arial"/>
                <w:b/>
                <w:bCs/>
                <w:color w:val="000000"/>
                <w:sz w:val="14"/>
                <w:szCs w:val="14"/>
                <w:lang w:val="es-MX" w:eastAsia="es-CR"/>
              </w:rPr>
              <w:t xml:space="preserve">         215,022,118.00 </w:t>
            </w:r>
          </w:p>
        </w:tc>
      </w:tr>
      <w:tr w:rsidR="00971594" w:rsidRPr="00971594" w:rsidTr="00860048">
        <w:trPr>
          <w:trHeight w:val="305"/>
          <w:jc w:val="center"/>
        </w:trPr>
        <w:tc>
          <w:tcPr>
            <w:tcW w:w="944"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0.05.01</w:t>
            </w:r>
          </w:p>
        </w:tc>
        <w:tc>
          <w:tcPr>
            <w:tcW w:w="6617"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Contribución Patronal al Seguro de Pensiones de la Caja Costarricense del Seguro Social</w:t>
            </w:r>
          </w:p>
        </w:tc>
        <w:tc>
          <w:tcPr>
            <w:tcW w:w="158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eastAsia="es-CR"/>
              </w:rPr>
              <w:t xml:space="preserve">                      76,533,296.00 </w:t>
            </w:r>
          </w:p>
        </w:tc>
      </w:tr>
      <w:tr w:rsidR="00971594" w:rsidRPr="00971594" w:rsidTr="00860048">
        <w:trPr>
          <w:trHeight w:val="305"/>
          <w:jc w:val="center"/>
        </w:trPr>
        <w:tc>
          <w:tcPr>
            <w:tcW w:w="944"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0.05.02</w:t>
            </w:r>
          </w:p>
        </w:tc>
        <w:tc>
          <w:tcPr>
            <w:tcW w:w="6617"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Aporte Patronal al Régimen obligatorio de pensiones complementarias</w:t>
            </w:r>
          </w:p>
        </w:tc>
        <w:tc>
          <w:tcPr>
            <w:tcW w:w="158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eastAsia="es-CR"/>
              </w:rPr>
              <w:t xml:space="preserve">                       21,866,656.00 </w:t>
            </w:r>
          </w:p>
        </w:tc>
      </w:tr>
      <w:tr w:rsidR="00971594" w:rsidRPr="00971594" w:rsidTr="00860048">
        <w:trPr>
          <w:trHeight w:val="305"/>
          <w:jc w:val="center"/>
        </w:trPr>
        <w:tc>
          <w:tcPr>
            <w:tcW w:w="944"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0.05.03</w:t>
            </w:r>
          </w:p>
        </w:tc>
        <w:tc>
          <w:tcPr>
            <w:tcW w:w="6617"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Aporte Patronal al Fondo de Capitalización Laboral</w:t>
            </w:r>
          </w:p>
        </w:tc>
        <w:tc>
          <w:tcPr>
            <w:tcW w:w="158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eastAsia="es-CR"/>
              </w:rPr>
              <w:t xml:space="preserve">                       43,733,312.00 </w:t>
            </w:r>
          </w:p>
        </w:tc>
      </w:tr>
      <w:tr w:rsidR="00971594" w:rsidRPr="00971594" w:rsidTr="00860048">
        <w:trPr>
          <w:trHeight w:val="305"/>
          <w:jc w:val="center"/>
        </w:trPr>
        <w:tc>
          <w:tcPr>
            <w:tcW w:w="944"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0.05.05</w:t>
            </w:r>
          </w:p>
        </w:tc>
        <w:tc>
          <w:tcPr>
            <w:tcW w:w="6617"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Contribución patronal a fondos administrados por entes privados</w:t>
            </w:r>
          </w:p>
        </w:tc>
        <w:tc>
          <w:tcPr>
            <w:tcW w:w="158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eastAsia="es-CR"/>
              </w:rPr>
              <w:t xml:space="preserve">                      72,888,854.00 </w:t>
            </w:r>
          </w:p>
        </w:tc>
      </w:tr>
      <w:tr w:rsidR="00971594" w:rsidRPr="00971594" w:rsidTr="00860048">
        <w:trPr>
          <w:trHeight w:val="305"/>
          <w:jc w:val="center"/>
        </w:trPr>
        <w:tc>
          <w:tcPr>
            <w:tcW w:w="944" w:type="dxa"/>
            <w:tcBorders>
              <w:top w:val="nil"/>
              <w:left w:val="single" w:sz="8" w:space="0" w:color="auto"/>
              <w:bottom w:val="single" w:sz="8" w:space="0" w:color="auto"/>
              <w:right w:val="single" w:sz="8" w:space="0" w:color="auto"/>
            </w:tcBorders>
            <w:shd w:val="clear" w:color="000000" w:fill="00B050"/>
            <w:noWrap/>
            <w:vAlign w:val="bottom"/>
            <w:hideMark/>
          </w:tcPr>
          <w:p w:rsidR="00971594" w:rsidRPr="00971594" w:rsidRDefault="00971594" w:rsidP="00971594">
            <w:pPr>
              <w:rPr>
                <w:rFonts w:ascii="Arial" w:eastAsia="Times New Roman" w:hAnsi="Arial" w:cs="Arial"/>
                <w:b/>
                <w:bCs/>
                <w:color w:val="000000"/>
                <w:sz w:val="14"/>
                <w:szCs w:val="14"/>
                <w:lang w:eastAsia="es-CR"/>
              </w:rPr>
            </w:pPr>
            <w:r w:rsidRPr="00971594">
              <w:rPr>
                <w:rFonts w:ascii="Arial" w:eastAsia="Times New Roman" w:hAnsi="Arial" w:cs="Arial"/>
                <w:b/>
                <w:bCs/>
                <w:color w:val="000000"/>
                <w:sz w:val="14"/>
                <w:szCs w:val="14"/>
                <w:lang w:val="es-MX" w:eastAsia="es-CR"/>
              </w:rPr>
              <w:t>1</w:t>
            </w:r>
          </w:p>
        </w:tc>
        <w:tc>
          <w:tcPr>
            <w:tcW w:w="6617" w:type="dxa"/>
            <w:tcBorders>
              <w:top w:val="nil"/>
              <w:left w:val="nil"/>
              <w:bottom w:val="single" w:sz="8" w:space="0" w:color="auto"/>
              <w:right w:val="single" w:sz="8" w:space="0" w:color="auto"/>
            </w:tcBorders>
            <w:shd w:val="clear" w:color="000000" w:fill="00B050"/>
            <w:noWrap/>
            <w:vAlign w:val="bottom"/>
            <w:hideMark/>
          </w:tcPr>
          <w:p w:rsidR="00971594" w:rsidRPr="00971594" w:rsidRDefault="00971594" w:rsidP="00971594">
            <w:pPr>
              <w:rPr>
                <w:rFonts w:ascii="Arial" w:eastAsia="Times New Roman" w:hAnsi="Arial" w:cs="Arial"/>
                <w:b/>
                <w:bCs/>
                <w:color w:val="000000"/>
                <w:sz w:val="14"/>
                <w:szCs w:val="14"/>
                <w:lang w:eastAsia="es-CR"/>
              </w:rPr>
            </w:pPr>
            <w:r w:rsidRPr="00971594">
              <w:rPr>
                <w:rFonts w:ascii="Arial" w:eastAsia="Times New Roman" w:hAnsi="Arial" w:cs="Arial"/>
                <w:b/>
                <w:bCs/>
                <w:color w:val="000000"/>
                <w:sz w:val="14"/>
                <w:szCs w:val="14"/>
                <w:lang w:val="es-MX" w:eastAsia="es-CR"/>
              </w:rPr>
              <w:t>Servicios</w:t>
            </w:r>
          </w:p>
        </w:tc>
        <w:tc>
          <w:tcPr>
            <w:tcW w:w="1582" w:type="dxa"/>
            <w:tcBorders>
              <w:top w:val="nil"/>
              <w:left w:val="nil"/>
              <w:bottom w:val="single" w:sz="8" w:space="0" w:color="auto"/>
              <w:right w:val="single" w:sz="8" w:space="0" w:color="auto"/>
            </w:tcBorders>
            <w:shd w:val="clear" w:color="000000" w:fill="00B050"/>
            <w:noWrap/>
            <w:vAlign w:val="bottom"/>
            <w:hideMark/>
          </w:tcPr>
          <w:p w:rsidR="00971594" w:rsidRPr="00971594" w:rsidRDefault="00971594" w:rsidP="00971594">
            <w:pPr>
              <w:jc w:val="right"/>
              <w:rPr>
                <w:rFonts w:ascii="Arial" w:eastAsia="Times New Roman" w:hAnsi="Arial" w:cs="Arial"/>
                <w:b/>
                <w:bCs/>
                <w:color w:val="000000"/>
                <w:sz w:val="14"/>
                <w:szCs w:val="14"/>
                <w:lang w:eastAsia="es-CR"/>
              </w:rPr>
            </w:pPr>
            <w:r w:rsidRPr="00971594">
              <w:rPr>
                <w:rFonts w:ascii="Arial" w:eastAsia="Times New Roman" w:hAnsi="Arial" w:cs="Arial"/>
                <w:b/>
                <w:bCs/>
                <w:color w:val="000000"/>
                <w:sz w:val="14"/>
                <w:szCs w:val="14"/>
                <w:lang w:val="es-MX" w:eastAsia="es-CR"/>
              </w:rPr>
              <w:t xml:space="preserve">       944,689,500.00 </w:t>
            </w:r>
          </w:p>
        </w:tc>
      </w:tr>
      <w:tr w:rsidR="00971594" w:rsidRPr="00971594" w:rsidTr="00860048">
        <w:trPr>
          <w:trHeight w:val="305"/>
          <w:jc w:val="center"/>
        </w:trPr>
        <w:tc>
          <w:tcPr>
            <w:tcW w:w="944"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b/>
                <w:bCs/>
                <w:color w:val="000000"/>
                <w:sz w:val="14"/>
                <w:szCs w:val="14"/>
                <w:lang w:eastAsia="es-CR"/>
              </w:rPr>
            </w:pPr>
            <w:r w:rsidRPr="00971594">
              <w:rPr>
                <w:rFonts w:ascii="Arial" w:eastAsia="Times New Roman" w:hAnsi="Arial" w:cs="Arial"/>
                <w:b/>
                <w:bCs/>
                <w:color w:val="000000"/>
                <w:sz w:val="14"/>
                <w:szCs w:val="14"/>
                <w:lang w:val="es-MX" w:eastAsia="es-CR"/>
              </w:rPr>
              <w:t>1.01</w:t>
            </w:r>
          </w:p>
        </w:tc>
        <w:tc>
          <w:tcPr>
            <w:tcW w:w="6617"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b/>
                <w:bCs/>
                <w:color w:val="000000"/>
                <w:sz w:val="14"/>
                <w:szCs w:val="14"/>
                <w:lang w:eastAsia="es-CR"/>
              </w:rPr>
            </w:pPr>
            <w:r w:rsidRPr="00971594">
              <w:rPr>
                <w:rFonts w:ascii="Arial" w:eastAsia="Times New Roman" w:hAnsi="Arial" w:cs="Arial"/>
                <w:b/>
                <w:bCs/>
                <w:color w:val="000000"/>
                <w:sz w:val="14"/>
                <w:szCs w:val="14"/>
                <w:lang w:val="es-MX" w:eastAsia="es-CR"/>
              </w:rPr>
              <w:t>Alquileres</w:t>
            </w:r>
          </w:p>
        </w:tc>
        <w:tc>
          <w:tcPr>
            <w:tcW w:w="158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b/>
                <w:bCs/>
                <w:color w:val="000000"/>
                <w:sz w:val="14"/>
                <w:szCs w:val="14"/>
                <w:lang w:eastAsia="es-CR"/>
              </w:rPr>
            </w:pPr>
            <w:r w:rsidRPr="00971594">
              <w:rPr>
                <w:rFonts w:ascii="Arial" w:eastAsia="Times New Roman" w:hAnsi="Arial" w:cs="Arial"/>
                <w:b/>
                <w:bCs/>
                <w:color w:val="000000"/>
                <w:sz w:val="14"/>
                <w:szCs w:val="14"/>
                <w:lang w:eastAsia="es-CR"/>
              </w:rPr>
              <w:t xml:space="preserve">       390,928,066.00 </w:t>
            </w:r>
          </w:p>
        </w:tc>
      </w:tr>
      <w:tr w:rsidR="00971594" w:rsidRPr="00971594" w:rsidTr="00860048">
        <w:trPr>
          <w:trHeight w:val="305"/>
          <w:jc w:val="center"/>
        </w:trPr>
        <w:tc>
          <w:tcPr>
            <w:tcW w:w="944"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1.01.01</w:t>
            </w:r>
          </w:p>
        </w:tc>
        <w:tc>
          <w:tcPr>
            <w:tcW w:w="6617"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 xml:space="preserve">Alquiler de edificios, locales y terrenos </w:t>
            </w:r>
          </w:p>
        </w:tc>
        <w:tc>
          <w:tcPr>
            <w:tcW w:w="158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eastAsia="es-CR"/>
              </w:rPr>
              <w:t xml:space="preserve">                     311,848,066.00 </w:t>
            </w:r>
          </w:p>
        </w:tc>
      </w:tr>
      <w:tr w:rsidR="00971594" w:rsidRPr="00971594" w:rsidTr="00860048">
        <w:trPr>
          <w:trHeight w:val="305"/>
          <w:jc w:val="center"/>
        </w:trPr>
        <w:tc>
          <w:tcPr>
            <w:tcW w:w="944"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1.01.02</w:t>
            </w:r>
          </w:p>
        </w:tc>
        <w:tc>
          <w:tcPr>
            <w:tcW w:w="6617"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Alquiler de maquinaria, equipo y mobiliario</w:t>
            </w:r>
          </w:p>
        </w:tc>
        <w:tc>
          <w:tcPr>
            <w:tcW w:w="158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eastAsia="es-CR"/>
              </w:rPr>
              <w:t xml:space="preserve">                             100,000.00 </w:t>
            </w:r>
          </w:p>
        </w:tc>
      </w:tr>
      <w:tr w:rsidR="00971594" w:rsidRPr="00971594" w:rsidTr="00860048">
        <w:trPr>
          <w:trHeight w:val="305"/>
          <w:jc w:val="center"/>
        </w:trPr>
        <w:tc>
          <w:tcPr>
            <w:tcW w:w="944"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1.01.04</w:t>
            </w:r>
          </w:p>
        </w:tc>
        <w:tc>
          <w:tcPr>
            <w:tcW w:w="6617"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Alquiler de equipo y derechos para telecomunicaciones</w:t>
            </w:r>
          </w:p>
        </w:tc>
        <w:tc>
          <w:tcPr>
            <w:tcW w:w="158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eastAsia="es-CR"/>
              </w:rPr>
              <w:t xml:space="preserve">                        3,320,000.00 </w:t>
            </w:r>
          </w:p>
        </w:tc>
      </w:tr>
      <w:tr w:rsidR="00971594" w:rsidRPr="00971594" w:rsidTr="00860048">
        <w:trPr>
          <w:trHeight w:val="305"/>
          <w:jc w:val="center"/>
        </w:trPr>
        <w:tc>
          <w:tcPr>
            <w:tcW w:w="944"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1.01.99</w:t>
            </w:r>
          </w:p>
        </w:tc>
        <w:tc>
          <w:tcPr>
            <w:tcW w:w="6617"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Otros alquileres</w:t>
            </w:r>
          </w:p>
        </w:tc>
        <w:tc>
          <w:tcPr>
            <w:tcW w:w="158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eastAsia="es-CR"/>
              </w:rPr>
              <w:t xml:space="preserve">                      75,660,000.00 </w:t>
            </w:r>
          </w:p>
        </w:tc>
      </w:tr>
      <w:tr w:rsidR="00971594" w:rsidRPr="00971594" w:rsidTr="00860048">
        <w:trPr>
          <w:trHeight w:val="305"/>
          <w:jc w:val="center"/>
        </w:trPr>
        <w:tc>
          <w:tcPr>
            <w:tcW w:w="944"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b/>
                <w:bCs/>
                <w:color w:val="000000"/>
                <w:sz w:val="14"/>
                <w:szCs w:val="14"/>
                <w:lang w:eastAsia="es-CR"/>
              </w:rPr>
            </w:pPr>
            <w:r w:rsidRPr="00971594">
              <w:rPr>
                <w:rFonts w:ascii="Arial" w:eastAsia="Times New Roman" w:hAnsi="Arial" w:cs="Arial"/>
                <w:b/>
                <w:bCs/>
                <w:color w:val="000000"/>
                <w:sz w:val="14"/>
                <w:szCs w:val="14"/>
                <w:lang w:val="es-MX" w:eastAsia="es-CR"/>
              </w:rPr>
              <w:t>1.02</w:t>
            </w:r>
          </w:p>
        </w:tc>
        <w:tc>
          <w:tcPr>
            <w:tcW w:w="6617"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b/>
                <w:bCs/>
                <w:color w:val="000000"/>
                <w:sz w:val="14"/>
                <w:szCs w:val="14"/>
                <w:lang w:eastAsia="es-CR"/>
              </w:rPr>
            </w:pPr>
            <w:r w:rsidRPr="00971594">
              <w:rPr>
                <w:rFonts w:ascii="Arial" w:eastAsia="Times New Roman" w:hAnsi="Arial" w:cs="Arial"/>
                <w:b/>
                <w:bCs/>
                <w:color w:val="000000"/>
                <w:sz w:val="14"/>
                <w:szCs w:val="14"/>
                <w:lang w:val="es-MX" w:eastAsia="es-CR"/>
              </w:rPr>
              <w:t>Servicios Básicos</w:t>
            </w:r>
          </w:p>
        </w:tc>
        <w:tc>
          <w:tcPr>
            <w:tcW w:w="158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b/>
                <w:bCs/>
                <w:color w:val="000000"/>
                <w:sz w:val="14"/>
                <w:szCs w:val="14"/>
                <w:lang w:eastAsia="es-CR"/>
              </w:rPr>
            </w:pPr>
            <w:r w:rsidRPr="00971594">
              <w:rPr>
                <w:rFonts w:ascii="Arial" w:eastAsia="Times New Roman" w:hAnsi="Arial" w:cs="Arial"/>
                <w:b/>
                <w:bCs/>
                <w:color w:val="000000"/>
                <w:sz w:val="14"/>
                <w:szCs w:val="14"/>
                <w:lang w:val="es-MX" w:eastAsia="es-CR"/>
              </w:rPr>
              <w:t xml:space="preserve">        106,033,729.00 </w:t>
            </w:r>
          </w:p>
        </w:tc>
      </w:tr>
      <w:tr w:rsidR="00971594" w:rsidRPr="00971594" w:rsidTr="00860048">
        <w:trPr>
          <w:trHeight w:val="305"/>
          <w:jc w:val="center"/>
        </w:trPr>
        <w:tc>
          <w:tcPr>
            <w:tcW w:w="944"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1.02.01</w:t>
            </w:r>
          </w:p>
        </w:tc>
        <w:tc>
          <w:tcPr>
            <w:tcW w:w="6617"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 xml:space="preserve">Servicio de agua y alcantarillado </w:t>
            </w:r>
          </w:p>
        </w:tc>
        <w:tc>
          <w:tcPr>
            <w:tcW w:w="158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eastAsia="es-CR"/>
              </w:rPr>
              <w:t xml:space="preserve">                         7,831,404.00 </w:t>
            </w:r>
          </w:p>
        </w:tc>
      </w:tr>
      <w:tr w:rsidR="00971594" w:rsidRPr="00971594" w:rsidTr="00860048">
        <w:trPr>
          <w:trHeight w:val="305"/>
          <w:jc w:val="center"/>
        </w:trPr>
        <w:tc>
          <w:tcPr>
            <w:tcW w:w="944"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1.02.02</w:t>
            </w:r>
          </w:p>
        </w:tc>
        <w:tc>
          <w:tcPr>
            <w:tcW w:w="6617"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Servicio de energía eléctrica</w:t>
            </w:r>
          </w:p>
        </w:tc>
        <w:tc>
          <w:tcPr>
            <w:tcW w:w="158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eastAsia="es-CR"/>
              </w:rPr>
              <w:t xml:space="preserve">                       25,120,974.00 </w:t>
            </w:r>
          </w:p>
        </w:tc>
      </w:tr>
      <w:tr w:rsidR="00971594" w:rsidRPr="00971594" w:rsidTr="00860048">
        <w:trPr>
          <w:trHeight w:val="305"/>
          <w:jc w:val="center"/>
        </w:trPr>
        <w:tc>
          <w:tcPr>
            <w:tcW w:w="944"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1.02.03</w:t>
            </w:r>
          </w:p>
        </w:tc>
        <w:tc>
          <w:tcPr>
            <w:tcW w:w="6617"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Servicio de correo</w:t>
            </w:r>
          </w:p>
        </w:tc>
        <w:tc>
          <w:tcPr>
            <w:tcW w:w="158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eastAsia="es-CR"/>
              </w:rPr>
              <w:t xml:space="preserve">                           1,341,691.00 </w:t>
            </w:r>
          </w:p>
        </w:tc>
      </w:tr>
      <w:tr w:rsidR="00971594" w:rsidRPr="00971594" w:rsidTr="00860048">
        <w:trPr>
          <w:trHeight w:val="305"/>
          <w:jc w:val="center"/>
        </w:trPr>
        <w:tc>
          <w:tcPr>
            <w:tcW w:w="944"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1.02.04</w:t>
            </w:r>
          </w:p>
        </w:tc>
        <w:tc>
          <w:tcPr>
            <w:tcW w:w="6617"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Servicio de telecomunicaciones</w:t>
            </w:r>
          </w:p>
        </w:tc>
        <w:tc>
          <w:tcPr>
            <w:tcW w:w="158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eastAsia="es-CR"/>
              </w:rPr>
              <w:t xml:space="preserve">                      70,896,260.00 </w:t>
            </w:r>
          </w:p>
        </w:tc>
      </w:tr>
      <w:tr w:rsidR="00971594" w:rsidRPr="00971594" w:rsidTr="00860048">
        <w:trPr>
          <w:trHeight w:val="305"/>
          <w:jc w:val="center"/>
        </w:trPr>
        <w:tc>
          <w:tcPr>
            <w:tcW w:w="944"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1.02.99</w:t>
            </w:r>
          </w:p>
        </w:tc>
        <w:tc>
          <w:tcPr>
            <w:tcW w:w="6617"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Otros servicios básicos</w:t>
            </w:r>
          </w:p>
        </w:tc>
        <w:tc>
          <w:tcPr>
            <w:tcW w:w="158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eastAsia="es-CR"/>
              </w:rPr>
              <w:t xml:space="preserve">                            843,400.00 </w:t>
            </w:r>
          </w:p>
        </w:tc>
      </w:tr>
    </w:tbl>
    <w:p w:rsidR="006F70AC" w:rsidRPr="006F70AC" w:rsidRDefault="006F70AC" w:rsidP="006F70AC"/>
    <w:p w:rsidR="006F70AC" w:rsidRDefault="00267A71" w:rsidP="006F70AC">
      <w:r>
        <w:t>Continúa</w:t>
      </w:r>
    </w:p>
    <w:p w:rsidR="00B404A3" w:rsidRDefault="00B404A3" w:rsidP="006F70AC"/>
    <w:tbl>
      <w:tblPr>
        <w:tblW w:w="9214" w:type="dxa"/>
        <w:tblInd w:w="354" w:type="dxa"/>
        <w:tblCellMar>
          <w:left w:w="70" w:type="dxa"/>
          <w:right w:w="70" w:type="dxa"/>
        </w:tblCellMar>
        <w:tblLook w:val="04A0" w:firstRow="1" w:lastRow="0" w:firstColumn="1" w:lastColumn="0" w:noHBand="0" w:noVBand="1"/>
      </w:tblPr>
      <w:tblGrid>
        <w:gridCol w:w="992"/>
        <w:gridCol w:w="6662"/>
        <w:gridCol w:w="1560"/>
      </w:tblGrid>
      <w:tr w:rsidR="00971594" w:rsidRPr="00971594" w:rsidTr="00860048">
        <w:trPr>
          <w:trHeight w:val="404"/>
        </w:trPr>
        <w:tc>
          <w:tcPr>
            <w:tcW w:w="992" w:type="dxa"/>
            <w:tcBorders>
              <w:top w:val="single" w:sz="8" w:space="0" w:color="auto"/>
              <w:left w:val="single" w:sz="8" w:space="0" w:color="auto"/>
              <w:bottom w:val="single" w:sz="8" w:space="0" w:color="auto"/>
              <w:right w:val="single" w:sz="8" w:space="0" w:color="auto"/>
            </w:tcBorders>
            <w:shd w:val="clear" w:color="000000" w:fill="00B050"/>
            <w:noWrap/>
            <w:vAlign w:val="bottom"/>
            <w:hideMark/>
          </w:tcPr>
          <w:p w:rsidR="00971594" w:rsidRPr="00971594" w:rsidRDefault="00971594" w:rsidP="00971594">
            <w:pPr>
              <w:rPr>
                <w:rFonts w:ascii="Arial" w:eastAsia="Times New Roman" w:hAnsi="Arial" w:cs="Arial"/>
                <w:b/>
                <w:bCs/>
                <w:color w:val="000000"/>
                <w:sz w:val="14"/>
                <w:szCs w:val="14"/>
                <w:lang w:eastAsia="es-CR"/>
              </w:rPr>
            </w:pPr>
            <w:r w:rsidRPr="00971594">
              <w:rPr>
                <w:rFonts w:ascii="Arial" w:eastAsia="Times New Roman" w:hAnsi="Arial" w:cs="Arial"/>
                <w:b/>
                <w:bCs/>
                <w:color w:val="000000"/>
                <w:sz w:val="14"/>
                <w:szCs w:val="14"/>
                <w:lang w:val="es-MX" w:eastAsia="es-CR"/>
              </w:rPr>
              <w:lastRenderedPageBreak/>
              <w:t>CUENTA</w:t>
            </w:r>
          </w:p>
        </w:tc>
        <w:tc>
          <w:tcPr>
            <w:tcW w:w="6662" w:type="dxa"/>
            <w:tcBorders>
              <w:top w:val="single" w:sz="8" w:space="0" w:color="auto"/>
              <w:left w:val="nil"/>
              <w:bottom w:val="single" w:sz="8" w:space="0" w:color="auto"/>
              <w:right w:val="single" w:sz="8" w:space="0" w:color="auto"/>
            </w:tcBorders>
            <w:shd w:val="clear" w:color="000000" w:fill="00B050"/>
            <w:noWrap/>
            <w:vAlign w:val="bottom"/>
            <w:hideMark/>
          </w:tcPr>
          <w:p w:rsidR="00971594" w:rsidRPr="00971594" w:rsidRDefault="00971594" w:rsidP="00971594">
            <w:pPr>
              <w:jc w:val="center"/>
              <w:rPr>
                <w:rFonts w:ascii="Arial" w:eastAsia="Times New Roman" w:hAnsi="Arial" w:cs="Arial"/>
                <w:b/>
                <w:bCs/>
                <w:color w:val="000000"/>
                <w:sz w:val="14"/>
                <w:szCs w:val="14"/>
                <w:lang w:eastAsia="es-CR"/>
              </w:rPr>
            </w:pPr>
            <w:r w:rsidRPr="00971594">
              <w:rPr>
                <w:rFonts w:ascii="Arial" w:eastAsia="Times New Roman" w:hAnsi="Arial" w:cs="Arial"/>
                <w:b/>
                <w:bCs/>
                <w:color w:val="000000"/>
                <w:sz w:val="14"/>
                <w:szCs w:val="14"/>
                <w:lang w:val="es-MX" w:eastAsia="es-CR"/>
              </w:rPr>
              <w:t>NOMBRE PARTIDA, GRUPO Y SUBPARTIDA</w:t>
            </w:r>
          </w:p>
        </w:tc>
        <w:tc>
          <w:tcPr>
            <w:tcW w:w="1560" w:type="dxa"/>
            <w:tcBorders>
              <w:top w:val="single" w:sz="8" w:space="0" w:color="auto"/>
              <w:left w:val="nil"/>
              <w:bottom w:val="single" w:sz="8" w:space="0" w:color="auto"/>
              <w:right w:val="single" w:sz="8" w:space="0" w:color="auto"/>
            </w:tcBorders>
            <w:shd w:val="clear" w:color="000000" w:fill="00B050"/>
            <w:vAlign w:val="bottom"/>
            <w:hideMark/>
          </w:tcPr>
          <w:p w:rsidR="00971594" w:rsidRPr="00971594" w:rsidRDefault="00971594" w:rsidP="00971594">
            <w:pPr>
              <w:jc w:val="center"/>
              <w:rPr>
                <w:rFonts w:ascii="Arial" w:eastAsia="Times New Roman" w:hAnsi="Arial" w:cs="Arial"/>
                <w:b/>
                <w:bCs/>
                <w:color w:val="000000"/>
                <w:sz w:val="14"/>
                <w:szCs w:val="14"/>
                <w:lang w:eastAsia="es-CR"/>
              </w:rPr>
            </w:pPr>
            <w:r w:rsidRPr="00971594">
              <w:rPr>
                <w:rFonts w:ascii="Arial" w:eastAsia="Times New Roman" w:hAnsi="Arial" w:cs="Arial"/>
                <w:b/>
                <w:bCs/>
                <w:color w:val="000000"/>
                <w:sz w:val="14"/>
                <w:szCs w:val="14"/>
                <w:lang w:val="es-MX" w:eastAsia="es-CR"/>
              </w:rPr>
              <w:t xml:space="preserve"> PRESUPUESTO NACIONAL </w:t>
            </w:r>
          </w:p>
        </w:tc>
      </w:tr>
      <w:tr w:rsidR="00971594" w:rsidRPr="00971594" w:rsidTr="00860048">
        <w:trPr>
          <w:trHeight w:val="314"/>
        </w:trPr>
        <w:tc>
          <w:tcPr>
            <w:tcW w:w="992"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b/>
                <w:bCs/>
                <w:color w:val="000000"/>
                <w:sz w:val="14"/>
                <w:szCs w:val="14"/>
                <w:lang w:eastAsia="es-CR"/>
              </w:rPr>
            </w:pPr>
            <w:r w:rsidRPr="00971594">
              <w:rPr>
                <w:rFonts w:ascii="Arial" w:eastAsia="Times New Roman" w:hAnsi="Arial" w:cs="Arial"/>
                <w:b/>
                <w:bCs/>
                <w:color w:val="000000"/>
                <w:sz w:val="14"/>
                <w:szCs w:val="14"/>
                <w:lang w:val="es-MX" w:eastAsia="es-CR"/>
              </w:rPr>
              <w:t>1.03</w:t>
            </w:r>
          </w:p>
        </w:tc>
        <w:tc>
          <w:tcPr>
            <w:tcW w:w="666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b/>
                <w:bCs/>
                <w:color w:val="000000"/>
                <w:sz w:val="14"/>
                <w:szCs w:val="14"/>
                <w:lang w:eastAsia="es-CR"/>
              </w:rPr>
            </w:pPr>
            <w:r w:rsidRPr="00971594">
              <w:rPr>
                <w:rFonts w:ascii="Arial" w:eastAsia="Times New Roman" w:hAnsi="Arial" w:cs="Arial"/>
                <w:b/>
                <w:bCs/>
                <w:color w:val="000000"/>
                <w:sz w:val="14"/>
                <w:szCs w:val="14"/>
                <w:lang w:val="es-MX" w:eastAsia="es-CR"/>
              </w:rPr>
              <w:t>Servicios Comerciales y Financieros</w:t>
            </w:r>
          </w:p>
        </w:tc>
        <w:tc>
          <w:tcPr>
            <w:tcW w:w="1560"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b/>
                <w:bCs/>
                <w:color w:val="000000"/>
                <w:sz w:val="14"/>
                <w:szCs w:val="14"/>
                <w:lang w:eastAsia="es-CR"/>
              </w:rPr>
            </w:pPr>
            <w:r w:rsidRPr="00971594">
              <w:rPr>
                <w:rFonts w:ascii="Arial" w:eastAsia="Times New Roman" w:hAnsi="Arial" w:cs="Arial"/>
                <w:b/>
                <w:bCs/>
                <w:color w:val="000000"/>
                <w:sz w:val="14"/>
                <w:szCs w:val="14"/>
                <w:lang w:val="es-MX" w:eastAsia="es-CR"/>
              </w:rPr>
              <w:t xml:space="preserve">         214,614,885.00 </w:t>
            </w:r>
          </w:p>
        </w:tc>
      </w:tr>
      <w:tr w:rsidR="00971594" w:rsidRPr="00971594" w:rsidTr="00860048">
        <w:trPr>
          <w:trHeight w:val="314"/>
        </w:trPr>
        <w:tc>
          <w:tcPr>
            <w:tcW w:w="992"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1.03.01</w:t>
            </w:r>
          </w:p>
        </w:tc>
        <w:tc>
          <w:tcPr>
            <w:tcW w:w="666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Información</w:t>
            </w:r>
          </w:p>
        </w:tc>
        <w:tc>
          <w:tcPr>
            <w:tcW w:w="1560"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eastAsia="es-CR"/>
              </w:rPr>
              <w:t xml:space="preserve">                         1,476,299.00 </w:t>
            </w:r>
          </w:p>
        </w:tc>
      </w:tr>
      <w:tr w:rsidR="00971594" w:rsidRPr="00971594" w:rsidTr="00860048">
        <w:trPr>
          <w:trHeight w:val="314"/>
        </w:trPr>
        <w:tc>
          <w:tcPr>
            <w:tcW w:w="992"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1.03.02</w:t>
            </w:r>
          </w:p>
        </w:tc>
        <w:tc>
          <w:tcPr>
            <w:tcW w:w="666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Publicidad y propaganda</w:t>
            </w:r>
          </w:p>
        </w:tc>
        <w:tc>
          <w:tcPr>
            <w:tcW w:w="1560"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eastAsia="es-CR"/>
              </w:rPr>
              <w:t xml:space="preserve">                        3,500,000.00 </w:t>
            </w:r>
          </w:p>
        </w:tc>
      </w:tr>
      <w:tr w:rsidR="00971594" w:rsidRPr="00971594" w:rsidTr="00860048">
        <w:trPr>
          <w:trHeight w:val="314"/>
        </w:trPr>
        <w:tc>
          <w:tcPr>
            <w:tcW w:w="992"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1.03.04</w:t>
            </w:r>
          </w:p>
        </w:tc>
        <w:tc>
          <w:tcPr>
            <w:tcW w:w="666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Transporte de bienes</w:t>
            </w:r>
          </w:p>
        </w:tc>
        <w:tc>
          <w:tcPr>
            <w:tcW w:w="1560"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eastAsia="es-CR"/>
              </w:rPr>
              <w:t xml:space="preserve">                             167,500.00 </w:t>
            </w:r>
          </w:p>
        </w:tc>
      </w:tr>
      <w:tr w:rsidR="00971594" w:rsidRPr="00971594" w:rsidTr="00860048">
        <w:trPr>
          <w:trHeight w:val="314"/>
        </w:trPr>
        <w:tc>
          <w:tcPr>
            <w:tcW w:w="992"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1.03.06</w:t>
            </w:r>
          </w:p>
        </w:tc>
        <w:tc>
          <w:tcPr>
            <w:tcW w:w="666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 xml:space="preserve">Comisiones y gastos por servicios financieros y comerciales  </w:t>
            </w:r>
          </w:p>
        </w:tc>
        <w:tc>
          <w:tcPr>
            <w:tcW w:w="1560"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eastAsia="es-CR"/>
              </w:rPr>
              <w:t xml:space="preserve">                    154,542,936.00 </w:t>
            </w:r>
          </w:p>
        </w:tc>
      </w:tr>
      <w:tr w:rsidR="00971594" w:rsidRPr="00971594" w:rsidTr="00860048">
        <w:trPr>
          <w:trHeight w:val="314"/>
        </w:trPr>
        <w:tc>
          <w:tcPr>
            <w:tcW w:w="992"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1.03.07</w:t>
            </w:r>
          </w:p>
        </w:tc>
        <w:tc>
          <w:tcPr>
            <w:tcW w:w="666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Servicios de tecnologías de información</w:t>
            </w:r>
          </w:p>
        </w:tc>
        <w:tc>
          <w:tcPr>
            <w:tcW w:w="1560"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eastAsia="es-CR"/>
              </w:rPr>
              <w:t xml:space="preserve">                       54,928,150.00 </w:t>
            </w:r>
          </w:p>
        </w:tc>
      </w:tr>
      <w:tr w:rsidR="00971594" w:rsidRPr="00971594" w:rsidTr="00860048">
        <w:trPr>
          <w:trHeight w:val="314"/>
        </w:trPr>
        <w:tc>
          <w:tcPr>
            <w:tcW w:w="992"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b/>
                <w:bCs/>
                <w:color w:val="000000"/>
                <w:sz w:val="14"/>
                <w:szCs w:val="14"/>
                <w:lang w:eastAsia="es-CR"/>
              </w:rPr>
            </w:pPr>
            <w:r w:rsidRPr="00971594">
              <w:rPr>
                <w:rFonts w:ascii="Arial" w:eastAsia="Times New Roman" w:hAnsi="Arial" w:cs="Arial"/>
                <w:b/>
                <w:bCs/>
                <w:color w:val="000000"/>
                <w:sz w:val="14"/>
                <w:szCs w:val="14"/>
                <w:lang w:val="es-MX" w:eastAsia="es-CR"/>
              </w:rPr>
              <w:t>1.04</w:t>
            </w:r>
          </w:p>
        </w:tc>
        <w:tc>
          <w:tcPr>
            <w:tcW w:w="666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b/>
                <w:bCs/>
                <w:color w:val="000000"/>
                <w:sz w:val="14"/>
                <w:szCs w:val="14"/>
                <w:lang w:eastAsia="es-CR"/>
              </w:rPr>
            </w:pPr>
            <w:r w:rsidRPr="00971594">
              <w:rPr>
                <w:rFonts w:ascii="Arial" w:eastAsia="Times New Roman" w:hAnsi="Arial" w:cs="Arial"/>
                <w:b/>
                <w:bCs/>
                <w:color w:val="000000"/>
                <w:sz w:val="14"/>
                <w:szCs w:val="14"/>
                <w:lang w:val="es-MX" w:eastAsia="es-CR"/>
              </w:rPr>
              <w:t>Servicios de Gestión y Apoyo</w:t>
            </w:r>
          </w:p>
        </w:tc>
        <w:tc>
          <w:tcPr>
            <w:tcW w:w="1560"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b/>
                <w:bCs/>
                <w:color w:val="000000"/>
                <w:sz w:val="14"/>
                <w:szCs w:val="14"/>
                <w:lang w:eastAsia="es-CR"/>
              </w:rPr>
            </w:pPr>
            <w:r w:rsidRPr="00971594">
              <w:rPr>
                <w:rFonts w:ascii="Arial" w:eastAsia="Times New Roman" w:hAnsi="Arial" w:cs="Arial"/>
                <w:b/>
                <w:bCs/>
                <w:color w:val="000000"/>
                <w:sz w:val="14"/>
                <w:szCs w:val="14"/>
                <w:lang w:val="es-MX" w:eastAsia="es-CR"/>
              </w:rPr>
              <w:t xml:space="preserve">         150,977,149.00 </w:t>
            </w:r>
          </w:p>
        </w:tc>
      </w:tr>
      <w:tr w:rsidR="00971594" w:rsidRPr="00971594" w:rsidTr="00860048">
        <w:trPr>
          <w:trHeight w:val="314"/>
        </w:trPr>
        <w:tc>
          <w:tcPr>
            <w:tcW w:w="992"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1.04.02</w:t>
            </w:r>
          </w:p>
        </w:tc>
        <w:tc>
          <w:tcPr>
            <w:tcW w:w="666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Servicios jurídicos</w:t>
            </w:r>
          </w:p>
        </w:tc>
        <w:tc>
          <w:tcPr>
            <w:tcW w:w="1560"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eastAsia="es-CR"/>
              </w:rPr>
              <w:t xml:space="preserve">                        2,000,000.00 </w:t>
            </w:r>
          </w:p>
        </w:tc>
      </w:tr>
      <w:tr w:rsidR="00971594" w:rsidRPr="00971594" w:rsidTr="00860048">
        <w:trPr>
          <w:trHeight w:val="314"/>
        </w:trPr>
        <w:tc>
          <w:tcPr>
            <w:tcW w:w="992"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1.04.03</w:t>
            </w:r>
          </w:p>
        </w:tc>
        <w:tc>
          <w:tcPr>
            <w:tcW w:w="666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Servicios de ingeniería y arquitectura</w:t>
            </w:r>
          </w:p>
        </w:tc>
        <w:tc>
          <w:tcPr>
            <w:tcW w:w="1560"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eastAsia="es-CR"/>
              </w:rPr>
              <w:t xml:space="preserve">                      23,300,000.00 </w:t>
            </w:r>
          </w:p>
        </w:tc>
      </w:tr>
      <w:tr w:rsidR="00971594" w:rsidRPr="00971594" w:rsidTr="00860048">
        <w:trPr>
          <w:trHeight w:val="314"/>
        </w:trPr>
        <w:tc>
          <w:tcPr>
            <w:tcW w:w="992"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1.04.04</w:t>
            </w:r>
          </w:p>
        </w:tc>
        <w:tc>
          <w:tcPr>
            <w:tcW w:w="666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Servicios de ciencias económicas y sociales</w:t>
            </w:r>
          </w:p>
        </w:tc>
        <w:tc>
          <w:tcPr>
            <w:tcW w:w="1560"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eastAsia="es-CR"/>
              </w:rPr>
              <w:t xml:space="preserve">                        5,000,000.00 </w:t>
            </w:r>
          </w:p>
        </w:tc>
      </w:tr>
      <w:tr w:rsidR="00971594" w:rsidRPr="00971594" w:rsidTr="00860048">
        <w:trPr>
          <w:trHeight w:val="314"/>
        </w:trPr>
        <w:tc>
          <w:tcPr>
            <w:tcW w:w="992"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1.04.05</w:t>
            </w:r>
          </w:p>
        </w:tc>
        <w:tc>
          <w:tcPr>
            <w:tcW w:w="666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Servicios informáticos</w:t>
            </w:r>
          </w:p>
        </w:tc>
        <w:tc>
          <w:tcPr>
            <w:tcW w:w="1560"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eastAsia="es-CR"/>
              </w:rPr>
              <w:t xml:space="preserve">                       10,000,000.00 </w:t>
            </w:r>
          </w:p>
        </w:tc>
      </w:tr>
      <w:tr w:rsidR="00971594" w:rsidRPr="00971594" w:rsidTr="00860048">
        <w:trPr>
          <w:trHeight w:val="314"/>
        </w:trPr>
        <w:tc>
          <w:tcPr>
            <w:tcW w:w="992"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1.04.06</w:t>
            </w:r>
          </w:p>
        </w:tc>
        <w:tc>
          <w:tcPr>
            <w:tcW w:w="666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 xml:space="preserve">Servicios Generales </w:t>
            </w:r>
          </w:p>
        </w:tc>
        <w:tc>
          <w:tcPr>
            <w:tcW w:w="1560"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eastAsia="es-CR"/>
              </w:rPr>
              <w:t xml:space="preserve">                       94,507,149.00 </w:t>
            </w:r>
          </w:p>
        </w:tc>
      </w:tr>
      <w:tr w:rsidR="00971594" w:rsidRPr="00971594" w:rsidTr="00860048">
        <w:trPr>
          <w:trHeight w:val="314"/>
        </w:trPr>
        <w:tc>
          <w:tcPr>
            <w:tcW w:w="992"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1.04.99</w:t>
            </w:r>
          </w:p>
        </w:tc>
        <w:tc>
          <w:tcPr>
            <w:tcW w:w="666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Otros servicios de gestión y apoyo</w:t>
            </w:r>
          </w:p>
        </w:tc>
        <w:tc>
          <w:tcPr>
            <w:tcW w:w="1560"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eastAsia="es-CR"/>
              </w:rPr>
              <w:t xml:space="preserve">                        16,170,000.00 </w:t>
            </w:r>
          </w:p>
        </w:tc>
      </w:tr>
      <w:tr w:rsidR="00971594" w:rsidRPr="00971594" w:rsidTr="00860048">
        <w:trPr>
          <w:trHeight w:val="314"/>
        </w:trPr>
        <w:tc>
          <w:tcPr>
            <w:tcW w:w="992"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b/>
                <w:bCs/>
                <w:color w:val="000000"/>
                <w:sz w:val="14"/>
                <w:szCs w:val="14"/>
                <w:lang w:eastAsia="es-CR"/>
              </w:rPr>
            </w:pPr>
            <w:r w:rsidRPr="00971594">
              <w:rPr>
                <w:rFonts w:ascii="Arial" w:eastAsia="Times New Roman" w:hAnsi="Arial" w:cs="Arial"/>
                <w:b/>
                <w:bCs/>
                <w:color w:val="000000"/>
                <w:sz w:val="14"/>
                <w:szCs w:val="14"/>
                <w:lang w:val="es-MX" w:eastAsia="es-CR"/>
              </w:rPr>
              <w:t>1.05</w:t>
            </w:r>
          </w:p>
        </w:tc>
        <w:tc>
          <w:tcPr>
            <w:tcW w:w="666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b/>
                <w:bCs/>
                <w:color w:val="000000"/>
                <w:sz w:val="14"/>
                <w:szCs w:val="14"/>
                <w:lang w:eastAsia="es-CR"/>
              </w:rPr>
            </w:pPr>
            <w:r w:rsidRPr="00971594">
              <w:rPr>
                <w:rFonts w:ascii="Arial" w:eastAsia="Times New Roman" w:hAnsi="Arial" w:cs="Arial"/>
                <w:b/>
                <w:bCs/>
                <w:color w:val="000000"/>
                <w:sz w:val="14"/>
                <w:szCs w:val="14"/>
                <w:lang w:val="es-MX" w:eastAsia="es-CR"/>
              </w:rPr>
              <w:t>Gastos de Viaje y de Transporte</w:t>
            </w:r>
          </w:p>
        </w:tc>
        <w:tc>
          <w:tcPr>
            <w:tcW w:w="1560"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b/>
                <w:bCs/>
                <w:color w:val="000000"/>
                <w:sz w:val="14"/>
                <w:szCs w:val="14"/>
                <w:lang w:eastAsia="es-CR"/>
              </w:rPr>
            </w:pPr>
            <w:r w:rsidRPr="00971594">
              <w:rPr>
                <w:rFonts w:ascii="Arial" w:eastAsia="Times New Roman" w:hAnsi="Arial" w:cs="Arial"/>
                <w:b/>
                <w:bCs/>
                <w:color w:val="000000"/>
                <w:sz w:val="14"/>
                <w:szCs w:val="14"/>
                <w:lang w:val="es-MX" w:eastAsia="es-CR"/>
              </w:rPr>
              <w:t xml:space="preserve">           14,545,718.00 </w:t>
            </w:r>
          </w:p>
        </w:tc>
      </w:tr>
      <w:tr w:rsidR="00971594" w:rsidRPr="00971594" w:rsidTr="00860048">
        <w:trPr>
          <w:trHeight w:val="314"/>
        </w:trPr>
        <w:tc>
          <w:tcPr>
            <w:tcW w:w="992"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1.05.01</w:t>
            </w:r>
          </w:p>
        </w:tc>
        <w:tc>
          <w:tcPr>
            <w:tcW w:w="666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Transporte dentro del país</w:t>
            </w:r>
          </w:p>
        </w:tc>
        <w:tc>
          <w:tcPr>
            <w:tcW w:w="1560"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eastAsia="es-CR"/>
              </w:rPr>
              <w:t xml:space="preserve">                            932,750.00 </w:t>
            </w:r>
          </w:p>
        </w:tc>
      </w:tr>
      <w:tr w:rsidR="00971594" w:rsidRPr="00971594" w:rsidTr="00860048">
        <w:trPr>
          <w:trHeight w:val="314"/>
        </w:trPr>
        <w:tc>
          <w:tcPr>
            <w:tcW w:w="992"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1.05.02</w:t>
            </w:r>
          </w:p>
        </w:tc>
        <w:tc>
          <w:tcPr>
            <w:tcW w:w="666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Viáticos dentro del país</w:t>
            </w:r>
          </w:p>
        </w:tc>
        <w:tc>
          <w:tcPr>
            <w:tcW w:w="1560"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eastAsia="es-CR"/>
              </w:rPr>
              <w:t xml:space="preserve">                        13,612,968.00 </w:t>
            </w:r>
          </w:p>
        </w:tc>
      </w:tr>
      <w:tr w:rsidR="00971594" w:rsidRPr="00971594" w:rsidTr="00860048">
        <w:trPr>
          <w:trHeight w:val="314"/>
        </w:trPr>
        <w:tc>
          <w:tcPr>
            <w:tcW w:w="992"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b/>
                <w:bCs/>
                <w:color w:val="000000"/>
                <w:sz w:val="14"/>
                <w:szCs w:val="14"/>
                <w:lang w:eastAsia="es-CR"/>
              </w:rPr>
            </w:pPr>
            <w:r w:rsidRPr="00971594">
              <w:rPr>
                <w:rFonts w:ascii="Arial" w:eastAsia="Times New Roman" w:hAnsi="Arial" w:cs="Arial"/>
                <w:b/>
                <w:bCs/>
                <w:color w:val="000000"/>
                <w:sz w:val="14"/>
                <w:szCs w:val="14"/>
                <w:lang w:val="es-MX" w:eastAsia="es-CR"/>
              </w:rPr>
              <w:t>1.06</w:t>
            </w:r>
          </w:p>
        </w:tc>
        <w:tc>
          <w:tcPr>
            <w:tcW w:w="666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b/>
                <w:bCs/>
                <w:color w:val="000000"/>
                <w:sz w:val="14"/>
                <w:szCs w:val="14"/>
                <w:lang w:eastAsia="es-CR"/>
              </w:rPr>
            </w:pPr>
            <w:r w:rsidRPr="00971594">
              <w:rPr>
                <w:rFonts w:ascii="Arial" w:eastAsia="Times New Roman" w:hAnsi="Arial" w:cs="Arial"/>
                <w:b/>
                <w:bCs/>
                <w:color w:val="000000"/>
                <w:sz w:val="14"/>
                <w:szCs w:val="14"/>
                <w:lang w:val="es-MX" w:eastAsia="es-CR"/>
              </w:rPr>
              <w:t>Seguros. Reaseguros y otras Obligaciones</w:t>
            </w:r>
          </w:p>
        </w:tc>
        <w:tc>
          <w:tcPr>
            <w:tcW w:w="1560"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b/>
                <w:bCs/>
                <w:color w:val="000000"/>
                <w:sz w:val="14"/>
                <w:szCs w:val="14"/>
                <w:lang w:eastAsia="es-CR"/>
              </w:rPr>
            </w:pPr>
            <w:r w:rsidRPr="00971594">
              <w:rPr>
                <w:rFonts w:ascii="Arial" w:eastAsia="Times New Roman" w:hAnsi="Arial" w:cs="Arial"/>
                <w:b/>
                <w:bCs/>
                <w:color w:val="000000"/>
                <w:sz w:val="14"/>
                <w:szCs w:val="14"/>
                <w:lang w:val="es-MX" w:eastAsia="es-CR"/>
              </w:rPr>
              <w:t xml:space="preserve">         33,853,472.00 </w:t>
            </w:r>
          </w:p>
        </w:tc>
      </w:tr>
      <w:tr w:rsidR="00971594" w:rsidRPr="00971594" w:rsidTr="00860048">
        <w:trPr>
          <w:trHeight w:val="314"/>
        </w:trPr>
        <w:tc>
          <w:tcPr>
            <w:tcW w:w="992"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1.06.01</w:t>
            </w:r>
          </w:p>
        </w:tc>
        <w:tc>
          <w:tcPr>
            <w:tcW w:w="666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Seguros</w:t>
            </w:r>
          </w:p>
        </w:tc>
        <w:tc>
          <w:tcPr>
            <w:tcW w:w="1560"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eastAsia="es-CR"/>
              </w:rPr>
              <w:t xml:space="preserve">                      33,853,472.00 </w:t>
            </w:r>
          </w:p>
        </w:tc>
      </w:tr>
      <w:tr w:rsidR="00971594" w:rsidRPr="00971594" w:rsidTr="00860048">
        <w:trPr>
          <w:trHeight w:val="314"/>
        </w:trPr>
        <w:tc>
          <w:tcPr>
            <w:tcW w:w="992"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b/>
                <w:bCs/>
                <w:color w:val="000000"/>
                <w:sz w:val="14"/>
                <w:szCs w:val="14"/>
                <w:lang w:eastAsia="es-CR"/>
              </w:rPr>
            </w:pPr>
            <w:r w:rsidRPr="00971594">
              <w:rPr>
                <w:rFonts w:ascii="Arial" w:eastAsia="Times New Roman" w:hAnsi="Arial" w:cs="Arial"/>
                <w:b/>
                <w:bCs/>
                <w:color w:val="000000"/>
                <w:sz w:val="14"/>
                <w:szCs w:val="14"/>
                <w:lang w:val="es-MX" w:eastAsia="es-CR"/>
              </w:rPr>
              <w:t>1.08</w:t>
            </w:r>
          </w:p>
        </w:tc>
        <w:tc>
          <w:tcPr>
            <w:tcW w:w="666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b/>
                <w:bCs/>
                <w:color w:val="000000"/>
                <w:sz w:val="14"/>
                <w:szCs w:val="14"/>
                <w:lang w:eastAsia="es-CR"/>
              </w:rPr>
            </w:pPr>
            <w:r w:rsidRPr="00971594">
              <w:rPr>
                <w:rFonts w:ascii="Arial" w:eastAsia="Times New Roman" w:hAnsi="Arial" w:cs="Arial"/>
                <w:b/>
                <w:bCs/>
                <w:color w:val="000000"/>
                <w:sz w:val="14"/>
                <w:szCs w:val="14"/>
                <w:lang w:val="es-MX" w:eastAsia="es-CR"/>
              </w:rPr>
              <w:t>Mantenimiento y reparación</w:t>
            </w:r>
          </w:p>
        </w:tc>
        <w:tc>
          <w:tcPr>
            <w:tcW w:w="1560"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b/>
                <w:bCs/>
                <w:color w:val="000000"/>
                <w:sz w:val="14"/>
                <w:szCs w:val="14"/>
                <w:lang w:eastAsia="es-CR"/>
              </w:rPr>
            </w:pPr>
            <w:r w:rsidRPr="00971594">
              <w:rPr>
                <w:rFonts w:ascii="Arial" w:eastAsia="Times New Roman" w:hAnsi="Arial" w:cs="Arial"/>
                <w:b/>
                <w:bCs/>
                <w:color w:val="000000"/>
                <w:sz w:val="14"/>
                <w:szCs w:val="14"/>
                <w:lang w:val="es-MX" w:eastAsia="es-CR"/>
              </w:rPr>
              <w:t xml:space="preserve">           28,314,631.00 </w:t>
            </w:r>
          </w:p>
        </w:tc>
      </w:tr>
      <w:tr w:rsidR="00971594" w:rsidRPr="00971594" w:rsidTr="00860048">
        <w:trPr>
          <w:trHeight w:val="314"/>
        </w:trPr>
        <w:tc>
          <w:tcPr>
            <w:tcW w:w="992"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1.08.01</w:t>
            </w:r>
          </w:p>
        </w:tc>
        <w:tc>
          <w:tcPr>
            <w:tcW w:w="666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Mantenimiento de edificios, locales y terrenos</w:t>
            </w:r>
          </w:p>
        </w:tc>
        <w:tc>
          <w:tcPr>
            <w:tcW w:w="1560"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eastAsia="es-CR"/>
              </w:rPr>
              <w:t xml:space="preserve">                       10,576,900.00 </w:t>
            </w:r>
          </w:p>
        </w:tc>
      </w:tr>
      <w:tr w:rsidR="00971594" w:rsidRPr="00971594" w:rsidTr="00860048">
        <w:trPr>
          <w:trHeight w:val="314"/>
        </w:trPr>
        <w:tc>
          <w:tcPr>
            <w:tcW w:w="992"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1.08.05</w:t>
            </w:r>
          </w:p>
        </w:tc>
        <w:tc>
          <w:tcPr>
            <w:tcW w:w="666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Mantenimiento y reparación de equipo de transporte</w:t>
            </w:r>
          </w:p>
        </w:tc>
        <w:tc>
          <w:tcPr>
            <w:tcW w:w="1560"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eastAsia="es-CR"/>
              </w:rPr>
              <w:t xml:space="preserve">                        6,000,000.00 </w:t>
            </w:r>
          </w:p>
        </w:tc>
      </w:tr>
      <w:tr w:rsidR="00971594" w:rsidRPr="00971594" w:rsidTr="00860048">
        <w:trPr>
          <w:trHeight w:val="314"/>
        </w:trPr>
        <w:tc>
          <w:tcPr>
            <w:tcW w:w="992"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1.08.07</w:t>
            </w:r>
          </w:p>
        </w:tc>
        <w:tc>
          <w:tcPr>
            <w:tcW w:w="666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Mantenimiento y reparación de equipo y mobiliario de oficina</w:t>
            </w:r>
          </w:p>
        </w:tc>
        <w:tc>
          <w:tcPr>
            <w:tcW w:w="1560"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eastAsia="es-CR"/>
              </w:rPr>
              <w:t xml:space="preserve">                         2,686,160.00 </w:t>
            </w:r>
          </w:p>
        </w:tc>
      </w:tr>
      <w:tr w:rsidR="00971594" w:rsidRPr="00971594" w:rsidTr="00860048">
        <w:trPr>
          <w:trHeight w:val="314"/>
        </w:trPr>
        <w:tc>
          <w:tcPr>
            <w:tcW w:w="992"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1.08.08</w:t>
            </w:r>
          </w:p>
        </w:tc>
        <w:tc>
          <w:tcPr>
            <w:tcW w:w="666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Mantenimiento y reparación de equipo de cómputo y sistemas de información</w:t>
            </w:r>
          </w:p>
        </w:tc>
        <w:tc>
          <w:tcPr>
            <w:tcW w:w="1560"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eastAsia="es-CR"/>
              </w:rPr>
              <w:t xml:space="preserve">                         8,534,521.00 </w:t>
            </w:r>
          </w:p>
        </w:tc>
      </w:tr>
      <w:tr w:rsidR="00971594" w:rsidRPr="00971594" w:rsidTr="00860048">
        <w:trPr>
          <w:trHeight w:val="314"/>
        </w:trPr>
        <w:tc>
          <w:tcPr>
            <w:tcW w:w="992"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1.08.99</w:t>
            </w:r>
          </w:p>
        </w:tc>
        <w:tc>
          <w:tcPr>
            <w:tcW w:w="666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Mantenimiento y reparación de otros equipos</w:t>
            </w:r>
          </w:p>
        </w:tc>
        <w:tc>
          <w:tcPr>
            <w:tcW w:w="1560"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eastAsia="es-CR"/>
              </w:rPr>
              <w:t xml:space="preserve">                             517,050.00 </w:t>
            </w:r>
          </w:p>
        </w:tc>
      </w:tr>
      <w:tr w:rsidR="00971594" w:rsidRPr="00971594" w:rsidTr="00860048">
        <w:trPr>
          <w:trHeight w:val="314"/>
        </w:trPr>
        <w:tc>
          <w:tcPr>
            <w:tcW w:w="992"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b/>
                <w:bCs/>
                <w:color w:val="000000"/>
                <w:sz w:val="14"/>
                <w:szCs w:val="14"/>
                <w:lang w:eastAsia="es-CR"/>
              </w:rPr>
            </w:pPr>
            <w:r w:rsidRPr="00971594">
              <w:rPr>
                <w:rFonts w:ascii="Arial" w:eastAsia="Times New Roman" w:hAnsi="Arial" w:cs="Arial"/>
                <w:b/>
                <w:bCs/>
                <w:color w:val="000000"/>
                <w:sz w:val="14"/>
                <w:szCs w:val="14"/>
                <w:lang w:val="es-MX" w:eastAsia="es-CR"/>
              </w:rPr>
              <w:t>1.09</w:t>
            </w:r>
          </w:p>
        </w:tc>
        <w:tc>
          <w:tcPr>
            <w:tcW w:w="666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b/>
                <w:bCs/>
                <w:color w:val="000000"/>
                <w:sz w:val="14"/>
                <w:szCs w:val="14"/>
                <w:lang w:eastAsia="es-CR"/>
              </w:rPr>
            </w:pPr>
            <w:r w:rsidRPr="00971594">
              <w:rPr>
                <w:rFonts w:ascii="Arial" w:eastAsia="Times New Roman" w:hAnsi="Arial" w:cs="Arial"/>
                <w:b/>
                <w:bCs/>
                <w:color w:val="000000"/>
                <w:sz w:val="14"/>
                <w:szCs w:val="14"/>
                <w:lang w:val="es-MX" w:eastAsia="es-CR"/>
              </w:rPr>
              <w:t>Impuestos</w:t>
            </w:r>
          </w:p>
        </w:tc>
        <w:tc>
          <w:tcPr>
            <w:tcW w:w="1560"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b/>
                <w:bCs/>
                <w:color w:val="000000"/>
                <w:sz w:val="14"/>
                <w:szCs w:val="14"/>
                <w:lang w:eastAsia="es-CR"/>
              </w:rPr>
            </w:pPr>
            <w:r w:rsidRPr="00971594">
              <w:rPr>
                <w:rFonts w:ascii="Arial" w:eastAsia="Times New Roman" w:hAnsi="Arial" w:cs="Arial"/>
                <w:b/>
                <w:bCs/>
                <w:color w:val="000000"/>
                <w:sz w:val="14"/>
                <w:szCs w:val="14"/>
                <w:lang w:val="es-MX" w:eastAsia="es-CR"/>
              </w:rPr>
              <w:t xml:space="preserve">            3,521,850.00 </w:t>
            </w:r>
          </w:p>
        </w:tc>
      </w:tr>
      <w:tr w:rsidR="00971594" w:rsidRPr="00971594" w:rsidTr="00860048">
        <w:trPr>
          <w:trHeight w:val="314"/>
        </w:trPr>
        <w:tc>
          <w:tcPr>
            <w:tcW w:w="992"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1.09.99</w:t>
            </w:r>
          </w:p>
        </w:tc>
        <w:tc>
          <w:tcPr>
            <w:tcW w:w="666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Otros impuestos</w:t>
            </w:r>
          </w:p>
        </w:tc>
        <w:tc>
          <w:tcPr>
            <w:tcW w:w="1560"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eastAsia="es-CR"/>
              </w:rPr>
              <w:t xml:space="preserve">                         3,521,850.00 </w:t>
            </w:r>
          </w:p>
        </w:tc>
      </w:tr>
      <w:tr w:rsidR="00971594" w:rsidRPr="00971594" w:rsidTr="00860048">
        <w:trPr>
          <w:trHeight w:val="314"/>
        </w:trPr>
        <w:tc>
          <w:tcPr>
            <w:tcW w:w="992"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b/>
                <w:bCs/>
                <w:color w:val="000000"/>
                <w:sz w:val="14"/>
                <w:szCs w:val="14"/>
                <w:lang w:eastAsia="es-CR"/>
              </w:rPr>
            </w:pPr>
            <w:r w:rsidRPr="00971594">
              <w:rPr>
                <w:rFonts w:ascii="Arial" w:eastAsia="Times New Roman" w:hAnsi="Arial" w:cs="Arial"/>
                <w:b/>
                <w:bCs/>
                <w:color w:val="000000"/>
                <w:sz w:val="14"/>
                <w:szCs w:val="14"/>
                <w:lang w:val="es-MX" w:eastAsia="es-CR"/>
              </w:rPr>
              <w:t>1.99</w:t>
            </w:r>
          </w:p>
        </w:tc>
        <w:tc>
          <w:tcPr>
            <w:tcW w:w="666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b/>
                <w:bCs/>
                <w:color w:val="000000"/>
                <w:sz w:val="14"/>
                <w:szCs w:val="14"/>
                <w:lang w:eastAsia="es-CR"/>
              </w:rPr>
            </w:pPr>
            <w:r w:rsidRPr="00971594">
              <w:rPr>
                <w:rFonts w:ascii="Arial" w:eastAsia="Times New Roman" w:hAnsi="Arial" w:cs="Arial"/>
                <w:b/>
                <w:bCs/>
                <w:color w:val="000000"/>
                <w:sz w:val="14"/>
                <w:szCs w:val="14"/>
                <w:lang w:val="es-MX" w:eastAsia="es-CR"/>
              </w:rPr>
              <w:t>Servicios Diversos</w:t>
            </w:r>
          </w:p>
        </w:tc>
        <w:tc>
          <w:tcPr>
            <w:tcW w:w="1560"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b/>
                <w:bCs/>
                <w:color w:val="000000"/>
                <w:sz w:val="14"/>
                <w:szCs w:val="14"/>
                <w:lang w:eastAsia="es-CR"/>
              </w:rPr>
            </w:pPr>
            <w:r w:rsidRPr="00971594">
              <w:rPr>
                <w:rFonts w:ascii="Arial" w:eastAsia="Times New Roman" w:hAnsi="Arial" w:cs="Arial"/>
                <w:b/>
                <w:bCs/>
                <w:color w:val="000000"/>
                <w:sz w:val="14"/>
                <w:szCs w:val="14"/>
                <w:lang w:val="es-MX" w:eastAsia="es-CR"/>
              </w:rPr>
              <w:t xml:space="preserve">            1,900,000.00 </w:t>
            </w:r>
          </w:p>
        </w:tc>
      </w:tr>
      <w:tr w:rsidR="00971594" w:rsidRPr="00971594" w:rsidTr="00860048">
        <w:trPr>
          <w:trHeight w:val="314"/>
        </w:trPr>
        <w:tc>
          <w:tcPr>
            <w:tcW w:w="992"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1.99.01</w:t>
            </w:r>
          </w:p>
        </w:tc>
        <w:tc>
          <w:tcPr>
            <w:tcW w:w="666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Servicios de regulación</w:t>
            </w:r>
          </w:p>
        </w:tc>
        <w:tc>
          <w:tcPr>
            <w:tcW w:w="1560"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eastAsia="es-CR"/>
              </w:rPr>
              <w:t xml:space="preserve">                             180,000.00 </w:t>
            </w:r>
          </w:p>
        </w:tc>
      </w:tr>
      <w:tr w:rsidR="00971594" w:rsidRPr="00971594" w:rsidTr="00860048">
        <w:trPr>
          <w:trHeight w:val="314"/>
        </w:trPr>
        <w:tc>
          <w:tcPr>
            <w:tcW w:w="992"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1.99.02</w:t>
            </w:r>
          </w:p>
        </w:tc>
        <w:tc>
          <w:tcPr>
            <w:tcW w:w="666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Intereses moratorios y multas</w:t>
            </w:r>
          </w:p>
        </w:tc>
        <w:tc>
          <w:tcPr>
            <w:tcW w:w="1560"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eastAsia="es-CR"/>
              </w:rPr>
              <w:t xml:space="preserve">                            420,000.00 </w:t>
            </w:r>
          </w:p>
        </w:tc>
      </w:tr>
      <w:tr w:rsidR="00971594" w:rsidRPr="00971594" w:rsidTr="00860048">
        <w:trPr>
          <w:trHeight w:val="314"/>
        </w:trPr>
        <w:tc>
          <w:tcPr>
            <w:tcW w:w="992"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1.99.05</w:t>
            </w:r>
          </w:p>
        </w:tc>
        <w:tc>
          <w:tcPr>
            <w:tcW w:w="666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Deducibles</w:t>
            </w:r>
          </w:p>
        </w:tc>
        <w:tc>
          <w:tcPr>
            <w:tcW w:w="1560"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eastAsia="es-CR"/>
              </w:rPr>
              <w:t xml:space="preserve">                         1,000,000.00 </w:t>
            </w:r>
          </w:p>
        </w:tc>
      </w:tr>
      <w:tr w:rsidR="00971594" w:rsidRPr="00971594" w:rsidTr="00860048">
        <w:trPr>
          <w:trHeight w:val="314"/>
        </w:trPr>
        <w:tc>
          <w:tcPr>
            <w:tcW w:w="992" w:type="dxa"/>
            <w:tcBorders>
              <w:top w:val="nil"/>
              <w:left w:val="single" w:sz="8" w:space="0" w:color="auto"/>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1.99.99</w:t>
            </w:r>
          </w:p>
        </w:tc>
        <w:tc>
          <w:tcPr>
            <w:tcW w:w="6662"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val="es-MX" w:eastAsia="es-CR"/>
              </w:rPr>
              <w:t xml:space="preserve">Otros servicios no especificados </w:t>
            </w:r>
          </w:p>
        </w:tc>
        <w:tc>
          <w:tcPr>
            <w:tcW w:w="1560" w:type="dxa"/>
            <w:tcBorders>
              <w:top w:val="nil"/>
              <w:left w:val="nil"/>
              <w:bottom w:val="single" w:sz="8" w:space="0" w:color="auto"/>
              <w:right w:val="single" w:sz="8" w:space="0" w:color="auto"/>
            </w:tcBorders>
            <w:shd w:val="clear" w:color="000000" w:fill="FFFFFF"/>
            <w:noWrap/>
            <w:vAlign w:val="bottom"/>
            <w:hideMark/>
          </w:tcPr>
          <w:p w:rsidR="00971594" w:rsidRPr="00971594" w:rsidRDefault="00971594" w:rsidP="00971594">
            <w:pPr>
              <w:jc w:val="right"/>
              <w:rPr>
                <w:rFonts w:ascii="Arial" w:eastAsia="Times New Roman" w:hAnsi="Arial" w:cs="Arial"/>
                <w:color w:val="000000"/>
                <w:sz w:val="14"/>
                <w:szCs w:val="14"/>
                <w:lang w:eastAsia="es-CR"/>
              </w:rPr>
            </w:pPr>
            <w:r w:rsidRPr="00971594">
              <w:rPr>
                <w:rFonts w:ascii="Arial" w:eastAsia="Times New Roman" w:hAnsi="Arial" w:cs="Arial"/>
                <w:color w:val="000000"/>
                <w:sz w:val="14"/>
                <w:szCs w:val="14"/>
                <w:lang w:eastAsia="es-CR"/>
              </w:rPr>
              <w:t xml:space="preserve">                            300,000.00 </w:t>
            </w:r>
          </w:p>
        </w:tc>
      </w:tr>
    </w:tbl>
    <w:p w:rsidR="00B404A3" w:rsidRDefault="00B404A3" w:rsidP="006F70AC"/>
    <w:p w:rsidR="00860048" w:rsidRDefault="00860048" w:rsidP="006F70AC"/>
    <w:p w:rsidR="00860048" w:rsidRDefault="00860048" w:rsidP="006F70AC"/>
    <w:p w:rsidR="006F70AC" w:rsidRDefault="00267A71" w:rsidP="006F70AC">
      <w:r>
        <w:t>Continúa</w:t>
      </w:r>
    </w:p>
    <w:p w:rsidR="00971594" w:rsidRDefault="00971594" w:rsidP="006F70AC"/>
    <w:p w:rsidR="00971594" w:rsidRDefault="00971594" w:rsidP="006F70AC"/>
    <w:p w:rsidR="00971594" w:rsidRDefault="00971594" w:rsidP="006F70AC"/>
    <w:p w:rsidR="00971594" w:rsidRDefault="00971594" w:rsidP="006F70AC"/>
    <w:p w:rsidR="00971594" w:rsidRDefault="00971594" w:rsidP="006F70AC"/>
    <w:p w:rsidR="00860048" w:rsidRDefault="00860048" w:rsidP="006F70AC"/>
    <w:tbl>
      <w:tblPr>
        <w:tblW w:w="9844" w:type="dxa"/>
        <w:tblInd w:w="60" w:type="dxa"/>
        <w:tblCellMar>
          <w:left w:w="70" w:type="dxa"/>
          <w:right w:w="70" w:type="dxa"/>
        </w:tblCellMar>
        <w:tblLook w:val="04A0" w:firstRow="1" w:lastRow="0" w:firstColumn="1" w:lastColumn="0" w:noHBand="0" w:noVBand="1"/>
      </w:tblPr>
      <w:tblGrid>
        <w:gridCol w:w="1286"/>
        <w:gridCol w:w="6854"/>
        <w:gridCol w:w="1704"/>
      </w:tblGrid>
      <w:tr w:rsidR="00860048" w:rsidRPr="00860048" w:rsidTr="00860048">
        <w:trPr>
          <w:trHeight w:val="399"/>
        </w:trPr>
        <w:tc>
          <w:tcPr>
            <w:tcW w:w="1286" w:type="dxa"/>
            <w:tcBorders>
              <w:top w:val="single" w:sz="8" w:space="0" w:color="auto"/>
              <w:left w:val="single" w:sz="8" w:space="0" w:color="auto"/>
              <w:bottom w:val="single" w:sz="8" w:space="0" w:color="auto"/>
              <w:right w:val="single" w:sz="8" w:space="0" w:color="auto"/>
            </w:tcBorders>
            <w:shd w:val="clear" w:color="000000" w:fill="00B050"/>
            <w:noWrap/>
            <w:vAlign w:val="bottom"/>
            <w:hideMark/>
          </w:tcPr>
          <w:p w:rsidR="00860048" w:rsidRPr="00860048" w:rsidRDefault="00860048" w:rsidP="00860048">
            <w:pPr>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CUENTA</w:t>
            </w:r>
          </w:p>
        </w:tc>
        <w:tc>
          <w:tcPr>
            <w:tcW w:w="6854" w:type="dxa"/>
            <w:tcBorders>
              <w:top w:val="single" w:sz="8" w:space="0" w:color="auto"/>
              <w:left w:val="nil"/>
              <w:bottom w:val="single" w:sz="8" w:space="0" w:color="auto"/>
              <w:right w:val="single" w:sz="8" w:space="0" w:color="auto"/>
            </w:tcBorders>
            <w:shd w:val="clear" w:color="000000" w:fill="00B050"/>
            <w:noWrap/>
            <w:vAlign w:val="bottom"/>
            <w:hideMark/>
          </w:tcPr>
          <w:p w:rsidR="00860048" w:rsidRPr="00860048" w:rsidRDefault="00860048" w:rsidP="00860048">
            <w:pPr>
              <w:jc w:val="center"/>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NOMBRE PARTIDA, GRUPO Y SUBPARTIDA</w:t>
            </w:r>
          </w:p>
        </w:tc>
        <w:tc>
          <w:tcPr>
            <w:tcW w:w="1704" w:type="dxa"/>
            <w:tcBorders>
              <w:top w:val="single" w:sz="8" w:space="0" w:color="auto"/>
              <w:left w:val="nil"/>
              <w:bottom w:val="single" w:sz="8" w:space="0" w:color="auto"/>
              <w:right w:val="single" w:sz="8" w:space="0" w:color="auto"/>
            </w:tcBorders>
            <w:shd w:val="clear" w:color="000000" w:fill="00B050"/>
            <w:vAlign w:val="bottom"/>
            <w:hideMark/>
          </w:tcPr>
          <w:p w:rsidR="00860048" w:rsidRPr="00860048" w:rsidRDefault="00860048" w:rsidP="00860048">
            <w:pPr>
              <w:jc w:val="center"/>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 xml:space="preserve">  PRESUPUESTO NACIONAL  </w:t>
            </w:r>
          </w:p>
        </w:tc>
      </w:tr>
      <w:tr w:rsidR="00860048" w:rsidRPr="00860048" w:rsidTr="00860048">
        <w:trPr>
          <w:trHeight w:val="310"/>
        </w:trPr>
        <w:tc>
          <w:tcPr>
            <w:tcW w:w="1286" w:type="dxa"/>
            <w:tcBorders>
              <w:top w:val="nil"/>
              <w:left w:val="single" w:sz="8" w:space="0" w:color="auto"/>
              <w:bottom w:val="single" w:sz="8" w:space="0" w:color="auto"/>
              <w:right w:val="single" w:sz="8" w:space="0" w:color="auto"/>
            </w:tcBorders>
            <w:shd w:val="clear" w:color="000000" w:fill="00B050"/>
            <w:noWrap/>
            <w:vAlign w:val="bottom"/>
            <w:hideMark/>
          </w:tcPr>
          <w:p w:rsidR="00860048" w:rsidRPr="00860048" w:rsidRDefault="00860048" w:rsidP="00860048">
            <w:pPr>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2</w:t>
            </w:r>
          </w:p>
        </w:tc>
        <w:tc>
          <w:tcPr>
            <w:tcW w:w="6854" w:type="dxa"/>
            <w:tcBorders>
              <w:top w:val="nil"/>
              <w:left w:val="nil"/>
              <w:bottom w:val="single" w:sz="8" w:space="0" w:color="auto"/>
              <w:right w:val="single" w:sz="8" w:space="0" w:color="auto"/>
            </w:tcBorders>
            <w:shd w:val="clear" w:color="000000" w:fill="00B050"/>
            <w:noWrap/>
            <w:vAlign w:val="bottom"/>
            <w:hideMark/>
          </w:tcPr>
          <w:p w:rsidR="00860048" w:rsidRPr="00860048" w:rsidRDefault="00860048" w:rsidP="00860048">
            <w:pPr>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Materiales y Suministros</w:t>
            </w:r>
          </w:p>
        </w:tc>
        <w:tc>
          <w:tcPr>
            <w:tcW w:w="1704" w:type="dxa"/>
            <w:tcBorders>
              <w:top w:val="nil"/>
              <w:left w:val="nil"/>
              <w:bottom w:val="single" w:sz="8" w:space="0" w:color="auto"/>
              <w:right w:val="single" w:sz="8" w:space="0" w:color="auto"/>
            </w:tcBorders>
            <w:shd w:val="clear" w:color="000000" w:fill="00B050"/>
            <w:noWrap/>
            <w:vAlign w:val="bottom"/>
            <w:hideMark/>
          </w:tcPr>
          <w:p w:rsidR="00860048" w:rsidRPr="00860048" w:rsidRDefault="00860048" w:rsidP="00860048">
            <w:pPr>
              <w:jc w:val="right"/>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 xml:space="preserve">          39,415,472.00 </w:t>
            </w:r>
          </w:p>
        </w:tc>
      </w:tr>
      <w:tr w:rsidR="00860048" w:rsidRPr="00860048" w:rsidTr="00860048">
        <w:trPr>
          <w:trHeight w:val="310"/>
        </w:trPr>
        <w:tc>
          <w:tcPr>
            <w:tcW w:w="1286" w:type="dxa"/>
            <w:tcBorders>
              <w:top w:val="nil"/>
              <w:left w:val="single" w:sz="8" w:space="0" w:color="auto"/>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2.01</w:t>
            </w:r>
          </w:p>
        </w:tc>
        <w:tc>
          <w:tcPr>
            <w:tcW w:w="685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Productos Químicos y Conexos</w:t>
            </w:r>
          </w:p>
        </w:tc>
        <w:tc>
          <w:tcPr>
            <w:tcW w:w="170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jc w:val="right"/>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 xml:space="preserve">         23,573,534.00 </w:t>
            </w:r>
          </w:p>
        </w:tc>
      </w:tr>
      <w:tr w:rsidR="00860048" w:rsidRPr="00860048" w:rsidTr="00860048">
        <w:trPr>
          <w:trHeight w:val="310"/>
        </w:trPr>
        <w:tc>
          <w:tcPr>
            <w:tcW w:w="1286" w:type="dxa"/>
            <w:tcBorders>
              <w:top w:val="nil"/>
              <w:left w:val="single" w:sz="8" w:space="0" w:color="auto"/>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2.01.01</w:t>
            </w:r>
          </w:p>
        </w:tc>
        <w:tc>
          <w:tcPr>
            <w:tcW w:w="685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Combustible y lubricantes</w:t>
            </w:r>
          </w:p>
        </w:tc>
        <w:tc>
          <w:tcPr>
            <w:tcW w:w="170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jc w:val="right"/>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eastAsia="es-CR"/>
              </w:rPr>
              <w:t xml:space="preserve">                        13,418,634.00 </w:t>
            </w:r>
          </w:p>
        </w:tc>
      </w:tr>
      <w:tr w:rsidR="00860048" w:rsidRPr="00860048" w:rsidTr="00860048">
        <w:trPr>
          <w:trHeight w:val="310"/>
        </w:trPr>
        <w:tc>
          <w:tcPr>
            <w:tcW w:w="1286" w:type="dxa"/>
            <w:tcBorders>
              <w:top w:val="nil"/>
              <w:left w:val="single" w:sz="8" w:space="0" w:color="auto"/>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2.01.02</w:t>
            </w:r>
          </w:p>
        </w:tc>
        <w:tc>
          <w:tcPr>
            <w:tcW w:w="685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Productos farmacéuticos y medicinales</w:t>
            </w:r>
          </w:p>
        </w:tc>
        <w:tc>
          <w:tcPr>
            <w:tcW w:w="170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jc w:val="right"/>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eastAsia="es-CR"/>
              </w:rPr>
              <w:t xml:space="preserve">                             154,900.00 </w:t>
            </w:r>
          </w:p>
        </w:tc>
      </w:tr>
      <w:tr w:rsidR="00860048" w:rsidRPr="00860048" w:rsidTr="00860048">
        <w:trPr>
          <w:trHeight w:val="310"/>
        </w:trPr>
        <w:tc>
          <w:tcPr>
            <w:tcW w:w="1286" w:type="dxa"/>
            <w:tcBorders>
              <w:top w:val="nil"/>
              <w:left w:val="single" w:sz="8" w:space="0" w:color="auto"/>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2.01.04</w:t>
            </w:r>
          </w:p>
        </w:tc>
        <w:tc>
          <w:tcPr>
            <w:tcW w:w="685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Tintas, pinturas y diluyentes</w:t>
            </w:r>
          </w:p>
        </w:tc>
        <w:tc>
          <w:tcPr>
            <w:tcW w:w="170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jc w:val="right"/>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eastAsia="es-CR"/>
              </w:rPr>
              <w:t xml:space="preserve">                       10,000,000.00 </w:t>
            </w:r>
          </w:p>
        </w:tc>
      </w:tr>
      <w:tr w:rsidR="00860048" w:rsidRPr="00860048" w:rsidTr="00860048">
        <w:trPr>
          <w:trHeight w:val="310"/>
        </w:trPr>
        <w:tc>
          <w:tcPr>
            <w:tcW w:w="1286" w:type="dxa"/>
            <w:tcBorders>
              <w:top w:val="nil"/>
              <w:left w:val="single" w:sz="8" w:space="0" w:color="auto"/>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2.01.99</w:t>
            </w:r>
          </w:p>
        </w:tc>
        <w:tc>
          <w:tcPr>
            <w:tcW w:w="685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Otros productos químicos y conexos</w:t>
            </w:r>
          </w:p>
        </w:tc>
        <w:tc>
          <w:tcPr>
            <w:tcW w:w="170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jc w:val="right"/>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eastAsia="es-CR"/>
              </w:rPr>
              <w:t> </w:t>
            </w:r>
          </w:p>
        </w:tc>
      </w:tr>
      <w:tr w:rsidR="00860048" w:rsidRPr="00860048" w:rsidTr="00860048">
        <w:trPr>
          <w:trHeight w:val="310"/>
        </w:trPr>
        <w:tc>
          <w:tcPr>
            <w:tcW w:w="1286" w:type="dxa"/>
            <w:tcBorders>
              <w:top w:val="nil"/>
              <w:left w:val="single" w:sz="8" w:space="0" w:color="auto"/>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2.02</w:t>
            </w:r>
          </w:p>
        </w:tc>
        <w:tc>
          <w:tcPr>
            <w:tcW w:w="685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Alimentos y Productos Agropecuarios</w:t>
            </w:r>
          </w:p>
        </w:tc>
        <w:tc>
          <w:tcPr>
            <w:tcW w:w="170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jc w:val="right"/>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 xml:space="preserve">            4,527,159.00 </w:t>
            </w:r>
          </w:p>
        </w:tc>
      </w:tr>
      <w:tr w:rsidR="00860048" w:rsidRPr="00860048" w:rsidTr="00860048">
        <w:trPr>
          <w:trHeight w:val="310"/>
        </w:trPr>
        <w:tc>
          <w:tcPr>
            <w:tcW w:w="1286" w:type="dxa"/>
            <w:tcBorders>
              <w:top w:val="nil"/>
              <w:left w:val="single" w:sz="8" w:space="0" w:color="auto"/>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2.02.03</w:t>
            </w:r>
          </w:p>
        </w:tc>
        <w:tc>
          <w:tcPr>
            <w:tcW w:w="685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Alimentos y bebidas</w:t>
            </w:r>
          </w:p>
        </w:tc>
        <w:tc>
          <w:tcPr>
            <w:tcW w:w="170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jc w:val="right"/>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eastAsia="es-CR"/>
              </w:rPr>
              <w:t xml:space="preserve">                         4,527,159.00 </w:t>
            </w:r>
          </w:p>
        </w:tc>
      </w:tr>
      <w:tr w:rsidR="00860048" w:rsidRPr="00860048" w:rsidTr="00860048">
        <w:trPr>
          <w:trHeight w:val="310"/>
        </w:trPr>
        <w:tc>
          <w:tcPr>
            <w:tcW w:w="1286" w:type="dxa"/>
            <w:tcBorders>
              <w:top w:val="nil"/>
              <w:left w:val="single" w:sz="8" w:space="0" w:color="auto"/>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2.03</w:t>
            </w:r>
          </w:p>
        </w:tc>
        <w:tc>
          <w:tcPr>
            <w:tcW w:w="685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Materiales y Productos de Uso en la Construcción y Mantenimiento</w:t>
            </w:r>
          </w:p>
        </w:tc>
        <w:tc>
          <w:tcPr>
            <w:tcW w:w="170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jc w:val="right"/>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 xml:space="preserve">            1,064,600.00 </w:t>
            </w:r>
          </w:p>
        </w:tc>
      </w:tr>
      <w:tr w:rsidR="00860048" w:rsidRPr="00860048" w:rsidTr="00860048">
        <w:trPr>
          <w:trHeight w:val="310"/>
        </w:trPr>
        <w:tc>
          <w:tcPr>
            <w:tcW w:w="1286" w:type="dxa"/>
            <w:tcBorders>
              <w:top w:val="nil"/>
              <w:left w:val="single" w:sz="8" w:space="0" w:color="auto"/>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2.03.01</w:t>
            </w:r>
          </w:p>
        </w:tc>
        <w:tc>
          <w:tcPr>
            <w:tcW w:w="685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Materiales y productos metálicos</w:t>
            </w:r>
          </w:p>
        </w:tc>
        <w:tc>
          <w:tcPr>
            <w:tcW w:w="170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jc w:val="right"/>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eastAsia="es-CR"/>
              </w:rPr>
              <w:t xml:space="preserve">                             138,600.00 </w:t>
            </w:r>
          </w:p>
        </w:tc>
      </w:tr>
      <w:tr w:rsidR="00860048" w:rsidRPr="00860048" w:rsidTr="00860048">
        <w:trPr>
          <w:trHeight w:val="310"/>
        </w:trPr>
        <w:tc>
          <w:tcPr>
            <w:tcW w:w="1286" w:type="dxa"/>
            <w:tcBorders>
              <w:top w:val="nil"/>
              <w:left w:val="single" w:sz="8" w:space="0" w:color="auto"/>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2.03.04</w:t>
            </w:r>
          </w:p>
        </w:tc>
        <w:tc>
          <w:tcPr>
            <w:tcW w:w="685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Materiales y productos eléctricos, telefónicos y de cómputo</w:t>
            </w:r>
          </w:p>
        </w:tc>
        <w:tc>
          <w:tcPr>
            <w:tcW w:w="170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jc w:val="right"/>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eastAsia="es-CR"/>
              </w:rPr>
              <w:t xml:space="preserve">                              50,000.00 </w:t>
            </w:r>
          </w:p>
        </w:tc>
      </w:tr>
      <w:tr w:rsidR="00860048" w:rsidRPr="00860048" w:rsidTr="00860048">
        <w:trPr>
          <w:trHeight w:val="310"/>
        </w:trPr>
        <w:tc>
          <w:tcPr>
            <w:tcW w:w="1286" w:type="dxa"/>
            <w:tcBorders>
              <w:top w:val="nil"/>
              <w:left w:val="single" w:sz="8" w:space="0" w:color="auto"/>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2.03.06</w:t>
            </w:r>
          </w:p>
        </w:tc>
        <w:tc>
          <w:tcPr>
            <w:tcW w:w="685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Materiales y productos de plástico</w:t>
            </w:r>
          </w:p>
        </w:tc>
        <w:tc>
          <w:tcPr>
            <w:tcW w:w="170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jc w:val="right"/>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eastAsia="es-CR"/>
              </w:rPr>
              <w:t xml:space="preserve">                            876,000.00 </w:t>
            </w:r>
          </w:p>
        </w:tc>
      </w:tr>
      <w:tr w:rsidR="00860048" w:rsidRPr="00860048" w:rsidTr="00860048">
        <w:trPr>
          <w:trHeight w:val="310"/>
        </w:trPr>
        <w:tc>
          <w:tcPr>
            <w:tcW w:w="1286" w:type="dxa"/>
            <w:tcBorders>
              <w:top w:val="nil"/>
              <w:left w:val="single" w:sz="8" w:space="0" w:color="auto"/>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2.04</w:t>
            </w:r>
          </w:p>
        </w:tc>
        <w:tc>
          <w:tcPr>
            <w:tcW w:w="685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Herramientas, Repuestos y Accesorios</w:t>
            </w:r>
          </w:p>
        </w:tc>
        <w:tc>
          <w:tcPr>
            <w:tcW w:w="170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jc w:val="right"/>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 xml:space="preserve">           3,048,886.00 </w:t>
            </w:r>
          </w:p>
        </w:tc>
      </w:tr>
      <w:tr w:rsidR="00860048" w:rsidRPr="00860048" w:rsidTr="00860048">
        <w:trPr>
          <w:trHeight w:val="310"/>
        </w:trPr>
        <w:tc>
          <w:tcPr>
            <w:tcW w:w="1286" w:type="dxa"/>
            <w:tcBorders>
              <w:top w:val="nil"/>
              <w:left w:val="single" w:sz="8" w:space="0" w:color="auto"/>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2.04.01</w:t>
            </w:r>
          </w:p>
        </w:tc>
        <w:tc>
          <w:tcPr>
            <w:tcW w:w="685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Herramientas e instrumentos</w:t>
            </w:r>
          </w:p>
        </w:tc>
        <w:tc>
          <w:tcPr>
            <w:tcW w:w="170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jc w:val="right"/>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eastAsia="es-CR"/>
              </w:rPr>
              <w:t xml:space="preserve">                            574,500.00 </w:t>
            </w:r>
          </w:p>
        </w:tc>
      </w:tr>
      <w:tr w:rsidR="00860048" w:rsidRPr="00860048" w:rsidTr="00860048">
        <w:trPr>
          <w:trHeight w:val="310"/>
        </w:trPr>
        <w:tc>
          <w:tcPr>
            <w:tcW w:w="1286" w:type="dxa"/>
            <w:tcBorders>
              <w:top w:val="nil"/>
              <w:left w:val="single" w:sz="8" w:space="0" w:color="auto"/>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2.04.02</w:t>
            </w:r>
          </w:p>
        </w:tc>
        <w:tc>
          <w:tcPr>
            <w:tcW w:w="685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Repuestos y accesorios</w:t>
            </w:r>
          </w:p>
        </w:tc>
        <w:tc>
          <w:tcPr>
            <w:tcW w:w="170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jc w:val="right"/>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eastAsia="es-CR"/>
              </w:rPr>
              <w:t xml:space="preserve">                        2,474,386.00 </w:t>
            </w:r>
          </w:p>
        </w:tc>
      </w:tr>
      <w:tr w:rsidR="00860048" w:rsidRPr="00860048" w:rsidTr="00860048">
        <w:trPr>
          <w:trHeight w:val="310"/>
        </w:trPr>
        <w:tc>
          <w:tcPr>
            <w:tcW w:w="1286" w:type="dxa"/>
            <w:tcBorders>
              <w:top w:val="nil"/>
              <w:left w:val="single" w:sz="8" w:space="0" w:color="auto"/>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2.99</w:t>
            </w:r>
          </w:p>
        </w:tc>
        <w:tc>
          <w:tcPr>
            <w:tcW w:w="685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Útiles, Materiales y Suministros Diversos</w:t>
            </w:r>
          </w:p>
        </w:tc>
        <w:tc>
          <w:tcPr>
            <w:tcW w:w="170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jc w:val="right"/>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 xml:space="preserve">            7,201,293.00 </w:t>
            </w:r>
          </w:p>
        </w:tc>
      </w:tr>
      <w:tr w:rsidR="00860048" w:rsidRPr="00860048" w:rsidTr="00860048">
        <w:trPr>
          <w:trHeight w:val="310"/>
        </w:trPr>
        <w:tc>
          <w:tcPr>
            <w:tcW w:w="1286" w:type="dxa"/>
            <w:tcBorders>
              <w:top w:val="nil"/>
              <w:left w:val="single" w:sz="8" w:space="0" w:color="auto"/>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2.99.01</w:t>
            </w:r>
          </w:p>
        </w:tc>
        <w:tc>
          <w:tcPr>
            <w:tcW w:w="685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Útiles y materiales de oficina y cómputo</w:t>
            </w:r>
          </w:p>
        </w:tc>
        <w:tc>
          <w:tcPr>
            <w:tcW w:w="170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jc w:val="right"/>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eastAsia="es-CR"/>
              </w:rPr>
              <w:t xml:space="preserve">                            800,000.00 </w:t>
            </w:r>
          </w:p>
        </w:tc>
      </w:tr>
      <w:tr w:rsidR="00860048" w:rsidRPr="00860048" w:rsidTr="00860048">
        <w:trPr>
          <w:trHeight w:val="310"/>
        </w:trPr>
        <w:tc>
          <w:tcPr>
            <w:tcW w:w="1286" w:type="dxa"/>
            <w:tcBorders>
              <w:top w:val="nil"/>
              <w:left w:val="single" w:sz="8" w:space="0" w:color="auto"/>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2.99.02</w:t>
            </w:r>
          </w:p>
        </w:tc>
        <w:tc>
          <w:tcPr>
            <w:tcW w:w="685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Útiles y materiales médicos, hospitalario e investigación</w:t>
            </w:r>
          </w:p>
        </w:tc>
        <w:tc>
          <w:tcPr>
            <w:tcW w:w="170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jc w:val="right"/>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eastAsia="es-CR"/>
              </w:rPr>
              <w:t xml:space="preserve">                                11,000.00 </w:t>
            </w:r>
          </w:p>
        </w:tc>
      </w:tr>
      <w:tr w:rsidR="00860048" w:rsidRPr="00860048" w:rsidTr="00860048">
        <w:trPr>
          <w:trHeight w:val="310"/>
        </w:trPr>
        <w:tc>
          <w:tcPr>
            <w:tcW w:w="1286" w:type="dxa"/>
            <w:tcBorders>
              <w:top w:val="nil"/>
              <w:left w:val="single" w:sz="8" w:space="0" w:color="auto"/>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2.99.03</w:t>
            </w:r>
          </w:p>
        </w:tc>
        <w:tc>
          <w:tcPr>
            <w:tcW w:w="685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Productos de papel, cartón e impresos</w:t>
            </w:r>
          </w:p>
        </w:tc>
        <w:tc>
          <w:tcPr>
            <w:tcW w:w="170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jc w:val="right"/>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eastAsia="es-CR"/>
              </w:rPr>
              <w:t xml:space="preserve">                        3,250,593.00 </w:t>
            </w:r>
          </w:p>
        </w:tc>
      </w:tr>
      <w:tr w:rsidR="00860048" w:rsidRPr="00860048" w:rsidTr="00860048">
        <w:trPr>
          <w:trHeight w:val="310"/>
        </w:trPr>
        <w:tc>
          <w:tcPr>
            <w:tcW w:w="1286" w:type="dxa"/>
            <w:tcBorders>
              <w:top w:val="nil"/>
              <w:left w:val="single" w:sz="8" w:space="0" w:color="auto"/>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2.99.04</w:t>
            </w:r>
          </w:p>
        </w:tc>
        <w:tc>
          <w:tcPr>
            <w:tcW w:w="685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 xml:space="preserve">Textiles y vestuarios </w:t>
            </w:r>
          </w:p>
        </w:tc>
        <w:tc>
          <w:tcPr>
            <w:tcW w:w="170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jc w:val="right"/>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eastAsia="es-CR"/>
              </w:rPr>
              <w:t xml:space="preserve">                            342,900.00 </w:t>
            </w:r>
          </w:p>
        </w:tc>
      </w:tr>
      <w:tr w:rsidR="00860048" w:rsidRPr="00860048" w:rsidTr="00860048">
        <w:trPr>
          <w:trHeight w:val="310"/>
        </w:trPr>
        <w:tc>
          <w:tcPr>
            <w:tcW w:w="1286" w:type="dxa"/>
            <w:tcBorders>
              <w:top w:val="nil"/>
              <w:left w:val="single" w:sz="8" w:space="0" w:color="auto"/>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2.99.05</w:t>
            </w:r>
          </w:p>
        </w:tc>
        <w:tc>
          <w:tcPr>
            <w:tcW w:w="685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Útiles y materiales de limpieza</w:t>
            </w:r>
          </w:p>
        </w:tc>
        <w:tc>
          <w:tcPr>
            <w:tcW w:w="170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jc w:val="right"/>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eastAsia="es-CR"/>
              </w:rPr>
              <w:t xml:space="preserve">                         1,695,500.00 </w:t>
            </w:r>
          </w:p>
        </w:tc>
      </w:tr>
      <w:tr w:rsidR="00860048" w:rsidRPr="00860048" w:rsidTr="00860048">
        <w:trPr>
          <w:trHeight w:val="310"/>
        </w:trPr>
        <w:tc>
          <w:tcPr>
            <w:tcW w:w="1286" w:type="dxa"/>
            <w:tcBorders>
              <w:top w:val="nil"/>
              <w:left w:val="single" w:sz="8" w:space="0" w:color="auto"/>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2.99.06</w:t>
            </w:r>
          </w:p>
        </w:tc>
        <w:tc>
          <w:tcPr>
            <w:tcW w:w="685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Útiles y materiales de resguardo y seguridad</w:t>
            </w:r>
          </w:p>
        </w:tc>
        <w:tc>
          <w:tcPr>
            <w:tcW w:w="170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jc w:val="right"/>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eastAsia="es-CR"/>
              </w:rPr>
              <w:t xml:space="preserve">                              511,200.00 </w:t>
            </w:r>
          </w:p>
        </w:tc>
      </w:tr>
      <w:tr w:rsidR="00860048" w:rsidRPr="00860048" w:rsidTr="00860048">
        <w:trPr>
          <w:trHeight w:val="310"/>
        </w:trPr>
        <w:tc>
          <w:tcPr>
            <w:tcW w:w="1286" w:type="dxa"/>
            <w:tcBorders>
              <w:top w:val="nil"/>
              <w:left w:val="single" w:sz="8" w:space="0" w:color="auto"/>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2.99.07</w:t>
            </w:r>
          </w:p>
        </w:tc>
        <w:tc>
          <w:tcPr>
            <w:tcW w:w="685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Útiles y materiales de cocina y comedor</w:t>
            </w:r>
          </w:p>
        </w:tc>
        <w:tc>
          <w:tcPr>
            <w:tcW w:w="170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jc w:val="right"/>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eastAsia="es-CR"/>
              </w:rPr>
              <w:t> </w:t>
            </w:r>
          </w:p>
        </w:tc>
      </w:tr>
      <w:tr w:rsidR="00860048" w:rsidRPr="00860048" w:rsidTr="00860048">
        <w:trPr>
          <w:trHeight w:val="310"/>
        </w:trPr>
        <w:tc>
          <w:tcPr>
            <w:tcW w:w="1286" w:type="dxa"/>
            <w:tcBorders>
              <w:top w:val="nil"/>
              <w:left w:val="single" w:sz="8" w:space="0" w:color="auto"/>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2.99.99</w:t>
            </w:r>
          </w:p>
        </w:tc>
        <w:tc>
          <w:tcPr>
            <w:tcW w:w="685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Otros útiles, materiales y suministros diversos</w:t>
            </w:r>
          </w:p>
        </w:tc>
        <w:tc>
          <w:tcPr>
            <w:tcW w:w="170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jc w:val="right"/>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eastAsia="es-CR"/>
              </w:rPr>
              <w:t xml:space="preserve">                             590,100.00 </w:t>
            </w:r>
          </w:p>
        </w:tc>
      </w:tr>
      <w:tr w:rsidR="00860048" w:rsidRPr="00860048" w:rsidTr="00860048">
        <w:trPr>
          <w:trHeight w:val="310"/>
        </w:trPr>
        <w:tc>
          <w:tcPr>
            <w:tcW w:w="1286" w:type="dxa"/>
            <w:tcBorders>
              <w:top w:val="nil"/>
              <w:left w:val="single" w:sz="8" w:space="0" w:color="auto"/>
              <w:bottom w:val="single" w:sz="8" w:space="0" w:color="auto"/>
              <w:right w:val="single" w:sz="8" w:space="0" w:color="auto"/>
            </w:tcBorders>
            <w:shd w:val="clear" w:color="000000" w:fill="00B050"/>
            <w:noWrap/>
            <w:vAlign w:val="bottom"/>
            <w:hideMark/>
          </w:tcPr>
          <w:p w:rsidR="00860048" w:rsidRPr="00860048" w:rsidRDefault="00860048" w:rsidP="00860048">
            <w:pPr>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5</w:t>
            </w:r>
          </w:p>
        </w:tc>
        <w:tc>
          <w:tcPr>
            <w:tcW w:w="6854" w:type="dxa"/>
            <w:tcBorders>
              <w:top w:val="nil"/>
              <w:left w:val="nil"/>
              <w:bottom w:val="single" w:sz="8" w:space="0" w:color="auto"/>
              <w:right w:val="single" w:sz="8" w:space="0" w:color="auto"/>
            </w:tcBorders>
            <w:shd w:val="clear" w:color="000000" w:fill="00B050"/>
            <w:noWrap/>
            <w:vAlign w:val="bottom"/>
            <w:hideMark/>
          </w:tcPr>
          <w:p w:rsidR="00860048" w:rsidRPr="00860048" w:rsidRDefault="00860048" w:rsidP="00860048">
            <w:pPr>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Bienes Duraderos</w:t>
            </w:r>
          </w:p>
        </w:tc>
        <w:tc>
          <w:tcPr>
            <w:tcW w:w="1704" w:type="dxa"/>
            <w:tcBorders>
              <w:top w:val="nil"/>
              <w:left w:val="nil"/>
              <w:bottom w:val="single" w:sz="8" w:space="0" w:color="auto"/>
              <w:right w:val="single" w:sz="8" w:space="0" w:color="auto"/>
            </w:tcBorders>
            <w:shd w:val="clear" w:color="000000" w:fill="00B050"/>
            <w:noWrap/>
            <w:vAlign w:val="bottom"/>
            <w:hideMark/>
          </w:tcPr>
          <w:p w:rsidR="00860048" w:rsidRPr="00860048" w:rsidRDefault="00860048" w:rsidP="00860048">
            <w:pPr>
              <w:jc w:val="right"/>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 xml:space="preserve">         20,075,208.00 </w:t>
            </w:r>
          </w:p>
        </w:tc>
      </w:tr>
      <w:tr w:rsidR="00860048" w:rsidRPr="00860048" w:rsidTr="00860048">
        <w:trPr>
          <w:trHeight w:val="310"/>
        </w:trPr>
        <w:tc>
          <w:tcPr>
            <w:tcW w:w="1286" w:type="dxa"/>
            <w:tcBorders>
              <w:top w:val="nil"/>
              <w:left w:val="single" w:sz="8" w:space="0" w:color="auto"/>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5.01</w:t>
            </w:r>
          </w:p>
        </w:tc>
        <w:tc>
          <w:tcPr>
            <w:tcW w:w="685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Maquinaria, Equipo y Mobiliario</w:t>
            </w:r>
          </w:p>
        </w:tc>
        <w:tc>
          <w:tcPr>
            <w:tcW w:w="170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jc w:val="right"/>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 xml:space="preserve">          18,855,000.00 </w:t>
            </w:r>
          </w:p>
        </w:tc>
      </w:tr>
      <w:tr w:rsidR="00860048" w:rsidRPr="00860048" w:rsidTr="00860048">
        <w:trPr>
          <w:trHeight w:val="310"/>
        </w:trPr>
        <w:tc>
          <w:tcPr>
            <w:tcW w:w="1286" w:type="dxa"/>
            <w:tcBorders>
              <w:top w:val="nil"/>
              <w:left w:val="single" w:sz="8" w:space="0" w:color="auto"/>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5.01.03</w:t>
            </w:r>
          </w:p>
        </w:tc>
        <w:tc>
          <w:tcPr>
            <w:tcW w:w="685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Equipo de comunicación</w:t>
            </w:r>
          </w:p>
        </w:tc>
        <w:tc>
          <w:tcPr>
            <w:tcW w:w="170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jc w:val="right"/>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eastAsia="es-CR"/>
              </w:rPr>
              <w:t xml:space="preserve">                        8,000,000.00 </w:t>
            </w:r>
          </w:p>
        </w:tc>
      </w:tr>
      <w:tr w:rsidR="00860048" w:rsidRPr="00860048" w:rsidTr="00860048">
        <w:trPr>
          <w:trHeight w:val="310"/>
        </w:trPr>
        <w:tc>
          <w:tcPr>
            <w:tcW w:w="1286" w:type="dxa"/>
            <w:tcBorders>
              <w:top w:val="nil"/>
              <w:left w:val="single" w:sz="8" w:space="0" w:color="auto"/>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5.01.04</w:t>
            </w:r>
          </w:p>
        </w:tc>
        <w:tc>
          <w:tcPr>
            <w:tcW w:w="685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 xml:space="preserve">Equipo y mobiliario de oficina </w:t>
            </w:r>
          </w:p>
        </w:tc>
        <w:tc>
          <w:tcPr>
            <w:tcW w:w="170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jc w:val="right"/>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eastAsia="es-CR"/>
              </w:rPr>
              <w:t xml:space="preserve">                         2,910,000.00 </w:t>
            </w:r>
          </w:p>
        </w:tc>
      </w:tr>
      <w:tr w:rsidR="00860048" w:rsidRPr="00860048" w:rsidTr="00860048">
        <w:trPr>
          <w:trHeight w:val="310"/>
        </w:trPr>
        <w:tc>
          <w:tcPr>
            <w:tcW w:w="1286" w:type="dxa"/>
            <w:tcBorders>
              <w:top w:val="nil"/>
              <w:left w:val="single" w:sz="8" w:space="0" w:color="auto"/>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5.01.05</w:t>
            </w:r>
          </w:p>
        </w:tc>
        <w:tc>
          <w:tcPr>
            <w:tcW w:w="685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Equipo de cómputo</w:t>
            </w:r>
          </w:p>
        </w:tc>
        <w:tc>
          <w:tcPr>
            <w:tcW w:w="170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jc w:val="right"/>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eastAsia="es-CR"/>
              </w:rPr>
              <w:t xml:space="preserve">                        6,000,000.00 </w:t>
            </w:r>
          </w:p>
        </w:tc>
      </w:tr>
      <w:tr w:rsidR="00860048" w:rsidRPr="00860048" w:rsidTr="00860048">
        <w:trPr>
          <w:trHeight w:val="310"/>
        </w:trPr>
        <w:tc>
          <w:tcPr>
            <w:tcW w:w="1286" w:type="dxa"/>
            <w:tcBorders>
              <w:top w:val="nil"/>
              <w:left w:val="single" w:sz="8" w:space="0" w:color="auto"/>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5.01.06</w:t>
            </w:r>
          </w:p>
        </w:tc>
        <w:tc>
          <w:tcPr>
            <w:tcW w:w="685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Equipo sanitario, de laboratorio e investigación</w:t>
            </w:r>
          </w:p>
        </w:tc>
        <w:tc>
          <w:tcPr>
            <w:tcW w:w="170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jc w:val="right"/>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eastAsia="es-CR"/>
              </w:rPr>
              <w:t xml:space="preserve">                            470,000.00 </w:t>
            </w:r>
          </w:p>
        </w:tc>
      </w:tr>
      <w:tr w:rsidR="00860048" w:rsidRPr="00860048" w:rsidTr="00860048">
        <w:trPr>
          <w:trHeight w:val="310"/>
        </w:trPr>
        <w:tc>
          <w:tcPr>
            <w:tcW w:w="1286" w:type="dxa"/>
            <w:tcBorders>
              <w:top w:val="nil"/>
              <w:left w:val="single" w:sz="8" w:space="0" w:color="auto"/>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5.01.99</w:t>
            </w:r>
          </w:p>
        </w:tc>
        <w:tc>
          <w:tcPr>
            <w:tcW w:w="685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Maquinaria, equipo y mobiliario diverso</w:t>
            </w:r>
          </w:p>
        </w:tc>
        <w:tc>
          <w:tcPr>
            <w:tcW w:w="1704"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jc w:val="right"/>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eastAsia="es-CR"/>
              </w:rPr>
              <w:t xml:space="preserve">                         1,475,000.00 </w:t>
            </w:r>
          </w:p>
        </w:tc>
      </w:tr>
    </w:tbl>
    <w:p w:rsidR="00860048" w:rsidRDefault="00860048" w:rsidP="006F70AC"/>
    <w:p w:rsidR="006F70AC" w:rsidRDefault="00267A71" w:rsidP="006F70AC">
      <w:r>
        <w:t>Continúa</w:t>
      </w:r>
    </w:p>
    <w:p w:rsidR="00267A71" w:rsidRDefault="00267A71" w:rsidP="006F70AC"/>
    <w:p w:rsidR="00267A71" w:rsidRDefault="00267A71" w:rsidP="006F70AC"/>
    <w:p w:rsidR="00860048" w:rsidRDefault="00860048" w:rsidP="006F70AC"/>
    <w:p w:rsidR="00860048" w:rsidRDefault="00860048" w:rsidP="006F70AC"/>
    <w:p w:rsidR="00860048" w:rsidRDefault="00860048" w:rsidP="006F70AC"/>
    <w:p w:rsidR="00860048" w:rsidRDefault="00860048" w:rsidP="006F70AC"/>
    <w:p w:rsidR="00267A71" w:rsidRDefault="00267A71" w:rsidP="006F70AC"/>
    <w:tbl>
      <w:tblPr>
        <w:tblW w:w="9791" w:type="dxa"/>
        <w:tblInd w:w="60" w:type="dxa"/>
        <w:tblCellMar>
          <w:left w:w="70" w:type="dxa"/>
          <w:right w:w="70" w:type="dxa"/>
        </w:tblCellMar>
        <w:tblLook w:val="04A0" w:firstRow="1" w:lastRow="0" w:firstColumn="1" w:lastColumn="0" w:noHBand="0" w:noVBand="1"/>
      </w:tblPr>
      <w:tblGrid>
        <w:gridCol w:w="1286"/>
        <w:gridCol w:w="6806"/>
        <w:gridCol w:w="1699"/>
      </w:tblGrid>
      <w:tr w:rsidR="00860048" w:rsidRPr="00860048" w:rsidTr="00860048">
        <w:trPr>
          <w:trHeight w:val="403"/>
        </w:trPr>
        <w:tc>
          <w:tcPr>
            <w:tcW w:w="1286" w:type="dxa"/>
            <w:tcBorders>
              <w:top w:val="single" w:sz="8" w:space="0" w:color="auto"/>
              <w:left w:val="single" w:sz="8" w:space="0" w:color="auto"/>
              <w:bottom w:val="single" w:sz="8" w:space="0" w:color="auto"/>
              <w:right w:val="single" w:sz="8" w:space="0" w:color="auto"/>
            </w:tcBorders>
            <w:shd w:val="clear" w:color="000000" w:fill="00B050"/>
            <w:noWrap/>
            <w:vAlign w:val="bottom"/>
            <w:hideMark/>
          </w:tcPr>
          <w:p w:rsidR="00860048" w:rsidRPr="00860048" w:rsidRDefault="00860048" w:rsidP="00860048">
            <w:pPr>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CUENTA</w:t>
            </w:r>
          </w:p>
        </w:tc>
        <w:tc>
          <w:tcPr>
            <w:tcW w:w="6806" w:type="dxa"/>
            <w:tcBorders>
              <w:top w:val="single" w:sz="8" w:space="0" w:color="auto"/>
              <w:left w:val="nil"/>
              <w:bottom w:val="single" w:sz="8" w:space="0" w:color="auto"/>
              <w:right w:val="single" w:sz="8" w:space="0" w:color="auto"/>
            </w:tcBorders>
            <w:shd w:val="clear" w:color="000000" w:fill="00B050"/>
            <w:noWrap/>
            <w:vAlign w:val="bottom"/>
            <w:hideMark/>
          </w:tcPr>
          <w:p w:rsidR="00860048" w:rsidRPr="00860048" w:rsidRDefault="00860048" w:rsidP="00860048">
            <w:pPr>
              <w:jc w:val="center"/>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NOMBRE PARTIDA, GRUPO Y SUBPARTIDA</w:t>
            </w:r>
          </w:p>
        </w:tc>
        <w:tc>
          <w:tcPr>
            <w:tcW w:w="1699" w:type="dxa"/>
            <w:tcBorders>
              <w:top w:val="single" w:sz="8" w:space="0" w:color="auto"/>
              <w:left w:val="nil"/>
              <w:bottom w:val="single" w:sz="8" w:space="0" w:color="auto"/>
              <w:right w:val="single" w:sz="8" w:space="0" w:color="auto"/>
            </w:tcBorders>
            <w:shd w:val="clear" w:color="000000" w:fill="00B050"/>
            <w:vAlign w:val="bottom"/>
            <w:hideMark/>
          </w:tcPr>
          <w:p w:rsidR="00860048" w:rsidRPr="00860048" w:rsidRDefault="00860048" w:rsidP="00860048">
            <w:pPr>
              <w:jc w:val="center"/>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 xml:space="preserve"> PRESUPUESTO NACIONAL </w:t>
            </w:r>
          </w:p>
        </w:tc>
      </w:tr>
      <w:tr w:rsidR="00860048" w:rsidRPr="00860048" w:rsidTr="00860048">
        <w:trPr>
          <w:trHeight w:val="314"/>
        </w:trPr>
        <w:tc>
          <w:tcPr>
            <w:tcW w:w="1286" w:type="dxa"/>
            <w:tcBorders>
              <w:top w:val="nil"/>
              <w:left w:val="single" w:sz="8" w:space="0" w:color="auto"/>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5.99</w:t>
            </w:r>
          </w:p>
        </w:tc>
        <w:tc>
          <w:tcPr>
            <w:tcW w:w="6806"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Bienes Duraderos diversos</w:t>
            </w:r>
          </w:p>
        </w:tc>
        <w:tc>
          <w:tcPr>
            <w:tcW w:w="1699"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jc w:val="right"/>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 xml:space="preserve">            1,220,208.00 </w:t>
            </w:r>
          </w:p>
        </w:tc>
      </w:tr>
      <w:tr w:rsidR="00860048" w:rsidRPr="00860048" w:rsidTr="00860048">
        <w:trPr>
          <w:trHeight w:val="314"/>
        </w:trPr>
        <w:tc>
          <w:tcPr>
            <w:tcW w:w="1286" w:type="dxa"/>
            <w:tcBorders>
              <w:top w:val="nil"/>
              <w:left w:val="single" w:sz="8" w:space="0" w:color="auto"/>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5.99.03</w:t>
            </w:r>
          </w:p>
        </w:tc>
        <w:tc>
          <w:tcPr>
            <w:tcW w:w="6806"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Bienes Intangibles</w:t>
            </w:r>
          </w:p>
        </w:tc>
        <w:tc>
          <w:tcPr>
            <w:tcW w:w="1699"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jc w:val="right"/>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eastAsia="es-CR"/>
              </w:rPr>
              <w:t xml:space="preserve">                         1,220,208.00 </w:t>
            </w:r>
          </w:p>
        </w:tc>
      </w:tr>
      <w:tr w:rsidR="00860048" w:rsidRPr="00860048" w:rsidTr="00860048">
        <w:trPr>
          <w:trHeight w:val="314"/>
        </w:trPr>
        <w:tc>
          <w:tcPr>
            <w:tcW w:w="1286" w:type="dxa"/>
            <w:tcBorders>
              <w:top w:val="nil"/>
              <w:left w:val="single" w:sz="8" w:space="0" w:color="auto"/>
              <w:bottom w:val="single" w:sz="8" w:space="0" w:color="auto"/>
              <w:right w:val="single" w:sz="8" w:space="0" w:color="auto"/>
            </w:tcBorders>
            <w:shd w:val="clear" w:color="000000" w:fill="00B050"/>
            <w:noWrap/>
            <w:vAlign w:val="bottom"/>
            <w:hideMark/>
          </w:tcPr>
          <w:p w:rsidR="00860048" w:rsidRPr="00860048" w:rsidRDefault="00860048" w:rsidP="00860048">
            <w:pPr>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6</w:t>
            </w:r>
          </w:p>
        </w:tc>
        <w:tc>
          <w:tcPr>
            <w:tcW w:w="6806" w:type="dxa"/>
            <w:tcBorders>
              <w:top w:val="nil"/>
              <w:left w:val="nil"/>
              <w:bottom w:val="single" w:sz="8" w:space="0" w:color="auto"/>
              <w:right w:val="single" w:sz="8" w:space="0" w:color="auto"/>
            </w:tcBorders>
            <w:shd w:val="clear" w:color="000000" w:fill="00B050"/>
            <w:noWrap/>
            <w:vAlign w:val="bottom"/>
            <w:hideMark/>
          </w:tcPr>
          <w:p w:rsidR="00860048" w:rsidRPr="00860048" w:rsidRDefault="00860048" w:rsidP="00860048">
            <w:pPr>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Transferencias Corrientes</w:t>
            </w:r>
          </w:p>
        </w:tc>
        <w:tc>
          <w:tcPr>
            <w:tcW w:w="1699" w:type="dxa"/>
            <w:tcBorders>
              <w:top w:val="nil"/>
              <w:left w:val="nil"/>
              <w:bottom w:val="single" w:sz="8" w:space="0" w:color="auto"/>
              <w:right w:val="single" w:sz="8" w:space="0" w:color="auto"/>
            </w:tcBorders>
            <w:shd w:val="clear" w:color="000000" w:fill="00B050"/>
            <w:noWrap/>
            <w:vAlign w:val="bottom"/>
            <w:hideMark/>
          </w:tcPr>
          <w:p w:rsidR="00860048" w:rsidRPr="00860048" w:rsidRDefault="00860048" w:rsidP="00860048">
            <w:pPr>
              <w:jc w:val="right"/>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 xml:space="preserve">        149,235,645.00 </w:t>
            </w:r>
          </w:p>
        </w:tc>
      </w:tr>
      <w:tr w:rsidR="00860048" w:rsidRPr="00860048" w:rsidTr="00860048">
        <w:trPr>
          <w:trHeight w:val="314"/>
        </w:trPr>
        <w:tc>
          <w:tcPr>
            <w:tcW w:w="1286" w:type="dxa"/>
            <w:tcBorders>
              <w:top w:val="nil"/>
              <w:left w:val="single" w:sz="8" w:space="0" w:color="auto"/>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6.01</w:t>
            </w:r>
          </w:p>
        </w:tc>
        <w:tc>
          <w:tcPr>
            <w:tcW w:w="6806"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Transferencias Corrientes al Sector Público</w:t>
            </w:r>
          </w:p>
        </w:tc>
        <w:tc>
          <w:tcPr>
            <w:tcW w:w="1699"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jc w:val="right"/>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 xml:space="preserve">         103,781,880.00 </w:t>
            </w:r>
          </w:p>
        </w:tc>
      </w:tr>
      <w:tr w:rsidR="00860048" w:rsidRPr="00860048" w:rsidTr="00860048">
        <w:trPr>
          <w:trHeight w:val="314"/>
        </w:trPr>
        <w:tc>
          <w:tcPr>
            <w:tcW w:w="1286" w:type="dxa"/>
            <w:tcBorders>
              <w:top w:val="nil"/>
              <w:left w:val="single" w:sz="8" w:space="0" w:color="auto"/>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6.01.03</w:t>
            </w:r>
          </w:p>
        </w:tc>
        <w:tc>
          <w:tcPr>
            <w:tcW w:w="6806"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Transferencias corrientes a instituciones descentralizadas no empresariales</w:t>
            </w:r>
          </w:p>
        </w:tc>
        <w:tc>
          <w:tcPr>
            <w:tcW w:w="1699"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jc w:val="right"/>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eastAsia="es-CR"/>
              </w:rPr>
              <w:t xml:space="preserve">                       73,781,880.00 </w:t>
            </w:r>
          </w:p>
        </w:tc>
      </w:tr>
      <w:tr w:rsidR="00860048" w:rsidRPr="00860048" w:rsidTr="00860048">
        <w:trPr>
          <w:trHeight w:val="314"/>
        </w:trPr>
        <w:tc>
          <w:tcPr>
            <w:tcW w:w="1286" w:type="dxa"/>
            <w:tcBorders>
              <w:top w:val="nil"/>
              <w:left w:val="single" w:sz="8" w:space="0" w:color="auto"/>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6.01.08</w:t>
            </w:r>
          </w:p>
        </w:tc>
        <w:tc>
          <w:tcPr>
            <w:tcW w:w="6806"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Fondos en fideicomiso para gasto corriente</w:t>
            </w:r>
          </w:p>
        </w:tc>
        <w:tc>
          <w:tcPr>
            <w:tcW w:w="1699"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jc w:val="right"/>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eastAsia="es-CR"/>
              </w:rPr>
              <w:t xml:space="preserve">                      30,000,000.00 </w:t>
            </w:r>
          </w:p>
        </w:tc>
      </w:tr>
      <w:tr w:rsidR="00860048" w:rsidRPr="00860048" w:rsidTr="00860048">
        <w:trPr>
          <w:trHeight w:val="314"/>
        </w:trPr>
        <w:tc>
          <w:tcPr>
            <w:tcW w:w="1286" w:type="dxa"/>
            <w:tcBorders>
              <w:top w:val="nil"/>
              <w:left w:val="single" w:sz="8" w:space="0" w:color="auto"/>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6.03</w:t>
            </w:r>
          </w:p>
        </w:tc>
        <w:tc>
          <w:tcPr>
            <w:tcW w:w="6806"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Prestaciones</w:t>
            </w:r>
          </w:p>
        </w:tc>
        <w:tc>
          <w:tcPr>
            <w:tcW w:w="1699"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jc w:val="right"/>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 xml:space="preserve">           14,260,165.00 </w:t>
            </w:r>
          </w:p>
        </w:tc>
      </w:tr>
      <w:tr w:rsidR="00860048" w:rsidRPr="00860048" w:rsidTr="00860048">
        <w:trPr>
          <w:trHeight w:val="314"/>
        </w:trPr>
        <w:tc>
          <w:tcPr>
            <w:tcW w:w="1286" w:type="dxa"/>
            <w:tcBorders>
              <w:top w:val="nil"/>
              <w:left w:val="single" w:sz="8" w:space="0" w:color="auto"/>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6.03.01</w:t>
            </w:r>
          </w:p>
        </w:tc>
        <w:tc>
          <w:tcPr>
            <w:tcW w:w="6806"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Prestaciones Legales</w:t>
            </w:r>
          </w:p>
        </w:tc>
        <w:tc>
          <w:tcPr>
            <w:tcW w:w="1699"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jc w:val="right"/>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eastAsia="es-CR"/>
              </w:rPr>
              <w:t xml:space="preserve">                         7,621,990.00 </w:t>
            </w:r>
          </w:p>
        </w:tc>
      </w:tr>
      <w:tr w:rsidR="00860048" w:rsidRPr="00860048" w:rsidTr="00860048">
        <w:trPr>
          <w:trHeight w:val="314"/>
        </w:trPr>
        <w:tc>
          <w:tcPr>
            <w:tcW w:w="1286" w:type="dxa"/>
            <w:tcBorders>
              <w:top w:val="nil"/>
              <w:left w:val="single" w:sz="8" w:space="0" w:color="auto"/>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6.03.99</w:t>
            </w:r>
          </w:p>
        </w:tc>
        <w:tc>
          <w:tcPr>
            <w:tcW w:w="6806"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Otras prestaciones</w:t>
            </w:r>
          </w:p>
        </w:tc>
        <w:tc>
          <w:tcPr>
            <w:tcW w:w="1699"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jc w:val="right"/>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eastAsia="es-CR"/>
              </w:rPr>
              <w:t xml:space="preserve">                         6,638,175.00 </w:t>
            </w:r>
          </w:p>
        </w:tc>
      </w:tr>
      <w:tr w:rsidR="00860048" w:rsidRPr="00860048" w:rsidTr="00860048">
        <w:trPr>
          <w:trHeight w:val="314"/>
        </w:trPr>
        <w:tc>
          <w:tcPr>
            <w:tcW w:w="1286" w:type="dxa"/>
            <w:tcBorders>
              <w:top w:val="nil"/>
              <w:left w:val="single" w:sz="8" w:space="0" w:color="auto"/>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6.06</w:t>
            </w:r>
          </w:p>
        </w:tc>
        <w:tc>
          <w:tcPr>
            <w:tcW w:w="6806"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Otras Transferencias Corrientes al Sector Privado</w:t>
            </w:r>
          </w:p>
        </w:tc>
        <w:tc>
          <w:tcPr>
            <w:tcW w:w="1699"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jc w:val="right"/>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 xml:space="preserve">           5,000,000.00 </w:t>
            </w:r>
          </w:p>
        </w:tc>
      </w:tr>
      <w:tr w:rsidR="00860048" w:rsidRPr="00860048" w:rsidTr="00860048">
        <w:trPr>
          <w:trHeight w:val="314"/>
        </w:trPr>
        <w:tc>
          <w:tcPr>
            <w:tcW w:w="1286" w:type="dxa"/>
            <w:tcBorders>
              <w:top w:val="nil"/>
              <w:left w:val="single" w:sz="8" w:space="0" w:color="auto"/>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6.06.01</w:t>
            </w:r>
          </w:p>
        </w:tc>
        <w:tc>
          <w:tcPr>
            <w:tcW w:w="6806"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Indemnizaciones</w:t>
            </w:r>
          </w:p>
        </w:tc>
        <w:tc>
          <w:tcPr>
            <w:tcW w:w="1699"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jc w:val="right"/>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eastAsia="es-CR"/>
              </w:rPr>
              <w:t xml:space="preserve">                        5,000,000.00 </w:t>
            </w:r>
          </w:p>
        </w:tc>
      </w:tr>
      <w:tr w:rsidR="00860048" w:rsidRPr="00860048" w:rsidTr="00860048">
        <w:trPr>
          <w:trHeight w:val="314"/>
        </w:trPr>
        <w:tc>
          <w:tcPr>
            <w:tcW w:w="1286" w:type="dxa"/>
            <w:tcBorders>
              <w:top w:val="nil"/>
              <w:left w:val="single" w:sz="8" w:space="0" w:color="auto"/>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6.07</w:t>
            </w:r>
          </w:p>
        </w:tc>
        <w:tc>
          <w:tcPr>
            <w:tcW w:w="6806"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Transferencias Corrientes al Sector Externo</w:t>
            </w:r>
          </w:p>
        </w:tc>
        <w:tc>
          <w:tcPr>
            <w:tcW w:w="1699"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jc w:val="right"/>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 xml:space="preserve">          26,193,600.00 </w:t>
            </w:r>
          </w:p>
        </w:tc>
      </w:tr>
      <w:tr w:rsidR="00860048" w:rsidRPr="00860048" w:rsidTr="00860048">
        <w:trPr>
          <w:trHeight w:val="314"/>
        </w:trPr>
        <w:tc>
          <w:tcPr>
            <w:tcW w:w="1286" w:type="dxa"/>
            <w:tcBorders>
              <w:top w:val="nil"/>
              <w:left w:val="single" w:sz="8" w:space="0" w:color="auto"/>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6.07.01</w:t>
            </w:r>
          </w:p>
        </w:tc>
        <w:tc>
          <w:tcPr>
            <w:tcW w:w="6806"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Transferencias corrientes a organismos internacionales</w:t>
            </w:r>
          </w:p>
        </w:tc>
        <w:tc>
          <w:tcPr>
            <w:tcW w:w="1699"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jc w:val="right"/>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eastAsia="es-CR"/>
              </w:rPr>
              <w:t xml:space="preserve">                       26,193,600.00 </w:t>
            </w:r>
          </w:p>
        </w:tc>
      </w:tr>
      <w:tr w:rsidR="00860048" w:rsidRPr="00860048" w:rsidTr="00860048">
        <w:trPr>
          <w:trHeight w:val="314"/>
        </w:trPr>
        <w:tc>
          <w:tcPr>
            <w:tcW w:w="1286" w:type="dxa"/>
            <w:tcBorders>
              <w:top w:val="nil"/>
              <w:left w:val="single" w:sz="8" w:space="0" w:color="auto"/>
              <w:bottom w:val="single" w:sz="8" w:space="0" w:color="auto"/>
              <w:right w:val="single" w:sz="8" w:space="0" w:color="auto"/>
            </w:tcBorders>
            <w:shd w:val="clear" w:color="000000" w:fill="00B050"/>
            <w:noWrap/>
            <w:vAlign w:val="bottom"/>
            <w:hideMark/>
          </w:tcPr>
          <w:p w:rsidR="00860048" w:rsidRPr="00860048" w:rsidRDefault="00860048" w:rsidP="00860048">
            <w:pPr>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7</w:t>
            </w:r>
          </w:p>
        </w:tc>
        <w:tc>
          <w:tcPr>
            <w:tcW w:w="6806" w:type="dxa"/>
            <w:tcBorders>
              <w:top w:val="nil"/>
              <w:left w:val="nil"/>
              <w:bottom w:val="single" w:sz="8" w:space="0" w:color="auto"/>
              <w:right w:val="single" w:sz="8" w:space="0" w:color="auto"/>
            </w:tcBorders>
            <w:shd w:val="clear" w:color="000000" w:fill="00B050"/>
            <w:noWrap/>
            <w:vAlign w:val="bottom"/>
            <w:hideMark/>
          </w:tcPr>
          <w:p w:rsidR="00860048" w:rsidRPr="00860048" w:rsidRDefault="00860048" w:rsidP="00860048">
            <w:pPr>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Transferencias de Capital</w:t>
            </w:r>
          </w:p>
        </w:tc>
        <w:tc>
          <w:tcPr>
            <w:tcW w:w="1699" w:type="dxa"/>
            <w:tcBorders>
              <w:top w:val="nil"/>
              <w:left w:val="nil"/>
              <w:bottom w:val="single" w:sz="8" w:space="0" w:color="auto"/>
              <w:right w:val="single" w:sz="8" w:space="0" w:color="auto"/>
            </w:tcBorders>
            <w:shd w:val="clear" w:color="000000" w:fill="00B050"/>
            <w:noWrap/>
            <w:vAlign w:val="bottom"/>
            <w:hideMark/>
          </w:tcPr>
          <w:p w:rsidR="00860048" w:rsidRPr="00860048" w:rsidRDefault="00860048" w:rsidP="00860048">
            <w:pPr>
              <w:jc w:val="right"/>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 xml:space="preserve">    11,029,288,423.00 </w:t>
            </w:r>
          </w:p>
        </w:tc>
      </w:tr>
      <w:tr w:rsidR="00860048" w:rsidRPr="00860048" w:rsidTr="00860048">
        <w:trPr>
          <w:trHeight w:val="314"/>
        </w:trPr>
        <w:tc>
          <w:tcPr>
            <w:tcW w:w="1286" w:type="dxa"/>
            <w:tcBorders>
              <w:top w:val="nil"/>
              <w:left w:val="single" w:sz="8" w:space="0" w:color="auto"/>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7.01</w:t>
            </w:r>
          </w:p>
        </w:tc>
        <w:tc>
          <w:tcPr>
            <w:tcW w:w="6806"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Transferencias de Capital al Sector Público</w:t>
            </w:r>
          </w:p>
        </w:tc>
        <w:tc>
          <w:tcPr>
            <w:tcW w:w="1699"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jc w:val="right"/>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 xml:space="preserve">    11,029,288,423.00 </w:t>
            </w:r>
          </w:p>
        </w:tc>
      </w:tr>
      <w:tr w:rsidR="00860048" w:rsidRPr="00860048" w:rsidTr="00860048">
        <w:trPr>
          <w:trHeight w:val="314"/>
        </w:trPr>
        <w:tc>
          <w:tcPr>
            <w:tcW w:w="1286" w:type="dxa"/>
            <w:tcBorders>
              <w:top w:val="nil"/>
              <w:left w:val="single" w:sz="8" w:space="0" w:color="auto"/>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eastAsia="es-CR"/>
              </w:rPr>
              <w:t>7.01.03 (P)</w:t>
            </w:r>
          </w:p>
        </w:tc>
        <w:tc>
          <w:tcPr>
            <w:tcW w:w="6806"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eastAsia="es-CR"/>
              </w:rPr>
              <w:t>Transf. Capital a Inst. Desc no empresariales (I-P 200)</w:t>
            </w:r>
          </w:p>
        </w:tc>
        <w:tc>
          <w:tcPr>
            <w:tcW w:w="1699"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jc w:val="right"/>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eastAsia="es-CR"/>
              </w:rPr>
              <w:t xml:space="preserve">                      20,554,657.00 </w:t>
            </w:r>
          </w:p>
        </w:tc>
      </w:tr>
      <w:tr w:rsidR="00860048" w:rsidRPr="00860048" w:rsidTr="00860048">
        <w:trPr>
          <w:trHeight w:val="314"/>
        </w:trPr>
        <w:tc>
          <w:tcPr>
            <w:tcW w:w="1286" w:type="dxa"/>
            <w:tcBorders>
              <w:top w:val="nil"/>
              <w:left w:val="single" w:sz="8" w:space="0" w:color="auto"/>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eastAsia="es-CR"/>
              </w:rPr>
              <w:t>7.01.03 (S)</w:t>
            </w:r>
          </w:p>
        </w:tc>
        <w:tc>
          <w:tcPr>
            <w:tcW w:w="6806"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eastAsia="es-CR"/>
              </w:rPr>
              <w:t>Transf. Capital a Inst. Desc no empresariales (I-P 202)</w:t>
            </w:r>
          </w:p>
        </w:tc>
        <w:tc>
          <w:tcPr>
            <w:tcW w:w="1699"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jc w:val="right"/>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eastAsia="es-CR"/>
              </w:rPr>
              <w:t xml:space="preserve">                        3,644,443.00 </w:t>
            </w:r>
          </w:p>
        </w:tc>
      </w:tr>
      <w:tr w:rsidR="00860048" w:rsidRPr="00860048" w:rsidTr="00860048">
        <w:trPr>
          <w:trHeight w:val="314"/>
        </w:trPr>
        <w:tc>
          <w:tcPr>
            <w:tcW w:w="1286" w:type="dxa"/>
            <w:tcBorders>
              <w:top w:val="nil"/>
              <w:left w:val="single" w:sz="8" w:space="0" w:color="auto"/>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7.01.07</w:t>
            </w:r>
          </w:p>
        </w:tc>
        <w:tc>
          <w:tcPr>
            <w:tcW w:w="6806"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val="es-MX" w:eastAsia="es-CR"/>
              </w:rPr>
              <w:t>Fondos en fideicomiso para gasto de capital</w:t>
            </w:r>
          </w:p>
        </w:tc>
        <w:tc>
          <w:tcPr>
            <w:tcW w:w="1699" w:type="dxa"/>
            <w:tcBorders>
              <w:top w:val="nil"/>
              <w:left w:val="nil"/>
              <w:bottom w:val="single" w:sz="8" w:space="0" w:color="auto"/>
              <w:right w:val="single" w:sz="8" w:space="0" w:color="auto"/>
            </w:tcBorders>
            <w:shd w:val="clear" w:color="000000" w:fill="FFFFFF"/>
            <w:noWrap/>
            <w:vAlign w:val="bottom"/>
            <w:hideMark/>
          </w:tcPr>
          <w:p w:rsidR="00860048" w:rsidRPr="00860048" w:rsidRDefault="00860048" w:rsidP="00860048">
            <w:pPr>
              <w:jc w:val="right"/>
              <w:rPr>
                <w:rFonts w:ascii="Arial" w:eastAsia="Times New Roman" w:hAnsi="Arial" w:cs="Arial"/>
                <w:color w:val="000000"/>
                <w:sz w:val="14"/>
                <w:szCs w:val="14"/>
                <w:lang w:eastAsia="es-CR"/>
              </w:rPr>
            </w:pPr>
            <w:r w:rsidRPr="00860048">
              <w:rPr>
                <w:rFonts w:ascii="Arial" w:eastAsia="Times New Roman" w:hAnsi="Arial" w:cs="Arial"/>
                <w:color w:val="000000"/>
                <w:sz w:val="14"/>
                <w:szCs w:val="14"/>
                <w:lang w:eastAsia="es-CR"/>
              </w:rPr>
              <w:t xml:space="preserve">               11,005,089,323.00 </w:t>
            </w:r>
          </w:p>
        </w:tc>
      </w:tr>
      <w:tr w:rsidR="00860048" w:rsidRPr="00860048" w:rsidTr="00860048">
        <w:trPr>
          <w:trHeight w:val="314"/>
        </w:trPr>
        <w:tc>
          <w:tcPr>
            <w:tcW w:w="8092" w:type="dxa"/>
            <w:gridSpan w:val="2"/>
            <w:tcBorders>
              <w:top w:val="single" w:sz="8" w:space="0" w:color="auto"/>
              <w:left w:val="single" w:sz="8" w:space="0" w:color="auto"/>
              <w:bottom w:val="single" w:sz="8" w:space="0" w:color="auto"/>
              <w:right w:val="single" w:sz="8" w:space="0" w:color="000000"/>
            </w:tcBorders>
            <w:shd w:val="clear" w:color="000000" w:fill="00B050"/>
            <w:noWrap/>
            <w:vAlign w:val="bottom"/>
            <w:hideMark/>
          </w:tcPr>
          <w:p w:rsidR="00860048" w:rsidRPr="00860048" w:rsidRDefault="00860048" w:rsidP="00860048">
            <w:pPr>
              <w:jc w:val="center"/>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TOTALES</w:t>
            </w:r>
          </w:p>
        </w:tc>
        <w:tc>
          <w:tcPr>
            <w:tcW w:w="1699" w:type="dxa"/>
            <w:tcBorders>
              <w:top w:val="nil"/>
              <w:left w:val="nil"/>
              <w:bottom w:val="single" w:sz="8" w:space="0" w:color="auto"/>
              <w:right w:val="single" w:sz="8" w:space="0" w:color="auto"/>
            </w:tcBorders>
            <w:shd w:val="clear" w:color="000000" w:fill="00B050"/>
            <w:noWrap/>
            <w:vAlign w:val="bottom"/>
            <w:hideMark/>
          </w:tcPr>
          <w:p w:rsidR="00860048" w:rsidRPr="00860048" w:rsidRDefault="00860048" w:rsidP="00860048">
            <w:pPr>
              <w:jc w:val="right"/>
              <w:rPr>
                <w:rFonts w:ascii="Arial" w:eastAsia="Times New Roman" w:hAnsi="Arial" w:cs="Arial"/>
                <w:b/>
                <w:bCs/>
                <w:color w:val="000000"/>
                <w:sz w:val="14"/>
                <w:szCs w:val="14"/>
                <w:lang w:eastAsia="es-CR"/>
              </w:rPr>
            </w:pPr>
            <w:r w:rsidRPr="00860048">
              <w:rPr>
                <w:rFonts w:ascii="Arial" w:eastAsia="Times New Roman" w:hAnsi="Arial" w:cs="Arial"/>
                <w:b/>
                <w:bCs/>
                <w:color w:val="000000"/>
                <w:sz w:val="14"/>
                <w:szCs w:val="14"/>
                <w:lang w:val="es-MX" w:eastAsia="es-CR"/>
              </w:rPr>
              <w:t xml:space="preserve">    14,107,943,642.00 </w:t>
            </w:r>
          </w:p>
        </w:tc>
      </w:tr>
    </w:tbl>
    <w:p w:rsidR="00315354" w:rsidRDefault="00315354" w:rsidP="006F70AC"/>
    <w:p w:rsidR="00315354" w:rsidRDefault="00D326F0" w:rsidP="00A35A06">
      <w:pPr>
        <w:ind w:left="708"/>
      </w:pPr>
      <w:r>
        <w:rPr>
          <w:sz w:val="16"/>
          <w:szCs w:val="16"/>
        </w:rPr>
        <w:t>Nota: Los Fondos en Fideicomiso para gastos de capital corresponde a los fondos destinados para el pago de los contratos de servicios ambientales y la formalización de nuevas operaciones de crédito.</w:t>
      </w:r>
    </w:p>
    <w:p w:rsidR="00315354" w:rsidRDefault="00315354" w:rsidP="006F70AC"/>
    <w:p w:rsidR="00315354" w:rsidRDefault="00315354" w:rsidP="006F70AC"/>
    <w:p w:rsidR="00315354" w:rsidRDefault="00315354" w:rsidP="006F70AC"/>
    <w:p w:rsidR="00315354" w:rsidRDefault="00315354" w:rsidP="006F70AC"/>
    <w:p w:rsidR="00315354" w:rsidRDefault="00315354" w:rsidP="006F70AC"/>
    <w:p w:rsidR="00315354" w:rsidRDefault="00315354" w:rsidP="006F70AC"/>
    <w:p w:rsidR="00315354" w:rsidRDefault="00315354" w:rsidP="006F70AC"/>
    <w:p w:rsidR="00315354" w:rsidRDefault="00315354" w:rsidP="006F70AC"/>
    <w:p w:rsidR="00315354" w:rsidRDefault="00315354" w:rsidP="006F70AC"/>
    <w:p w:rsidR="00315354" w:rsidRDefault="00315354" w:rsidP="006F70AC"/>
    <w:p w:rsidR="00315354" w:rsidRDefault="00315354" w:rsidP="006F70AC"/>
    <w:p w:rsidR="00315354" w:rsidRDefault="00315354" w:rsidP="006F70AC"/>
    <w:p w:rsidR="00315354" w:rsidRDefault="00315354" w:rsidP="006F70AC"/>
    <w:p w:rsidR="00315354" w:rsidRDefault="00315354" w:rsidP="006F70AC"/>
    <w:p w:rsidR="00F71909" w:rsidRDefault="00F71909" w:rsidP="006F70AC"/>
    <w:p w:rsidR="00F71909" w:rsidRDefault="00F71909" w:rsidP="006F70AC"/>
    <w:p w:rsidR="00F71909" w:rsidRDefault="00F71909" w:rsidP="006F70AC"/>
    <w:p w:rsidR="00F71909" w:rsidRDefault="00F71909" w:rsidP="006F70AC"/>
    <w:p w:rsidR="00F71909" w:rsidRDefault="00F71909" w:rsidP="006F70AC"/>
    <w:p w:rsidR="00F71909" w:rsidRDefault="00F71909" w:rsidP="006F70AC"/>
    <w:p w:rsidR="00F71909" w:rsidRDefault="00F71909" w:rsidP="006F70AC"/>
    <w:p w:rsidR="00F71909" w:rsidRDefault="00F71909" w:rsidP="006F70AC"/>
    <w:p w:rsidR="00315354" w:rsidRDefault="00315354" w:rsidP="006F70AC"/>
    <w:p w:rsidR="001646A9" w:rsidRDefault="001646A9" w:rsidP="006F70AC"/>
    <w:p w:rsidR="001646A9" w:rsidRDefault="001646A9" w:rsidP="006F70AC"/>
    <w:p w:rsidR="001646A9" w:rsidRDefault="001646A9" w:rsidP="006F70AC"/>
    <w:p w:rsidR="006F70AC" w:rsidRPr="003549A9" w:rsidRDefault="006F70AC" w:rsidP="009130A6">
      <w:pPr>
        <w:pStyle w:val="Prrafodelista"/>
        <w:keepNext/>
        <w:numPr>
          <w:ilvl w:val="2"/>
          <w:numId w:val="6"/>
        </w:numPr>
        <w:ind w:right="-232"/>
        <w:outlineLvl w:val="1"/>
        <w:rPr>
          <w:rFonts w:ascii="Arial" w:hAnsi="Arial"/>
          <w:b/>
          <w:sz w:val="24"/>
          <w:szCs w:val="24"/>
        </w:rPr>
      </w:pPr>
      <w:bookmarkStart w:id="197" w:name="_Toc73078117"/>
      <w:r w:rsidRPr="003549A9">
        <w:rPr>
          <w:rFonts w:ascii="Arial" w:hAnsi="Arial"/>
          <w:b/>
          <w:sz w:val="24"/>
          <w:szCs w:val="24"/>
        </w:rPr>
        <w:t>Comparativo de gastos presupuestarios</w:t>
      </w:r>
      <w:bookmarkEnd w:id="197"/>
      <w:r w:rsidRPr="003549A9">
        <w:rPr>
          <w:rFonts w:ascii="Arial" w:hAnsi="Arial"/>
          <w:b/>
          <w:sz w:val="24"/>
          <w:szCs w:val="24"/>
        </w:rPr>
        <w:t xml:space="preserve"> </w:t>
      </w:r>
    </w:p>
    <w:p w:rsidR="006F70AC" w:rsidRPr="006F70AC" w:rsidRDefault="006F70AC" w:rsidP="006F70AC"/>
    <w:p w:rsidR="006F70AC" w:rsidRPr="006F70AC" w:rsidRDefault="006F70AC" w:rsidP="006F70AC"/>
    <w:p w:rsidR="006F70AC" w:rsidRPr="006F70AC" w:rsidRDefault="000E725C" w:rsidP="006F70AC">
      <w:pPr>
        <w:ind w:left="1416" w:hanging="1416"/>
        <w:jc w:val="center"/>
        <w:rPr>
          <w:rFonts w:ascii="Arial" w:hAnsi="Arial" w:cs="Arial"/>
          <w:b/>
          <w:sz w:val="24"/>
          <w:szCs w:val="24"/>
        </w:rPr>
      </w:pPr>
      <w:r>
        <w:rPr>
          <w:rFonts w:ascii="Arial" w:hAnsi="Arial" w:cs="Arial"/>
          <w:b/>
          <w:sz w:val="24"/>
          <w:szCs w:val="24"/>
        </w:rPr>
        <w:t>CUADRO Nº 6</w:t>
      </w:r>
    </w:p>
    <w:p w:rsidR="006F70AC" w:rsidRPr="006F70AC" w:rsidRDefault="006F70AC" w:rsidP="006F70AC">
      <w:pPr>
        <w:ind w:left="1416" w:hanging="1416"/>
        <w:jc w:val="center"/>
        <w:rPr>
          <w:rFonts w:ascii="Arial" w:hAnsi="Arial" w:cs="Arial"/>
          <w:b/>
          <w:sz w:val="24"/>
          <w:szCs w:val="24"/>
        </w:rPr>
      </w:pPr>
      <w:r w:rsidRPr="006F70AC">
        <w:rPr>
          <w:rFonts w:ascii="Arial" w:hAnsi="Arial" w:cs="Arial"/>
          <w:b/>
          <w:sz w:val="24"/>
          <w:szCs w:val="24"/>
        </w:rPr>
        <w:t>FONDO NACIONAL DE FINANCIAMIENTO FORESTAL</w:t>
      </w:r>
    </w:p>
    <w:p w:rsidR="006F70AC" w:rsidRPr="006F70AC" w:rsidRDefault="0017427C" w:rsidP="006F70AC">
      <w:pPr>
        <w:ind w:left="1416" w:hanging="1416"/>
        <w:jc w:val="center"/>
        <w:rPr>
          <w:rFonts w:ascii="Arial" w:hAnsi="Arial" w:cs="Arial"/>
          <w:b/>
          <w:sz w:val="24"/>
          <w:szCs w:val="24"/>
        </w:rPr>
      </w:pPr>
      <w:r>
        <w:rPr>
          <w:rFonts w:ascii="Arial" w:hAnsi="Arial" w:cs="Arial"/>
          <w:b/>
          <w:sz w:val="24"/>
          <w:szCs w:val="24"/>
        </w:rPr>
        <w:t>COMPARACION DE GASTOS</w:t>
      </w:r>
    </w:p>
    <w:p w:rsidR="006F70AC" w:rsidRDefault="006F70AC" w:rsidP="006F70AC">
      <w:pPr>
        <w:ind w:left="1416" w:hanging="1416"/>
        <w:jc w:val="center"/>
        <w:rPr>
          <w:rFonts w:ascii="Arial" w:hAnsi="Arial" w:cs="Arial"/>
          <w:b/>
          <w:sz w:val="24"/>
          <w:szCs w:val="24"/>
        </w:rPr>
      </w:pPr>
      <w:r w:rsidRPr="006F70AC">
        <w:rPr>
          <w:rFonts w:ascii="Arial" w:hAnsi="Arial" w:cs="Arial"/>
          <w:b/>
          <w:sz w:val="24"/>
          <w:szCs w:val="24"/>
        </w:rPr>
        <w:t>(E</w:t>
      </w:r>
      <w:r w:rsidR="0017427C">
        <w:rPr>
          <w:rFonts w:ascii="Arial" w:hAnsi="Arial" w:cs="Arial"/>
          <w:b/>
          <w:sz w:val="24"/>
          <w:szCs w:val="24"/>
        </w:rPr>
        <w:t>xpresado en colones</w:t>
      </w:r>
      <w:r w:rsidRPr="006F70AC">
        <w:rPr>
          <w:rFonts w:ascii="Arial" w:hAnsi="Arial" w:cs="Arial"/>
          <w:b/>
          <w:sz w:val="24"/>
          <w:szCs w:val="24"/>
        </w:rPr>
        <w:t>)</w:t>
      </w:r>
    </w:p>
    <w:p w:rsidR="006E1970" w:rsidRDefault="006E1970" w:rsidP="006F70AC">
      <w:pPr>
        <w:ind w:left="1416" w:hanging="1416"/>
        <w:jc w:val="center"/>
        <w:rPr>
          <w:rFonts w:ascii="Arial" w:hAnsi="Arial" w:cs="Arial"/>
          <w:b/>
          <w:sz w:val="24"/>
          <w:szCs w:val="24"/>
        </w:rPr>
      </w:pPr>
    </w:p>
    <w:tbl>
      <w:tblPr>
        <w:tblW w:w="10176" w:type="dxa"/>
        <w:tblInd w:w="60" w:type="dxa"/>
        <w:tblCellMar>
          <w:left w:w="70" w:type="dxa"/>
          <w:right w:w="70" w:type="dxa"/>
        </w:tblCellMar>
        <w:tblLook w:val="04A0" w:firstRow="1" w:lastRow="0" w:firstColumn="1" w:lastColumn="0" w:noHBand="0" w:noVBand="1"/>
      </w:tblPr>
      <w:tblGrid>
        <w:gridCol w:w="2075"/>
        <w:gridCol w:w="2418"/>
        <w:gridCol w:w="930"/>
        <w:gridCol w:w="2436"/>
        <w:gridCol w:w="930"/>
        <w:gridCol w:w="1387"/>
      </w:tblGrid>
      <w:tr w:rsidR="00C10F08" w:rsidRPr="00C10F08" w:rsidTr="00C10F08">
        <w:trPr>
          <w:trHeight w:val="770"/>
        </w:trPr>
        <w:tc>
          <w:tcPr>
            <w:tcW w:w="0" w:type="auto"/>
            <w:tcBorders>
              <w:top w:val="single" w:sz="8" w:space="0" w:color="auto"/>
              <w:left w:val="single" w:sz="8" w:space="0" w:color="auto"/>
              <w:bottom w:val="single" w:sz="8" w:space="0" w:color="auto"/>
              <w:right w:val="single" w:sz="8" w:space="0" w:color="auto"/>
            </w:tcBorders>
            <w:shd w:val="clear" w:color="000000" w:fill="00B050"/>
            <w:vAlign w:val="bottom"/>
            <w:hideMark/>
          </w:tcPr>
          <w:p w:rsidR="00C10F08" w:rsidRPr="00C10F08" w:rsidRDefault="00C10F08" w:rsidP="00C10F08">
            <w:pPr>
              <w:jc w:val="center"/>
              <w:rPr>
                <w:rFonts w:ascii="Arial" w:eastAsia="Times New Roman" w:hAnsi="Arial" w:cs="Arial"/>
                <w:b/>
                <w:bCs/>
                <w:color w:val="000000"/>
                <w:lang w:eastAsia="es-CR"/>
              </w:rPr>
            </w:pPr>
            <w:r w:rsidRPr="00C10F08">
              <w:rPr>
                <w:rFonts w:ascii="Arial" w:eastAsia="Times New Roman" w:hAnsi="Arial" w:cs="Arial"/>
                <w:b/>
                <w:bCs/>
                <w:color w:val="000000"/>
                <w:lang w:val="es-MX" w:eastAsia="es-CR"/>
              </w:rPr>
              <w:t>Partidas</w:t>
            </w:r>
          </w:p>
        </w:tc>
        <w:tc>
          <w:tcPr>
            <w:tcW w:w="0" w:type="auto"/>
            <w:tcBorders>
              <w:top w:val="single" w:sz="8" w:space="0" w:color="auto"/>
              <w:left w:val="nil"/>
              <w:bottom w:val="single" w:sz="8" w:space="0" w:color="auto"/>
              <w:right w:val="single" w:sz="8" w:space="0" w:color="auto"/>
            </w:tcBorders>
            <w:shd w:val="clear" w:color="000000" w:fill="00B050"/>
            <w:vAlign w:val="bottom"/>
            <w:hideMark/>
          </w:tcPr>
          <w:p w:rsidR="00C10F08" w:rsidRPr="00C10F08" w:rsidRDefault="00C10F08" w:rsidP="00C10F08">
            <w:pPr>
              <w:jc w:val="center"/>
              <w:rPr>
                <w:rFonts w:ascii="Arial" w:eastAsia="Times New Roman" w:hAnsi="Arial" w:cs="Arial"/>
                <w:b/>
                <w:bCs/>
                <w:color w:val="000000"/>
                <w:lang w:eastAsia="es-CR"/>
              </w:rPr>
            </w:pPr>
            <w:r w:rsidRPr="00C10F08">
              <w:rPr>
                <w:rFonts w:ascii="Arial" w:eastAsia="Times New Roman" w:hAnsi="Arial" w:cs="Arial"/>
                <w:b/>
                <w:bCs/>
                <w:color w:val="000000"/>
                <w:lang w:val="es-MX" w:eastAsia="es-CR"/>
              </w:rPr>
              <w:t>Presupuesto Año 2021 (a)</w:t>
            </w:r>
          </w:p>
        </w:tc>
        <w:tc>
          <w:tcPr>
            <w:tcW w:w="0" w:type="auto"/>
            <w:tcBorders>
              <w:top w:val="single" w:sz="8" w:space="0" w:color="auto"/>
              <w:left w:val="nil"/>
              <w:bottom w:val="single" w:sz="8" w:space="0" w:color="auto"/>
              <w:right w:val="single" w:sz="8" w:space="0" w:color="auto"/>
            </w:tcBorders>
            <w:shd w:val="clear" w:color="000000" w:fill="00B050"/>
            <w:vAlign w:val="bottom"/>
            <w:hideMark/>
          </w:tcPr>
          <w:p w:rsidR="00C10F08" w:rsidRPr="00C10F08" w:rsidRDefault="00C10F08" w:rsidP="00C10F08">
            <w:pPr>
              <w:jc w:val="center"/>
              <w:rPr>
                <w:rFonts w:ascii="Arial" w:eastAsia="Times New Roman" w:hAnsi="Arial" w:cs="Arial"/>
                <w:b/>
                <w:bCs/>
                <w:color w:val="000000"/>
                <w:lang w:eastAsia="es-CR"/>
              </w:rPr>
            </w:pPr>
            <w:r w:rsidRPr="00C10F08">
              <w:rPr>
                <w:rFonts w:ascii="Arial" w:eastAsia="Times New Roman" w:hAnsi="Arial" w:cs="Arial"/>
                <w:b/>
                <w:bCs/>
                <w:color w:val="000000"/>
                <w:lang w:val="es-MX" w:eastAsia="es-CR"/>
              </w:rPr>
              <w:t>%</w:t>
            </w:r>
          </w:p>
        </w:tc>
        <w:tc>
          <w:tcPr>
            <w:tcW w:w="0" w:type="auto"/>
            <w:tcBorders>
              <w:top w:val="single" w:sz="8" w:space="0" w:color="auto"/>
              <w:left w:val="nil"/>
              <w:bottom w:val="single" w:sz="8" w:space="0" w:color="auto"/>
              <w:right w:val="single" w:sz="8" w:space="0" w:color="auto"/>
            </w:tcBorders>
            <w:shd w:val="clear" w:color="000000" w:fill="00B050"/>
            <w:vAlign w:val="bottom"/>
            <w:hideMark/>
          </w:tcPr>
          <w:p w:rsidR="00C10F08" w:rsidRPr="00C10F08" w:rsidRDefault="00C10F08" w:rsidP="00C10F08">
            <w:pPr>
              <w:jc w:val="center"/>
              <w:rPr>
                <w:rFonts w:ascii="Arial" w:eastAsia="Times New Roman" w:hAnsi="Arial" w:cs="Arial"/>
                <w:b/>
                <w:bCs/>
                <w:color w:val="000000"/>
                <w:lang w:eastAsia="es-CR"/>
              </w:rPr>
            </w:pPr>
            <w:r w:rsidRPr="00C10F08">
              <w:rPr>
                <w:rFonts w:ascii="Arial" w:eastAsia="Times New Roman" w:hAnsi="Arial" w:cs="Arial"/>
                <w:b/>
                <w:bCs/>
                <w:color w:val="000000"/>
                <w:lang w:val="es-MX" w:eastAsia="es-CR"/>
              </w:rPr>
              <w:t>Presupuesto año 2020 (b)</w:t>
            </w:r>
          </w:p>
        </w:tc>
        <w:tc>
          <w:tcPr>
            <w:tcW w:w="0" w:type="auto"/>
            <w:tcBorders>
              <w:top w:val="single" w:sz="8" w:space="0" w:color="auto"/>
              <w:left w:val="nil"/>
              <w:bottom w:val="single" w:sz="8" w:space="0" w:color="auto"/>
              <w:right w:val="single" w:sz="8" w:space="0" w:color="auto"/>
            </w:tcBorders>
            <w:shd w:val="clear" w:color="000000" w:fill="00B050"/>
            <w:vAlign w:val="bottom"/>
            <w:hideMark/>
          </w:tcPr>
          <w:p w:rsidR="00C10F08" w:rsidRPr="00C10F08" w:rsidRDefault="00C10F08" w:rsidP="00C10F08">
            <w:pPr>
              <w:jc w:val="center"/>
              <w:rPr>
                <w:rFonts w:ascii="Arial" w:eastAsia="Times New Roman" w:hAnsi="Arial" w:cs="Arial"/>
                <w:b/>
                <w:bCs/>
                <w:color w:val="000000"/>
                <w:lang w:eastAsia="es-CR"/>
              </w:rPr>
            </w:pPr>
            <w:r w:rsidRPr="00C10F08">
              <w:rPr>
                <w:rFonts w:ascii="Arial" w:eastAsia="Times New Roman" w:hAnsi="Arial" w:cs="Arial"/>
                <w:b/>
                <w:bCs/>
                <w:color w:val="000000"/>
                <w:lang w:val="es-MX" w:eastAsia="es-CR"/>
              </w:rPr>
              <w:t>%</w:t>
            </w:r>
          </w:p>
        </w:tc>
        <w:tc>
          <w:tcPr>
            <w:tcW w:w="0" w:type="auto"/>
            <w:tcBorders>
              <w:top w:val="single" w:sz="8" w:space="0" w:color="auto"/>
              <w:left w:val="nil"/>
              <w:bottom w:val="single" w:sz="8" w:space="0" w:color="auto"/>
              <w:right w:val="single" w:sz="8" w:space="0" w:color="auto"/>
            </w:tcBorders>
            <w:shd w:val="clear" w:color="000000" w:fill="00B050"/>
            <w:vAlign w:val="bottom"/>
            <w:hideMark/>
          </w:tcPr>
          <w:p w:rsidR="00C10F08" w:rsidRPr="00C10F08" w:rsidRDefault="00C10F08" w:rsidP="00C10F08">
            <w:pPr>
              <w:jc w:val="center"/>
              <w:rPr>
                <w:rFonts w:ascii="Arial" w:eastAsia="Times New Roman" w:hAnsi="Arial" w:cs="Arial"/>
                <w:b/>
                <w:bCs/>
                <w:color w:val="000000"/>
                <w:lang w:eastAsia="es-CR"/>
              </w:rPr>
            </w:pPr>
            <w:r w:rsidRPr="00C10F08">
              <w:rPr>
                <w:rFonts w:ascii="Arial" w:eastAsia="Times New Roman" w:hAnsi="Arial" w:cs="Arial"/>
                <w:b/>
                <w:bCs/>
                <w:color w:val="000000"/>
                <w:lang w:val="es-MX" w:eastAsia="es-CR"/>
              </w:rPr>
              <w:t>% Variación (a-b)</w:t>
            </w:r>
          </w:p>
        </w:tc>
      </w:tr>
      <w:tr w:rsidR="00C10F08" w:rsidRPr="00C10F08" w:rsidTr="00C10F08">
        <w:trPr>
          <w:trHeight w:val="305"/>
        </w:trPr>
        <w:tc>
          <w:tcPr>
            <w:tcW w:w="0" w:type="auto"/>
            <w:tcBorders>
              <w:top w:val="nil"/>
              <w:left w:val="single" w:sz="8" w:space="0" w:color="auto"/>
              <w:bottom w:val="single" w:sz="8" w:space="0" w:color="auto"/>
              <w:right w:val="single" w:sz="8" w:space="0" w:color="auto"/>
            </w:tcBorders>
            <w:shd w:val="clear" w:color="000000" w:fill="FFFFFF"/>
            <w:vAlign w:val="bottom"/>
            <w:hideMark/>
          </w:tcPr>
          <w:p w:rsidR="00C10F08" w:rsidRPr="00C10F08" w:rsidRDefault="00C10F08" w:rsidP="00C10F08">
            <w:pPr>
              <w:rPr>
                <w:rFonts w:ascii="Arial" w:eastAsia="Times New Roman" w:hAnsi="Arial" w:cs="Arial"/>
                <w:color w:val="000000"/>
                <w:lang w:eastAsia="es-CR"/>
              </w:rPr>
            </w:pPr>
            <w:r w:rsidRPr="00C10F08">
              <w:rPr>
                <w:rFonts w:ascii="Arial" w:eastAsia="Times New Roman" w:hAnsi="Arial" w:cs="Arial"/>
                <w:color w:val="000000"/>
                <w:lang w:val="es-MX" w:eastAsia="es-CR"/>
              </w:rPr>
              <w:t>Remuneraciones</w:t>
            </w:r>
          </w:p>
        </w:tc>
        <w:tc>
          <w:tcPr>
            <w:tcW w:w="0" w:type="auto"/>
            <w:tcBorders>
              <w:top w:val="nil"/>
              <w:left w:val="nil"/>
              <w:bottom w:val="single" w:sz="8" w:space="0" w:color="auto"/>
              <w:right w:val="single" w:sz="8" w:space="0" w:color="auto"/>
            </w:tcBorders>
            <w:shd w:val="clear" w:color="auto" w:fill="auto"/>
            <w:noWrap/>
            <w:vAlign w:val="bottom"/>
            <w:hideMark/>
          </w:tcPr>
          <w:p w:rsidR="00C10F08" w:rsidRPr="00C10F08" w:rsidRDefault="00C10F08" w:rsidP="00C10F08">
            <w:pPr>
              <w:jc w:val="right"/>
              <w:rPr>
                <w:rFonts w:ascii="Arial" w:eastAsia="Times New Roman" w:hAnsi="Arial" w:cs="Arial"/>
                <w:color w:val="000000"/>
                <w:lang w:eastAsia="es-CR"/>
              </w:rPr>
            </w:pPr>
            <w:r w:rsidRPr="00C10F08">
              <w:rPr>
                <w:rFonts w:ascii="Arial" w:eastAsia="Times New Roman" w:hAnsi="Arial" w:cs="Arial"/>
                <w:color w:val="000000"/>
                <w:lang w:val="es-MX" w:eastAsia="es-CR"/>
              </w:rPr>
              <w:t xml:space="preserve">               1,925,239,394 </w:t>
            </w:r>
          </w:p>
        </w:tc>
        <w:tc>
          <w:tcPr>
            <w:tcW w:w="0" w:type="auto"/>
            <w:tcBorders>
              <w:top w:val="nil"/>
              <w:left w:val="nil"/>
              <w:bottom w:val="single" w:sz="8" w:space="0" w:color="auto"/>
              <w:right w:val="single" w:sz="8" w:space="0" w:color="auto"/>
            </w:tcBorders>
            <w:shd w:val="clear" w:color="auto" w:fill="auto"/>
            <w:noWrap/>
            <w:vAlign w:val="bottom"/>
            <w:hideMark/>
          </w:tcPr>
          <w:p w:rsidR="00C10F08" w:rsidRPr="00C10F08" w:rsidRDefault="00C10F08" w:rsidP="00C10F08">
            <w:pPr>
              <w:jc w:val="right"/>
              <w:rPr>
                <w:rFonts w:ascii="Arial" w:eastAsia="Times New Roman" w:hAnsi="Arial" w:cs="Arial"/>
                <w:color w:val="000000"/>
                <w:lang w:eastAsia="es-CR"/>
              </w:rPr>
            </w:pPr>
            <w:r w:rsidRPr="00C10F08">
              <w:rPr>
                <w:rFonts w:ascii="Arial" w:eastAsia="Times New Roman" w:hAnsi="Arial" w:cs="Arial"/>
                <w:color w:val="000000"/>
                <w:lang w:val="es-MX" w:eastAsia="es-CR"/>
              </w:rPr>
              <w:t>13.65%</w:t>
            </w:r>
          </w:p>
        </w:tc>
        <w:tc>
          <w:tcPr>
            <w:tcW w:w="0" w:type="auto"/>
            <w:tcBorders>
              <w:top w:val="nil"/>
              <w:left w:val="nil"/>
              <w:bottom w:val="single" w:sz="8" w:space="0" w:color="auto"/>
              <w:right w:val="single" w:sz="8" w:space="0" w:color="auto"/>
            </w:tcBorders>
            <w:shd w:val="clear" w:color="auto" w:fill="auto"/>
            <w:noWrap/>
            <w:vAlign w:val="bottom"/>
            <w:hideMark/>
          </w:tcPr>
          <w:p w:rsidR="00C10F08" w:rsidRPr="00C10F08" w:rsidRDefault="00C10F08" w:rsidP="00C10F08">
            <w:pPr>
              <w:jc w:val="right"/>
              <w:rPr>
                <w:rFonts w:ascii="Arial" w:eastAsia="Times New Roman" w:hAnsi="Arial" w:cs="Arial"/>
                <w:color w:val="000000"/>
                <w:lang w:eastAsia="es-CR"/>
              </w:rPr>
            </w:pPr>
            <w:r w:rsidRPr="00C10F08">
              <w:rPr>
                <w:rFonts w:ascii="Arial" w:eastAsia="Times New Roman" w:hAnsi="Arial" w:cs="Arial"/>
                <w:color w:val="000000"/>
                <w:lang w:val="es-MX" w:eastAsia="es-CR"/>
              </w:rPr>
              <w:t xml:space="preserve">               1,929,755,786 </w:t>
            </w:r>
          </w:p>
        </w:tc>
        <w:tc>
          <w:tcPr>
            <w:tcW w:w="0" w:type="auto"/>
            <w:tcBorders>
              <w:top w:val="nil"/>
              <w:left w:val="nil"/>
              <w:bottom w:val="single" w:sz="8" w:space="0" w:color="auto"/>
              <w:right w:val="single" w:sz="8" w:space="0" w:color="auto"/>
            </w:tcBorders>
            <w:shd w:val="clear" w:color="auto" w:fill="auto"/>
            <w:noWrap/>
            <w:vAlign w:val="bottom"/>
            <w:hideMark/>
          </w:tcPr>
          <w:p w:rsidR="00C10F08" w:rsidRPr="00C10F08" w:rsidRDefault="00C10F08" w:rsidP="00C10F08">
            <w:pPr>
              <w:jc w:val="right"/>
              <w:rPr>
                <w:rFonts w:ascii="Arial" w:eastAsia="Times New Roman" w:hAnsi="Arial" w:cs="Arial"/>
                <w:color w:val="000000"/>
                <w:lang w:eastAsia="es-CR"/>
              </w:rPr>
            </w:pPr>
            <w:r w:rsidRPr="00C10F08">
              <w:rPr>
                <w:rFonts w:ascii="Arial" w:eastAsia="Times New Roman" w:hAnsi="Arial" w:cs="Arial"/>
                <w:color w:val="000000"/>
                <w:lang w:val="es-MX" w:eastAsia="es-CR"/>
              </w:rPr>
              <w:t>11.66%</w:t>
            </w:r>
          </w:p>
        </w:tc>
        <w:tc>
          <w:tcPr>
            <w:tcW w:w="0" w:type="auto"/>
            <w:tcBorders>
              <w:top w:val="nil"/>
              <w:left w:val="nil"/>
              <w:bottom w:val="single" w:sz="8" w:space="0" w:color="auto"/>
              <w:right w:val="single" w:sz="8" w:space="0" w:color="auto"/>
            </w:tcBorders>
            <w:shd w:val="clear" w:color="auto" w:fill="auto"/>
            <w:noWrap/>
            <w:vAlign w:val="bottom"/>
            <w:hideMark/>
          </w:tcPr>
          <w:p w:rsidR="00C10F08" w:rsidRPr="00C10F08" w:rsidRDefault="00C10F08" w:rsidP="00C10F08">
            <w:pPr>
              <w:jc w:val="right"/>
              <w:rPr>
                <w:rFonts w:ascii="Arial" w:eastAsia="Times New Roman" w:hAnsi="Arial" w:cs="Arial"/>
                <w:color w:val="000000"/>
                <w:lang w:eastAsia="es-CR"/>
              </w:rPr>
            </w:pPr>
            <w:r w:rsidRPr="00C10F08">
              <w:rPr>
                <w:rFonts w:ascii="Arial" w:eastAsia="Times New Roman" w:hAnsi="Arial" w:cs="Arial"/>
                <w:color w:val="000000"/>
                <w:lang w:val="es-MX" w:eastAsia="es-CR"/>
              </w:rPr>
              <w:t>-0.23%</w:t>
            </w:r>
          </w:p>
        </w:tc>
      </w:tr>
      <w:tr w:rsidR="00C10F08" w:rsidRPr="00C10F08" w:rsidTr="00C10F08">
        <w:trPr>
          <w:trHeight w:val="305"/>
        </w:trPr>
        <w:tc>
          <w:tcPr>
            <w:tcW w:w="0" w:type="auto"/>
            <w:tcBorders>
              <w:top w:val="nil"/>
              <w:left w:val="single" w:sz="8" w:space="0" w:color="auto"/>
              <w:bottom w:val="single" w:sz="8" w:space="0" w:color="auto"/>
              <w:right w:val="single" w:sz="8" w:space="0" w:color="auto"/>
            </w:tcBorders>
            <w:shd w:val="clear" w:color="000000" w:fill="FFFFFF"/>
            <w:vAlign w:val="bottom"/>
            <w:hideMark/>
          </w:tcPr>
          <w:p w:rsidR="00C10F08" w:rsidRPr="00C10F08" w:rsidRDefault="00C10F08" w:rsidP="00C10F08">
            <w:pPr>
              <w:rPr>
                <w:rFonts w:ascii="Arial" w:eastAsia="Times New Roman" w:hAnsi="Arial" w:cs="Arial"/>
                <w:color w:val="000000"/>
                <w:lang w:eastAsia="es-CR"/>
              </w:rPr>
            </w:pPr>
            <w:r w:rsidRPr="00C10F08">
              <w:rPr>
                <w:rFonts w:ascii="Arial" w:eastAsia="Times New Roman" w:hAnsi="Arial" w:cs="Arial"/>
                <w:color w:val="000000"/>
                <w:lang w:val="es-MX" w:eastAsia="es-CR"/>
              </w:rPr>
              <w:t>Servicios</w:t>
            </w:r>
          </w:p>
        </w:tc>
        <w:tc>
          <w:tcPr>
            <w:tcW w:w="0" w:type="auto"/>
            <w:tcBorders>
              <w:top w:val="nil"/>
              <w:left w:val="nil"/>
              <w:bottom w:val="single" w:sz="8" w:space="0" w:color="auto"/>
              <w:right w:val="single" w:sz="8" w:space="0" w:color="auto"/>
            </w:tcBorders>
            <w:shd w:val="clear" w:color="auto" w:fill="auto"/>
            <w:noWrap/>
            <w:vAlign w:val="bottom"/>
            <w:hideMark/>
          </w:tcPr>
          <w:p w:rsidR="00C10F08" w:rsidRPr="00C10F08" w:rsidRDefault="00C10F08" w:rsidP="00C10F08">
            <w:pPr>
              <w:jc w:val="right"/>
              <w:rPr>
                <w:rFonts w:ascii="Arial" w:eastAsia="Times New Roman" w:hAnsi="Arial" w:cs="Arial"/>
                <w:color w:val="000000"/>
                <w:lang w:eastAsia="es-CR"/>
              </w:rPr>
            </w:pPr>
            <w:r w:rsidRPr="00C10F08">
              <w:rPr>
                <w:rFonts w:ascii="Arial" w:eastAsia="Times New Roman" w:hAnsi="Arial" w:cs="Arial"/>
                <w:color w:val="000000"/>
                <w:lang w:val="es-MX" w:eastAsia="es-CR"/>
              </w:rPr>
              <w:t xml:space="preserve">                  944,689,500 </w:t>
            </w:r>
          </w:p>
        </w:tc>
        <w:tc>
          <w:tcPr>
            <w:tcW w:w="0" w:type="auto"/>
            <w:tcBorders>
              <w:top w:val="nil"/>
              <w:left w:val="nil"/>
              <w:bottom w:val="single" w:sz="8" w:space="0" w:color="auto"/>
              <w:right w:val="single" w:sz="8" w:space="0" w:color="auto"/>
            </w:tcBorders>
            <w:shd w:val="clear" w:color="auto" w:fill="auto"/>
            <w:noWrap/>
            <w:vAlign w:val="bottom"/>
            <w:hideMark/>
          </w:tcPr>
          <w:p w:rsidR="00C10F08" w:rsidRPr="00C10F08" w:rsidRDefault="00C10F08" w:rsidP="00C10F08">
            <w:pPr>
              <w:jc w:val="right"/>
              <w:rPr>
                <w:rFonts w:ascii="Arial" w:eastAsia="Times New Roman" w:hAnsi="Arial" w:cs="Arial"/>
                <w:color w:val="000000"/>
                <w:lang w:eastAsia="es-CR"/>
              </w:rPr>
            </w:pPr>
            <w:r w:rsidRPr="00C10F08">
              <w:rPr>
                <w:rFonts w:ascii="Arial" w:eastAsia="Times New Roman" w:hAnsi="Arial" w:cs="Arial"/>
                <w:color w:val="000000"/>
                <w:lang w:val="es-MX" w:eastAsia="es-CR"/>
              </w:rPr>
              <w:t>6.70%</w:t>
            </w:r>
          </w:p>
        </w:tc>
        <w:tc>
          <w:tcPr>
            <w:tcW w:w="0" w:type="auto"/>
            <w:tcBorders>
              <w:top w:val="nil"/>
              <w:left w:val="nil"/>
              <w:bottom w:val="single" w:sz="8" w:space="0" w:color="auto"/>
              <w:right w:val="single" w:sz="8" w:space="0" w:color="auto"/>
            </w:tcBorders>
            <w:shd w:val="clear" w:color="auto" w:fill="auto"/>
            <w:noWrap/>
            <w:vAlign w:val="bottom"/>
            <w:hideMark/>
          </w:tcPr>
          <w:p w:rsidR="00C10F08" w:rsidRPr="00C10F08" w:rsidRDefault="00C10F08" w:rsidP="00C10F08">
            <w:pPr>
              <w:jc w:val="right"/>
              <w:rPr>
                <w:rFonts w:ascii="Arial" w:eastAsia="Times New Roman" w:hAnsi="Arial" w:cs="Arial"/>
                <w:color w:val="000000"/>
                <w:lang w:eastAsia="es-CR"/>
              </w:rPr>
            </w:pPr>
            <w:r w:rsidRPr="00C10F08">
              <w:rPr>
                <w:rFonts w:ascii="Arial" w:eastAsia="Times New Roman" w:hAnsi="Arial" w:cs="Arial"/>
                <w:color w:val="000000"/>
                <w:lang w:val="es-MX" w:eastAsia="es-CR"/>
              </w:rPr>
              <w:t xml:space="preserve">                  947,235,072 </w:t>
            </w:r>
          </w:p>
        </w:tc>
        <w:tc>
          <w:tcPr>
            <w:tcW w:w="0" w:type="auto"/>
            <w:tcBorders>
              <w:top w:val="nil"/>
              <w:left w:val="nil"/>
              <w:bottom w:val="single" w:sz="8" w:space="0" w:color="auto"/>
              <w:right w:val="single" w:sz="8" w:space="0" w:color="auto"/>
            </w:tcBorders>
            <w:shd w:val="clear" w:color="auto" w:fill="auto"/>
            <w:noWrap/>
            <w:vAlign w:val="bottom"/>
            <w:hideMark/>
          </w:tcPr>
          <w:p w:rsidR="00C10F08" w:rsidRPr="00C10F08" w:rsidRDefault="00C10F08" w:rsidP="00C10F08">
            <w:pPr>
              <w:jc w:val="right"/>
              <w:rPr>
                <w:rFonts w:ascii="Arial" w:eastAsia="Times New Roman" w:hAnsi="Arial" w:cs="Arial"/>
                <w:color w:val="000000"/>
                <w:lang w:eastAsia="es-CR"/>
              </w:rPr>
            </w:pPr>
            <w:r w:rsidRPr="00C10F08">
              <w:rPr>
                <w:rFonts w:ascii="Arial" w:eastAsia="Times New Roman" w:hAnsi="Arial" w:cs="Arial"/>
                <w:color w:val="000000"/>
                <w:lang w:val="es-MX" w:eastAsia="es-CR"/>
              </w:rPr>
              <w:t>5.72%</w:t>
            </w:r>
          </w:p>
        </w:tc>
        <w:tc>
          <w:tcPr>
            <w:tcW w:w="0" w:type="auto"/>
            <w:tcBorders>
              <w:top w:val="nil"/>
              <w:left w:val="nil"/>
              <w:bottom w:val="single" w:sz="8" w:space="0" w:color="auto"/>
              <w:right w:val="single" w:sz="8" w:space="0" w:color="auto"/>
            </w:tcBorders>
            <w:shd w:val="clear" w:color="auto" w:fill="auto"/>
            <w:noWrap/>
            <w:vAlign w:val="bottom"/>
            <w:hideMark/>
          </w:tcPr>
          <w:p w:rsidR="00C10F08" w:rsidRPr="00C10F08" w:rsidRDefault="00C10F08" w:rsidP="00C10F08">
            <w:pPr>
              <w:jc w:val="right"/>
              <w:rPr>
                <w:rFonts w:ascii="Arial" w:eastAsia="Times New Roman" w:hAnsi="Arial" w:cs="Arial"/>
                <w:color w:val="000000"/>
                <w:lang w:eastAsia="es-CR"/>
              </w:rPr>
            </w:pPr>
            <w:r w:rsidRPr="00C10F08">
              <w:rPr>
                <w:rFonts w:ascii="Arial" w:eastAsia="Times New Roman" w:hAnsi="Arial" w:cs="Arial"/>
                <w:color w:val="000000"/>
                <w:lang w:val="es-MX" w:eastAsia="es-CR"/>
              </w:rPr>
              <w:t>-0.27%</w:t>
            </w:r>
          </w:p>
        </w:tc>
      </w:tr>
      <w:tr w:rsidR="00C10F08" w:rsidRPr="00C10F08" w:rsidTr="00C10F08">
        <w:trPr>
          <w:trHeight w:val="305"/>
        </w:trPr>
        <w:tc>
          <w:tcPr>
            <w:tcW w:w="0" w:type="auto"/>
            <w:tcBorders>
              <w:top w:val="nil"/>
              <w:left w:val="single" w:sz="8" w:space="0" w:color="auto"/>
              <w:bottom w:val="single" w:sz="8" w:space="0" w:color="auto"/>
              <w:right w:val="single" w:sz="8" w:space="0" w:color="auto"/>
            </w:tcBorders>
            <w:shd w:val="clear" w:color="000000" w:fill="FFFFFF"/>
            <w:vAlign w:val="bottom"/>
            <w:hideMark/>
          </w:tcPr>
          <w:p w:rsidR="00C10F08" w:rsidRPr="00C10F08" w:rsidRDefault="00C10F08" w:rsidP="00C10F08">
            <w:pPr>
              <w:rPr>
                <w:rFonts w:ascii="Arial" w:eastAsia="Times New Roman" w:hAnsi="Arial" w:cs="Arial"/>
                <w:color w:val="000000"/>
                <w:lang w:eastAsia="es-CR"/>
              </w:rPr>
            </w:pPr>
            <w:r w:rsidRPr="00C10F08">
              <w:rPr>
                <w:rFonts w:ascii="Arial" w:eastAsia="Times New Roman" w:hAnsi="Arial" w:cs="Arial"/>
                <w:color w:val="000000"/>
                <w:lang w:val="es-MX" w:eastAsia="es-CR"/>
              </w:rPr>
              <w:t>Materiales  y Suministros</w:t>
            </w:r>
          </w:p>
        </w:tc>
        <w:tc>
          <w:tcPr>
            <w:tcW w:w="0" w:type="auto"/>
            <w:tcBorders>
              <w:top w:val="nil"/>
              <w:left w:val="nil"/>
              <w:bottom w:val="single" w:sz="8" w:space="0" w:color="auto"/>
              <w:right w:val="single" w:sz="8" w:space="0" w:color="auto"/>
            </w:tcBorders>
            <w:shd w:val="clear" w:color="auto" w:fill="auto"/>
            <w:noWrap/>
            <w:vAlign w:val="bottom"/>
            <w:hideMark/>
          </w:tcPr>
          <w:p w:rsidR="00C10F08" w:rsidRPr="00C10F08" w:rsidRDefault="00C10F08" w:rsidP="00C10F08">
            <w:pPr>
              <w:jc w:val="right"/>
              <w:rPr>
                <w:rFonts w:ascii="Arial" w:eastAsia="Times New Roman" w:hAnsi="Arial" w:cs="Arial"/>
                <w:color w:val="000000"/>
                <w:lang w:eastAsia="es-CR"/>
              </w:rPr>
            </w:pPr>
            <w:r w:rsidRPr="00C10F08">
              <w:rPr>
                <w:rFonts w:ascii="Arial" w:eastAsia="Times New Roman" w:hAnsi="Arial" w:cs="Arial"/>
                <w:color w:val="000000"/>
                <w:lang w:val="es-MX" w:eastAsia="es-CR"/>
              </w:rPr>
              <w:t xml:space="preserve">                    39,415,472 </w:t>
            </w:r>
          </w:p>
        </w:tc>
        <w:tc>
          <w:tcPr>
            <w:tcW w:w="0" w:type="auto"/>
            <w:tcBorders>
              <w:top w:val="nil"/>
              <w:left w:val="nil"/>
              <w:bottom w:val="single" w:sz="8" w:space="0" w:color="auto"/>
              <w:right w:val="single" w:sz="8" w:space="0" w:color="auto"/>
            </w:tcBorders>
            <w:shd w:val="clear" w:color="auto" w:fill="auto"/>
            <w:noWrap/>
            <w:vAlign w:val="bottom"/>
            <w:hideMark/>
          </w:tcPr>
          <w:p w:rsidR="00C10F08" w:rsidRPr="00C10F08" w:rsidRDefault="00C10F08" w:rsidP="00C10F08">
            <w:pPr>
              <w:jc w:val="right"/>
              <w:rPr>
                <w:rFonts w:ascii="Arial" w:eastAsia="Times New Roman" w:hAnsi="Arial" w:cs="Arial"/>
                <w:color w:val="000000"/>
                <w:lang w:eastAsia="es-CR"/>
              </w:rPr>
            </w:pPr>
            <w:r w:rsidRPr="00C10F08">
              <w:rPr>
                <w:rFonts w:ascii="Arial" w:eastAsia="Times New Roman" w:hAnsi="Arial" w:cs="Arial"/>
                <w:color w:val="000000"/>
                <w:lang w:val="es-MX" w:eastAsia="es-CR"/>
              </w:rPr>
              <w:t>0.28%</w:t>
            </w:r>
          </w:p>
        </w:tc>
        <w:tc>
          <w:tcPr>
            <w:tcW w:w="0" w:type="auto"/>
            <w:tcBorders>
              <w:top w:val="nil"/>
              <w:left w:val="nil"/>
              <w:bottom w:val="single" w:sz="8" w:space="0" w:color="auto"/>
              <w:right w:val="single" w:sz="8" w:space="0" w:color="auto"/>
            </w:tcBorders>
            <w:shd w:val="clear" w:color="auto" w:fill="auto"/>
            <w:noWrap/>
            <w:vAlign w:val="bottom"/>
            <w:hideMark/>
          </w:tcPr>
          <w:p w:rsidR="00C10F08" w:rsidRPr="00C10F08" w:rsidRDefault="00C10F08" w:rsidP="00C10F08">
            <w:pPr>
              <w:jc w:val="right"/>
              <w:rPr>
                <w:rFonts w:ascii="Arial" w:eastAsia="Times New Roman" w:hAnsi="Arial" w:cs="Arial"/>
                <w:color w:val="000000"/>
                <w:lang w:eastAsia="es-CR"/>
              </w:rPr>
            </w:pPr>
            <w:r w:rsidRPr="00C10F08">
              <w:rPr>
                <w:rFonts w:ascii="Arial" w:eastAsia="Times New Roman" w:hAnsi="Arial" w:cs="Arial"/>
                <w:color w:val="000000"/>
                <w:lang w:val="es-MX" w:eastAsia="es-CR"/>
              </w:rPr>
              <w:t xml:space="preserve">                    82,847,855 </w:t>
            </w:r>
          </w:p>
        </w:tc>
        <w:tc>
          <w:tcPr>
            <w:tcW w:w="0" w:type="auto"/>
            <w:tcBorders>
              <w:top w:val="nil"/>
              <w:left w:val="nil"/>
              <w:bottom w:val="single" w:sz="8" w:space="0" w:color="auto"/>
              <w:right w:val="single" w:sz="8" w:space="0" w:color="auto"/>
            </w:tcBorders>
            <w:shd w:val="clear" w:color="auto" w:fill="auto"/>
            <w:noWrap/>
            <w:vAlign w:val="bottom"/>
            <w:hideMark/>
          </w:tcPr>
          <w:p w:rsidR="00C10F08" w:rsidRPr="00C10F08" w:rsidRDefault="00C10F08" w:rsidP="00C10F08">
            <w:pPr>
              <w:jc w:val="right"/>
              <w:rPr>
                <w:rFonts w:ascii="Arial" w:eastAsia="Times New Roman" w:hAnsi="Arial" w:cs="Arial"/>
                <w:color w:val="000000"/>
                <w:lang w:eastAsia="es-CR"/>
              </w:rPr>
            </w:pPr>
            <w:r w:rsidRPr="00C10F08">
              <w:rPr>
                <w:rFonts w:ascii="Arial" w:eastAsia="Times New Roman" w:hAnsi="Arial" w:cs="Arial"/>
                <w:color w:val="000000"/>
                <w:lang w:val="es-MX" w:eastAsia="es-CR"/>
              </w:rPr>
              <w:t>0.50%</w:t>
            </w:r>
          </w:p>
        </w:tc>
        <w:tc>
          <w:tcPr>
            <w:tcW w:w="0" w:type="auto"/>
            <w:tcBorders>
              <w:top w:val="nil"/>
              <w:left w:val="nil"/>
              <w:bottom w:val="single" w:sz="8" w:space="0" w:color="auto"/>
              <w:right w:val="single" w:sz="8" w:space="0" w:color="auto"/>
            </w:tcBorders>
            <w:shd w:val="clear" w:color="auto" w:fill="auto"/>
            <w:noWrap/>
            <w:vAlign w:val="bottom"/>
            <w:hideMark/>
          </w:tcPr>
          <w:p w:rsidR="00C10F08" w:rsidRPr="00C10F08" w:rsidRDefault="00C10F08" w:rsidP="00C10F08">
            <w:pPr>
              <w:jc w:val="right"/>
              <w:rPr>
                <w:rFonts w:ascii="Arial" w:eastAsia="Times New Roman" w:hAnsi="Arial" w:cs="Arial"/>
                <w:color w:val="000000"/>
                <w:lang w:eastAsia="es-CR"/>
              </w:rPr>
            </w:pPr>
            <w:r w:rsidRPr="00C10F08">
              <w:rPr>
                <w:rFonts w:ascii="Arial" w:eastAsia="Times New Roman" w:hAnsi="Arial" w:cs="Arial"/>
                <w:color w:val="000000"/>
                <w:lang w:val="es-MX" w:eastAsia="es-CR"/>
              </w:rPr>
              <w:t>-52.42%</w:t>
            </w:r>
          </w:p>
        </w:tc>
      </w:tr>
      <w:tr w:rsidR="00C10F08" w:rsidRPr="00C10F08" w:rsidTr="00C10F08">
        <w:trPr>
          <w:trHeight w:val="305"/>
        </w:trPr>
        <w:tc>
          <w:tcPr>
            <w:tcW w:w="0" w:type="auto"/>
            <w:tcBorders>
              <w:top w:val="nil"/>
              <w:left w:val="single" w:sz="8" w:space="0" w:color="auto"/>
              <w:bottom w:val="single" w:sz="8" w:space="0" w:color="auto"/>
              <w:right w:val="single" w:sz="8" w:space="0" w:color="auto"/>
            </w:tcBorders>
            <w:shd w:val="clear" w:color="000000" w:fill="FFFFFF"/>
            <w:vAlign w:val="bottom"/>
            <w:hideMark/>
          </w:tcPr>
          <w:p w:rsidR="00C10F08" w:rsidRPr="00C10F08" w:rsidRDefault="00C10F08" w:rsidP="00C10F08">
            <w:pPr>
              <w:rPr>
                <w:rFonts w:ascii="Arial" w:eastAsia="Times New Roman" w:hAnsi="Arial" w:cs="Arial"/>
                <w:color w:val="000000"/>
                <w:lang w:eastAsia="es-CR"/>
              </w:rPr>
            </w:pPr>
            <w:r w:rsidRPr="00C10F08">
              <w:rPr>
                <w:rFonts w:ascii="Arial" w:eastAsia="Times New Roman" w:hAnsi="Arial" w:cs="Arial"/>
                <w:color w:val="000000"/>
                <w:lang w:val="es-MX" w:eastAsia="es-CR"/>
              </w:rPr>
              <w:t>Intereses y Comisiones</w:t>
            </w:r>
          </w:p>
        </w:tc>
        <w:tc>
          <w:tcPr>
            <w:tcW w:w="0" w:type="auto"/>
            <w:tcBorders>
              <w:top w:val="nil"/>
              <w:left w:val="nil"/>
              <w:bottom w:val="single" w:sz="8" w:space="0" w:color="auto"/>
              <w:right w:val="single" w:sz="8" w:space="0" w:color="auto"/>
            </w:tcBorders>
            <w:shd w:val="clear" w:color="auto" w:fill="auto"/>
            <w:noWrap/>
            <w:vAlign w:val="bottom"/>
            <w:hideMark/>
          </w:tcPr>
          <w:p w:rsidR="00C10F08" w:rsidRPr="00C10F08" w:rsidRDefault="00C10F08" w:rsidP="00C10F08">
            <w:pPr>
              <w:jc w:val="right"/>
              <w:rPr>
                <w:rFonts w:ascii="Arial" w:eastAsia="Times New Roman" w:hAnsi="Arial" w:cs="Arial"/>
                <w:color w:val="000000"/>
                <w:lang w:eastAsia="es-CR"/>
              </w:rPr>
            </w:pPr>
            <w:r w:rsidRPr="00C10F08">
              <w:rPr>
                <w:rFonts w:ascii="Arial" w:eastAsia="Times New Roman" w:hAnsi="Arial" w:cs="Arial"/>
                <w:color w:val="000000"/>
                <w:lang w:val="es-MX" w:eastAsia="es-CR"/>
              </w:rPr>
              <w:t>0</w:t>
            </w:r>
          </w:p>
        </w:tc>
        <w:tc>
          <w:tcPr>
            <w:tcW w:w="0" w:type="auto"/>
            <w:tcBorders>
              <w:top w:val="nil"/>
              <w:left w:val="nil"/>
              <w:bottom w:val="single" w:sz="8" w:space="0" w:color="auto"/>
              <w:right w:val="single" w:sz="8" w:space="0" w:color="auto"/>
            </w:tcBorders>
            <w:shd w:val="clear" w:color="auto" w:fill="auto"/>
            <w:noWrap/>
            <w:vAlign w:val="bottom"/>
            <w:hideMark/>
          </w:tcPr>
          <w:p w:rsidR="00C10F08" w:rsidRPr="00C10F08" w:rsidRDefault="00C10F08" w:rsidP="00C10F08">
            <w:pPr>
              <w:jc w:val="right"/>
              <w:rPr>
                <w:rFonts w:ascii="Arial" w:eastAsia="Times New Roman" w:hAnsi="Arial" w:cs="Arial"/>
                <w:color w:val="000000"/>
                <w:lang w:eastAsia="es-CR"/>
              </w:rPr>
            </w:pPr>
            <w:r w:rsidRPr="00C10F08">
              <w:rPr>
                <w:rFonts w:ascii="Arial" w:eastAsia="Times New Roman" w:hAnsi="Arial" w:cs="Arial"/>
                <w:color w:val="000000"/>
                <w:lang w:val="es-MX" w:eastAsia="es-CR"/>
              </w:rPr>
              <w:t>0,00%</w:t>
            </w:r>
          </w:p>
        </w:tc>
        <w:tc>
          <w:tcPr>
            <w:tcW w:w="0" w:type="auto"/>
            <w:tcBorders>
              <w:top w:val="nil"/>
              <w:left w:val="nil"/>
              <w:bottom w:val="single" w:sz="8" w:space="0" w:color="auto"/>
              <w:right w:val="single" w:sz="8" w:space="0" w:color="auto"/>
            </w:tcBorders>
            <w:shd w:val="clear" w:color="auto" w:fill="auto"/>
            <w:noWrap/>
            <w:vAlign w:val="bottom"/>
            <w:hideMark/>
          </w:tcPr>
          <w:p w:rsidR="00C10F08" w:rsidRPr="00C10F08" w:rsidRDefault="00C10F08" w:rsidP="00C10F08">
            <w:pPr>
              <w:jc w:val="right"/>
              <w:rPr>
                <w:rFonts w:ascii="Arial" w:eastAsia="Times New Roman" w:hAnsi="Arial" w:cs="Arial"/>
                <w:color w:val="000000"/>
                <w:lang w:eastAsia="es-CR"/>
              </w:rPr>
            </w:pPr>
            <w:r w:rsidRPr="00C10F08">
              <w:rPr>
                <w:rFonts w:ascii="Arial" w:eastAsia="Times New Roman" w:hAnsi="Arial" w:cs="Arial"/>
                <w:color w:val="000000"/>
                <w:lang w:val="es-MX" w:eastAsia="es-CR"/>
              </w:rPr>
              <w:t xml:space="preserve">                    24,000,000 </w:t>
            </w:r>
          </w:p>
        </w:tc>
        <w:tc>
          <w:tcPr>
            <w:tcW w:w="0" w:type="auto"/>
            <w:tcBorders>
              <w:top w:val="nil"/>
              <w:left w:val="nil"/>
              <w:bottom w:val="single" w:sz="8" w:space="0" w:color="auto"/>
              <w:right w:val="single" w:sz="8" w:space="0" w:color="auto"/>
            </w:tcBorders>
            <w:shd w:val="clear" w:color="auto" w:fill="auto"/>
            <w:noWrap/>
            <w:vAlign w:val="bottom"/>
            <w:hideMark/>
          </w:tcPr>
          <w:p w:rsidR="00C10F08" w:rsidRPr="00C10F08" w:rsidRDefault="00C10F08" w:rsidP="00C10F08">
            <w:pPr>
              <w:jc w:val="right"/>
              <w:rPr>
                <w:rFonts w:ascii="Arial" w:eastAsia="Times New Roman" w:hAnsi="Arial" w:cs="Arial"/>
                <w:color w:val="000000"/>
                <w:lang w:eastAsia="es-CR"/>
              </w:rPr>
            </w:pPr>
            <w:r w:rsidRPr="00C10F08">
              <w:rPr>
                <w:rFonts w:ascii="Arial" w:eastAsia="Times New Roman" w:hAnsi="Arial" w:cs="Arial"/>
                <w:color w:val="000000"/>
                <w:lang w:val="es-MX" w:eastAsia="es-CR"/>
              </w:rPr>
              <w:t>0.14%</w:t>
            </w:r>
          </w:p>
        </w:tc>
        <w:tc>
          <w:tcPr>
            <w:tcW w:w="0" w:type="auto"/>
            <w:tcBorders>
              <w:top w:val="nil"/>
              <w:left w:val="nil"/>
              <w:bottom w:val="single" w:sz="8" w:space="0" w:color="auto"/>
              <w:right w:val="single" w:sz="8" w:space="0" w:color="auto"/>
            </w:tcBorders>
            <w:shd w:val="clear" w:color="auto" w:fill="auto"/>
            <w:noWrap/>
            <w:vAlign w:val="bottom"/>
            <w:hideMark/>
          </w:tcPr>
          <w:p w:rsidR="00C10F08" w:rsidRPr="00C10F08" w:rsidRDefault="00C10F08" w:rsidP="00C10F08">
            <w:pPr>
              <w:jc w:val="right"/>
              <w:rPr>
                <w:rFonts w:ascii="Arial" w:eastAsia="Times New Roman" w:hAnsi="Arial" w:cs="Arial"/>
                <w:color w:val="000000"/>
                <w:lang w:eastAsia="es-CR"/>
              </w:rPr>
            </w:pPr>
            <w:r w:rsidRPr="00C10F08">
              <w:rPr>
                <w:rFonts w:ascii="Arial" w:eastAsia="Times New Roman" w:hAnsi="Arial" w:cs="Arial"/>
                <w:color w:val="000000"/>
                <w:lang w:val="es-MX" w:eastAsia="es-CR"/>
              </w:rPr>
              <w:t>-100.00%</w:t>
            </w:r>
          </w:p>
        </w:tc>
      </w:tr>
      <w:tr w:rsidR="00C10F08" w:rsidRPr="00C10F08" w:rsidTr="00C10F08">
        <w:trPr>
          <w:trHeight w:val="305"/>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C10F08" w:rsidRPr="00C10F08" w:rsidRDefault="00C10F08" w:rsidP="00C10F08">
            <w:pPr>
              <w:rPr>
                <w:rFonts w:ascii="Arial" w:eastAsia="Times New Roman" w:hAnsi="Arial" w:cs="Arial"/>
                <w:color w:val="000000"/>
                <w:lang w:eastAsia="es-CR"/>
              </w:rPr>
            </w:pPr>
            <w:r w:rsidRPr="00C10F08">
              <w:rPr>
                <w:rFonts w:ascii="Arial" w:eastAsia="Times New Roman" w:hAnsi="Arial" w:cs="Arial"/>
                <w:color w:val="000000"/>
                <w:lang w:val="es-MX" w:eastAsia="es-CR"/>
              </w:rPr>
              <w:t>Bienes Duraderos</w:t>
            </w:r>
          </w:p>
        </w:tc>
        <w:tc>
          <w:tcPr>
            <w:tcW w:w="0" w:type="auto"/>
            <w:tcBorders>
              <w:top w:val="nil"/>
              <w:left w:val="nil"/>
              <w:bottom w:val="single" w:sz="8" w:space="0" w:color="auto"/>
              <w:right w:val="single" w:sz="8" w:space="0" w:color="auto"/>
            </w:tcBorders>
            <w:shd w:val="clear" w:color="auto" w:fill="auto"/>
            <w:noWrap/>
            <w:vAlign w:val="bottom"/>
            <w:hideMark/>
          </w:tcPr>
          <w:p w:rsidR="00C10F08" w:rsidRPr="00C10F08" w:rsidRDefault="00C10F08" w:rsidP="00C10F08">
            <w:pPr>
              <w:jc w:val="right"/>
              <w:rPr>
                <w:rFonts w:ascii="Arial" w:eastAsia="Times New Roman" w:hAnsi="Arial" w:cs="Arial"/>
                <w:color w:val="000000"/>
                <w:lang w:eastAsia="es-CR"/>
              </w:rPr>
            </w:pPr>
            <w:r w:rsidRPr="00C10F08">
              <w:rPr>
                <w:rFonts w:ascii="Arial" w:eastAsia="Times New Roman" w:hAnsi="Arial" w:cs="Arial"/>
                <w:color w:val="000000"/>
                <w:lang w:eastAsia="es-CR"/>
              </w:rPr>
              <w:t xml:space="preserve">                    20,075,208 </w:t>
            </w:r>
          </w:p>
        </w:tc>
        <w:tc>
          <w:tcPr>
            <w:tcW w:w="0" w:type="auto"/>
            <w:tcBorders>
              <w:top w:val="nil"/>
              <w:left w:val="nil"/>
              <w:bottom w:val="single" w:sz="8" w:space="0" w:color="auto"/>
              <w:right w:val="single" w:sz="8" w:space="0" w:color="auto"/>
            </w:tcBorders>
            <w:shd w:val="clear" w:color="auto" w:fill="auto"/>
            <w:noWrap/>
            <w:vAlign w:val="bottom"/>
            <w:hideMark/>
          </w:tcPr>
          <w:p w:rsidR="00C10F08" w:rsidRPr="00C10F08" w:rsidRDefault="00C10F08" w:rsidP="00C10F08">
            <w:pPr>
              <w:jc w:val="right"/>
              <w:rPr>
                <w:rFonts w:ascii="Arial" w:eastAsia="Times New Roman" w:hAnsi="Arial" w:cs="Arial"/>
                <w:color w:val="000000"/>
                <w:lang w:eastAsia="es-CR"/>
              </w:rPr>
            </w:pPr>
            <w:r w:rsidRPr="00C10F08">
              <w:rPr>
                <w:rFonts w:ascii="Arial" w:eastAsia="Times New Roman" w:hAnsi="Arial" w:cs="Arial"/>
                <w:color w:val="000000"/>
                <w:lang w:val="es-MX" w:eastAsia="es-CR"/>
              </w:rPr>
              <w:t>0.14%</w:t>
            </w:r>
          </w:p>
        </w:tc>
        <w:tc>
          <w:tcPr>
            <w:tcW w:w="0" w:type="auto"/>
            <w:tcBorders>
              <w:top w:val="nil"/>
              <w:left w:val="nil"/>
              <w:bottom w:val="single" w:sz="8" w:space="0" w:color="auto"/>
              <w:right w:val="single" w:sz="8" w:space="0" w:color="auto"/>
            </w:tcBorders>
            <w:shd w:val="clear" w:color="auto" w:fill="auto"/>
            <w:noWrap/>
            <w:vAlign w:val="bottom"/>
            <w:hideMark/>
          </w:tcPr>
          <w:p w:rsidR="00C10F08" w:rsidRPr="00C10F08" w:rsidRDefault="00C10F08" w:rsidP="00C10F08">
            <w:pPr>
              <w:jc w:val="right"/>
              <w:rPr>
                <w:rFonts w:ascii="Arial" w:eastAsia="Times New Roman" w:hAnsi="Arial" w:cs="Arial"/>
                <w:color w:val="000000"/>
                <w:lang w:eastAsia="es-CR"/>
              </w:rPr>
            </w:pPr>
            <w:r w:rsidRPr="00C10F08">
              <w:rPr>
                <w:rFonts w:ascii="Arial" w:eastAsia="Times New Roman" w:hAnsi="Arial" w:cs="Arial"/>
                <w:color w:val="000000"/>
                <w:lang w:val="es-MX" w:eastAsia="es-CR"/>
              </w:rPr>
              <w:t xml:space="preserve">                  140,529,100 </w:t>
            </w:r>
          </w:p>
        </w:tc>
        <w:tc>
          <w:tcPr>
            <w:tcW w:w="0" w:type="auto"/>
            <w:tcBorders>
              <w:top w:val="nil"/>
              <w:left w:val="nil"/>
              <w:bottom w:val="single" w:sz="8" w:space="0" w:color="auto"/>
              <w:right w:val="single" w:sz="8" w:space="0" w:color="auto"/>
            </w:tcBorders>
            <w:shd w:val="clear" w:color="auto" w:fill="auto"/>
            <w:noWrap/>
            <w:vAlign w:val="bottom"/>
            <w:hideMark/>
          </w:tcPr>
          <w:p w:rsidR="00C10F08" w:rsidRPr="00C10F08" w:rsidRDefault="00C10F08" w:rsidP="00C10F08">
            <w:pPr>
              <w:jc w:val="right"/>
              <w:rPr>
                <w:rFonts w:ascii="Arial" w:eastAsia="Times New Roman" w:hAnsi="Arial" w:cs="Arial"/>
                <w:color w:val="000000"/>
                <w:lang w:eastAsia="es-CR"/>
              </w:rPr>
            </w:pPr>
            <w:r w:rsidRPr="00C10F08">
              <w:rPr>
                <w:rFonts w:ascii="Arial" w:eastAsia="Times New Roman" w:hAnsi="Arial" w:cs="Arial"/>
                <w:color w:val="000000"/>
                <w:lang w:val="es-MX" w:eastAsia="es-CR"/>
              </w:rPr>
              <w:t>0.85%</w:t>
            </w:r>
          </w:p>
        </w:tc>
        <w:tc>
          <w:tcPr>
            <w:tcW w:w="0" w:type="auto"/>
            <w:tcBorders>
              <w:top w:val="nil"/>
              <w:left w:val="nil"/>
              <w:bottom w:val="single" w:sz="8" w:space="0" w:color="auto"/>
              <w:right w:val="single" w:sz="8" w:space="0" w:color="auto"/>
            </w:tcBorders>
            <w:shd w:val="clear" w:color="auto" w:fill="auto"/>
            <w:noWrap/>
            <w:vAlign w:val="bottom"/>
            <w:hideMark/>
          </w:tcPr>
          <w:p w:rsidR="00C10F08" w:rsidRPr="00C10F08" w:rsidRDefault="00C10F08" w:rsidP="00C10F08">
            <w:pPr>
              <w:jc w:val="right"/>
              <w:rPr>
                <w:rFonts w:ascii="Arial" w:eastAsia="Times New Roman" w:hAnsi="Arial" w:cs="Arial"/>
                <w:color w:val="000000"/>
                <w:lang w:eastAsia="es-CR"/>
              </w:rPr>
            </w:pPr>
            <w:r w:rsidRPr="00C10F08">
              <w:rPr>
                <w:rFonts w:ascii="Arial" w:eastAsia="Times New Roman" w:hAnsi="Arial" w:cs="Arial"/>
                <w:color w:val="000000"/>
                <w:lang w:val="es-MX" w:eastAsia="es-CR"/>
              </w:rPr>
              <w:t>-85.71%</w:t>
            </w:r>
          </w:p>
        </w:tc>
      </w:tr>
      <w:tr w:rsidR="00C10F08" w:rsidRPr="00C10F08" w:rsidTr="00C10F08">
        <w:trPr>
          <w:trHeight w:val="305"/>
        </w:trPr>
        <w:tc>
          <w:tcPr>
            <w:tcW w:w="0" w:type="auto"/>
            <w:tcBorders>
              <w:top w:val="nil"/>
              <w:left w:val="single" w:sz="8" w:space="0" w:color="auto"/>
              <w:bottom w:val="single" w:sz="8" w:space="0" w:color="auto"/>
              <w:right w:val="single" w:sz="8" w:space="0" w:color="auto"/>
            </w:tcBorders>
            <w:shd w:val="clear" w:color="000000" w:fill="FFFFFF"/>
            <w:vAlign w:val="bottom"/>
            <w:hideMark/>
          </w:tcPr>
          <w:p w:rsidR="00C10F08" w:rsidRPr="00C10F08" w:rsidRDefault="00C10F08" w:rsidP="00C10F08">
            <w:pPr>
              <w:rPr>
                <w:rFonts w:ascii="Arial" w:eastAsia="Times New Roman" w:hAnsi="Arial" w:cs="Arial"/>
                <w:color w:val="000000"/>
                <w:lang w:eastAsia="es-CR"/>
              </w:rPr>
            </w:pPr>
            <w:r w:rsidRPr="00C10F08">
              <w:rPr>
                <w:rFonts w:ascii="Arial" w:eastAsia="Times New Roman" w:hAnsi="Arial" w:cs="Arial"/>
                <w:color w:val="000000"/>
                <w:lang w:val="es-MX" w:eastAsia="es-CR"/>
              </w:rPr>
              <w:t>Transferencias Corrientes</w:t>
            </w:r>
          </w:p>
        </w:tc>
        <w:tc>
          <w:tcPr>
            <w:tcW w:w="0" w:type="auto"/>
            <w:tcBorders>
              <w:top w:val="nil"/>
              <w:left w:val="nil"/>
              <w:bottom w:val="single" w:sz="8" w:space="0" w:color="auto"/>
              <w:right w:val="single" w:sz="8" w:space="0" w:color="auto"/>
            </w:tcBorders>
            <w:shd w:val="clear" w:color="auto" w:fill="auto"/>
            <w:noWrap/>
            <w:vAlign w:val="bottom"/>
            <w:hideMark/>
          </w:tcPr>
          <w:p w:rsidR="00C10F08" w:rsidRPr="00C10F08" w:rsidRDefault="00C10F08" w:rsidP="00C10F08">
            <w:pPr>
              <w:jc w:val="right"/>
              <w:rPr>
                <w:rFonts w:ascii="Arial" w:eastAsia="Times New Roman" w:hAnsi="Arial" w:cs="Arial"/>
                <w:color w:val="000000"/>
                <w:lang w:eastAsia="es-CR"/>
              </w:rPr>
            </w:pPr>
            <w:r w:rsidRPr="00C10F08">
              <w:rPr>
                <w:rFonts w:ascii="Arial" w:eastAsia="Times New Roman" w:hAnsi="Arial" w:cs="Arial"/>
                <w:color w:val="000000"/>
                <w:lang w:eastAsia="es-CR"/>
              </w:rPr>
              <w:t xml:space="preserve">                  149,235,645 </w:t>
            </w:r>
          </w:p>
        </w:tc>
        <w:tc>
          <w:tcPr>
            <w:tcW w:w="0" w:type="auto"/>
            <w:tcBorders>
              <w:top w:val="nil"/>
              <w:left w:val="nil"/>
              <w:bottom w:val="single" w:sz="8" w:space="0" w:color="auto"/>
              <w:right w:val="single" w:sz="8" w:space="0" w:color="auto"/>
            </w:tcBorders>
            <w:shd w:val="clear" w:color="auto" w:fill="auto"/>
            <w:noWrap/>
            <w:vAlign w:val="bottom"/>
            <w:hideMark/>
          </w:tcPr>
          <w:p w:rsidR="00C10F08" w:rsidRPr="00C10F08" w:rsidRDefault="00C10F08" w:rsidP="00C10F08">
            <w:pPr>
              <w:jc w:val="right"/>
              <w:rPr>
                <w:rFonts w:ascii="Arial" w:eastAsia="Times New Roman" w:hAnsi="Arial" w:cs="Arial"/>
                <w:color w:val="000000"/>
                <w:lang w:eastAsia="es-CR"/>
              </w:rPr>
            </w:pPr>
            <w:r w:rsidRPr="00C10F08">
              <w:rPr>
                <w:rFonts w:ascii="Arial" w:eastAsia="Times New Roman" w:hAnsi="Arial" w:cs="Arial"/>
                <w:color w:val="000000"/>
                <w:lang w:val="es-MX" w:eastAsia="es-CR"/>
              </w:rPr>
              <w:t>1.06%</w:t>
            </w:r>
          </w:p>
        </w:tc>
        <w:tc>
          <w:tcPr>
            <w:tcW w:w="0" w:type="auto"/>
            <w:tcBorders>
              <w:top w:val="nil"/>
              <w:left w:val="nil"/>
              <w:bottom w:val="single" w:sz="8" w:space="0" w:color="auto"/>
              <w:right w:val="single" w:sz="8" w:space="0" w:color="auto"/>
            </w:tcBorders>
            <w:shd w:val="clear" w:color="auto" w:fill="auto"/>
            <w:noWrap/>
            <w:vAlign w:val="bottom"/>
            <w:hideMark/>
          </w:tcPr>
          <w:p w:rsidR="00C10F08" w:rsidRPr="00C10F08" w:rsidRDefault="00C10F08" w:rsidP="00C10F08">
            <w:pPr>
              <w:jc w:val="right"/>
              <w:rPr>
                <w:rFonts w:ascii="Arial" w:eastAsia="Times New Roman" w:hAnsi="Arial" w:cs="Arial"/>
                <w:color w:val="000000"/>
                <w:lang w:eastAsia="es-CR"/>
              </w:rPr>
            </w:pPr>
            <w:r w:rsidRPr="00C10F08">
              <w:rPr>
                <w:rFonts w:ascii="Arial" w:eastAsia="Times New Roman" w:hAnsi="Arial" w:cs="Arial"/>
                <w:color w:val="000000"/>
                <w:lang w:val="es-MX" w:eastAsia="es-CR"/>
              </w:rPr>
              <w:t xml:space="preserve">                  946,469,622 </w:t>
            </w:r>
          </w:p>
        </w:tc>
        <w:tc>
          <w:tcPr>
            <w:tcW w:w="0" w:type="auto"/>
            <w:tcBorders>
              <w:top w:val="nil"/>
              <w:left w:val="nil"/>
              <w:bottom w:val="single" w:sz="8" w:space="0" w:color="auto"/>
              <w:right w:val="single" w:sz="8" w:space="0" w:color="auto"/>
            </w:tcBorders>
            <w:shd w:val="clear" w:color="auto" w:fill="auto"/>
            <w:noWrap/>
            <w:vAlign w:val="bottom"/>
            <w:hideMark/>
          </w:tcPr>
          <w:p w:rsidR="00C10F08" w:rsidRPr="00C10F08" w:rsidRDefault="00C10F08" w:rsidP="00C10F08">
            <w:pPr>
              <w:jc w:val="right"/>
              <w:rPr>
                <w:rFonts w:ascii="Arial" w:eastAsia="Times New Roman" w:hAnsi="Arial" w:cs="Arial"/>
                <w:color w:val="000000"/>
                <w:lang w:eastAsia="es-CR"/>
              </w:rPr>
            </w:pPr>
            <w:r w:rsidRPr="00C10F08">
              <w:rPr>
                <w:rFonts w:ascii="Arial" w:eastAsia="Times New Roman" w:hAnsi="Arial" w:cs="Arial"/>
                <w:color w:val="000000"/>
                <w:lang w:val="es-MX" w:eastAsia="es-CR"/>
              </w:rPr>
              <w:t>5.72%</w:t>
            </w:r>
          </w:p>
        </w:tc>
        <w:tc>
          <w:tcPr>
            <w:tcW w:w="0" w:type="auto"/>
            <w:tcBorders>
              <w:top w:val="nil"/>
              <w:left w:val="nil"/>
              <w:bottom w:val="single" w:sz="8" w:space="0" w:color="auto"/>
              <w:right w:val="single" w:sz="8" w:space="0" w:color="auto"/>
            </w:tcBorders>
            <w:shd w:val="clear" w:color="auto" w:fill="auto"/>
            <w:noWrap/>
            <w:vAlign w:val="bottom"/>
            <w:hideMark/>
          </w:tcPr>
          <w:p w:rsidR="00C10F08" w:rsidRPr="00C10F08" w:rsidRDefault="00C10F08" w:rsidP="00C10F08">
            <w:pPr>
              <w:jc w:val="right"/>
              <w:rPr>
                <w:rFonts w:ascii="Arial" w:eastAsia="Times New Roman" w:hAnsi="Arial" w:cs="Arial"/>
                <w:color w:val="000000"/>
                <w:lang w:eastAsia="es-CR"/>
              </w:rPr>
            </w:pPr>
            <w:r w:rsidRPr="00C10F08">
              <w:rPr>
                <w:rFonts w:ascii="Arial" w:eastAsia="Times New Roman" w:hAnsi="Arial" w:cs="Arial"/>
                <w:color w:val="000000"/>
                <w:lang w:val="es-MX" w:eastAsia="es-CR"/>
              </w:rPr>
              <w:t>-84.23%</w:t>
            </w:r>
          </w:p>
        </w:tc>
      </w:tr>
      <w:tr w:rsidR="00C10F08" w:rsidRPr="00C10F08" w:rsidTr="00C10F08">
        <w:trPr>
          <w:trHeight w:val="305"/>
        </w:trPr>
        <w:tc>
          <w:tcPr>
            <w:tcW w:w="0" w:type="auto"/>
            <w:tcBorders>
              <w:top w:val="nil"/>
              <w:left w:val="single" w:sz="8" w:space="0" w:color="auto"/>
              <w:bottom w:val="single" w:sz="8" w:space="0" w:color="auto"/>
              <w:right w:val="single" w:sz="8" w:space="0" w:color="auto"/>
            </w:tcBorders>
            <w:shd w:val="clear" w:color="000000" w:fill="FFFFFF"/>
            <w:vAlign w:val="bottom"/>
            <w:hideMark/>
          </w:tcPr>
          <w:p w:rsidR="00C10F08" w:rsidRPr="00C10F08" w:rsidRDefault="00C10F08" w:rsidP="00C10F08">
            <w:pPr>
              <w:rPr>
                <w:rFonts w:ascii="Arial" w:eastAsia="Times New Roman" w:hAnsi="Arial" w:cs="Arial"/>
                <w:color w:val="000000"/>
                <w:lang w:eastAsia="es-CR"/>
              </w:rPr>
            </w:pPr>
            <w:r w:rsidRPr="00C10F08">
              <w:rPr>
                <w:rFonts w:ascii="Arial" w:eastAsia="Times New Roman" w:hAnsi="Arial" w:cs="Arial"/>
                <w:color w:val="000000"/>
                <w:lang w:val="es-MX" w:eastAsia="es-CR"/>
              </w:rPr>
              <w:t>Transferencias de Capital</w:t>
            </w:r>
          </w:p>
        </w:tc>
        <w:tc>
          <w:tcPr>
            <w:tcW w:w="0" w:type="auto"/>
            <w:tcBorders>
              <w:top w:val="nil"/>
              <w:left w:val="nil"/>
              <w:bottom w:val="single" w:sz="8" w:space="0" w:color="auto"/>
              <w:right w:val="single" w:sz="8" w:space="0" w:color="auto"/>
            </w:tcBorders>
            <w:shd w:val="clear" w:color="auto" w:fill="auto"/>
            <w:noWrap/>
            <w:vAlign w:val="bottom"/>
            <w:hideMark/>
          </w:tcPr>
          <w:p w:rsidR="00C10F08" w:rsidRPr="00C10F08" w:rsidRDefault="00C10F08" w:rsidP="00C10F08">
            <w:pPr>
              <w:jc w:val="right"/>
              <w:rPr>
                <w:rFonts w:ascii="Arial" w:eastAsia="Times New Roman" w:hAnsi="Arial" w:cs="Arial"/>
                <w:color w:val="000000"/>
                <w:lang w:eastAsia="es-CR"/>
              </w:rPr>
            </w:pPr>
            <w:r w:rsidRPr="00C10F08">
              <w:rPr>
                <w:rFonts w:ascii="Arial" w:eastAsia="Times New Roman" w:hAnsi="Arial" w:cs="Arial"/>
                <w:color w:val="000000"/>
                <w:lang w:val="es-MX" w:eastAsia="es-CR"/>
              </w:rPr>
              <w:t xml:space="preserve">             11,029,288,423 </w:t>
            </w:r>
          </w:p>
        </w:tc>
        <w:tc>
          <w:tcPr>
            <w:tcW w:w="0" w:type="auto"/>
            <w:tcBorders>
              <w:top w:val="nil"/>
              <w:left w:val="nil"/>
              <w:bottom w:val="single" w:sz="8" w:space="0" w:color="auto"/>
              <w:right w:val="single" w:sz="8" w:space="0" w:color="auto"/>
            </w:tcBorders>
            <w:shd w:val="clear" w:color="auto" w:fill="auto"/>
            <w:noWrap/>
            <w:vAlign w:val="bottom"/>
            <w:hideMark/>
          </w:tcPr>
          <w:p w:rsidR="00C10F08" w:rsidRPr="00C10F08" w:rsidRDefault="00C10F08" w:rsidP="00C10F08">
            <w:pPr>
              <w:jc w:val="right"/>
              <w:rPr>
                <w:rFonts w:ascii="Arial" w:eastAsia="Times New Roman" w:hAnsi="Arial" w:cs="Arial"/>
                <w:color w:val="000000"/>
                <w:lang w:eastAsia="es-CR"/>
              </w:rPr>
            </w:pPr>
            <w:r w:rsidRPr="00C10F08">
              <w:rPr>
                <w:rFonts w:ascii="Arial" w:eastAsia="Times New Roman" w:hAnsi="Arial" w:cs="Arial"/>
                <w:color w:val="000000"/>
                <w:lang w:val="es-MX" w:eastAsia="es-CR"/>
              </w:rPr>
              <w:t>78.18%</w:t>
            </w:r>
          </w:p>
        </w:tc>
        <w:tc>
          <w:tcPr>
            <w:tcW w:w="0" w:type="auto"/>
            <w:tcBorders>
              <w:top w:val="nil"/>
              <w:left w:val="nil"/>
              <w:bottom w:val="single" w:sz="8" w:space="0" w:color="auto"/>
              <w:right w:val="single" w:sz="8" w:space="0" w:color="auto"/>
            </w:tcBorders>
            <w:shd w:val="clear" w:color="auto" w:fill="auto"/>
            <w:noWrap/>
            <w:vAlign w:val="bottom"/>
            <w:hideMark/>
          </w:tcPr>
          <w:p w:rsidR="00C10F08" w:rsidRPr="00C10F08" w:rsidRDefault="00C10F08" w:rsidP="00C10F08">
            <w:pPr>
              <w:jc w:val="right"/>
              <w:rPr>
                <w:rFonts w:ascii="Arial" w:eastAsia="Times New Roman" w:hAnsi="Arial" w:cs="Arial"/>
                <w:color w:val="000000"/>
                <w:lang w:eastAsia="es-CR"/>
              </w:rPr>
            </w:pPr>
            <w:r w:rsidRPr="00C10F08">
              <w:rPr>
                <w:rFonts w:ascii="Arial" w:eastAsia="Times New Roman" w:hAnsi="Arial" w:cs="Arial"/>
                <w:color w:val="000000"/>
                <w:lang w:val="es-MX" w:eastAsia="es-CR"/>
              </w:rPr>
              <w:t xml:space="preserve">              12,400,245,075 </w:t>
            </w:r>
          </w:p>
        </w:tc>
        <w:tc>
          <w:tcPr>
            <w:tcW w:w="0" w:type="auto"/>
            <w:tcBorders>
              <w:top w:val="nil"/>
              <w:left w:val="nil"/>
              <w:bottom w:val="single" w:sz="8" w:space="0" w:color="auto"/>
              <w:right w:val="single" w:sz="8" w:space="0" w:color="auto"/>
            </w:tcBorders>
            <w:shd w:val="clear" w:color="auto" w:fill="auto"/>
            <w:noWrap/>
            <w:vAlign w:val="bottom"/>
            <w:hideMark/>
          </w:tcPr>
          <w:p w:rsidR="00C10F08" w:rsidRPr="00C10F08" w:rsidRDefault="00C10F08" w:rsidP="00C10F08">
            <w:pPr>
              <w:jc w:val="right"/>
              <w:rPr>
                <w:rFonts w:ascii="Arial" w:eastAsia="Times New Roman" w:hAnsi="Arial" w:cs="Arial"/>
                <w:color w:val="000000"/>
                <w:lang w:eastAsia="es-CR"/>
              </w:rPr>
            </w:pPr>
            <w:r w:rsidRPr="00C10F08">
              <w:rPr>
                <w:rFonts w:ascii="Arial" w:eastAsia="Times New Roman" w:hAnsi="Arial" w:cs="Arial"/>
                <w:color w:val="000000"/>
                <w:lang w:val="es-MX" w:eastAsia="es-CR"/>
              </w:rPr>
              <w:t>74.90%</w:t>
            </w:r>
          </w:p>
        </w:tc>
        <w:tc>
          <w:tcPr>
            <w:tcW w:w="0" w:type="auto"/>
            <w:tcBorders>
              <w:top w:val="nil"/>
              <w:left w:val="nil"/>
              <w:bottom w:val="single" w:sz="8" w:space="0" w:color="auto"/>
              <w:right w:val="single" w:sz="8" w:space="0" w:color="auto"/>
            </w:tcBorders>
            <w:shd w:val="clear" w:color="auto" w:fill="auto"/>
            <w:noWrap/>
            <w:vAlign w:val="bottom"/>
            <w:hideMark/>
          </w:tcPr>
          <w:p w:rsidR="00C10F08" w:rsidRPr="00C10F08" w:rsidRDefault="00C10F08" w:rsidP="00C10F08">
            <w:pPr>
              <w:jc w:val="right"/>
              <w:rPr>
                <w:rFonts w:ascii="Arial" w:eastAsia="Times New Roman" w:hAnsi="Arial" w:cs="Arial"/>
                <w:color w:val="000000"/>
                <w:lang w:eastAsia="es-CR"/>
              </w:rPr>
            </w:pPr>
            <w:r w:rsidRPr="00C10F08">
              <w:rPr>
                <w:rFonts w:ascii="Arial" w:eastAsia="Times New Roman" w:hAnsi="Arial" w:cs="Arial"/>
                <w:color w:val="000000"/>
                <w:lang w:val="es-MX" w:eastAsia="es-CR"/>
              </w:rPr>
              <w:t>-11.06%</w:t>
            </w:r>
          </w:p>
        </w:tc>
      </w:tr>
      <w:tr w:rsidR="00C10F08" w:rsidRPr="00C10F08" w:rsidTr="00C10F08">
        <w:trPr>
          <w:trHeight w:val="305"/>
        </w:trPr>
        <w:tc>
          <w:tcPr>
            <w:tcW w:w="0" w:type="auto"/>
            <w:tcBorders>
              <w:top w:val="nil"/>
              <w:left w:val="single" w:sz="8" w:space="0" w:color="auto"/>
              <w:bottom w:val="single" w:sz="8" w:space="0" w:color="auto"/>
              <w:right w:val="single" w:sz="8" w:space="0" w:color="auto"/>
            </w:tcBorders>
            <w:shd w:val="clear" w:color="000000" w:fill="FFFFFF"/>
            <w:vAlign w:val="bottom"/>
            <w:hideMark/>
          </w:tcPr>
          <w:p w:rsidR="00C10F08" w:rsidRPr="00C10F08" w:rsidRDefault="00C10F08" w:rsidP="00C10F08">
            <w:pPr>
              <w:rPr>
                <w:rFonts w:ascii="Arial" w:eastAsia="Times New Roman" w:hAnsi="Arial" w:cs="Arial"/>
                <w:color w:val="000000"/>
                <w:lang w:eastAsia="es-CR"/>
              </w:rPr>
            </w:pPr>
            <w:r w:rsidRPr="00C10F08">
              <w:rPr>
                <w:rFonts w:ascii="Arial" w:eastAsia="Times New Roman" w:hAnsi="Arial" w:cs="Arial"/>
                <w:color w:val="000000"/>
                <w:lang w:val="es-MX" w:eastAsia="es-CR"/>
              </w:rPr>
              <w:t>Cuentas Especiales</w:t>
            </w:r>
          </w:p>
        </w:tc>
        <w:tc>
          <w:tcPr>
            <w:tcW w:w="0" w:type="auto"/>
            <w:tcBorders>
              <w:top w:val="nil"/>
              <w:left w:val="nil"/>
              <w:bottom w:val="single" w:sz="8" w:space="0" w:color="auto"/>
              <w:right w:val="single" w:sz="8" w:space="0" w:color="auto"/>
            </w:tcBorders>
            <w:shd w:val="clear" w:color="auto" w:fill="auto"/>
            <w:noWrap/>
            <w:vAlign w:val="bottom"/>
            <w:hideMark/>
          </w:tcPr>
          <w:p w:rsidR="00C10F08" w:rsidRPr="00C10F08" w:rsidRDefault="00C10F08" w:rsidP="00C10F08">
            <w:pPr>
              <w:jc w:val="right"/>
              <w:rPr>
                <w:rFonts w:ascii="Arial" w:eastAsia="Times New Roman" w:hAnsi="Arial" w:cs="Arial"/>
                <w:color w:val="000000"/>
                <w:lang w:eastAsia="es-CR"/>
              </w:rPr>
            </w:pPr>
            <w:r w:rsidRPr="00C10F08">
              <w:rPr>
                <w:rFonts w:ascii="Arial" w:eastAsia="Times New Roman" w:hAnsi="Arial" w:cs="Arial"/>
                <w:color w:val="000000"/>
                <w:lang w:val="es-MX" w:eastAsia="es-CR"/>
              </w:rPr>
              <w:t>0</w:t>
            </w:r>
          </w:p>
        </w:tc>
        <w:tc>
          <w:tcPr>
            <w:tcW w:w="0" w:type="auto"/>
            <w:tcBorders>
              <w:top w:val="nil"/>
              <w:left w:val="nil"/>
              <w:bottom w:val="single" w:sz="8" w:space="0" w:color="auto"/>
              <w:right w:val="single" w:sz="8" w:space="0" w:color="auto"/>
            </w:tcBorders>
            <w:shd w:val="clear" w:color="auto" w:fill="auto"/>
            <w:noWrap/>
            <w:vAlign w:val="bottom"/>
            <w:hideMark/>
          </w:tcPr>
          <w:p w:rsidR="00C10F08" w:rsidRPr="00C10F08" w:rsidRDefault="00C10F08" w:rsidP="00C10F08">
            <w:pPr>
              <w:jc w:val="right"/>
              <w:rPr>
                <w:rFonts w:ascii="Arial" w:eastAsia="Times New Roman" w:hAnsi="Arial" w:cs="Arial"/>
                <w:color w:val="000000"/>
                <w:lang w:eastAsia="es-CR"/>
              </w:rPr>
            </w:pPr>
            <w:r w:rsidRPr="00C10F08">
              <w:rPr>
                <w:rFonts w:ascii="Arial" w:eastAsia="Times New Roman" w:hAnsi="Arial" w:cs="Arial"/>
                <w:color w:val="000000"/>
                <w:lang w:val="es-MX" w:eastAsia="es-CR"/>
              </w:rPr>
              <w:t>0,00%</w:t>
            </w:r>
          </w:p>
        </w:tc>
        <w:tc>
          <w:tcPr>
            <w:tcW w:w="0" w:type="auto"/>
            <w:tcBorders>
              <w:top w:val="nil"/>
              <w:left w:val="nil"/>
              <w:bottom w:val="single" w:sz="8" w:space="0" w:color="auto"/>
              <w:right w:val="single" w:sz="8" w:space="0" w:color="auto"/>
            </w:tcBorders>
            <w:shd w:val="clear" w:color="auto" w:fill="auto"/>
            <w:noWrap/>
            <w:vAlign w:val="bottom"/>
            <w:hideMark/>
          </w:tcPr>
          <w:p w:rsidR="00C10F08" w:rsidRPr="00C10F08" w:rsidRDefault="00C10F08" w:rsidP="00C10F08">
            <w:pPr>
              <w:jc w:val="right"/>
              <w:rPr>
                <w:rFonts w:ascii="Arial" w:eastAsia="Times New Roman" w:hAnsi="Arial" w:cs="Arial"/>
                <w:color w:val="000000"/>
                <w:lang w:eastAsia="es-CR"/>
              </w:rPr>
            </w:pPr>
            <w:r w:rsidRPr="00C10F08">
              <w:rPr>
                <w:rFonts w:ascii="Arial" w:eastAsia="Times New Roman" w:hAnsi="Arial" w:cs="Arial"/>
                <w:color w:val="000000"/>
                <w:lang w:val="es-MX" w:eastAsia="es-CR"/>
              </w:rPr>
              <w:t xml:space="preserve">                    84,157,490 </w:t>
            </w:r>
          </w:p>
        </w:tc>
        <w:tc>
          <w:tcPr>
            <w:tcW w:w="0" w:type="auto"/>
            <w:tcBorders>
              <w:top w:val="nil"/>
              <w:left w:val="nil"/>
              <w:bottom w:val="single" w:sz="8" w:space="0" w:color="auto"/>
              <w:right w:val="single" w:sz="8" w:space="0" w:color="auto"/>
            </w:tcBorders>
            <w:shd w:val="clear" w:color="auto" w:fill="auto"/>
            <w:noWrap/>
            <w:vAlign w:val="bottom"/>
            <w:hideMark/>
          </w:tcPr>
          <w:p w:rsidR="00C10F08" w:rsidRPr="00C10F08" w:rsidRDefault="00C10F08" w:rsidP="00C10F08">
            <w:pPr>
              <w:jc w:val="right"/>
              <w:rPr>
                <w:rFonts w:ascii="Arial" w:eastAsia="Times New Roman" w:hAnsi="Arial" w:cs="Arial"/>
                <w:color w:val="000000"/>
                <w:lang w:eastAsia="es-CR"/>
              </w:rPr>
            </w:pPr>
            <w:r w:rsidRPr="00C10F08">
              <w:rPr>
                <w:rFonts w:ascii="Arial" w:eastAsia="Times New Roman" w:hAnsi="Arial" w:cs="Arial"/>
                <w:color w:val="000000"/>
                <w:lang w:val="es-MX" w:eastAsia="es-CR"/>
              </w:rPr>
              <w:t>0.51%</w:t>
            </w:r>
          </w:p>
        </w:tc>
        <w:tc>
          <w:tcPr>
            <w:tcW w:w="0" w:type="auto"/>
            <w:tcBorders>
              <w:top w:val="nil"/>
              <w:left w:val="nil"/>
              <w:bottom w:val="single" w:sz="8" w:space="0" w:color="auto"/>
              <w:right w:val="single" w:sz="8" w:space="0" w:color="auto"/>
            </w:tcBorders>
            <w:shd w:val="clear" w:color="auto" w:fill="auto"/>
            <w:noWrap/>
            <w:vAlign w:val="bottom"/>
            <w:hideMark/>
          </w:tcPr>
          <w:p w:rsidR="00C10F08" w:rsidRPr="00C10F08" w:rsidRDefault="00C10F08" w:rsidP="00C10F08">
            <w:pPr>
              <w:jc w:val="right"/>
              <w:rPr>
                <w:rFonts w:ascii="Arial" w:eastAsia="Times New Roman" w:hAnsi="Arial" w:cs="Arial"/>
                <w:color w:val="000000"/>
                <w:lang w:eastAsia="es-CR"/>
              </w:rPr>
            </w:pPr>
            <w:r w:rsidRPr="00C10F08">
              <w:rPr>
                <w:rFonts w:ascii="Arial" w:eastAsia="Times New Roman" w:hAnsi="Arial" w:cs="Arial"/>
                <w:color w:val="000000"/>
                <w:lang w:val="es-MX" w:eastAsia="es-CR"/>
              </w:rPr>
              <w:t>-100.00%</w:t>
            </w:r>
          </w:p>
        </w:tc>
      </w:tr>
      <w:tr w:rsidR="00C10F08" w:rsidRPr="00C10F08" w:rsidTr="00C10F08">
        <w:trPr>
          <w:trHeight w:val="290"/>
        </w:trPr>
        <w:tc>
          <w:tcPr>
            <w:tcW w:w="0" w:type="auto"/>
            <w:vMerge w:val="restart"/>
            <w:tcBorders>
              <w:top w:val="nil"/>
              <w:left w:val="single" w:sz="8" w:space="0" w:color="auto"/>
              <w:bottom w:val="single" w:sz="8" w:space="0" w:color="000000"/>
              <w:right w:val="single" w:sz="8" w:space="0" w:color="auto"/>
            </w:tcBorders>
            <w:shd w:val="clear" w:color="000000" w:fill="00B050"/>
            <w:vAlign w:val="bottom"/>
            <w:hideMark/>
          </w:tcPr>
          <w:p w:rsidR="00C10F08" w:rsidRPr="00C10F08" w:rsidRDefault="00C10F08" w:rsidP="00C10F08">
            <w:pPr>
              <w:jc w:val="center"/>
              <w:rPr>
                <w:rFonts w:ascii="Arial" w:eastAsia="Times New Roman" w:hAnsi="Arial" w:cs="Arial"/>
                <w:b/>
                <w:bCs/>
                <w:color w:val="000000"/>
                <w:lang w:eastAsia="es-CR"/>
              </w:rPr>
            </w:pPr>
            <w:r w:rsidRPr="00C10F08">
              <w:rPr>
                <w:rFonts w:ascii="Arial" w:eastAsia="Times New Roman" w:hAnsi="Arial" w:cs="Arial"/>
                <w:b/>
                <w:bCs/>
                <w:color w:val="000000"/>
                <w:lang w:val="es-MX" w:eastAsia="es-CR"/>
              </w:rPr>
              <w:t>TOTAL EGRESOS</w:t>
            </w:r>
          </w:p>
        </w:tc>
        <w:tc>
          <w:tcPr>
            <w:tcW w:w="0" w:type="auto"/>
            <w:vMerge w:val="restart"/>
            <w:tcBorders>
              <w:top w:val="nil"/>
              <w:left w:val="single" w:sz="8" w:space="0" w:color="auto"/>
              <w:bottom w:val="single" w:sz="8" w:space="0" w:color="000000"/>
              <w:right w:val="single" w:sz="8" w:space="0" w:color="auto"/>
            </w:tcBorders>
            <w:shd w:val="clear" w:color="000000" w:fill="00B050"/>
            <w:noWrap/>
            <w:vAlign w:val="bottom"/>
            <w:hideMark/>
          </w:tcPr>
          <w:p w:rsidR="00C10F08" w:rsidRPr="00C10F08" w:rsidRDefault="00C10F08" w:rsidP="00C10F08">
            <w:pPr>
              <w:jc w:val="right"/>
              <w:rPr>
                <w:rFonts w:ascii="Arial" w:eastAsia="Times New Roman" w:hAnsi="Arial" w:cs="Arial"/>
                <w:b/>
                <w:bCs/>
                <w:color w:val="000000"/>
                <w:lang w:eastAsia="es-CR"/>
              </w:rPr>
            </w:pPr>
            <w:r w:rsidRPr="00C10F08">
              <w:rPr>
                <w:rFonts w:ascii="Arial" w:eastAsia="Times New Roman" w:hAnsi="Arial" w:cs="Arial"/>
                <w:b/>
                <w:bCs/>
                <w:color w:val="000000"/>
                <w:lang w:val="es-MX" w:eastAsia="es-CR"/>
              </w:rPr>
              <w:t xml:space="preserve">             14,107,943,642 </w:t>
            </w:r>
          </w:p>
        </w:tc>
        <w:tc>
          <w:tcPr>
            <w:tcW w:w="0" w:type="auto"/>
            <w:vMerge w:val="restart"/>
            <w:tcBorders>
              <w:top w:val="nil"/>
              <w:left w:val="single" w:sz="8" w:space="0" w:color="auto"/>
              <w:bottom w:val="single" w:sz="8" w:space="0" w:color="000000"/>
              <w:right w:val="single" w:sz="8" w:space="0" w:color="auto"/>
            </w:tcBorders>
            <w:shd w:val="clear" w:color="000000" w:fill="00B050"/>
            <w:noWrap/>
            <w:vAlign w:val="bottom"/>
            <w:hideMark/>
          </w:tcPr>
          <w:p w:rsidR="00C10F08" w:rsidRPr="00C10F08" w:rsidRDefault="00C10F08" w:rsidP="00C10F08">
            <w:pPr>
              <w:jc w:val="right"/>
              <w:rPr>
                <w:rFonts w:ascii="Arial" w:eastAsia="Times New Roman" w:hAnsi="Arial" w:cs="Arial"/>
                <w:b/>
                <w:bCs/>
                <w:color w:val="000000"/>
                <w:lang w:eastAsia="es-CR"/>
              </w:rPr>
            </w:pPr>
            <w:r w:rsidRPr="00C10F08">
              <w:rPr>
                <w:rFonts w:ascii="Arial" w:eastAsia="Times New Roman" w:hAnsi="Arial" w:cs="Arial"/>
                <w:b/>
                <w:bCs/>
                <w:color w:val="000000"/>
                <w:lang w:val="es-MX" w:eastAsia="es-CR"/>
              </w:rPr>
              <w:t>100.00%</w:t>
            </w:r>
          </w:p>
        </w:tc>
        <w:tc>
          <w:tcPr>
            <w:tcW w:w="0" w:type="auto"/>
            <w:vMerge w:val="restart"/>
            <w:tcBorders>
              <w:top w:val="nil"/>
              <w:left w:val="single" w:sz="8" w:space="0" w:color="auto"/>
              <w:bottom w:val="single" w:sz="8" w:space="0" w:color="000000"/>
              <w:right w:val="single" w:sz="8" w:space="0" w:color="auto"/>
            </w:tcBorders>
            <w:shd w:val="clear" w:color="000000" w:fill="00B050"/>
            <w:noWrap/>
            <w:vAlign w:val="bottom"/>
            <w:hideMark/>
          </w:tcPr>
          <w:p w:rsidR="00C10F08" w:rsidRPr="00C10F08" w:rsidRDefault="00C10F08" w:rsidP="00C10F08">
            <w:pPr>
              <w:jc w:val="right"/>
              <w:rPr>
                <w:rFonts w:ascii="Arial" w:eastAsia="Times New Roman" w:hAnsi="Arial" w:cs="Arial"/>
                <w:b/>
                <w:bCs/>
                <w:color w:val="000000"/>
                <w:lang w:eastAsia="es-CR"/>
              </w:rPr>
            </w:pPr>
            <w:r w:rsidRPr="00C10F08">
              <w:rPr>
                <w:rFonts w:ascii="Arial" w:eastAsia="Times New Roman" w:hAnsi="Arial" w:cs="Arial"/>
                <w:b/>
                <w:bCs/>
                <w:color w:val="000000"/>
                <w:lang w:val="es-MX" w:eastAsia="es-CR"/>
              </w:rPr>
              <w:t xml:space="preserve">              16,555,240,000 </w:t>
            </w:r>
          </w:p>
        </w:tc>
        <w:tc>
          <w:tcPr>
            <w:tcW w:w="0" w:type="auto"/>
            <w:vMerge w:val="restart"/>
            <w:tcBorders>
              <w:top w:val="nil"/>
              <w:left w:val="single" w:sz="8" w:space="0" w:color="auto"/>
              <w:bottom w:val="single" w:sz="8" w:space="0" w:color="000000"/>
              <w:right w:val="single" w:sz="8" w:space="0" w:color="auto"/>
            </w:tcBorders>
            <w:shd w:val="clear" w:color="000000" w:fill="00B050"/>
            <w:noWrap/>
            <w:vAlign w:val="bottom"/>
            <w:hideMark/>
          </w:tcPr>
          <w:p w:rsidR="00C10F08" w:rsidRPr="00C10F08" w:rsidRDefault="00C10F08" w:rsidP="00C10F08">
            <w:pPr>
              <w:jc w:val="right"/>
              <w:rPr>
                <w:rFonts w:ascii="Arial" w:eastAsia="Times New Roman" w:hAnsi="Arial" w:cs="Arial"/>
                <w:b/>
                <w:bCs/>
                <w:color w:val="000000"/>
                <w:lang w:eastAsia="es-CR"/>
              </w:rPr>
            </w:pPr>
            <w:r w:rsidRPr="00C10F08">
              <w:rPr>
                <w:rFonts w:ascii="Arial" w:eastAsia="Times New Roman" w:hAnsi="Arial" w:cs="Arial"/>
                <w:b/>
                <w:bCs/>
                <w:color w:val="000000"/>
                <w:lang w:val="es-MX" w:eastAsia="es-CR"/>
              </w:rPr>
              <w:t>100.00%</w:t>
            </w:r>
          </w:p>
        </w:tc>
        <w:tc>
          <w:tcPr>
            <w:tcW w:w="0" w:type="auto"/>
            <w:vMerge w:val="restart"/>
            <w:tcBorders>
              <w:top w:val="nil"/>
              <w:left w:val="single" w:sz="8" w:space="0" w:color="auto"/>
              <w:bottom w:val="single" w:sz="8" w:space="0" w:color="000000"/>
              <w:right w:val="single" w:sz="8" w:space="0" w:color="auto"/>
            </w:tcBorders>
            <w:shd w:val="clear" w:color="000000" w:fill="00B050"/>
            <w:noWrap/>
            <w:vAlign w:val="bottom"/>
            <w:hideMark/>
          </w:tcPr>
          <w:p w:rsidR="00C10F08" w:rsidRPr="00C10F08" w:rsidRDefault="00C10F08" w:rsidP="00C10F08">
            <w:pPr>
              <w:jc w:val="right"/>
              <w:rPr>
                <w:rFonts w:ascii="Arial" w:eastAsia="Times New Roman" w:hAnsi="Arial" w:cs="Arial"/>
                <w:b/>
                <w:bCs/>
                <w:color w:val="000000"/>
                <w:lang w:eastAsia="es-CR"/>
              </w:rPr>
            </w:pPr>
            <w:r w:rsidRPr="00C10F08">
              <w:rPr>
                <w:rFonts w:ascii="Arial" w:eastAsia="Times New Roman" w:hAnsi="Arial" w:cs="Arial"/>
                <w:b/>
                <w:bCs/>
                <w:color w:val="000000"/>
                <w:lang w:val="es-MX" w:eastAsia="es-CR"/>
              </w:rPr>
              <w:t>-14.78%</w:t>
            </w:r>
          </w:p>
        </w:tc>
      </w:tr>
      <w:tr w:rsidR="00C10F08" w:rsidRPr="00C10F08" w:rsidTr="00C10F08">
        <w:trPr>
          <w:trHeight w:val="305"/>
        </w:trPr>
        <w:tc>
          <w:tcPr>
            <w:tcW w:w="0" w:type="auto"/>
            <w:vMerge/>
            <w:tcBorders>
              <w:top w:val="nil"/>
              <w:left w:val="single" w:sz="8" w:space="0" w:color="auto"/>
              <w:bottom w:val="single" w:sz="8" w:space="0" w:color="000000"/>
              <w:right w:val="single" w:sz="8" w:space="0" w:color="auto"/>
            </w:tcBorders>
            <w:vAlign w:val="center"/>
            <w:hideMark/>
          </w:tcPr>
          <w:p w:rsidR="00C10F08" w:rsidRPr="00C10F08" w:rsidRDefault="00C10F08" w:rsidP="00C10F08">
            <w:pPr>
              <w:rPr>
                <w:rFonts w:ascii="Arial" w:eastAsia="Times New Roman" w:hAnsi="Arial" w:cs="Arial"/>
                <w:b/>
                <w:bCs/>
                <w:color w:val="000000"/>
                <w:lang w:eastAsia="es-CR"/>
              </w:rPr>
            </w:pPr>
          </w:p>
        </w:tc>
        <w:tc>
          <w:tcPr>
            <w:tcW w:w="0" w:type="auto"/>
            <w:vMerge/>
            <w:tcBorders>
              <w:top w:val="nil"/>
              <w:left w:val="single" w:sz="8" w:space="0" w:color="auto"/>
              <w:bottom w:val="single" w:sz="8" w:space="0" w:color="000000"/>
              <w:right w:val="single" w:sz="8" w:space="0" w:color="auto"/>
            </w:tcBorders>
            <w:vAlign w:val="center"/>
            <w:hideMark/>
          </w:tcPr>
          <w:p w:rsidR="00C10F08" w:rsidRPr="00C10F08" w:rsidRDefault="00C10F08" w:rsidP="00C10F08">
            <w:pPr>
              <w:rPr>
                <w:rFonts w:ascii="Arial" w:eastAsia="Times New Roman" w:hAnsi="Arial" w:cs="Arial"/>
                <w:b/>
                <w:bCs/>
                <w:color w:val="000000"/>
                <w:lang w:eastAsia="es-CR"/>
              </w:rPr>
            </w:pPr>
          </w:p>
        </w:tc>
        <w:tc>
          <w:tcPr>
            <w:tcW w:w="0" w:type="auto"/>
            <w:vMerge/>
            <w:tcBorders>
              <w:top w:val="nil"/>
              <w:left w:val="single" w:sz="8" w:space="0" w:color="auto"/>
              <w:bottom w:val="single" w:sz="8" w:space="0" w:color="000000"/>
              <w:right w:val="single" w:sz="8" w:space="0" w:color="auto"/>
            </w:tcBorders>
            <w:vAlign w:val="center"/>
            <w:hideMark/>
          </w:tcPr>
          <w:p w:rsidR="00C10F08" w:rsidRPr="00C10F08" w:rsidRDefault="00C10F08" w:rsidP="00C10F08">
            <w:pPr>
              <w:rPr>
                <w:rFonts w:ascii="Arial" w:eastAsia="Times New Roman" w:hAnsi="Arial" w:cs="Arial"/>
                <w:b/>
                <w:bCs/>
                <w:color w:val="000000"/>
                <w:lang w:eastAsia="es-CR"/>
              </w:rPr>
            </w:pPr>
          </w:p>
        </w:tc>
        <w:tc>
          <w:tcPr>
            <w:tcW w:w="0" w:type="auto"/>
            <w:vMerge/>
            <w:tcBorders>
              <w:top w:val="nil"/>
              <w:left w:val="single" w:sz="8" w:space="0" w:color="auto"/>
              <w:bottom w:val="single" w:sz="8" w:space="0" w:color="000000"/>
              <w:right w:val="single" w:sz="8" w:space="0" w:color="auto"/>
            </w:tcBorders>
            <w:vAlign w:val="center"/>
            <w:hideMark/>
          </w:tcPr>
          <w:p w:rsidR="00C10F08" w:rsidRPr="00C10F08" w:rsidRDefault="00C10F08" w:rsidP="00C10F08">
            <w:pPr>
              <w:rPr>
                <w:rFonts w:ascii="Arial" w:eastAsia="Times New Roman" w:hAnsi="Arial" w:cs="Arial"/>
                <w:b/>
                <w:bCs/>
                <w:color w:val="000000"/>
                <w:lang w:eastAsia="es-CR"/>
              </w:rPr>
            </w:pPr>
          </w:p>
        </w:tc>
        <w:tc>
          <w:tcPr>
            <w:tcW w:w="0" w:type="auto"/>
            <w:vMerge/>
            <w:tcBorders>
              <w:top w:val="nil"/>
              <w:left w:val="single" w:sz="8" w:space="0" w:color="auto"/>
              <w:bottom w:val="single" w:sz="8" w:space="0" w:color="000000"/>
              <w:right w:val="single" w:sz="8" w:space="0" w:color="auto"/>
            </w:tcBorders>
            <w:vAlign w:val="center"/>
            <w:hideMark/>
          </w:tcPr>
          <w:p w:rsidR="00C10F08" w:rsidRPr="00C10F08" w:rsidRDefault="00C10F08" w:rsidP="00C10F08">
            <w:pPr>
              <w:rPr>
                <w:rFonts w:ascii="Arial" w:eastAsia="Times New Roman" w:hAnsi="Arial" w:cs="Arial"/>
                <w:b/>
                <w:bCs/>
                <w:color w:val="000000"/>
                <w:lang w:eastAsia="es-CR"/>
              </w:rPr>
            </w:pPr>
          </w:p>
        </w:tc>
        <w:tc>
          <w:tcPr>
            <w:tcW w:w="0" w:type="auto"/>
            <w:vMerge/>
            <w:tcBorders>
              <w:top w:val="nil"/>
              <w:left w:val="single" w:sz="8" w:space="0" w:color="auto"/>
              <w:bottom w:val="single" w:sz="8" w:space="0" w:color="000000"/>
              <w:right w:val="single" w:sz="8" w:space="0" w:color="auto"/>
            </w:tcBorders>
            <w:vAlign w:val="center"/>
            <w:hideMark/>
          </w:tcPr>
          <w:p w:rsidR="00C10F08" w:rsidRPr="00C10F08" w:rsidRDefault="00C10F08" w:rsidP="00C10F08">
            <w:pPr>
              <w:rPr>
                <w:rFonts w:ascii="Arial" w:eastAsia="Times New Roman" w:hAnsi="Arial" w:cs="Arial"/>
                <w:b/>
                <w:bCs/>
                <w:color w:val="000000"/>
                <w:lang w:eastAsia="es-CR"/>
              </w:rPr>
            </w:pPr>
          </w:p>
        </w:tc>
      </w:tr>
    </w:tbl>
    <w:p w:rsidR="00C10F08" w:rsidRPr="006F70AC" w:rsidRDefault="00C10F08" w:rsidP="006F70AC">
      <w:pPr>
        <w:ind w:left="1416" w:hanging="1416"/>
        <w:jc w:val="center"/>
        <w:rPr>
          <w:rFonts w:ascii="Arial" w:hAnsi="Arial" w:cs="Arial"/>
          <w:b/>
          <w:sz w:val="24"/>
          <w:szCs w:val="24"/>
        </w:rPr>
      </w:pPr>
    </w:p>
    <w:p w:rsidR="006F70AC" w:rsidRPr="00553561" w:rsidRDefault="00553561" w:rsidP="00553561">
      <w:pPr>
        <w:ind w:left="1416" w:hanging="1416"/>
        <w:rPr>
          <w:rFonts w:ascii="Arial" w:hAnsi="Arial" w:cs="Arial"/>
          <w:sz w:val="16"/>
          <w:szCs w:val="16"/>
        </w:rPr>
      </w:pPr>
      <w:r>
        <w:rPr>
          <w:rFonts w:ascii="Arial" w:hAnsi="Arial" w:cs="Arial"/>
          <w:b/>
          <w:sz w:val="24"/>
          <w:szCs w:val="24"/>
        </w:rPr>
        <w:t xml:space="preserve">      </w:t>
      </w:r>
      <w:r w:rsidRPr="00553561">
        <w:rPr>
          <w:rFonts w:ascii="Arial" w:hAnsi="Arial" w:cs="Arial"/>
          <w:sz w:val="16"/>
          <w:szCs w:val="16"/>
        </w:rPr>
        <w:t>Nota: No incluye el presupuesto financiado con superávit</w:t>
      </w:r>
      <w:r w:rsidR="000E5FAD">
        <w:rPr>
          <w:rFonts w:ascii="Arial" w:hAnsi="Arial" w:cs="Arial"/>
          <w:sz w:val="16"/>
          <w:szCs w:val="16"/>
        </w:rPr>
        <w:t xml:space="preserve">,  </w:t>
      </w:r>
      <w:r w:rsidRPr="00553561">
        <w:rPr>
          <w:rFonts w:ascii="Arial" w:hAnsi="Arial" w:cs="Arial"/>
          <w:sz w:val="16"/>
          <w:szCs w:val="16"/>
        </w:rPr>
        <w:t>venta de servicios ambientales</w:t>
      </w:r>
      <w:r w:rsidR="000E5FAD">
        <w:rPr>
          <w:rFonts w:ascii="Arial" w:hAnsi="Arial" w:cs="Arial"/>
          <w:sz w:val="16"/>
          <w:szCs w:val="16"/>
        </w:rPr>
        <w:t xml:space="preserve"> y otros ingresos propios</w:t>
      </w:r>
      <w:r w:rsidRPr="00553561">
        <w:rPr>
          <w:rFonts w:ascii="Arial" w:hAnsi="Arial" w:cs="Arial"/>
          <w:sz w:val="16"/>
          <w:szCs w:val="16"/>
        </w:rPr>
        <w:t>.</w:t>
      </w:r>
    </w:p>
    <w:p w:rsidR="00956054" w:rsidRPr="00894CF5" w:rsidRDefault="00956054" w:rsidP="00956054">
      <w:pPr>
        <w:jc w:val="both"/>
        <w:rPr>
          <w:rFonts w:ascii="Arial" w:hAnsi="Arial" w:cs="Arial"/>
          <w:b/>
          <w:sz w:val="24"/>
          <w:szCs w:val="24"/>
        </w:rPr>
      </w:pPr>
    </w:p>
    <w:p w:rsidR="006F70AC" w:rsidRPr="00894CF5" w:rsidRDefault="006F70AC" w:rsidP="009130A6">
      <w:pPr>
        <w:keepNext/>
        <w:numPr>
          <w:ilvl w:val="2"/>
          <w:numId w:val="6"/>
        </w:numPr>
        <w:ind w:right="-232"/>
        <w:outlineLvl w:val="1"/>
        <w:rPr>
          <w:rFonts w:ascii="Arial" w:hAnsi="Arial"/>
          <w:b/>
          <w:sz w:val="24"/>
          <w:szCs w:val="24"/>
        </w:rPr>
      </w:pPr>
      <w:bookmarkStart w:id="198" w:name="_Toc462898527"/>
      <w:bookmarkStart w:id="199" w:name="_Toc73078118"/>
      <w:r w:rsidRPr="00894CF5">
        <w:rPr>
          <w:rFonts w:ascii="Arial" w:hAnsi="Arial"/>
          <w:b/>
          <w:sz w:val="24"/>
          <w:szCs w:val="24"/>
        </w:rPr>
        <w:t>Justificación específica de los egresos</w:t>
      </w:r>
      <w:bookmarkEnd w:id="198"/>
      <w:bookmarkEnd w:id="199"/>
    </w:p>
    <w:p w:rsidR="006F70AC" w:rsidRPr="006F70AC" w:rsidRDefault="006F70AC" w:rsidP="006F70AC"/>
    <w:p w:rsidR="00B42FBA" w:rsidRDefault="00B42FBA" w:rsidP="00B50567">
      <w:pPr>
        <w:jc w:val="both"/>
        <w:rPr>
          <w:rFonts w:ascii="Arial" w:eastAsia="Times New Roman" w:hAnsi="Arial" w:cs="Arial"/>
          <w:b/>
          <w:sz w:val="24"/>
          <w:szCs w:val="24"/>
          <w:lang w:val="es-ES_tradnl"/>
        </w:rPr>
      </w:pPr>
    </w:p>
    <w:p w:rsidR="006F70AC" w:rsidRPr="0017427C" w:rsidRDefault="006F70AC" w:rsidP="00B50567">
      <w:pPr>
        <w:jc w:val="both"/>
        <w:rPr>
          <w:rFonts w:ascii="Arial" w:hAnsi="Arial" w:cs="Arial"/>
          <w:sz w:val="24"/>
          <w:szCs w:val="24"/>
        </w:rPr>
      </w:pPr>
      <w:r w:rsidRPr="006F70AC">
        <w:rPr>
          <w:rFonts w:ascii="Arial" w:eastAsia="Times New Roman" w:hAnsi="Arial" w:cs="Arial"/>
          <w:b/>
          <w:sz w:val="24"/>
          <w:szCs w:val="24"/>
          <w:lang w:val="es-ES_tradnl"/>
        </w:rPr>
        <w:t>REMUNERACIONES</w:t>
      </w:r>
      <w:r w:rsidRPr="006F70AC">
        <w:rPr>
          <w:rFonts w:ascii="Arial" w:eastAsia="Times New Roman" w:hAnsi="Arial" w:cs="Arial"/>
          <w:b/>
          <w:sz w:val="24"/>
          <w:szCs w:val="24"/>
          <w:lang w:val="es-ES_tradnl"/>
        </w:rPr>
        <w:tab/>
        <w:t xml:space="preserve">   </w:t>
      </w:r>
      <w:r w:rsidRPr="006F70AC">
        <w:rPr>
          <w:rFonts w:ascii="Arial" w:eastAsia="Times New Roman" w:hAnsi="Arial" w:cs="Arial"/>
          <w:b/>
          <w:sz w:val="24"/>
          <w:szCs w:val="24"/>
          <w:lang w:val="es-ES_tradnl"/>
        </w:rPr>
        <w:tab/>
      </w:r>
      <w:r w:rsidRPr="006F70AC">
        <w:rPr>
          <w:rFonts w:ascii="Arial" w:eastAsia="Times New Roman" w:hAnsi="Arial" w:cs="Arial"/>
          <w:b/>
          <w:sz w:val="24"/>
          <w:szCs w:val="24"/>
          <w:lang w:val="es-ES_tradnl"/>
        </w:rPr>
        <w:tab/>
      </w:r>
      <w:r w:rsidRPr="006F70AC">
        <w:rPr>
          <w:rFonts w:ascii="Arial" w:eastAsia="Times New Roman" w:hAnsi="Arial" w:cs="Arial"/>
          <w:b/>
          <w:sz w:val="24"/>
          <w:szCs w:val="24"/>
          <w:lang w:val="es-ES_tradnl"/>
        </w:rPr>
        <w:tab/>
      </w:r>
      <w:r w:rsidRPr="006F70AC">
        <w:rPr>
          <w:rFonts w:ascii="Arial" w:eastAsia="Times New Roman" w:hAnsi="Arial" w:cs="Arial"/>
          <w:b/>
          <w:sz w:val="24"/>
          <w:szCs w:val="24"/>
          <w:lang w:val="es-ES_tradnl"/>
        </w:rPr>
        <w:tab/>
      </w:r>
      <w:r w:rsidRPr="0017427C">
        <w:rPr>
          <w:rFonts w:ascii="Arial" w:hAnsi="Arial" w:cs="Arial"/>
          <w:b/>
          <w:sz w:val="24"/>
          <w:szCs w:val="24"/>
        </w:rPr>
        <w:t xml:space="preserve">              </w:t>
      </w:r>
      <w:r w:rsidR="0017427C">
        <w:rPr>
          <w:rFonts w:ascii="Arial" w:hAnsi="Arial" w:cs="Arial"/>
          <w:b/>
          <w:sz w:val="24"/>
          <w:szCs w:val="24"/>
        </w:rPr>
        <w:tab/>
      </w:r>
      <w:r w:rsidR="0017427C">
        <w:rPr>
          <w:rFonts w:ascii="Arial" w:hAnsi="Arial" w:cs="Arial"/>
          <w:b/>
          <w:sz w:val="24"/>
          <w:szCs w:val="24"/>
        </w:rPr>
        <w:tab/>
      </w:r>
      <w:r w:rsidRPr="0017427C">
        <w:rPr>
          <w:rFonts w:ascii="Arial" w:hAnsi="Arial" w:cs="Arial"/>
          <w:b/>
          <w:sz w:val="24"/>
          <w:szCs w:val="24"/>
        </w:rPr>
        <w:t xml:space="preserve"> ¢</w:t>
      </w:r>
      <w:r w:rsidR="00BB38E4" w:rsidRPr="00BB38E4">
        <w:rPr>
          <w:rFonts w:ascii="Arial" w:hAnsi="Arial" w:cs="Arial"/>
          <w:b/>
          <w:sz w:val="24"/>
          <w:szCs w:val="24"/>
        </w:rPr>
        <w:t xml:space="preserve"> 1.9</w:t>
      </w:r>
      <w:r w:rsidR="00456CBB">
        <w:rPr>
          <w:rFonts w:ascii="Arial" w:hAnsi="Arial" w:cs="Arial"/>
          <w:b/>
          <w:sz w:val="24"/>
          <w:szCs w:val="24"/>
        </w:rPr>
        <w:t>25.239.394</w:t>
      </w:r>
    </w:p>
    <w:p w:rsidR="00B42FBA" w:rsidRDefault="00B42FBA" w:rsidP="006F70AC">
      <w:pPr>
        <w:autoSpaceDE w:val="0"/>
        <w:autoSpaceDN w:val="0"/>
        <w:adjustRightInd w:val="0"/>
        <w:jc w:val="both"/>
        <w:rPr>
          <w:rFonts w:ascii="Arial" w:hAnsi="Arial" w:cs="Arial"/>
          <w:sz w:val="24"/>
          <w:szCs w:val="24"/>
        </w:rPr>
      </w:pPr>
    </w:p>
    <w:p w:rsidR="00563523" w:rsidRDefault="006F70AC" w:rsidP="006F70AC">
      <w:pPr>
        <w:autoSpaceDE w:val="0"/>
        <w:autoSpaceDN w:val="0"/>
        <w:adjustRightInd w:val="0"/>
        <w:jc w:val="both"/>
        <w:rPr>
          <w:rFonts w:ascii="Arial" w:hAnsi="Arial" w:cs="Arial"/>
          <w:sz w:val="24"/>
          <w:szCs w:val="24"/>
        </w:rPr>
      </w:pPr>
      <w:r w:rsidRPr="006F70AC">
        <w:rPr>
          <w:rFonts w:ascii="Arial" w:hAnsi="Arial" w:cs="Arial"/>
          <w:sz w:val="24"/>
          <w:szCs w:val="24"/>
        </w:rPr>
        <w:t xml:space="preserve">En la partida remuneraciones se </w:t>
      </w:r>
      <w:r w:rsidR="00AB0796">
        <w:rPr>
          <w:rFonts w:ascii="Arial" w:hAnsi="Arial" w:cs="Arial"/>
          <w:sz w:val="24"/>
          <w:szCs w:val="24"/>
        </w:rPr>
        <w:t>aprobó</w:t>
      </w:r>
      <w:r w:rsidRPr="006F70AC">
        <w:rPr>
          <w:rFonts w:ascii="Arial" w:hAnsi="Arial" w:cs="Arial"/>
          <w:sz w:val="24"/>
          <w:szCs w:val="24"/>
        </w:rPr>
        <w:t xml:space="preserve"> la suma de </w:t>
      </w:r>
      <w:r w:rsidRPr="006F70AC">
        <w:rPr>
          <w:rFonts w:ascii="Arial" w:hAnsi="Arial" w:cs="Arial"/>
          <w:b/>
          <w:sz w:val="24"/>
          <w:szCs w:val="24"/>
        </w:rPr>
        <w:t>¢</w:t>
      </w:r>
      <w:r w:rsidR="00BB38E4" w:rsidRPr="00BB38E4">
        <w:rPr>
          <w:rFonts w:ascii="Arial" w:hAnsi="Arial" w:cs="Arial"/>
          <w:b/>
          <w:sz w:val="24"/>
          <w:szCs w:val="24"/>
        </w:rPr>
        <w:t xml:space="preserve"> 1.</w:t>
      </w:r>
      <w:r w:rsidR="00456CBB">
        <w:rPr>
          <w:rFonts w:ascii="Arial" w:hAnsi="Arial" w:cs="Arial"/>
          <w:b/>
          <w:sz w:val="24"/>
          <w:szCs w:val="24"/>
        </w:rPr>
        <w:t>925.239.394</w:t>
      </w:r>
      <w:r w:rsidR="00BB38E4" w:rsidRPr="00BB38E4">
        <w:rPr>
          <w:rFonts w:ascii="Arial" w:hAnsi="Arial" w:cs="Arial"/>
          <w:b/>
          <w:sz w:val="24"/>
          <w:szCs w:val="24"/>
        </w:rPr>
        <w:t xml:space="preserve"> </w:t>
      </w:r>
      <w:r w:rsidRPr="006F70AC">
        <w:rPr>
          <w:rFonts w:ascii="Arial" w:hAnsi="Arial" w:cs="Arial"/>
          <w:sz w:val="24"/>
          <w:szCs w:val="24"/>
        </w:rPr>
        <w:t>para atender las obligaciones por la relación laboral de</w:t>
      </w:r>
      <w:r w:rsidR="00563523">
        <w:rPr>
          <w:rFonts w:ascii="Arial" w:hAnsi="Arial" w:cs="Arial"/>
          <w:sz w:val="24"/>
          <w:szCs w:val="24"/>
        </w:rPr>
        <w:t xml:space="preserve"> las siguientes </w:t>
      </w:r>
      <w:r w:rsidRPr="006F70AC">
        <w:rPr>
          <w:rFonts w:ascii="Arial" w:hAnsi="Arial" w:cs="Arial"/>
          <w:sz w:val="24"/>
          <w:szCs w:val="24"/>
        </w:rPr>
        <w:t>8</w:t>
      </w:r>
      <w:r w:rsidR="00BB38E4">
        <w:rPr>
          <w:rFonts w:ascii="Arial" w:hAnsi="Arial" w:cs="Arial"/>
          <w:sz w:val="24"/>
          <w:szCs w:val="24"/>
        </w:rPr>
        <w:t>8</w:t>
      </w:r>
      <w:r w:rsidRPr="006F70AC">
        <w:rPr>
          <w:rFonts w:ascii="Arial" w:hAnsi="Arial" w:cs="Arial"/>
          <w:sz w:val="24"/>
          <w:szCs w:val="24"/>
        </w:rPr>
        <w:t xml:space="preserve"> plazas con cargo fijo.</w:t>
      </w:r>
    </w:p>
    <w:p w:rsidR="00563523" w:rsidRDefault="00563523" w:rsidP="006F70AC">
      <w:pPr>
        <w:autoSpaceDE w:val="0"/>
        <w:autoSpaceDN w:val="0"/>
        <w:adjustRightInd w:val="0"/>
        <w:jc w:val="both"/>
        <w:rPr>
          <w:rFonts w:ascii="Arial" w:hAnsi="Arial" w:cs="Arial"/>
          <w:sz w:val="24"/>
          <w:szCs w:val="24"/>
        </w:rPr>
      </w:pPr>
    </w:p>
    <w:tbl>
      <w:tblPr>
        <w:tblW w:w="3052" w:type="dxa"/>
        <w:jc w:val="center"/>
        <w:tblCellMar>
          <w:left w:w="70" w:type="dxa"/>
          <w:right w:w="70" w:type="dxa"/>
        </w:tblCellMar>
        <w:tblLook w:val="04A0" w:firstRow="1" w:lastRow="0" w:firstColumn="1" w:lastColumn="0" w:noHBand="0" w:noVBand="1"/>
      </w:tblPr>
      <w:tblGrid>
        <w:gridCol w:w="1424"/>
        <w:gridCol w:w="1628"/>
      </w:tblGrid>
      <w:tr w:rsidR="00563523" w:rsidRPr="00327D43" w:rsidTr="00563523">
        <w:trPr>
          <w:trHeight w:val="358"/>
          <w:jc w:val="center"/>
        </w:trPr>
        <w:tc>
          <w:tcPr>
            <w:tcW w:w="1424" w:type="dxa"/>
            <w:tcBorders>
              <w:top w:val="single" w:sz="8" w:space="0" w:color="auto"/>
              <w:left w:val="single" w:sz="8" w:space="0" w:color="auto"/>
              <w:bottom w:val="single" w:sz="8" w:space="0" w:color="auto"/>
              <w:right w:val="single" w:sz="8" w:space="0" w:color="auto"/>
            </w:tcBorders>
            <w:shd w:val="clear" w:color="000000" w:fill="00B050"/>
            <w:vAlign w:val="center"/>
            <w:hideMark/>
          </w:tcPr>
          <w:p w:rsidR="00563523" w:rsidRPr="002714EB" w:rsidRDefault="00563523" w:rsidP="00FD0163">
            <w:pPr>
              <w:jc w:val="center"/>
              <w:rPr>
                <w:rFonts w:ascii="Arial" w:eastAsia="Times New Roman" w:hAnsi="Arial" w:cs="Arial"/>
                <w:b/>
                <w:bCs/>
                <w:lang w:val="es-MX" w:eastAsia="es-MX"/>
              </w:rPr>
            </w:pPr>
            <w:r w:rsidRPr="002714EB">
              <w:rPr>
                <w:rFonts w:ascii="Arial" w:eastAsia="Times New Roman" w:hAnsi="Arial" w:cs="Arial"/>
                <w:b/>
                <w:bCs/>
                <w:lang w:eastAsia="es-MX"/>
              </w:rPr>
              <w:t>Grupo Ocupacional</w:t>
            </w:r>
          </w:p>
        </w:tc>
        <w:tc>
          <w:tcPr>
            <w:tcW w:w="1628" w:type="dxa"/>
            <w:tcBorders>
              <w:top w:val="single" w:sz="8" w:space="0" w:color="auto"/>
              <w:left w:val="nil"/>
              <w:bottom w:val="single" w:sz="8" w:space="0" w:color="auto"/>
              <w:right w:val="single" w:sz="8" w:space="0" w:color="auto"/>
            </w:tcBorders>
            <w:shd w:val="clear" w:color="000000" w:fill="00B050"/>
            <w:vAlign w:val="center"/>
            <w:hideMark/>
          </w:tcPr>
          <w:p w:rsidR="00563523" w:rsidRPr="002714EB" w:rsidRDefault="00563523" w:rsidP="00FD0163">
            <w:pPr>
              <w:jc w:val="center"/>
              <w:rPr>
                <w:rFonts w:ascii="Arial" w:eastAsia="Times New Roman" w:hAnsi="Arial" w:cs="Arial"/>
                <w:b/>
                <w:bCs/>
                <w:lang w:val="es-MX" w:eastAsia="es-MX"/>
              </w:rPr>
            </w:pPr>
            <w:r w:rsidRPr="002714EB">
              <w:rPr>
                <w:rFonts w:ascii="Arial" w:eastAsia="Times New Roman" w:hAnsi="Arial" w:cs="Arial"/>
                <w:b/>
                <w:bCs/>
                <w:lang w:eastAsia="es-MX"/>
              </w:rPr>
              <w:t>Cantidad</w:t>
            </w:r>
          </w:p>
        </w:tc>
      </w:tr>
      <w:tr w:rsidR="00563523" w:rsidRPr="00327D43" w:rsidTr="00563523">
        <w:trPr>
          <w:trHeight w:val="214"/>
          <w:jc w:val="center"/>
        </w:trPr>
        <w:tc>
          <w:tcPr>
            <w:tcW w:w="1424" w:type="dxa"/>
            <w:tcBorders>
              <w:top w:val="nil"/>
              <w:left w:val="single" w:sz="8" w:space="0" w:color="auto"/>
              <w:bottom w:val="single" w:sz="8" w:space="0" w:color="auto"/>
              <w:right w:val="single" w:sz="8" w:space="0" w:color="auto"/>
            </w:tcBorders>
            <w:shd w:val="clear" w:color="auto" w:fill="auto"/>
            <w:noWrap/>
            <w:vAlign w:val="center"/>
            <w:hideMark/>
          </w:tcPr>
          <w:p w:rsidR="00563523" w:rsidRPr="002714EB" w:rsidRDefault="00563523" w:rsidP="00FD0163">
            <w:pPr>
              <w:rPr>
                <w:rFonts w:ascii="Arial" w:eastAsia="Times New Roman" w:hAnsi="Arial" w:cs="Arial"/>
                <w:lang w:val="es-MX" w:eastAsia="es-MX"/>
              </w:rPr>
            </w:pPr>
            <w:r w:rsidRPr="002714EB">
              <w:rPr>
                <w:rFonts w:ascii="Arial" w:eastAsia="Times New Roman" w:hAnsi="Arial" w:cs="Arial"/>
                <w:lang w:eastAsia="es-MX"/>
              </w:rPr>
              <w:t>Superior</w:t>
            </w:r>
          </w:p>
        </w:tc>
        <w:tc>
          <w:tcPr>
            <w:tcW w:w="1628" w:type="dxa"/>
            <w:tcBorders>
              <w:top w:val="nil"/>
              <w:left w:val="nil"/>
              <w:bottom w:val="single" w:sz="8" w:space="0" w:color="auto"/>
              <w:right w:val="single" w:sz="8" w:space="0" w:color="auto"/>
            </w:tcBorders>
            <w:shd w:val="clear" w:color="auto" w:fill="auto"/>
            <w:noWrap/>
            <w:vAlign w:val="center"/>
            <w:hideMark/>
          </w:tcPr>
          <w:p w:rsidR="00563523" w:rsidRPr="002714EB" w:rsidRDefault="00563523" w:rsidP="00FD0163">
            <w:pPr>
              <w:jc w:val="right"/>
              <w:rPr>
                <w:rFonts w:ascii="Arial" w:eastAsia="Times New Roman" w:hAnsi="Arial" w:cs="Arial"/>
                <w:lang w:val="es-MX" w:eastAsia="es-MX"/>
              </w:rPr>
            </w:pPr>
            <w:r w:rsidRPr="002714EB">
              <w:rPr>
                <w:rFonts w:ascii="Arial" w:eastAsia="Times New Roman" w:hAnsi="Arial" w:cs="Arial"/>
                <w:lang w:val="es-MX" w:eastAsia="es-MX"/>
              </w:rPr>
              <w:t>1</w:t>
            </w:r>
          </w:p>
        </w:tc>
      </w:tr>
      <w:tr w:rsidR="00563523" w:rsidRPr="00327D43" w:rsidTr="00563523">
        <w:trPr>
          <w:trHeight w:val="214"/>
          <w:jc w:val="center"/>
        </w:trPr>
        <w:tc>
          <w:tcPr>
            <w:tcW w:w="1424" w:type="dxa"/>
            <w:tcBorders>
              <w:top w:val="nil"/>
              <w:left w:val="single" w:sz="8" w:space="0" w:color="auto"/>
              <w:bottom w:val="single" w:sz="8" w:space="0" w:color="auto"/>
              <w:right w:val="single" w:sz="8" w:space="0" w:color="auto"/>
            </w:tcBorders>
            <w:shd w:val="clear" w:color="auto" w:fill="auto"/>
            <w:noWrap/>
            <w:vAlign w:val="center"/>
            <w:hideMark/>
          </w:tcPr>
          <w:p w:rsidR="00563523" w:rsidRPr="002714EB" w:rsidRDefault="00563523" w:rsidP="00FD0163">
            <w:pPr>
              <w:rPr>
                <w:rFonts w:ascii="Arial" w:eastAsia="Times New Roman" w:hAnsi="Arial" w:cs="Arial"/>
                <w:lang w:val="es-MX" w:eastAsia="es-MX"/>
              </w:rPr>
            </w:pPr>
            <w:r w:rsidRPr="002714EB">
              <w:rPr>
                <w:rFonts w:ascii="Arial" w:eastAsia="Times New Roman" w:hAnsi="Arial" w:cs="Arial"/>
                <w:lang w:eastAsia="es-MX"/>
              </w:rPr>
              <w:t>Ejecutivo</w:t>
            </w:r>
          </w:p>
        </w:tc>
        <w:tc>
          <w:tcPr>
            <w:tcW w:w="1628" w:type="dxa"/>
            <w:tcBorders>
              <w:top w:val="nil"/>
              <w:left w:val="nil"/>
              <w:bottom w:val="single" w:sz="8" w:space="0" w:color="auto"/>
              <w:right w:val="single" w:sz="8" w:space="0" w:color="auto"/>
            </w:tcBorders>
            <w:shd w:val="clear" w:color="auto" w:fill="auto"/>
            <w:noWrap/>
            <w:vAlign w:val="center"/>
            <w:hideMark/>
          </w:tcPr>
          <w:p w:rsidR="00563523" w:rsidRPr="002714EB" w:rsidRDefault="00563523" w:rsidP="00FD0163">
            <w:pPr>
              <w:jc w:val="right"/>
              <w:rPr>
                <w:rFonts w:ascii="Arial" w:eastAsia="Times New Roman" w:hAnsi="Arial" w:cs="Arial"/>
                <w:lang w:val="es-MX" w:eastAsia="es-MX"/>
              </w:rPr>
            </w:pPr>
            <w:r w:rsidRPr="002714EB">
              <w:rPr>
                <w:rFonts w:ascii="Arial" w:eastAsia="Times New Roman" w:hAnsi="Arial" w:cs="Arial"/>
                <w:lang w:val="es-MX" w:eastAsia="es-MX"/>
              </w:rPr>
              <w:t>19</w:t>
            </w:r>
          </w:p>
        </w:tc>
      </w:tr>
      <w:tr w:rsidR="00563523" w:rsidRPr="00327D43" w:rsidTr="00563523">
        <w:trPr>
          <w:trHeight w:val="214"/>
          <w:jc w:val="center"/>
        </w:trPr>
        <w:tc>
          <w:tcPr>
            <w:tcW w:w="1424" w:type="dxa"/>
            <w:tcBorders>
              <w:top w:val="nil"/>
              <w:left w:val="single" w:sz="8" w:space="0" w:color="auto"/>
              <w:bottom w:val="single" w:sz="8" w:space="0" w:color="auto"/>
              <w:right w:val="single" w:sz="8" w:space="0" w:color="auto"/>
            </w:tcBorders>
            <w:shd w:val="clear" w:color="auto" w:fill="auto"/>
            <w:noWrap/>
            <w:vAlign w:val="center"/>
            <w:hideMark/>
          </w:tcPr>
          <w:p w:rsidR="00563523" w:rsidRPr="002714EB" w:rsidRDefault="00563523" w:rsidP="00FD0163">
            <w:pPr>
              <w:rPr>
                <w:rFonts w:ascii="Arial" w:eastAsia="Times New Roman" w:hAnsi="Arial" w:cs="Arial"/>
                <w:lang w:val="es-MX" w:eastAsia="es-MX"/>
              </w:rPr>
            </w:pPr>
            <w:r w:rsidRPr="002714EB">
              <w:rPr>
                <w:rFonts w:ascii="Arial" w:eastAsia="Times New Roman" w:hAnsi="Arial" w:cs="Arial"/>
                <w:lang w:eastAsia="es-MX"/>
              </w:rPr>
              <w:t>Profesional</w:t>
            </w:r>
          </w:p>
        </w:tc>
        <w:tc>
          <w:tcPr>
            <w:tcW w:w="1628" w:type="dxa"/>
            <w:tcBorders>
              <w:top w:val="nil"/>
              <w:left w:val="nil"/>
              <w:bottom w:val="single" w:sz="8" w:space="0" w:color="auto"/>
              <w:right w:val="single" w:sz="8" w:space="0" w:color="auto"/>
            </w:tcBorders>
            <w:shd w:val="clear" w:color="auto" w:fill="auto"/>
            <w:noWrap/>
            <w:vAlign w:val="center"/>
            <w:hideMark/>
          </w:tcPr>
          <w:p w:rsidR="00563523" w:rsidRPr="002714EB" w:rsidRDefault="00563523" w:rsidP="00780DDE">
            <w:pPr>
              <w:jc w:val="right"/>
              <w:rPr>
                <w:rFonts w:ascii="Arial" w:eastAsia="Times New Roman" w:hAnsi="Arial" w:cs="Arial"/>
                <w:lang w:val="es-MX" w:eastAsia="es-MX"/>
              </w:rPr>
            </w:pPr>
            <w:r w:rsidRPr="002714EB">
              <w:rPr>
                <w:rFonts w:ascii="Arial" w:eastAsia="Times New Roman" w:hAnsi="Arial" w:cs="Arial"/>
                <w:lang w:val="es-MX" w:eastAsia="es-MX"/>
              </w:rPr>
              <w:t>4</w:t>
            </w:r>
            <w:r w:rsidR="00780DDE">
              <w:rPr>
                <w:rFonts w:ascii="Arial" w:eastAsia="Times New Roman" w:hAnsi="Arial" w:cs="Arial"/>
                <w:lang w:val="es-MX" w:eastAsia="es-MX"/>
              </w:rPr>
              <w:t>8</w:t>
            </w:r>
          </w:p>
        </w:tc>
      </w:tr>
      <w:tr w:rsidR="00563523" w:rsidRPr="00327D43" w:rsidTr="00563523">
        <w:trPr>
          <w:trHeight w:val="214"/>
          <w:jc w:val="center"/>
        </w:trPr>
        <w:tc>
          <w:tcPr>
            <w:tcW w:w="1424" w:type="dxa"/>
            <w:tcBorders>
              <w:top w:val="nil"/>
              <w:left w:val="single" w:sz="8" w:space="0" w:color="auto"/>
              <w:bottom w:val="single" w:sz="8" w:space="0" w:color="auto"/>
              <w:right w:val="single" w:sz="8" w:space="0" w:color="auto"/>
            </w:tcBorders>
            <w:shd w:val="clear" w:color="auto" w:fill="auto"/>
            <w:noWrap/>
            <w:vAlign w:val="center"/>
            <w:hideMark/>
          </w:tcPr>
          <w:p w:rsidR="00563523" w:rsidRPr="002714EB" w:rsidRDefault="00563523" w:rsidP="00FD0163">
            <w:pPr>
              <w:rPr>
                <w:rFonts w:ascii="Arial" w:eastAsia="Times New Roman" w:hAnsi="Arial" w:cs="Arial"/>
                <w:lang w:val="es-MX" w:eastAsia="es-MX"/>
              </w:rPr>
            </w:pPr>
            <w:r w:rsidRPr="002714EB">
              <w:rPr>
                <w:rFonts w:ascii="Arial" w:eastAsia="Times New Roman" w:hAnsi="Arial" w:cs="Arial"/>
                <w:lang w:eastAsia="es-MX"/>
              </w:rPr>
              <w:t>Técnico</w:t>
            </w:r>
          </w:p>
        </w:tc>
        <w:tc>
          <w:tcPr>
            <w:tcW w:w="1628" w:type="dxa"/>
            <w:tcBorders>
              <w:top w:val="nil"/>
              <w:left w:val="nil"/>
              <w:bottom w:val="single" w:sz="8" w:space="0" w:color="auto"/>
              <w:right w:val="single" w:sz="8" w:space="0" w:color="auto"/>
            </w:tcBorders>
            <w:shd w:val="clear" w:color="auto" w:fill="auto"/>
            <w:noWrap/>
            <w:vAlign w:val="center"/>
            <w:hideMark/>
          </w:tcPr>
          <w:p w:rsidR="00563523" w:rsidRPr="002714EB" w:rsidRDefault="00563523" w:rsidP="00FD0163">
            <w:pPr>
              <w:jc w:val="right"/>
              <w:rPr>
                <w:rFonts w:ascii="Arial" w:eastAsia="Times New Roman" w:hAnsi="Arial" w:cs="Arial"/>
                <w:lang w:val="es-MX" w:eastAsia="es-MX"/>
              </w:rPr>
            </w:pPr>
            <w:r w:rsidRPr="002714EB">
              <w:rPr>
                <w:rFonts w:ascii="Arial" w:eastAsia="Times New Roman" w:hAnsi="Arial" w:cs="Arial"/>
                <w:lang w:val="es-MX" w:eastAsia="es-MX"/>
              </w:rPr>
              <w:t>6</w:t>
            </w:r>
          </w:p>
        </w:tc>
      </w:tr>
      <w:tr w:rsidR="00563523" w:rsidRPr="00327D43" w:rsidTr="00563523">
        <w:trPr>
          <w:trHeight w:val="214"/>
          <w:jc w:val="center"/>
        </w:trPr>
        <w:tc>
          <w:tcPr>
            <w:tcW w:w="1424" w:type="dxa"/>
            <w:tcBorders>
              <w:top w:val="nil"/>
              <w:left w:val="single" w:sz="8" w:space="0" w:color="auto"/>
              <w:bottom w:val="single" w:sz="8" w:space="0" w:color="auto"/>
              <w:right w:val="single" w:sz="8" w:space="0" w:color="auto"/>
            </w:tcBorders>
            <w:shd w:val="clear" w:color="auto" w:fill="auto"/>
            <w:noWrap/>
            <w:vAlign w:val="center"/>
            <w:hideMark/>
          </w:tcPr>
          <w:p w:rsidR="00563523" w:rsidRPr="002714EB" w:rsidRDefault="00563523" w:rsidP="00FD0163">
            <w:pPr>
              <w:rPr>
                <w:rFonts w:ascii="Arial" w:eastAsia="Times New Roman" w:hAnsi="Arial" w:cs="Arial"/>
                <w:lang w:val="es-MX" w:eastAsia="es-MX"/>
              </w:rPr>
            </w:pPr>
            <w:r w:rsidRPr="002714EB">
              <w:rPr>
                <w:rFonts w:ascii="Arial" w:eastAsia="Times New Roman" w:hAnsi="Arial" w:cs="Arial"/>
                <w:lang w:eastAsia="es-MX"/>
              </w:rPr>
              <w:t>Administrativo</w:t>
            </w:r>
          </w:p>
        </w:tc>
        <w:tc>
          <w:tcPr>
            <w:tcW w:w="1628" w:type="dxa"/>
            <w:tcBorders>
              <w:top w:val="nil"/>
              <w:left w:val="nil"/>
              <w:bottom w:val="single" w:sz="8" w:space="0" w:color="auto"/>
              <w:right w:val="single" w:sz="8" w:space="0" w:color="auto"/>
            </w:tcBorders>
            <w:shd w:val="clear" w:color="auto" w:fill="auto"/>
            <w:noWrap/>
            <w:vAlign w:val="center"/>
            <w:hideMark/>
          </w:tcPr>
          <w:p w:rsidR="00563523" w:rsidRPr="002714EB" w:rsidRDefault="00563523" w:rsidP="00FD0163">
            <w:pPr>
              <w:jc w:val="right"/>
              <w:rPr>
                <w:rFonts w:ascii="Arial" w:eastAsia="Times New Roman" w:hAnsi="Arial" w:cs="Arial"/>
                <w:lang w:val="es-MX" w:eastAsia="es-MX"/>
              </w:rPr>
            </w:pPr>
            <w:r w:rsidRPr="002714EB">
              <w:rPr>
                <w:rFonts w:ascii="Arial" w:eastAsia="Times New Roman" w:hAnsi="Arial" w:cs="Arial"/>
                <w:lang w:val="es-MX" w:eastAsia="es-MX"/>
              </w:rPr>
              <w:t>13</w:t>
            </w:r>
          </w:p>
        </w:tc>
      </w:tr>
      <w:tr w:rsidR="00563523" w:rsidRPr="00327D43" w:rsidTr="00563523">
        <w:trPr>
          <w:trHeight w:val="214"/>
          <w:jc w:val="center"/>
        </w:trPr>
        <w:tc>
          <w:tcPr>
            <w:tcW w:w="1424" w:type="dxa"/>
            <w:tcBorders>
              <w:top w:val="nil"/>
              <w:left w:val="single" w:sz="8" w:space="0" w:color="auto"/>
              <w:bottom w:val="single" w:sz="8" w:space="0" w:color="auto"/>
              <w:right w:val="single" w:sz="8" w:space="0" w:color="auto"/>
            </w:tcBorders>
            <w:shd w:val="clear" w:color="auto" w:fill="auto"/>
            <w:noWrap/>
            <w:vAlign w:val="center"/>
            <w:hideMark/>
          </w:tcPr>
          <w:p w:rsidR="00563523" w:rsidRPr="002714EB" w:rsidRDefault="00563523" w:rsidP="00FD0163">
            <w:pPr>
              <w:rPr>
                <w:rFonts w:ascii="Arial" w:eastAsia="Times New Roman" w:hAnsi="Arial" w:cs="Arial"/>
                <w:lang w:val="es-MX" w:eastAsia="es-MX"/>
              </w:rPr>
            </w:pPr>
            <w:r w:rsidRPr="002714EB">
              <w:rPr>
                <w:rFonts w:ascii="Arial" w:eastAsia="Times New Roman" w:hAnsi="Arial" w:cs="Arial"/>
                <w:lang w:eastAsia="es-MX"/>
              </w:rPr>
              <w:t>Servicio</w:t>
            </w:r>
          </w:p>
        </w:tc>
        <w:tc>
          <w:tcPr>
            <w:tcW w:w="1628" w:type="dxa"/>
            <w:tcBorders>
              <w:top w:val="nil"/>
              <w:left w:val="nil"/>
              <w:bottom w:val="single" w:sz="8" w:space="0" w:color="auto"/>
              <w:right w:val="single" w:sz="8" w:space="0" w:color="auto"/>
            </w:tcBorders>
            <w:shd w:val="clear" w:color="auto" w:fill="auto"/>
            <w:noWrap/>
            <w:vAlign w:val="center"/>
            <w:hideMark/>
          </w:tcPr>
          <w:p w:rsidR="00563523" w:rsidRPr="002714EB" w:rsidRDefault="00563523" w:rsidP="00FD0163">
            <w:pPr>
              <w:jc w:val="right"/>
              <w:rPr>
                <w:rFonts w:ascii="Arial" w:eastAsia="Times New Roman" w:hAnsi="Arial" w:cs="Arial"/>
                <w:lang w:val="es-MX" w:eastAsia="es-MX"/>
              </w:rPr>
            </w:pPr>
            <w:r w:rsidRPr="002714EB">
              <w:rPr>
                <w:rFonts w:ascii="Arial" w:eastAsia="Times New Roman" w:hAnsi="Arial" w:cs="Arial"/>
                <w:lang w:val="es-MX" w:eastAsia="es-MX"/>
              </w:rPr>
              <w:t>1</w:t>
            </w:r>
          </w:p>
        </w:tc>
      </w:tr>
      <w:tr w:rsidR="00563523" w:rsidRPr="00327D43" w:rsidTr="00563523">
        <w:trPr>
          <w:trHeight w:val="214"/>
          <w:jc w:val="center"/>
        </w:trPr>
        <w:tc>
          <w:tcPr>
            <w:tcW w:w="1424" w:type="dxa"/>
            <w:tcBorders>
              <w:top w:val="nil"/>
              <w:left w:val="single" w:sz="8" w:space="0" w:color="auto"/>
              <w:bottom w:val="nil"/>
              <w:right w:val="single" w:sz="8" w:space="0" w:color="auto"/>
            </w:tcBorders>
            <w:shd w:val="clear" w:color="000000" w:fill="00B050"/>
            <w:noWrap/>
            <w:vAlign w:val="center"/>
            <w:hideMark/>
          </w:tcPr>
          <w:p w:rsidR="00563523" w:rsidRPr="002714EB" w:rsidRDefault="00563523" w:rsidP="00FD0163">
            <w:pPr>
              <w:rPr>
                <w:rFonts w:ascii="Arial" w:eastAsia="Times New Roman" w:hAnsi="Arial" w:cs="Arial"/>
                <w:b/>
                <w:bCs/>
                <w:lang w:val="es-MX" w:eastAsia="es-MX"/>
              </w:rPr>
            </w:pPr>
            <w:r w:rsidRPr="002714EB">
              <w:rPr>
                <w:rFonts w:ascii="Arial" w:eastAsia="Times New Roman" w:hAnsi="Arial" w:cs="Arial"/>
                <w:b/>
                <w:bCs/>
                <w:lang w:eastAsia="es-MX"/>
              </w:rPr>
              <w:t>Total</w:t>
            </w:r>
          </w:p>
        </w:tc>
        <w:tc>
          <w:tcPr>
            <w:tcW w:w="1628" w:type="dxa"/>
            <w:tcBorders>
              <w:top w:val="nil"/>
              <w:left w:val="nil"/>
              <w:bottom w:val="nil"/>
              <w:right w:val="single" w:sz="8" w:space="0" w:color="auto"/>
            </w:tcBorders>
            <w:shd w:val="clear" w:color="000000" w:fill="00B050"/>
            <w:noWrap/>
            <w:vAlign w:val="center"/>
            <w:hideMark/>
          </w:tcPr>
          <w:p w:rsidR="00563523" w:rsidRPr="002714EB" w:rsidRDefault="00563523" w:rsidP="00780DDE">
            <w:pPr>
              <w:jc w:val="right"/>
              <w:rPr>
                <w:rFonts w:ascii="Arial" w:eastAsia="Times New Roman" w:hAnsi="Arial" w:cs="Arial"/>
                <w:b/>
                <w:bCs/>
                <w:lang w:val="es-MX" w:eastAsia="es-MX"/>
              </w:rPr>
            </w:pPr>
            <w:r w:rsidRPr="002714EB">
              <w:rPr>
                <w:rFonts w:ascii="Arial" w:eastAsia="Times New Roman" w:hAnsi="Arial" w:cs="Arial"/>
                <w:b/>
                <w:bCs/>
                <w:lang w:val="es-MX" w:eastAsia="es-MX"/>
              </w:rPr>
              <w:t>8</w:t>
            </w:r>
            <w:r w:rsidR="00780DDE">
              <w:rPr>
                <w:rFonts w:ascii="Arial" w:eastAsia="Times New Roman" w:hAnsi="Arial" w:cs="Arial"/>
                <w:b/>
                <w:bCs/>
                <w:lang w:val="es-MX" w:eastAsia="es-MX"/>
              </w:rPr>
              <w:t>8</w:t>
            </w:r>
          </w:p>
        </w:tc>
      </w:tr>
      <w:tr w:rsidR="00563523" w:rsidRPr="00327D43" w:rsidTr="00563523">
        <w:trPr>
          <w:trHeight w:val="159"/>
          <w:jc w:val="center"/>
        </w:trPr>
        <w:tc>
          <w:tcPr>
            <w:tcW w:w="1424" w:type="dxa"/>
            <w:tcBorders>
              <w:top w:val="nil"/>
              <w:left w:val="single" w:sz="8" w:space="0" w:color="auto"/>
              <w:bottom w:val="single" w:sz="8" w:space="0" w:color="auto"/>
              <w:right w:val="single" w:sz="8" w:space="0" w:color="auto"/>
            </w:tcBorders>
            <w:shd w:val="clear" w:color="000000" w:fill="00B050"/>
            <w:noWrap/>
            <w:vAlign w:val="center"/>
          </w:tcPr>
          <w:p w:rsidR="00563523" w:rsidRPr="002714EB" w:rsidRDefault="00563523" w:rsidP="00FD0163">
            <w:pPr>
              <w:rPr>
                <w:rFonts w:ascii="Arial" w:eastAsia="Times New Roman" w:hAnsi="Arial" w:cs="Arial"/>
                <w:b/>
                <w:bCs/>
                <w:lang w:eastAsia="es-MX"/>
              </w:rPr>
            </w:pPr>
          </w:p>
        </w:tc>
        <w:tc>
          <w:tcPr>
            <w:tcW w:w="1628" w:type="dxa"/>
            <w:tcBorders>
              <w:top w:val="nil"/>
              <w:left w:val="nil"/>
              <w:bottom w:val="single" w:sz="8" w:space="0" w:color="auto"/>
              <w:right w:val="single" w:sz="8" w:space="0" w:color="auto"/>
            </w:tcBorders>
            <w:shd w:val="clear" w:color="000000" w:fill="00B050"/>
            <w:noWrap/>
            <w:vAlign w:val="center"/>
          </w:tcPr>
          <w:p w:rsidR="00563523" w:rsidRPr="002714EB" w:rsidRDefault="00563523" w:rsidP="00FD0163">
            <w:pPr>
              <w:jc w:val="right"/>
              <w:rPr>
                <w:rFonts w:ascii="Arial" w:eastAsia="Times New Roman" w:hAnsi="Arial" w:cs="Arial"/>
                <w:b/>
                <w:bCs/>
                <w:lang w:val="es-MX" w:eastAsia="es-MX"/>
              </w:rPr>
            </w:pPr>
          </w:p>
        </w:tc>
      </w:tr>
    </w:tbl>
    <w:p w:rsidR="00563523" w:rsidRDefault="00563523" w:rsidP="006F70AC">
      <w:pPr>
        <w:autoSpaceDE w:val="0"/>
        <w:autoSpaceDN w:val="0"/>
        <w:adjustRightInd w:val="0"/>
        <w:jc w:val="both"/>
        <w:rPr>
          <w:rFonts w:ascii="Arial" w:hAnsi="Arial" w:cs="Arial"/>
          <w:sz w:val="24"/>
          <w:szCs w:val="24"/>
        </w:rPr>
      </w:pPr>
    </w:p>
    <w:p w:rsidR="006F70AC" w:rsidRPr="006F70AC" w:rsidRDefault="006F70AC" w:rsidP="006F70AC">
      <w:pPr>
        <w:autoSpaceDE w:val="0"/>
        <w:autoSpaceDN w:val="0"/>
        <w:adjustRightInd w:val="0"/>
        <w:jc w:val="both"/>
        <w:rPr>
          <w:rFonts w:ascii="Arial" w:hAnsi="Arial" w:cs="Arial"/>
          <w:sz w:val="24"/>
          <w:szCs w:val="24"/>
        </w:rPr>
      </w:pPr>
      <w:r w:rsidRPr="006F70AC">
        <w:rPr>
          <w:rFonts w:ascii="Arial" w:hAnsi="Arial" w:cs="Arial"/>
          <w:sz w:val="24"/>
          <w:szCs w:val="24"/>
        </w:rPr>
        <w:lastRenderedPageBreak/>
        <w:t>Para dicha estimación se consideró la siguiente normativa;</w:t>
      </w:r>
    </w:p>
    <w:p w:rsidR="006F70AC" w:rsidRPr="006F70AC" w:rsidRDefault="006F70AC" w:rsidP="006F70AC">
      <w:pPr>
        <w:autoSpaceDE w:val="0"/>
        <w:autoSpaceDN w:val="0"/>
        <w:adjustRightInd w:val="0"/>
        <w:rPr>
          <w:rFonts w:ascii="Arial" w:eastAsia="Times New Roman" w:hAnsi="Arial" w:cs="Arial"/>
          <w:color w:val="000000"/>
          <w:sz w:val="24"/>
          <w:szCs w:val="24"/>
          <w:lang w:eastAsia="en-US"/>
        </w:rPr>
      </w:pPr>
    </w:p>
    <w:p w:rsidR="006F70AC" w:rsidRPr="00563523" w:rsidRDefault="00716851" w:rsidP="00716851">
      <w:pPr>
        <w:numPr>
          <w:ilvl w:val="0"/>
          <w:numId w:val="2"/>
        </w:numPr>
        <w:autoSpaceDE w:val="0"/>
        <w:autoSpaceDN w:val="0"/>
        <w:adjustRightInd w:val="0"/>
        <w:jc w:val="both"/>
        <w:rPr>
          <w:rFonts w:ascii="Arial" w:eastAsia="Times New Roman" w:hAnsi="Arial" w:cs="Arial"/>
          <w:sz w:val="24"/>
          <w:szCs w:val="24"/>
          <w:lang w:val="es-ES_tradnl"/>
        </w:rPr>
      </w:pPr>
      <w:r w:rsidRPr="00716851">
        <w:rPr>
          <w:rFonts w:ascii="Arial" w:hAnsi="Arial" w:cs="Arial"/>
          <w:sz w:val="24"/>
          <w:szCs w:val="24"/>
        </w:rPr>
        <w:t>Lineamientos Técnicos sobre Presupuesto de la Repúbli</w:t>
      </w:r>
      <w:r>
        <w:rPr>
          <w:rFonts w:ascii="Arial" w:hAnsi="Arial" w:cs="Arial"/>
          <w:sz w:val="24"/>
          <w:szCs w:val="24"/>
        </w:rPr>
        <w:t>ca</w:t>
      </w:r>
      <w:r w:rsidR="006F70AC" w:rsidRPr="006F70AC">
        <w:rPr>
          <w:rFonts w:ascii="Arial" w:hAnsi="Arial" w:cs="Arial"/>
          <w:sz w:val="24"/>
          <w:szCs w:val="24"/>
        </w:rPr>
        <w:t xml:space="preserve"> 20</w:t>
      </w:r>
      <w:r w:rsidR="00C424F9">
        <w:rPr>
          <w:rFonts w:ascii="Arial" w:hAnsi="Arial" w:cs="Arial"/>
          <w:sz w:val="24"/>
          <w:szCs w:val="24"/>
        </w:rPr>
        <w:t>2</w:t>
      </w:r>
      <w:r w:rsidR="00ED0A0A">
        <w:rPr>
          <w:rFonts w:ascii="Arial" w:hAnsi="Arial" w:cs="Arial"/>
          <w:sz w:val="24"/>
          <w:szCs w:val="24"/>
        </w:rPr>
        <w:t>1</w:t>
      </w:r>
      <w:r w:rsidR="006F70AC" w:rsidRPr="006F70AC">
        <w:rPr>
          <w:rFonts w:ascii="Arial" w:hAnsi="Arial" w:cs="Arial"/>
          <w:sz w:val="24"/>
          <w:szCs w:val="24"/>
        </w:rPr>
        <w:t>, emitidas por la Dirección General de Presupuesto Nacional.</w:t>
      </w:r>
    </w:p>
    <w:p w:rsidR="00563523" w:rsidRPr="006F70AC" w:rsidRDefault="00563523" w:rsidP="00563523">
      <w:pPr>
        <w:autoSpaceDE w:val="0"/>
        <w:autoSpaceDN w:val="0"/>
        <w:adjustRightInd w:val="0"/>
        <w:ind w:left="720"/>
        <w:jc w:val="both"/>
        <w:rPr>
          <w:rFonts w:ascii="Arial" w:eastAsia="Times New Roman" w:hAnsi="Arial" w:cs="Arial"/>
          <w:sz w:val="24"/>
          <w:szCs w:val="24"/>
          <w:lang w:val="es-ES_tradnl"/>
        </w:rPr>
      </w:pPr>
    </w:p>
    <w:p w:rsidR="006F70AC" w:rsidRDefault="006F70AC" w:rsidP="006F70AC">
      <w:pPr>
        <w:numPr>
          <w:ilvl w:val="0"/>
          <w:numId w:val="1"/>
        </w:numPr>
        <w:autoSpaceDE w:val="0"/>
        <w:autoSpaceDN w:val="0"/>
        <w:adjustRightInd w:val="0"/>
        <w:jc w:val="both"/>
        <w:rPr>
          <w:rFonts w:ascii="Arial" w:hAnsi="Arial" w:cs="Arial"/>
          <w:sz w:val="24"/>
          <w:szCs w:val="24"/>
        </w:rPr>
      </w:pPr>
      <w:r w:rsidRPr="006F70AC">
        <w:rPr>
          <w:rFonts w:ascii="Arial" w:hAnsi="Arial" w:cs="Arial"/>
          <w:sz w:val="24"/>
          <w:szCs w:val="24"/>
        </w:rPr>
        <w:t>Directriz 013-H “Racionalización del gasto por concepto de anualidades</w:t>
      </w:r>
      <w:r w:rsidR="00AA6C73">
        <w:rPr>
          <w:rFonts w:ascii="Arial" w:hAnsi="Arial" w:cs="Arial"/>
          <w:sz w:val="24"/>
          <w:szCs w:val="24"/>
        </w:rPr>
        <w:t xml:space="preserve"> y la </w:t>
      </w:r>
      <w:r w:rsidR="00AA6C73" w:rsidRPr="00480331">
        <w:rPr>
          <w:rFonts w:ascii="Arial" w:hAnsi="Arial" w:cs="Arial"/>
          <w:sz w:val="24"/>
          <w:szCs w:val="24"/>
        </w:rPr>
        <w:t>resolución DG-144-2019</w:t>
      </w:r>
      <w:r w:rsidR="00AA6C73">
        <w:rPr>
          <w:rFonts w:ascii="Arial" w:hAnsi="Arial" w:cs="Arial"/>
          <w:sz w:val="24"/>
          <w:szCs w:val="24"/>
        </w:rPr>
        <w:t>, emitida por la Dirección General de Servicio Civil</w:t>
      </w:r>
      <w:r w:rsidRPr="006F70AC">
        <w:rPr>
          <w:rFonts w:ascii="Arial" w:hAnsi="Arial" w:cs="Arial"/>
          <w:sz w:val="24"/>
          <w:szCs w:val="24"/>
        </w:rPr>
        <w:t xml:space="preserve">.” </w:t>
      </w:r>
    </w:p>
    <w:p w:rsidR="00563523" w:rsidRDefault="00563523" w:rsidP="00563523">
      <w:pPr>
        <w:autoSpaceDE w:val="0"/>
        <w:autoSpaceDN w:val="0"/>
        <w:adjustRightInd w:val="0"/>
        <w:ind w:left="720"/>
        <w:jc w:val="both"/>
        <w:rPr>
          <w:rFonts w:ascii="Arial" w:hAnsi="Arial" w:cs="Arial"/>
          <w:sz w:val="24"/>
          <w:szCs w:val="24"/>
        </w:rPr>
      </w:pPr>
    </w:p>
    <w:p w:rsidR="006F70AC" w:rsidRDefault="006F70AC" w:rsidP="006F70AC">
      <w:pPr>
        <w:numPr>
          <w:ilvl w:val="0"/>
          <w:numId w:val="1"/>
        </w:numPr>
        <w:autoSpaceDE w:val="0"/>
        <w:autoSpaceDN w:val="0"/>
        <w:adjustRightInd w:val="0"/>
        <w:jc w:val="both"/>
        <w:rPr>
          <w:rFonts w:ascii="Arial" w:hAnsi="Arial" w:cs="Arial"/>
          <w:sz w:val="24"/>
          <w:szCs w:val="24"/>
        </w:rPr>
      </w:pPr>
      <w:r w:rsidRPr="006F70AC">
        <w:rPr>
          <w:rFonts w:ascii="Arial" w:hAnsi="Arial" w:cs="Arial"/>
          <w:sz w:val="24"/>
          <w:szCs w:val="24"/>
        </w:rPr>
        <w:t>Decreto 41161-H “Reforma al artículo 5 del Decreto Ejecutivo N° 23669 del 18 de octubre de 1994, Normas para la aplicación de la dedicación exclusiva para las instituciones y empresas públicas cubiertas por el ámbito de la Autoridad Presupuestaria.”</w:t>
      </w:r>
    </w:p>
    <w:p w:rsidR="00563523" w:rsidRDefault="00563523" w:rsidP="00563523">
      <w:pPr>
        <w:pStyle w:val="Prrafodelista"/>
        <w:rPr>
          <w:rFonts w:ascii="Arial" w:hAnsi="Arial" w:cs="Arial"/>
          <w:sz w:val="24"/>
          <w:szCs w:val="24"/>
        </w:rPr>
      </w:pPr>
    </w:p>
    <w:p w:rsidR="006F70AC" w:rsidRDefault="006F70AC" w:rsidP="006F70AC">
      <w:pPr>
        <w:numPr>
          <w:ilvl w:val="0"/>
          <w:numId w:val="1"/>
        </w:numPr>
        <w:autoSpaceDE w:val="0"/>
        <w:autoSpaceDN w:val="0"/>
        <w:adjustRightInd w:val="0"/>
        <w:jc w:val="both"/>
        <w:rPr>
          <w:rFonts w:ascii="Arial" w:hAnsi="Arial" w:cs="Arial"/>
          <w:sz w:val="24"/>
          <w:szCs w:val="24"/>
        </w:rPr>
      </w:pPr>
      <w:r w:rsidRPr="006F70AC">
        <w:rPr>
          <w:rFonts w:ascii="Arial" w:hAnsi="Arial" w:cs="Arial"/>
          <w:sz w:val="24"/>
          <w:szCs w:val="24"/>
        </w:rPr>
        <w:t>Decreto Ejecutivo N° 41167-MTSS-H.</w:t>
      </w:r>
    </w:p>
    <w:p w:rsidR="00563523" w:rsidRDefault="00563523" w:rsidP="00563523">
      <w:pPr>
        <w:pStyle w:val="Prrafodelista"/>
        <w:rPr>
          <w:rFonts w:ascii="Arial" w:hAnsi="Arial" w:cs="Arial"/>
          <w:sz w:val="24"/>
          <w:szCs w:val="24"/>
        </w:rPr>
      </w:pPr>
    </w:p>
    <w:p w:rsidR="00716851" w:rsidRDefault="00716851" w:rsidP="006F70AC">
      <w:pPr>
        <w:numPr>
          <w:ilvl w:val="0"/>
          <w:numId w:val="1"/>
        </w:numPr>
        <w:autoSpaceDE w:val="0"/>
        <w:autoSpaceDN w:val="0"/>
        <w:adjustRightInd w:val="0"/>
        <w:jc w:val="both"/>
        <w:rPr>
          <w:rFonts w:ascii="Arial" w:hAnsi="Arial" w:cs="Arial"/>
          <w:sz w:val="24"/>
          <w:szCs w:val="24"/>
        </w:rPr>
      </w:pPr>
      <w:r>
        <w:rPr>
          <w:rFonts w:ascii="Arial" w:hAnsi="Arial" w:cs="Arial"/>
          <w:sz w:val="24"/>
          <w:szCs w:val="24"/>
        </w:rPr>
        <w:t>Oficio DM-409-2020.</w:t>
      </w:r>
    </w:p>
    <w:p w:rsidR="00563523" w:rsidRDefault="00563523" w:rsidP="00563523">
      <w:pPr>
        <w:pStyle w:val="Prrafodelista"/>
        <w:rPr>
          <w:rFonts w:ascii="Arial" w:hAnsi="Arial" w:cs="Arial"/>
          <w:sz w:val="24"/>
          <w:szCs w:val="24"/>
        </w:rPr>
      </w:pPr>
    </w:p>
    <w:p w:rsidR="00716851" w:rsidRDefault="00716851" w:rsidP="006F70AC">
      <w:pPr>
        <w:numPr>
          <w:ilvl w:val="0"/>
          <w:numId w:val="1"/>
        </w:numPr>
        <w:autoSpaceDE w:val="0"/>
        <w:autoSpaceDN w:val="0"/>
        <w:adjustRightInd w:val="0"/>
        <w:jc w:val="both"/>
        <w:rPr>
          <w:rFonts w:ascii="Arial" w:hAnsi="Arial" w:cs="Arial"/>
          <w:sz w:val="24"/>
          <w:szCs w:val="24"/>
        </w:rPr>
      </w:pPr>
      <w:r>
        <w:rPr>
          <w:rFonts w:ascii="Arial" w:hAnsi="Arial" w:cs="Arial"/>
          <w:sz w:val="24"/>
          <w:szCs w:val="24"/>
        </w:rPr>
        <w:t>Oficio DGPN-0145-2020.</w:t>
      </w:r>
    </w:p>
    <w:p w:rsidR="00DF7EF1" w:rsidRDefault="00DF7EF1" w:rsidP="00DF7EF1">
      <w:pPr>
        <w:pStyle w:val="Prrafodelista"/>
        <w:rPr>
          <w:rFonts w:ascii="Arial" w:hAnsi="Arial" w:cs="Arial"/>
          <w:sz w:val="24"/>
          <w:szCs w:val="24"/>
        </w:rPr>
      </w:pPr>
    </w:p>
    <w:p w:rsidR="00DF7EF1" w:rsidRPr="006F70AC" w:rsidRDefault="00DF7EF1" w:rsidP="006F70AC">
      <w:pPr>
        <w:numPr>
          <w:ilvl w:val="0"/>
          <w:numId w:val="1"/>
        </w:numPr>
        <w:autoSpaceDE w:val="0"/>
        <w:autoSpaceDN w:val="0"/>
        <w:adjustRightInd w:val="0"/>
        <w:jc w:val="both"/>
        <w:rPr>
          <w:rFonts w:ascii="Arial" w:hAnsi="Arial" w:cs="Arial"/>
          <w:sz w:val="24"/>
          <w:szCs w:val="24"/>
        </w:rPr>
      </w:pPr>
      <w:r>
        <w:rPr>
          <w:rFonts w:ascii="Arial" w:hAnsi="Arial" w:cs="Arial"/>
          <w:sz w:val="24"/>
          <w:szCs w:val="24"/>
        </w:rPr>
        <w:t xml:space="preserve">Oficio DM-0897-2020, en relación con la eliminación de plazas vacantes. </w:t>
      </w:r>
    </w:p>
    <w:p w:rsidR="006F70AC" w:rsidRPr="006F70AC" w:rsidRDefault="006F70AC" w:rsidP="006F70AC">
      <w:pPr>
        <w:autoSpaceDE w:val="0"/>
        <w:autoSpaceDN w:val="0"/>
        <w:adjustRightInd w:val="0"/>
        <w:jc w:val="both"/>
        <w:rPr>
          <w:rFonts w:ascii="Arial" w:hAnsi="Arial" w:cs="Arial"/>
          <w:sz w:val="24"/>
          <w:szCs w:val="24"/>
        </w:rPr>
      </w:pPr>
    </w:p>
    <w:p w:rsidR="006F70AC" w:rsidRDefault="006F70AC" w:rsidP="006F70AC">
      <w:pPr>
        <w:autoSpaceDE w:val="0"/>
        <w:autoSpaceDN w:val="0"/>
        <w:adjustRightInd w:val="0"/>
        <w:rPr>
          <w:rFonts w:ascii="Arial" w:eastAsia="Times New Roman" w:hAnsi="Arial" w:cs="Arial"/>
          <w:color w:val="000000"/>
          <w:sz w:val="24"/>
          <w:szCs w:val="24"/>
          <w:lang w:eastAsia="en-US"/>
        </w:rPr>
      </w:pPr>
    </w:p>
    <w:p w:rsidR="00B42FBA" w:rsidRPr="006F70AC" w:rsidRDefault="00B42FBA" w:rsidP="006F70AC">
      <w:pPr>
        <w:autoSpaceDE w:val="0"/>
        <w:autoSpaceDN w:val="0"/>
        <w:adjustRightInd w:val="0"/>
        <w:rPr>
          <w:rFonts w:ascii="Arial" w:eastAsia="Times New Roman" w:hAnsi="Arial" w:cs="Arial"/>
          <w:color w:val="000000"/>
          <w:sz w:val="24"/>
          <w:szCs w:val="24"/>
          <w:lang w:eastAsia="en-US"/>
        </w:rPr>
      </w:pPr>
    </w:p>
    <w:p w:rsidR="006F70AC" w:rsidRPr="006F70AC" w:rsidRDefault="006F70AC" w:rsidP="003E1CA4">
      <w:pPr>
        <w:numPr>
          <w:ilvl w:val="0"/>
          <w:numId w:val="3"/>
        </w:numPr>
        <w:jc w:val="both"/>
        <w:rPr>
          <w:rFonts w:ascii="Arial" w:eastAsia="Times New Roman" w:hAnsi="Arial" w:cs="Arial"/>
          <w:b/>
          <w:sz w:val="24"/>
          <w:szCs w:val="24"/>
          <w:lang w:val="es-ES_tradnl"/>
        </w:rPr>
      </w:pPr>
      <w:r w:rsidRPr="006F70AC">
        <w:rPr>
          <w:rFonts w:ascii="Arial" w:eastAsia="Times New Roman" w:hAnsi="Arial" w:cs="Arial"/>
          <w:b/>
          <w:sz w:val="24"/>
          <w:szCs w:val="24"/>
          <w:lang w:val="es-ES_tradnl"/>
        </w:rPr>
        <w:t>0.01.01 Sueldos para cargos fijos</w:t>
      </w:r>
    </w:p>
    <w:p w:rsidR="006F70AC" w:rsidRPr="006F70AC" w:rsidRDefault="006F70AC" w:rsidP="006F70AC">
      <w:pPr>
        <w:jc w:val="both"/>
        <w:rPr>
          <w:rFonts w:eastAsia="Times New Roman"/>
          <w:sz w:val="24"/>
          <w:szCs w:val="24"/>
          <w:lang w:val="es-ES"/>
        </w:rPr>
      </w:pPr>
    </w:p>
    <w:p w:rsidR="005C5B36" w:rsidRDefault="006F70AC" w:rsidP="006F70AC">
      <w:pPr>
        <w:jc w:val="both"/>
        <w:rPr>
          <w:rFonts w:ascii="Arial" w:hAnsi="Arial" w:cs="Arial"/>
          <w:sz w:val="24"/>
          <w:szCs w:val="22"/>
        </w:rPr>
      </w:pPr>
      <w:r w:rsidRPr="006F70AC">
        <w:rPr>
          <w:rFonts w:ascii="Arial" w:hAnsi="Arial" w:cs="Arial"/>
          <w:sz w:val="24"/>
          <w:szCs w:val="22"/>
        </w:rPr>
        <w:t xml:space="preserve">En este rubro se </w:t>
      </w:r>
      <w:r w:rsidR="00AB0796">
        <w:rPr>
          <w:rFonts w:ascii="Arial" w:hAnsi="Arial" w:cs="Arial"/>
          <w:sz w:val="24"/>
          <w:szCs w:val="22"/>
        </w:rPr>
        <w:t>a</w:t>
      </w:r>
      <w:r w:rsidRPr="006F70AC">
        <w:rPr>
          <w:rFonts w:ascii="Arial" w:hAnsi="Arial" w:cs="Arial"/>
          <w:sz w:val="24"/>
          <w:szCs w:val="22"/>
        </w:rPr>
        <w:t>pr</w:t>
      </w:r>
      <w:r w:rsidR="00AB0796">
        <w:rPr>
          <w:rFonts w:ascii="Arial" w:hAnsi="Arial" w:cs="Arial"/>
          <w:sz w:val="24"/>
          <w:szCs w:val="22"/>
        </w:rPr>
        <w:t>ob</w:t>
      </w:r>
      <w:r w:rsidRPr="006F70AC">
        <w:rPr>
          <w:rFonts w:ascii="Arial" w:hAnsi="Arial" w:cs="Arial"/>
          <w:sz w:val="24"/>
          <w:szCs w:val="22"/>
        </w:rPr>
        <w:t xml:space="preserve">ó la suma de </w:t>
      </w:r>
      <w:r w:rsidRPr="006F70AC">
        <w:rPr>
          <w:rFonts w:ascii="Arial" w:hAnsi="Arial" w:cs="Arial"/>
          <w:b/>
          <w:sz w:val="24"/>
          <w:szCs w:val="22"/>
        </w:rPr>
        <w:t>¢</w:t>
      </w:r>
      <w:r w:rsidR="00DF7EF1" w:rsidRPr="00DF7EF1">
        <w:rPr>
          <w:rFonts w:ascii="Arial" w:hAnsi="Arial" w:cs="Arial"/>
          <w:b/>
          <w:sz w:val="24"/>
          <w:szCs w:val="22"/>
        </w:rPr>
        <w:t xml:space="preserve"> 712.164.000</w:t>
      </w:r>
      <w:r w:rsidRPr="006F70AC">
        <w:rPr>
          <w:rFonts w:ascii="Arial" w:hAnsi="Arial" w:cs="Arial"/>
          <w:sz w:val="24"/>
          <w:szCs w:val="22"/>
        </w:rPr>
        <w:t xml:space="preserve">, para lo cual se </w:t>
      </w:r>
      <w:r w:rsidR="008E34C5" w:rsidRPr="006F70AC">
        <w:rPr>
          <w:rFonts w:ascii="Arial" w:hAnsi="Arial" w:cs="Arial"/>
          <w:sz w:val="24"/>
          <w:szCs w:val="22"/>
        </w:rPr>
        <w:t>consideró el</w:t>
      </w:r>
      <w:r w:rsidRPr="006F70AC">
        <w:rPr>
          <w:rFonts w:ascii="Arial" w:hAnsi="Arial" w:cs="Arial"/>
          <w:sz w:val="24"/>
          <w:szCs w:val="22"/>
        </w:rPr>
        <w:t xml:space="preserve"> salario base para el </w:t>
      </w:r>
      <w:r w:rsidR="008E34C5">
        <w:rPr>
          <w:rFonts w:ascii="Arial" w:hAnsi="Arial" w:cs="Arial"/>
          <w:sz w:val="24"/>
          <w:szCs w:val="22"/>
        </w:rPr>
        <w:t>primer</w:t>
      </w:r>
      <w:r w:rsidRPr="006F70AC">
        <w:rPr>
          <w:rFonts w:ascii="Arial" w:hAnsi="Arial" w:cs="Arial"/>
          <w:sz w:val="24"/>
          <w:szCs w:val="22"/>
        </w:rPr>
        <w:t xml:space="preserve"> semestre 20</w:t>
      </w:r>
      <w:r w:rsidR="00F24C0D">
        <w:rPr>
          <w:rFonts w:ascii="Arial" w:hAnsi="Arial" w:cs="Arial"/>
          <w:sz w:val="24"/>
          <w:szCs w:val="22"/>
        </w:rPr>
        <w:t>20</w:t>
      </w:r>
      <w:r w:rsidRPr="006F70AC">
        <w:rPr>
          <w:rFonts w:ascii="Arial" w:hAnsi="Arial" w:cs="Arial"/>
          <w:sz w:val="24"/>
          <w:szCs w:val="22"/>
        </w:rPr>
        <w:t xml:space="preserve">, </w:t>
      </w:r>
      <w:r w:rsidR="008E34C5">
        <w:rPr>
          <w:rFonts w:ascii="Arial" w:hAnsi="Arial" w:cs="Arial"/>
          <w:sz w:val="24"/>
          <w:szCs w:val="22"/>
        </w:rPr>
        <w:t xml:space="preserve">no se consideró ajuste </w:t>
      </w:r>
      <w:r w:rsidR="00522C55">
        <w:rPr>
          <w:rFonts w:ascii="Arial" w:hAnsi="Arial" w:cs="Arial"/>
          <w:sz w:val="24"/>
          <w:szCs w:val="22"/>
        </w:rPr>
        <w:t>por costo, según lo comunicado en el oficio DGPN-0145-2020.</w:t>
      </w:r>
    </w:p>
    <w:p w:rsidR="00522C55" w:rsidRDefault="00522C55" w:rsidP="006F70AC">
      <w:pPr>
        <w:jc w:val="both"/>
        <w:rPr>
          <w:rFonts w:ascii="Arial" w:hAnsi="Arial" w:cs="Arial"/>
          <w:color w:val="FF0000"/>
          <w:sz w:val="24"/>
          <w:szCs w:val="22"/>
        </w:rPr>
      </w:pPr>
    </w:p>
    <w:p w:rsidR="006F70AC" w:rsidRPr="006F70AC" w:rsidRDefault="006F70AC" w:rsidP="003E1CA4">
      <w:pPr>
        <w:numPr>
          <w:ilvl w:val="0"/>
          <w:numId w:val="3"/>
        </w:numPr>
        <w:jc w:val="both"/>
        <w:rPr>
          <w:rFonts w:ascii="Arial" w:eastAsia="Times New Roman" w:hAnsi="Arial" w:cs="Arial"/>
          <w:b/>
          <w:sz w:val="24"/>
          <w:szCs w:val="22"/>
          <w:lang w:val="es-ES_tradnl"/>
        </w:rPr>
      </w:pPr>
      <w:r w:rsidRPr="006F70AC">
        <w:rPr>
          <w:rFonts w:ascii="Arial" w:eastAsia="Times New Roman" w:hAnsi="Arial" w:cs="Arial"/>
          <w:b/>
          <w:sz w:val="24"/>
          <w:szCs w:val="22"/>
          <w:lang w:val="es-ES_tradnl"/>
        </w:rPr>
        <w:t>0.01.05 Suplencias</w:t>
      </w:r>
    </w:p>
    <w:p w:rsidR="006F70AC" w:rsidRPr="006F70AC" w:rsidRDefault="006F70AC" w:rsidP="006F70AC">
      <w:pPr>
        <w:jc w:val="both"/>
        <w:rPr>
          <w:rFonts w:ascii="Arial" w:hAnsi="Arial" w:cs="Arial"/>
          <w:b/>
          <w:sz w:val="24"/>
          <w:szCs w:val="22"/>
        </w:rPr>
      </w:pPr>
    </w:p>
    <w:p w:rsidR="006F70AC" w:rsidRDefault="006F70AC" w:rsidP="006F70AC">
      <w:pPr>
        <w:jc w:val="both"/>
        <w:rPr>
          <w:rFonts w:ascii="Arial" w:hAnsi="Arial" w:cs="Arial"/>
          <w:sz w:val="24"/>
          <w:szCs w:val="22"/>
        </w:rPr>
      </w:pPr>
      <w:r w:rsidRPr="006F70AC">
        <w:rPr>
          <w:rFonts w:ascii="Arial" w:hAnsi="Arial" w:cs="Arial"/>
          <w:sz w:val="24"/>
          <w:szCs w:val="22"/>
        </w:rPr>
        <w:t xml:space="preserve">En esta subpartida se </w:t>
      </w:r>
      <w:r w:rsidR="00AB0796">
        <w:rPr>
          <w:rFonts w:ascii="Arial" w:hAnsi="Arial" w:cs="Arial"/>
          <w:sz w:val="24"/>
          <w:szCs w:val="22"/>
        </w:rPr>
        <w:t>a</w:t>
      </w:r>
      <w:r w:rsidRPr="006F70AC">
        <w:rPr>
          <w:rFonts w:ascii="Arial" w:hAnsi="Arial" w:cs="Arial"/>
          <w:sz w:val="24"/>
          <w:szCs w:val="22"/>
        </w:rPr>
        <w:t>pr</w:t>
      </w:r>
      <w:r w:rsidR="00AB0796">
        <w:rPr>
          <w:rFonts w:ascii="Arial" w:hAnsi="Arial" w:cs="Arial"/>
          <w:sz w:val="24"/>
          <w:szCs w:val="22"/>
        </w:rPr>
        <w:t>obó</w:t>
      </w:r>
      <w:r w:rsidRPr="006F70AC">
        <w:rPr>
          <w:rFonts w:ascii="Arial" w:hAnsi="Arial" w:cs="Arial"/>
          <w:sz w:val="24"/>
          <w:szCs w:val="22"/>
        </w:rPr>
        <w:t xml:space="preserve"> la suma de </w:t>
      </w:r>
      <w:r w:rsidRPr="006F70AC">
        <w:rPr>
          <w:rFonts w:ascii="Arial" w:hAnsi="Arial" w:cs="Arial"/>
          <w:b/>
          <w:sz w:val="24"/>
          <w:szCs w:val="22"/>
        </w:rPr>
        <w:t>¢</w:t>
      </w:r>
      <w:r w:rsidR="006022BA">
        <w:rPr>
          <w:rFonts w:ascii="Arial" w:hAnsi="Arial" w:cs="Arial"/>
          <w:b/>
          <w:sz w:val="24"/>
          <w:szCs w:val="22"/>
        </w:rPr>
        <w:t xml:space="preserve"> </w:t>
      </w:r>
      <w:r w:rsidR="003B70EB">
        <w:rPr>
          <w:rFonts w:ascii="Arial" w:hAnsi="Arial" w:cs="Arial"/>
          <w:b/>
          <w:sz w:val="24"/>
          <w:szCs w:val="22"/>
        </w:rPr>
        <w:t>6</w:t>
      </w:r>
      <w:r w:rsidR="006022BA">
        <w:rPr>
          <w:rFonts w:ascii="Arial" w:hAnsi="Arial" w:cs="Arial"/>
          <w:b/>
          <w:sz w:val="24"/>
          <w:szCs w:val="22"/>
        </w:rPr>
        <w:t>.694.934</w:t>
      </w:r>
      <w:r w:rsidRPr="006F70AC">
        <w:rPr>
          <w:rFonts w:ascii="Arial" w:hAnsi="Arial" w:cs="Arial"/>
          <w:sz w:val="24"/>
          <w:szCs w:val="22"/>
        </w:rPr>
        <w:t>, para atender eventuales suplencias por licencias de maternidad o incapacidad que se presenten durante el 20</w:t>
      </w:r>
      <w:r w:rsidR="00837367">
        <w:rPr>
          <w:rFonts w:ascii="Arial" w:hAnsi="Arial" w:cs="Arial"/>
          <w:sz w:val="24"/>
          <w:szCs w:val="22"/>
        </w:rPr>
        <w:t>2</w:t>
      </w:r>
      <w:r w:rsidR="003B70EB">
        <w:rPr>
          <w:rFonts w:ascii="Arial" w:hAnsi="Arial" w:cs="Arial"/>
          <w:sz w:val="24"/>
          <w:szCs w:val="22"/>
        </w:rPr>
        <w:t>1</w:t>
      </w:r>
      <w:r w:rsidRPr="006F70AC">
        <w:rPr>
          <w:rFonts w:ascii="Arial" w:hAnsi="Arial" w:cs="Arial"/>
          <w:sz w:val="24"/>
          <w:szCs w:val="22"/>
        </w:rPr>
        <w:t>.</w:t>
      </w:r>
    </w:p>
    <w:p w:rsidR="00BF1BA5" w:rsidRDefault="00BF1BA5" w:rsidP="006F70AC">
      <w:pPr>
        <w:jc w:val="both"/>
        <w:rPr>
          <w:rFonts w:ascii="Arial" w:hAnsi="Arial" w:cs="Arial"/>
          <w:sz w:val="24"/>
          <w:szCs w:val="22"/>
        </w:rPr>
      </w:pPr>
    </w:p>
    <w:p w:rsidR="00DF7EF1" w:rsidRDefault="00DF7EF1" w:rsidP="008A2324">
      <w:pPr>
        <w:pStyle w:val="Prrafodelista"/>
        <w:jc w:val="both"/>
        <w:rPr>
          <w:rFonts w:ascii="Arial" w:hAnsi="Arial" w:cs="Arial"/>
          <w:sz w:val="24"/>
          <w:szCs w:val="24"/>
        </w:rPr>
      </w:pPr>
    </w:p>
    <w:p w:rsidR="006F70AC" w:rsidRPr="006F70AC" w:rsidRDefault="006F70AC" w:rsidP="003E1CA4">
      <w:pPr>
        <w:numPr>
          <w:ilvl w:val="0"/>
          <w:numId w:val="3"/>
        </w:numPr>
        <w:jc w:val="both"/>
        <w:rPr>
          <w:rFonts w:ascii="Arial" w:eastAsia="Times New Roman" w:hAnsi="Arial" w:cs="Arial"/>
          <w:b/>
          <w:sz w:val="24"/>
          <w:szCs w:val="24"/>
          <w:lang w:val="es-ES_tradnl"/>
        </w:rPr>
      </w:pPr>
      <w:r w:rsidRPr="006F70AC">
        <w:rPr>
          <w:rFonts w:ascii="Arial" w:eastAsia="Times New Roman" w:hAnsi="Arial" w:cs="Arial"/>
          <w:b/>
          <w:sz w:val="24"/>
          <w:szCs w:val="24"/>
          <w:lang w:val="es-ES_tradnl"/>
        </w:rPr>
        <w:t>0.03.01 Retribución por años servidos</w:t>
      </w:r>
    </w:p>
    <w:p w:rsidR="006F70AC" w:rsidRPr="006F70AC" w:rsidRDefault="006F70AC" w:rsidP="006F70AC">
      <w:pPr>
        <w:jc w:val="both"/>
        <w:rPr>
          <w:rFonts w:eastAsia="Times New Roman"/>
          <w:sz w:val="24"/>
          <w:szCs w:val="24"/>
          <w:lang w:val="es-ES"/>
        </w:rPr>
      </w:pPr>
    </w:p>
    <w:p w:rsidR="00837367" w:rsidRDefault="006F70AC" w:rsidP="006F70AC">
      <w:pPr>
        <w:jc w:val="both"/>
        <w:rPr>
          <w:rFonts w:ascii="Arial" w:hAnsi="Arial" w:cs="Arial"/>
          <w:sz w:val="24"/>
          <w:szCs w:val="24"/>
        </w:rPr>
      </w:pPr>
      <w:r w:rsidRPr="006F70AC">
        <w:rPr>
          <w:rFonts w:ascii="Arial" w:hAnsi="Arial" w:cs="Arial"/>
          <w:sz w:val="24"/>
          <w:szCs w:val="24"/>
        </w:rPr>
        <w:t xml:space="preserve">Se </w:t>
      </w:r>
      <w:r w:rsidR="00AB0796">
        <w:rPr>
          <w:rFonts w:ascii="Arial" w:hAnsi="Arial" w:cs="Arial"/>
          <w:sz w:val="24"/>
          <w:szCs w:val="24"/>
        </w:rPr>
        <w:t>aprobó</w:t>
      </w:r>
      <w:r w:rsidRPr="006F70AC">
        <w:rPr>
          <w:rFonts w:ascii="Arial" w:hAnsi="Arial" w:cs="Arial"/>
          <w:sz w:val="24"/>
          <w:szCs w:val="24"/>
        </w:rPr>
        <w:t xml:space="preserve"> la suma de</w:t>
      </w:r>
      <w:r w:rsidRPr="006F70AC">
        <w:rPr>
          <w:rFonts w:ascii="Arial" w:hAnsi="Arial" w:cs="Arial"/>
          <w:b/>
          <w:sz w:val="24"/>
          <w:szCs w:val="24"/>
        </w:rPr>
        <w:t xml:space="preserve"> ¢</w:t>
      </w:r>
      <w:r w:rsidR="00DF7EF1" w:rsidRPr="00DF7EF1">
        <w:rPr>
          <w:rFonts w:ascii="Arial" w:hAnsi="Arial" w:cs="Arial"/>
          <w:b/>
          <w:sz w:val="24"/>
          <w:szCs w:val="24"/>
        </w:rPr>
        <w:t xml:space="preserve"> 211.</w:t>
      </w:r>
      <w:r w:rsidR="006022BA">
        <w:rPr>
          <w:rFonts w:ascii="Arial" w:hAnsi="Arial" w:cs="Arial"/>
          <w:b/>
          <w:sz w:val="24"/>
          <w:szCs w:val="24"/>
        </w:rPr>
        <w:t>885.841</w:t>
      </w:r>
      <w:r w:rsidRPr="006F70AC">
        <w:rPr>
          <w:rFonts w:ascii="Arial" w:hAnsi="Arial" w:cs="Arial"/>
          <w:sz w:val="24"/>
          <w:szCs w:val="24"/>
        </w:rPr>
        <w:t>, para cubrir este rubro durante el 20</w:t>
      </w:r>
      <w:r w:rsidR="00837367">
        <w:rPr>
          <w:rFonts w:ascii="Arial" w:hAnsi="Arial" w:cs="Arial"/>
          <w:sz w:val="24"/>
          <w:szCs w:val="24"/>
        </w:rPr>
        <w:t>2</w:t>
      </w:r>
      <w:r w:rsidR="0036222C">
        <w:rPr>
          <w:rFonts w:ascii="Arial" w:hAnsi="Arial" w:cs="Arial"/>
          <w:sz w:val="24"/>
          <w:szCs w:val="24"/>
        </w:rPr>
        <w:t>1</w:t>
      </w:r>
      <w:r w:rsidRPr="006F70AC">
        <w:rPr>
          <w:rFonts w:ascii="Arial" w:hAnsi="Arial" w:cs="Arial"/>
          <w:sz w:val="24"/>
          <w:szCs w:val="24"/>
        </w:rPr>
        <w:t>, sustentado en la Ley de Salarios de la Administración Pública, articulo No.5 y 12 inciso b) y la Directriz 013-H “Racionalización del gasto por concepto de anualidades” en el cual las anualidades se calculan como un monto nominal fijo</w:t>
      </w:r>
      <w:r w:rsidR="00837367">
        <w:rPr>
          <w:rFonts w:ascii="Arial" w:hAnsi="Arial" w:cs="Arial"/>
          <w:sz w:val="24"/>
          <w:szCs w:val="24"/>
        </w:rPr>
        <w:t xml:space="preserve"> y </w:t>
      </w:r>
      <w:r w:rsidR="00837367" w:rsidRPr="00837367">
        <w:rPr>
          <w:rFonts w:ascii="Arial" w:hAnsi="Arial" w:cs="Arial"/>
          <w:sz w:val="24"/>
          <w:szCs w:val="24"/>
        </w:rPr>
        <w:t xml:space="preserve">la </w:t>
      </w:r>
      <w:r w:rsidR="00837367">
        <w:rPr>
          <w:rFonts w:ascii="Arial" w:hAnsi="Arial" w:cs="Arial"/>
          <w:sz w:val="24"/>
          <w:szCs w:val="24"/>
        </w:rPr>
        <w:t>resolución DG-144-2019, emitida</w:t>
      </w:r>
      <w:r w:rsidR="00707F6C">
        <w:rPr>
          <w:rFonts w:ascii="Arial" w:hAnsi="Arial" w:cs="Arial"/>
          <w:sz w:val="24"/>
          <w:szCs w:val="24"/>
        </w:rPr>
        <w:t xml:space="preserve"> </w:t>
      </w:r>
    </w:p>
    <w:p w:rsidR="006F70AC" w:rsidRDefault="00837367" w:rsidP="006F70AC">
      <w:pPr>
        <w:jc w:val="both"/>
        <w:rPr>
          <w:rFonts w:ascii="Arial" w:hAnsi="Arial" w:cs="Arial"/>
          <w:sz w:val="24"/>
          <w:szCs w:val="24"/>
        </w:rPr>
      </w:pPr>
      <w:r>
        <w:rPr>
          <w:rFonts w:ascii="Arial" w:hAnsi="Arial" w:cs="Arial"/>
          <w:sz w:val="24"/>
          <w:szCs w:val="24"/>
        </w:rPr>
        <w:t xml:space="preserve">por </w:t>
      </w:r>
      <w:r w:rsidR="0036222C">
        <w:rPr>
          <w:rFonts w:ascii="Arial" w:hAnsi="Arial" w:cs="Arial"/>
          <w:sz w:val="24"/>
          <w:szCs w:val="24"/>
        </w:rPr>
        <w:t>la Dirección</w:t>
      </w:r>
      <w:r w:rsidR="00707F6C">
        <w:rPr>
          <w:rFonts w:ascii="Arial" w:hAnsi="Arial" w:cs="Arial"/>
          <w:sz w:val="24"/>
          <w:szCs w:val="24"/>
        </w:rPr>
        <w:t xml:space="preserve"> General de Servicio Civil.</w:t>
      </w:r>
    </w:p>
    <w:p w:rsidR="00CB3D80" w:rsidRDefault="00CB3D80" w:rsidP="006F70AC">
      <w:pPr>
        <w:jc w:val="both"/>
        <w:rPr>
          <w:rFonts w:ascii="Arial" w:hAnsi="Arial" w:cs="Arial"/>
          <w:sz w:val="24"/>
          <w:szCs w:val="24"/>
        </w:rPr>
      </w:pPr>
    </w:p>
    <w:p w:rsidR="006022BA" w:rsidRDefault="006022BA" w:rsidP="006F70AC">
      <w:pPr>
        <w:jc w:val="both"/>
        <w:rPr>
          <w:rFonts w:ascii="Arial" w:hAnsi="Arial" w:cs="Arial"/>
          <w:sz w:val="24"/>
          <w:szCs w:val="24"/>
        </w:rPr>
      </w:pPr>
    </w:p>
    <w:p w:rsidR="006022BA" w:rsidRDefault="006022BA" w:rsidP="006F70AC">
      <w:pPr>
        <w:jc w:val="both"/>
        <w:rPr>
          <w:rFonts w:ascii="Arial" w:hAnsi="Arial" w:cs="Arial"/>
          <w:sz w:val="24"/>
          <w:szCs w:val="24"/>
        </w:rPr>
      </w:pPr>
    </w:p>
    <w:p w:rsidR="004E53F5" w:rsidRDefault="004E53F5" w:rsidP="006F70AC">
      <w:pPr>
        <w:jc w:val="both"/>
        <w:rPr>
          <w:rFonts w:ascii="Arial" w:hAnsi="Arial" w:cs="Arial"/>
          <w:sz w:val="24"/>
          <w:szCs w:val="24"/>
        </w:rPr>
      </w:pPr>
    </w:p>
    <w:p w:rsidR="00CB3D80" w:rsidRPr="006F70AC" w:rsidRDefault="00CB3D80" w:rsidP="006F70AC">
      <w:pPr>
        <w:jc w:val="both"/>
        <w:rPr>
          <w:rFonts w:ascii="Arial" w:hAnsi="Arial" w:cs="Arial"/>
          <w:sz w:val="24"/>
          <w:szCs w:val="24"/>
        </w:rPr>
      </w:pPr>
    </w:p>
    <w:p w:rsidR="006F70AC" w:rsidRPr="006F70AC" w:rsidRDefault="006F70AC" w:rsidP="003E1CA4">
      <w:pPr>
        <w:numPr>
          <w:ilvl w:val="0"/>
          <w:numId w:val="3"/>
        </w:numPr>
        <w:jc w:val="both"/>
        <w:rPr>
          <w:rFonts w:ascii="Arial" w:eastAsia="Times New Roman" w:hAnsi="Arial" w:cs="Arial"/>
          <w:b/>
          <w:sz w:val="24"/>
          <w:szCs w:val="24"/>
          <w:lang w:val="es-ES_tradnl"/>
        </w:rPr>
      </w:pPr>
      <w:r w:rsidRPr="006F70AC">
        <w:rPr>
          <w:rFonts w:ascii="Arial" w:eastAsia="Times New Roman" w:hAnsi="Arial" w:cs="Arial"/>
          <w:b/>
          <w:sz w:val="24"/>
          <w:szCs w:val="24"/>
          <w:lang w:val="es-ES_tradnl"/>
        </w:rPr>
        <w:lastRenderedPageBreak/>
        <w:t>0.03.02 Retribución al ejercicio liberal de la profesión</w:t>
      </w:r>
    </w:p>
    <w:p w:rsidR="006F70AC" w:rsidRPr="006F70AC" w:rsidRDefault="006F70AC" w:rsidP="006F70AC">
      <w:pPr>
        <w:jc w:val="both"/>
        <w:rPr>
          <w:rFonts w:eastAsia="Times New Roman"/>
          <w:sz w:val="24"/>
          <w:szCs w:val="24"/>
          <w:lang w:val="es-ES"/>
        </w:rPr>
      </w:pPr>
    </w:p>
    <w:p w:rsidR="006F70AC" w:rsidRPr="006F70AC" w:rsidRDefault="006F70AC" w:rsidP="006F70AC">
      <w:pPr>
        <w:jc w:val="both"/>
        <w:rPr>
          <w:rFonts w:ascii="Arial" w:hAnsi="Arial" w:cs="Arial"/>
          <w:sz w:val="24"/>
          <w:szCs w:val="24"/>
        </w:rPr>
      </w:pPr>
      <w:r w:rsidRPr="006F70AC">
        <w:rPr>
          <w:rFonts w:ascii="Arial" w:hAnsi="Arial" w:cs="Arial"/>
          <w:sz w:val="24"/>
          <w:szCs w:val="24"/>
        </w:rPr>
        <w:t xml:space="preserve">En esta subpartida se </w:t>
      </w:r>
      <w:r w:rsidR="00AB0796">
        <w:rPr>
          <w:rFonts w:ascii="Arial" w:hAnsi="Arial" w:cs="Arial"/>
          <w:sz w:val="24"/>
          <w:szCs w:val="24"/>
        </w:rPr>
        <w:t>a</w:t>
      </w:r>
      <w:r w:rsidRPr="006F70AC">
        <w:rPr>
          <w:rFonts w:ascii="Arial" w:hAnsi="Arial" w:cs="Arial"/>
          <w:sz w:val="24"/>
          <w:szCs w:val="24"/>
        </w:rPr>
        <w:t>pr</w:t>
      </w:r>
      <w:r w:rsidR="00AB0796">
        <w:rPr>
          <w:rFonts w:ascii="Arial" w:hAnsi="Arial" w:cs="Arial"/>
          <w:sz w:val="24"/>
          <w:szCs w:val="24"/>
        </w:rPr>
        <w:t>ob</w:t>
      </w:r>
      <w:r w:rsidRPr="006F70AC">
        <w:rPr>
          <w:rFonts w:ascii="Arial" w:hAnsi="Arial" w:cs="Arial"/>
          <w:sz w:val="24"/>
          <w:szCs w:val="24"/>
        </w:rPr>
        <w:t xml:space="preserve">ó la suma de </w:t>
      </w:r>
      <w:r w:rsidRPr="006F70AC">
        <w:rPr>
          <w:rFonts w:ascii="Arial" w:hAnsi="Arial" w:cs="Arial"/>
          <w:b/>
          <w:sz w:val="24"/>
          <w:szCs w:val="24"/>
        </w:rPr>
        <w:t>¢</w:t>
      </w:r>
      <w:r w:rsidR="00707F6C" w:rsidRPr="00707F6C">
        <w:t xml:space="preserve"> </w:t>
      </w:r>
      <w:r w:rsidR="00707F6C" w:rsidRPr="00707F6C">
        <w:rPr>
          <w:rFonts w:ascii="Arial" w:hAnsi="Arial" w:cs="Arial"/>
          <w:b/>
          <w:sz w:val="24"/>
          <w:szCs w:val="24"/>
        </w:rPr>
        <w:t>31</w:t>
      </w:r>
      <w:r w:rsidR="00537A80">
        <w:rPr>
          <w:rFonts w:ascii="Arial" w:hAnsi="Arial" w:cs="Arial"/>
          <w:b/>
          <w:sz w:val="24"/>
          <w:szCs w:val="24"/>
        </w:rPr>
        <w:t>4</w:t>
      </w:r>
      <w:r w:rsidR="009708E9">
        <w:rPr>
          <w:rFonts w:ascii="Arial" w:hAnsi="Arial" w:cs="Arial"/>
          <w:b/>
          <w:sz w:val="24"/>
          <w:szCs w:val="24"/>
        </w:rPr>
        <w:t>.6</w:t>
      </w:r>
      <w:r w:rsidR="00537A80">
        <w:rPr>
          <w:rFonts w:ascii="Arial" w:hAnsi="Arial" w:cs="Arial"/>
          <w:b/>
          <w:sz w:val="24"/>
          <w:szCs w:val="24"/>
        </w:rPr>
        <w:t>45.160</w:t>
      </w:r>
      <w:r w:rsidRPr="006F70AC">
        <w:rPr>
          <w:rFonts w:ascii="Arial" w:hAnsi="Arial" w:cs="Arial"/>
          <w:sz w:val="24"/>
          <w:szCs w:val="24"/>
        </w:rPr>
        <w:t xml:space="preserve">, cuyo monto incluye tanto el rubro de dedicación exclusiva, así como el de prohibición. Sin embargo, en esta subpartida se deben considerar por un lado los servidores que ya cuenten con un contrato de dedicación exclusiva vigente y por otro lado los contratos de servidores que de previo a la publicación del decreto N° 41161-H no contaban con un contrato de dedicación exclusiva, el cálculo se realizó de la siguiente forma; </w:t>
      </w:r>
    </w:p>
    <w:p w:rsidR="006F70AC" w:rsidRPr="006F70AC" w:rsidRDefault="006F70AC" w:rsidP="006F70AC">
      <w:pPr>
        <w:jc w:val="both"/>
        <w:rPr>
          <w:rFonts w:ascii="Arial" w:hAnsi="Arial" w:cs="Arial"/>
          <w:sz w:val="24"/>
          <w:szCs w:val="24"/>
        </w:rPr>
      </w:pPr>
    </w:p>
    <w:p w:rsidR="006F70AC" w:rsidRPr="006F70AC" w:rsidRDefault="006F70AC" w:rsidP="003E1CA4">
      <w:pPr>
        <w:numPr>
          <w:ilvl w:val="0"/>
          <w:numId w:val="17"/>
        </w:numPr>
        <w:jc w:val="both"/>
        <w:rPr>
          <w:rFonts w:ascii="Arial" w:eastAsia="Times New Roman" w:hAnsi="Arial" w:cs="Arial"/>
          <w:sz w:val="24"/>
          <w:szCs w:val="24"/>
          <w:lang w:val="es-ES_tradnl"/>
        </w:rPr>
      </w:pPr>
      <w:r w:rsidRPr="006F70AC">
        <w:rPr>
          <w:rFonts w:ascii="Arial" w:eastAsia="Times New Roman" w:hAnsi="Arial" w:cs="Arial"/>
          <w:sz w:val="24"/>
          <w:szCs w:val="24"/>
          <w:lang w:val="es-ES_tradnl"/>
        </w:rPr>
        <w:t xml:space="preserve">El presupuesto para dedicación exclusiva se realizó </w:t>
      </w:r>
      <w:r w:rsidR="00537A80">
        <w:rPr>
          <w:rFonts w:ascii="Arial" w:eastAsia="Times New Roman" w:hAnsi="Arial" w:cs="Arial"/>
          <w:sz w:val="24"/>
          <w:szCs w:val="24"/>
          <w:lang w:val="es-ES_tradnl"/>
        </w:rPr>
        <w:t>de acuerdo al</w:t>
      </w:r>
      <w:r w:rsidRPr="006F70AC">
        <w:rPr>
          <w:rFonts w:ascii="Arial" w:eastAsia="Times New Roman" w:hAnsi="Arial" w:cs="Arial"/>
          <w:sz w:val="24"/>
          <w:szCs w:val="24"/>
          <w:lang w:val="es-ES_tradnl"/>
        </w:rPr>
        <w:t xml:space="preserve"> salario base para el periodo 20</w:t>
      </w:r>
      <w:r w:rsidR="00707F6C">
        <w:rPr>
          <w:rFonts w:ascii="Arial" w:eastAsia="Times New Roman" w:hAnsi="Arial" w:cs="Arial"/>
          <w:sz w:val="24"/>
          <w:szCs w:val="24"/>
          <w:lang w:val="es-ES_tradnl"/>
        </w:rPr>
        <w:t>2</w:t>
      </w:r>
      <w:r w:rsidR="009708E9">
        <w:rPr>
          <w:rFonts w:ascii="Arial" w:eastAsia="Times New Roman" w:hAnsi="Arial" w:cs="Arial"/>
          <w:sz w:val="24"/>
          <w:szCs w:val="24"/>
          <w:lang w:val="es-ES_tradnl"/>
        </w:rPr>
        <w:t>1</w:t>
      </w:r>
      <w:r w:rsidRPr="006F70AC">
        <w:rPr>
          <w:rFonts w:ascii="Arial" w:eastAsia="Times New Roman" w:hAnsi="Arial" w:cs="Arial"/>
          <w:sz w:val="24"/>
          <w:szCs w:val="24"/>
          <w:lang w:val="es-ES_tradnl"/>
        </w:rPr>
        <w:t xml:space="preserve">, mediante la estimación de pago del 25% sobre el salario base de los funcionarios que poseen </w:t>
      </w:r>
      <w:r w:rsidR="00537A80">
        <w:rPr>
          <w:rFonts w:ascii="Arial" w:eastAsia="Times New Roman" w:hAnsi="Arial" w:cs="Arial"/>
          <w:sz w:val="24"/>
          <w:szCs w:val="24"/>
          <w:lang w:val="es-ES_tradnl"/>
        </w:rPr>
        <w:t>e</w:t>
      </w:r>
      <w:r w:rsidRPr="006F70AC">
        <w:rPr>
          <w:rFonts w:ascii="Arial" w:eastAsia="Times New Roman" w:hAnsi="Arial" w:cs="Arial"/>
          <w:sz w:val="24"/>
          <w:szCs w:val="24"/>
          <w:lang w:val="es-ES_tradnl"/>
        </w:rPr>
        <w:t>l grado académico de Bachiller universitario y un 55% para los que poseen el grado de licenciatura u otro superior. Por su parte para la estimación del presupuesto para prohibición se consideró el 65% sobre el salario base fijado para los funcionarios cuya categoría del puesto se le aplica la Ley No.8422 y Ley 5867 “Ley de compensación por pago de prohibición”.</w:t>
      </w:r>
    </w:p>
    <w:p w:rsidR="006F70AC" w:rsidRPr="006F70AC" w:rsidRDefault="006F70AC" w:rsidP="006F70AC">
      <w:pPr>
        <w:ind w:left="720"/>
        <w:jc w:val="both"/>
        <w:rPr>
          <w:rFonts w:ascii="Arial" w:eastAsia="Times New Roman" w:hAnsi="Arial" w:cs="Arial"/>
          <w:sz w:val="24"/>
          <w:szCs w:val="24"/>
          <w:lang w:val="es-ES_tradnl"/>
        </w:rPr>
      </w:pPr>
    </w:p>
    <w:p w:rsidR="006F70AC" w:rsidRPr="006F70AC" w:rsidRDefault="006F70AC" w:rsidP="003E1CA4">
      <w:pPr>
        <w:numPr>
          <w:ilvl w:val="0"/>
          <w:numId w:val="17"/>
        </w:numPr>
        <w:jc w:val="both"/>
        <w:rPr>
          <w:rFonts w:ascii="Arial" w:eastAsia="Times New Roman" w:hAnsi="Arial" w:cs="Arial"/>
          <w:sz w:val="24"/>
          <w:szCs w:val="24"/>
          <w:lang w:val="es-ES_tradnl"/>
        </w:rPr>
      </w:pPr>
      <w:r w:rsidRPr="006F70AC">
        <w:rPr>
          <w:rFonts w:ascii="Arial" w:eastAsia="Times New Roman" w:hAnsi="Arial" w:cs="Arial"/>
          <w:sz w:val="24"/>
          <w:szCs w:val="24"/>
          <w:lang w:val="es-ES_tradnl"/>
        </w:rPr>
        <w:t>El presupuesto para dedicación exclusiva de servidores con contrato nuevos se realizó según estimación del salario base para el periodo 20</w:t>
      </w:r>
      <w:r w:rsidR="00707F6C">
        <w:rPr>
          <w:rFonts w:ascii="Arial" w:eastAsia="Times New Roman" w:hAnsi="Arial" w:cs="Arial"/>
          <w:sz w:val="24"/>
          <w:szCs w:val="24"/>
          <w:lang w:val="es-ES_tradnl"/>
        </w:rPr>
        <w:t>2</w:t>
      </w:r>
      <w:r w:rsidR="009708E9">
        <w:rPr>
          <w:rFonts w:ascii="Arial" w:eastAsia="Times New Roman" w:hAnsi="Arial" w:cs="Arial"/>
          <w:sz w:val="24"/>
          <w:szCs w:val="24"/>
          <w:lang w:val="es-ES_tradnl"/>
        </w:rPr>
        <w:t>1</w:t>
      </w:r>
      <w:r w:rsidRPr="006F70AC">
        <w:rPr>
          <w:rFonts w:ascii="Arial" w:eastAsia="Times New Roman" w:hAnsi="Arial" w:cs="Arial"/>
          <w:sz w:val="24"/>
          <w:szCs w:val="24"/>
          <w:lang w:val="es-ES_tradnl"/>
        </w:rPr>
        <w:t xml:space="preserve">, mediante la estimación de pago del 10% sobre el salario base de los funcionarios que poseen al grado académico de Bachiller universitario y un 25% para los que poseen el grado de licenciatura u otro superior. </w:t>
      </w:r>
    </w:p>
    <w:p w:rsidR="006F70AC" w:rsidRPr="006F70AC" w:rsidRDefault="006F70AC" w:rsidP="006F70AC">
      <w:pPr>
        <w:jc w:val="both"/>
        <w:rPr>
          <w:rFonts w:ascii="Arial" w:hAnsi="Arial" w:cs="Arial"/>
          <w:sz w:val="24"/>
          <w:szCs w:val="24"/>
        </w:rPr>
      </w:pPr>
    </w:p>
    <w:p w:rsidR="006F70AC" w:rsidRDefault="006F70AC" w:rsidP="006F70AC">
      <w:pPr>
        <w:jc w:val="both"/>
        <w:rPr>
          <w:rFonts w:ascii="Arial" w:hAnsi="Arial" w:cs="Arial"/>
          <w:sz w:val="24"/>
          <w:szCs w:val="24"/>
        </w:rPr>
      </w:pPr>
      <w:r w:rsidRPr="006F70AC">
        <w:rPr>
          <w:rFonts w:ascii="Arial" w:hAnsi="Arial" w:cs="Arial"/>
          <w:sz w:val="24"/>
          <w:szCs w:val="24"/>
        </w:rPr>
        <w:t>Dichas estimaciones también se sustentan en el artículo No. 63 del Reglamento Autónomo de Servicios del Ministerio de Ambiente y Energía, la resolución DG-2</w:t>
      </w:r>
      <w:r w:rsidR="00D061B0">
        <w:rPr>
          <w:rFonts w:ascii="Arial" w:hAnsi="Arial" w:cs="Arial"/>
          <w:sz w:val="24"/>
          <w:szCs w:val="24"/>
        </w:rPr>
        <w:t>5</w:t>
      </w:r>
      <w:r w:rsidRPr="006F70AC">
        <w:rPr>
          <w:rFonts w:ascii="Arial" w:hAnsi="Arial" w:cs="Arial"/>
          <w:sz w:val="24"/>
          <w:szCs w:val="24"/>
        </w:rPr>
        <w:t>4-2009 emitida por la Dirección General del Servicio Civil, articulo 15 de la ley 8422 “Ley contra la corrupción y el enriquecimiento ilícito en la Función Pública y Ley 5867 del 15 de diciembre de 1975 “Ley de compen</w:t>
      </w:r>
      <w:r w:rsidR="00D061B0">
        <w:rPr>
          <w:rFonts w:ascii="Arial" w:hAnsi="Arial" w:cs="Arial"/>
          <w:sz w:val="24"/>
          <w:szCs w:val="24"/>
        </w:rPr>
        <w:t xml:space="preserve">sación por pago de prohibición” y </w:t>
      </w:r>
      <w:r w:rsidR="00D061B0" w:rsidRPr="00BF1BA5">
        <w:rPr>
          <w:rFonts w:ascii="Arial" w:hAnsi="Arial" w:cs="Arial"/>
          <w:sz w:val="24"/>
          <w:szCs w:val="24"/>
        </w:rPr>
        <w:t xml:space="preserve">resolución DG-127-2019 </w:t>
      </w:r>
      <w:r w:rsidR="00D061B0">
        <w:rPr>
          <w:rFonts w:ascii="Arial" w:hAnsi="Arial" w:cs="Arial"/>
          <w:sz w:val="24"/>
          <w:szCs w:val="24"/>
        </w:rPr>
        <w:t>emitida por la Direcci</w:t>
      </w:r>
      <w:r w:rsidR="00D061B0" w:rsidRPr="00D061B0">
        <w:rPr>
          <w:rFonts w:ascii="Arial" w:hAnsi="Arial" w:cs="Arial"/>
          <w:sz w:val="24"/>
          <w:szCs w:val="24"/>
        </w:rPr>
        <w:t>ón General de Servicio Civil</w:t>
      </w:r>
      <w:r w:rsidR="00D061B0">
        <w:rPr>
          <w:rFonts w:ascii="Arial" w:hAnsi="Arial" w:cs="Arial"/>
          <w:sz w:val="24"/>
          <w:szCs w:val="24"/>
        </w:rPr>
        <w:t>.</w:t>
      </w:r>
    </w:p>
    <w:p w:rsidR="00B92BBB" w:rsidRDefault="00B92BBB" w:rsidP="006F70AC">
      <w:pPr>
        <w:jc w:val="both"/>
        <w:rPr>
          <w:rFonts w:ascii="Arial" w:hAnsi="Arial" w:cs="Arial"/>
          <w:sz w:val="24"/>
          <w:szCs w:val="24"/>
        </w:rPr>
      </w:pPr>
    </w:p>
    <w:p w:rsidR="006F70AC" w:rsidRPr="000F1470" w:rsidRDefault="006F70AC" w:rsidP="003E1CA4">
      <w:pPr>
        <w:pStyle w:val="Prrafodelista"/>
        <w:numPr>
          <w:ilvl w:val="0"/>
          <w:numId w:val="3"/>
        </w:numPr>
        <w:jc w:val="both"/>
        <w:rPr>
          <w:rFonts w:ascii="Arial" w:hAnsi="Arial" w:cs="Arial"/>
          <w:b/>
          <w:sz w:val="24"/>
          <w:szCs w:val="24"/>
        </w:rPr>
      </w:pPr>
      <w:r w:rsidRPr="000F1470">
        <w:rPr>
          <w:rFonts w:ascii="Arial" w:hAnsi="Arial" w:cs="Arial"/>
          <w:b/>
          <w:sz w:val="24"/>
          <w:szCs w:val="24"/>
        </w:rPr>
        <w:t>0.03.03 Décimo tercer mes</w:t>
      </w:r>
    </w:p>
    <w:p w:rsidR="006F70AC" w:rsidRPr="006F70AC" w:rsidRDefault="006F70AC" w:rsidP="006F70AC">
      <w:pPr>
        <w:jc w:val="both"/>
        <w:rPr>
          <w:rFonts w:eastAsia="Times New Roman"/>
          <w:sz w:val="24"/>
          <w:szCs w:val="24"/>
          <w:lang w:val="es-ES"/>
        </w:rPr>
      </w:pPr>
    </w:p>
    <w:p w:rsidR="006F70AC" w:rsidRPr="00BF1BA5" w:rsidRDefault="006F70AC" w:rsidP="006F70AC">
      <w:pPr>
        <w:jc w:val="both"/>
        <w:rPr>
          <w:rFonts w:ascii="Arial" w:hAnsi="Arial" w:cs="Arial"/>
          <w:sz w:val="24"/>
          <w:szCs w:val="24"/>
        </w:rPr>
      </w:pPr>
      <w:r w:rsidRPr="006F70AC">
        <w:rPr>
          <w:rFonts w:ascii="Arial" w:hAnsi="Arial" w:cs="Arial"/>
          <w:sz w:val="24"/>
          <w:szCs w:val="24"/>
        </w:rPr>
        <w:t xml:space="preserve">En esta subpartida se </w:t>
      </w:r>
      <w:r w:rsidR="00AB0796">
        <w:rPr>
          <w:rFonts w:ascii="Arial" w:hAnsi="Arial" w:cs="Arial"/>
          <w:sz w:val="24"/>
          <w:szCs w:val="24"/>
        </w:rPr>
        <w:t>a</w:t>
      </w:r>
      <w:r w:rsidRPr="006F70AC">
        <w:rPr>
          <w:rFonts w:ascii="Arial" w:hAnsi="Arial" w:cs="Arial"/>
          <w:sz w:val="24"/>
          <w:szCs w:val="24"/>
        </w:rPr>
        <w:t>pr</w:t>
      </w:r>
      <w:r w:rsidR="00AB0796">
        <w:rPr>
          <w:rFonts w:ascii="Arial" w:hAnsi="Arial" w:cs="Arial"/>
          <w:sz w:val="24"/>
          <w:szCs w:val="24"/>
        </w:rPr>
        <w:t>obó</w:t>
      </w:r>
      <w:r w:rsidRPr="006F70AC">
        <w:rPr>
          <w:rFonts w:ascii="Arial" w:hAnsi="Arial" w:cs="Arial"/>
          <w:sz w:val="24"/>
          <w:szCs w:val="24"/>
        </w:rPr>
        <w:t xml:space="preserve"> la suma de</w:t>
      </w:r>
      <w:r w:rsidRPr="006F70AC">
        <w:rPr>
          <w:rFonts w:ascii="Arial" w:hAnsi="Arial" w:cs="Arial"/>
          <w:b/>
          <w:sz w:val="24"/>
          <w:szCs w:val="24"/>
        </w:rPr>
        <w:t xml:space="preserve"> ¢</w:t>
      </w:r>
      <w:r w:rsidR="00CB3D80" w:rsidRPr="00CB3D80">
        <w:rPr>
          <w:rFonts w:ascii="Arial" w:hAnsi="Arial" w:cs="Arial"/>
          <w:b/>
          <w:sz w:val="24"/>
          <w:szCs w:val="24"/>
        </w:rPr>
        <w:t xml:space="preserve"> 12</w:t>
      </w:r>
      <w:r w:rsidR="006022BA">
        <w:rPr>
          <w:rFonts w:ascii="Arial" w:hAnsi="Arial" w:cs="Arial"/>
          <w:b/>
          <w:sz w:val="24"/>
          <w:szCs w:val="24"/>
        </w:rPr>
        <w:t>1</w:t>
      </w:r>
      <w:r w:rsidR="00CB3D80" w:rsidRPr="00CB3D80">
        <w:rPr>
          <w:rFonts w:ascii="Arial" w:hAnsi="Arial" w:cs="Arial"/>
          <w:b/>
          <w:sz w:val="24"/>
          <w:szCs w:val="24"/>
        </w:rPr>
        <w:t>.</w:t>
      </w:r>
      <w:r w:rsidR="006022BA">
        <w:rPr>
          <w:rFonts w:ascii="Arial" w:hAnsi="Arial" w:cs="Arial"/>
          <w:b/>
          <w:sz w:val="24"/>
          <w:szCs w:val="24"/>
        </w:rPr>
        <w:t>432.830</w:t>
      </w:r>
      <w:r w:rsidRPr="006F70AC">
        <w:rPr>
          <w:rFonts w:ascii="Arial" w:hAnsi="Arial" w:cs="Arial"/>
          <w:sz w:val="24"/>
          <w:szCs w:val="24"/>
        </w:rPr>
        <w:t xml:space="preserve">, considerando los </w:t>
      </w:r>
      <w:r w:rsidR="00922A47" w:rsidRPr="00716851">
        <w:rPr>
          <w:rFonts w:ascii="Arial" w:hAnsi="Arial" w:cs="Arial"/>
          <w:sz w:val="24"/>
          <w:szCs w:val="24"/>
        </w:rPr>
        <w:t xml:space="preserve">Lineamientos Técnicos sobre Presupuesto de la </w:t>
      </w:r>
      <w:r w:rsidR="00922A47" w:rsidRPr="00BF1BA5">
        <w:rPr>
          <w:rFonts w:ascii="Arial" w:hAnsi="Arial" w:cs="Arial"/>
          <w:sz w:val="24"/>
          <w:szCs w:val="24"/>
        </w:rPr>
        <w:t>República 2021</w:t>
      </w:r>
      <w:r w:rsidRPr="00BF1BA5">
        <w:rPr>
          <w:rFonts w:ascii="Arial" w:hAnsi="Arial" w:cs="Arial"/>
          <w:sz w:val="24"/>
          <w:szCs w:val="24"/>
        </w:rPr>
        <w:t xml:space="preserve">, emitidas por la Dirección General de Presupuesto Nacional y el Inciso h) del artículo </w:t>
      </w:r>
      <w:r w:rsidR="00131514" w:rsidRPr="00BF1BA5">
        <w:rPr>
          <w:rFonts w:ascii="Arial" w:hAnsi="Arial" w:cs="Arial"/>
          <w:sz w:val="24"/>
          <w:szCs w:val="24"/>
        </w:rPr>
        <w:t xml:space="preserve">N° </w:t>
      </w:r>
      <w:r w:rsidRPr="00BF1BA5">
        <w:rPr>
          <w:rFonts w:ascii="Arial" w:hAnsi="Arial" w:cs="Arial"/>
          <w:sz w:val="24"/>
          <w:szCs w:val="24"/>
        </w:rPr>
        <w:t xml:space="preserve">37 del Estatuto del Servicio Civil. </w:t>
      </w:r>
    </w:p>
    <w:p w:rsidR="006F70AC" w:rsidRPr="00BF1BA5" w:rsidRDefault="006F70AC" w:rsidP="006F70AC">
      <w:pPr>
        <w:jc w:val="both"/>
        <w:rPr>
          <w:rFonts w:ascii="Arial" w:hAnsi="Arial" w:cs="Arial"/>
          <w:sz w:val="24"/>
          <w:szCs w:val="24"/>
        </w:rPr>
      </w:pPr>
    </w:p>
    <w:p w:rsidR="006F70AC" w:rsidRDefault="006F70AC" w:rsidP="006F70AC">
      <w:pPr>
        <w:jc w:val="both"/>
        <w:rPr>
          <w:rFonts w:ascii="Arial" w:hAnsi="Arial" w:cs="Arial"/>
          <w:sz w:val="24"/>
          <w:szCs w:val="24"/>
        </w:rPr>
      </w:pPr>
      <w:r w:rsidRPr="006F70AC">
        <w:rPr>
          <w:rFonts w:ascii="Arial" w:hAnsi="Arial" w:cs="Arial"/>
          <w:sz w:val="24"/>
          <w:szCs w:val="24"/>
        </w:rPr>
        <w:t>De acuerdo a lo anterior, se estimó el 8.33% del total acumulado de los salarios estimados para los funcionarios (as) en el periodo del 01 de noviembre del 20</w:t>
      </w:r>
      <w:r w:rsidR="00100D2E">
        <w:rPr>
          <w:rFonts w:ascii="Arial" w:hAnsi="Arial" w:cs="Arial"/>
          <w:sz w:val="24"/>
          <w:szCs w:val="24"/>
        </w:rPr>
        <w:t>20</w:t>
      </w:r>
      <w:r w:rsidRPr="006F70AC">
        <w:rPr>
          <w:rFonts w:ascii="Arial" w:hAnsi="Arial" w:cs="Arial"/>
          <w:sz w:val="24"/>
          <w:szCs w:val="24"/>
        </w:rPr>
        <w:t xml:space="preserve"> al 31 de octubre del 20</w:t>
      </w:r>
      <w:r w:rsidR="00131514">
        <w:rPr>
          <w:rFonts w:ascii="Arial" w:hAnsi="Arial" w:cs="Arial"/>
          <w:sz w:val="24"/>
          <w:szCs w:val="24"/>
        </w:rPr>
        <w:t>2</w:t>
      </w:r>
      <w:r w:rsidR="00691A1A">
        <w:rPr>
          <w:rFonts w:ascii="Arial" w:hAnsi="Arial" w:cs="Arial"/>
          <w:sz w:val="24"/>
          <w:szCs w:val="24"/>
        </w:rPr>
        <w:t>1</w:t>
      </w:r>
      <w:r w:rsidRPr="006F70AC">
        <w:rPr>
          <w:rFonts w:ascii="Arial" w:hAnsi="Arial" w:cs="Arial"/>
          <w:sz w:val="24"/>
          <w:szCs w:val="24"/>
        </w:rPr>
        <w:t xml:space="preserve">.   </w:t>
      </w:r>
    </w:p>
    <w:p w:rsidR="00B370F8" w:rsidRDefault="00B370F8" w:rsidP="006F70AC">
      <w:pPr>
        <w:jc w:val="both"/>
        <w:rPr>
          <w:rFonts w:ascii="Arial" w:hAnsi="Arial" w:cs="Arial"/>
          <w:sz w:val="24"/>
          <w:szCs w:val="24"/>
        </w:rPr>
      </w:pPr>
    </w:p>
    <w:p w:rsidR="006F70AC" w:rsidRPr="006F70AC" w:rsidRDefault="006F70AC" w:rsidP="003E1CA4">
      <w:pPr>
        <w:numPr>
          <w:ilvl w:val="0"/>
          <w:numId w:val="3"/>
        </w:numPr>
        <w:jc w:val="both"/>
        <w:rPr>
          <w:rFonts w:ascii="Arial" w:eastAsia="Times New Roman" w:hAnsi="Arial" w:cs="Arial"/>
          <w:b/>
          <w:sz w:val="24"/>
          <w:szCs w:val="24"/>
          <w:lang w:val="es-ES_tradnl"/>
        </w:rPr>
      </w:pPr>
      <w:r w:rsidRPr="006F70AC">
        <w:rPr>
          <w:rFonts w:ascii="Arial" w:eastAsia="Times New Roman" w:hAnsi="Arial" w:cs="Arial"/>
          <w:b/>
          <w:sz w:val="24"/>
          <w:szCs w:val="24"/>
          <w:lang w:val="es-ES_tradnl"/>
        </w:rPr>
        <w:t>0.03.04 Salario Escolar</w:t>
      </w:r>
    </w:p>
    <w:p w:rsidR="006F70AC" w:rsidRPr="006F70AC" w:rsidRDefault="006F70AC" w:rsidP="006F70AC">
      <w:pPr>
        <w:jc w:val="both"/>
        <w:rPr>
          <w:rFonts w:eastAsia="Times New Roman"/>
          <w:sz w:val="24"/>
          <w:szCs w:val="24"/>
          <w:lang w:val="es-ES"/>
        </w:rPr>
      </w:pPr>
    </w:p>
    <w:p w:rsidR="006F70AC" w:rsidRPr="006F70AC" w:rsidRDefault="006F70AC" w:rsidP="006F70AC">
      <w:pPr>
        <w:jc w:val="both"/>
        <w:rPr>
          <w:rFonts w:ascii="Arial" w:hAnsi="Arial" w:cs="Arial"/>
          <w:sz w:val="24"/>
          <w:szCs w:val="24"/>
        </w:rPr>
      </w:pPr>
      <w:r w:rsidRPr="006F70AC">
        <w:rPr>
          <w:rFonts w:ascii="Arial" w:hAnsi="Arial" w:cs="Arial"/>
          <w:sz w:val="24"/>
          <w:szCs w:val="24"/>
        </w:rPr>
        <w:t xml:space="preserve">En esta subpartida se </w:t>
      </w:r>
      <w:r w:rsidR="003C5ADF">
        <w:rPr>
          <w:rFonts w:ascii="Arial" w:hAnsi="Arial" w:cs="Arial"/>
          <w:sz w:val="24"/>
          <w:szCs w:val="24"/>
        </w:rPr>
        <w:t>aprobó</w:t>
      </w:r>
      <w:r w:rsidRPr="006F70AC">
        <w:rPr>
          <w:rFonts w:ascii="Arial" w:hAnsi="Arial" w:cs="Arial"/>
          <w:sz w:val="24"/>
          <w:szCs w:val="24"/>
        </w:rPr>
        <w:t xml:space="preserve"> la suma de </w:t>
      </w:r>
      <w:r w:rsidRPr="006F70AC">
        <w:rPr>
          <w:rFonts w:ascii="Arial" w:hAnsi="Arial" w:cs="Arial"/>
          <w:b/>
          <w:sz w:val="24"/>
          <w:szCs w:val="24"/>
        </w:rPr>
        <w:t>¢</w:t>
      </w:r>
      <w:r w:rsidR="00CB3D80" w:rsidRPr="00CB3D80">
        <w:rPr>
          <w:rFonts w:ascii="Arial" w:hAnsi="Arial" w:cs="Arial"/>
          <w:b/>
          <w:sz w:val="24"/>
          <w:szCs w:val="24"/>
        </w:rPr>
        <w:t>11</w:t>
      </w:r>
      <w:r w:rsidR="006022BA">
        <w:rPr>
          <w:rFonts w:ascii="Arial" w:hAnsi="Arial" w:cs="Arial"/>
          <w:b/>
          <w:sz w:val="24"/>
          <w:szCs w:val="24"/>
        </w:rPr>
        <w:t>2</w:t>
      </w:r>
      <w:r w:rsidR="00CB3D80" w:rsidRPr="00CB3D80">
        <w:rPr>
          <w:rFonts w:ascii="Arial" w:hAnsi="Arial" w:cs="Arial"/>
          <w:b/>
          <w:sz w:val="24"/>
          <w:szCs w:val="24"/>
        </w:rPr>
        <w:t>.</w:t>
      </w:r>
      <w:r w:rsidR="006022BA">
        <w:rPr>
          <w:rFonts w:ascii="Arial" w:hAnsi="Arial" w:cs="Arial"/>
          <w:b/>
          <w:sz w:val="24"/>
          <w:szCs w:val="24"/>
        </w:rPr>
        <w:t>095.293</w:t>
      </w:r>
      <w:r w:rsidRPr="006F70AC">
        <w:rPr>
          <w:rFonts w:ascii="Arial" w:hAnsi="Arial" w:cs="Arial"/>
          <w:sz w:val="24"/>
          <w:szCs w:val="24"/>
        </w:rPr>
        <w:t>, considerando l</w:t>
      </w:r>
      <w:r w:rsidR="00BA3C60">
        <w:rPr>
          <w:rFonts w:ascii="Arial" w:hAnsi="Arial" w:cs="Arial"/>
          <w:sz w:val="24"/>
          <w:szCs w:val="24"/>
        </w:rPr>
        <w:t>o</w:t>
      </w:r>
      <w:r w:rsidRPr="006F70AC">
        <w:rPr>
          <w:rFonts w:ascii="Arial" w:hAnsi="Arial" w:cs="Arial"/>
          <w:sz w:val="24"/>
          <w:szCs w:val="24"/>
        </w:rPr>
        <w:t xml:space="preserve">s </w:t>
      </w:r>
      <w:r w:rsidR="00BA3C60" w:rsidRPr="00716851">
        <w:rPr>
          <w:rFonts w:ascii="Arial" w:hAnsi="Arial" w:cs="Arial"/>
          <w:sz w:val="24"/>
          <w:szCs w:val="24"/>
        </w:rPr>
        <w:t xml:space="preserve">Lineamientos Técnicos sobre </w:t>
      </w:r>
      <w:r w:rsidR="00BA3C60" w:rsidRPr="00BF1BA5">
        <w:rPr>
          <w:rFonts w:ascii="Arial" w:hAnsi="Arial" w:cs="Arial"/>
          <w:sz w:val="24"/>
          <w:szCs w:val="24"/>
        </w:rPr>
        <w:t>Presupuesto de la República 2021</w:t>
      </w:r>
      <w:r w:rsidRPr="00BF1BA5">
        <w:rPr>
          <w:rFonts w:ascii="Arial" w:hAnsi="Arial" w:cs="Arial"/>
          <w:sz w:val="24"/>
          <w:szCs w:val="24"/>
        </w:rPr>
        <w:t xml:space="preserve">, emitidas por la Dirección General de Presupuesto Nacional y el Decreto Ejecutivo No. 23907 del </w:t>
      </w:r>
      <w:r w:rsidRPr="006F70AC">
        <w:rPr>
          <w:rFonts w:ascii="Arial" w:hAnsi="Arial" w:cs="Arial"/>
          <w:sz w:val="24"/>
          <w:szCs w:val="24"/>
        </w:rPr>
        <w:t>21 de diciembre de 1994.</w:t>
      </w:r>
    </w:p>
    <w:p w:rsidR="006F70AC" w:rsidRPr="006F70AC" w:rsidRDefault="006F70AC" w:rsidP="006F70AC">
      <w:pPr>
        <w:jc w:val="both"/>
        <w:rPr>
          <w:rFonts w:ascii="Arial" w:hAnsi="Arial" w:cs="Arial"/>
          <w:sz w:val="24"/>
          <w:szCs w:val="24"/>
        </w:rPr>
      </w:pPr>
    </w:p>
    <w:p w:rsidR="006F70AC" w:rsidRDefault="006F70AC" w:rsidP="006F70AC">
      <w:pPr>
        <w:jc w:val="both"/>
        <w:rPr>
          <w:rFonts w:ascii="Arial" w:hAnsi="Arial" w:cs="Arial"/>
          <w:sz w:val="24"/>
          <w:szCs w:val="24"/>
        </w:rPr>
      </w:pPr>
      <w:r w:rsidRPr="006F70AC">
        <w:rPr>
          <w:rFonts w:ascii="Arial" w:hAnsi="Arial" w:cs="Arial"/>
          <w:sz w:val="24"/>
          <w:szCs w:val="24"/>
        </w:rPr>
        <w:lastRenderedPageBreak/>
        <w:t>De acuerdo a lo anterior, se presupuesta el 8,33% del total acumulado de los salarios estimados para los funcionarios durante el 20</w:t>
      </w:r>
      <w:r w:rsidR="006A4C86">
        <w:rPr>
          <w:rFonts w:ascii="Arial" w:hAnsi="Arial" w:cs="Arial"/>
          <w:sz w:val="24"/>
          <w:szCs w:val="24"/>
        </w:rPr>
        <w:t>21</w:t>
      </w:r>
      <w:r w:rsidRPr="006F70AC">
        <w:rPr>
          <w:rFonts w:ascii="Arial" w:hAnsi="Arial" w:cs="Arial"/>
          <w:sz w:val="24"/>
          <w:szCs w:val="24"/>
        </w:rPr>
        <w:t xml:space="preserve">. </w:t>
      </w:r>
    </w:p>
    <w:p w:rsidR="00EF2C19" w:rsidRPr="00F56EBA" w:rsidRDefault="00EF2C19" w:rsidP="006F70AC">
      <w:pPr>
        <w:jc w:val="both"/>
        <w:rPr>
          <w:rFonts w:ascii="Arial" w:hAnsi="Arial" w:cs="Arial"/>
          <w:b/>
          <w:sz w:val="24"/>
          <w:szCs w:val="24"/>
        </w:rPr>
      </w:pPr>
    </w:p>
    <w:p w:rsidR="00EF2C19" w:rsidRPr="007B4D9A" w:rsidRDefault="00EF2C19" w:rsidP="006F70AC">
      <w:pPr>
        <w:jc w:val="both"/>
        <w:rPr>
          <w:rFonts w:ascii="Arial" w:hAnsi="Arial" w:cs="Arial"/>
          <w:sz w:val="22"/>
          <w:szCs w:val="22"/>
        </w:rPr>
      </w:pPr>
    </w:p>
    <w:p w:rsidR="006F70AC" w:rsidRPr="006F70AC" w:rsidRDefault="006F70AC" w:rsidP="003E1CA4">
      <w:pPr>
        <w:numPr>
          <w:ilvl w:val="0"/>
          <w:numId w:val="3"/>
        </w:numPr>
        <w:jc w:val="both"/>
        <w:rPr>
          <w:rFonts w:ascii="Arial" w:eastAsia="Times New Roman" w:hAnsi="Arial" w:cs="Arial"/>
          <w:b/>
          <w:sz w:val="24"/>
          <w:szCs w:val="24"/>
          <w:lang w:val="es-ES_tradnl"/>
        </w:rPr>
      </w:pPr>
      <w:r w:rsidRPr="006F70AC">
        <w:rPr>
          <w:rFonts w:ascii="Arial" w:eastAsia="Times New Roman" w:hAnsi="Arial" w:cs="Arial"/>
          <w:b/>
          <w:sz w:val="24"/>
          <w:szCs w:val="24"/>
          <w:lang w:val="es-ES_tradnl"/>
        </w:rPr>
        <w:t>0.03.99 Otros Incentivos Salariales</w:t>
      </w:r>
    </w:p>
    <w:p w:rsidR="006F70AC" w:rsidRPr="006F70AC" w:rsidRDefault="006F70AC" w:rsidP="006F70AC">
      <w:pPr>
        <w:jc w:val="both"/>
        <w:rPr>
          <w:rFonts w:eastAsia="Times New Roman"/>
          <w:sz w:val="24"/>
          <w:szCs w:val="24"/>
          <w:lang w:val="es-ES"/>
        </w:rPr>
      </w:pPr>
    </w:p>
    <w:p w:rsidR="006F70AC" w:rsidRPr="006F70AC" w:rsidRDefault="006F70AC" w:rsidP="006F70AC">
      <w:pPr>
        <w:jc w:val="both"/>
        <w:rPr>
          <w:rFonts w:ascii="Arial" w:hAnsi="Arial" w:cs="Arial"/>
          <w:sz w:val="24"/>
          <w:szCs w:val="24"/>
        </w:rPr>
      </w:pPr>
      <w:r w:rsidRPr="006F70AC">
        <w:rPr>
          <w:rFonts w:ascii="Arial" w:hAnsi="Arial" w:cs="Arial"/>
          <w:sz w:val="24"/>
          <w:szCs w:val="24"/>
        </w:rPr>
        <w:t xml:space="preserve">En esta subpartida se </w:t>
      </w:r>
      <w:r w:rsidR="003C5ADF">
        <w:rPr>
          <w:rFonts w:ascii="Arial" w:hAnsi="Arial" w:cs="Arial"/>
          <w:sz w:val="24"/>
          <w:szCs w:val="24"/>
        </w:rPr>
        <w:t>aprobó</w:t>
      </w:r>
      <w:r w:rsidRPr="006F70AC">
        <w:rPr>
          <w:rFonts w:ascii="Arial" w:hAnsi="Arial" w:cs="Arial"/>
          <w:sz w:val="24"/>
          <w:szCs w:val="24"/>
        </w:rPr>
        <w:t xml:space="preserve"> la suma de </w:t>
      </w:r>
      <w:r w:rsidRPr="006F70AC">
        <w:rPr>
          <w:rFonts w:ascii="Arial" w:hAnsi="Arial" w:cs="Arial"/>
          <w:b/>
          <w:sz w:val="24"/>
          <w:szCs w:val="24"/>
        </w:rPr>
        <w:t>¢</w:t>
      </w:r>
      <w:r w:rsidR="001C1CB5" w:rsidRPr="001C1CB5">
        <w:rPr>
          <w:rFonts w:ascii="Arial" w:hAnsi="Arial" w:cs="Arial"/>
          <w:b/>
          <w:sz w:val="24"/>
          <w:szCs w:val="24"/>
        </w:rPr>
        <w:t>8</w:t>
      </w:r>
      <w:r w:rsidR="005E0C29">
        <w:rPr>
          <w:rFonts w:ascii="Arial" w:hAnsi="Arial" w:cs="Arial"/>
          <w:b/>
          <w:sz w:val="24"/>
          <w:szCs w:val="24"/>
        </w:rPr>
        <w:t>9.165.952</w:t>
      </w:r>
      <w:r w:rsidRPr="006F70AC">
        <w:rPr>
          <w:rFonts w:ascii="Arial" w:hAnsi="Arial" w:cs="Arial"/>
          <w:sz w:val="24"/>
          <w:szCs w:val="24"/>
        </w:rPr>
        <w:t>, cuyo monto incluye el presupuesto de los rubros carrera profesional, zonaje y regionalización.</w:t>
      </w:r>
    </w:p>
    <w:p w:rsidR="006F70AC" w:rsidRPr="006F70AC" w:rsidRDefault="006F70AC" w:rsidP="006F70AC">
      <w:pPr>
        <w:jc w:val="both"/>
        <w:rPr>
          <w:rFonts w:ascii="Arial" w:hAnsi="Arial" w:cs="Arial"/>
          <w:sz w:val="24"/>
          <w:szCs w:val="24"/>
        </w:rPr>
      </w:pPr>
    </w:p>
    <w:p w:rsidR="006F70AC" w:rsidRPr="006F70AC" w:rsidRDefault="006F70AC" w:rsidP="006F70AC">
      <w:pPr>
        <w:jc w:val="both"/>
        <w:rPr>
          <w:rFonts w:ascii="Arial" w:hAnsi="Arial" w:cs="Arial"/>
          <w:sz w:val="24"/>
          <w:szCs w:val="24"/>
        </w:rPr>
      </w:pPr>
      <w:r w:rsidRPr="006F70AC">
        <w:rPr>
          <w:rFonts w:ascii="Arial" w:hAnsi="Arial" w:cs="Arial"/>
          <w:sz w:val="24"/>
          <w:szCs w:val="24"/>
        </w:rPr>
        <w:t>Para la estimación de carrera profesional se consideró una base de ¢2.273 por punto de carrera profesional.</w:t>
      </w:r>
    </w:p>
    <w:p w:rsidR="006F70AC" w:rsidRPr="006F70AC" w:rsidRDefault="006F70AC" w:rsidP="006F70AC">
      <w:pPr>
        <w:jc w:val="both"/>
        <w:rPr>
          <w:rFonts w:ascii="Arial" w:hAnsi="Arial" w:cs="Arial"/>
          <w:sz w:val="24"/>
          <w:szCs w:val="24"/>
          <w:highlight w:val="yellow"/>
        </w:rPr>
      </w:pPr>
    </w:p>
    <w:p w:rsidR="006F70AC" w:rsidRPr="006F70AC" w:rsidRDefault="006F70AC" w:rsidP="006F70AC">
      <w:pPr>
        <w:jc w:val="both"/>
        <w:rPr>
          <w:rFonts w:ascii="Arial" w:hAnsi="Arial" w:cs="Arial"/>
          <w:sz w:val="24"/>
          <w:szCs w:val="24"/>
        </w:rPr>
      </w:pPr>
      <w:r w:rsidRPr="006F70AC">
        <w:rPr>
          <w:rFonts w:ascii="Arial" w:hAnsi="Arial" w:cs="Arial"/>
          <w:sz w:val="24"/>
          <w:szCs w:val="24"/>
        </w:rPr>
        <w:t>En la estimación del zonaje se consideró como base ¢13</w:t>
      </w:r>
      <w:r w:rsidR="009A26BC">
        <w:rPr>
          <w:rFonts w:ascii="Arial" w:hAnsi="Arial" w:cs="Arial"/>
          <w:sz w:val="24"/>
          <w:szCs w:val="24"/>
        </w:rPr>
        <w:t xml:space="preserve">5.790 </w:t>
      </w:r>
      <w:r w:rsidRPr="006F70AC">
        <w:rPr>
          <w:rFonts w:ascii="Arial" w:hAnsi="Arial" w:cs="Arial"/>
          <w:sz w:val="24"/>
          <w:szCs w:val="24"/>
        </w:rPr>
        <w:t>presupuestando el 20%, 40%, 80% o 100% sobre el monto para el pago del zonaje establecido por la Contraloría General de la República para los funcionarios (as) que cumplan con lo establecido en el artículo 63 del Reglamento Autónomo del Servicio del Ministerio del Ambiente y Energía, Decreto Ejecutivo 90 S.C. del 13 de diciembre de 1965 y sus reformas, fijación de montos de pago de zonaje realizado por la Contraloría General de la República, Decreto ejecutivo 33870-MINAE del 27 de julio de 2007 “Reglamento de zonaje de los funcionarios del Ministerio del Ambiente y Energía” y la Ley de Salarios de la Administración Pública.</w:t>
      </w:r>
    </w:p>
    <w:p w:rsidR="006F70AC" w:rsidRPr="006F70AC" w:rsidRDefault="006F70AC" w:rsidP="006F70AC">
      <w:pPr>
        <w:jc w:val="both"/>
        <w:rPr>
          <w:rFonts w:ascii="Arial" w:hAnsi="Arial" w:cs="Arial"/>
          <w:sz w:val="24"/>
          <w:szCs w:val="24"/>
        </w:rPr>
      </w:pPr>
    </w:p>
    <w:p w:rsidR="006F70AC" w:rsidRDefault="006F70AC" w:rsidP="006F70AC">
      <w:pPr>
        <w:jc w:val="both"/>
        <w:rPr>
          <w:rFonts w:ascii="Arial" w:hAnsi="Arial" w:cs="Arial"/>
          <w:sz w:val="24"/>
          <w:szCs w:val="24"/>
        </w:rPr>
      </w:pPr>
      <w:r w:rsidRPr="006F70AC">
        <w:rPr>
          <w:rFonts w:ascii="Arial" w:hAnsi="Arial" w:cs="Arial"/>
          <w:sz w:val="24"/>
          <w:szCs w:val="24"/>
        </w:rPr>
        <w:t>Con respecto a la Regionalización consideró como base ¢6</w:t>
      </w:r>
      <w:r w:rsidR="009A26BC">
        <w:rPr>
          <w:rFonts w:ascii="Arial" w:hAnsi="Arial" w:cs="Arial"/>
          <w:sz w:val="24"/>
          <w:szCs w:val="24"/>
        </w:rPr>
        <w:t>7</w:t>
      </w:r>
      <w:r w:rsidRPr="006F70AC">
        <w:rPr>
          <w:rFonts w:ascii="Arial" w:hAnsi="Arial" w:cs="Arial"/>
          <w:sz w:val="24"/>
          <w:szCs w:val="24"/>
        </w:rPr>
        <w:t>.8</w:t>
      </w:r>
      <w:r w:rsidR="009A26BC">
        <w:rPr>
          <w:rFonts w:ascii="Arial" w:hAnsi="Arial" w:cs="Arial"/>
          <w:sz w:val="24"/>
          <w:szCs w:val="24"/>
        </w:rPr>
        <w:t xml:space="preserve">95 </w:t>
      </w:r>
      <w:r w:rsidRPr="006F70AC">
        <w:rPr>
          <w:rFonts w:ascii="Arial" w:hAnsi="Arial" w:cs="Arial"/>
          <w:sz w:val="24"/>
          <w:szCs w:val="24"/>
        </w:rPr>
        <w:t>presupuestando el 60%, 70%, 80% o 90% sobre el monto para el pago de regionalización según corresponda.</w:t>
      </w:r>
    </w:p>
    <w:p w:rsidR="005E0C29" w:rsidRDefault="005E0C29" w:rsidP="006F70AC">
      <w:pPr>
        <w:jc w:val="both"/>
        <w:rPr>
          <w:rFonts w:ascii="Arial" w:hAnsi="Arial" w:cs="Arial"/>
          <w:sz w:val="24"/>
          <w:szCs w:val="24"/>
        </w:rPr>
      </w:pPr>
    </w:p>
    <w:p w:rsidR="001B1034" w:rsidRPr="006F70AC" w:rsidRDefault="001B1034" w:rsidP="006F70AC">
      <w:pPr>
        <w:jc w:val="both"/>
        <w:rPr>
          <w:rFonts w:ascii="Arial" w:hAnsi="Arial" w:cs="Arial"/>
          <w:sz w:val="24"/>
          <w:szCs w:val="24"/>
          <w:highlight w:val="yellow"/>
        </w:rPr>
      </w:pPr>
    </w:p>
    <w:p w:rsidR="006F70AC" w:rsidRPr="006F70AC" w:rsidRDefault="006F70AC" w:rsidP="003E1CA4">
      <w:pPr>
        <w:numPr>
          <w:ilvl w:val="0"/>
          <w:numId w:val="3"/>
        </w:numPr>
        <w:jc w:val="both"/>
        <w:rPr>
          <w:rFonts w:ascii="Arial" w:eastAsia="Times New Roman" w:hAnsi="Arial" w:cs="Arial"/>
          <w:b/>
          <w:sz w:val="24"/>
          <w:szCs w:val="24"/>
          <w:lang w:val="es-ES_tradnl"/>
        </w:rPr>
      </w:pPr>
      <w:r w:rsidRPr="006F70AC">
        <w:rPr>
          <w:rFonts w:ascii="Arial" w:eastAsia="Times New Roman" w:hAnsi="Arial" w:cs="Arial"/>
          <w:b/>
          <w:sz w:val="24"/>
          <w:szCs w:val="24"/>
          <w:lang w:val="es-ES_tradnl"/>
        </w:rPr>
        <w:t xml:space="preserve">0.04.01 Contribución patronal al Seguro de Salud de la Caja Costarricense del Seguro Social </w:t>
      </w:r>
    </w:p>
    <w:p w:rsidR="006F70AC" w:rsidRPr="006F70AC" w:rsidRDefault="006F70AC" w:rsidP="006F70AC">
      <w:pPr>
        <w:jc w:val="both"/>
        <w:rPr>
          <w:rFonts w:eastAsia="Times New Roman"/>
          <w:sz w:val="24"/>
          <w:szCs w:val="24"/>
          <w:lang w:val="es-ES"/>
        </w:rPr>
      </w:pPr>
    </w:p>
    <w:p w:rsidR="006F70AC" w:rsidRDefault="006F70AC" w:rsidP="006F70AC">
      <w:pPr>
        <w:jc w:val="both"/>
        <w:rPr>
          <w:rFonts w:ascii="Arial" w:hAnsi="Arial" w:cs="Arial"/>
          <w:sz w:val="24"/>
          <w:szCs w:val="24"/>
        </w:rPr>
      </w:pPr>
      <w:r w:rsidRPr="006F70AC">
        <w:rPr>
          <w:rFonts w:ascii="Arial" w:hAnsi="Arial" w:cs="Arial"/>
          <w:sz w:val="24"/>
          <w:szCs w:val="24"/>
        </w:rPr>
        <w:t>De acuerdo a lo establecido en la Ley Constitutiva de la Caja Costarricense de Seguro Social y el Reglamento No 7082 del 03/12/1996 y sus reformas, el FONAFIFO en su condición de patrono, presupuest</w:t>
      </w:r>
      <w:r w:rsidR="003C5ADF">
        <w:rPr>
          <w:rFonts w:ascii="Arial" w:hAnsi="Arial" w:cs="Arial"/>
          <w:sz w:val="24"/>
          <w:szCs w:val="24"/>
        </w:rPr>
        <w:t>ó</w:t>
      </w:r>
      <w:r w:rsidRPr="006F70AC">
        <w:rPr>
          <w:rFonts w:ascii="Arial" w:hAnsi="Arial" w:cs="Arial"/>
          <w:sz w:val="24"/>
          <w:szCs w:val="24"/>
        </w:rPr>
        <w:t xml:space="preserve"> la suma de </w:t>
      </w:r>
      <w:r w:rsidRPr="006F70AC">
        <w:rPr>
          <w:rFonts w:ascii="Arial" w:hAnsi="Arial" w:cs="Arial"/>
          <w:b/>
          <w:sz w:val="24"/>
          <w:szCs w:val="24"/>
        </w:rPr>
        <w:t>¢</w:t>
      </w:r>
      <w:r w:rsidR="00CB3D80" w:rsidRPr="00CB3D80">
        <w:rPr>
          <w:rFonts w:ascii="Arial" w:hAnsi="Arial" w:cs="Arial"/>
          <w:b/>
          <w:sz w:val="24"/>
          <w:szCs w:val="24"/>
        </w:rPr>
        <w:t>13</w:t>
      </w:r>
      <w:r w:rsidR="006022BA">
        <w:rPr>
          <w:rFonts w:ascii="Arial" w:hAnsi="Arial" w:cs="Arial"/>
          <w:b/>
          <w:sz w:val="24"/>
          <w:szCs w:val="24"/>
        </w:rPr>
        <w:t>4.844.380</w:t>
      </w:r>
      <w:r w:rsidRPr="006F70AC">
        <w:rPr>
          <w:rFonts w:ascii="Arial" w:hAnsi="Arial" w:cs="Arial"/>
          <w:b/>
          <w:sz w:val="24"/>
          <w:szCs w:val="24"/>
        </w:rPr>
        <w:t>,</w:t>
      </w:r>
      <w:r w:rsidRPr="006F70AC">
        <w:rPr>
          <w:rFonts w:ascii="Arial" w:hAnsi="Arial" w:cs="Arial"/>
          <w:sz w:val="24"/>
          <w:szCs w:val="24"/>
        </w:rPr>
        <w:t xml:space="preserve"> correspondiente a la contribución </w:t>
      </w:r>
      <w:r w:rsidRPr="00BF1BA5">
        <w:rPr>
          <w:rFonts w:ascii="Arial" w:hAnsi="Arial" w:cs="Arial"/>
          <w:sz w:val="24"/>
          <w:szCs w:val="24"/>
        </w:rPr>
        <w:t xml:space="preserve">del 9,25% al </w:t>
      </w:r>
      <w:r w:rsidRPr="006F70AC">
        <w:rPr>
          <w:rFonts w:ascii="Arial" w:hAnsi="Arial" w:cs="Arial"/>
          <w:sz w:val="24"/>
          <w:szCs w:val="24"/>
        </w:rPr>
        <w:t>seguro de salud, utilizando como base el presupuesto de remuneraciones para el periodo 20</w:t>
      </w:r>
      <w:r w:rsidR="007C3141">
        <w:rPr>
          <w:rFonts w:ascii="Arial" w:hAnsi="Arial" w:cs="Arial"/>
          <w:sz w:val="24"/>
          <w:szCs w:val="24"/>
        </w:rPr>
        <w:t>2</w:t>
      </w:r>
      <w:r w:rsidR="00D351DF">
        <w:rPr>
          <w:rFonts w:ascii="Arial" w:hAnsi="Arial" w:cs="Arial"/>
          <w:sz w:val="24"/>
          <w:szCs w:val="24"/>
        </w:rPr>
        <w:t>1</w:t>
      </w:r>
      <w:r w:rsidRPr="006F70AC">
        <w:rPr>
          <w:rFonts w:ascii="Arial" w:hAnsi="Arial" w:cs="Arial"/>
          <w:sz w:val="24"/>
          <w:szCs w:val="24"/>
        </w:rPr>
        <w:t xml:space="preserve">, excluyendo el décimo tercer mes. </w:t>
      </w:r>
    </w:p>
    <w:p w:rsidR="00CB3D80" w:rsidRDefault="00CB3D80" w:rsidP="006F70AC">
      <w:pPr>
        <w:jc w:val="both"/>
        <w:rPr>
          <w:rFonts w:ascii="Arial" w:hAnsi="Arial" w:cs="Arial"/>
          <w:sz w:val="24"/>
          <w:szCs w:val="24"/>
        </w:rPr>
      </w:pPr>
    </w:p>
    <w:p w:rsidR="00CB3D80" w:rsidRDefault="00CB3D80" w:rsidP="006F70AC">
      <w:pPr>
        <w:jc w:val="both"/>
        <w:rPr>
          <w:rFonts w:ascii="Arial" w:hAnsi="Arial" w:cs="Arial"/>
          <w:sz w:val="24"/>
          <w:szCs w:val="24"/>
        </w:rPr>
      </w:pPr>
    </w:p>
    <w:p w:rsidR="006F70AC" w:rsidRPr="006F70AC" w:rsidRDefault="006F70AC" w:rsidP="003E1CA4">
      <w:pPr>
        <w:numPr>
          <w:ilvl w:val="0"/>
          <w:numId w:val="3"/>
        </w:numPr>
        <w:jc w:val="both"/>
        <w:rPr>
          <w:rFonts w:ascii="Arial" w:eastAsia="Times New Roman" w:hAnsi="Arial" w:cs="Arial"/>
          <w:b/>
          <w:sz w:val="24"/>
          <w:szCs w:val="24"/>
          <w:lang w:val="es-ES_tradnl"/>
        </w:rPr>
      </w:pPr>
      <w:r w:rsidRPr="006F70AC">
        <w:rPr>
          <w:rFonts w:ascii="Arial" w:eastAsia="Times New Roman" w:hAnsi="Arial" w:cs="Arial"/>
          <w:b/>
          <w:sz w:val="24"/>
          <w:szCs w:val="24"/>
          <w:lang w:val="es-ES_tradnl"/>
        </w:rPr>
        <w:t>0.04.05 Contribución patronal al Banco Popular y Desarrollo Comunal</w:t>
      </w:r>
    </w:p>
    <w:p w:rsidR="006F70AC" w:rsidRPr="00D14CB2" w:rsidRDefault="006F70AC" w:rsidP="006F70AC">
      <w:pPr>
        <w:jc w:val="both"/>
        <w:rPr>
          <w:rFonts w:eastAsia="Times New Roman"/>
          <w:sz w:val="24"/>
          <w:szCs w:val="24"/>
          <w:lang w:val="es-ES_tradnl"/>
        </w:rPr>
      </w:pPr>
    </w:p>
    <w:p w:rsidR="006F70AC" w:rsidRDefault="006F70AC" w:rsidP="006F70AC">
      <w:pPr>
        <w:jc w:val="both"/>
        <w:rPr>
          <w:rFonts w:ascii="Arial" w:hAnsi="Arial" w:cs="Arial"/>
          <w:sz w:val="24"/>
          <w:szCs w:val="24"/>
        </w:rPr>
      </w:pPr>
      <w:r w:rsidRPr="006F70AC">
        <w:rPr>
          <w:rFonts w:ascii="Arial" w:hAnsi="Arial" w:cs="Arial"/>
          <w:sz w:val="24"/>
          <w:szCs w:val="24"/>
        </w:rPr>
        <w:t>De acuerdo a lo establecido en la Ley No 4351 ´´ Ley Orgánica del Banco Popular y de Desarrollo Comunal ´´, el FONAFIFO en su condición de patrono, presupuest</w:t>
      </w:r>
      <w:r w:rsidR="003C5ADF">
        <w:rPr>
          <w:rFonts w:ascii="Arial" w:hAnsi="Arial" w:cs="Arial"/>
          <w:sz w:val="24"/>
          <w:szCs w:val="24"/>
        </w:rPr>
        <w:t>ó</w:t>
      </w:r>
      <w:r w:rsidRPr="006F70AC">
        <w:rPr>
          <w:rFonts w:ascii="Arial" w:hAnsi="Arial" w:cs="Arial"/>
          <w:sz w:val="24"/>
          <w:szCs w:val="24"/>
        </w:rPr>
        <w:t xml:space="preserve"> la suma de </w:t>
      </w:r>
      <w:r w:rsidRPr="006F70AC">
        <w:rPr>
          <w:rFonts w:ascii="Arial" w:hAnsi="Arial" w:cs="Arial"/>
          <w:b/>
          <w:sz w:val="24"/>
          <w:szCs w:val="24"/>
        </w:rPr>
        <w:t>¢</w:t>
      </w:r>
      <w:r w:rsidR="00CB3D80" w:rsidRPr="00CB3D80">
        <w:rPr>
          <w:rFonts w:ascii="Arial" w:hAnsi="Arial" w:cs="Arial"/>
          <w:b/>
          <w:sz w:val="24"/>
          <w:szCs w:val="24"/>
        </w:rPr>
        <w:t xml:space="preserve"> 7.</w:t>
      </w:r>
      <w:r w:rsidR="006022BA">
        <w:rPr>
          <w:rFonts w:ascii="Arial" w:hAnsi="Arial" w:cs="Arial"/>
          <w:b/>
          <w:sz w:val="24"/>
          <w:szCs w:val="24"/>
        </w:rPr>
        <w:t>288.886</w:t>
      </w:r>
      <w:r w:rsidRPr="006F70AC">
        <w:rPr>
          <w:rFonts w:ascii="Arial" w:hAnsi="Arial" w:cs="Arial"/>
          <w:sz w:val="24"/>
          <w:szCs w:val="24"/>
        </w:rPr>
        <w:t xml:space="preserve">, correspondiente a la contribución </w:t>
      </w:r>
      <w:r w:rsidRPr="00BF1BA5">
        <w:rPr>
          <w:rFonts w:ascii="Arial" w:hAnsi="Arial" w:cs="Arial"/>
          <w:sz w:val="24"/>
          <w:szCs w:val="24"/>
        </w:rPr>
        <w:t xml:space="preserve">del 0,50% </w:t>
      </w:r>
      <w:r w:rsidRPr="006F70AC">
        <w:rPr>
          <w:rFonts w:ascii="Arial" w:hAnsi="Arial" w:cs="Arial"/>
          <w:sz w:val="24"/>
          <w:szCs w:val="24"/>
        </w:rPr>
        <w:t>al Banco Popular y de Desarrollo Comunal, utilizando como base el presupuesto de remuneraciones para el periodo 20</w:t>
      </w:r>
      <w:r w:rsidR="008B6361">
        <w:rPr>
          <w:rFonts w:ascii="Arial" w:hAnsi="Arial" w:cs="Arial"/>
          <w:sz w:val="24"/>
          <w:szCs w:val="24"/>
        </w:rPr>
        <w:t>2</w:t>
      </w:r>
      <w:r w:rsidR="00247BD5">
        <w:rPr>
          <w:rFonts w:ascii="Arial" w:hAnsi="Arial" w:cs="Arial"/>
          <w:sz w:val="24"/>
          <w:szCs w:val="24"/>
        </w:rPr>
        <w:t>1</w:t>
      </w:r>
      <w:r w:rsidRPr="006F70AC">
        <w:rPr>
          <w:rFonts w:ascii="Arial" w:hAnsi="Arial" w:cs="Arial"/>
          <w:sz w:val="24"/>
          <w:szCs w:val="24"/>
        </w:rPr>
        <w:t xml:space="preserve">, excluyendo el décimo tercer mes. </w:t>
      </w:r>
    </w:p>
    <w:p w:rsidR="00247BD5" w:rsidRDefault="00247BD5" w:rsidP="006F70AC">
      <w:pPr>
        <w:jc w:val="both"/>
        <w:rPr>
          <w:rFonts w:ascii="Arial" w:hAnsi="Arial" w:cs="Arial"/>
          <w:sz w:val="24"/>
          <w:szCs w:val="24"/>
        </w:rPr>
      </w:pPr>
    </w:p>
    <w:p w:rsidR="000610EF" w:rsidRDefault="000610EF" w:rsidP="006F70AC">
      <w:pPr>
        <w:jc w:val="both"/>
        <w:rPr>
          <w:rFonts w:ascii="Arial" w:hAnsi="Arial" w:cs="Arial"/>
          <w:b/>
          <w:sz w:val="22"/>
          <w:szCs w:val="22"/>
        </w:rPr>
      </w:pPr>
    </w:p>
    <w:p w:rsidR="006F70AC" w:rsidRPr="006F70AC" w:rsidRDefault="006F70AC" w:rsidP="003E1CA4">
      <w:pPr>
        <w:numPr>
          <w:ilvl w:val="0"/>
          <w:numId w:val="3"/>
        </w:numPr>
        <w:jc w:val="both"/>
        <w:rPr>
          <w:rFonts w:ascii="Arial" w:eastAsia="Times New Roman" w:hAnsi="Arial" w:cs="Arial"/>
          <w:b/>
          <w:sz w:val="24"/>
          <w:szCs w:val="24"/>
          <w:lang w:val="es-ES_tradnl"/>
        </w:rPr>
      </w:pPr>
      <w:r w:rsidRPr="006F70AC">
        <w:rPr>
          <w:rFonts w:ascii="Arial" w:eastAsia="Times New Roman" w:hAnsi="Arial" w:cs="Arial"/>
          <w:b/>
          <w:sz w:val="24"/>
          <w:szCs w:val="24"/>
          <w:lang w:val="es-ES_tradnl"/>
        </w:rPr>
        <w:t>0.05.01 Contribución patronal del seguro de salud social de la Caja Costarricense del Seguro Social</w:t>
      </w:r>
    </w:p>
    <w:p w:rsidR="006F70AC" w:rsidRPr="006F70AC" w:rsidRDefault="006F70AC" w:rsidP="006F70AC">
      <w:pPr>
        <w:jc w:val="both"/>
        <w:rPr>
          <w:rFonts w:ascii="Arial" w:eastAsia="Times New Roman" w:hAnsi="Arial" w:cs="Arial"/>
          <w:sz w:val="24"/>
          <w:szCs w:val="24"/>
          <w:lang w:val="es-ES"/>
        </w:rPr>
      </w:pPr>
    </w:p>
    <w:p w:rsidR="006F70AC" w:rsidRDefault="006F70AC"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lastRenderedPageBreak/>
        <w:t>De acuerdo a lo establecido en la Ley Constitutiva de la Caja Costarricense de Seguro Social y el Reglamento No 7082 del 03/12/1996 y sus reformas, el FONAFIFO en su condición de patrono, presupuest</w:t>
      </w:r>
      <w:r w:rsidR="003C5ADF">
        <w:rPr>
          <w:rFonts w:ascii="Arial" w:eastAsia="Times New Roman" w:hAnsi="Arial" w:cs="Arial"/>
          <w:sz w:val="24"/>
          <w:szCs w:val="24"/>
          <w:lang w:val="es-ES"/>
        </w:rPr>
        <w:t>ó</w:t>
      </w:r>
      <w:r w:rsidRPr="006F70AC">
        <w:rPr>
          <w:rFonts w:ascii="Arial" w:eastAsia="Times New Roman" w:hAnsi="Arial" w:cs="Arial"/>
          <w:sz w:val="24"/>
          <w:szCs w:val="24"/>
          <w:lang w:val="es-ES"/>
        </w:rPr>
        <w:t xml:space="preserve"> la suma de </w:t>
      </w:r>
      <w:r w:rsidRPr="006F70AC">
        <w:rPr>
          <w:rFonts w:ascii="Arial" w:eastAsia="Times New Roman" w:hAnsi="Arial" w:cs="Arial"/>
          <w:b/>
          <w:bCs/>
          <w:sz w:val="24"/>
          <w:szCs w:val="24"/>
          <w:lang w:val="es-ES"/>
        </w:rPr>
        <w:t>¢</w:t>
      </w:r>
      <w:r w:rsidR="00CB3D80" w:rsidRPr="00CB3D80">
        <w:rPr>
          <w:rFonts w:ascii="Arial" w:eastAsia="Times New Roman" w:hAnsi="Arial" w:cs="Arial"/>
          <w:b/>
          <w:bCs/>
          <w:sz w:val="24"/>
          <w:szCs w:val="24"/>
          <w:lang w:val="es-ES"/>
        </w:rPr>
        <w:t>7</w:t>
      </w:r>
      <w:r w:rsidR="006022BA">
        <w:rPr>
          <w:rFonts w:ascii="Arial" w:eastAsia="Times New Roman" w:hAnsi="Arial" w:cs="Arial"/>
          <w:b/>
          <w:bCs/>
          <w:sz w:val="24"/>
          <w:szCs w:val="24"/>
          <w:lang w:val="es-ES"/>
        </w:rPr>
        <w:t>6.533.296</w:t>
      </w:r>
      <w:r w:rsidRPr="006F70AC">
        <w:rPr>
          <w:rFonts w:ascii="Arial" w:eastAsia="Times New Roman" w:hAnsi="Arial" w:cs="Arial"/>
          <w:sz w:val="24"/>
          <w:szCs w:val="24"/>
          <w:lang w:val="es-ES"/>
        </w:rPr>
        <w:t xml:space="preserve">, correspondiente a la contribución </w:t>
      </w:r>
      <w:r w:rsidRPr="00BF1BA5">
        <w:rPr>
          <w:rFonts w:ascii="Arial" w:eastAsia="Times New Roman" w:hAnsi="Arial" w:cs="Arial"/>
          <w:sz w:val="24"/>
          <w:szCs w:val="24"/>
          <w:lang w:val="es-ES"/>
        </w:rPr>
        <w:t>del 5.</w:t>
      </w:r>
      <w:r w:rsidR="00931D9B" w:rsidRPr="00BF1BA5">
        <w:rPr>
          <w:rFonts w:ascii="Arial" w:eastAsia="Times New Roman" w:hAnsi="Arial" w:cs="Arial"/>
          <w:sz w:val="24"/>
          <w:szCs w:val="24"/>
          <w:lang w:val="es-ES"/>
        </w:rPr>
        <w:t>25</w:t>
      </w:r>
      <w:r w:rsidRPr="00BF1BA5">
        <w:rPr>
          <w:rFonts w:ascii="Arial" w:eastAsia="Times New Roman" w:hAnsi="Arial" w:cs="Arial"/>
          <w:sz w:val="24"/>
          <w:szCs w:val="24"/>
          <w:lang w:val="es-ES"/>
        </w:rPr>
        <w:t xml:space="preserve">% </w:t>
      </w:r>
      <w:r w:rsidRPr="006F70AC">
        <w:rPr>
          <w:rFonts w:ascii="Arial" w:eastAsia="Times New Roman" w:hAnsi="Arial" w:cs="Arial"/>
          <w:sz w:val="24"/>
          <w:szCs w:val="24"/>
          <w:lang w:val="es-ES"/>
        </w:rPr>
        <w:t>al seguro de pensiones, utilizando como base el presupuesto de remuneraciones para el periodo 20</w:t>
      </w:r>
      <w:r w:rsidR="00931D9B">
        <w:rPr>
          <w:rFonts w:ascii="Arial" w:eastAsia="Times New Roman" w:hAnsi="Arial" w:cs="Arial"/>
          <w:sz w:val="24"/>
          <w:szCs w:val="24"/>
          <w:lang w:val="es-ES"/>
        </w:rPr>
        <w:t>21</w:t>
      </w:r>
      <w:r w:rsidRPr="006F70AC">
        <w:rPr>
          <w:rFonts w:ascii="Arial" w:eastAsia="Times New Roman" w:hAnsi="Arial" w:cs="Arial"/>
          <w:sz w:val="24"/>
          <w:szCs w:val="24"/>
          <w:lang w:val="es-ES"/>
        </w:rPr>
        <w:t xml:space="preserve">, excluyendo el décimo tercer mes. </w:t>
      </w:r>
    </w:p>
    <w:p w:rsidR="003D4034" w:rsidRPr="006F70AC" w:rsidRDefault="003D4034" w:rsidP="006F70AC">
      <w:pPr>
        <w:jc w:val="both"/>
        <w:rPr>
          <w:rFonts w:ascii="Arial" w:eastAsia="Times New Roman" w:hAnsi="Arial" w:cs="Arial"/>
          <w:sz w:val="24"/>
          <w:szCs w:val="24"/>
          <w:highlight w:val="yellow"/>
          <w:lang w:val="es-ES"/>
        </w:rPr>
      </w:pPr>
    </w:p>
    <w:p w:rsidR="006F70AC" w:rsidRPr="006F70AC" w:rsidRDefault="006F70AC" w:rsidP="003E1CA4">
      <w:pPr>
        <w:numPr>
          <w:ilvl w:val="0"/>
          <w:numId w:val="3"/>
        </w:numPr>
        <w:jc w:val="both"/>
        <w:rPr>
          <w:rFonts w:ascii="Arial" w:eastAsia="Times New Roman" w:hAnsi="Arial" w:cs="Arial"/>
          <w:sz w:val="24"/>
          <w:szCs w:val="24"/>
          <w:lang w:val="es-ES"/>
        </w:rPr>
      </w:pPr>
      <w:r w:rsidRPr="006F70AC">
        <w:rPr>
          <w:rFonts w:ascii="Arial" w:eastAsia="Times New Roman" w:hAnsi="Arial" w:cs="Arial"/>
          <w:b/>
          <w:bCs/>
          <w:sz w:val="24"/>
          <w:szCs w:val="24"/>
          <w:lang w:val="es-ES"/>
        </w:rPr>
        <w:t>0.05.02 Aporte patronal al Régimen obligatorio de pensiones complementarias</w:t>
      </w:r>
    </w:p>
    <w:p w:rsidR="006F70AC" w:rsidRPr="006F70AC" w:rsidRDefault="006F70AC" w:rsidP="006F70AC">
      <w:pPr>
        <w:jc w:val="both"/>
        <w:rPr>
          <w:rFonts w:ascii="Arial" w:eastAsia="Times New Roman" w:hAnsi="Arial" w:cs="Arial"/>
          <w:sz w:val="24"/>
          <w:szCs w:val="24"/>
          <w:lang w:val="es-ES"/>
        </w:rPr>
      </w:pPr>
    </w:p>
    <w:p w:rsidR="006F70AC" w:rsidRDefault="006F70AC"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De acuerdo a lo establecido en la Ley de Protección al Trabajador No 7983 del 16 de febrero del 2000, el FONAFIFO en su condición de patrono, presupuest</w:t>
      </w:r>
      <w:r w:rsidR="003C5ADF">
        <w:rPr>
          <w:rFonts w:ascii="Arial" w:eastAsia="Times New Roman" w:hAnsi="Arial" w:cs="Arial"/>
          <w:sz w:val="24"/>
          <w:szCs w:val="24"/>
          <w:lang w:val="es-ES"/>
        </w:rPr>
        <w:t>ó</w:t>
      </w:r>
      <w:r w:rsidRPr="006F70AC">
        <w:rPr>
          <w:rFonts w:ascii="Arial" w:eastAsia="Times New Roman" w:hAnsi="Arial" w:cs="Arial"/>
          <w:sz w:val="24"/>
          <w:szCs w:val="24"/>
          <w:lang w:val="es-ES"/>
        </w:rPr>
        <w:t xml:space="preserve"> la suma de </w:t>
      </w:r>
      <w:r w:rsidRPr="006F70AC">
        <w:rPr>
          <w:rFonts w:ascii="Arial" w:eastAsia="Times New Roman" w:hAnsi="Arial" w:cs="Arial"/>
          <w:b/>
          <w:bCs/>
          <w:sz w:val="24"/>
          <w:szCs w:val="24"/>
          <w:lang w:val="es-ES"/>
        </w:rPr>
        <w:t>¢</w:t>
      </w:r>
      <w:r w:rsidR="00CB3D80" w:rsidRPr="00CB3D80">
        <w:rPr>
          <w:rFonts w:ascii="Arial" w:eastAsia="Times New Roman" w:hAnsi="Arial" w:cs="Arial"/>
          <w:b/>
          <w:bCs/>
          <w:sz w:val="24"/>
          <w:szCs w:val="24"/>
          <w:lang w:val="es-ES"/>
        </w:rPr>
        <w:t>2</w:t>
      </w:r>
      <w:r w:rsidR="006022BA">
        <w:rPr>
          <w:rFonts w:ascii="Arial" w:eastAsia="Times New Roman" w:hAnsi="Arial" w:cs="Arial"/>
          <w:b/>
          <w:bCs/>
          <w:sz w:val="24"/>
          <w:szCs w:val="24"/>
          <w:lang w:val="es-ES"/>
        </w:rPr>
        <w:t>1</w:t>
      </w:r>
      <w:r w:rsidR="00CB3D80" w:rsidRPr="00CB3D80">
        <w:rPr>
          <w:rFonts w:ascii="Arial" w:eastAsia="Times New Roman" w:hAnsi="Arial" w:cs="Arial"/>
          <w:b/>
          <w:bCs/>
          <w:sz w:val="24"/>
          <w:szCs w:val="24"/>
          <w:lang w:val="es-ES"/>
        </w:rPr>
        <w:t>.</w:t>
      </w:r>
      <w:r w:rsidR="006022BA">
        <w:rPr>
          <w:rFonts w:ascii="Arial" w:eastAsia="Times New Roman" w:hAnsi="Arial" w:cs="Arial"/>
          <w:b/>
          <w:bCs/>
          <w:sz w:val="24"/>
          <w:szCs w:val="24"/>
          <w:lang w:val="es-ES"/>
        </w:rPr>
        <w:t>866.656</w:t>
      </w:r>
      <w:r w:rsidRPr="006F70AC">
        <w:rPr>
          <w:rFonts w:ascii="Arial" w:eastAsia="Times New Roman" w:hAnsi="Arial" w:cs="Arial"/>
          <w:sz w:val="24"/>
          <w:szCs w:val="24"/>
          <w:lang w:val="es-ES"/>
        </w:rPr>
        <w:t>, correspondiente al aporte del 1.5% al Régimen Obligatorio de Pensiones Complementarias, utilizando como base el presupuesto de remuneraciones para el periodo 20</w:t>
      </w:r>
      <w:r w:rsidR="00462575">
        <w:rPr>
          <w:rFonts w:ascii="Arial" w:eastAsia="Times New Roman" w:hAnsi="Arial" w:cs="Arial"/>
          <w:sz w:val="24"/>
          <w:szCs w:val="24"/>
          <w:lang w:val="es-ES"/>
        </w:rPr>
        <w:t>2</w:t>
      </w:r>
      <w:r w:rsidR="00125C99">
        <w:rPr>
          <w:rFonts w:ascii="Arial" w:eastAsia="Times New Roman" w:hAnsi="Arial" w:cs="Arial"/>
          <w:sz w:val="24"/>
          <w:szCs w:val="24"/>
          <w:lang w:val="es-ES"/>
        </w:rPr>
        <w:t>1</w:t>
      </w:r>
      <w:r w:rsidRPr="006F70AC">
        <w:rPr>
          <w:rFonts w:ascii="Arial" w:eastAsia="Times New Roman" w:hAnsi="Arial" w:cs="Arial"/>
          <w:sz w:val="24"/>
          <w:szCs w:val="24"/>
          <w:lang w:val="es-ES"/>
        </w:rPr>
        <w:t>, excluyendo el décimo tercer mes.</w:t>
      </w:r>
    </w:p>
    <w:p w:rsidR="006B3657" w:rsidRDefault="006B3657" w:rsidP="006F70AC">
      <w:pPr>
        <w:jc w:val="both"/>
        <w:rPr>
          <w:rFonts w:ascii="Arial" w:eastAsia="Times New Roman" w:hAnsi="Arial" w:cs="Arial"/>
          <w:sz w:val="24"/>
          <w:szCs w:val="24"/>
          <w:lang w:val="es-ES"/>
        </w:rPr>
      </w:pPr>
    </w:p>
    <w:p w:rsidR="006F70AC" w:rsidRPr="006F70AC" w:rsidRDefault="006F70AC" w:rsidP="003E1CA4">
      <w:pPr>
        <w:numPr>
          <w:ilvl w:val="0"/>
          <w:numId w:val="3"/>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0.05.03 Aporte patronal al Fondo de Capitalización Laboral</w:t>
      </w:r>
    </w:p>
    <w:p w:rsidR="006F70AC" w:rsidRPr="006F70AC" w:rsidRDefault="006F70AC" w:rsidP="006F70AC">
      <w:pPr>
        <w:jc w:val="both"/>
        <w:rPr>
          <w:rFonts w:ascii="Arial" w:eastAsia="Times New Roman" w:hAnsi="Arial" w:cs="Arial"/>
          <w:sz w:val="24"/>
          <w:szCs w:val="24"/>
          <w:lang w:val="es-ES"/>
        </w:rPr>
      </w:pPr>
    </w:p>
    <w:p w:rsidR="006F70AC" w:rsidRDefault="006F70AC"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De acuerdo a lo establecido en la Ley de Protección al Trabajador No 7983 del 16 de febrero del 2000, el FONAFIFO en su condición de patrono, presupuest</w:t>
      </w:r>
      <w:r w:rsidR="003C5ADF">
        <w:rPr>
          <w:rFonts w:ascii="Arial" w:eastAsia="Times New Roman" w:hAnsi="Arial" w:cs="Arial"/>
          <w:sz w:val="24"/>
          <w:szCs w:val="24"/>
          <w:lang w:val="es-ES"/>
        </w:rPr>
        <w:t>ó</w:t>
      </w:r>
      <w:r w:rsidRPr="006F70AC">
        <w:rPr>
          <w:rFonts w:ascii="Arial" w:eastAsia="Times New Roman" w:hAnsi="Arial" w:cs="Arial"/>
          <w:sz w:val="24"/>
          <w:szCs w:val="24"/>
          <w:lang w:val="es-ES"/>
        </w:rPr>
        <w:t xml:space="preserve"> la suma de </w:t>
      </w:r>
      <w:r w:rsidRPr="006F70AC">
        <w:rPr>
          <w:rFonts w:ascii="Arial" w:eastAsia="Times New Roman" w:hAnsi="Arial" w:cs="Arial"/>
          <w:b/>
          <w:bCs/>
          <w:sz w:val="24"/>
          <w:szCs w:val="24"/>
          <w:lang w:val="es-ES"/>
        </w:rPr>
        <w:t>¢</w:t>
      </w:r>
      <w:r w:rsidR="00CB3D80" w:rsidRPr="00CB3D80">
        <w:rPr>
          <w:rFonts w:ascii="Arial" w:eastAsia="Times New Roman" w:hAnsi="Arial" w:cs="Arial"/>
          <w:b/>
          <w:bCs/>
          <w:sz w:val="24"/>
          <w:szCs w:val="24"/>
          <w:lang w:val="es-ES"/>
        </w:rPr>
        <w:t>4</w:t>
      </w:r>
      <w:r w:rsidR="006022BA">
        <w:rPr>
          <w:rFonts w:ascii="Arial" w:eastAsia="Times New Roman" w:hAnsi="Arial" w:cs="Arial"/>
          <w:b/>
          <w:bCs/>
          <w:sz w:val="24"/>
          <w:szCs w:val="24"/>
          <w:lang w:val="es-ES"/>
        </w:rPr>
        <w:t>3.733.312</w:t>
      </w:r>
      <w:r w:rsidRPr="006F70AC">
        <w:rPr>
          <w:rFonts w:ascii="Arial" w:eastAsia="Times New Roman" w:hAnsi="Arial" w:cs="Arial"/>
          <w:sz w:val="24"/>
          <w:szCs w:val="24"/>
          <w:lang w:val="es-ES"/>
        </w:rPr>
        <w:t>, correspondiente al aporte del 3% al Fondo de Capitalización Laboral, utilizando como base el presupuesto de remuneraciones para el periodo 20</w:t>
      </w:r>
      <w:r w:rsidR="008F2973">
        <w:rPr>
          <w:rFonts w:ascii="Arial" w:eastAsia="Times New Roman" w:hAnsi="Arial" w:cs="Arial"/>
          <w:sz w:val="24"/>
          <w:szCs w:val="24"/>
          <w:lang w:val="es-ES"/>
        </w:rPr>
        <w:t>2</w:t>
      </w:r>
      <w:r w:rsidR="0059486C">
        <w:rPr>
          <w:rFonts w:ascii="Arial" w:eastAsia="Times New Roman" w:hAnsi="Arial" w:cs="Arial"/>
          <w:sz w:val="24"/>
          <w:szCs w:val="24"/>
          <w:lang w:val="es-ES"/>
        </w:rPr>
        <w:t>1</w:t>
      </w:r>
      <w:r w:rsidRPr="006F70AC">
        <w:rPr>
          <w:rFonts w:ascii="Arial" w:eastAsia="Times New Roman" w:hAnsi="Arial" w:cs="Arial"/>
          <w:sz w:val="24"/>
          <w:szCs w:val="24"/>
          <w:lang w:val="es-ES"/>
        </w:rPr>
        <w:t>.</w:t>
      </w:r>
    </w:p>
    <w:p w:rsidR="00B14E0A" w:rsidRDefault="00B14E0A" w:rsidP="006F70AC">
      <w:pPr>
        <w:jc w:val="both"/>
        <w:rPr>
          <w:rFonts w:ascii="Arial" w:eastAsia="Times New Roman" w:hAnsi="Arial" w:cs="Arial"/>
          <w:sz w:val="24"/>
          <w:szCs w:val="24"/>
          <w:lang w:val="es-ES"/>
        </w:rPr>
      </w:pPr>
    </w:p>
    <w:p w:rsidR="006F70AC" w:rsidRPr="006F70AC" w:rsidRDefault="006F70AC" w:rsidP="003E1CA4">
      <w:pPr>
        <w:numPr>
          <w:ilvl w:val="0"/>
          <w:numId w:val="3"/>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0.05.05 Contribución patronal a fondos administrados por entes privados</w:t>
      </w:r>
    </w:p>
    <w:p w:rsidR="006F70AC" w:rsidRPr="006F70AC" w:rsidRDefault="006F70AC" w:rsidP="006F70AC">
      <w:pPr>
        <w:jc w:val="both"/>
        <w:rPr>
          <w:rFonts w:ascii="Arial" w:eastAsia="Times New Roman" w:hAnsi="Arial" w:cs="Arial"/>
          <w:b/>
          <w:bCs/>
          <w:sz w:val="24"/>
          <w:szCs w:val="24"/>
        </w:rPr>
      </w:pPr>
    </w:p>
    <w:p w:rsidR="006F70AC" w:rsidRPr="006F70AC" w:rsidRDefault="006F70AC"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Según lo establecido en el artículo 18 de la Ley No. 6970 Ley de Asociaciones Solidaritas, se presupuest</w:t>
      </w:r>
      <w:r w:rsidR="003C5ADF">
        <w:rPr>
          <w:rFonts w:ascii="Arial" w:eastAsia="Times New Roman" w:hAnsi="Arial" w:cs="Arial"/>
          <w:sz w:val="24"/>
          <w:szCs w:val="24"/>
          <w:lang w:val="es-ES"/>
        </w:rPr>
        <w:t>ó</w:t>
      </w:r>
      <w:r w:rsidRPr="006F70AC">
        <w:rPr>
          <w:rFonts w:ascii="Arial" w:eastAsia="Times New Roman" w:hAnsi="Arial" w:cs="Arial"/>
          <w:sz w:val="24"/>
          <w:szCs w:val="24"/>
          <w:lang w:val="es-ES"/>
        </w:rPr>
        <w:t xml:space="preserve"> la suma </w:t>
      </w:r>
      <w:r w:rsidRPr="00180194">
        <w:rPr>
          <w:rFonts w:ascii="Arial" w:eastAsia="Times New Roman" w:hAnsi="Arial" w:cs="Arial"/>
          <w:b/>
          <w:sz w:val="24"/>
          <w:szCs w:val="24"/>
          <w:lang w:val="es-ES"/>
        </w:rPr>
        <w:t xml:space="preserve">de </w:t>
      </w:r>
      <w:r w:rsidRPr="006F70AC">
        <w:rPr>
          <w:rFonts w:ascii="Arial" w:eastAsia="Times New Roman" w:hAnsi="Arial" w:cs="Arial"/>
          <w:b/>
          <w:sz w:val="24"/>
          <w:szCs w:val="24"/>
          <w:lang w:val="es-ES"/>
        </w:rPr>
        <w:t>¢</w:t>
      </w:r>
      <w:r w:rsidR="00CB3D80" w:rsidRPr="00CB3D80">
        <w:rPr>
          <w:rFonts w:ascii="Arial" w:eastAsia="Times New Roman" w:hAnsi="Arial" w:cs="Arial"/>
          <w:b/>
          <w:sz w:val="24"/>
          <w:szCs w:val="24"/>
          <w:lang w:val="es-ES"/>
        </w:rPr>
        <w:t>7</w:t>
      </w:r>
      <w:r w:rsidR="006022BA">
        <w:rPr>
          <w:rFonts w:ascii="Arial" w:eastAsia="Times New Roman" w:hAnsi="Arial" w:cs="Arial"/>
          <w:b/>
          <w:sz w:val="24"/>
          <w:szCs w:val="24"/>
          <w:lang w:val="es-ES"/>
        </w:rPr>
        <w:t>2.888.854</w:t>
      </w:r>
      <w:r w:rsidRPr="00180194">
        <w:rPr>
          <w:rFonts w:ascii="Arial" w:eastAsia="Times New Roman" w:hAnsi="Arial" w:cs="Arial"/>
          <w:b/>
          <w:sz w:val="24"/>
          <w:szCs w:val="24"/>
          <w:lang w:val="es-ES"/>
        </w:rPr>
        <w:t>,</w:t>
      </w:r>
      <w:r w:rsidRPr="006F70AC">
        <w:rPr>
          <w:rFonts w:ascii="Arial" w:eastAsia="Times New Roman" w:hAnsi="Arial" w:cs="Arial"/>
          <w:b/>
          <w:sz w:val="24"/>
          <w:szCs w:val="24"/>
        </w:rPr>
        <w:t xml:space="preserve"> </w:t>
      </w:r>
      <w:r w:rsidRPr="006F70AC">
        <w:rPr>
          <w:rFonts w:ascii="Arial" w:eastAsia="Times New Roman" w:hAnsi="Arial" w:cs="Arial"/>
          <w:sz w:val="24"/>
          <w:szCs w:val="24"/>
          <w:lang w:val="es-ES"/>
        </w:rPr>
        <w:t>correspondiente al aporte patronal del 5</w:t>
      </w:r>
      <w:r w:rsidR="00180194">
        <w:rPr>
          <w:rFonts w:ascii="Arial" w:eastAsia="Times New Roman" w:hAnsi="Arial" w:cs="Arial"/>
          <w:sz w:val="24"/>
          <w:szCs w:val="24"/>
          <w:lang w:val="es-ES"/>
        </w:rPr>
        <w:t>.</w:t>
      </w:r>
      <w:r w:rsidR="002A3DA4">
        <w:rPr>
          <w:rFonts w:ascii="Arial" w:eastAsia="Times New Roman" w:hAnsi="Arial" w:cs="Arial"/>
          <w:sz w:val="24"/>
          <w:szCs w:val="24"/>
          <w:lang w:val="es-ES"/>
        </w:rPr>
        <w:t>00</w:t>
      </w:r>
      <w:r w:rsidRPr="002A3DA4">
        <w:rPr>
          <w:rFonts w:ascii="Arial" w:eastAsia="Times New Roman" w:hAnsi="Arial" w:cs="Arial"/>
          <w:b/>
          <w:sz w:val="24"/>
          <w:szCs w:val="24"/>
          <w:lang w:val="es-ES"/>
        </w:rPr>
        <w:t>%</w:t>
      </w:r>
      <w:r w:rsidRPr="006F70AC">
        <w:rPr>
          <w:rFonts w:ascii="Arial" w:eastAsia="Times New Roman" w:hAnsi="Arial" w:cs="Arial"/>
          <w:sz w:val="24"/>
          <w:szCs w:val="24"/>
          <w:lang w:val="es-ES"/>
        </w:rPr>
        <w:t xml:space="preserve"> sobre la estimación de salarios de los Asociados, para ser transferidos a la Asociación Solidarista de Empleados del Fondo Nacional de Financiamiento Forestal.</w:t>
      </w:r>
    </w:p>
    <w:p w:rsidR="006F70AC" w:rsidRDefault="006F70AC" w:rsidP="006F70AC">
      <w:pPr>
        <w:jc w:val="both"/>
        <w:rPr>
          <w:rFonts w:ascii="Arial" w:eastAsia="Times New Roman" w:hAnsi="Arial" w:cs="Arial"/>
          <w:sz w:val="24"/>
          <w:szCs w:val="24"/>
          <w:lang w:val="es-ES"/>
        </w:rPr>
      </w:pPr>
    </w:p>
    <w:p w:rsidR="003D4034" w:rsidRDefault="003D4034" w:rsidP="003D4034">
      <w:pPr>
        <w:jc w:val="both"/>
        <w:rPr>
          <w:rFonts w:ascii="Arial" w:eastAsia="Times New Roman" w:hAnsi="Arial" w:cs="Arial"/>
          <w:b/>
          <w:sz w:val="24"/>
          <w:szCs w:val="24"/>
          <w:lang w:val="es-ES"/>
        </w:rPr>
      </w:pPr>
      <w:r w:rsidRPr="003D4034">
        <w:rPr>
          <w:rFonts w:ascii="Arial" w:eastAsia="Times New Roman" w:hAnsi="Arial" w:cs="Arial"/>
          <w:b/>
          <w:sz w:val="24"/>
          <w:szCs w:val="24"/>
          <w:lang w:val="es-ES"/>
        </w:rPr>
        <w:t>COLETILLA: ASOCIACIÓN SOLIDARISTA DE EMPLEADOS DEL FONDO NACIONAL DE FINANCIAMIENTO FORESTAL (ASOFIFO)</w:t>
      </w:r>
      <w:r>
        <w:rPr>
          <w:rFonts w:ascii="Arial" w:eastAsia="Times New Roman" w:hAnsi="Arial" w:cs="Arial"/>
          <w:b/>
          <w:sz w:val="24"/>
          <w:szCs w:val="24"/>
          <w:lang w:val="es-ES"/>
        </w:rPr>
        <w:t>.</w:t>
      </w:r>
    </w:p>
    <w:p w:rsidR="003D4034" w:rsidRPr="003D4034" w:rsidRDefault="003D4034" w:rsidP="003D4034">
      <w:pPr>
        <w:jc w:val="both"/>
        <w:rPr>
          <w:rFonts w:ascii="Arial" w:eastAsia="Times New Roman" w:hAnsi="Arial" w:cs="Arial"/>
          <w:b/>
          <w:sz w:val="24"/>
          <w:szCs w:val="24"/>
          <w:lang w:val="es-ES"/>
        </w:rPr>
      </w:pPr>
      <w:r w:rsidRPr="003D4034">
        <w:rPr>
          <w:rFonts w:ascii="Arial" w:eastAsia="Times New Roman" w:hAnsi="Arial" w:cs="Arial"/>
          <w:b/>
          <w:sz w:val="24"/>
          <w:szCs w:val="24"/>
          <w:lang w:val="es-ES"/>
        </w:rPr>
        <w:br/>
        <w:t>CÉD. JUR.: 3-002-654044</w:t>
      </w:r>
    </w:p>
    <w:p w:rsidR="00180194" w:rsidRPr="003D4034" w:rsidRDefault="00180194" w:rsidP="006F70AC">
      <w:pPr>
        <w:jc w:val="both"/>
        <w:rPr>
          <w:rFonts w:ascii="Arial" w:eastAsia="Times New Roman" w:hAnsi="Arial" w:cs="Arial"/>
          <w:b/>
          <w:sz w:val="24"/>
          <w:szCs w:val="24"/>
          <w:lang w:val="es-ES"/>
        </w:rPr>
      </w:pPr>
    </w:p>
    <w:p w:rsidR="00180194" w:rsidRPr="003D4034" w:rsidRDefault="00180194" w:rsidP="006F70AC">
      <w:pPr>
        <w:jc w:val="both"/>
        <w:rPr>
          <w:rFonts w:ascii="Arial" w:eastAsia="Times New Roman" w:hAnsi="Arial" w:cs="Arial"/>
          <w:b/>
          <w:sz w:val="24"/>
          <w:szCs w:val="24"/>
          <w:lang w:val="es-ES"/>
        </w:rPr>
      </w:pPr>
    </w:p>
    <w:p w:rsidR="006F70AC" w:rsidRPr="00815B39" w:rsidRDefault="006F70AC" w:rsidP="00DC2376">
      <w:pPr>
        <w:rPr>
          <w:rFonts w:ascii="Arial" w:eastAsia="Times New Roman" w:hAnsi="Arial" w:cs="Arial"/>
          <w:b/>
          <w:bCs/>
          <w:sz w:val="24"/>
          <w:szCs w:val="24"/>
        </w:rPr>
      </w:pPr>
      <w:r w:rsidRPr="00815B39">
        <w:rPr>
          <w:rFonts w:ascii="Arial" w:eastAsia="Times New Roman" w:hAnsi="Arial" w:cs="Arial"/>
          <w:b/>
          <w:bCs/>
          <w:sz w:val="24"/>
          <w:szCs w:val="24"/>
          <w:lang w:val="es-ES"/>
        </w:rPr>
        <w:t>SERVICIOS</w:t>
      </w:r>
      <w:r w:rsidRPr="00815B39">
        <w:rPr>
          <w:rFonts w:ascii="Arial" w:eastAsia="Times New Roman" w:hAnsi="Arial" w:cs="Arial"/>
          <w:b/>
          <w:bCs/>
          <w:sz w:val="24"/>
          <w:szCs w:val="24"/>
          <w:lang w:val="es-ES"/>
        </w:rPr>
        <w:tab/>
      </w:r>
      <w:r w:rsidRPr="00815B39">
        <w:rPr>
          <w:rFonts w:ascii="Arial" w:eastAsia="Times New Roman" w:hAnsi="Arial" w:cs="Arial"/>
          <w:b/>
          <w:bCs/>
          <w:sz w:val="24"/>
          <w:szCs w:val="24"/>
          <w:lang w:val="es-ES"/>
        </w:rPr>
        <w:tab/>
      </w:r>
      <w:r w:rsidRPr="00815B39">
        <w:rPr>
          <w:rFonts w:ascii="Arial" w:eastAsia="Times New Roman" w:hAnsi="Arial" w:cs="Arial"/>
          <w:b/>
          <w:bCs/>
          <w:sz w:val="24"/>
          <w:szCs w:val="24"/>
          <w:lang w:val="es-ES"/>
        </w:rPr>
        <w:tab/>
      </w:r>
      <w:r w:rsidRPr="00815B39">
        <w:rPr>
          <w:rFonts w:ascii="Arial" w:eastAsia="Times New Roman" w:hAnsi="Arial" w:cs="Arial"/>
          <w:b/>
          <w:bCs/>
          <w:sz w:val="24"/>
          <w:szCs w:val="24"/>
          <w:lang w:val="es-ES"/>
        </w:rPr>
        <w:tab/>
      </w:r>
      <w:r w:rsidRPr="00815B39">
        <w:rPr>
          <w:rFonts w:ascii="Arial" w:eastAsia="Times New Roman" w:hAnsi="Arial" w:cs="Arial"/>
          <w:b/>
          <w:bCs/>
          <w:sz w:val="24"/>
          <w:szCs w:val="24"/>
          <w:lang w:val="es-ES"/>
        </w:rPr>
        <w:tab/>
        <w:t xml:space="preserve">     </w:t>
      </w:r>
      <w:r w:rsidRPr="00815B39">
        <w:rPr>
          <w:rFonts w:ascii="Arial" w:eastAsia="Times New Roman" w:hAnsi="Arial" w:cs="Arial"/>
          <w:b/>
          <w:bCs/>
          <w:sz w:val="24"/>
          <w:szCs w:val="24"/>
          <w:lang w:val="es-ES"/>
        </w:rPr>
        <w:tab/>
        <w:t xml:space="preserve">      </w:t>
      </w:r>
      <w:r w:rsidR="00DC2376" w:rsidRPr="00815B39">
        <w:rPr>
          <w:rFonts w:ascii="Arial" w:eastAsia="Times New Roman" w:hAnsi="Arial" w:cs="Arial"/>
          <w:b/>
          <w:bCs/>
          <w:sz w:val="24"/>
          <w:szCs w:val="24"/>
          <w:lang w:val="es-ES"/>
        </w:rPr>
        <w:tab/>
      </w:r>
      <w:r w:rsidR="00DC2376" w:rsidRPr="00815B39">
        <w:rPr>
          <w:rFonts w:ascii="Arial" w:eastAsia="Times New Roman" w:hAnsi="Arial" w:cs="Arial"/>
          <w:b/>
          <w:bCs/>
          <w:sz w:val="24"/>
          <w:szCs w:val="24"/>
          <w:lang w:val="es-ES"/>
        </w:rPr>
        <w:tab/>
      </w:r>
      <w:r w:rsidR="00DC2376" w:rsidRPr="00815B39">
        <w:rPr>
          <w:rFonts w:ascii="Arial" w:eastAsia="Times New Roman" w:hAnsi="Arial" w:cs="Arial"/>
          <w:b/>
          <w:bCs/>
          <w:sz w:val="24"/>
          <w:szCs w:val="24"/>
          <w:lang w:val="es-ES"/>
        </w:rPr>
        <w:tab/>
      </w:r>
      <w:r w:rsidR="00DC2376" w:rsidRPr="00815B39">
        <w:rPr>
          <w:rFonts w:ascii="Arial" w:eastAsia="Times New Roman" w:hAnsi="Arial" w:cs="Arial"/>
          <w:b/>
          <w:bCs/>
          <w:sz w:val="24"/>
          <w:szCs w:val="24"/>
          <w:lang w:val="es-ES"/>
        </w:rPr>
        <w:tab/>
      </w:r>
      <w:r w:rsidRPr="00815B39">
        <w:rPr>
          <w:rFonts w:ascii="Arial" w:eastAsia="Times New Roman" w:hAnsi="Arial" w:cs="Arial"/>
          <w:b/>
          <w:bCs/>
          <w:sz w:val="24"/>
          <w:szCs w:val="24"/>
          <w:lang w:val="es-ES"/>
        </w:rPr>
        <w:t>¢</w:t>
      </w:r>
      <w:r w:rsidR="00B479FE" w:rsidRPr="00B479FE">
        <w:rPr>
          <w:rFonts w:ascii="Arial" w:eastAsia="Times New Roman" w:hAnsi="Arial" w:cs="Arial"/>
          <w:b/>
          <w:bCs/>
          <w:sz w:val="24"/>
          <w:szCs w:val="24"/>
          <w:lang w:val="es-ES"/>
        </w:rPr>
        <w:t xml:space="preserve"> </w:t>
      </w:r>
      <w:r w:rsidR="006022BA">
        <w:rPr>
          <w:rFonts w:ascii="Arial" w:eastAsia="Times New Roman" w:hAnsi="Arial" w:cs="Arial"/>
          <w:b/>
          <w:bCs/>
          <w:sz w:val="24"/>
          <w:szCs w:val="24"/>
          <w:lang w:val="es-ES"/>
        </w:rPr>
        <w:t>944.689.500</w:t>
      </w:r>
    </w:p>
    <w:p w:rsidR="006F70AC" w:rsidRPr="00327D43" w:rsidRDefault="006F70AC" w:rsidP="006F70AC">
      <w:pPr>
        <w:ind w:left="1890"/>
        <w:rPr>
          <w:rFonts w:ascii="Arial" w:eastAsia="Times New Roman" w:hAnsi="Arial" w:cs="Arial"/>
          <w:b/>
          <w:bCs/>
          <w:color w:val="FF0000"/>
          <w:sz w:val="24"/>
          <w:szCs w:val="24"/>
        </w:rPr>
      </w:pPr>
    </w:p>
    <w:p w:rsidR="006F70AC" w:rsidRPr="00327D43" w:rsidRDefault="006F70AC" w:rsidP="006F70AC">
      <w:pPr>
        <w:ind w:left="1890"/>
        <w:rPr>
          <w:rFonts w:ascii="Arial" w:eastAsia="Times New Roman" w:hAnsi="Arial" w:cs="Arial"/>
          <w:b/>
          <w:bCs/>
          <w:color w:val="FF0000"/>
          <w:sz w:val="24"/>
          <w:szCs w:val="24"/>
        </w:rPr>
      </w:pPr>
    </w:p>
    <w:p w:rsidR="006F70AC" w:rsidRPr="006F70AC" w:rsidRDefault="006F70AC" w:rsidP="003E1CA4">
      <w:pPr>
        <w:numPr>
          <w:ilvl w:val="0"/>
          <w:numId w:val="3"/>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1.01.01 Alquiler de edificios, locales y terrenos</w:t>
      </w:r>
    </w:p>
    <w:p w:rsidR="006F70AC" w:rsidRPr="006F70AC" w:rsidRDefault="006F70AC" w:rsidP="006F70AC">
      <w:pPr>
        <w:autoSpaceDE w:val="0"/>
        <w:autoSpaceDN w:val="0"/>
        <w:adjustRightInd w:val="0"/>
        <w:jc w:val="both"/>
        <w:rPr>
          <w:rFonts w:ascii="Arial" w:eastAsia="Times New Roman" w:hAnsi="Arial" w:cs="Arial"/>
          <w:sz w:val="24"/>
          <w:szCs w:val="24"/>
          <w:highlight w:val="yellow"/>
          <w:lang w:val="es-ES"/>
        </w:rPr>
      </w:pPr>
      <w:r w:rsidRPr="006F70AC">
        <w:rPr>
          <w:rFonts w:ascii="Arial" w:eastAsia="Times New Roman" w:hAnsi="Arial" w:cs="Arial"/>
          <w:sz w:val="24"/>
          <w:szCs w:val="24"/>
          <w:highlight w:val="yellow"/>
          <w:lang w:val="es-ES"/>
        </w:rPr>
        <w:t xml:space="preserve"> </w:t>
      </w:r>
    </w:p>
    <w:p w:rsidR="006F70AC" w:rsidRDefault="003C5ADF" w:rsidP="006F70AC">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En esta subpartida se </w:t>
      </w:r>
      <w:r>
        <w:rPr>
          <w:rFonts w:ascii="Arial" w:eastAsia="Times New Roman" w:hAnsi="Arial" w:cs="Arial"/>
          <w:sz w:val="24"/>
          <w:szCs w:val="24"/>
          <w:lang w:val="es-ES"/>
        </w:rPr>
        <w:t>aprobó</w:t>
      </w:r>
      <w:r w:rsidRPr="006F70AC">
        <w:rPr>
          <w:rFonts w:ascii="Arial" w:eastAsia="Times New Roman" w:hAnsi="Arial" w:cs="Arial"/>
          <w:sz w:val="24"/>
          <w:szCs w:val="24"/>
          <w:lang w:val="es-ES"/>
        </w:rPr>
        <w:t xml:space="preserve"> </w:t>
      </w:r>
      <w:r w:rsidR="006F70AC" w:rsidRPr="006F70AC">
        <w:rPr>
          <w:rFonts w:ascii="Arial" w:eastAsia="Times New Roman" w:hAnsi="Arial" w:cs="Arial"/>
          <w:sz w:val="24"/>
          <w:szCs w:val="24"/>
          <w:lang w:val="es-ES"/>
        </w:rPr>
        <w:t xml:space="preserve">la suma de </w:t>
      </w:r>
      <w:r w:rsidR="006F70AC" w:rsidRPr="006F70AC">
        <w:rPr>
          <w:rFonts w:ascii="Arial" w:eastAsia="Times New Roman" w:hAnsi="Arial" w:cs="Arial"/>
          <w:b/>
          <w:bCs/>
          <w:sz w:val="24"/>
          <w:szCs w:val="24"/>
          <w:lang w:val="es-ES"/>
        </w:rPr>
        <w:t>¢</w:t>
      </w:r>
      <w:r w:rsidR="003A378A" w:rsidRPr="003A378A">
        <w:rPr>
          <w:rFonts w:ascii="Arial" w:eastAsia="Times New Roman" w:hAnsi="Arial" w:cs="Arial"/>
          <w:b/>
          <w:bCs/>
          <w:sz w:val="24"/>
          <w:szCs w:val="24"/>
          <w:lang w:val="es-ES"/>
        </w:rPr>
        <w:t>3</w:t>
      </w:r>
      <w:r w:rsidR="00A80377">
        <w:rPr>
          <w:rFonts w:ascii="Arial" w:eastAsia="Times New Roman" w:hAnsi="Arial" w:cs="Arial"/>
          <w:b/>
          <w:bCs/>
          <w:sz w:val="24"/>
          <w:szCs w:val="24"/>
          <w:lang w:val="es-ES"/>
        </w:rPr>
        <w:t>11.848.066</w:t>
      </w:r>
      <w:r w:rsidR="003A378A">
        <w:rPr>
          <w:rFonts w:ascii="Arial" w:eastAsia="Times New Roman" w:hAnsi="Arial" w:cs="Arial"/>
          <w:b/>
          <w:bCs/>
          <w:sz w:val="24"/>
          <w:szCs w:val="24"/>
          <w:lang w:val="es-ES"/>
        </w:rPr>
        <w:t xml:space="preserve"> </w:t>
      </w:r>
      <w:r w:rsidR="00406D7B" w:rsidRPr="00406D7B">
        <w:rPr>
          <w:rFonts w:ascii="Arial" w:eastAsia="Times New Roman" w:hAnsi="Arial" w:cs="Arial"/>
          <w:sz w:val="24"/>
          <w:szCs w:val="24"/>
          <w:lang w:val="es-ES"/>
        </w:rPr>
        <w:t xml:space="preserve">principalmente </w:t>
      </w:r>
      <w:r w:rsidR="006F70AC" w:rsidRPr="006F70AC">
        <w:rPr>
          <w:rFonts w:ascii="Arial" w:eastAsia="Times New Roman" w:hAnsi="Arial" w:cs="Arial"/>
          <w:sz w:val="24"/>
          <w:szCs w:val="24"/>
          <w:lang w:val="es-ES"/>
        </w:rPr>
        <w:t>para el pago del contrato de alquiler suscrito con el Instituto de Fomento y Asesoría Municipal (IFAM), para las Oficinas Centrales del FONAFIFO</w:t>
      </w:r>
      <w:r w:rsidR="00B4127A">
        <w:rPr>
          <w:rFonts w:ascii="Arial" w:eastAsia="Times New Roman" w:hAnsi="Arial" w:cs="Arial"/>
          <w:sz w:val="24"/>
          <w:szCs w:val="24"/>
          <w:lang w:val="es-ES"/>
        </w:rPr>
        <w:t xml:space="preserve">, así como para el pago de alquiler de las Oficinas </w:t>
      </w:r>
      <w:r w:rsidR="00431FAE">
        <w:rPr>
          <w:rFonts w:ascii="Arial" w:eastAsia="Times New Roman" w:hAnsi="Arial" w:cs="Arial"/>
          <w:sz w:val="24"/>
          <w:szCs w:val="24"/>
          <w:lang w:val="es-ES"/>
        </w:rPr>
        <w:t>Regionales.</w:t>
      </w:r>
    </w:p>
    <w:p w:rsidR="00431FAE" w:rsidRDefault="00431FAE" w:rsidP="006F70AC">
      <w:pPr>
        <w:autoSpaceDE w:val="0"/>
        <w:autoSpaceDN w:val="0"/>
        <w:adjustRightInd w:val="0"/>
        <w:jc w:val="both"/>
        <w:rPr>
          <w:rFonts w:ascii="Arial" w:eastAsia="Times New Roman" w:hAnsi="Arial" w:cs="Arial"/>
          <w:sz w:val="24"/>
          <w:szCs w:val="24"/>
          <w:lang w:val="es-ES"/>
        </w:rPr>
      </w:pPr>
    </w:p>
    <w:p w:rsidR="00D008EF" w:rsidRPr="00A855DE" w:rsidRDefault="00D008EF" w:rsidP="006F70AC">
      <w:pPr>
        <w:autoSpaceDE w:val="0"/>
        <w:autoSpaceDN w:val="0"/>
        <w:adjustRightInd w:val="0"/>
        <w:jc w:val="both"/>
        <w:rPr>
          <w:rFonts w:ascii="Arial" w:eastAsia="Times New Roman" w:hAnsi="Arial" w:cs="Arial"/>
          <w:sz w:val="24"/>
          <w:szCs w:val="24"/>
          <w:lang w:val="es-ES"/>
        </w:rPr>
      </w:pPr>
      <w:r w:rsidRPr="00A855DE">
        <w:rPr>
          <w:rFonts w:ascii="Arial" w:eastAsia="Times New Roman" w:hAnsi="Arial" w:cs="Arial"/>
          <w:sz w:val="24"/>
          <w:szCs w:val="24"/>
          <w:lang w:val="es-ES"/>
        </w:rPr>
        <w:t>D</w:t>
      </w:r>
      <w:r w:rsidR="00A855DE" w:rsidRPr="00A855DE">
        <w:rPr>
          <w:rFonts w:ascii="Arial" w:eastAsia="Times New Roman" w:hAnsi="Arial" w:cs="Arial"/>
          <w:sz w:val="24"/>
          <w:szCs w:val="24"/>
          <w:lang w:val="es-ES"/>
        </w:rPr>
        <w:t>etalle de los contratos</w:t>
      </w:r>
      <w:r w:rsidRPr="00A855DE">
        <w:rPr>
          <w:rFonts w:ascii="Arial" w:eastAsia="Times New Roman" w:hAnsi="Arial" w:cs="Arial"/>
          <w:sz w:val="24"/>
          <w:szCs w:val="24"/>
          <w:lang w:val="es-ES"/>
        </w:rPr>
        <w:t>;</w:t>
      </w:r>
    </w:p>
    <w:p w:rsidR="00D008EF" w:rsidRDefault="00D008EF" w:rsidP="006F70AC">
      <w:pPr>
        <w:autoSpaceDE w:val="0"/>
        <w:autoSpaceDN w:val="0"/>
        <w:adjustRightInd w:val="0"/>
        <w:jc w:val="both"/>
        <w:rPr>
          <w:rFonts w:ascii="Arial" w:eastAsia="Times New Roman" w:hAnsi="Arial" w:cs="Arial"/>
          <w:sz w:val="24"/>
          <w:szCs w:val="24"/>
          <w:lang w:val="es-ES"/>
        </w:rPr>
      </w:pPr>
    </w:p>
    <w:p w:rsidR="00DB2419" w:rsidRDefault="00DB2419" w:rsidP="006F70AC">
      <w:pPr>
        <w:autoSpaceDE w:val="0"/>
        <w:autoSpaceDN w:val="0"/>
        <w:adjustRightInd w:val="0"/>
        <w:jc w:val="both"/>
        <w:rPr>
          <w:rFonts w:ascii="Arial" w:eastAsia="Times New Roman" w:hAnsi="Arial" w:cs="Arial"/>
          <w:sz w:val="24"/>
          <w:szCs w:val="24"/>
          <w:lang w:val="es-ES"/>
        </w:rPr>
      </w:pPr>
    </w:p>
    <w:tbl>
      <w:tblPr>
        <w:tblW w:w="10739" w:type="dxa"/>
        <w:tblInd w:w="70" w:type="dxa"/>
        <w:tblLayout w:type="fixed"/>
        <w:tblCellMar>
          <w:left w:w="70" w:type="dxa"/>
          <w:right w:w="70" w:type="dxa"/>
        </w:tblCellMar>
        <w:tblLook w:val="04A0" w:firstRow="1" w:lastRow="0" w:firstColumn="1" w:lastColumn="0" w:noHBand="0" w:noVBand="1"/>
      </w:tblPr>
      <w:tblGrid>
        <w:gridCol w:w="1201"/>
        <w:gridCol w:w="1843"/>
        <w:gridCol w:w="1417"/>
        <w:gridCol w:w="1134"/>
        <w:gridCol w:w="993"/>
        <w:gridCol w:w="1090"/>
        <w:gridCol w:w="1178"/>
        <w:gridCol w:w="992"/>
        <w:gridCol w:w="891"/>
      </w:tblGrid>
      <w:tr w:rsidR="00A855DE" w:rsidRPr="00D50EAB" w:rsidTr="00A765F4">
        <w:trPr>
          <w:trHeight w:val="133"/>
        </w:trPr>
        <w:tc>
          <w:tcPr>
            <w:tcW w:w="1201"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A855DE" w:rsidRPr="00D50EAB" w:rsidRDefault="00A855DE" w:rsidP="00A855DE">
            <w:pPr>
              <w:jc w:val="center"/>
              <w:rPr>
                <w:rFonts w:asciiTheme="minorHAnsi" w:eastAsia="Times New Roman" w:hAnsiTheme="minorHAnsi" w:cstheme="minorHAnsi"/>
                <w:b/>
                <w:bCs/>
                <w:color w:val="000000"/>
                <w:sz w:val="14"/>
                <w:szCs w:val="14"/>
                <w:lang w:val="es-MX" w:eastAsia="es-MX"/>
              </w:rPr>
            </w:pPr>
            <w:r w:rsidRPr="00D50EAB">
              <w:rPr>
                <w:rFonts w:asciiTheme="minorHAnsi" w:eastAsia="Times New Roman" w:hAnsiTheme="minorHAnsi" w:cstheme="minorHAnsi"/>
                <w:b/>
                <w:bCs/>
                <w:color w:val="000000"/>
                <w:sz w:val="14"/>
                <w:szCs w:val="14"/>
                <w:lang w:val="es-MX" w:eastAsia="es-MX"/>
              </w:rPr>
              <w:lastRenderedPageBreak/>
              <w:t>N° CONTRATO</w:t>
            </w:r>
          </w:p>
        </w:tc>
        <w:tc>
          <w:tcPr>
            <w:tcW w:w="1843" w:type="dxa"/>
            <w:tcBorders>
              <w:top w:val="single" w:sz="4" w:space="0" w:color="auto"/>
              <w:left w:val="nil"/>
              <w:bottom w:val="single" w:sz="4" w:space="0" w:color="auto"/>
              <w:right w:val="single" w:sz="4" w:space="0" w:color="auto"/>
            </w:tcBorders>
            <w:shd w:val="clear" w:color="000000" w:fill="00B050"/>
            <w:noWrap/>
            <w:vAlign w:val="bottom"/>
            <w:hideMark/>
          </w:tcPr>
          <w:p w:rsidR="00A855DE" w:rsidRPr="00D50EAB" w:rsidRDefault="00A855DE" w:rsidP="00A855DE">
            <w:pPr>
              <w:jc w:val="center"/>
              <w:rPr>
                <w:rFonts w:asciiTheme="minorHAnsi" w:eastAsia="Times New Roman" w:hAnsiTheme="minorHAnsi" w:cstheme="minorHAnsi"/>
                <w:b/>
                <w:bCs/>
                <w:color w:val="000000"/>
                <w:sz w:val="14"/>
                <w:szCs w:val="14"/>
                <w:lang w:val="es-MX" w:eastAsia="es-MX"/>
              </w:rPr>
            </w:pPr>
            <w:r w:rsidRPr="00D50EAB">
              <w:rPr>
                <w:rFonts w:asciiTheme="minorHAnsi" w:eastAsia="Times New Roman" w:hAnsiTheme="minorHAnsi" w:cstheme="minorHAnsi"/>
                <w:b/>
                <w:bCs/>
                <w:color w:val="000000"/>
                <w:sz w:val="14"/>
                <w:szCs w:val="14"/>
                <w:lang w:val="es-MX" w:eastAsia="es-MX"/>
              </w:rPr>
              <w:t>PROPIETARIO DEL INMUEBLE</w:t>
            </w:r>
          </w:p>
        </w:tc>
        <w:tc>
          <w:tcPr>
            <w:tcW w:w="1417" w:type="dxa"/>
            <w:tcBorders>
              <w:top w:val="single" w:sz="4" w:space="0" w:color="auto"/>
              <w:left w:val="nil"/>
              <w:bottom w:val="single" w:sz="4" w:space="0" w:color="auto"/>
              <w:right w:val="single" w:sz="4" w:space="0" w:color="auto"/>
            </w:tcBorders>
            <w:shd w:val="clear" w:color="000000" w:fill="00B050"/>
            <w:noWrap/>
            <w:vAlign w:val="bottom"/>
            <w:hideMark/>
          </w:tcPr>
          <w:p w:rsidR="00A855DE" w:rsidRPr="00D50EAB" w:rsidRDefault="00A855DE" w:rsidP="00A855DE">
            <w:pPr>
              <w:jc w:val="center"/>
              <w:rPr>
                <w:rFonts w:asciiTheme="minorHAnsi" w:eastAsia="Times New Roman" w:hAnsiTheme="minorHAnsi" w:cstheme="minorHAnsi"/>
                <w:b/>
                <w:bCs/>
                <w:color w:val="000000"/>
                <w:sz w:val="14"/>
                <w:szCs w:val="14"/>
                <w:lang w:val="es-MX" w:eastAsia="es-MX"/>
              </w:rPr>
            </w:pPr>
            <w:r w:rsidRPr="00D50EAB">
              <w:rPr>
                <w:rFonts w:asciiTheme="minorHAnsi" w:eastAsia="Times New Roman" w:hAnsiTheme="minorHAnsi" w:cstheme="minorHAnsi"/>
                <w:b/>
                <w:bCs/>
                <w:color w:val="000000"/>
                <w:sz w:val="14"/>
                <w:szCs w:val="14"/>
                <w:lang w:val="es-MX" w:eastAsia="es-MX"/>
              </w:rPr>
              <w:t>NOMBRE DEL ARRENDATARIO</w:t>
            </w:r>
          </w:p>
        </w:tc>
        <w:tc>
          <w:tcPr>
            <w:tcW w:w="1134" w:type="dxa"/>
            <w:tcBorders>
              <w:top w:val="single" w:sz="4" w:space="0" w:color="auto"/>
              <w:left w:val="nil"/>
              <w:bottom w:val="single" w:sz="4" w:space="0" w:color="auto"/>
              <w:right w:val="single" w:sz="4" w:space="0" w:color="auto"/>
            </w:tcBorders>
            <w:shd w:val="clear" w:color="000000" w:fill="00B050"/>
            <w:noWrap/>
            <w:vAlign w:val="bottom"/>
            <w:hideMark/>
          </w:tcPr>
          <w:p w:rsidR="00A855DE" w:rsidRPr="00D50EAB" w:rsidRDefault="00A855DE" w:rsidP="00A855DE">
            <w:pPr>
              <w:jc w:val="center"/>
              <w:rPr>
                <w:rFonts w:asciiTheme="minorHAnsi" w:eastAsia="Times New Roman" w:hAnsiTheme="minorHAnsi" w:cstheme="minorHAnsi"/>
                <w:b/>
                <w:bCs/>
                <w:color w:val="000000"/>
                <w:sz w:val="14"/>
                <w:szCs w:val="14"/>
                <w:lang w:val="es-MX" w:eastAsia="es-MX"/>
              </w:rPr>
            </w:pPr>
            <w:r w:rsidRPr="00D50EAB">
              <w:rPr>
                <w:rFonts w:asciiTheme="minorHAnsi" w:eastAsia="Times New Roman" w:hAnsiTheme="minorHAnsi" w:cstheme="minorHAnsi"/>
                <w:b/>
                <w:bCs/>
                <w:color w:val="000000"/>
                <w:sz w:val="14"/>
                <w:szCs w:val="14"/>
                <w:lang w:val="es-MX" w:eastAsia="es-MX"/>
              </w:rPr>
              <w:t>LOCALIZACIÓN DEL EDIFICIO</w:t>
            </w:r>
          </w:p>
        </w:tc>
        <w:tc>
          <w:tcPr>
            <w:tcW w:w="993" w:type="dxa"/>
            <w:tcBorders>
              <w:top w:val="single" w:sz="4" w:space="0" w:color="auto"/>
              <w:left w:val="nil"/>
              <w:bottom w:val="single" w:sz="4" w:space="0" w:color="auto"/>
              <w:right w:val="single" w:sz="4" w:space="0" w:color="auto"/>
            </w:tcBorders>
            <w:shd w:val="clear" w:color="000000" w:fill="00B050"/>
            <w:noWrap/>
            <w:vAlign w:val="bottom"/>
            <w:hideMark/>
          </w:tcPr>
          <w:p w:rsidR="00A855DE" w:rsidRPr="00D50EAB" w:rsidRDefault="00A855DE" w:rsidP="00A855DE">
            <w:pPr>
              <w:jc w:val="center"/>
              <w:rPr>
                <w:rFonts w:asciiTheme="minorHAnsi" w:eastAsia="Times New Roman" w:hAnsiTheme="minorHAnsi" w:cstheme="minorHAnsi"/>
                <w:b/>
                <w:bCs/>
                <w:color w:val="000000"/>
                <w:sz w:val="14"/>
                <w:szCs w:val="14"/>
                <w:lang w:val="es-MX" w:eastAsia="es-MX"/>
              </w:rPr>
            </w:pPr>
            <w:r w:rsidRPr="00D50EAB">
              <w:rPr>
                <w:rFonts w:asciiTheme="minorHAnsi" w:eastAsia="Times New Roman" w:hAnsiTheme="minorHAnsi" w:cstheme="minorHAnsi"/>
                <w:b/>
                <w:bCs/>
                <w:color w:val="000000"/>
                <w:sz w:val="14"/>
                <w:szCs w:val="14"/>
                <w:lang w:val="es-MX" w:eastAsia="es-MX"/>
              </w:rPr>
              <w:t>METROS CUADRADOS</w:t>
            </w:r>
          </w:p>
        </w:tc>
        <w:tc>
          <w:tcPr>
            <w:tcW w:w="1090" w:type="dxa"/>
            <w:tcBorders>
              <w:top w:val="single" w:sz="4" w:space="0" w:color="auto"/>
              <w:left w:val="nil"/>
              <w:bottom w:val="single" w:sz="4" w:space="0" w:color="auto"/>
              <w:right w:val="single" w:sz="4" w:space="0" w:color="auto"/>
            </w:tcBorders>
            <w:shd w:val="clear" w:color="000000" w:fill="00B050"/>
            <w:noWrap/>
            <w:vAlign w:val="bottom"/>
            <w:hideMark/>
          </w:tcPr>
          <w:p w:rsidR="00A855DE" w:rsidRPr="00D50EAB" w:rsidRDefault="00A855DE" w:rsidP="00A855DE">
            <w:pPr>
              <w:jc w:val="center"/>
              <w:rPr>
                <w:rFonts w:asciiTheme="minorHAnsi" w:eastAsia="Times New Roman" w:hAnsiTheme="minorHAnsi" w:cstheme="minorHAnsi"/>
                <w:b/>
                <w:bCs/>
                <w:color w:val="000000"/>
                <w:sz w:val="14"/>
                <w:szCs w:val="14"/>
                <w:lang w:val="es-MX" w:eastAsia="es-MX"/>
              </w:rPr>
            </w:pPr>
            <w:r w:rsidRPr="00D50EAB">
              <w:rPr>
                <w:rFonts w:asciiTheme="minorHAnsi" w:eastAsia="Times New Roman" w:hAnsiTheme="minorHAnsi" w:cstheme="minorHAnsi"/>
                <w:b/>
                <w:bCs/>
                <w:color w:val="000000"/>
                <w:sz w:val="14"/>
                <w:szCs w:val="14"/>
                <w:lang w:val="es-MX" w:eastAsia="es-MX"/>
              </w:rPr>
              <w:t>TOTAL DE FUNCIONARIOS QUE LABORAN</w:t>
            </w:r>
          </w:p>
        </w:tc>
        <w:tc>
          <w:tcPr>
            <w:tcW w:w="1178" w:type="dxa"/>
            <w:tcBorders>
              <w:top w:val="single" w:sz="4" w:space="0" w:color="auto"/>
              <w:left w:val="nil"/>
              <w:bottom w:val="single" w:sz="4" w:space="0" w:color="auto"/>
              <w:right w:val="single" w:sz="4" w:space="0" w:color="auto"/>
            </w:tcBorders>
            <w:shd w:val="clear" w:color="000000" w:fill="00B050"/>
            <w:noWrap/>
            <w:vAlign w:val="bottom"/>
            <w:hideMark/>
          </w:tcPr>
          <w:p w:rsidR="00A855DE" w:rsidRPr="00D50EAB" w:rsidRDefault="00A855DE" w:rsidP="00A855DE">
            <w:pPr>
              <w:jc w:val="center"/>
              <w:rPr>
                <w:rFonts w:asciiTheme="minorHAnsi" w:eastAsia="Times New Roman" w:hAnsiTheme="minorHAnsi" w:cstheme="minorHAnsi"/>
                <w:b/>
                <w:bCs/>
                <w:color w:val="000000"/>
                <w:sz w:val="14"/>
                <w:szCs w:val="14"/>
                <w:lang w:val="es-MX" w:eastAsia="es-MX"/>
              </w:rPr>
            </w:pPr>
            <w:r w:rsidRPr="00D50EAB">
              <w:rPr>
                <w:rFonts w:asciiTheme="minorHAnsi" w:eastAsia="Times New Roman" w:hAnsiTheme="minorHAnsi" w:cstheme="minorHAnsi"/>
                <w:b/>
                <w:bCs/>
                <w:color w:val="000000"/>
                <w:sz w:val="14"/>
                <w:szCs w:val="14"/>
                <w:lang w:val="es-MX" w:eastAsia="es-MX"/>
              </w:rPr>
              <w:t>VALOR ANUAL DEL CONTRATO</w:t>
            </w:r>
          </w:p>
        </w:tc>
        <w:tc>
          <w:tcPr>
            <w:tcW w:w="992" w:type="dxa"/>
            <w:tcBorders>
              <w:top w:val="single" w:sz="4" w:space="0" w:color="auto"/>
              <w:left w:val="nil"/>
              <w:bottom w:val="single" w:sz="4" w:space="0" w:color="auto"/>
              <w:right w:val="single" w:sz="4" w:space="0" w:color="auto"/>
            </w:tcBorders>
            <w:shd w:val="clear" w:color="000000" w:fill="00B050"/>
            <w:noWrap/>
            <w:vAlign w:val="bottom"/>
            <w:hideMark/>
          </w:tcPr>
          <w:p w:rsidR="00A855DE" w:rsidRPr="00D50EAB" w:rsidRDefault="00A855DE" w:rsidP="00A855DE">
            <w:pPr>
              <w:jc w:val="center"/>
              <w:rPr>
                <w:rFonts w:asciiTheme="minorHAnsi" w:eastAsia="Times New Roman" w:hAnsiTheme="minorHAnsi" w:cstheme="minorHAnsi"/>
                <w:b/>
                <w:bCs/>
                <w:color w:val="000000"/>
                <w:sz w:val="14"/>
                <w:szCs w:val="14"/>
                <w:lang w:val="es-MX" w:eastAsia="es-MX"/>
              </w:rPr>
            </w:pPr>
            <w:r w:rsidRPr="00D50EAB">
              <w:rPr>
                <w:rFonts w:asciiTheme="minorHAnsi" w:eastAsia="Times New Roman" w:hAnsiTheme="minorHAnsi" w:cstheme="minorHAnsi"/>
                <w:b/>
                <w:bCs/>
                <w:color w:val="000000"/>
                <w:sz w:val="14"/>
                <w:szCs w:val="14"/>
                <w:lang w:val="es-MX" w:eastAsia="es-MX"/>
              </w:rPr>
              <w:t>FECHA DE CONCLUSION</w:t>
            </w:r>
          </w:p>
        </w:tc>
        <w:tc>
          <w:tcPr>
            <w:tcW w:w="891" w:type="dxa"/>
            <w:tcBorders>
              <w:top w:val="single" w:sz="4" w:space="0" w:color="auto"/>
              <w:left w:val="nil"/>
              <w:bottom w:val="single" w:sz="4" w:space="0" w:color="auto"/>
              <w:right w:val="single" w:sz="4" w:space="0" w:color="auto"/>
            </w:tcBorders>
            <w:shd w:val="clear" w:color="000000" w:fill="00B050"/>
            <w:noWrap/>
            <w:vAlign w:val="bottom"/>
            <w:hideMark/>
          </w:tcPr>
          <w:p w:rsidR="00A855DE" w:rsidRPr="00D50EAB" w:rsidRDefault="00A855DE" w:rsidP="00A855DE">
            <w:pPr>
              <w:jc w:val="center"/>
              <w:rPr>
                <w:rFonts w:asciiTheme="minorHAnsi" w:eastAsia="Times New Roman" w:hAnsiTheme="minorHAnsi" w:cstheme="minorHAnsi"/>
                <w:b/>
                <w:bCs/>
                <w:color w:val="000000"/>
                <w:sz w:val="14"/>
                <w:szCs w:val="14"/>
                <w:lang w:val="es-MX" w:eastAsia="es-MX"/>
              </w:rPr>
            </w:pPr>
            <w:r w:rsidRPr="00D50EAB">
              <w:rPr>
                <w:rFonts w:asciiTheme="minorHAnsi" w:eastAsia="Times New Roman" w:hAnsiTheme="minorHAnsi" w:cstheme="minorHAnsi"/>
                <w:b/>
                <w:bCs/>
                <w:color w:val="000000"/>
                <w:sz w:val="14"/>
                <w:szCs w:val="14"/>
                <w:lang w:val="es-MX" w:eastAsia="es-MX"/>
              </w:rPr>
              <w:t>POLÍTICA DE AUMENTOS</w:t>
            </w:r>
          </w:p>
        </w:tc>
      </w:tr>
      <w:tr w:rsidR="00A855DE" w:rsidRPr="00D50EAB" w:rsidTr="00A765F4">
        <w:trPr>
          <w:trHeight w:val="133"/>
        </w:trPr>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A855DE" w:rsidRPr="00D50EAB" w:rsidRDefault="00A855DE" w:rsidP="00A855DE">
            <w:pPr>
              <w:rPr>
                <w:rFonts w:asciiTheme="minorHAnsi" w:eastAsia="Times New Roman" w:hAnsiTheme="minorHAnsi" w:cstheme="minorHAnsi"/>
                <w:color w:val="000000"/>
                <w:sz w:val="14"/>
                <w:szCs w:val="14"/>
                <w:lang w:val="es-MX" w:eastAsia="es-MX"/>
              </w:rPr>
            </w:pPr>
            <w:r w:rsidRPr="00D50EAB">
              <w:rPr>
                <w:rFonts w:asciiTheme="minorHAnsi" w:eastAsia="Times New Roman" w:hAnsiTheme="minorHAnsi" w:cstheme="minorHAnsi"/>
                <w:color w:val="000000"/>
                <w:sz w:val="14"/>
                <w:szCs w:val="14"/>
                <w:lang w:val="es-MX" w:eastAsia="es-MX"/>
              </w:rPr>
              <w:t>2012CD-000008-87900</w:t>
            </w:r>
          </w:p>
        </w:tc>
        <w:tc>
          <w:tcPr>
            <w:tcW w:w="1843" w:type="dxa"/>
            <w:tcBorders>
              <w:top w:val="nil"/>
              <w:left w:val="nil"/>
              <w:bottom w:val="single" w:sz="4" w:space="0" w:color="auto"/>
              <w:right w:val="single" w:sz="4" w:space="0" w:color="auto"/>
            </w:tcBorders>
            <w:shd w:val="clear" w:color="auto" w:fill="auto"/>
            <w:noWrap/>
            <w:vAlign w:val="bottom"/>
            <w:hideMark/>
          </w:tcPr>
          <w:p w:rsidR="00A855DE" w:rsidRPr="00D50EAB" w:rsidRDefault="00A855DE" w:rsidP="00A855DE">
            <w:pPr>
              <w:rPr>
                <w:rFonts w:asciiTheme="minorHAnsi" w:eastAsia="Times New Roman" w:hAnsiTheme="minorHAnsi" w:cstheme="minorHAnsi"/>
                <w:color w:val="000000"/>
                <w:sz w:val="14"/>
                <w:szCs w:val="14"/>
                <w:lang w:val="es-MX" w:eastAsia="es-MX"/>
              </w:rPr>
            </w:pPr>
            <w:r w:rsidRPr="00D50EAB">
              <w:rPr>
                <w:rFonts w:asciiTheme="minorHAnsi" w:eastAsia="Times New Roman" w:hAnsiTheme="minorHAnsi" w:cstheme="minorHAnsi"/>
                <w:color w:val="000000"/>
                <w:sz w:val="14"/>
                <w:szCs w:val="14"/>
                <w:lang w:val="es-MX" w:eastAsia="es-MX"/>
              </w:rPr>
              <w:t>Instituto de Fomento y Asesoría Municipal (IFAM)</w:t>
            </w:r>
          </w:p>
        </w:tc>
        <w:tc>
          <w:tcPr>
            <w:tcW w:w="1417" w:type="dxa"/>
            <w:tcBorders>
              <w:top w:val="nil"/>
              <w:left w:val="nil"/>
              <w:bottom w:val="single" w:sz="4" w:space="0" w:color="auto"/>
              <w:right w:val="single" w:sz="4" w:space="0" w:color="auto"/>
            </w:tcBorders>
            <w:shd w:val="clear" w:color="auto" w:fill="auto"/>
            <w:noWrap/>
            <w:vAlign w:val="bottom"/>
            <w:hideMark/>
          </w:tcPr>
          <w:p w:rsidR="00A855DE" w:rsidRPr="00D50EAB" w:rsidRDefault="00A855DE" w:rsidP="00A855DE">
            <w:pPr>
              <w:rPr>
                <w:rFonts w:asciiTheme="minorHAnsi" w:eastAsia="Times New Roman" w:hAnsiTheme="minorHAnsi" w:cstheme="minorHAnsi"/>
                <w:color w:val="000000"/>
                <w:sz w:val="14"/>
                <w:szCs w:val="14"/>
                <w:lang w:val="es-MX" w:eastAsia="es-MX"/>
              </w:rPr>
            </w:pPr>
            <w:r w:rsidRPr="00D50EAB">
              <w:rPr>
                <w:rFonts w:asciiTheme="minorHAnsi" w:eastAsia="Times New Roman" w:hAnsiTheme="minorHAnsi" w:cstheme="minorHAnsi"/>
                <w:color w:val="000000"/>
                <w:sz w:val="14"/>
                <w:szCs w:val="14"/>
                <w:lang w:val="es-MX" w:eastAsia="es-MX"/>
              </w:rPr>
              <w:t>Instituto de Fomento y Asesoría Municipal (IFAM)</w:t>
            </w:r>
          </w:p>
        </w:tc>
        <w:tc>
          <w:tcPr>
            <w:tcW w:w="1134" w:type="dxa"/>
            <w:tcBorders>
              <w:top w:val="nil"/>
              <w:left w:val="nil"/>
              <w:bottom w:val="single" w:sz="4" w:space="0" w:color="auto"/>
              <w:right w:val="single" w:sz="4" w:space="0" w:color="auto"/>
            </w:tcBorders>
            <w:shd w:val="clear" w:color="auto" w:fill="auto"/>
            <w:noWrap/>
            <w:vAlign w:val="bottom"/>
            <w:hideMark/>
          </w:tcPr>
          <w:p w:rsidR="00A855DE" w:rsidRPr="00D50EAB" w:rsidRDefault="00A855DE" w:rsidP="00A855DE">
            <w:pPr>
              <w:rPr>
                <w:rFonts w:asciiTheme="minorHAnsi" w:eastAsia="Times New Roman" w:hAnsiTheme="minorHAnsi" w:cstheme="minorHAnsi"/>
                <w:color w:val="000000"/>
                <w:sz w:val="14"/>
                <w:szCs w:val="14"/>
                <w:lang w:val="es-MX" w:eastAsia="es-MX"/>
              </w:rPr>
            </w:pPr>
            <w:r w:rsidRPr="00D50EAB">
              <w:rPr>
                <w:rFonts w:asciiTheme="minorHAnsi" w:eastAsia="Times New Roman" w:hAnsiTheme="minorHAnsi" w:cstheme="minorHAnsi"/>
                <w:color w:val="000000"/>
                <w:sz w:val="14"/>
                <w:szCs w:val="14"/>
                <w:lang w:val="es-MX" w:eastAsia="es-MX"/>
              </w:rPr>
              <w:t>San José, Moravia</w:t>
            </w:r>
          </w:p>
        </w:tc>
        <w:tc>
          <w:tcPr>
            <w:tcW w:w="993" w:type="dxa"/>
            <w:tcBorders>
              <w:top w:val="nil"/>
              <w:left w:val="nil"/>
              <w:bottom w:val="single" w:sz="4" w:space="0" w:color="auto"/>
              <w:right w:val="single" w:sz="4" w:space="0" w:color="auto"/>
            </w:tcBorders>
            <w:shd w:val="clear" w:color="auto" w:fill="auto"/>
            <w:noWrap/>
            <w:vAlign w:val="bottom"/>
            <w:hideMark/>
          </w:tcPr>
          <w:p w:rsidR="00A855DE" w:rsidRPr="00D50EAB" w:rsidRDefault="00A855DE" w:rsidP="00A855DE">
            <w:pPr>
              <w:jc w:val="right"/>
              <w:rPr>
                <w:rFonts w:asciiTheme="minorHAnsi" w:eastAsia="Times New Roman" w:hAnsiTheme="minorHAnsi" w:cstheme="minorHAnsi"/>
                <w:color w:val="000000"/>
                <w:sz w:val="14"/>
                <w:szCs w:val="14"/>
                <w:lang w:val="es-MX" w:eastAsia="es-MX"/>
              </w:rPr>
            </w:pPr>
            <w:r w:rsidRPr="00D50EAB">
              <w:rPr>
                <w:rFonts w:asciiTheme="minorHAnsi" w:eastAsia="Times New Roman" w:hAnsiTheme="minorHAnsi" w:cstheme="minorHAnsi"/>
                <w:color w:val="000000"/>
                <w:sz w:val="14"/>
                <w:szCs w:val="14"/>
                <w:lang w:val="es-MX" w:eastAsia="es-MX"/>
              </w:rPr>
              <w:t>2179</w:t>
            </w:r>
          </w:p>
        </w:tc>
        <w:tc>
          <w:tcPr>
            <w:tcW w:w="1090" w:type="dxa"/>
            <w:tcBorders>
              <w:top w:val="nil"/>
              <w:left w:val="nil"/>
              <w:bottom w:val="single" w:sz="4" w:space="0" w:color="auto"/>
              <w:right w:val="single" w:sz="4" w:space="0" w:color="auto"/>
            </w:tcBorders>
            <w:shd w:val="clear" w:color="auto" w:fill="auto"/>
            <w:noWrap/>
            <w:vAlign w:val="bottom"/>
            <w:hideMark/>
          </w:tcPr>
          <w:p w:rsidR="00A855DE" w:rsidRPr="00D50EAB" w:rsidRDefault="00A855DE" w:rsidP="00A855DE">
            <w:pPr>
              <w:jc w:val="right"/>
              <w:rPr>
                <w:rFonts w:asciiTheme="minorHAnsi" w:eastAsia="Times New Roman" w:hAnsiTheme="minorHAnsi" w:cstheme="minorHAnsi"/>
                <w:color w:val="000000"/>
                <w:sz w:val="14"/>
                <w:szCs w:val="14"/>
                <w:lang w:val="es-MX" w:eastAsia="es-MX"/>
              </w:rPr>
            </w:pPr>
            <w:r w:rsidRPr="00D50EAB">
              <w:rPr>
                <w:rFonts w:asciiTheme="minorHAnsi" w:eastAsia="Times New Roman" w:hAnsiTheme="minorHAnsi" w:cstheme="minorHAnsi"/>
                <w:color w:val="000000"/>
                <w:sz w:val="14"/>
                <w:szCs w:val="14"/>
                <w:lang w:val="es-MX" w:eastAsia="es-MX"/>
              </w:rPr>
              <w:t>100</w:t>
            </w:r>
          </w:p>
        </w:tc>
        <w:tc>
          <w:tcPr>
            <w:tcW w:w="1178" w:type="dxa"/>
            <w:tcBorders>
              <w:top w:val="nil"/>
              <w:left w:val="nil"/>
              <w:bottom w:val="single" w:sz="4" w:space="0" w:color="auto"/>
              <w:right w:val="single" w:sz="4" w:space="0" w:color="auto"/>
            </w:tcBorders>
            <w:shd w:val="clear" w:color="auto" w:fill="auto"/>
            <w:noWrap/>
            <w:vAlign w:val="bottom"/>
            <w:hideMark/>
          </w:tcPr>
          <w:p w:rsidR="00A855DE" w:rsidRPr="00D50EAB" w:rsidRDefault="00A855DE" w:rsidP="00A80377">
            <w:pPr>
              <w:jc w:val="right"/>
              <w:rPr>
                <w:rFonts w:asciiTheme="minorHAnsi" w:eastAsia="Times New Roman" w:hAnsiTheme="minorHAnsi" w:cstheme="minorHAnsi"/>
                <w:color w:val="000000"/>
                <w:sz w:val="14"/>
                <w:szCs w:val="14"/>
                <w:lang w:val="es-MX" w:eastAsia="es-MX"/>
              </w:rPr>
            </w:pPr>
            <w:r w:rsidRPr="00D50EAB">
              <w:rPr>
                <w:rFonts w:asciiTheme="minorHAnsi" w:eastAsia="Times New Roman" w:hAnsiTheme="minorHAnsi" w:cstheme="minorHAnsi"/>
                <w:color w:val="000000"/>
                <w:sz w:val="14"/>
                <w:szCs w:val="14"/>
                <w:lang w:val="es-MX" w:eastAsia="es-MX"/>
              </w:rPr>
              <w:t>₡</w:t>
            </w:r>
            <w:r w:rsidR="00A80377">
              <w:rPr>
                <w:rFonts w:asciiTheme="minorHAnsi" w:eastAsia="Times New Roman" w:hAnsiTheme="minorHAnsi" w:cstheme="minorHAnsi"/>
                <w:color w:val="000000"/>
                <w:sz w:val="14"/>
                <w:szCs w:val="14"/>
                <w:lang w:val="es-MX" w:eastAsia="es-MX"/>
              </w:rPr>
              <w:t>290.013.416</w:t>
            </w:r>
          </w:p>
        </w:tc>
        <w:tc>
          <w:tcPr>
            <w:tcW w:w="992" w:type="dxa"/>
            <w:tcBorders>
              <w:top w:val="nil"/>
              <w:left w:val="nil"/>
              <w:bottom w:val="single" w:sz="4" w:space="0" w:color="auto"/>
              <w:right w:val="single" w:sz="4" w:space="0" w:color="auto"/>
            </w:tcBorders>
            <w:shd w:val="clear" w:color="auto" w:fill="auto"/>
            <w:noWrap/>
            <w:vAlign w:val="bottom"/>
            <w:hideMark/>
          </w:tcPr>
          <w:p w:rsidR="00A855DE" w:rsidRPr="00D50EAB" w:rsidRDefault="00A855DE" w:rsidP="00A855DE">
            <w:pPr>
              <w:jc w:val="right"/>
              <w:rPr>
                <w:rFonts w:asciiTheme="minorHAnsi" w:eastAsia="Times New Roman" w:hAnsiTheme="minorHAnsi" w:cstheme="minorHAnsi"/>
                <w:color w:val="000000"/>
                <w:sz w:val="14"/>
                <w:szCs w:val="14"/>
                <w:lang w:val="es-MX" w:eastAsia="es-MX"/>
              </w:rPr>
            </w:pPr>
            <w:r w:rsidRPr="00D50EAB">
              <w:rPr>
                <w:rFonts w:asciiTheme="minorHAnsi" w:eastAsia="Times New Roman" w:hAnsiTheme="minorHAnsi" w:cstheme="minorHAnsi"/>
                <w:color w:val="000000"/>
                <w:sz w:val="14"/>
                <w:szCs w:val="14"/>
                <w:lang w:val="es-MX" w:eastAsia="es-MX"/>
              </w:rPr>
              <w:t>01/02/2022</w:t>
            </w:r>
          </w:p>
        </w:tc>
        <w:tc>
          <w:tcPr>
            <w:tcW w:w="891" w:type="dxa"/>
            <w:tcBorders>
              <w:top w:val="nil"/>
              <w:left w:val="nil"/>
              <w:bottom w:val="single" w:sz="4" w:space="0" w:color="auto"/>
              <w:right w:val="single" w:sz="4" w:space="0" w:color="auto"/>
            </w:tcBorders>
            <w:shd w:val="clear" w:color="auto" w:fill="auto"/>
            <w:noWrap/>
            <w:vAlign w:val="bottom"/>
            <w:hideMark/>
          </w:tcPr>
          <w:p w:rsidR="00A855DE" w:rsidRPr="00D50EAB" w:rsidRDefault="00A855DE" w:rsidP="00A855DE">
            <w:pPr>
              <w:rPr>
                <w:rFonts w:asciiTheme="minorHAnsi" w:eastAsia="Times New Roman" w:hAnsiTheme="minorHAnsi" w:cstheme="minorHAnsi"/>
                <w:color w:val="000000"/>
                <w:sz w:val="14"/>
                <w:szCs w:val="14"/>
                <w:lang w:val="es-MX" w:eastAsia="es-MX"/>
              </w:rPr>
            </w:pPr>
            <w:r w:rsidRPr="00D50EAB">
              <w:rPr>
                <w:rFonts w:asciiTheme="minorHAnsi" w:eastAsia="Times New Roman" w:hAnsiTheme="minorHAnsi" w:cstheme="minorHAnsi"/>
                <w:color w:val="000000"/>
                <w:sz w:val="14"/>
                <w:szCs w:val="14"/>
                <w:lang w:val="es-MX" w:eastAsia="es-MX"/>
              </w:rPr>
              <w:t>Según IPC</w:t>
            </w:r>
          </w:p>
        </w:tc>
      </w:tr>
      <w:tr w:rsidR="00A855DE" w:rsidRPr="00D50EAB" w:rsidTr="00A765F4">
        <w:trPr>
          <w:trHeight w:val="133"/>
        </w:trPr>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A855DE" w:rsidRPr="00D50EAB" w:rsidRDefault="00A855DE" w:rsidP="00A855DE">
            <w:pPr>
              <w:rPr>
                <w:rFonts w:asciiTheme="minorHAnsi" w:eastAsia="Times New Roman" w:hAnsiTheme="minorHAnsi" w:cstheme="minorHAnsi"/>
                <w:color w:val="000000"/>
                <w:sz w:val="14"/>
                <w:szCs w:val="14"/>
                <w:lang w:val="es-MX" w:eastAsia="es-MX"/>
              </w:rPr>
            </w:pPr>
            <w:r w:rsidRPr="00D50EAB">
              <w:rPr>
                <w:rFonts w:asciiTheme="minorHAnsi" w:eastAsia="Times New Roman" w:hAnsiTheme="minorHAnsi" w:cstheme="minorHAnsi"/>
                <w:color w:val="000000"/>
                <w:sz w:val="14"/>
                <w:szCs w:val="14"/>
                <w:lang w:val="es-MX" w:eastAsia="es-MX"/>
              </w:rPr>
              <w:t>2019CD-000009-0012100001</w:t>
            </w:r>
          </w:p>
        </w:tc>
        <w:tc>
          <w:tcPr>
            <w:tcW w:w="1843" w:type="dxa"/>
            <w:tcBorders>
              <w:top w:val="nil"/>
              <w:left w:val="nil"/>
              <w:bottom w:val="single" w:sz="4" w:space="0" w:color="auto"/>
              <w:right w:val="single" w:sz="4" w:space="0" w:color="auto"/>
            </w:tcBorders>
            <w:shd w:val="clear" w:color="auto" w:fill="auto"/>
            <w:noWrap/>
            <w:vAlign w:val="bottom"/>
            <w:hideMark/>
          </w:tcPr>
          <w:p w:rsidR="00A855DE" w:rsidRPr="00D50EAB" w:rsidRDefault="00A855DE" w:rsidP="00A855DE">
            <w:pPr>
              <w:rPr>
                <w:rFonts w:asciiTheme="minorHAnsi" w:eastAsia="Times New Roman" w:hAnsiTheme="minorHAnsi" w:cstheme="minorHAnsi"/>
                <w:color w:val="000000"/>
                <w:sz w:val="14"/>
                <w:szCs w:val="14"/>
                <w:lang w:val="es-MX" w:eastAsia="es-MX"/>
              </w:rPr>
            </w:pPr>
            <w:r w:rsidRPr="00D50EAB">
              <w:rPr>
                <w:rFonts w:asciiTheme="minorHAnsi" w:eastAsia="Times New Roman" w:hAnsiTheme="minorHAnsi" w:cstheme="minorHAnsi"/>
                <w:color w:val="000000"/>
                <w:sz w:val="14"/>
                <w:szCs w:val="14"/>
                <w:lang w:val="es-MX" w:eastAsia="es-MX"/>
              </w:rPr>
              <w:t>PARQUEO SEGURO SOCIEDAD ANONIMA</w:t>
            </w:r>
          </w:p>
        </w:tc>
        <w:tc>
          <w:tcPr>
            <w:tcW w:w="1417" w:type="dxa"/>
            <w:tcBorders>
              <w:top w:val="nil"/>
              <w:left w:val="nil"/>
              <w:bottom w:val="single" w:sz="4" w:space="0" w:color="auto"/>
              <w:right w:val="single" w:sz="4" w:space="0" w:color="auto"/>
            </w:tcBorders>
            <w:shd w:val="clear" w:color="auto" w:fill="auto"/>
            <w:noWrap/>
            <w:vAlign w:val="bottom"/>
            <w:hideMark/>
          </w:tcPr>
          <w:p w:rsidR="00A855DE" w:rsidRPr="00D50EAB" w:rsidRDefault="00A855DE" w:rsidP="00A855DE">
            <w:pPr>
              <w:rPr>
                <w:rFonts w:asciiTheme="minorHAnsi" w:eastAsia="Times New Roman" w:hAnsiTheme="minorHAnsi" w:cstheme="minorHAnsi"/>
                <w:color w:val="000000"/>
                <w:sz w:val="14"/>
                <w:szCs w:val="14"/>
                <w:lang w:val="es-MX" w:eastAsia="es-MX"/>
              </w:rPr>
            </w:pPr>
            <w:r w:rsidRPr="00D50EAB">
              <w:rPr>
                <w:rFonts w:asciiTheme="minorHAnsi" w:eastAsia="Times New Roman" w:hAnsiTheme="minorHAnsi" w:cstheme="minorHAnsi"/>
                <w:color w:val="000000"/>
                <w:sz w:val="14"/>
                <w:szCs w:val="14"/>
                <w:lang w:val="es-MX" w:eastAsia="es-MX"/>
              </w:rPr>
              <w:t>PARQUEO SEGURO SOCIEDAD ANONIMA</w:t>
            </w:r>
          </w:p>
        </w:tc>
        <w:tc>
          <w:tcPr>
            <w:tcW w:w="1134" w:type="dxa"/>
            <w:tcBorders>
              <w:top w:val="nil"/>
              <w:left w:val="nil"/>
              <w:bottom w:val="single" w:sz="4" w:space="0" w:color="auto"/>
              <w:right w:val="single" w:sz="4" w:space="0" w:color="auto"/>
            </w:tcBorders>
            <w:shd w:val="clear" w:color="auto" w:fill="auto"/>
            <w:noWrap/>
            <w:vAlign w:val="bottom"/>
            <w:hideMark/>
          </w:tcPr>
          <w:p w:rsidR="00A855DE" w:rsidRPr="00D50EAB" w:rsidRDefault="00A855DE" w:rsidP="00A855DE">
            <w:pPr>
              <w:rPr>
                <w:rFonts w:asciiTheme="minorHAnsi" w:eastAsia="Times New Roman" w:hAnsiTheme="minorHAnsi" w:cstheme="minorHAnsi"/>
                <w:color w:val="000000"/>
                <w:sz w:val="14"/>
                <w:szCs w:val="14"/>
                <w:lang w:val="es-MX" w:eastAsia="es-MX"/>
              </w:rPr>
            </w:pPr>
            <w:r w:rsidRPr="00D50EAB">
              <w:rPr>
                <w:rFonts w:asciiTheme="minorHAnsi" w:eastAsia="Times New Roman" w:hAnsiTheme="minorHAnsi" w:cstheme="minorHAnsi"/>
                <w:color w:val="000000"/>
                <w:sz w:val="14"/>
                <w:szCs w:val="14"/>
                <w:lang w:val="es-MX" w:eastAsia="es-MX"/>
              </w:rPr>
              <w:t>San José, San José</w:t>
            </w:r>
          </w:p>
        </w:tc>
        <w:tc>
          <w:tcPr>
            <w:tcW w:w="993" w:type="dxa"/>
            <w:tcBorders>
              <w:top w:val="nil"/>
              <w:left w:val="nil"/>
              <w:bottom w:val="single" w:sz="4" w:space="0" w:color="auto"/>
              <w:right w:val="single" w:sz="4" w:space="0" w:color="auto"/>
            </w:tcBorders>
            <w:shd w:val="clear" w:color="auto" w:fill="auto"/>
            <w:noWrap/>
            <w:vAlign w:val="bottom"/>
            <w:hideMark/>
          </w:tcPr>
          <w:p w:rsidR="00A855DE" w:rsidRPr="00D50EAB" w:rsidRDefault="00A855DE" w:rsidP="00A855DE">
            <w:pPr>
              <w:jc w:val="right"/>
              <w:rPr>
                <w:rFonts w:asciiTheme="minorHAnsi" w:eastAsia="Times New Roman" w:hAnsiTheme="minorHAnsi" w:cstheme="minorHAnsi"/>
                <w:color w:val="000000"/>
                <w:sz w:val="14"/>
                <w:szCs w:val="14"/>
                <w:lang w:val="es-MX" w:eastAsia="es-MX"/>
              </w:rPr>
            </w:pPr>
            <w:r w:rsidRPr="00D50EAB">
              <w:rPr>
                <w:rFonts w:asciiTheme="minorHAnsi" w:eastAsia="Times New Roman" w:hAnsiTheme="minorHAnsi" w:cstheme="minorHAnsi"/>
                <w:color w:val="000000"/>
                <w:sz w:val="14"/>
                <w:szCs w:val="14"/>
                <w:lang w:val="es-MX" w:eastAsia="es-MX"/>
              </w:rPr>
              <w:t>0</w:t>
            </w:r>
          </w:p>
        </w:tc>
        <w:tc>
          <w:tcPr>
            <w:tcW w:w="1090" w:type="dxa"/>
            <w:tcBorders>
              <w:top w:val="nil"/>
              <w:left w:val="nil"/>
              <w:bottom w:val="single" w:sz="4" w:space="0" w:color="auto"/>
              <w:right w:val="single" w:sz="4" w:space="0" w:color="auto"/>
            </w:tcBorders>
            <w:shd w:val="clear" w:color="auto" w:fill="auto"/>
            <w:noWrap/>
            <w:vAlign w:val="bottom"/>
            <w:hideMark/>
          </w:tcPr>
          <w:p w:rsidR="00A855DE" w:rsidRPr="00D50EAB" w:rsidRDefault="00A855DE" w:rsidP="00A855DE">
            <w:pPr>
              <w:jc w:val="right"/>
              <w:rPr>
                <w:rFonts w:asciiTheme="minorHAnsi" w:eastAsia="Times New Roman" w:hAnsiTheme="minorHAnsi" w:cstheme="minorHAnsi"/>
                <w:color w:val="000000"/>
                <w:sz w:val="14"/>
                <w:szCs w:val="14"/>
                <w:lang w:val="es-MX" w:eastAsia="es-MX"/>
              </w:rPr>
            </w:pPr>
            <w:r w:rsidRPr="00D50EAB">
              <w:rPr>
                <w:rFonts w:asciiTheme="minorHAnsi" w:eastAsia="Times New Roman" w:hAnsiTheme="minorHAnsi" w:cstheme="minorHAnsi"/>
                <w:color w:val="000000"/>
                <w:sz w:val="14"/>
                <w:szCs w:val="14"/>
                <w:lang w:val="es-MX" w:eastAsia="es-MX"/>
              </w:rPr>
              <w:t>0</w:t>
            </w:r>
          </w:p>
        </w:tc>
        <w:tc>
          <w:tcPr>
            <w:tcW w:w="1178" w:type="dxa"/>
            <w:tcBorders>
              <w:top w:val="nil"/>
              <w:left w:val="nil"/>
              <w:bottom w:val="single" w:sz="4" w:space="0" w:color="auto"/>
              <w:right w:val="single" w:sz="4" w:space="0" w:color="auto"/>
            </w:tcBorders>
            <w:shd w:val="clear" w:color="auto" w:fill="auto"/>
            <w:noWrap/>
            <w:vAlign w:val="bottom"/>
            <w:hideMark/>
          </w:tcPr>
          <w:p w:rsidR="00A855DE" w:rsidRPr="00D50EAB" w:rsidRDefault="00A855DE" w:rsidP="00DB2419">
            <w:pPr>
              <w:jc w:val="right"/>
              <w:rPr>
                <w:rFonts w:asciiTheme="minorHAnsi" w:eastAsia="Times New Roman" w:hAnsiTheme="minorHAnsi" w:cstheme="minorHAnsi"/>
                <w:color w:val="000000"/>
                <w:sz w:val="14"/>
                <w:szCs w:val="14"/>
                <w:lang w:val="es-MX" w:eastAsia="es-MX"/>
              </w:rPr>
            </w:pPr>
            <w:r w:rsidRPr="00D50EAB">
              <w:rPr>
                <w:rFonts w:asciiTheme="minorHAnsi" w:eastAsia="Times New Roman" w:hAnsiTheme="minorHAnsi" w:cstheme="minorHAnsi"/>
                <w:color w:val="000000"/>
                <w:sz w:val="14"/>
                <w:szCs w:val="14"/>
                <w:lang w:val="es-MX" w:eastAsia="es-MX"/>
              </w:rPr>
              <w:t>₡2.</w:t>
            </w:r>
            <w:r w:rsidR="00DB2419">
              <w:rPr>
                <w:rFonts w:asciiTheme="minorHAnsi" w:eastAsia="Times New Roman" w:hAnsiTheme="minorHAnsi" w:cstheme="minorHAnsi"/>
                <w:color w:val="000000"/>
                <w:sz w:val="14"/>
                <w:szCs w:val="14"/>
                <w:lang w:val="es-MX" w:eastAsia="es-MX"/>
              </w:rPr>
              <w:t>896.488</w:t>
            </w:r>
          </w:p>
        </w:tc>
        <w:tc>
          <w:tcPr>
            <w:tcW w:w="992" w:type="dxa"/>
            <w:tcBorders>
              <w:top w:val="nil"/>
              <w:left w:val="nil"/>
              <w:bottom w:val="single" w:sz="4" w:space="0" w:color="auto"/>
              <w:right w:val="single" w:sz="4" w:space="0" w:color="auto"/>
            </w:tcBorders>
            <w:shd w:val="clear" w:color="auto" w:fill="auto"/>
            <w:noWrap/>
            <w:vAlign w:val="bottom"/>
            <w:hideMark/>
          </w:tcPr>
          <w:p w:rsidR="00A855DE" w:rsidRPr="00D50EAB" w:rsidRDefault="00A855DE" w:rsidP="00A855DE">
            <w:pPr>
              <w:jc w:val="right"/>
              <w:rPr>
                <w:rFonts w:asciiTheme="minorHAnsi" w:eastAsia="Times New Roman" w:hAnsiTheme="minorHAnsi" w:cstheme="minorHAnsi"/>
                <w:color w:val="000000"/>
                <w:sz w:val="14"/>
                <w:szCs w:val="14"/>
                <w:lang w:val="es-MX" w:eastAsia="es-MX"/>
              </w:rPr>
            </w:pPr>
            <w:r w:rsidRPr="00D50EAB">
              <w:rPr>
                <w:rFonts w:asciiTheme="minorHAnsi" w:eastAsia="Times New Roman" w:hAnsiTheme="minorHAnsi" w:cstheme="minorHAnsi"/>
                <w:color w:val="000000"/>
                <w:sz w:val="14"/>
                <w:szCs w:val="14"/>
                <w:lang w:val="es-MX" w:eastAsia="es-MX"/>
              </w:rPr>
              <w:t>06/07/2022</w:t>
            </w:r>
          </w:p>
        </w:tc>
        <w:tc>
          <w:tcPr>
            <w:tcW w:w="891" w:type="dxa"/>
            <w:tcBorders>
              <w:top w:val="nil"/>
              <w:left w:val="nil"/>
              <w:bottom w:val="single" w:sz="4" w:space="0" w:color="auto"/>
              <w:right w:val="single" w:sz="4" w:space="0" w:color="auto"/>
            </w:tcBorders>
            <w:shd w:val="clear" w:color="auto" w:fill="auto"/>
            <w:noWrap/>
            <w:vAlign w:val="bottom"/>
            <w:hideMark/>
          </w:tcPr>
          <w:p w:rsidR="00A855DE" w:rsidRPr="00D50EAB" w:rsidRDefault="00A855DE" w:rsidP="00A855DE">
            <w:pPr>
              <w:rPr>
                <w:rFonts w:asciiTheme="minorHAnsi" w:eastAsia="Times New Roman" w:hAnsiTheme="minorHAnsi" w:cstheme="minorHAnsi"/>
                <w:color w:val="000000"/>
                <w:sz w:val="14"/>
                <w:szCs w:val="14"/>
                <w:lang w:val="es-MX" w:eastAsia="es-MX"/>
              </w:rPr>
            </w:pPr>
            <w:r w:rsidRPr="00D50EAB">
              <w:rPr>
                <w:rFonts w:asciiTheme="minorHAnsi" w:eastAsia="Times New Roman" w:hAnsiTheme="minorHAnsi" w:cstheme="minorHAnsi"/>
                <w:color w:val="000000"/>
                <w:sz w:val="14"/>
                <w:szCs w:val="14"/>
                <w:lang w:val="es-MX" w:eastAsia="es-MX"/>
              </w:rPr>
              <w:t>Según IPC</w:t>
            </w:r>
          </w:p>
        </w:tc>
      </w:tr>
      <w:tr w:rsidR="00A855DE" w:rsidRPr="00D50EAB" w:rsidTr="00A765F4">
        <w:trPr>
          <w:trHeight w:val="133"/>
        </w:trPr>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A855DE" w:rsidRPr="00D50EAB" w:rsidRDefault="00A855DE" w:rsidP="00A855DE">
            <w:pPr>
              <w:rPr>
                <w:rFonts w:asciiTheme="minorHAnsi" w:eastAsia="Times New Roman" w:hAnsiTheme="minorHAnsi" w:cstheme="minorHAnsi"/>
                <w:color w:val="000000"/>
                <w:sz w:val="14"/>
                <w:szCs w:val="14"/>
                <w:lang w:val="es-MX" w:eastAsia="es-MX"/>
              </w:rPr>
            </w:pPr>
            <w:r w:rsidRPr="00D50EAB">
              <w:rPr>
                <w:rFonts w:asciiTheme="minorHAnsi" w:eastAsia="Times New Roman" w:hAnsiTheme="minorHAnsi" w:cstheme="minorHAnsi"/>
                <w:color w:val="000000"/>
                <w:sz w:val="14"/>
                <w:szCs w:val="14"/>
                <w:lang w:val="es-MX" w:eastAsia="es-MX"/>
              </w:rPr>
              <w:t>2019CD-000072-0012100001</w:t>
            </w:r>
          </w:p>
        </w:tc>
        <w:tc>
          <w:tcPr>
            <w:tcW w:w="1843" w:type="dxa"/>
            <w:tcBorders>
              <w:top w:val="nil"/>
              <w:left w:val="nil"/>
              <w:bottom w:val="single" w:sz="4" w:space="0" w:color="auto"/>
              <w:right w:val="single" w:sz="4" w:space="0" w:color="auto"/>
            </w:tcBorders>
            <w:shd w:val="clear" w:color="auto" w:fill="auto"/>
            <w:noWrap/>
            <w:vAlign w:val="bottom"/>
            <w:hideMark/>
          </w:tcPr>
          <w:p w:rsidR="00A855DE" w:rsidRPr="00D50EAB" w:rsidRDefault="00A855DE" w:rsidP="00A855DE">
            <w:pPr>
              <w:rPr>
                <w:rFonts w:asciiTheme="minorHAnsi" w:eastAsia="Times New Roman" w:hAnsiTheme="minorHAnsi" w:cstheme="minorHAnsi"/>
                <w:color w:val="000000"/>
                <w:sz w:val="14"/>
                <w:szCs w:val="14"/>
                <w:lang w:val="es-MX" w:eastAsia="es-MX"/>
              </w:rPr>
            </w:pPr>
            <w:r w:rsidRPr="00D50EAB">
              <w:rPr>
                <w:rFonts w:asciiTheme="minorHAnsi" w:eastAsia="Times New Roman" w:hAnsiTheme="minorHAnsi" w:cstheme="minorHAnsi"/>
                <w:color w:val="000000"/>
                <w:sz w:val="14"/>
                <w:szCs w:val="14"/>
                <w:lang w:val="es-MX" w:eastAsia="es-MX"/>
              </w:rPr>
              <w:t>Dikis Jas S.A.</w:t>
            </w:r>
          </w:p>
        </w:tc>
        <w:tc>
          <w:tcPr>
            <w:tcW w:w="1417" w:type="dxa"/>
            <w:tcBorders>
              <w:top w:val="nil"/>
              <w:left w:val="nil"/>
              <w:bottom w:val="single" w:sz="4" w:space="0" w:color="auto"/>
              <w:right w:val="single" w:sz="4" w:space="0" w:color="auto"/>
            </w:tcBorders>
            <w:shd w:val="clear" w:color="auto" w:fill="auto"/>
            <w:noWrap/>
            <w:vAlign w:val="bottom"/>
            <w:hideMark/>
          </w:tcPr>
          <w:p w:rsidR="00A855DE" w:rsidRPr="00D50EAB" w:rsidRDefault="00A855DE" w:rsidP="00A855DE">
            <w:pPr>
              <w:rPr>
                <w:rFonts w:asciiTheme="minorHAnsi" w:eastAsia="Times New Roman" w:hAnsiTheme="minorHAnsi" w:cstheme="minorHAnsi"/>
                <w:color w:val="000000"/>
                <w:sz w:val="14"/>
                <w:szCs w:val="14"/>
                <w:lang w:val="es-MX" w:eastAsia="es-MX"/>
              </w:rPr>
            </w:pPr>
            <w:r w:rsidRPr="00D50EAB">
              <w:rPr>
                <w:rFonts w:asciiTheme="minorHAnsi" w:eastAsia="Times New Roman" w:hAnsiTheme="minorHAnsi" w:cstheme="minorHAnsi"/>
                <w:color w:val="000000"/>
                <w:sz w:val="14"/>
                <w:szCs w:val="14"/>
                <w:lang w:val="es-MX" w:eastAsia="es-MX"/>
              </w:rPr>
              <w:t>Dikis Jas S.A.</w:t>
            </w:r>
          </w:p>
        </w:tc>
        <w:tc>
          <w:tcPr>
            <w:tcW w:w="1134" w:type="dxa"/>
            <w:tcBorders>
              <w:top w:val="nil"/>
              <w:left w:val="nil"/>
              <w:bottom w:val="single" w:sz="4" w:space="0" w:color="auto"/>
              <w:right w:val="single" w:sz="4" w:space="0" w:color="auto"/>
            </w:tcBorders>
            <w:shd w:val="clear" w:color="auto" w:fill="auto"/>
            <w:noWrap/>
            <w:vAlign w:val="bottom"/>
            <w:hideMark/>
          </w:tcPr>
          <w:p w:rsidR="00A855DE" w:rsidRPr="00D50EAB" w:rsidRDefault="00A855DE" w:rsidP="00A855DE">
            <w:pPr>
              <w:rPr>
                <w:rFonts w:asciiTheme="minorHAnsi" w:eastAsia="Times New Roman" w:hAnsiTheme="minorHAnsi" w:cstheme="minorHAnsi"/>
                <w:color w:val="000000"/>
                <w:sz w:val="14"/>
                <w:szCs w:val="14"/>
                <w:lang w:val="es-MX" w:eastAsia="es-MX"/>
              </w:rPr>
            </w:pPr>
            <w:r w:rsidRPr="00D50EAB">
              <w:rPr>
                <w:rFonts w:asciiTheme="minorHAnsi" w:eastAsia="Times New Roman" w:hAnsiTheme="minorHAnsi" w:cstheme="minorHAnsi"/>
                <w:color w:val="000000"/>
                <w:sz w:val="14"/>
                <w:szCs w:val="14"/>
                <w:lang w:val="es-MX" w:eastAsia="es-MX"/>
              </w:rPr>
              <w:t>Puntarenas, Osa</w:t>
            </w:r>
          </w:p>
        </w:tc>
        <w:tc>
          <w:tcPr>
            <w:tcW w:w="993" w:type="dxa"/>
            <w:tcBorders>
              <w:top w:val="nil"/>
              <w:left w:val="nil"/>
              <w:bottom w:val="single" w:sz="4" w:space="0" w:color="auto"/>
              <w:right w:val="single" w:sz="4" w:space="0" w:color="auto"/>
            </w:tcBorders>
            <w:shd w:val="clear" w:color="auto" w:fill="auto"/>
            <w:noWrap/>
            <w:vAlign w:val="bottom"/>
            <w:hideMark/>
          </w:tcPr>
          <w:p w:rsidR="00A855DE" w:rsidRPr="00D50EAB" w:rsidRDefault="00A855DE" w:rsidP="00A855DE">
            <w:pPr>
              <w:jc w:val="right"/>
              <w:rPr>
                <w:rFonts w:asciiTheme="minorHAnsi" w:eastAsia="Times New Roman" w:hAnsiTheme="minorHAnsi" w:cstheme="minorHAnsi"/>
                <w:color w:val="000000"/>
                <w:sz w:val="14"/>
                <w:szCs w:val="14"/>
                <w:lang w:val="es-MX" w:eastAsia="es-MX"/>
              </w:rPr>
            </w:pPr>
            <w:r w:rsidRPr="00D50EAB">
              <w:rPr>
                <w:rFonts w:asciiTheme="minorHAnsi" w:eastAsia="Times New Roman" w:hAnsiTheme="minorHAnsi" w:cstheme="minorHAnsi"/>
                <w:color w:val="000000"/>
                <w:sz w:val="14"/>
                <w:szCs w:val="14"/>
                <w:lang w:val="es-MX" w:eastAsia="es-MX"/>
              </w:rPr>
              <w:t>40</w:t>
            </w:r>
          </w:p>
        </w:tc>
        <w:tc>
          <w:tcPr>
            <w:tcW w:w="1090" w:type="dxa"/>
            <w:tcBorders>
              <w:top w:val="nil"/>
              <w:left w:val="nil"/>
              <w:bottom w:val="single" w:sz="4" w:space="0" w:color="auto"/>
              <w:right w:val="single" w:sz="4" w:space="0" w:color="auto"/>
            </w:tcBorders>
            <w:shd w:val="clear" w:color="auto" w:fill="auto"/>
            <w:noWrap/>
            <w:vAlign w:val="bottom"/>
            <w:hideMark/>
          </w:tcPr>
          <w:p w:rsidR="00A855DE" w:rsidRPr="00D50EAB" w:rsidRDefault="00A855DE" w:rsidP="00A855DE">
            <w:pPr>
              <w:jc w:val="right"/>
              <w:rPr>
                <w:rFonts w:asciiTheme="minorHAnsi" w:eastAsia="Times New Roman" w:hAnsiTheme="minorHAnsi" w:cstheme="minorHAnsi"/>
                <w:color w:val="000000"/>
                <w:sz w:val="14"/>
                <w:szCs w:val="14"/>
                <w:lang w:val="es-MX" w:eastAsia="es-MX"/>
              </w:rPr>
            </w:pPr>
            <w:r w:rsidRPr="00D50EAB">
              <w:rPr>
                <w:rFonts w:asciiTheme="minorHAnsi" w:eastAsia="Times New Roman" w:hAnsiTheme="minorHAnsi" w:cstheme="minorHAnsi"/>
                <w:color w:val="000000"/>
                <w:sz w:val="14"/>
                <w:szCs w:val="14"/>
                <w:lang w:val="es-MX" w:eastAsia="es-MX"/>
              </w:rPr>
              <w:t>3</w:t>
            </w:r>
          </w:p>
        </w:tc>
        <w:tc>
          <w:tcPr>
            <w:tcW w:w="1178" w:type="dxa"/>
            <w:tcBorders>
              <w:top w:val="nil"/>
              <w:left w:val="nil"/>
              <w:bottom w:val="single" w:sz="4" w:space="0" w:color="auto"/>
              <w:right w:val="single" w:sz="4" w:space="0" w:color="auto"/>
            </w:tcBorders>
            <w:shd w:val="clear" w:color="auto" w:fill="auto"/>
            <w:noWrap/>
            <w:vAlign w:val="bottom"/>
            <w:hideMark/>
          </w:tcPr>
          <w:p w:rsidR="00A855DE" w:rsidRPr="00D50EAB" w:rsidRDefault="00A855DE" w:rsidP="00A80377">
            <w:pPr>
              <w:jc w:val="right"/>
              <w:rPr>
                <w:rFonts w:asciiTheme="minorHAnsi" w:eastAsia="Times New Roman" w:hAnsiTheme="minorHAnsi" w:cstheme="minorHAnsi"/>
                <w:color w:val="000000"/>
                <w:sz w:val="14"/>
                <w:szCs w:val="14"/>
                <w:lang w:val="es-MX" w:eastAsia="es-MX"/>
              </w:rPr>
            </w:pPr>
            <w:r w:rsidRPr="00D50EAB">
              <w:rPr>
                <w:rFonts w:asciiTheme="minorHAnsi" w:eastAsia="Times New Roman" w:hAnsiTheme="minorHAnsi" w:cstheme="minorHAnsi"/>
                <w:color w:val="000000"/>
                <w:sz w:val="14"/>
                <w:szCs w:val="14"/>
                <w:lang w:val="es-MX" w:eastAsia="es-MX"/>
              </w:rPr>
              <w:t>₡</w:t>
            </w:r>
            <w:r w:rsidR="00A80377">
              <w:rPr>
                <w:rFonts w:asciiTheme="minorHAnsi" w:eastAsia="Times New Roman" w:hAnsiTheme="minorHAnsi" w:cstheme="minorHAnsi"/>
                <w:color w:val="000000"/>
                <w:sz w:val="14"/>
                <w:szCs w:val="14"/>
                <w:lang w:val="es-MX" w:eastAsia="es-MX"/>
              </w:rPr>
              <w:t>3.120.000</w:t>
            </w:r>
          </w:p>
        </w:tc>
        <w:tc>
          <w:tcPr>
            <w:tcW w:w="992" w:type="dxa"/>
            <w:tcBorders>
              <w:top w:val="nil"/>
              <w:left w:val="nil"/>
              <w:bottom w:val="single" w:sz="4" w:space="0" w:color="auto"/>
              <w:right w:val="single" w:sz="4" w:space="0" w:color="auto"/>
            </w:tcBorders>
            <w:shd w:val="clear" w:color="auto" w:fill="auto"/>
            <w:noWrap/>
            <w:vAlign w:val="bottom"/>
            <w:hideMark/>
          </w:tcPr>
          <w:p w:rsidR="00A855DE" w:rsidRPr="00D50EAB" w:rsidRDefault="00A855DE" w:rsidP="00A855DE">
            <w:pPr>
              <w:jc w:val="right"/>
              <w:rPr>
                <w:rFonts w:asciiTheme="minorHAnsi" w:eastAsia="Times New Roman" w:hAnsiTheme="minorHAnsi" w:cstheme="minorHAnsi"/>
                <w:color w:val="000000"/>
                <w:sz w:val="14"/>
                <w:szCs w:val="14"/>
                <w:lang w:val="es-MX" w:eastAsia="es-MX"/>
              </w:rPr>
            </w:pPr>
            <w:r w:rsidRPr="00D50EAB">
              <w:rPr>
                <w:rFonts w:asciiTheme="minorHAnsi" w:eastAsia="Times New Roman" w:hAnsiTheme="minorHAnsi" w:cstheme="minorHAnsi"/>
                <w:color w:val="000000"/>
                <w:sz w:val="14"/>
                <w:szCs w:val="14"/>
                <w:lang w:val="es-MX" w:eastAsia="es-MX"/>
              </w:rPr>
              <w:t>24/09/2022</w:t>
            </w:r>
          </w:p>
        </w:tc>
        <w:tc>
          <w:tcPr>
            <w:tcW w:w="891" w:type="dxa"/>
            <w:tcBorders>
              <w:top w:val="nil"/>
              <w:left w:val="nil"/>
              <w:bottom w:val="single" w:sz="4" w:space="0" w:color="auto"/>
              <w:right w:val="single" w:sz="4" w:space="0" w:color="auto"/>
            </w:tcBorders>
            <w:shd w:val="clear" w:color="auto" w:fill="auto"/>
            <w:noWrap/>
            <w:vAlign w:val="bottom"/>
            <w:hideMark/>
          </w:tcPr>
          <w:p w:rsidR="00A855DE" w:rsidRPr="00D50EAB" w:rsidRDefault="00A855DE" w:rsidP="00A855DE">
            <w:pPr>
              <w:rPr>
                <w:rFonts w:asciiTheme="minorHAnsi" w:eastAsia="Times New Roman" w:hAnsiTheme="minorHAnsi" w:cstheme="minorHAnsi"/>
                <w:color w:val="000000"/>
                <w:sz w:val="14"/>
                <w:szCs w:val="14"/>
                <w:lang w:val="es-MX" w:eastAsia="es-MX"/>
              </w:rPr>
            </w:pPr>
            <w:r w:rsidRPr="00D50EAB">
              <w:rPr>
                <w:rFonts w:asciiTheme="minorHAnsi" w:eastAsia="Times New Roman" w:hAnsiTheme="minorHAnsi" w:cstheme="minorHAnsi"/>
                <w:color w:val="000000"/>
                <w:sz w:val="14"/>
                <w:szCs w:val="14"/>
                <w:lang w:val="es-MX" w:eastAsia="es-MX"/>
              </w:rPr>
              <w:t>Según IPC</w:t>
            </w:r>
          </w:p>
        </w:tc>
      </w:tr>
      <w:tr w:rsidR="00A855DE" w:rsidRPr="00D50EAB" w:rsidTr="00A765F4">
        <w:trPr>
          <w:trHeight w:val="133"/>
        </w:trPr>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A855DE" w:rsidRPr="00D50EAB" w:rsidRDefault="00A855DE" w:rsidP="00A855DE">
            <w:pPr>
              <w:rPr>
                <w:rFonts w:asciiTheme="minorHAnsi" w:eastAsia="Times New Roman" w:hAnsiTheme="minorHAnsi" w:cstheme="minorHAnsi"/>
                <w:color w:val="000000"/>
                <w:sz w:val="14"/>
                <w:szCs w:val="14"/>
                <w:lang w:val="es-MX" w:eastAsia="es-MX"/>
              </w:rPr>
            </w:pPr>
            <w:r w:rsidRPr="00D50EAB">
              <w:rPr>
                <w:rFonts w:asciiTheme="minorHAnsi" w:eastAsia="Times New Roman" w:hAnsiTheme="minorHAnsi" w:cstheme="minorHAnsi"/>
                <w:color w:val="000000"/>
                <w:sz w:val="14"/>
                <w:szCs w:val="14"/>
                <w:lang w:val="es-MX" w:eastAsia="es-MX"/>
              </w:rPr>
              <w:t>2019CD-000097-0012100001</w:t>
            </w:r>
          </w:p>
        </w:tc>
        <w:tc>
          <w:tcPr>
            <w:tcW w:w="1843" w:type="dxa"/>
            <w:tcBorders>
              <w:top w:val="nil"/>
              <w:left w:val="nil"/>
              <w:bottom w:val="single" w:sz="4" w:space="0" w:color="auto"/>
              <w:right w:val="single" w:sz="4" w:space="0" w:color="auto"/>
            </w:tcBorders>
            <w:shd w:val="clear" w:color="auto" w:fill="auto"/>
            <w:noWrap/>
            <w:vAlign w:val="bottom"/>
            <w:hideMark/>
          </w:tcPr>
          <w:p w:rsidR="00A855DE" w:rsidRPr="00D50EAB" w:rsidRDefault="00A855DE" w:rsidP="00A855DE">
            <w:pPr>
              <w:rPr>
                <w:rFonts w:asciiTheme="minorHAnsi" w:eastAsia="Times New Roman" w:hAnsiTheme="minorHAnsi" w:cstheme="minorHAnsi"/>
                <w:color w:val="000000"/>
                <w:sz w:val="14"/>
                <w:szCs w:val="14"/>
                <w:lang w:val="es-MX" w:eastAsia="es-MX"/>
              </w:rPr>
            </w:pPr>
            <w:r w:rsidRPr="00D50EAB">
              <w:rPr>
                <w:rFonts w:asciiTheme="minorHAnsi" w:eastAsia="Times New Roman" w:hAnsiTheme="minorHAnsi" w:cstheme="minorHAnsi"/>
                <w:color w:val="000000"/>
                <w:sz w:val="14"/>
                <w:szCs w:val="14"/>
                <w:lang w:val="es-MX" w:eastAsia="es-MX"/>
              </w:rPr>
              <w:t>Gerardo Orozco Chacón</w:t>
            </w:r>
          </w:p>
        </w:tc>
        <w:tc>
          <w:tcPr>
            <w:tcW w:w="1417" w:type="dxa"/>
            <w:tcBorders>
              <w:top w:val="nil"/>
              <w:left w:val="nil"/>
              <w:bottom w:val="single" w:sz="4" w:space="0" w:color="auto"/>
              <w:right w:val="single" w:sz="4" w:space="0" w:color="auto"/>
            </w:tcBorders>
            <w:shd w:val="clear" w:color="auto" w:fill="auto"/>
            <w:noWrap/>
            <w:vAlign w:val="bottom"/>
            <w:hideMark/>
          </w:tcPr>
          <w:p w:rsidR="00A855DE" w:rsidRPr="00D50EAB" w:rsidRDefault="00A855DE" w:rsidP="00A855DE">
            <w:pPr>
              <w:rPr>
                <w:rFonts w:asciiTheme="minorHAnsi" w:eastAsia="Times New Roman" w:hAnsiTheme="minorHAnsi" w:cstheme="minorHAnsi"/>
                <w:color w:val="000000"/>
                <w:sz w:val="14"/>
                <w:szCs w:val="14"/>
                <w:lang w:val="es-MX" w:eastAsia="es-MX"/>
              </w:rPr>
            </w:pPr>
            <w:r w:rsidRPr="00D50EAB">
              <w:rPr>
                <w:rFonts w:asciiTheme="minorHAnsi" w:eastAsia="Times New Roman" w:hAnsiTheme="minorHAnsi" w:cstheme="minorHAnsi"/>
                <w:color w:val="000000"/>
                <w:sz w:val="14"/>
                <w:szCs w:val="14"/>
                <w:lang w:val="es-MX" w:eastAsia="es-MX"/>
              </w:rPr>
              <w:t>Gerardo Orozco Chacón</w:t>
            </w:r>
          </w:p>
        </w:tc>
        <w:tc>
          <w:tcPr>
            <w:tcW w:w="1134" w:type="dxa"/>
            <w:tcBorders>
              <w:top w:val="nil"/>
              <w:left w:val="nil"/>
              <w:bottom w:val="single" w:sz="4" w:space="0" w:color="auto"/>
              <w:right w:val="single" w:sz="4" w:space="0" w:color="auto"/>
            </w:tcBorders>
            <w:shd w:val="clear" w:color="auto" w:fill="auto"/>
            <w:noWrap/>
            <w:vAlign w:val="bottom"/>
            <w:hideMark/>
          </w:tcPr>
          <w:p w:rsidR="00A855DE" w:rsidRPr="00D50EAB" w:rsidRDefault="00A855DE" w:rsidP="00A855DE">
            <w:pPr>
              <w:rPr>
                <w:rFonts w:asciiTheme="minorHAnsi" w:eastAsia="Times New Roman" w:hAnsiTheme="minorHAnsi" w:cstheme="minorHAnsi"/>
                <w:color w:val="000000"/>
                <w:sz w:val="14"/>
                <w:szCs w:val="14"/>
                <w:lang w:val="es-MX" w:eastAsia="es-MX"/>
              </w:rPr>
            </w:pPr>
            <w:r w:rsidRPr="00D50EAB">
              <w:rPr>
                <w:rFonts w:asciiTheme="minorHAnsi" w:eastAsia="Times New Roman" w:hAnsiTheme="minorHAnsi" w:cstheme="minorHAnsi"/>
                <w:color w:val="000000"/>
                <w:sz w:val="14"/>
                <w:szCs w:val="14"/>
                <w:lang w:val="es-MX" w:eastAsia="es-MX"/>
              </w:rPr>
              <w:t>Heredia, Sarapiquí</w:t>
            </w:r>
          </w:p>
        </w:tc>
        <w:tc>
          <w:tcPr>
            <w:tcW w:w="993" w:type="dxa"/>
            <w:tcBorders>
              <w:top w:val="nil"/>
              <w:left w:val="nil"/>
              <w:bottom w:val="single" w:sz="4" w:space="0" w:color="auto"/>
              <w:right w:val="single" w:sz="4" w:space="0" w:color="auto"/>
            </w:tcBorders>
            <w:shd w:val="clear" w:color="auto" w:fill="auto"/>
            <w:noWrap/>
            <w:vAlign w:val="bottom"/>
            <w:hideMark/>
          </w:tcPr>
          <w:p w:rsidR="00A855DE" w:rsidRPr="00D50EAB" w:rsidRDefault="00A855DE" w:rsidP="00A855DE">
            <w:pPr>
              <w:jc w:val="right"/>
              <w:rPr>
                <w:rFonts w:asciiTheme="minorHAnsi" w:eastAsia="Times New Roman" w:hAnsiTheme="minorHAnsi" w:cstheme="minorHAnsi"/>
                <w:color w:val="000000"/>
                <w:sz w:val="14"/>
                <w:szCs w:val="14"/>
                <w:lang w:val="es-MX" w:eastAsia="es-MX"/>
              </w:rPr>
            </w:pPr>
            <w:r w:rsidRPr="00D50EAB">
              <w:rPr>
                <w:rFonts w:asciiTheme="minorHAnsi" w:eastAsia="Times New Roman" w:hAnsiTheme="minorHAnsi" w:cstheme="minorHAnsi"/>
                <w:color w:val="000000"/>
                <w:sz w:val="14"/>
                <w:szCs w:val="14"/>
                <w:lang w:val="es-MX" w:eastAsia="es-MX"/>
              </w:rPr>
              <w:t>51</w:t>
            </w:r>
          </w:p>
        </w:tc>
        <w:tc>
          <w:tcPr>
            <w:tcW w:w="1090" w:type="dxa"/>
            <w:tcBorders>
              <w:top w:val="nil"/>
              <w:left w:val="nil"/>
              <w:bottom w:val="single" w:sz="4" w:space="0" w:color="auto"/>
              <w:right w:val="single" w:sz="4" w:space="0" w:color="auto"/>
            </w:tcBorders>
            <w:shd w:val="clear" w:color="auto" w:fill="auto"/>
            <w:noWrap/>
            <w:vAlign w:val="bottom"/>
            <w:hideMark/>
          </w:tcPr>
          <w:p w:rsidR="00A855DE" w:rsidRPr="00D50EAB" w:rsidRDefault="00A855DE" w:rsidP="00A855DE">
            <w:pPr>
              <w:jc w:val="right"/>
              <w:rPr>
                <w:rFonts w:asciiTheme="minorHAnsi" w:eastAsia="Times New Roman" w:hAnsiTheme="minorHAnsi" w:cstheme="minorHAnsi"/>
                <w:color w:val="000000"/>
                <w:sz w:val="14"/>
                <w:szCs w:val="14"/>
                <w:lang w:val="es-MX" w:eastAsia="es-MX"/>
              </w:rPr>
            </w:pPr>
            <w:r w:rsidRPr="00D50EAB">
              <w:rPr>
                <w:rFonts w:asciiTheme="minorHAnsi" w:eastAsia="Times New Roman" w:hAnsiTheme="minorHAnsi" w:cstheme="minorHAnsi"/>
                <w:color w:val="000000"/>
                <w:sz w:val="14"/>
                <w:szCs w:val="14"/>
                <w:lang w:val="es-MX" w:eastAsia="es-MX"/>
              </w:rPr>
              <w:t>3</w:t>
            </w:r>
          </w:p>
        </w:tc>
        <w:tc>
          <w:tcPr>
            <w:tcW w:w="1178" w:type="dxa"/>
            <w:tcBorders>
              <w:top w:val="nil"/>
              <w:left w:val="nil"/>
              <w:bottom w:val="single" w:sz="4" w:space="0" w:color="auto"/>
              <w:right w:val="single" w:sz="4" w:space="0" w:color="auto"/>
            </w:tcBorders>
            <w:shd w:val="clear" w:color="auto" w:fill="auto"/>
            <w:noWrap/>
            <w:vAlign w:val="bottom"/>
            <w:hideMark/>
          </w:tcPr>
          <w:p w:rsidR="00A855DE" w:rsidRPr="00D50EAB" w:rsidRDefault="00A855DE" w:rsidP="00DB2419">
            <w:pPr>
              <w:jc w:val="right"/>
              <w:rPr>
                <w:rFonts w:asciiTheme="minorHAnsi" w:eastAsia="Times New Roman" w:hAnsiTheme="minorHAnsi" w:cstheme="minorHAnsi"/>
                <w:color w:val="000000"/>
                <w:sz w:val="14"/>
                <w:szCs w:val="14"/>
                <w:lang w:val="es-MX" w:eastAsia="es-MX"/>
              </w:rPr>
            </w:pPr>
            <w:r w:rsidRPr="00D50EAB">
              <w:rPr>
                <w:rFonts w:asciiTheme="minorHAnsi" w:eastAsia="Times New Roman" w:hAnsiTheme="minorHAnsi" w:cstheme="minorHAnsi"/>
                <w:color w:val="000000"/>
                <w:sz w:val="14"/>
                <w:szCs w:val="14"/>
                <w:lang w:val="es-MX" w:eastAsia="es-MX"/>
              </w:rPr>
              <w:t>₡6.</w:t>
            </w:r>
            <w:r w:rsidR="00DB2419">
              <w:rPr>
                <w:rFonts w:asciiTheme="minorHAnsi" w:eastAsia="Times New Roman" w:hAnsiTheme="minorHAnsi" w:cstheme="minorHAnsi"/>
                <w:color w:val="000000"/>
                <w:sz w:val="14"/>
                <w:szCs w:val="14"/>
                <w:lang w:val="es-MX" w:eastAsia="es-MX"/>
              </w:rPr>
              <w:t>085.800</w:t>
            </w:r>
          </w:p>
        </w:tc>
        <w:tc>
          <w:tcPr>
            <w:tcW w:w="992" w:type="dxa"/>
            <w:tcBorders>
              <w:top w:val="nil"/>
              <w:left w:val="nil"/>
              <w:bottom w:val="single" w:sz="4" w:space="0" w:color="auto"/>
              <w:right w:val="single" w:sz="4" w:space="0" w:color="auto"/>
            </w:tcBorders>
            <w:shd w:val="clear" w:color="auto" w:fill="auto"/>
            <w:noWrap/>
            <w:vAlign w:val="bottom"/>
            <w:hideMark/>
          </w:tcPr>
          <w:p w:rsidR="00A855DE" w:rsidRPr="00D50EAB" w:rsidRDefault="00A855DE" w:rsidP="00A855DE">
            <w:pPr>
              <w:jc w:val="right"/>
              <w:rPr>
                <w:rFonts w:asciiTheme="minorHAnsi" w:eastAsia="Times New Roman" w:hAnsiTheme="minorHAnsi" w:cstheme="minorHAnsi"/>
                <w:color w:val="000000"/>
                <w:sz w:val="14"/>
                <w:szCs w:val="14"/>
                <w:lang w:val="es-MX" w:eastAsia="es-MX"/>
              </w:rPr>
            </w:pPr>
            <w:r w:rsidRPr="00D50EAB">
              <w:rPr>
                <w:rFonts w:asciiTheme="minorHAnsi" w:eastAsia="Times New Roman" w:hAnsiTheme="minorHAnsi" w:cstheme="minorHAnsi"/>
                <w:color w:val="000000"/>
                <w:sz w:val="14"/>
                <w:szCs w:val="14"/>
                <w:lang w:val="es-MX" w:eastAsia="es-MX"/>
              </w:rPr>
              <w:t>16/12/2022</w:t>
            </w:r>
          </w:p>
        </w:tc>
        <w:tc>
          <w:tcPr>
            <w:tcW w:w="891" w:type="dxa"/>
            <w:tcBorders>
              <w:top w:val="nil"/>
              <w:left w:val="nil"/>
              <w:bottom w:val="single" w:sz="4" w:space="0" w:color="auto"/>
              <w:right w:val="single" w:sz="4" w:space="0" w:color="auto"/>
            </w:tcBorders>
            <w:shd w:val="clear" w:color="auto" w:fill="auto"/>
            <w:noWrap/>
            <w:vAlign w:val="bottom"/>
            <w:hideMark/>
          </w:tcPr>
          <w:p w:rsidR="00A855DE" w:rsidRPr="00D50EAB" w:rsidRDefault="00A855DE" w:rsidP="00A855DE">
            <w:pPr>
              <w:rPr>
                <w:rFonts w:asciiTheme="minorHAnsi" w:eastAsia="Times New Roman" w:hAnsiTheme="minorHAnsi" w:cstheme="minorHAnsi"/>
                <w:color w:val="000000"/>
                <w:sz w:val="14"/>
                <w:szCs w:val="14"/>
                <w:lang w:val="es-MX" w:eastAsia="es-MX"/>
              </w:rPr>
            </w:pPr>
            <w:r w:rsidRPr="00D50EAB">
              <w:rPr>
                <w:rFonts w:asciiTheme="minorHAnsi" w:eastAsia="Times New Roman" w:hAnsiTheme="minorHAnsi" w:cstheme="minorHAnsi"/>
                <w:color w:val="000000"/>
                <w:sz w:val="14"/>
                <w:szCs w:val="14"/>
                <w:lang w:val="es-MX" w:eastAsia="es-MX"/>
              </w:rPr>
              <w:t>Según IPC</w:t>
            </w:r>
          </w:p>
        </w:tc>
      </w:tr>
      <w:tr w:rsidR="00A855DE" w:rsidRPr="00D50EAB" w:rsidTr="00A765F4">
        <w:trPr>
          <w:trHeight w:val="133"/>
        </w:trPr>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A855DE" w:rsidRPr="00D50EAB" w:rsidRDefault="00DB2419" w:rsidP="00A855DE">
            <w:pPr>
              <w:rPr>
                <w:rFonts w:asciiTheme="minorHAnsi" w:eastAsia="Times New Roman" w:hAnsiTheme="minorHAnsi" w:cstheme="minorHAnsi"/>
                <w:color w:val="000000"/>
                <w:sz w:val="14"/>
                <w:szCs w:val="14"/>
                <w:lang w:val="es-MX" w:eastAsia="es-MX"/>
              </w:rPr>
            </w:pPr>
            <w:r w:rsidRPr="00DB2419">
              <w:rPr>
                <w:rFonts w:asciiTheme="minorHAnsi" w:eastAsia="Times New Roman" w:hAnsiTheme="minorHAnsi" w:cstheme="minorHAnsi"/>
                <w:color w:val="000000"/>
                <w:sz w:val="14"/>
                <w:szCs w:val="14"/>
                <w:lang w:val="es-MX" w:eastAsia="es-MX"/>
              </w:rPr>
              <w:t>CR-009-2011</w:t>
            </w:r>
          </w:p>
        </w:tc>
        <w:tc>
          <w:tcPr>
            <w:tcW w:w="1843" w:type="dxa"/>
            <w:tcBorders>
              <w:top w:val="nil"/>
              <w:left w:val="nil"/>
              <w:bottom w:val="single" w:sz="4" w:space="0" w:color="auto"/>
              <w:right w:val="single" w:sz="4" w:space="0" w:color="auto"/>
            </w:tcBorders>
            <w:shd w:val="clear" w:color="auto" w:fill="auto"/>
            <w:noWrap/>
            <w:vAlign w:val="bottom"/>
            <w:hideMark/>
          </w:tcPr>
          <w:p w:rsidR="00A855DE" w:rsidRPr="00D50EAB" w:rsidRDefault="00A855DE" w:rsidP="00A855DE">
            <w:pPr>
              <w:rPr>
                <w:rFonts w:asciiTheme="minorHAnsi" w:eastAsia="Times New Roman" w:hAnsiTheme="minorHAnsi" w:cstheme="minorHAnsi"/>
                <w:color w:val="000000"/>
                <w:sz w:val="14"/>
                <w:szCs w:val="14"/>
                <w:lang w:val="es-MX" w:eastAsia="es-MX"/>
              </w:rPr>
            </w:pPr>
            <w:r w:rsidRPr="00D50EAB">
              <w:rPr>
                <w:rFonts w:asciiTheme="minorHAnsi" w:eastAsia="Times New Roman" w:hAnsiTheme="minorHAnsi" w:cstheme="minorHAnsi"/>
                <w:color w:val="000000"/>
                <w:sz w:val="14"/>
                <w:szCs w:val="14"/>
                <w:lang w:val="es-MX" w:eastAsia="es-MX"/>
              </w:rPr>
              <w:t>Mariferan Andre S.A. (Edificio Eusebio Agüero)</w:t>
            </w:r>
          </w:p>
        </w:tc>
        <w:tc>
          <w:tcPr>
            <w:tcW w:w="1417" w:type="dxa"/>
            <w:tcBorders>
              <w:top w:val="nil"/>
              <w:left w:val="nil"/>
              <w:bottom w:val="single" w:sz="4" w:space="0" w:color="auto"/>
              <w:right w:val="single" w:sz="4" w:space="0" w:color="auto"/>
            </w:tcBorders>
            <w:shd w:val="clear" w:color="auto" w:fill="auto"/>
            <w:noWrap/>
            <w:vAlign w:val="bottom"/>
            <w:hideMark/>
          </w:tcPr>
          <w:p w:rsidR="00A855DE" w:rsidRPr="00D50EAB" w:rsidRDefault="00A855DE" w:rsidP="00A855DE">
            <w:pPr>
              <w:rPr>
                <w:rFonts w:asciiTheme="minorHAnsi" w:eastAsia="Times New Roman" w:hAnsiTheme="minorHAnsi" w:cstheme="minorHAnsi"/>
                <w:color w:val="000000"/>
                <w:sz w:val="14"/>
                <w:szCs w:val="14"/>
                <w:lang w:val="es-MX" w:eastAsia="es-MX"/>
              </w:rPr>
            </w:pPr>
            <w:r w:rsidRPr="00D50EAB">
              <w:rPr>
                <w:rFonts w:asciiTheme="minorHAnsi" w:eastAsia="Times New Roman" w:hAnsiTheme="minorHAnsi" w:cstheme="minorHAnsi"/>
                <w:color w:val="000000"/>
                <w:sz w:val="14"/>
                <w:szCs w:val="14"/>
                <w:lang w:val="es-MX" w:eastAsia="es-MX"/>
              </w:rPr>
              <w:t>Mariferan Andre S.A. (Edificio Eusebio Agüero)</w:t>
            </w:r>
          </w:p>
        </w:tc>
        <w:tc>
          <w:tcPr>
            <w:tcW w:w="1134" w:type="dxa"/>
            <w:tcBorders>
              <w:top w:val="nil"/>
              <w:left w:val="nil"/>
              <w:bottom w:val="single" w:sz="4" w:space="0" w:color="auto"/>
              <w:right w:val="single" w:sz="4" w:space="0" w:color="auto"/>
            </w:tcBorders>
            <w:shd w:val="clear" w:color="auto" w:fill="auto"/>
            <w:noWrap/>
            <w:vAlign w:val="bottom"/>
            <w:hideMark/>
          </w:tcPr>
          <w:p w:rsidR="00A855DE" w:rsidRPr="00D50EAB" w:rsidRDefault="00A855DE" w:rsidP="00A80377">
            <w:pPr>
              <w:rPr>
                <w:rFonts w:asciiTheme="minorHAnsi" w:eastAsia="Times New Roman" w:hAnsiTheme="minorHAnsi" w:cstheme="minorHAnsi"/>
                <w:color w:val="000000"/>
                <w:sz w:val="14"/>
                <w:szCs w:val="14"/>
                <w:lang w:val="es-MX" w:eastAsia="es-MX"/>
              </w:rPr>
            </w:pPr>
            <w:r w:rsidRPr="00D50EAB">
              <w:rPr>
                <w:rFonts w:asciiTheme="minorHAnsi" w:eastAsia="Times New Roman" w:hAnsiTheme="minorHAnsi" w:cstheme="minorHAnsi"/>
                <w:color w:val="000000"/>
                <w:sz w:val="14"/>
                <w:szCs w:val="14"/>
                <w:lang w:val="es-MX" w:eastAsia="es-MX"/>
              </w:rPr>
              <w:t xml:space="preserve">Guanacaste, </w:t>
            </w:r>
            <w:r w:rsidR="00A80377">
              <w:rPr>
                <w:rFonts w:asciiTheme="minorHAnsi" w:eastAsia="Times New Roman" w:hAnsiTheme="minorHAnsi" w:cstheme="minorHAnsi"/>
                <w:color w:val="000000"/>
                <w:sz w:val="14"/>
                <w:szCs w:val="14"/>
                <w:lang w:val="es-MX" w:eastAsia="es-MX"/>
              </w:rPr>
              <w:t>Cañas</w:t>
            </w:r>
          </w:p>
        </w:tc>
        <w:tc>
          <w:tcPr>
            <w:tcW w:w="993" w:type="dxa"/>
            <w:tcBorders>
              <w:top w:val="nil"/>
              <w:left w:val="nil"/>
              <w:bottom w:val="single" w:sz="4" w:space="0" w:color="auto"/>
              <w:right w:val="single" w:sz="4" w:space="0" w:color="auto"/>
            </w:tcBorders>
            <w:shd w:val="clear" w:color="auto" w:fill="auto"/>
            <w:noWrap/>
            <w:vAlign w:val="bottom"/>
            <w:hideMark/>
          </w:tcPr>
          <w:p w:rsidR="00A855DE" w:rsidRPr="00D50EAB" w:rsidRDefault="00A855DE" w:rsidP="00A855DE">
            <w:pPr>
              <w:jc w:val="right"/>
              <w:rPr>
                <w:rFonts w:asciiTheme="minorHAnsi" w:eastAsia="Times New Roman" w:hAnsiTheme="minorHAnsi" w:cstheme="minorHAnsi"/>
                <w:color w:val="000000"/>
                <w:sz w:val="14"/>
                <w:szCs w:val="14"/>
                <w:lang w:val="es-MX" w:eastAsia="es-MX"/>
              </w:rPr>
            </w:pPr>
            <w:r w:rsidRPr="00D50EAB">
              <w:rPr>
                <w:rFonts w:asciiTheme="minorHAnsi" w:eastAsia="Times New Roman" w:hAnsiTheme="minorHAnsi" w:cstheme="minorHAnsi"/>
                <w:color w:val="000000"/>
                <w:sz w:val="14"/>
                <w:szCs w:val="14"/>
                <w:lang w:val="es-MX" w:eastAsia="es-MX"/>
              </w:rPr>
              <w:t>60</w:t>
            </w:r>
          </w:p>
        </w:tc>
        <w:tc>
          <w:tcPr>
            <w:tcW w:w="1090" w:type="dxa"/>
            <w:tcBorders>
              <w:top w:val="nil"/>
              <w:left w:val="nil"/>
              <w:bottom w:val="single" w:sz="4" w:space="0" w:color="auto"/>
              <w:right w:val="single" w:sz="4" w:space="0" w:color="auto"/>
            </w:tcBorders>
            <w:shd w:val="clear" w:color="auto" w:fill="auto"/>
            <w:noWrap/>
            <w:vAlign w:val="bottom"/>
            <w:hideMark/>
          </w:tcPr>
          <w:p w:rsidR="00A855DE" w:rsidRPr="00D50EAB" w:rsidRDefault="00A855DE" w:rsidP="00A855DE">
            <w:pPr>
              <w:jc w:val="right"/>
              <w:rPr>
                <w:rFonts w:asciiTheme="minorHAnsi" w:eastAsia="Times New Roman" w:hAnsiTheme="minorHAnsi" w:cstheme="minorHAnsi"/>
                <w:color w:val="000000"/>
                <w:sz w:val="14"/>
                <w:szCs w:val="14"/>
                <w:lang w:val="es-MX" w:eastAsia="es-MX"/>
              </w:rPr>
            </w:pPr>
            <w:r w:rsidRPr="00D50EAB">
              <w:rPr>
                <w:rFonts w:asciiTheme="minorHAnsi" w:eastAsia="Times New Roman" w:hAnsiTheme="minorHAnsi" w:cstheme="minorHAnsi"/>
                <w:color w:val="000000"/>
                <w:sz w:val="14"/>
                <w:szCs w:val="14"/>
                <w:lang w:val="es-MX" w:eastAsia="es-MX"/>
              </w:rPr>
              <w:t>3</w:t>
            </w:r>
          </w:p>
        </w:tc>
        <w:tc>
          <w:tcPr>
            <w:tcW w:w="1178" w:type="dxa"/>
            <w:tcBorders>
              <w:top w:val="nil"/>
              <w:left w:val="nil"/>
              <w:bottom w:val="single" w:sz="4" w:space="0" w:color="auto"/>
              <w:right w:val="single" w:sz="4" w:space="0" w:color="auto"/>
            </w:tcBorders>
            <w:shd w:val="clear" w:color="auto" w:fill="auto"/>
            <w:noWrap/>
            <w:vAlign w:val="bottom"/>
            <w:hideMark/>
          </w:tcPr>
          <w:p w:rsidR="00A855DE" w:rsidRPr="00D50EAB" w:rsidRDefault="00A855DE" w:rsidP="00A80377">
            <w:pPr>
              <w:jc w:val="right"/>
              <w:rPr>
                <w:rFonts w:asciiTheme="minorHAnsi" w:eastAsia="Times New Roman" w:hAnsiTheme="minorHAnsi" w:cstheme="minorHAnsi"/>
                <w:color w:val="000000"/>
                <w:sz w:val="14"/>
                <w:szCs w:val="14"/>
                <w:lang w:val="es-MX" w:eastAsia="es-MX"/>
              </w:rPr>
            </w:pPr>
            <w:r w:rsidRPr="00D50EAB">
              <w:rPr>
                <w:rFonts w:asciiTheme="minorHAnsi" w:eastAsia="Times New Roman" w:hAnsiTheme="minorHAnsi" w:cstheme="minorHAnsi"/>
                <w:color w:val="000000"/>
                <w:sz w:val="14"/>
                <w:szCs w:val="14"/>
                <w:lang w:val="es-MX" w:eastAsia="es-MX"/>
              </w:rPr>
              <w:t>₡</w:t>
            </w:r>
            <w:r w:rsidR="00A80377">
              <w:rPr>
                <w:rFonts w:asciiTheme="minorHAnsi" w:eastAsia="Times New Roman" w:hAnsiTheme="minorHAnsi" w:cstheme="minorHAnsi"/>
                <w:color w:val="000000"/>
                <w:sz w:val="14"/>
                <w:szCs w:val="14"/>
                <w:lang w:val="es-MX" w:eastAsia="es-MX"/>
              </w:rPr>
              <w:t>8.670.952</w:t>
            </w:r>
          </w:p>
        </w:tc>
        <w:tc>
          <w:tcPr>
            <w:tcW w:w="992" w:type="dxa"/>
            <w:tcBorders>
              <w:top w:val="nil"/>
              <w:left w:val="nil"/>
              <w:bottom w:val="single" w:sz="4" w:space="0" w:color="auto"/>
              <w:right w:val="single" w:sz="4" w:space="0" w:color="auto"/>
            </w:tcBorders>
            <w:shd w:val="clear" w:color="auto" w:fill="auto"/>
            <w:noWrap/>
            <w:vAlign w:val="bottom"/>
            <w:hideMark/>
          </w:tcPr>
          <w:p w:rsidR="00A855DE" w:rsidRPr="00D50EAB" w:rsidRDefault="00A855DE" w:rsidP="00A855DE">
            <w:pPr>
              <w:jc w:val="right"/>
              <w:rPr>
                <w:rFonts w:asciiTheme="minorHAnsi" w:eastAsia="Times New Roman" w:hAnsiTheme="minorHAnsi" w:cstheme="minorHAnsi"/>
                <w:color w:val="000000"/>
                <w:sz w:val="14"/>
                <w:szCs w:val="14"/>
                <w:lang w:val="es-MX" w:eastAsia="es-MX"/>
              </w:rPr>
            </w:pPr>
            <w:r w:rsidRPr="00D50EAB">
              <w:rPr>
                <w:rFonts w:asciiTheme="minorHAnsi" w:eastAsia="Times New Roman" w:hAnsiTheme="minorHAnsi" w:cstheme="minorHAnsi"/>
                <w:color w:val="000000"/>
                <w:sz w:val="14"/>
                <w:szCs w:val="14"/>
                <w:lang w:val="es-MX" w:eastAsia="es-MX"/>
              </w:rPr>
              <w:t>17/12/2022</w:t>
            </w:r>
          </w:p>
        </w:tc>
        <w:tc>
          <w:tcPr>
            <w:tcW w:w="891" w:type="dxa"/>
            <w:tcBorders>
              <w:top w:val="nil"/>
              <w:left w:val="nil"/>
              <w:bottom w:val="single" w:sz="4" w:space="0" w:color="auto"/>
              <w:right w:val="single" w:sz="4" w:space="0" w:color="auto"/>
            </w:tcBorders>
            <w:shd w:val="clear" w:color="auto" w:fill="auto"/>
            <w:noWrap/>
            <w:vAlign w:val="bottom"/>
            <w:hideMark/>
          </w:tcPr>
          <w:p w:rsidR="00A855DE" w:rsidRPr="00D50EAB" w:rsidRDefault="00A855DE" w:rsidP="00A855DE">
            <w:pPr>
              <w:rPr>
                <w:rFonts w:asciiTheme="minorHAnsi" w:eastAsia="Times New Roman" w:hAnsiTheme="minorHAnsi" w:cstheme="minorHAnsi"/>
                <w:color w:val="000000"/>
                <w:sz w:val="14"/>
                <w:szCs w:val="14"/>
                <w:lang w:val="es-MX" w:eastAsia="es-MX"/>
              </w:rPr>
            </w:pPr>
            <w:r w:rsidRPr="00D50EAB">
              <w:rPr>
                <w:rFonts w:asciiTheme="minorHAnsi" w:eastAsia="Times New Roman" w:hAnsiTheme="minorHAnsi" w:cstheme="minorHAnsi"/>
                <w:color w:val="000000"/>
                <w:sz w:val="14"/>
                <w:szCs w:val="14"/>
                <w:lang w:val="es-MX" w:eastAsia="es-MX"/>
              </w:rPr>
              <w:t>Según IPC</w:t>
            </w:r>
          </w:p>
        </w:tc>
      </w:tr>
    </w:tbl>
    <w:p w:rsidR="00D008EF" w:rsidRPr="00A765F4" w:rsidRDefault="00A765F4" w:rsidP="006F70AC">
      <w:pPr>
        <w:autoSpaceDE w:val="0"/>
        <w:autoSpaceDN w:val="0"/>
        <w:adjustRightInd w:val="0"/>
        <w:jc w:val="both"/>
        <w:rPr>
          <w:rFonts w:ascii="Arial" w:eastAsia="Times New Roman" w:hAnsi="Arial" w:cs="Arial"/>
          <w:sz w:val="12"/>
          <w:szCs w:val="12"/>
          <w:lang w:val="es-ES"/>
        </w:rPr>
      </w:pPr>
      <w:r>
        <w:rPr>
          <w:rFonts w:ascii="Arial" w:eastAsia="Times New Roman" w:hAnsi="Arial" w:cs="Arial"/>
          <w:sz w:val="12"/>
          <w:szCs w:val="12"/>
          <w:lang w:val="es-ES"/>
        </w:rPr>
        <w:t xml:space="preserve">   </w:t>
      </w:r>
      <w:r w:rsidR="00647177" w:rsidRPr="00A765F4">
        <w:rPr>
          <w:rFonts w:ascii="Arial" w:eastAsia="Times New Roman" w:hAnsi="Arial" w:cs="Arial"/>
          <w:sz w:val="12"/>
          <w:szCs w:val="12"/>
          <w:lang w:val="es-ES"/>
        </w:rPr>
        <w:t>Fuente: Unidad de Proveeduría, FONAFIFO</w:t>
      </w:r>
    </w:p>
    <w:p w:rsidR="00D008EF" w:rsidRPr="00A765F4" w:rsidRDefault="00D008EF" w:rsidP="006F70AC">
      <w:pPr>
        <w:autoSpaceDE w:val="0"/>
        <w:autoSpaceDN w:val="0"/>
        <w:adjustRightInd w:val="0"/>
        <w:jc w:val="both"/>
        <w:rPr>
          <w:rFonts w:ascii="Arial" w:eastAsia="Times New Roman" w:hAnsi="Arial" w:cs="Arial"/>
          <w:sz w:val="12"/>
          <w:szCs w:val="12"/>
          <w:lang w:val="es-ES"/>
        </w:rPr>
      </w:pPr>
    </w:p>
    <w:p w:rsidR="00DD7AD8" w:rsidRDefault="00DD7AD8" w:rsidP="006F70AC">
      <w:pPr>
        <w:autoSpaceDE w:val="0"/>
        <w:autoSpaceDN w:val="0"/>
        <w:adjustRightInd w:val="0"/>
        <w:jc w:val="both"/>
        <w:rPr>
          <w:rFonts w:ascii="Arial" w:eastAsia="Times New Roman" w:hAnsi="Arial" w:cs="Arial"/>
          <w:sz w:val="24"/>
          <w:szCs w:val="24"/>
          <w:lang w:val="es-ES"/>
        </w:rPr>
      </w:pPr>
    </w:p>
    <w:p w:rsidR="00631E0C" w:rsidRDefault="00DD7AD8" w:rsidP="006F70AC">
      <w:pPr>
        <w:autoSpaceDE w:val="0"/>
        <w:autoSpaceDN w:val="0"/>
        <w:adjustRightInd w:val="0"/>
        <w:jc w:val="both"/>
        <w:rPr>
          <w:rFonts w:ascii="Arial" w:eastAsia="Times New Roman" w:hAnsi="Arial" w:cs="Arial"/>
          <w:sz w:val="24"/>
          <w:szCs w:val="24"/>
          <w:lang w:val="es-ES"/>
        </w:rPr>
      </w:pPr>
      <w:r>
        <w:rPr>
          <w:rFonts w:ascii="Arial" w:eastAsia="Times New Roman" w:hAnsi="Arial" w:cs="Arial"/>
          <w:sz w:val="24"/>
          <w:szCs w:val="24"/>
          <w:lang w:val="es-ES"/>
        </w:rPr>
        <w:t>Adicionalmente se incluyen recursos para el pago de parqueos ocasionales por un monto de ¢826.010.</w:t>
      </w:r>
    </w:p>
    <w:p w:rsidR="00406D7B" w:rsidRPr="007F701D" w:rsidRDefault="00406D7B" w:rsidP="006F70AC">
      <w:pPr>
        <w:autoSpaceDE w:val="0"/>
        <w:autoSpaceDN w:val="0"/>
        <w:adjustRightInd w:val="0"/>
        <w:jc w:val="both"/>
        <w:rPr>
          <w:rFonts w:ascii="Arial" w:eastAsia="Times New Roman" w:hAnsi="Arial" w:cs="Arial"/>
          <w:sz w:val="22"/>
          <w:szCs w:val="22"/>
          <w:lang w:val="es-ES"/>
        </w:rPr>
      </w:pPr>
    </w:p>
    <w:p w:rsidR="006F70AC" w:rsidRPr="006F70AC" w:rsidRDefault="006F70AC" w:rsidP="003E1CA4">
      <w:pPr>
        <w:numPr>
          <w:ilvl w:val="0"/>
          <w:numId w:val="3"/>
        </w:numPr>
        <w:autoSpaceDE w:val="0"/>
        <w:autoSpaceDN w:val="0"/>
        <w:adjustRightInd w:val="0"/>
        <w:jc w:val="both"/>
        <w:rPr>
          <w:rFonts w:ascii="Arial" w:eastAsia="Times New Roman" w:hAnsi="Arial" w:cs="Arial"/>
          <w:b/>
          <w:sz w:val="24"/>
          <w:szCs w:val="24"/>
          <w:lang w:val="es-ES"/>
        </w:rPr>
      </w:pPr>
      <w:r w:rsidRPr="006F70AC">
        <w:rPr>
          <w:rFonts w:ascii="Arial" w:eastAsia="Times New Roman" w:hAnsi="Arial" w:cs="Arial"/>
          <w:b/>
          <w:sz w:val="24"/>
          <w:szCs w:val="24"/>
          <w:lang w:val="es-ES"/>
        </w:rPr>
        <w:t>1.01.02 Alquiler de maquinaria, equipo y mobiliario</w:t>
      </w:r>
    </w:p>
    <w:p w:rsidR="006F70AC" w:rsidRPr="006F70AC" w:rsidRDefault="006F70AC" w:rsidP="006F70AC">
      <w:pPr>
        <w:autoSpaceDE w:val="0"/>
        <w:autoSpaceDN w:val="0"/>
        <w:adjustRightInd w:val="0"/>
        <w:ind w:left="720"/>
        <w:jc w:val="both"/>
        <w:rPr>
          <w:rFonts w:ascii="Arial" w:eastAsia="Times New Roman" w:hAnsi="Arial" w:cs="Arial"/>
          <w:b/>
          <w:sz w:val="24"/>
          <w:szCs w:val="24"/>
          <w:lang w:val="es-ES"/>
        </w:rPr>
      </w:pPr>
    </w:p>
    <w:p w:rsidR="006F70AC" w:rsidRDefault="003C5ADF" w:rsidP="006F70AC">
      <w:pPr>
        <w:autoSpaceDE w:val="0"/>
        <w:autoSpaceDN w:val="0"/>
        <w:adjustRightInd w:val="0"/>
        <w:jc w:val="both"/>
        <w:rPr>
          <w:rFonts w:ascii="Arial" w:hAnsi="Arial" w:cs="Arial"/>
          <w:sz w:val="24"/>
          <w:szCs w:val="24"/>
          <w:lang w:val="es-ES"/>
        </w:rPr>
      </w:pPr>
      <w:r w:rsidRPr="006F70AC">
        <w:rPr>
          <w:rFonts w:ascii="Arial" w:eastAsia="Times New Roman" w:hAnsi="Arial" w:cs="Arial"/>
          <w:sz w:val="24"/>
          <w:szCs w:val="24"/>
          <w:lang w:val="es-ES"/>
        </w:rPr>
        <w:t xml:space="preserve">En esta subpartida se </w:t>
      </w:r>
      <w:r>
        <w:rPr>
          <w:rFonts w:ascii="Arial" w:eastAsia="Times New Roman" w:hAnsi="Arial" w:cs="Arial"/>
          <w:sz w:val="24"/>
          <w:szCs w:val="24"/>
          <w:lang w:val="es-ES"/>
        </w:rPr>
        <w:t>aprobó</w:t>
      </w:r>
      <w:r w:rsidRPr="006F70AC">
        <w:rPr>
          <w:rFonts w:ascii="Arial" w:eastAsia="Times New Roman" w:hAnsi="Arial" w:cs="Arial"/>
          <w:sz w:val="24"/>
          <w:szCs w:val="24"/>
          <w:lang w:val="es-ES"/>
        </w:rPr>
        <w:t xml:space="preserve"> </w:t>
      </w:r>
      <w:r w:rsidR="006F70AC" w:rsidRPr="006F70AC">
        <w:rPr>
          <w:rFonts w:ascii="Arial" w:eastAsia="Times New Roman" w:hAnsi="Arial" w:cs="Arial"/>
          <w:sz w:val="24"/>
          <w:szCs w:val="24"/>
          <w:lang w:val="es-ES"/>
        </w:rPr>
        <w:t xml:space="preserve">la suma de </w:t>
      </w:r>
      <w:r w:rsidR="006F70AC" w:rsidRPr="006F70AC">
        <w:rPr>
          <w:rFonts w:ascii="Arial" w:hAnsi="Arial" w:cs="Arial"/>
          <w:b/>
          <w:sz w:val="24"/>
          <w:szCs w:val="24"/>
          <w:lang w:val="es-ES"/>
        </w:rPr>
        <w:t>¢</w:t>
      </w:r>
      <w:r w:rsidR="00BF06CF">
        <w:rPr>
          <w:rFonts w:ascii="Arial" w:hAnsi="Arial" w:cs="Arial"/>
          <w:b/>
          <w:sz w:val="24"/>
          <w:szCs w:val="24"/>
          <w:lang w:val="es-ES"/>
        </w:rPr>
        <w:t xml:space="preserve"> 100.000</w:t>
      </w:r>
      <w:r w:rsidR="006F70AC" w:rsidRPr="006F70AC">
        <w:rPr>
          <w:rFonts w:ascii="Arial" w:hAnsi="Arial" w:cs="Arial"/>
          <w:sz w:val="24"/>
          <w:szCs w:val="24"/>
          <w:lang w:val="es-ES"/>
        </w:rPr>
        <w:t>, correspondiente al pago de kilometraje a miembros de la Junta Directiva.</w:t>
      </w:r>
    </w:p>
    <w:p w:rsidR="006F70AC" w:rsidRPr="007F701D" w:rsidRDefault="006F70AC" w:rsidP="006F70AC">
      <w:pPr>
        <w:autoSpaceDE w:val="0"/>
        <w:autoSpaceDN w:val="0"/>
        <w:adjustRightInd w:val="0"/>
        <w:jc w:val="both"/>
        <w:rPr>
          <w:rFonts w:ascii="Arial" w:hAnsi="Arial" w:cs="Arial"/>
          <w:sz w:val="22"/>
          <w:szCs w:val="22"/>
          <w:lang w:val="es-ES"/>
        </w:rPr>
      </w:pPr>
    </w:p>
    <w:p w:rsidR="00631E0C" w:rsidRPr="006F70AC" w:rsidRDefault="00631E0C" w:rsidP="006F70AC">
      <w:pPr>
        <w:autoSpaceDE w:val="0"/>
        <w:autoSpaceDN w:val="0"/>
        <w:adjustRightInd w:val="0"/>
        <w:jc w:val="both"/>
        <w:rPr>
          <w:rFonts w:ascii="Arial" w:hAnsi="Arial" w:cs="Arial"/>
          <w:sz w:val="24"/>
          <w:szCs w:val="24"/>
          <w:lang w:val="es-ES"/>
        </w:rPr>
      </w:pPr>
    </w:p>
    <w:p w:rsidR="006F70AC" w:rsidRPr="006F70AC" w:rsidRDefault="006F70AC" w:rsidP="003E1CA4">
      <w:pPr>
        <w:numPr>
          <w:ilvl w:val="0"/>
          <w:numId w:val="11"/>
        </w:num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b/>
          <w:sz w:val="24"/>
          <w:szCs w:val="24"/>
          <w:lang w:val="es-ES"/>
        </w:rPr>
        <w:t>1.01.04 Alquiler de equipo y derechos para telecomunicaciones</w:t>
      </w:r>
    </w:p>
    <w:p w:rsidR="006F70AC" w:rsidRPr="006F70AC" w:rsidRDefault="006F70AC" w:rsidP="006F70AC">
      <w:pPr>
        <w:autoSpaceDE w:val="0"/>
        <w:autoSpaceDN w:val="0"/>
        <w:adjustRightInd w:val="0"/>
        <w:jc w:val="both"/>
        <w:rPr>
          <w:rFonts w:ascii="Arial" w:hAnsi="Arial" w:cs="Arial"/>
          <w:sz w:val="24"/>
          <w:szCs w:val="24"/>
          <w:lang w:val="es-ES"/>
        </w:rPr>
      </w:pPr>
    </w:p>
    <w:p w:rsidR="006F70AC" w:rsidRDefault="003C5ADF" w:rsidP="006F70AC">
      <w:pPr>
        <w:autoSpaceDE w:val="0"/>
        <w:autoSpaceDN w:val="0"/>
        <w:adjustRightInd w:val="0"/>
        <w:jc w:val="both"/>
        <w:rPr>
          <w:rFonts w:ascii="Arial" w:hAnsi="Arial" w:cs="Arial"/>
          <w:sz w:val="24"/>
          <w:szCs w:val="24"/>
          <w:lang w:val="es-ES"/>
        </w:rPr>
      </w:pPr>
      <w:r w:rsidRPr="006F70AC">
        <w:rPr>
          <w:rFonts w:ascii="Arial" w:eastAsia="Times New Roman" w:hAnsi="Arial" w:cs="Arial"/>
          <w:sz w:val="24"/>
          <w:szCs w:val="24"/>
          <w:lang w:val="es-ES"/>
        </w:rPr>
        <w:t xml:space="preserve">En esta subpartida se </w:t>
      </w:r>
      <w:r>
        <w:rPr>
          <w:rFonts w:ascii="Arial" w:eastAsia="Times New Roman" w:hAnsi="Arial" w:cs="Arial"/>
          <w:sz w:val="24"/>
          <w:szCs w:val="24"/>
          <w:lang w:val="es-ES"/>
        </w:rPr>
        <w:t>aprobó</w:t>
      </w:r>
      <w:r w:rsidRPr="006F70AC">
        <w:rPr>
          <w:rFonts w:ascii="Arial" w:eastAsia="Times New Roman" w:hAnsi="Arial" w:cs="Arial"/>
          <w:sz w:val="24"/>
          <w:szCs w:val="24"/>
          <w:lang w:val="es-ES"/>
        </w:rPr>
        <w:t xml:space="preserve"> </w:t>
      </w:r>
      <w:r w:rsidR="006F70AC" w:rsidRPr="006F70AC">
        <w:rPr>
          <w:rFonts w:ascii="Arial" w:hAnsi="Arial" w:cs="Arial"/>
          <w:sz w:val="24"/>
          <w:szCs w:val="24"/>
          <w:lang w:val="es-ES"/>
        </w:rPr>
        <w:t xml:space="preserve">la suma de </w:t>
      </w:r>
      <w:r w:rsidR="006F70AC" w:rsidRPr="006F70AC">
        <w:rPr>
          <w:rFonts w:ascii="Arial" w:hAnsi="Arial" w:cs="Arial"/>
          <w:b/>
          <w:sz w:val="24"/>
          <w:szCs w:val="24"/>
          <w:lang w:val="es-ES"/>
        </w:rPr>
        <w:t>¢</w:t>
      </w:r>
      <w:r w:rsidR="00406D7B" w:rsidRPr="00406D7B">
        <w:rPr>
          <w:rFonts w:ascii="Arial" w:hAnsi="Arial" w:cs="Arial"/>
          <w:b/>
          <w:sz w:val="24"/>
          <w:szCs w:val="24"/>
          <w:lang w:val="es-ES"/>
        </w:rPr>
        <w:t>3.320.000</w:t>
      </w:r>
      <w:r w:rsidR="006F70AC" w:rsidRPr="006F70AC">
        <w:rPr>
          <w:rFonts w:ascii="Arial" w:hAnsi="Arial" w:cs="Arial"/>
          <w:sz w:val="24"/>
          <w:szCs w:val="24"/>
          <w:lang w:val="es-ES"/>
        </w:rPr>
        <w:t xml:space="preserve">, para </w:t>
      </w:r>
      <w:r w:rsidR="00406D7B">
        <w:rPr>
          <w:rFonts w:ascii="Arial" w:hAnsi="Arial" w:cs="Arial"/>
          <w:sz w:val="24"/>
          <w:szCs w:val="24"/>
          <w:lang w:val="es-ES"/>
        </w:rPr>
        <w:t>el pago de los certificados de seguridad para el dominio de las páginas web y renovación de APP móvil.</w:t>
      </w:r>
    </w:p>
    <w:p w:rsidR="00BA2C0D" w:rsidRDefault="00BA2C0D" w:rsidP="006F70AC">
      <w:pPr>
        <w:autoSpaceDE w:val="0"/>
        <w:autoSpaceDN w:val="0"/>
        <w:adjustRightInd w:val="0"/>
        <w:jc w:val="both"/>
        <w:rPr>
          <w:rFonts w:ascii="Arial" w:hAnsi="Arial" w:cs="Arial"/>
          <w:sz w:val="24"/>
          <w:szCs w:val="24"/>
          <w:lang w:val="es-ES"/>
        </w:rPr>
      </w:pPr>
    </w:p>
    <w:p w:rsidR="006F70AC" w:rsidRPr="006F70AC" w:rsidRDefault="006F70AC" w:rsidP="006F70AC">
      <w:pPr>
        <w:autoSpaceDE w:val="0"/>
        <w:autoSpaceDN w:val="0"/>
        <w:adjustRightInd w:val="0"/>
        <w:jc w:val="both"/>
        <w:rPr>
          <w:rFonts w:ascii="Arial" w:hAnsi="Arial" w:cs="Arial"/>
          <w:sz w:val="24"/>
          <w:szCs w:val="24"/>
          <w:lang w:val="es-ES"/>
        </w:rPr>
      </w:pPr>
    </w:p>
    <w:p w:rsidR="006F70AC" w:rsidRPr="006F70AC" w:rsidRDefault="006F70AC" w:rsidP="003E1CA4">
      <w:pPr>
        <w:numPr>
          <w:ilvl w:val="0"/>
          <w:numId w:val="3"/>
        </w:numPr>
        <w:autoSpaceDE w:val="0"/>
        <w:autoSpaceDN w:val="0"/>
        <w:adjustRightInd w:val="0"/>
        <w:jc w:val="both"/>
        <w:rPr>
          <w:rFonts w:ascii="Arial" w:eastAsia="Times New Roman" w:hAnsi="Arial" w:cs="Arial"/>
          <w:b/>
          <w:bCs/>
          <w:sz w:val="24"/>
          <w:szCs w:val="24"/>
          <w:lang w:val="es-ES_tradnl"/>
        </w:rPr>
      </w:pPr>
      <w:r w:rsidRPr="006F70AC">
        <w:rPr>
          <w:rFonts w:ascii="Arial" w:eastAsia="Times New Roman" w:hAnsi="Arial" w:cs="Arial"/>
          <w:b/>
          <w:bCs/>
          <w:sz w:val="24"/>
          <w:szCs w:val="24"/>
          <w:lang w:val="es-ES_tradnl"/>
        </w:rPr>
        <w:t xml:space="preserve">1.01.99 Otros Alquileres </w:t>
      </w:r>
    </w:p>
    <w:p w:rsidR="006F70AC" w:rsidRPr="006F70AC" w:rsidRDefault="006F70AC" w:rsidP="006F70AC">
      <w:pPr>
        <w:autoSpaceDE w:val="0"/>
        <w:autoSpaceDN w:val="0"/>
        <w:adjustRightInd w:val="0"/>
        <w:jc w:val="both"/>
        <w:rPr>
          <w:rFonts w:ascii="Arial" w:eastAsia="Times New Roman" w:hAnsi="Arial" w:cs="Arial"/>
          <w:sz w:val="24"/>
          <w:szCs w:val="24"/>
          <w:lang w:val="es-ES"/>
        </w:rPr>
      </w:pPr>
    </w:p>
    <w:p w:rsidR="006F70AC" w:rsidRDefault="003C5ADF" w:rsidP="006F70AC">
      <w:pPr>
        <w:autoSpaceDE w:val="0"/>
        <w:autoSpaceDN w:val="0"/>
        <w:adjustRightInd w:val="0"/>
        <w:jc w:val="both"/>
        <w:rPr>
          <w:rFonts w:ascii="Arial" w:hAnsi="Arial" w:cs="Arial"/>
          <w:sz w:val="24"/>
          <w:szCs w:val="24"/>
          <w:lang w:val="es-ES"/>
        </w:rPr>
      </w:pPr>
      <w:r w:rsidRPr="006F70AC">
        <w:rPr>
          <w:rFonts w:ascii="Arial" w:eastAsia="Times New Roman" w:hAnsi="Arial" w:cs="Arial"/>
          <w:sz w:val="24"/>
          <w:szCs w:val="24"/>
          <w:lang w:val="es-ES"/>
        </w:rPr>
        <w:t xml:space="preserve">En esta subpartida se </w:t>
      </w:r>
      <w:r>
        <w:rPr>
          <w:rFonts w:ascii="Arial" w:eastAsia="Times New Roman" w:hAnsi="Arial" w:cs="Arial"/>
          <w:sz w:val="24"/>
          <w:szCs w:val="24"/>
          <w:lang w:val="es-ES"/>
        </w:rPr>
        <w:t>aprobó</w:t>
      </w:r>
      <w:r w:rsidRPr="006F70AC">
        <w:rPr>
          <w:rFonts w:ascii="Arial" w:eastAsia="Times New Roman" w:hAnsi="Arial" w:cs="Arial"/>
          <w:sz w:val="24"/>
          <w:szCs w:val="24"/>
          <w:lang w:val="es-ES"/>
        </w:rPr>
        <w:t xml:space="preserve"> </w:t>
      </w:r>
      <w:r w:rsidR="006F70AC" w:rsidRPr="006F70AC">
        <w:rPr>
          <w:rFonts w:ascii="Arial" w:eastAsia="Times New Roman" w:hAnsi="Arial" w:cs="Arial"/>
          <w:sz w:val="24"/>
          <w:szCs w:val="24"/>
          <w:lang w:val="es-ES"/>
        </w:rPr>
        <w:t>la suma de</w:t>
      </w:r>
      <w:r w:rsidR="006F70AC" w:rsidRPr="006F70AC">
        <w:rPr>
          <w:rFonts w:ascii="Arial" w:eastAsia="Times New Roman" w:hAnsi="Arial" w:cs="Arial"/>
          <w:b/>
          <w:sz w:val="24"/>
          <w:szCs w:val="24"/>
          <w:lang w:val="es-ES"/>
        </w:rPr>
        <w:t xml:space="preserve"> ¢</w:t>
      </w:r>
      <w:r w:rsidR="00F14209" w:rsidRPr="00F14209">
        <w:rPr>
          <w:rFonts w:ascii="Arial" w:eastAsia="Times New Roman" w:hAnsi="Arial" w:cs="Arial"/>
          <w:b/>
          <w:sz w:val="24"/>
          <w:szCs w:val="24"/>
          <w:lang w:val="es-ES"/>
        </w:rPr>
        <w:t>7</w:t>
      </w:r>
      <w:r w:rsidR="005629C6">
        <w:rPr>
          <w:rFonts w:ascii="Arial" w:eastAsia="Times New Roman" w:hAnsi="Arial" w:cs="Arial"/>
          <w:b/>
          <w:sz w:val="24"/>
          <w:szCs w:val="24"/>
          <w:lang w:val="es-ES"/>
        </w:rPr>
        <w:t>5.</w:t>
      </w:r>
      <w:r w:rsidR="00BF06CF">
        <w:rPr>
          <w:rFonts w:ascii="Arial" w:eastAsia="Times New Roman" w:hAnsi="Arial" w:cs="Arial"/>
          <w:b/>
          <w:sz w:val="24"/>
          <w:szCs w:val="24"/>
          <w:lang w:val="es-ES"/>
        </w:rPr>
        <w:t>660.</w:t>
      </w:r>
      <w:r w:rsidR="005629C6">
        <w:rPr>
          <w:rFonts w:ascii="Arial" w:eastAsia="Times New Roman" w:hAnsi="Arial" w:cs="Arial"/>
          <w:b/>
          <w:sz w:val="24"/>
          <w:szCs w:val="24"/>
          <w:lang w:val="es-ES"/>
        </w:rPr>
        <w:t>000</w:t>
      </w:r>
      <w:r w:rsidR="006F70AC" w:rsidRPr="006F70AC">
        <w:rPr>
          <w:rFonts w:ascii="Arial" w:eastAsia="Times New Roman" w:hAnsi="Arial" w:cs="Arial"/>
          <w:b/>
          <w:sz w:val="24"/>
          <w:szCs w:val="24"/>
          <w:lang w:val="es-ES"/>
        </w:rPr>
        <w:t xml:space="preserve">, </w:t>
      </w:r>
      <w:r w:rsidR="006F70AC" w:rsidRPr="006F70AC">
        <w:rPr>
          <w:rFonts w:ascii="Arial" w:hAnsi="Arial" w:cs="Arial"/>
          <w:sz w:val="24"/>
          <w:szCs w:val="24"/>
          <w:lang w:val="es-ES"/>
        </w:rPr>
        <w:t xml:space="preserve">para el alquiler de alojamiento virtual del sitio web institucional, del sitio GIS, </w:t>
      </w:r>
      <w:r w:rsidR="00555156">
        <w:rPr>
          <w:rFonts w:ascii="Arial" w:hAnsi="Arial" w:cs="Arial"/>
          <w:sz w:val="24"/>
          <w:szCs w:val="24"/>
          <w:lang w:val="es-ES"/>
        </w:rPr>
        <w:t xml:space="preserve">del </w:t>
      </w:r>
      <w:r w:rsidR="006F70AC" w:rsidRPr="006F70AC">
        <w:rPr>
          <w:rFonts w:ascii="Arial" w:hAnsi="Arial" w:cs="Arial"/>
          <w:sz w:val="24"/>
          <w:szCs w:val="24"/>
          <w:lang w:val="es-ES"/>
        </w:rPr>
        <w:t xml:space="preserve">siPSA y el almacenamiento de </w:t>
      </w:r>
      <w:r w:rsidR="00555156">
        <w:rPr>
          <w:rFonts w:ascii="Arial" w:hAnsi="Arial" w:cs="Arial"/>
          <w:sz w:val="24"/>
          <w:szCs w:val="24"/>
          <w:lang w:val="es-ES"/>
        </w:rPr>
        <w:t xml:space="preserve">información </w:t>
      </w:r>
      <w:r w:rsidR="006F70AC" w:rsidRPr="006F70AC">
        <w:rPr>
          <w:rFonts w:ascii="Arial" w:hAnsi="Arial" w:cs="Arial"/>
          <w:sz w:val="24"/>
          <w:szCs w:val="24"/>
          <w:lang w:val="es-ES"/>
        </w:rPr>
        <w:t>en la nube.</w:t>
      </w:r>
    </w:p>
    <w:p w:rsidR="00DD32A7" w:rsidRDefault="00DD32A7" w:rsidP="006F70AC">
      <w:pPr>
        <w:autoSpaceDE w:val="0"/>
        <w:autoSpaceDN w:val="0"/>
        <w:adjustRightInd w:val="0"/>
        <w:jc w:val="both"/>
        <w:rPr>
          <w:rFonts w:ascii="Arial" w:hAnsi="Arial" w:cs="Arial"/>
          <w:sz w:val="24"/>
          <w:szCs w:val="24"/>
          <w:lang w:val="es-ES"/>
        </w:rPr>
      </w:pPr>
    </w:p>
    <w:p w:rsidR="00DD32A7" w:rsidRPr="007F701D" w:rsidRDefault="00DD32A7" w:rsidP="006F70AC">
      <w:pPr>
        <w:autoSpaceDE w:val="0"/>
        <w:autoSpaceDN w:val="0"/>
        <w:adjustRightInd w:val="0"/>
        <w:jc w:val="both"/>
        <w:rPr>
          <w:rFonts w:ascii="Arial" w:hAnsi="Arial" w:cs="Arial"/>
          <w:b/>
          <w:sz w:val="22"/>
          <w:szCs w:val="22"/>
          <w:lang w:val="es-ES"/>
        </w:rPr>
      </w:pPr>
      <w:r w:rsidRPr="007F701D">
        <w:rPr>
          <w:rFonts w:ascii="Arial" w:hAnsi="Arial" w:cs="Arial"/>
          <w:b/>
          <w:sz w:val="22"/>
          <w:szCs w:val="22"/>
          <w:lang w:val="es-ES"/>
        </w:rPr>
        <w:t>COLETILLA</w:t>
      </w:r>
    </w:p>
    <w:p w:rsidR="00DD32A7" w:rsidRDefault="00DD32A7" w:rsidP="006F70AC">
      <w:pPr>
        <w:autoSpaceDE w:val="0"/>
        <w:autoSpaceDN w:val="0"/>
        <w:adjustRightInd w:val="0"/>
        <w:jc w:val="both"/>
        <w:rPr>
          <w:rFonts w:ascii="Arial" w:hAnsi="Arial" w:cs="Arial"/>
          <w:b/>
          <w:sz w:val="22"/>
          <w:szCs w:val="22"/>
          <w:lang w:val="es-ES"/>
        </w:rPr>
      </w:pPr>
      <w:r w:rsidRPr="007F701D">
        <w:rPr>
          <w:rFonts w:ascii="Arial" w:hAnsi="Arial" w:cs="Arial"/>
          <w:b/>
          <w:sz w:val="22"/>
          <w:szCs w:val="22"/>
          <w:lang w:val="es-ES"/>
        </w:rPr>
        <w:t>(PAGO</w:t>
      </w:r>
      <w:r w:rsidR="00832FA1">
        <w:rPr>
          <w:rFonts w:ascii="Arial" w:hAnsi="Arial" w:cs="Arial"/>
          <w:b/>
          <w:sz w:val="22"/>
          <w:szCs w:val="22"/>
          <w:lang w:val="es-ES"/>
        </w:rPr>
        <w:t xml:space="preserve"> </w:t>
      </w:r>
      <w:r w:rsidR="001E2E79">
        <w:rPr>
          <w:rFonts w:ascii="Arial" w:hAnsi="Arial" w:cs="Arial"/>
          <w:b/>
          <w:sz w:val="22"/>
          <w:szCs w:val="22"/>
          <w:lang w:val="es-ES"/>
        </w:rPr>
        <w:t xml:space="preserve">DE </w:t>
      </w:r>
      <w:r w:rsidR="00832FA1">
        <w:rPr>
          <w:rFonts w:ascii="Arial" w:hAnsi="Arial" w:cs="Arial"/>
          <w:b/>
          <w:sz w:val="22"/>
          <w:szCs w:val="22"/>
          <w:lang w:val="es-ES"/>
        </w:rPr>
        <w:t>SERVICIOS DE ALQUILER D</w:t>
      </w:r>
      <w:r w:rsidRPr="007F701D">
        <w:rPr>
          <w:rFonts w:ascii="Arial" w:hAnsi="Arial" w:cs="Arial"/>
          <w:b/>
          <w:sz w:val="22"/>
          <w:szCs w:val="22"/>
          <w:lang w:val="es-ES"/>
        </w:rPr>
        <w:t>E SERVIDOR VI</w:t>
      </w:r>
      <w:r w:rsidR="002612DA" w:rsidRPr="007F701D">
        <w:rPr>
          <w:rFonts w:ascii="Arial" w:hAnsi="Arial" w:cs="Arial"/>
          <w:b/>
          <w:sz w:val="22"/>
          <w:szCs w:val="22"/>
          <w:lang w:val="es-ES"/>
        </w:rPr>
        <w:t>RT</w:t>
      </w:r>
      <w:r w:rsidRPr="007F701D">
        <w:rPr>
          <w:rFonts w:ascii="Arial" w:hAnsi="Arial" w:cs="Arial"/>
          <w:b/>
          <w:sz w:val="22"/>
          <w:szCs w:val="22"/>
          <w:lang w:val="es-ES"/>
        </w:rPr>
        <w:t xml:space="preserve">UAL QUE PERMITA RESPALDAR Y ALMACENAR </w:t>
      </w:r>
      <w:r w:rsidR="00832FA1">
        <w:rPr>
          <w:rFonts w:ascii="Arial" w:hAnsi="Arial" w:cs="Arial"/>
          <w:b/>
          <w:sz w:val="22"/>
          <w:szCs w:val="22"/>
          <w:lang w:val="es-ES"/>
        </w:rPr>
        <w:t>LA</w:t>
      </w:r>
      <w:r w:rsidRPr="007F701D">
        <w:rPr>
          <w:rFonts w:ascii="Arial" w:hAnsi="Arial" w:cs="Arial"/>
          <w:b/>
          <w:sz w:val="22"/>
          <w:szCs w:val="22"/>
          <w:lang w:val="es-ES"/>
        </w:rPr>
        <w:t xml:space="preserve"> INFORMACIÓN INSTITUCIONAL).</w:t>
      </w:r>
    </w:p>
    <w:p w:rsidR="00DC74E8" w:rsidRDefault="00DC74E8" w:rsidP="006F70AC">
      <w:pPr>
        <w:autoSpaceDE w:val="0"/>
        <w:autoSpaceDN w:val="0"/>
        <w:adjustRightInd w:val="0"/>
        <w:jc w:val="both"/>
        <w:rPr>
          <w:rFonts w:ascii="Arial" w:hAnsi="Arial" w:cs="Arial"/>
          <w:b/>
          <w:sz w:val="22"/>
          <w:szCs w:val="22"/>
          <w:lang w:val="es-ES"/>
        </w:rPr>
      </w:pPr>
    </w:p>
    <w:p w:rsidR="006F70AC" w:rsidRPr="006F70AC" w:rsidRDefault="006F70AC" w:rsidP="006F70AC">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 </w:t>
      </w:r>
    </w:p>
    <w:p w:rsidR="006F70AC" w:rsidRPr="006F70AC" w:rsidRDefault="006F70AC" w:rsidP="003E1CA4">
      <w:pPr>
        <w:numPr>
          <w:ilvl w:val="0"/>
          <w:numId w:val="4"/>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1.02.01 Servicios de agua y alcantarillado</w:t>
      </w:r>
    </w:p>
    <w:p w:rsidR="006F70AC" w:rsidRPr="006F70AC" w:rsidRDefault="006F70AC" w:rsidP="006F70AC">
      <w:pPr>
        <w:jc w:val="both"/>
        <w:rPr>
          <w:rFonts w:ascii="Arial" w:eastAsia="Times New Roman" w:hAnsi="Arial" w:cs="Arial"/>
          <w:b/>
          <w:bCs/>
          <w:sz w:val="24"/>
          <w:szCs w:val="24"/>
          <w:lang w:val="es-ES"/>
        </w:rPr>
      </w:pPr>
    </w:p>
    <w:p w:rsidR="006F70AC" w:rsidRDefault="003C5ADF"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En esta subpartida se </w:t>
      </w:r>
      <w:r>
        <w:rPr>
          <w:rFonts w:ascii="Arial" w:eastAsia="Times New Roman" w:hAnsi="Arial" w:cs="Arial"/>
          <w:sz w:val="24"/>
          <w:szCs w:val="24"/>
          <w:lang w:val="es-ES"/>
        </w:rPr>
        <w:t>aprobó</w:t>
      </w:r>
      <w:r w:rsidRPr="006F70AC">
        <w:rPr>
          <w:rFonts w:ascii="Arial" w:eastAsia="Times New Roman" w:hAnsi="Arial" w:cs="Arial"/>
          <w:sz w:val="24"/>
          <w:szCs w:val="24"/>
          <w:lang w:val="es-ES"/>
        </w:rPr>
        <w:t xml:space="preserve"> </w:t>
      </w:r>
      <w:r w:rsidR="006F70AC" w:rsidRPr="006F70AC">
        <w:rPr>
          <w:rFonts w:ascii="Arial" w:eastAsia="Times New Roman" w:hAnsi="Arial" w:cs="Arial"/>
          <w:sz w:val="24"/>
          <w:szCs w:val="24"/>
          <w:lang w:val="es-ES"/>
        </w:rPr>
        <w:t xml:space="preserve">la suma de </w:t>
      </w:r>
      <w:r w:rsidR="006F70AC" w:rsidRPr="006F70AC">
        <w:rPr>
          <w:rFonts w:ascii="Arial" w:eastAsia="Times New Roman" w:hAnsi="Arial" w:cs="Arial"/>
          <w:b/>
          <w:bCs/>
          <w:sz w:val="24"/>
          <w:szCs w:val="24"/>
          <w:lang w:val="es-ES"/>
        </w:rPr>
        <w:t>¢</w:t>
      </w:r>
      <w:r w:rsidR="001276BC" w:rsidRPr="001276BC">
        <w:rPr>
          <w:rFonts w:ascii="Arial" w:eastAsia="Times New Roman" w:hAnsi="Arial" w:cs="Arial"/>
          <w:b/>
          <w:bCs/>
          <w:sz w:val="24"/>
          <w:szCs w:val="24"/>
          <w:lang w:val="es-ES"/>
        </w:rPr>
        <w:t>7.8</w:t>
      </w:r>
      <w:r w:rsidR="00D92DC9">
        <w:rPr>
          <w:rFonts w:ascii="Arial" w:eastAsia="Times New Roman" w:hAnsi="Arial" w:cs="Arial"/>
          <w:b/>
          <w:bCs/>
          <w:sz w:val="24"/>
          <w:szCs w:val="24"/>
          <w:lang w:val="es-ES"/>
        </w:rPr>
        <w:t>31.404</w:t>
      </w:r>
      <w:r w:rsidR="006F70AC" w:rsidRPr="006F70AC">
        <w:rPr>
          <w:rFonts w:ascii="Arial" w:eastAsia="Times New Roman" w:hAnsi="Arial" w:cs="Arial"/>
          <w:b/>
          <w:bCs/>
          <w:sz w:val="24"/>
          <w:szCs w:val="24"/>
        </w:rPr>
        <w:t xml:space="preserve">, </w:t>
      </w:r>
      <w:r w:rsidR="006F70AC" w:rsidRPr="006F70AC">
        <w:rPr>
          <w:rFonts w:ascii="Arial" w:eastAsia="Times New Roman" w:hAnsi="Arial" w:cs="Arial"/>
          <w:sz w:val="24"/>
          <w:szCs w:val="24"/>
          <w:lang w:val="es-ES"/>
        </w:rPr>
        <w:t xml:space="preserve">para el pago del servicio de agua según lo establecido en artículo sétimo del contrato de arrendamiento con el IFAM y el pago de servicio de agua para las Oficinas Regionales. </w:t>
      </w:r>
    </w:p>
    <w:p w:rsidR="00D92DC9" w:rsidRDefault="00D92DC9" w:rsidP="006F70AC">
      <w:pPr>
        <w:jc w:val="both"/>
        <w:rPr>
          <w:rFonts w:ascii="Arial" w:eastAsia="Times New Roman" w:hAnsi="Arial" w:cs="Arial"/>
          <w:sz w:val="24"/>
          <w:szCs w:val="24"/>
          <w:lang w:val="es-ES"/>
        </w:rPr>
      </w:pPr>
    </w:p>
    <w:p w:rsidR="006F70AC" w:rsidRPr="006F70AC" w:rsidRDefault="006F70AC" w:rsidP="003E1CA4">
      <w:pPr>
        <w:numPr>
          <w:ilvl w:val="0"/>
          <w:numId w:val="4"/>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 xml:space="preserve">1.02.02 Servicios de energía eléctrica </w:t>
      </w:r>
    </w:p>
    <w:p w:rsidR="006F70AC" w:rsidRPr="006F70AC" w:rsidRDefault="006F70AC" w:rsidP="006F70AC">
      <w:pPr>
        <w:ind w:left="720"/>
        <w:jc w:val="both"/>
        <w:rPr>
          <w:rFonts w:ascii="Arial" w:eastAsia="Times New Roman" w:hAnsi="Arial" w:cs="Arial"/>
          <w:b/>
          <w:bCs/>
          <w:sz w:val="24"/>
          <w:szCs w:val="24"/>
          <w:lang w:val="es-ES"/>
        </w:rPr>
      </w:pPr>
    </w:p>
    <w:p w:rsidR="006F70AC" w:rsidRDefault="003C5ADF"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lastRenderedPageBreak/>
        <w:t xml:space="preserve">En esta subpartida se </w:t>
      </w:r>
      <w:r>
        <w:rPr>
          <w:rFonts w:ascii="Arial" w:eastAsia="Times New Roman" w:hAnsi="Arial" w:cs="Arial"/>
          <w:sz w:val="24"/>
          <w:szCs w:val="24"/>
          <w:lang w:val="es-ES"/>
        </w:rPr>
        <w:t>aprobó</w:t>
      </w:r>
      <w:r w:rsidRPr="006F70AC">
        <w:rPr>
          <w:rFonts w:ascii="Arial" w:eastAsia="Times New Roman" w:hAnsi="Arial" w:cs="Arial"/>
          <w:sz w:val="24"/>
          <w:szCs w:val="24"/>
          <w:lang w:val="es-ES"/>
        </w:rPr>
        <w:t xml:space="preserve"> </w:t>
      </w:r>
      <w:r w:rsidR="006F70AC" w:rsidRPr="006F70AC">
        <w:rPr>
          <w:rFonts w:ascii="Arial" w:eastAsia="Times New Roman" w:hAnsi="Arial" w:cs="Arial"/>
          <w:sz w:val="24"/>
          <w:szCs w:val="24"/>
          <w:lang w:val="es-ES"/>
        </w:rPr>
        <w:t xml:space="preserve">la suma de </w:t>
      </w:r>
      <w:r w:rsidR="006F70AC" w:rsidRPr="006F70AC">
        <w:rPr>
          <w:rFonts w:ascii="Arial" w:eastAsia="Times New Roman" w:hAnsi="Arial" w:cs="Arial"/>
          <w:b/>
          <w:bCs/>
          <w:sz w:val="24"/>
          <w:szCs w:val="24"/>
          <w:lang w:val="es-ES"/>
        </w:rPr>
        <w:t>¢</w:t>
      </w:r>
      <w:r w:rsidR="00A945DC" w:rsidRPr="00A945DC">
        <w:rPr>
          <w:rFonts w:ascii="Arial" w:eastAsia="Times New Roman" w:hAnsi="Arial" w:cs="Arial"/>
          <w:b/>
          <w:bCs/>
          <w:sz w:val="24"/>
          <w:szCs w:val="24"/>
          <w:lang w:val="es-ES"/>
        </w:rPr>
        <w:t>2</w:t>
      </w:r>
      <w:r w:rsidR="00A00BFA">
        <w:rPr>
          <w:rFonts w:ascii="Arial" w:eastAsia="Times New Roman" w:hAnsi="Arial" w:cs="Arial"/>
          <w:b/>
          <w:bCs/>
          <w:sz w:val="24"/>
          <w:szCs w:val="24"/>
          <w:lang w:val="es-ES"/>
        </w:rPr>
        <w:t>5.120.974</w:t>
      </w:r>
      <w:r w:rsidR="006F70AC" w:rsidRPr="006F70AC">
        <w:rPr>
          <w:rFonts w:ascii="Arial" w:eastAsia="Times New Roman" w:hAnsi="Arial" w:cs="Arial"/>
          <w:b/>
          <w:bCs/>
          <w:sz w:val="24"/>
          <w:szCs w:val="24"/>
        </w:rPr>
        <w:t xml:space="preserve">, </w:t>
      </w:r>
      <w:r w:rsidR="006F70AC" w:rsidRPr="006F70AC">
        <w:rPr>
          <w:rFonts w:ascii="Arial" w:eastAsia="Times New Roman" w:hAnsi="Arial" w:cs="Arial"/>
          <w:sz w:val="24"/>
          <w:szCs w:val="24"/>
          <w:lang w:val="es-ES"/>
        </w:rPr>
        <w:t>para el pago del servicio de energía eléctrica según lo establecido en artículo sétimo del contrato de arrendamiento con el IFAM, así como el servicio de energía eléctrica en las Oficinas Regionales.</w:t>
      </w:r>
    </w:p>
    <w:p w:rsidR="00A00BFA" w:rsidRDefault="00A00BFA" w:rsidP="006F70AC">
      <w:pPr>
        <w:jc w:val="both"/>
        <w:rPr>
          <w:rFonts w:ascii="Arial" w:eastAsia="Times New Roman" w:hAnsi="Arial" w:cs="Arial"/>
          <w:sz w:val="24"/>
          <w:szCs w:val="24"/>
          <w:lang w:val="es-ES"/>
        </w:rPr>
      </w:pPr>
    </w:p>
    <w:p w:rsidR="006F70AC" w:rsidRPr="006F70AC" w:rsidRDefault="006F70AC" w:rsidP="003E1CA4">
      <w:pPr>
        <w:numPr>
          <w:ilvl w:val="0"/>
          <w:numId w:val="11"/>
        </w:numPr>
        <w:jc w:val="both"/>
        <w:rPr>
          <w:rFonts w:ascii="Arial" w:eastAsia="Times New Roman" w:hAnsi="Arial" w:cs="Arial"/>
          <w:b/>
          <w:sz w:val="24"/>
          <w:szCs w:val="24"/>
          <w:lang w:val="es-ES"/>
        </w:rPr>
      </w:pPr>
      <w:r w:rsidRPr="006F70AC">
        <w:rPr>
          <w:rFonts w:ascii="Arial" w:eastAsia="Times New Roman" w:hAnsi="Arial" w:cs="Arial"/>
          <w:b/>
          <w:sz w:val="24"/>
          <w:szCs w:val="24"/>
          <w:lang w:val="es-ES"/>
        </w:rPr>
        <w:t>1.02.03 Servicio de correo</w:t>
      </w:r>
    </w:p>
    <w:p w:rsidR="006F70AC" w:rsidRPr="006F70AC" w:rsidRDefault="006F70AC" w:rsidP="006F70AC">
      <w:pPr>
        <w:jc w:val="both"/>
        <w:rPr>
          <w:rFonts w:ascii="Arial" w:eastAsia="Times New Roman" w:hAnsi="Arial" w:cs="Arial"/>
          <w:b/>
          <w:sz w:val="24"/>
          <w:szCs w:val="24"/>
          <w:lang w:val="es-ES"/>
        </w:rPr>
      </w:pPr>
    </w:p>
    <w:p w:rsidR="006F70AC" w:rsidRDefault="003C5ADF"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En esta subpartida se </w:t>
      </w:r>
      <w:r>
        <w:rPr>
          <w:rFonts w:ascii="Arial" w:eastAsia="Times New Roman" w:hAnsi="Arial" w:cs="Arial"/>
          <w:sz w:val="24"/>
          <w:szCs w:val="24"/>
          <w:lang w:val="es-ES"/>
        </w:rPr>
        <w:t>aprobó</w:t>
      </w:r>
      <w:r w:rsidRPr="006F70AC">
        <w:rPr>
          <w:rFonts w:ascii="Arial" w:eastAsia="Times New Roman" w:hAnsi="Arial" w:cs="Arial"/>
          <w:sz w:val="24"/>
          <w:szCs w:val="24"/>
          <w:lang w:val="es-ES"/>
        </w:rPr>
        <w:t xml:space="preserve"> </w:t>
      </w:r>
      <w:r w:rsidR="006F70AC" w:rsidRPr="006F70AC">
        <w:rPr>
          <w:rFonts w:ascii="Arial" w:eastAsia="Times New Roman" w:hAnsi="Arial" w:cs="Arial"/>
          <w:sz w:val="24"/>
          <w:szCs w:val="24"/>
          <w:lang w:val="es-ES"/>
        </w:rPr>
        <w:t xml:space="preserve">la suma de </w:t>
      </w:r>
      <w:r w:rsidR="006F70AC" w:rsidRPr="006F70AC">
        <w:rPr>
          <w:rFonts w:ascii="Arial" w:eastAsia="Times New Roman" w:hAnsi="Arial" w:cs="Arial"/>
          <w:b/>
          <w:sz w:val="24"/>
          <w:szCs w:val="24"/>
          <w:lang w:val="es-ES"/>
        </w:rPr>
        <w:t>¢</w:t>
      </w:r>
      <w:r w:rsidR="00BF06CF">
        <w:rPr>
          <w:rFonts w:ascii="Arial" w:eastAsia="Times New Roman" w:hAnsi="Arial" w:cs="Arial"/>
          <w:b/>
          <w:sz w:val="24"/>
          <w:szCs w:val="24"/>
          <w:lang w:val="es-ES"/>
        </w:rPr>
        <w:t xml:space="preserve"> 1.341.691</w:t>
      </w:r>
      <w:r w:rsidR="006F70AC" w:rsidRPr="006F70AC">
        <w:rPr>
          <w:rFonts w:ascii="Arial" w:eastAsia="Times New Roman" w:hAnsi="Arial" w:cs="Arial"/>
          <w:sz w:val="24"/>
          <w:szCs w:val="24"/>
          <w:lang w:val="es-ES"/>
        </w:rPr>
        <w:t>, para el pago de apartado postal y el servicio de correo dentro y fuera del país.</w:t>
      </w:r>
    </w:p>
    <w:p w:rsidR="002C7DCE" w:rsidRDefault="002C7DCE" w:rsidP="006F70AC">
      <w:pPr>
        <w:jc w:val="both"/>
        <w:rPr>
          <w:rFonts w:ascii="Arial" w:eastAsia="Times New Roman" w:hAnsi="Arial" w:cs="Arial"/>
          <w:sz w:val="24"/>
          <w:szCs w:val="24"/>
          <w:lang w:val="es-ES"/>
        </w:rPr>
      </w:pPr>
    </w:p>
    <w:p w:rsidR="00631E0C" w:rsidRDefault="00631E0C" w:rsidP="006F70AC">
      <w:pPr>
        <w:jc w:val="both"/>
        <w:rPr>
          <w:rFonts w:ascii="Arial" w:eastAsia="Times New Roman" w:hAnsi="Arial" w:cs="Arial"/>
          <w:bCs/>
          <w:sz w:val="24"/>
          <w:szCs w:val="24"/>
          <w:lang w:val="es-ES"/>
        </w:rPr>
      </w:pPr>
    </w:p>
    <w:p w:rsidR="006F70AC" w:rsidRPr="006F70AC" w:rsidRDefault="006F70AC" w:rsidP="003E1CA4">
      <w:pPr>
        <w:numPr>
          <w:ilvl w:val="0"/>
          <w:numId w:val="4"/>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1.02.04 Servicios de Telecomunicaciones</w:t>
      </w:r>
    </w:p>
    <w:p w:rsidR="006F70AC" w:rsidRPr="006F70AC" w:rsidRDefault="006F70AC" w:rsidP="006F70AC">
      <w:pPr>
        <w:jc w:val="both"/>
        <w:rPr>
          <w:rFonts w:ascii="Arial" w:eastAsia="Times New Roman" w:hAnsi="Arial" w:cs="Arial"/>
          <w:b/>
          <w:bCs/>
          <w:sz w:val="24"/>
          <w:szCs w:val="24"/>
          <w:lang w:val="es-ES"/>
        </w:rPr>
      </w:pPr>
    </w:p>
    <w:p w:rsidR="006F70AC" w:rsidRDefault="003C5ADF"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En esta subpartida se </w:t>
      </w:r>
      <w:r>
        <w:rPr>
          <w:rFonts w:ascii="Arial" w:eastAsia="Times New Roman" w:hAnsi="Arial" w:cs="Arial"/>
          <w:sz w:val="24"/>
          <w:szCs w:val="24"/>
          <w:lang w:val="es-ES"/>
        </w:rPr>
        <w:t>aprobó</w:t>
      </w:r>
      <w:r w:rsidR="006F70AC" w:rsidRPr="006F70AC">
        <w:rPr>
          <w:rFonts w:ascii="Arial" w:eastAsia="Times New Roman" w:hAnsi="Arial" w:cs="Arial"/>
          <w:sz w:val="24"/>
          <w:szCs w:val="24"/>
          <w:lang w:val="es-ES"/>
        </w:rPr>
        <w:t xml:space="preserve"> la suma de </w:t>
      </w:r>
      <w:r w:rsidR="006F70AC" w:rsidRPr="006F70AC">
        <w:rPr>
          <w:rFonts w:ascii="Arial" w:eastAsia="Times New Roman" w:hAnsi="Arial" w:cs="Arial"/>
          <w:b/>
          <w:bCs/>
          <w:sz w:val="24"/>
          <w:szCs w:val="24"/>
          <w:lang w:val="es-ES"/>
        </w:rPr>
        <w:t>¢</w:t>
      </w:r>
      <w:r w:rsidR="00BF06CF">
        <w:rPr>
          <w:rFonts w:ascii="Arial" w:eastAsia="Times New Roman" w:hAnsi="Arial" w:cs="Arial"/>
          <w:b/>
          <w:bCs/>
          <w:sz w:val="24"/>
          <w:szCs w:val="24"/>
          <w:lang w:val="es-ES"/>
        </w:rPr>
        <w:t xml:space="preserve"> </w:t>
      </w:r>
      <w:r w:rsidR="00A14121">
        <w:rPr>
          <w:rFonts w:ascii="Arial" w:eastAsia="Times New Roman" w:hAnsi="Arial" w:cs="Arial"/>
          <w:b/>
          <w:bCs/>
          <w:sz w:val="24"/>
          <w:szCs w:val="24"/>
          <w:lang w:val="es-ES"/>
        </w:rPr>
        <w:t>70.896.260</w:t>
      </w:r>
      <w:r w:rsidR="00535347">
        <w:rPr>
          <w:rFonts w:ascii="Arial" w:eastAsia="Times New Roman" w:hAnsi="Arial" w:cs="Arial"/>
          <w:b/>
          <w:bCs/>
          <w:sz w:val="24"/>
          <w:szCs w:val="24"/>
          <w:lang w:val="es-ES"/>
        </w:rPr>
        <w:t xml:space="preserve"> </w:t>
      </w:r>
      <w:r w:rsidR="006F70AC" w:rsidRPr="006F70AC">
        <w:rPr>
          <w:rFonts w:ascii="Arial" w:eastAsia="Times New Roman" w:hAnsi="Arial" w:cs="Arial"/>
          <w:sz w:val="24"/>
          <w:szCs w:val="24"/>
          <w:lang w:val="es-ES"/>
        </w:rPr>
        <w:t>para atender uso del servicio de telecomunicaciones y el acceso a los servicios de telefonía, internet y la sincronización entre la base de datos local con el servicio en la nube.</w:t>
      </w:r>
    </w:p>
    <w:p w:rsidR="00A14121" w:rsidRPr="004351C4" w:rsidRDefault="00A14121" w:rsidP="006F70AC">
      <w:pPr>
        <w:jc w:val="both"/>
        <w:rPr>
          <w:rFonts w:ascii="Arial" w:eastAsia="Times New Roman" w:hAnsi="Arial" w:cs="Arial"/>
          <w:b/>
          <w:sz w:val="24"/>
          <w:szCs w:val="24"/>
          <w:lang w:val="es-ES"/>
        </w:rPr>
      </w:pPr>
    </w:p>
    <w:p w:rsidR="006F70AC" w:rsidRPr="006F70AC" w:rsidRDefault="006F70AC" w:rsidP="006F70AC">
      <w:pPr>
        <w:jc w:val="both"/>
        <w:rPr>
          <w:rFonts w:ascii="Arial" w:eastAsia="Times New Roman" w:hAnsi="Arial" w:cs="Arial"/>
          <w:sz w:val="24"/>
          <w:szCs w:val="24"/>
          <w:lang w:val="es-ES"/>
        </w:rPr>
      </w:pPr>
    </w:p>
    <w:p w:rsidR="006F70AC" w:rsidRPr="006F70AC" w:rsidRDefault="006F70AC" w:rsidP="003E1CA4">
      <w:pPr>
        <w:numPr>
          <w:ilvl w:val="0"/>
          <w:numId w:val="11"/>
        </w:numPr>
        <w:jc w:val="both"/>
        <w:rPr>
          <w:rFonts w:ascii="Arial" w:eastAsia="Times New Roman" w:hAnsi="Arial" w:cs="Arial"/>
          <w:b/>
          <w:sz w:val="24"/>
          <w:szCs w:val="24"/>
          <w:lang w:val="es-ES"/>
        </w:rPr>
      </w:pPr>
      <w:r w:rsidRPr="006F70AC">
        <w:rPr>
          <w:rFonts w:ascii="Arial" w:eastAsia="Times New Roman" w:hAnsi="Arial" w:cs="Arial"/>
          <w:b/>
          <w:sz w:val="24"/>
          <w:szCs w:val="24"/>
          <w:lang w:val="es-ES"/>
        </w:rPr>
        <w:t>1.02.99 Otros servicios básicos</w:t>
      </w:r>
    </w:p>
    <w:p w:rsidR="006F70AC" w:rsidRPr="006F70AC" w:rsidRDefault="006F70AC" w:rsidP="006F70AC">
      <w:pPr>
        <w:jc w:val="both"/>
        <w:rPr>
          <w:rFonts w:ascii="Arial" w:eastAsia="Times New Roman" w:hAnsi="Arial" w:cs="Arial"/>
          <w:sz w:val="24"/>
          <w:szCs w:val="24"/>
          <w:lang w:val="es-ES"/>
        </w:rPr>
      </w:pPr>
    </w:p>
    <w:p w:rsidR="006F70AC" w:rsidRDefault="003C5ADF"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En esta subpartida se </w:t>
      </w:r>
      <w:r>
        <w:rPr>
          <w:rFonts w:ascii="Arial" w:eastAsia="Times New Roman" w:hAnsi="Arial" w:cs="Arial"/>
          <w:sz w:val="24"/>
          <w:szCs w:val="24"/>
          <w:lang w:val="es-ES"/>
        </w:rPr>
        <w:t>aprobó</w:t>
      </w:r>
      <w:r w:rsidRPr="006F70AC">
        <w:rPr>
          <w:rFonts w:ascii="Arial" w:eastAsia="Times New Roman" w:hAnsi="Arial" w:cs="Arial"/>
          <w:sz w:val="24"/>
          <w:szCs w:val="24"/>
          <w:lang w:val="es-ES"/>
        </w:rPr>
        <w:t xml:space="preserve"> </w:t>
      </w:r>
      <w:r w:rsidR="006F70AC" w:rsidRPr="006F70AC">
        <w:rPr>
          <w:rFonts w:ascii="Arial" w:eastAsia="Times New Roman" w:hAnsi="Arial" w:cs="Arial"/>
          <w:sz w:val="24"/>
          <w:szCs w:val="24"/>
          <w:lang w:val="es-ES"/>
        </w:rPr>
        <w:t xml:space="preserve">la suma de </w:t>
      </w:r>
      <w:r w:rsidR="006F70AC" w:rsidRPr="006F70AC">
        <w:rPr>
          <w:rFonts w:ascii="Arial" w:eastAsia="Times New Roman" w:hAnsi="Arial" w:cs="Arial"/>
          <w:b/>
          <w:sz w:val="24"/>
          <w:szCs w:val="24"/>
          <w:lang w:val="es-ES"/>
        </w:rPr>
        <w:t>¢</w:t>
      </w:r>
      <w:r w:rsidR="00BF06CF">
        <w:rPr>
          <w:rFonts w:ascii="Arial" w:eastAsia="Times New Roman" w:hAnsi="Arial" w:cs="Arial"/>
          <w:b/>
          <w:sz w:val="24"/>
          <w:szCs w:val="24"/>
          <w:lang w:val="es-ES"/>
        </w:rPr>
        <w:t xml:space="preserve"> 843.400</w:t>
      </w:r>
      <w:r w:rsidR="006F70AC" w:rsidRPr="006F70AC">
        <w:rPr>
          <w:rFonts w:ascii="Arial" w:eastAsia="Times New Roman" w:hAnsi="Arial" w:cs="Arial"/>
          <w:sz w:val="24"/>
          <w:szCs w:val="24"/>
          <w:lang w:val="es-ES"/>
        </w:rPr>
        <w:t xml:space="preserve">, correspondientes al tratamiento de residuos peligrosos que se generen en la institución, residuos de manejo especial y para el </w:t>
      </w:r>
      <w:r w:rsidR="0084342B">
        <w:rPr>
          <w:rFonts w:ascii="Arial" w:eastAsia="Times New Roman" w:hAnsi="Arial" w:cs="Arial"/>
          <w:sz w:val="24"/>
          <w:szCs w:val="24"/>
          <w:lang w:val="es-ES"/>
        </w:rPr>
        <w:t xml:space="preserve">pago de </w:t>
      </w:r>
      <w:r w:rsidR="006F70AC" w:rsidRPr="006F70AC">
        <w:rPr>
          <w:rFonts w:ascii="Arial" w:eastAsia="Times New Roman" w:hAnsi="Arial" w:cs="Arial"/>
          <w:sz w:val="24"/>
          <w:szCs w:val="24"/>
          <w:lang w:val="es-ES"/>
        </w:rPr>
        <w:t>servicios municipales</w:t>
      </w:r>
      <w:r w:rsidR="0084342B">
        <w:rPr>
          <w:rFonts w:ascii="Arial" w:eastAsia="Times New Roman" w:hAnsi="Arial" w:cs="Arial"/>
          <w:sz w:val="24"/>
          <w:szCs w:val="24"/>
          <w:lang w:val="es-ES"/>
        </w:rPr>
        <w:t>.</w:t>
      </w:r>
    </w:p>
    <w:p w:rsidR="00066091" w:rsidRDefault="00066091" w:rsidP="006F70AC">
      <w:pPr>
        <w:jc w:val="both"/>
        <w:rPr>
          <w:rFonts w:ascii="Arial" w:eastAsia="Times New Roman" w:hAnsi="Arial" w:cs="Arial"/>
          <w:sz w:val="24"/>
          <w:szCs w:val="24"/>
          <w:lang w:val="es-ES"/>
        </w:rPr>
      </w:pPr>
    </w:p>
    <w:p w:rsidR="00066091" w:rsidRPr="007F701D" w:rsidRDefault="00066091" w:rsidP="006F70AC">
      <w:pPr>
        <w:jc w:val="both"/>
        <w:rPr>
          <w:rFonts w:ascii="Arial" w:eastAsia="Times New Roman" w:hAnsi="Arial" w:cs="Arial"/>
          <w:b/>
          <w:sz w:val="22"/>
          <w:szCs w:val="22"/>
          <w:lang w:val="es-ES"/>
        </w:rPr>
      </w:pPr>
      <w:r w:rsidRPr="007F701D">
        <w:rPr>
          <w:rFonts w:ascii="Arial" w:eastAsia="Times New Roman" w:hAnsi="Arial" w:cs="Arial"/>
          <w:b/>
          <w:sz w:val="22"/>
          <w:szCs w:val="22"/>
          <w:lang w:val="es-ES"/>
        </w:rPr>
        <w:t>COLETILLA</w:t>
      </w:r>
    </w:p>
    <w:p w:rsidR="00066091" w:rsidRPr="007F701D" w:rsidRDefault="00066091" w:rsidP="006F70AC">
      <w:pPr>
        <w:jc w:val="both"/>
        <w:rPr>
          <w:rFonts w:ascii="Arial" w:eastAsia="Times New Roman" w:hAnsi="Arial" w:cs="Arial"/>
          <w:b/>
          <w:sz w:val="22"/>
          <w:szCs w:val="22"/>
          <w:lang w:val="es-ES"/>
        </w:rPr>
      </w:pPr>
      <w:r w:rsidRPr="007F701D">
        <w:rPr>
          <w:rFonts w:ascii="Arial" w:eastAsia="Times New Roman" w:hAnsi="Arial" w:cs="Arial"/>
          <w:b/>
          <w:sz w:val="22"/>
          <w:szCs w:val="22"/>
          <w:lang w:val="es-ES"/>
        </w:rPr>
        <w:t>(</w:t>
      </w:r>
      <w:r w:rsidR="00D008EF" w:rsidRPr="007F701D">
        <w:rPr>
          <w:rFonts w:ascii="Arial" w:eastAsia="Times New Roman" w:hAnsi="Arial" w:cs="Arial"/>
          <w:b/>
          <w:sz w:val="22"/>
          <w:szCs w:val="22"/>
          <w:lang w:val="es-ES"/>
        </w:rPr>
        <w:t xml:space="preserve">PARA </w:t>
      </w:r>
      <w:r w:rsidR="007C4771">
        <w:rPr>
          <w:rFonts w:ascii="Arial" w:eastAsia="Times New Roman" w:hAnsi="Arial" w:cs="Arial"/>
          <w:b/>
          <w:sz w:val="22"/>
          <w:szCs w:val="22"/>
          <w:lang w:val="es-ES"/>
        </w:rPr>
        <w:t>EL PAGO DE SERVI</w:t>
      </w:r>
      <w:r w:rsidR="00E61C35">
        <w:rPr>
          <w:rFonts w:ascii="Arial" w:eastAsia="Times New Roman" w:hAnsi="Arial" w:cs="Arial"/>
          <w:b/>
          <w:sz w:val="22"/>
          <w:szCs w:val="22"/>
          <w:lang w:val="es-ES"/>
        </w:rPr>
        <w:t>C</w:t>
      </w:r>
      <w:r w:rsidR="003E52F5">
        <w:rPr>
          <w:rFonts w:ascii="Arial" w:eastAsia="Times New Roman" w:hAnsi="Arial" w:cs="Arial"/>
          <w:b/>
          <w:sz w:val="22"/>
          <w:szCs w:val="22"/>
          <w:lang w:val="es-ES"/>
        </w:rPr>
        <w:t>IOS</w:t>
      </w:r>
      <w:r w:rsidR="007C4771">
        <w:rPr>
          <w:rFonts w:ascii="Arial" w:eastAsia="Times New Roman" w:hAnsi="Arial" w:cs="Arial"/>
          <w:b/>
          <w:sz w:val="22"/>
          <w:szCs w:val="22"/>
          <w:lang w:val="es-ES"/>
        </w:rPr>
        <w:t xml:space="preserve"> PARA LA </w:t>
      </w:r>
      <w:r w:rsidR="00D008EF" w:rsidRPr="007F701D">
        <w:rPr>
          <w:rFonts w:ascii="Arial" w:eastAsia="Times New Roman" w:hAnsi="Arial" w:cs="Arial"/>
          <w:b/>
          <w:sz w:val="22"/>
          <w:szCs w:val="22"/>
          <w:lang w:val="es-ES"/>
        </w:rPr>
        <w:t>DISPOSICIÓN</w:t>
      </w:r>
      <w:r w:rsidR="002952DE" w:rsidRPr="007F701D">
        <w:rPr>
          <w:rFonts w:ascii="Arial" w:eastAsia="Times New Roman" w:hAnsi="Arial" w:cs="Arial"/>
          <w:b/>
          <w:sz w:val="22"/>
          <w:szCs w:val="22"/>
          <w:lang w:val="es-ES"/>
        </w:rPr>
        <w:t xml:space="preserve"> DE LOS RESIDUOS</w:t>
      </w:r>
      <w:r w:rsidR="00D008EF" w:rsidRPr="007F701D">
        <w:rPr>
          <w:rFonts w:ascii="Arial" w:eastAsia="Times New Roman" w:hAnsi="Arial" w:cs="Arial"/>
          <w:b/>
          <w:sz w:val="22"/>
          <w:szCs w:val="22"/>
          <w:lang w:val="es-ES"/>
        </w:rPr>
        <w:t xml:space="preserve"> BIOPELIGROSOS Y </w:t>
      </w:r>
      <w:r w:rsidR="002952DE" w:rsidRPr="007F701D">
        <w:rPr>
          <w:rFonts w:ascii="Arial" w:eastAsia="Times New Roman" w:hAnsi="Arial" w:cs="Arial"/>
          <w:b/>
          <w:sz w:val="22"/>
          <w:szCs w:val="22"/>
          <w:lang w:val="es-ES"/>
        </w:rPr>
        <w:t xml:space="preserve">RESIDUOS </w:t>
      </w:r>
      <w:r w:rsidR="00D008EF" w:rsidRPr="007F701D">
        <w:rPr>
          <w:rFonts w:ascii="Arial" w:eastAsia="Times New Roman" w:hAnsi="Arial" w:cs="Arial"/>
          <w:b/>
          <w:sz w:val="22"/>
          <w:szCs w:val="22"/>
          <w:lang w:val="es-ES"/>
        </w:rPr>
        <w:t xml:space="preserve">DE MANEJO ESPECIAL, EN CUMPLIMIENTO CON LA NORMATIVA </w:t>
      </w:r>
      <w:r w:rsidR="007C4771">
        <w:rPr>
          <w:rFonts w:ascii="Arial" w:eastAsia="Times New Roman" w:hAnsi="Arial" w:cs="Arial"/>
          <w:b/>
          <w:sz w:val="22"/>
          <w:szCs w:val="22"/>
          <w:lang w:val="es-ES"/>
        </w:rPr>
        <w:t>VIGENTE</w:t>
      </w:r>
      <w:r w:rsidR="00D008EF" w:rsidRPr="007F701D">
        <w:rPr>
          <w:rFonts w:ascii="Arial" w:eastAsia="Times New Roman" w:hAnsi="Arial" w:cs="Arial"/>
          <w:b/>
          <w:sz w:val="22"/>
          <w:szCs w:val="22"/>
          <w:lang w:val="es-ES"/>
        </w:rPr>
        <w:t>).</w:t>
      </w:r>
    </w:p>
    <w:p w:rsidR="006F70AC" w:rsidRPr="007F701D" w:rsidRDefault="006F70AC" w:rsidP="006F70AC">
      <w:pPr>
        <w:jc w:val="both"/>
        <w:rPr>
          <w:rFonts w:ascii="Arial" w:eastAsia="Times New Roman" w:hAnsi="Arial" w:cs="Arial"/>
          <w:sz w:val="22"/>
          <w:szCs w:val="22"/>
          <w:lang w:val="es-ES"/>
        </w:rPr>
      </w:pPr>
    </w:p>
    <w:p w:rsidR="00631E0C" w:rsidRPr="006F70AC" w:rsidRDefault="00631E0C" w:rsidP="006F70AC">
      <w:pPr>
        <w:jc w:val="both"/>
        <w:rPr>
          <w:rFonts w:ascii="Arial" w:eastAsia="Times New Roman" w:hAnsi="Arial" w:cs="Arial"/>
          <w:sz w:val="24"/>
          <w:szCs w:val="24"/>
          <w:lang w:val="es-ES"/>
        </w:rPr>
      </w:pPr>
    </w:p>
    <w:p w:rsidR="006F70AC" w:rsidRPr="006F70AC" w:rsidRDefault="006F70AC" w:rsidP="003E1CA4">
      <w:pPr>
        <w:numPr>
          <w:ilvl w:val="0"/>
          <w:numId w:val="11"/>
        </w:numPr>
        <w:jc w:val="both"/>
        <w:rPr>
          <w:rFonts w:ascii="Arial" w:eastAsia="Times New Roman" w:hAnsi="Arial" w:cs="Arial"/>
          <w:b/>
          <w:sz w:val="24"/>
          <w:szCs w:val="24"/>
          <w:lang w:val="es-ES"/>
        </w:rPr>
      </w:pPr>
      <w:r w:rsidRPr="006F70AC">
        <w:rPr>
          <w:rFonts w:ascii="Arial" w:eastAsia="Times New Roman" w:hAnsi="Arial" w:cs="Arial"/>
          <w:b/>
          <w:sz w:val="24"/>
          <w:szCs w:val="24"/>
          <w:lang w:val="es-ES"/>
        </w:rPr>
        <w:t>1.03.01 Información</w:t>
      </w:r>
    </w:p>
    <w:p w:rsidR="006F70AC" w:rsidRPr="006F70AC" w:rsidRDefault="006F70AC" w:rsidP="006F70AC">
      <w:pPr>
        <w:jc w:val="both"/>
        <w:rPr>
          <w:rFonts w:ascii="Arial" w:eastAsia="Times New Roman" w:hAnsi="Arial" w:cs="Arial"/>
          <w:sz w:val="24"/>
          <w:szCs w:val="24"/>
          <w:lang w:val="es-ES"/>
        </w:rPr>
      </w:pPr>
    </w:p>
    <w:p w:rsidR="006F70AC" w:rsidRDefault="003C5ADF"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En esta subpartida se </w:t>
      </w:r>
      <w:r>
        <w:rPr>
          <w:rFonts w:ascii="Arial" w:eastAsia="Times New Roman" w:hAnsi="Arial" w:cs="Arial"/>
          <w:sz w:val="24"/>
          <w:szCs w:val="24"/>
          <w:lang w:val="es-ES"/>
        </w:rPr>
        <w:t>aprobó</w:t>
      </w:r>
      <w:r w:rsidR="006F70AC" w:rsidRPr="006F70AC">
        <w:rPr>
          <w:rFonts w:ascii="Arial" w:eastAsia="Times New Roman" w:hAnsi="Arial" w:cs="Arial"/>
          <w:sz w:val="24"/>
          <w:szCs w:val="24"/>
          <w:lang w:val="es-ES"/>
        </w:rPr>
        <w:t xml:space="preserve"> la suma de </w:t>
      </w:r>
      <w:r w:rsidR="006F70AC" w:rsidRPr="006F70AC">
        <w:rPr>
          <w:rFonts w:ascii="Arial" w:eastAsia="Times New Roman" w:hAnsi="Arial" w:cs="Arial"/>
          <w:b/>
          <w:sz w:val="24"/>
          <w:szCs w:val="24"/>
          <w:lang w:val="es-ES"/>
        </w:rPr>
        <w:t>¢</w:t>
      </w:r>
      <w:r w:rsidR="00B479FE" w:rsidRPr="00B479FE">
        <w:rPr>
          <w:rFonts w:ascii="Arial" w:eastAsia="Times New Roman" w:hAnsi="Arial" w:cs="Arial"/>
          <w:b/>
          <w:sz w:val="24"/>
          <w:szCs w:val="24"/>
          <w:lang w:val="es-ES"/>
        </w:rPr>
        <w:t xml:space="preserve"> </w:t>
      </w:r>
      <w:r w:rsidR="009C787E">
        <w:rPr>
          <w:rFonts w:ascii="Arial" w:eastAsia="Times New Roman" w:hAnsi="Arial" w:cs="Arial"/>
          <w:b/>
          <w:sz w:val="24"/>
          <w:szCs w:val="24"/>
          <w:lang w:val="es-ES"/>
        </w:rPr>
        <w:t>1.476.299</w:t>
      </w:r>
      <w:r w:rsidR="006F70AC" w:rsidRPr="006F70AC">
        <w:rPr>
          <w:rFonts w:ascii="Arial" w:eastAsia="Times New Roman" w:hAnsi="Arial" w:cs="Arial"/>
          <w:b/>
          <w:sz w:val="24"/>
          <w:szCs w:val="24"/>
          <w:lang w:val="es-ES"/>
        </w:rPr>
        <w:t xml:space="preserve">, </w:t>
      </w:r>
      <w:r w:rsidR="006F70AC" w:rsidRPr="006F70AC">
        <w:rPr>
          <w:rFonts w:ascii="Arial" w:eastAsia="Times New Roman" w:hAnsi="Arial" w:cs="Arial"/>
          <w:sz w:val="24"/>
          <w:szCs w:val="24"/>
          <w:lang w:val="es-ES"/>
        </w:rPr>
        <w:t>para las publicaciones en diarios de circulación nacional según los requerimientos a nivel institucional, edictos y manuales relacionados con el pago de servicios ambientales (PSA), así como la publicación de resoluci</w:t>
      </w:r>
      <w:r w:rsidR="00E21E4F">
        <w:rPr>
          <w:rFonts w:ascii="Arial" w:eastAsia="Times New Roman" w:hAnsi="Arial" w:cs="Arial"/>
          <w:sz w:val="24"/>
          <w:szCs w:val="24"/>
          <w:lang w:val="es-ES"/>
        </w:rPr>
        <w:t>ones</w:t>
      </w:r>
      <w:r w:rsidR="006F70AC" w:rsidRPr="006F70AC">
        <w:rPr>
          <w:rFonts w:ascii="Arial" w:eastAsia="Times New Roman" w:hAnsi="Arial" w:cs="Arial"/>
          <w:sz w:val="24"/>
          <w:szCs w:val="24"/>
          <w:lang w:val="es-ES"/>
        </w:rPr>
        <w:t xml:space="preserve">, así como información sobre proyectos nuevos o en ejecución.  </w:t>
      </w:r>
    </w:p>
    <w:p w:rsidR="00D008EF" w:rsidRDefault="00D008EF" w:rsidP="006F70AC">
      <w:pPr>
        <w:jc w:val="both"/>
        <w:rPr>
          <w:rFonts w:ascii="Arial" w:eastAsia="Times New Roman" w:hAnsi="Arial" w:cs="Arial"/>
          <w:sz w:val="24"/>
          <w:szCs w:val="24"/>
          <w:lang w:val="es-ES"/>
        </w:rPr>
      </w:pPr>
    </w:p>
    <w:p w:rsidR="00EC3F92" w:rsidRPr="006F70AC" w:rsidRDefault="00EC3F92" w:rsidP="006F70AC">
      <w:pPr>
        <w:jc w:val="both"/>
        <w:rPr>
          <w:rFonts w:ascii="Arial" w:eastAsia="Times New Roman" w:hAnsi="Arial" w:cs="Arial"/>
          <w:sz w:val="24"/>
          <w:szCs w:val="24"/>
          <w:lang w:val="es-ES"/>
        </w:rPr>
      </w:pPr>
    </w:p>
    <w:p w:rsidR="006F70AC" w:rsidRPr="006F70AC" w:rsidRDefault="006F70AC" w:rsidP="003E1CA4">
      <w:pPr>
        <w:numPr>
          <w:ilvl w:val="0"/>
          <w:numId w:val="11"/>
        </w:numPr>
        <w:jc w:val="both"/>
        <w:rPr>
          <w:rFonts w:ascii="Arial" w:eastAsia="Times New Roman" w:hAnsi="Arial" w:cs="Arial"/>
          <w:b/>
          <w:sz w:val="24"/>
          <w:szCs w:val="24"/>
          <w:lang w:val="es-ES"/>
        </w:rPr>
      </w:pPr>
      <w:r w:rsidRPr="006F70AC">
        <w:rPr>
          <w:rFonts w:ascii="Arial" w:eastAsia="Times New Roman" w:hAnsi="Arial" w:cs="Arial"/>
          <w:b/>
          <w:sz w:val="24"/>
          <w:szCs w:val="24"/>
          <w:lang w:val="es-ES"/>
        </w:rPr>
        <w:t>1.03.02 Publicidad y propaganda</w:t>
      </w:r>
    </w:p>
    <w:p w:rsidR="006F70AC" w:rsidRPr="006F70AC" w:rsidRDefault="006F70AC" w:rsidP="006F70AC">
      <w:pPr>
        <w:jc w:val="both"/>
        <w:rPr>
          <w:rFonts w:ascii="Arial" w:eastAsia="Times New Roman" w:hAnsi="Arial" w:cs="Arial"/>
          <w:sz w:val="24"/>
          <w:szCs w:val="24"/>
          <w:lang w:val="es-ES"/>
        </w:rPr>
      </w:pPr>
    </w:p>
    <w:p w:rsidR="006F70AC" w:rsidRDefault="003C5ADF"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En esta subpartida se </w:t>
      </w:r>
      <w:r>
        <w:rPr>
          <w:rFonts w:ascii="Arial" w:eastAsia="Times New Roman" w:hAnsi="Arial" w:cs="Arial"/>
          <w:sz w:val="24"/>
          <w:szCs w:val="24"/>
          <w:lang w:val="es-ES"/>
        </w:rPr>
        <w:t>aprobó</w:t>
      </w:r>
      <w:r w:rsidR="006F70AC" w:rsidRPr="006F70AC">
        <w:rPr>
          <w:rFonts w:ascii="Arial" w:eastAsia="Times New Roman" w:hAnsi="Arial" w:cs="Arial"/>
          <w:sz w:val="24"/>
          <w:szCs w:val="24"/>
          <w:lang w:val="es-ES"/>
        </w:rPr>
        <w:t xml:space="preserve"> la suma de </w:t>
      </w:r>
      <w:r w:rsidR="006F70AC" w:rsidRPr="006F70AC">
        <w:rPr>
          <w:rFonts w:ascii="Arial" w:eastAsia="Times New Roman" w:hAnsi="Arial" w:cs="Arial"/>
          <w:b/>
          <w:sz w:val="24"/>
          <w:szCs w:val="24"/>
          <w:lang w:val="es-ES"/>
        </w:rPr>
        <w:t>¢</w:t>
      </w:r>
      <w:r w:rsidR="00A86E72">
        <w:rPr>
          <w:rFonts w:ascii="Arial" w:eastAsia="Times New Roman" w:hAnsi="Arial" w:cs="Arial"/>
          <w:b/>
          <w:sz w:val="24"/>
          <w:szCs w:val="24"/>
          <w:lang w:val="es-ES"/>
        </w:rPr>
        <w:t>3.5</w:t>
      </w:r>
      <w:r w:rsidR="0021609B" w:rsidRPr="0021609B">
        <w:rPr>
          <w:rFonts w:ascii="Arial" w:eastAsia="Times New Roman" w:hAnsi="Arial" w:cs="Arial"/>
          <w:b/>
          <w:sz w:val="24"/>
          <w:szCs w:val="24"/>
          <w:lang w:val="es-ES"/>
        </w:rPr>
        <w:t>00.000</w:t>
      </w:r>
      <w:r w:rsidR="006F70AC" w:rsidRPr="006F70AC">
        <w:rPr>
          <w:rFonts w:ascii="Arial" w:eastAsia="Times New Roman" w:hAnsi="Arial" w:cs="Arial"/>
          <w:sz w:val="24"/>
          <w:szCs w:val="24"/>
          <w:lang w:val="es-ES"/>
        </w:rPr>
        <w:t>, correspondiente a la contratación de servicios publicitarios para la ejecución del plan de medios. En esta subpartida se incluye el 10% para eventuales pautas con el SINART S.A, según la Ley N°8346 y su reglamento.</w:t>
      </w:r>
    </w:p>
    <w:p w:rsidR="00696AE2" w:rsidRPr="007567A4" w:rsidRDefault="00696AE2" w:rsidP="006F70AC">
      <w:pPr>
        <w:jc w:val="both"/>
        <w:rPr>
          <w:rFonts w:ascii="Arial" w:eastAsia="Times New Roman" w:hAnsi="Arial" w:cs="Arial"/>
          <w:b/>
          <w:sz w:val="24"/>
          <w:szCs w:val="24"/>
          <w:lang w:val="es-ES"/>
        </w:rPr>
      </w:pPr>
    </w:p>
    <w:p w:rsidR="00E64F51" w:rsidRDefault="00E64F51" w:rsidP="006F70AC">
      <w:pPr>
        <w:jc w:val="both"/>
        <w:rPr>
          <w:rFonts w:ascii="Arial" w:eastAsia="Times New Roman" w:hAnsi="Arial" w:cs="Arial"/>
          <w:sz w:val="24"/>
          <w:szCs w:val="24"/>
          <w:lang w:val="es-ES"/>
        </w:rPr>
      </w:pPr>
    </w:p>
    <w:p w:rsidR="006F70AC" w:rsidRPr="006F70AC" w:rsidRDefault="006F70AC" w:rsidP="003E1CA4">
      <w:pPr>
        <w:numPr>
          <w:ilvl w:val="0"/>
          <w:numId w:val="11"/>
        </w:numPr>
        <w:jc w:val="both"/>
        <w:rPr>
          <w:rFonts w:ascii="Arial" w:eastAsia="Times New Roman" w:hAnsi="Arial" w:cs="Arial"/>
          <w:b/>
          <w:sz w:val="24"/>
          <w:szCs w:val="24"/>
          <w:lang w:val="es-ES"/>
        </w:rPr>
      </w:pPr>
      <w:r w:rsidRPr="006F70AC">
        <w:rPr>
          <w:rFonts w:ascii="Arial" w:eastAsia="Times New Roman" w:hAnsi="Arial" w:cs="Arial"/>
          <w:b/>
          <w:sz w:val="24"/>
          <w:szCs w:val="24"/>
          <w:lang w:val="es-ES"/>
        </w:rPr>
        <w:t xml:space="preserve">1.03.04 Transporte de bienes </w:t>
      </w:r>
    </w:p>
    <w:p w:rsidR="006F70AC" w:rsidRPr="006F70AC" w:rsidRDefault="006F70AC" w:rsidP="006F70AC">
      <w:pPr>
        <w:jc w:val="both"/>
        <w:rPr>
          <w:rFonts w:ascii="Arial" w:eastAsia="Times New Roman" w:hAnsi="Arial" w:cs="Arial"/>
          <w:sz w:val="24"/>
          <w:szCs w:val="24"/>
          <w:lang w:val="es-ES"/>
        </w:rPr>
      </w:pPr>
    </w:p>
    <w:p w:rsidR="006F70AC" w:rsidRDefault="003C5ADF"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En esta subpartida se </w:t>
      </w:r>
      <w:r>
        <w:rPr>
          <w:rFonts w:ascii="Arial" w:eastAsia="Times New Roman" w:hAnsi="Arial" w:cs="Arial"/>
          <w:sz w:val="24"/>
          <w:szCs w:val="24"/>
          <w:lang w:val="es-ES"/>
        </w:rPr>
        <w:t>aprobó</w:t>
      </w:r>
      <w:r w:rsidR="006F70AC" w:rsidRPr="006F70AC">
        <w:rPr>
          <w:rFonts w:ascii="Arial" w:eastAsia="Times New Roman" w:hAnsi="Arial" w:cs="Arial"/>
          <w:sz w:val="24"/>
          <w:szCs w:val="24"/>
          <w:lang w:val="es-ES"/>
        </w:rPr>
        <w:t xml:space="preserve"> la suma de </w:t>
      </w:r>
      <w:r w:rsidR="006F70AC" w:rsidRPr="006F70AC">
        <w:rPr>
          <w:rFonts w:ascii="Arial" w:eastAsia="Times New Roman" w:hAnsi="Arial" w:cs="Arial"/>
          <w:b/>
          <w:sz w:val="24"/>
          <w:szCs w:val="24"/>
          <w:lang w:val="es-ES"/>
        </w:rPr>
        <w:t>¢</w:t>
      </w:r>
      <w:r w:rsidR="00C200D7" w:rsidRPr="00C200D7">
        <w:rPr>
          <w:rFonts w:ascii="Arial" w:eastAsia="Times New Roman" w:hAnsi="Arial" w:cs="Arial"/>
          <w:b/>
          <w:sz w:val="24"/>
          <w:szCs w:val="24"/>
          <w:lang w:val="es-ES"/>
        </w:rPr>
        <w:t xml:space="preserve"> </w:t>
      </w:r>
      <w:r w:rsidR="00A86E72">
        <w:rPr>
          <w:rFonts w:ascii="Arial" w:eastAsia="Times New Roman" w:hAnsi="Arial" w:cs="Arial"/>
          <w:b/>
          <w:sz w:val="24"/>
          <w:szCs w:val="24"/>
          <w:lang w:val="es-ES"/>
        </w:rPr>
        <w:t>1</w:t>
      </w:r>
      <w:r w:rsidR="00C200D7" w:rsidRPr="00C200D7">
        <w:rPr>
          <w:rFonts w:ascii="Arial" w:eastAsia="Times New Roman" w:hAnsi="Arial" w:cs="Arial"/>
          <w:b/>
          <w:sz w:val="24"/>
          <w:szCs w:val="24"/>
          <w:lang w:val="es-ES"/>
        </w:rPr>
        <w:t>67.500</w:t>
      </w:r>
      <w:r w:rsidR="006F70AC" w:rsidRPr="006F70AC">
        <w:rPr>
          <w:rFonts w:ascii="Arial" w:eastAsia="Times New Roman" w:hAnsi="Arial" w:cs="Arial"/>
          <w:b/>
          <w:sz w:val="24"/>
          <w:szCs w:val="24"/>
          <w:lang w:val="es-ES"/>
        </w:rPr>
        <w:t>,</w:t>
      </w:r>
      <w:r w:rsidR="006F70AC" w:rsidRPr="006F70AC">
        <w:rPr>
          <w:rFonts w:ascii="Arial" w:eastAsia="Times New Roman" w:hAnsi="Arial" w:cs="Arial"/>
          <w:sz w:val="24"/>
          <w:szCs w:val="24"/>
          <w:lang w:val="es-ES"/>
        </w:rPr>
        <w:t xml:space="preserve"> para la contratación del servicio de transporte de activos.</w:t>
      </w:r>
    </w:p>
    <w:p w:rsidR="00E64F51" w:rsidRDefault="00E64F51" w:rsidP="006F70AC">
      <w:pPr>
        <w:jc w:val="both"/>
        <w:rPr>
          <w:rFonts w:ascii="Arial" w:eastAsia="Times New Roman" w:hAnsi="Arial" w:cs="Arial"/>
          <w:sz w:val="24"/>
          <w:szCs w:val="24"/>
          <w:lang w:val="es-ES"/>
        </w:rPr>
      </w:pPr>
    </w:p>
    <w:p w:rsidR="006F70AC" w:rsidRPr="006F70AC" w:rsidRDefault="006F70AC" w:rsidP="003E1CA4">
      <w:pPr>
        <w:numPr>
          <w:ilvl w:val="0"/>
          <w:numId w:val="4"/>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1.03.06 Comisiones y gastos por servicios financieros y comerciales</w:t>
      </w:r>
    </w:p>
    <w:p w:rsidR="006F70AC" w:rsidRPr="006F70AC" w:rsidRDefault="006F70AC" w:rsidP="006F70AC">
      <w:pPr>
        <w:jc w:val="both"/>
        <w:rPr>
          <w:rFonts w:ascii="Arial" w:eastAsia="Times New Roman" w:hAnsi="Arial" w:cs="Arial"/>
          <w:b/>
          <w:bCs/>
          <w:sz w:val="24"/>
          <w:szCs w:val="24"/>
          <w:lang w:val="es-ES"/>
        </w:rPr>
      </w:pPr>
    </w:p>
    <w:p w:rsidR="006F70AC" w:rsidRPr="006F70AC" w:rsidRDefault="003C5ADF" w:rsidP="006F70AC">
      <w:pPr>
        <w:jc w:val="both"/>
        <w:rPr>
          <w:rFonts w:ascii="Arial" w:hAnsi="Arial" w:cs="Arial"/>
          <w:sz w:val="24"/>
          <w:szCs w:val="24"/>
          <w:lang w:val="es-ES"/>
        </w:rPr>
      </w:pPr>
      <w:r w:rsidRPr="006F70AC">
        <w:rPr>
          <w:rFonts w:ascii="Arial" w:eastAsia="Times New Roman" w:hAnsi="Arial" w:cs="Arial"/>
          <w:sz w:val="24"/>
          <w:szCs w:val="24"/>
          <w:lang w:val="es-ES"/>
        </w:rPr>
        <w:t xml:space="preserve">En esta subpartida se </w:t>
      </w:r>
      <w:r>
        <w:rPr>
          <w:rFonts w:ascii="Arial" w:eastAsia="Times New Roman" w:hAnsi="Arial" w:cs="Arial"/>
          <w:sz w:val="24"/>
          <w:szCs w:val="24"/>
          <w:lang w:val="es-ES"/>
        </w:rPr>
        <w:t>aprobó</w:t>
      </w:r>
      <w:r w:rsidR="006F70AC" w:rsidRPr="006F70AC">
        <w:rPr>
          <w:rFonts w:ascii="Arial" w:eastAsia="Times New Roman" w:hAnsi="Arial" w:cs="Arial"/>
          <w:sz w:val="24"/>
          <w:szCs w:val="24"/>
          <w:lang w:val="es-ES"/>
        </w:rPr>
        <w:t xml:space="preserve"> la suma de </w:t>
      </w:r>
      <w:r w:rsidR="006F70AC" w:rsidRPr="006F70AC">
        <w:rPr>
          <w:rFonts w:ascii="Arial" w:eastAsia="Times New Roman" w:hAnsi="Arial" w:cs="Arial"/>
          <w:b/>
          <w:bCs/>
          <w:sz w:val="24"/>
          <w:szCs w:val="24"/>
          <w:lang w:val="es-ES"/>
        </w:rPr>
        <w:t>¢</w:t>
      </w:r>
      <w:r w:rsidR="002C4C63" w:rsidRPr="002C4C63">
        <w:rPr>
          <w:rFonts w:ascii="Arial" w:eastAsia="Times New Roman" w:hAnsi="Arial" w:cs="Arial"/>
          <w:b/>
          <w:bCs/>
          <w:sz w:val="24"/>
          <w:szCs w:val="24"/>
          <w:lang w:val="es-ES"/>
        </w:rPr>
        <w:t>154</w:t>
      </w:r>
      <w:r w:rsidR="00E64F51">
        <w:rPr>
          <w:rFonts w:ascii="Arial" w:eastAsia="Times New Roman" w:hAnsi="Arial" w:cs="Arial"/>
          <w:b/>
          <w:bCs/>
          <w:sz w:val="24"/>
          <w:szCs w:val="24"/>
          <w:lang w:val="es-ES"/>
        </w:rPr>
        <w:t>.</w:t>
      </w:r>
      <w:r w:rsidR="00937611">
        <w:rPr>
          <w:rFonts w:ascii="Arial" w:eastAsia="Times New Roman" w:hAnsi="Arial" w:cs="Arial"/>
          <w:b/>
          <w:bCs/>
          <w:sz w:val="24"/>
          <w:szCs w:val="24"/>
          <w:lang w:val="es-ES"/>
        </w:rPr>
        <w:t>542.936</w:t>
      </w:r>
      <w:r w:rsidR="006F70AC" w:rsidRPr="006F70AC">
        <w:rPr>
          <w:rFonts w:ascii="Arial" w:eastAsia="Times New Roman" w:hAnsi="Arial" w:cs="Arial"/>
          <w:b/>
          <w:bCs/>
          <w:sz w:val="24"/>
          <w:szCs w:val="24"/>
          <w:lang w:val="es-ES"/>
        </w:rPr>
        <w:t xml:space="preserve">, </w:t>
      </w:r>
      <w:r w:rsidR="00BA41AF" w:rsidRPr="00937611">
        <w:rPr>
          <w:rFonts w:ascii="Arial" w:eastAsia="Times New Roman" w:hAnsi="Arial" w:cs="Arial"/>
          <w:bCs/>
          <w:sz w:val="24"/>
          <w:szCs w:val="24"/>
          <w:lang w:val="es-ES"/>
        </w:rPr>
        <w:t>principalmente para el pago de</w:t>
      </w:r>
      <w:r w:rsidR="00BA41AF">
        <w:rPr>
          <w:rFonts w:ascii="Arial" w:eastAsia="Times New Roman" w:hAnsi="Arial" w:cs="Arial"/>
          <w:b/>
          <w:bCs/>
          <w:sz w:val="24"/>
          <w:szCs w:val="24"/>
          <w:lang w:val="es-ES"/>
        </w:rPr>
        <w:t xml:space="preserve"> </w:t>
      </w:r>
      <w:r w:rsidR="006F70AC" w:rsidRPr="006F70AC">
        <w:rPr>
          <w:rFonts w:ascii="Arial" w:eastAsia="Times New Roman" w:hAnsi="Arial" w:cs="Arial"/>
          <w:sz w:val="24"/>
          <w:szCs w:val="24"/>
          <w:lang w:val="es-ES"/>
        </w:rPr>
        <w:t xml:space="preserve">honorarios al </w:t>
      </w:r>
      <w:r w:rsidR="002C4C63">
        <w:rPr>
          <w:rFonts w:ascii="Arial" w:eastAsia="Times New Roman" w:hAnsi="Arial" w:cs="Arial"/>
          <w:sz w:val="24"/>
          <w:szCs w:val="24"/>
          <w:lang w:val="es-ES"/>
        </w:rPr>
        <w:t>B</w:t>
      </w:r>
      <w:r w:rsidR="006F70AC" w:rsidRPr="006F70AC">
        <w:rPr>
          <w:rFonts w:ascii="Arial" w:eastAsia="Times New Roman" w:hAnsi="Arial" w:cs="Arial"/>
          <w:sz w:val="24"/>
          <w:szCs w:val="24"/>
          <w:lang w:val="es-ES"/>
        </w:rPr>
        <w:t xml:space="preserve">anco </w:t>
      </w:r>
      <w:r w:rsidR="002C4C63">
        <w:rPr>
          <w:rFonts w:ascii="Arial" w:eastAsia="Times New Roman" w:hAnsi="Arial" w:cs="Arial"/>
          <w:sz w:val="24"/>
          <w:szCs w:val="24"/>
          <w:lang w:val="es-ES"/>
        </w:rPr>
        <w:t>N</w:t>
      </w:r>
      <w:r w:rsidR="006F70AC" w:rsidRPr="006F70AC">
        <w:rPr>
          <w:rFonts w:ascii="Arial" w:eastAsia="Times New Roman" w:hAnsi="Arial" w:cs="Arial"/>
          <w:sz w:val="24"/>
          <w:szCs w:val="24"/>
          <w:lang w:val="es-ES"/>
        </w:rPr>
        <w:t>acional</w:t>
      </w:r>
      <w:r w:rsidR="002C4C63">
        <w:rPr>
          <w:rFonts w:ascii="Arial" w:eastAsia="Times New Roman" w:hAnsi="Arial" w:cs="Arial"/>
          <w:sz w:val="24"/>
          <w:szCs w:val="24"/>
          <w:lang w:val="es-ES"/>
        </w:rPr>
        <w:t xml:space="preserve"> de Costa Rica</w:t>
      </w:r>
      <w:r w:rsidR="006F70AC" w:rsidRPr="006F70AC">
        <w:rPr>
          <w:rFonts w:ascii="Arial" w:eastAsia="Times New Roman" w:hAnsi="Arial" w:cs="Arial"/>
          <w:sz w:val="24"/>
          <w:szCs w:val="24"/>
          <w:lang w:val="es-ES"/>
        </w:rPr>
        <w:t xml:space="preserve"> como fiduciario del Fideicomiso 544 FONAFIFO/BNCR</w:t>
      </w:r>
      <w:r w:rsidR="00BA41AF">
        <w:rPr>
          <w:rFonts w:ascii="Arial" w:eastAsia="Times New Roman" w:hAnsi="Arial" w:cs="Arial"/>
          <w:sz w:val="24"/>
          <w:szCs w:val="24"/>
          <w:lang w:val="es-ES"/>
        </w:rPr>
        <w:t xml:space="preserve"> </w:t>
      </w:r>
      <w:r w:rsidR="006F70AC" w:rsidRPr="006F70AC">
        <w:rPr>
          <w:rFonts w:ascii="Arial" w:eastAsia="Times New Roman" w:hAnsi="Arial" w:cs="Arial"/>
          <w:sz w:val="24"/>
          <w:szCs w:val="24"/>
          <w:lang w:val="es-ES"/>
        </w:rPr>
        <w:t xml:space="preserve">según lo establece en el </w:t>
      </w:r>
      <w:r w:rsidR="006F70AC" w:rsidRPr="006F70AC">
        <w:rPr>
          <w:rFonts w:ascii="Arial" w:hAnsi="Arial" w:cs="Arial"/>
          <w:sz w:val="24"/>
          <w:szCs w:val="24"/>
          <w:lang w:val="es-ES"/>
        </w:rPr>
        <w:t>párrafo tercero de la décima primera parte del contrato que indica;</w:t>
      </w:r>
    </w:p>
    <w:p w:rsidR="006F70AC" w:rsidRPr="006F70AC" w:rsidRDefault="006F70AC" w:rsidP="006F70AC">
      <w:pPr>
        <w:jc w:val="both"/>
        <w:rPr>
          <w:rFonts w:ascii="Arial" w:hAnsi="Arial" w:cs="Arial"/>
          <w:i/>
          <w:sz w:val="24"/>
          <w:szCs w:val="24"/>
          <w:lang w:val="es-ES"/>
        </w:rPr>
      </w:pPr>
      <w:r w:rsidRPr="006F70AC">
        <w:rPr>
          <w:rFonts w:ascii="Arial" w:hAnsi="Arial" w:cs="Arial"/>
          <w:sz w:val="24"/>
          <w:szCs w:val="24"/>
          <w:lang w:val="es-ES"/>
        </w:rPr>
        <w:t xml:space="preserve">      </w:t>
      </w:r>
    </w:p>
    <w:p w:rsidR="006F70AC" w:rsidRPr="006F70AC" w:rsidRDefault="006F70AC" w:rsidP="006F70AC">
      <w:pPr>
        <w:jc w:val="both"/>
        <w:rPr>
          <w:rFonts w:ascii="Arial" w:hAnsi="Arial" w:cs="Arial"/>
          <w:i/>
          <w:sz w:val="16"/>
          <w:szCs w:val="16"/>
          <w:lang w:val="es-ES"/>
        </w:rPr>
      </w:pPr>
      <w:r w:rsidRPr="006F70AC">
        <w:rPr>
          <w:rFonts w:ascii="Arial" w:hAnsi="Arial" w:cs="Arial"/>
          <w:i/>
          <w:sz w:val="24"/>
          <w:szCs w:val="24"/>
          <w:lang w:val="es-ES"/>
        </w:rPr>
        <w:t xml:space="preserve">“… El Fiduciario debitará de los recursos del Fideicomiso en las fechas usuales y conforme a los procedimientos internos de la oficina, las sumas relacionadas con estos honorarios sin que medie más autorización que ésta. </w:t>
      </w:r>
      <w:r w:rsidRPr="006F70AC">
        <w:rPr>
          <w:rFonts w:ascii="Arial" w:hAnsi="Arial" w:cs="Arial"/>
          <w:b/>
          <w:i/>
          <w:sz w:val="24"/>
          <w:szCs w:val="24"/>
          <w:u w:val="single"/>
          <w:lang w:val="es-ES"/>
        </w:rPr>
        <w:t>En caso que el Fideicomiso no cuente con fondos suficientes para el pago de los honorarios, los recursos faltantes deberán ser suministrados por la Fideicomitente dentro de los 10 días hábiles siguientes al comunicado del Fiduciario</w:t>
      </w:r>
      <w:r w:rsidRPr="006F70AC">
        <w:rPr>
          <w:rFonts w:ascii="Arial" w:hAnsi="Arial" w:cs="Arial"/>
          <w:i/>
          <w:sz w:val="24"/>
          <w:szCs w:val="24"/>
          <w:lang w:val="es-ES"/>
        </w:rPr>
        <w:t xml:space="preserve">….”  </w:t>
      </w:r>
      <w:r w:rsidRPr="006F70AC">
        <w:rPr>
          <w:rFonts w:ascii="Arial" w:hAnsi="Arial" w:cs="Arial"/>
          <w:i/>
          <w:sz w:val="16"/>
          <w:szCs w:val="16"/>
          <w:lang w:val="es-ES"/>
        </w:rPr>
        <w:t>(El subrayado no es del original)</w:t>
      </w:r>
    </w:p>
    <w:p w:rsidR="006F70AC" w:rsidRPr="006F70AC" w:rsidRDefault="006F70AC" w:rsidP="006F70AC">
      <w:pPr>
        <w:jc w:val="both"/>
        <w:rPr>
          <w:rFonts w:ascii="Arial" w:hAnsi="Arial" w:cs="Arial"/>
          <w:sz w:val="16"/>
          <w:szCs w:val="16"/>
          <w:lang w:val="es-ES"/>
        </w:rPr>
      </w:pPr>
    </w:p>
    <w:p w:rsidR="006F70AC" w:rsidRDefault="006F70AC" w:rsidP="006F70AC">
      <w:pPr>
        <w:jc w:val="both"/>
        <w:rPr>
          <w:rFonts w:ascii="Arial" w:eastAsia="Times New Roman" w:hAnsi="Arial" w:cs="Arial"/>
          <w:sz w:val="24"/>
          <w:szCs w:val="24"/>
          <w:lang w:val="es-ES"/>
        </w:rPr>
      </w:pPr>
    </w:p>
    <w:p w:rsidR="00937611" w:rsidRPr="007F701D" w:rsidRDefault="00937611" w:rsidP="006F70AC">
      <w:pPr>
        <w:jc w:val="both"/>
        <w:rPr>
          <w:rFonts w:ascii="Arial" w:eastAsia="Times New Roman" w:hAnsi="Arial" w:cs="Arial"/>
          <w:b/>
          <w:sz w:val="22"/>
          <w:szCs w:val="22"/>
          <w:lang w:val="es-ES"/>
        </w:rPr>
      </w:pPr>
      <w:r w:rsidRPr="007F701D">
        <w:rPr>
          <w:rFonts w:ascii="Arial" w:eastAsia="Times New Roman" w:hAnsi="Arial" w:cs="Arial"/>
          <w:b/>
          <w:sz w:val="22"/>
          <w:szCs w:val="22"/>
          <w:lang w:val="es-ES"/>
        </w:rPr>
        <w:t>COLETILLA</w:t>
      </w:r>
    </w:p>
    <w:p w:rsidR="00937611" w:rsidRPr="007F701D" w:rsidRDefault="00937611" w:rsidP="006F70AC">
      <w:pPr>
        <w:jc w:val="both"/>
        <w:rPr>
          <w:rFonts w:ascii="Arial" w:eastAsia="Times New Roman" w:hAnsi="Arial" w:cs="Arial"/>
          <w:b/>
          <w:sz w:val="22"/>
          <w:szCs w:val="22"/>
          <w:lang w:val="es-ES"/>
        </w:rPr>
      </w:pPr>
      <w:r w:rsidRPr="007F701D">
        <w:rPr>
          <w:rFonts w:ascii="Arial" w:eastAsia="Times New Roman" w:hAnsi="Arial" w:cs="Arial"/>
          <w:b/>
          <w:sz w:val="22"/>
          <w:szCs w:val="22"/>
          <w:lang w:val="es-ES"/>
        </w:rPr>
        <w:t xml:space="preserve">(PAGO DE HONORARIOS AL BANCO NACIONAL DE COSTA RICA COMO ENTE FIDUCIARIO DEL FIDEICOMISO 544 FONAFIFO/BNCR, SEGÚN EL CONTRATO </w:t>
      </w:r>
      <w:r w:rsidR="00877CF9">
        <w:rPr>
          <w:rFonts w:ascii="Arial" w:eastAsia="Times New Roman" w:hAnsi="Arial" w:cs="Arial"/>
          <w:b/>
          <w:sz w:val="22"/>
          <w:szCs w:val="22"/>
          <w:lang w:val="es-ES"/>
        </w:rPr>
        <w:t>VIGENTE</w:t>
      </w:r>
      <w:r w:rsidRPr="007F701D">
        <w:rPr>
          <w:rFonts w:ascii="Arial" w:eastAsia="Times New Roman" w:hAnsi="Arial" w:cs="Arial"/>
          <w:b/>
          <w:sz w:val="22"/>
          <w:szCs w:val="22"/>
          <w:lang w:val="es-ES"/>
        </w:rPr>
        <w:t>).</w:t>
      </w:r>
    </w:p>
    <w:p w:rsidR="00866527" w:rsidRDefault="00866527" w:rsidP="006F70AC">
      <w:pPr>
        <w:jc w:val="both"/>
        <w:rPr>
          <w:rFonts w:ascii="Arial" w:eastAsia="Times New Roman" w:hAnsi="Arial" w:cs="Arial"/>
          <w:sz w:val="24"/>
          <w:szCs w:val="24"/>
          <w:lang w:val="es-ES"/>
        </w:rPr>
      </w:pPr>
    </w:p>
    <w:p w:rsidR="008E66F0" w:rsidRPr="006F70AC" w:rsidRDefault="008E66F0" w:rsidP="006F70AC">
      <w:pPr>
        <w:jc w:val="both"/>
        <w:rPr>
          <w:rFonts w:ascii="Arial" w:eastAsia="Times New Roman" w:hAnsi="Arial" w:cs="Arial"/>
          <w:sz w:val="24"/>
          <w:szCs w:val="24"/>
          <w:lang w:val="es-ES"/>
        </w:rPr>
      </w:pPr>
    </w:p>
    <w:p w:rsidR="006F70AC" w:rsidRPr="006F70AC" w:rsidRDefault="006F70AC" w:rsidP="003E1CA4">
      <w:pPr>
        <w:numPr>
          <w:ilvl w:val="0"/>
          <w:numId w:val="4"/>
        </w:numPr>
        <w:jc w:val="both"/>
        <w:rPr>
          <w:rFonts w:ascii="Arial" w:eastAsia="Times New Roman" w:hAnsi="Arial" w:cs="Arial"/>
          <w:sz w:val="24"/>
          <w:szCs w:val="24"/>
          <w:lang w:val="es-ES"/>
        </w:rPr>
      </w:pPr>
      <w:r w:rsidRPr="006F70AC">
        <w:rPr>
          <w:rFonts w:ascii="Arial" w:eastAsia="Times New Roman" w:hAnsi="Arial" w:cs="Arial"/>
          <w:b/>
          <w:bCs/>
          <w:sz w:val="24"/>
          <w:szCs w:val="24"/>
          <w:lang w:val="es-ES"/>
        </w:rPr>
        <w:t>1.03.07 Servicios de tecnologías de información</w:t>
      </w:r>
    </w:p>
    <w:p w:rsidR="006F70AC" w:rsidRPr="006F70AC" w:rsidRDefault="006F70AC" w:rsidP="006F70AC">
      <w:pPr>
        <w:jc w:val="both"/>
        <w:rPr>
          <w:rFonts w:ascii="Arial" w:hAnsi="Arial" w:cs="Arial"/>
          <w:sz w:val="24"/>
          <w:szCs w:val="24"/>
          <w:lang w:val="es-ES"/>
        </w:rPr>
      </w:pPr>
    </w:p>
    <w:p w:rsidR="006B0B57" w:rsidRDefault="003C5ADF" w:rsidP="006F70AC">
      <w:pPr>
        <w:jc w:val="both"/>
        <w:rPr>
          <w:rFonts w:ascii="Arial" w:hAnsi="Arial" w:cs="Arial"/>
          <w:sz w:val="24"/>
          <w:szCs w:val="24"/>
          <w:lang w:val="es-ES"/>
        </w:rPr>
      </w:pPr>
      <w:r w:rsidRPr="006F70AC">
        <w:rPr>
          <w:rFonts w:ascii="Arial" w:eastAsia="Times New Roman" w:hAnsi="Arial" w:cs="Arial"/>
          <w:sz w:val="24"/>
          <w:szCs w:val="24"/>
          <w:lang w:val="es-ES"/>
        </w:rPr>
        <w:t xml:space="preserve">En esta subpartida se </w:t>
      </w:r>
      <w:r>
        <w:rPr>
          <w:rFonts w:ascii="Arial" w:eastAsia="Times New Roman" w:hAnsi="Arial" w:cs="Arial"/>
          <w:sz w:val="24"/>
          <w:szCs w:val="24"/>
          <w:lang w:val="es-ES"/>
        </w:rPr>
        <w:t>aprobó</w:t>
      </w:r>
      <w:r w:rsidR="006F70AC" w:rsidRPr="006F70AC">
        <w:rPr>
          <w:rFonts w:ascii="Arial" w:hAnsi="Arial" w:cs="Arial"/>
          <w:sz w:val="24"/>
          <w:szCs w:val="24"/>
          <w:lang w:val="es-ES"/>
        </w:rPr>
        <w:t xml:space="preserve"> la suma de </w:t>
      </w:r>
      <w:r w:rsidR="006F70AC" w:rsidRPr="006F70AC">
        <w:rPr>
          <w:rFonts w:ascii="Arial" w:hAnsi="Arial" w:cs="Arial"/>
          <w:b/>
          <w:bCs/>
          <w:sz w:val="24"/>
          <w:szCs w:val="24"/>
          <w:lang w:val="es-ES"/>
        </w:rPr>
        <w:t>¢</w:t>
      </w:r>
      <w:r w:rsidR="008E66F0">
        <w:rPr>
          <w:rFonts w:ascii="Arial" w:hAnsi="Arial" w:cs="Arial"/>
          <w:b/>
          <w:bCs/>
          <w:sz w:val="24"/>
          <w:szCs w:val="24"/>
          <w:lang w:val="es-ES"/>
        </w:rPr>
        <w:t>5</w:t>
      </w:r>
      <w:r w:rsidR="00BC66DD">
        <w:rPr>
          <w:rFonts w:ascii="Arial" w:hAnsi="Arial" w:cs="Arial"/>
          <w:b/>
          <w:bCs/>
          <w:sz w:val="24"/>
          <w:szCs w:val="24"/>
          <w:lang w:val="es-ES"/>
        </w:rPr>
        <w:t>4</w:t>
      </w:r>
      <w:r w:rsidR="008E66F0">
        <w:rPr>
          <w:rFonts w:ascii="Arial" w:hAnsi="Arial" w:cs="Arial"/>
          <w:b/>
          <w:bCs/>
          <w:sz w:val="24"/>
          <w:szCs w:val="24"/>
          <w:lang w:val="es-ES"/>
        </w:rPr>
        <w:t>.</w:t>
      </w:r>
      <w:r w:rsidR="00BC66DD">
        <w:rPr>
          <w:rFonts w:ascii="Arial" w:hAnsi="Arial" w:cs="Arial"/>
          <w:b/>
          <w:bCs/>
          <w:sz w:val="24"/>
          <w:szCs w:val="24"/>
          <w:lang w:val="es-ES"/>
        </w:rPr>
        <w:t>928.150</w:t>
      </w:r>
      <w:r w:rsidR="006F70AC" w:rsidRPr="006F70AC">
        <w:rPr>
          <w:rFonts w:ascii="Arial" w:hAnsi="Arial" w:cs="Arial"/>
          <w:b/>
          <w:bCs/>
          <w:sz w:val="24"/>
          <w:szCs w:val="24"/>
        </w:rPr>
        <w:t xml:space="preserve">, </w:t>
      </w:r>
      <w:r w:rsidR="006F70AC" w:rsidRPr="006F70AC">
        <w:rPr>
          <w:rFonts w:ascii="Arial" w:hAnsi="Arial" w:cs="Arial"/>
          <w:sz w:val="24"/>
          <w:szCs w:val="24"/>
          <w:lang w:val="es-ES"/>
        </w:rPr>
        <w:t>para el pago de servicios de mensajería</w:t>
      </w:r>
      <w:r w:rsidR="0022104B">
        <w:rPr>
          <w:rFonts w:ascii="Arial" w:hAnsi="Arial" w:cs="Arial"/>
          <w:sz w:val="24"/>
          <w:szCs w:val="24"/>
          <w:lang w:val="es-ES"/>
        </w:rPr>
        <w:t xml:space="preserve"> electrónica</w:t>
      </w:r>
      <w:r w:rsidR="004F33E7">
        <w:rPr>
          <w:rFonts w:ascii="Arial" w:hAnsi="Arial" w:cs="Arial"/>
          <w:sz w:val="24"/>
          <w:szCs w:val="24"/>
          <w:lang w:val="es-ES"/>
        </w:rPr>
        <w:t xml:space="preserve">, </w:t>
      </w:r>
      <w:r w:rsidR="006F70AC" w:rsidRPr="006F70AC">
        <w:rPr>
          <w:rFonts w:ascii="Arial" w:hAnsi="Arial" w:cs="Arial"/>
          <w:sz w:val="24"/>
          <w:szCs w:val="24"/>
          <w:lang w:val="es-ES"/>
        </w:rPr>
        <w:t>respaldos de información en la nube</w:t>
      </w:r>
      <w:r w:rsidR="004F33E7">
        <w:rPr>
          <w:rFonts w:ascii="Arial" w:hAnsi="Arial" w:cs="Arial"/>
          <w:sz w:val="24"/>
          <w:szCs w:val="24"/>
          <w:lang w:val="es-ES"/>
        </w:rPr>
        <w:t xml:space="preserve"> y </w:t>
      </w:r>
      <w:r w:rsidR="006F70AC" w:rsidRPr="006F70AC">
        <w:rPr>
          <w:rFonts w:ascii="Arial" w:hAnsi="Arial" w:cs="Arial"/>
          <w:sz w:val="24"/>
          <w:szCs w:val="24"/>
          <w:lang w:val="es-ES"/>
        </w:rPr>
        <w:t>pago de los servicios de INTERDATA</w:t>
      </w:r>
      <w:r w:rsidR="006B0B57">
        <w:rPr>
          <w:rFonts w:ascii="Arial" w:hAnsi="Arial" w:cs="Arial"/>
          <w:sz w:val="24"/>
          <w:szCs w:val="24"/>
          <w:lang w:val="es-ES"/>
        </w:rPr>
        <w:t>, a</w:t>
      </w:r>
      <w:r w:rsidR="00305EA0">
        <w:rPr>
          <w:rFonts w:ascii="Arial" w:hAnsi="Arial" w:cs="Arial"/>
          <w:sz w:val="24"/>
          <w:szCs w:val="24"/>
          <w:lang w:val="es-ES"/>
        </w:rPr>
        <w:t>dicionalmente</w:t>
      </w:r>
      <w:r w:rsidR="006B0B57">
        <w:rPr>
          <w:rFonts w:ascii="Arial" w:hAnsi="Arial" w:cs="Arial"/>
          <w:sz w:val="24"/>
          <w:szCs w:val="24"/>
          <w:lang w:val="es-ES"/>
        </w:rPr>
        <w:t xml:space="preserve"> se presupuestó para que la institución cuente con acceso a imágenes satelitales que permitan el control y monitoreo de contratos por servicios ambientales.</w:t>
      </w:r>
    </w:p>
    <w:p w:rsidR="006B0B57" w:rsidRDefault="006B0B57" w:rsidP="006F70AC">
      <w:pPr>
        <w:jc w:val="both"/>
        <w:rPr>
          <w:rFonts w:ascii="Arial" w:hAnsi="Arial" w:cs="Arial"/>
          <w:sz w:val="24"/>
          <w:szCs w:val="24"/>
          <w:lang w:val="es-ES"/>
        </w:rPr>
      </w:pPr>
    </w:p>
    <w:p w:rsidR="00FB48AD" w:rsidRDefault="00FB48AD" w:rsidP="006F70AC">
      <w:pPr>
        <w:jc w:val="both"/>
        <w:rPr>
          <w:rFonts w:ascii="Arial" w:hAnsi="Arial" w:cs="Arial"/>
          <w:sz w:val="22"/>
          <w:szCs w:val="22"/>
          <w:lang w:val="es-ES"/>
        </w:rPr>
      </w:pPr>
    </w:p>
    <w:p w:rsidR="0068130A" w:rsidRDefault="0068130A" w:rsidP="006F70AC">
      <w:pPr>
        <w:jc w:val="both"/>
        <w:rPr>
          <w:rFonts w:ascii="Arial" w:hAnsi="Arial" w:cs="Arial"/>
          <w:sz w:val="22"/>
          <w:szCs w:val="22"/>
          <w:lang w:val="es-ES"/>
        </w:rPr>
      </w:pPr>
    </w:p>
    <w:p w:rsidR="006F70AC" w:rsidRPr="006F70AC" w:rsidRDefault="006F70AC" w:rsidP="003E1CA4">
      <w:pPr>
        <w:numPr>
          <w:ilvl w:val="0"/>
          <w:numId w:val="11"/>
        </w:numPr>
        <w:jc w:val="both"/>
        <w:rPr>
          <w:rFonts w:ascii="Arial" w:eastAsia="Times New Roman" w:hAnsi="Arial" w:cs="Arial"/>
          <w:b/>
          <w:sz w:val="24"/>
          <w:szCs w:val="24"/>
          <w:lang w:val="es-ES"/>
        </w:rPr>
      </w:pPr>
      <w:r w:rsidRPr="006F70AC">
        <w:rPr>
          <w:rFonts w:ascii="Arial" w:eastAsia="Times New Roman" w:hAnsi="Arial" w:cs="Arial"/>
          <w:b/>
          <w:sz w:val="24"/>
          <w:szCs w:val="24"/>
          <w:lang w:val="es-ES"/>
        </w:rPr>
        <w:t>1.04.02 Servicios jurídicos</w:t>
      </w:r>
    </w:p>
    <w:p w:rsidR="006F70AC" w:rsidRPr="006F70AC" w:rsidRDefault="006F70AC" w:rsidP="006F70AC">
      <w:pPr>
        <w:jc w:val="both"/>
        <w:rPr>
          <w:rFonts w:ascii="Arial" w:hAnsi="Arial" w:cs="Arial"/>
          <w:sz w:val="24"/>
          <w:szCs w:val="24"/>
          <w:lang w:val="es-ES"/>
        </w:rPr>
      </w:pPr>
    </w:p>
    <w:p w:rsidR="006F70AC" w:rsidRDefault="003C5ADF" w:rsidP="006F70AC">
      <w:pPr>
        <w:jc w:val="both"/>
        <w:rPr>
          <w:rFonts w:ascii="Arial" w:hAnsi="Arial" w:cs="Arial"/>
          <w:bCs/>
          <w:sz w:val="24"/>
          <w:szCs w:val="24"/>
          <w:lang w:val="es-ES"/>
        </w:rPr>
      </w:pPr>
      <w:r w:rsidRPr="006F70AC">
        <w:rPr>
          <w:rFonts w:ascii="Arial" w:eastAsia="Times New Roman" w:hAnsi="Arial" w:cs="Arial"/>
          <w:sz w:val="24"/>
          <w:szCs w:val="24"/>
          <w:lang w:val="es-ES"/>
        </w:rPr>
        <w:t xml:space="preserve">En esta subpartida se </w:t>
      </w:r>
      <w:r>
        <w:rPr>
          <w:rFonts w:ascii="Arial" w:eastAsia="Times New Roman" w:hAnsi="Arial" w:cs="Arial"/>
          <w:sz w:val="24"/>
          <w:szCs w:val="24"/>
          <w:lang w:val="es-ES"/>
        </w:rPr>
        <w:t>aprobó</w:t>
      </w:r>
      <w:r w:rsidR="006F70AC" w:rsidRPr="006F70AC">
        <w:rPr>
          <w:rFonts w:ascii="Arial" w:hAnsi="Arial" w:cs="Arial"/>
          <w:sz w:val="24"/>
          <w:szCs w:val="24"/>
          <w:lang w:val="es-ES"/>
        </w:rPr>
        <w:t xml:space="preserve"> la suma de </w:t>
      </w:r>
      <w:r w:rsidR="006F70AC" w:rsidRPr="006F70AC">
        <w:rPr>
          <w:rFonts w:ascii="Arial" w:hAnsi="Arial" w:cs="Arial"/>
          <w:b/>
          <w:bCs/>
          <w:sz w:val="24"/>
          <w:szCs w:val="24"/>
          <w:lang w:val="es-ES"/>
        </w:rPr>
        <w:t>¢</w:t>
      </w:r>
      <w:r w:rsidR="00BC66DD">
        <w:rPr>
          <w:rFonts w:ascii="Arial" w:hAnsi="Arial" w:cs="Arial"/>
          <w:b/>
          <w:bCs/>
          <w:sz w:val="24"/>
          <w:szCs w:val="24"/>
          <w:lang w:val="es-ES"/>
        </w:rPr>
        <w:t>2</w:t>
      </w:r>
      <w:r w:rsidR="006F70AC" w:rsidRPr="006F70AC">
        <w:rPr>
          <w:rFonts w:ascii="Arial" w:hAnsi="Arial" w:cs="Arial"/>
          <w:b/>
          <w:bCs/>
          <w:sz w:val="24"/>
          <w:szCs w:val="24"/>
          <w:lang w:val="es-ES"/>
        </w:rPr>
        <w:t xml:space="preserve">.000.000, </w:t>
      </w:r>
      <w:r w:rsidR="006F70AC" w:rsidRPr="006F70AC">
        <w:rPr>
          <w:rFonts w:ascii="Arial" w:hAnsi="Arial" w:cs="Arial"/>
          <w:bCs/>
          <w:sz w:val="24"/>
          <w:szCs w:val="24"/>
          <w:lang w:val="es-ES"/>
        </w:rPr>
        <w:t xml:space="preserve">para la contratación de servicios </w:t>
      </w:r>
      <w:r w:rsidR="00C41403">
        <w:rPr>
          <w:rFonts w:ascii="Arial" w:hAnsi="Arial" w:cs="Arial"/>
          <w:bCs/>
          <w:sz w:val="24"/>
          <w:szCs w:val="24"/>
          <w:lang w:val="es-ES"/>
        </w:rPr>
        <w:t>profesionales que permitan</w:t>
      </w:r>
      <w:r w:rsidR="006F70AC" w:rsidRPr="006F70AC">
        <w:rPr>
          <w:rFonts w:ascii="Arial" w:hAnsi="Arial" w:cs="Arial"/>
          <w:bCs/>
          <w:sz w:val="24"/>
          <w:szCs w:val="24"/>
          <w:lang w:val="es-ES"/>
        </w:rPr>
        <w:t xml:space="preserve"> atender eventuales procesos judiciales</w:t>
      </w:r>
      <w:r w:rsidR="00BC66DD">
        <w:rPr>
          <w:rFonts w:ascii="Arial" w:hAnsi="Arial" w:cs="Arial"/>
          <w:bCs/>
          <w:sz w:val="24"/>
          <w:szCs w:val="24"/>
          <w:lang w:val="es-ES"/>
        </w:rPr>
        <w:t xml:space="preserve"> que se presenten en la institución</w:t>
      </w:r>
      <w:r w:rsidR="006F70AC" w:rsidRPr="006F70AC">
        <w:rPr>
          <w:rFonts w:ascii="Arial" w:hAnsi="Arial" w:cs="Arial"/>
          <w:bCs/>
          <w:sz w:val="24"/>
          <w:szCs w:val="24"/>
          <w:lang w:val="es-ES"/>
        </w:rPr>
        <w:t>.</w:t>
      </w:r>
    </w:p>
    <w:p w:rsidR="00612265" w:rsidRDefault="00612265" w:rsidP="006F70AC">
      <w:pPr>
        <w:jc w:val="both"/>
        <w:rPr>
          <w:rFonts w:ascii="Arial" w:hAnsi="Arial" w:cs="Arial"/>
          <w:bCs/>
          <w:sz w:val="24"/>
          <w:szCs w:val="24"/>
          <w:lang w:val="es-ES"/>
        </w:rPr>
      </w:pPr>
    </w:p>
    <w:p w:rsidR="00612265" w:rsidRPr="007F701D" w:rsidRDefault="00612265" w:rsidP="006F70AC">
      <w:pPr>
        <w:jc w:val="both"/>
        <w:rPr>
          <w:rFonts w:ascii="Arial" w:hAnsi="Arial" w:cs="Arial"/>
          <w:b/>
          <w:bCs/>
          <w:sz w:val="22"/>
          <w:szCs w:val="22"/>
          <w:lang w:val="es-ES"/>
        </w:rPr>
      </w:pPr>
      <w:r w:rsidRPr="007F701D">
        <w:rPr>
          <w:rFonts w:ascii="Arial" w:hAnsi="Arial" w:cs="Arial"/>
          <w:b/>
          <w:bCs/>
          <w:sz w:val="22"/>
          <w:szCs w:val="22"/>
          <w:lang w:val="es-ES"/>
        </w:rPr>
        <w:t>COLETILLA</w:t>
      </w:r>
    </w:p>
    <w:p w:rsidR="00612265" w:rsidRPr="007F701D" w:rsidRDefault="00612265" w:rsidP="006F70AC">
      <w:pPr>
        <w:jc w:val="both"/>
        <w:rPr>
          <w:rFonts w:ascii="Arial" w:hAnsi="Arial" w:cs="Arial"/>
          <w:b/>
          <w:bCs/>
          <w:sz w:val="22"/>
          <w:szCs w:val="22"/>
          <w:lang w:val="es-ES"/>
        </w:rPr>
      </w:pPr>
      <w:r w:rsidRPr="007F701D">
        <w:rPr>
          <w:rFonts w:ascii="Arial" w:hAnsi="Arial" w:cs="Arial"/>
          <w:b/>
          <w:bCs/>
          <w:sz w:val="22"/>
          <w:szCs w:val="22"/>
          <w:lang w:val="es-ES"/>
        </w:rPr>
        <w:t>(</w:t>
      </w:r>
      <w:r w:rsidR="00EC714A" w:rsidRPr="007F701D">
        <w:rPr>
          <w:rFonts w:ascii="Arial" w:hAnsi="Arial" w:cs="Arial"/>
          <w:b/>
          <w:bCs/>
          <w:sz w:val="22"/>
          <w:szCs w:val="22"/>
          <w:lang w:val="es-ES"/>
        </w:rPr>
        <w:t xml:space="preserve">PAGO DE </w:t>
      </w:r>
      <w:r w:rsidR="00C91EC4">
        <w:rPr>
          <w:rFonts w:ascii="Arial" w:hAnsi="Arial" w:cs="Arial"/>
          <w:b/>
          <w:bCs/>
          <w:sz w:val="22"/>
          <w:szCs w:val="22"/>
          <w:lang w:val="es-ES"/>
        </w:rPr>
        <w:t>ASESORIA JURÍDICA PARA ATENDER EVENTUALES PROCESOS JUDICIALES</w:t>
      </w:r>
      <w:r w:rsidR="00C41403">
        <w:rPr>
          <w:rFonts w:ascii="Arial" w:hAnsi="Arial" w:cs="Arial"/>
          <w:b/>
          <w:bCs/>
          <w:sz w:val="22"/>
          <w:szCs w:val="22"/>
          <w:lang w:val="es-ES"/>
        </w:rPr>
        <w:t xml:space="preserve"> QUE SE PRESENTEN</w:t>
      </w:r>
      <w:r w:rsidR="0067661C">
        <w:rPr>
          <w:rFonts w:ascii="Arial" w:hAnsi="Arial" w:cs="Arial"/>
          <w:b/>
          <w:bCs/>
          <w:sz w:val="22"/>
          <w:szCs w:val="22"/>
          <w:lang w:val="es-ES"/>
        </w:rPr>
        <w:t xml:space="preserve"> EN LA INSTITUCIÓN</w:t>
      </w:r>
      <w:r w:rsidR="00EC714A" w:rsidRPr="007F701D">
        <w:rPr>
          <w:rFonts w:ascii="Arial" w:hAnsi="Arial" w:cs="Arial"/>
          <w:b/>
          <w:bCs/>
          <w:sz w:val="22"/>
          <w:szCs w:val="22"/>
          <w:lang w:val="es-ES"/>
        </w:rPr>
        <w:t>).</w:t>
      </w:r>
    </w:p>
    <w:p w:rsidR="00EC714A" w:rsidRPr="007F701D" w:rsidRDefault="00EC714A" w:rsidP="006F70AC">
      <w:pPr>
        <w:jc w:val="both"/>
        <w:rPr>
          <w:rFonts w:ascii="Arial" w:hAnsi="Arial" w:cs="Arial"/>
          <w:sz w:val="22"/>
          <w:szCs w:val="22"/>
          <w:lang w:val="es-ES"/>
        </w:rPr>
      </w:pPr>
    </w:p>
    <w:p w:rsidR="006F70AC" w:rsidRPr="006F70AC" w:rsidRDefault="006F70AC" w:rsidP="006F70AC">
      <w:pPr>
        <w:ind w:left="720"/>
        <w:jc w:val="both"/>
        <w:rPr>
          <w:rFonts w:ascii="Arial" w:hAnsi="Arial" w:cs="Arial"/>
          <w:sz w:val="24"/>
          <w:szCs w:val="24"/>
          <w:lang w:val="es-ES"/>
        </w:rPr>
      </w:pPr>
    </w:p>
    <w:p w:rsidR="006F70AC" w:rsidRPr="006F70AC" w:rsidRDefault="006F70AC" w:rsidP="003E1CA4">
      <w:pPr>
        <w:numPr>
          <w:ilvl w:val="0"/>
          <w:numId w:val="4"/>
        </w:numPr>
        <w:jc w:val="both"/>
        <w:rPr>
          <w:rFonts w:ascii="Arial" w:eastAsia="Times New Roman" w:hAnsi="Arial" w:cs="Arial"/>
          <w:sz w:val="24"/>
          <w:szCs w:val="24"/>
          <w:lang w:val="es-ES"/>
        </w:rPr>
      </w:pPr>
      <w:r w:rsidRPr="006F70AC">
        <w:rPr>
          <w:rFonts w:ascii="Arial" w:eastAsia="Times New Roman" w:hAnsi="Arial" w:cs="Arial"/>
          <w:b/>
          <w:sz w:val="24"/>
          <w:szCs w:val="24"/>
          <w:lang w:val="es-ES"/>
        </w:rPr>
        <w:t xml:space="preserve">1.04.03 Servicios de </w:t>
      </w:r>
      <w:r w:rsidR="00FB48AD">
        <w:rPr>
          <w:rFonts w:ascii="Arial" w:eastAsia="Times New Roman" w:hAnsi="Arial" w:cs="Arial"/>
          <w:b/>
          <w:sz w:val="24"/>
          <w:szCs w:val="24"/>
          <w:lang w:val="es-ES"/>
        </w:rPr>
        <w:t>i</w:t>
      </w:r>
      <w:r w:rsidRPr="006F70AC">
        <w:rPr>
          <w:rFonts w:ascii="Arial" w:eastAsia="Times New Roman" w:hAnsi="Arial" w:cs="Arial"/>
          <w:b/>
          <w:sz w:val="24"/>
          <w:szCs w:val="24"/>
          <w:lang w:val="es-ES"/>
        </w:rPr>
        <w:t>ngeniería y arquitectura</w:t>
      </w:r>
    </w:p>
    <w:p w:rsidR="006F70AC" w:rsidRPr="006F70AC" w:rsidRDefault="006F70AC" w:rsidP="006F70AC">
      <w:pPr>
        <w:ind w:left="720"/>
        <w:jc w:val="both"/>
        <w:rPr>
          <w:rFonts w:ascii="Arial" w:eastAsia="Times New Roman" w:hAnsi="Arial" w:cs="Arial"/>
          <w:sz w:val="24"/>
          <w:szCs w:val="24"/>
          <w:lang w:val="es-ES"/>
        </w:rPr>
      </w:pPr>
    </w:p>
    <w:p w:rsidR="006F70AC" w:rsidRDefault="003C5ADF" w:rsidP="006F70AC">
      <w:pPr>
        <w:jc w:val="both"/>
        <w:rPr>
          <w:rFonts w:ascii="Arial" w:hAnsi="Arial" w:cs="Arial"/>
          <w:sz w:val="24"/>
          <w:szCs w:val="24"/>
          <w:lang w:val="es-ES"/>
        </w:rPr>
      </w:pPr>
      <w:r w:rsidRPr="006F70AC">
        <w:rPr>
          <w:rFonts w:ascii="Arial" w:eastAsia="Times New Roman" w:hAnsi="Arial" w:cs="Arial"/>
          <w:sz w:val="24"/>
          <w:szCs w:val="24"/>
          <w:lang w:val="es-ES"/>
        </w:rPr>
        <w:t xml:space="preserve">En esta subpartida se </w:t>
      </w:r>
      <w:r>
        <w:rPr>
          <w:rFonts w:ascii="Arial" w:eastAsia="Times New Roman" w:hAnsi="Arial" w:cs="Arial"/>
          <w:sz w:val="24"/>
          <w:szCs w:val="24"/>
          <w:lang w:val="es-ES"/>
        </w:rPr>
        <w:t>aprobó</w:t>
      </w:r>
      <w:r w:rsidR="006F70AC" w:rsidRPr="006F70AC">
        <w:rPr>
          <w:rFonts w:ascii="Arial" w:hAnsi="Arial" w:cs="Arial"/>
          <w:sz w:val="24"/>
          <w:szCs w:val="24"/>
          <w:lang w:val="es-ES"/>
        </w:rPr>
        <w:t xml:space="preserve"> la suma de </w:t>
      </w:r>
      <w:r w:rsidR="006F70AC" w:rsidRPr="006F70AC">
        <w:rPr>
          <w:rFonts w:ascii="Arial" w:hAnsi="Arial" w:cs="Arial"/>
          <w:b/>
          <w:bCs/>
          <w:sz w:val="24"/>
          <w:szCs w:val="24"/>
          <w:lang w:val="es-ES"/>
        </w:rPr>
        <w:t>¢</w:t>
      </w:r>
      <w:r w:rsidR="0067661C">
        <w:rPr>
          <w:rFonts w:ascii="Arial" w:hAnsi="Arial" w:cs="Arial"/>
          <w:b/>
          <w:bCs/>
          <w:sz w:val="24"/>
          <w:szCs w:val="24"/>
          <w:lang w:val="es-ES"/>
        </w:rPr>
        <w:t>23</w:t>
      </w:r>
      <w:r w:rsidR="006F70AC" w:rsidRPr="006F70AC">
        <w:rPr>
          <w:rFonts w:ascii="Arial" w:hAnsi="Arial" w:cs="Arial"/>
          <w:b/>
          <w:bCs/>
          <w:sz w:val="24"/>
          <w:szCs w:val="24"/>
          <w:lang w:val="es-ES"/>
        </w:rPr>
        <w:t>.</w:t>
      </w:r>
      <w:r w:rsidR="0067661C">
        <w:rPr>
          <w:rFonts w:ascii="Arial" w:hAnsi="Arial" w:cs="Arial"/>
          <w:b/>
          <w:bCs/>
          <w:sz w:val="24"/>
          <w:szCs w:val="24"/>
          <w:lang w:val="es-ES"/>
        </w:rPr>
        <w:t>300</w:t>
      </w:r>
      <w:r w:rsidR="00A70087">
        <w:rPr>
          <w:rFonts w:ascii="Arial" w:hAnsi="Arial" w:cs="Arial"/>
          <w:b/>
          <w:bCs/>
          <w:sz w:val="24"/>
          <w:szCs w:val="24"/>
          <w:lang w:val="es-ES"/>
        </w:rPr>
        <w:t>.</w:t>
      </w:r>
      <w:r w:rsidR="0067661C">
        <w:rPr>
          <w:rFonts w:ascii="Arial" w:hAnsi="Arial" w:cs="Arial"/>
          <w:b/>
          <w:bCs/>
          <w:sz w:val="24"/>
          <w:szCs w:val="24"/>
          <w:lang w:val="es-ES"/>
        </w:rPr>
        <w:t>00</w:t>
      </w:r>
      <w:r w:rsidR="006F70AC" w:rsidRPr="006F70AC">
        <w:rPr>
          <w:rFonts w:ascii="Arial" w:hAnsi="Arial" w:cs="Arial"/>
          <w:b/>
          <w:bCs/>
          <w:sz w:val="24"/>
          <w:szCs w:val="24"/>
        </w:rPr>
        <w:t xml:space="preserve">, </w:t>
      </w:r>
      <w:r w:rsidR="006F70AC" w:rsidRPr="006F70AC">
        <w:rPr>
          <w:rFonts w:ascii="Arial" w:hAnsi="Arial" w:cs="Arial"/>
          <w:bCs/>
          <w:sz w:val="24"/>
          <w:szCs w:val="24"/>
        </w:rPr>
        <w:t>correspondiente a</w:t>
      </w:r>
      <w:r w:rsidR="006F70AC" w:rsidRPr="006F70AC">
        <w:rPr>
          <w:rFonts w:ascii="Arial" w:hAnsi="Arial" w:cs="Arial"/>
          <w:sz w:val="24"/>
          <w:szCs w:val="24"/>
          <w:lang w:val="es-ES"/>
        </w:rPr>
        <w:t xml:space="preserve"> la contratación de servicios profesionales </w:t>
      </w:r>
      <w:r w:rsidR="009F6DE0">
        <w:rPr>
          <w:rFonts w:ascii="Arial" w:hAnsi="Arial" w:cs="Arial"/>
          <w:sz w:val="24"/>
          <w:szCs w:val="24"/>
          <w:lang w:val="es-ES"/>
        </w:rPr>
        <w:t>para el proceso de certificación de “Carbono Neutralidad” y</w:t>
      </w:r>
      <w:r w:rsidR="0007233F">
        <w:rPr>
          <w:rFonts w:ascii="Arial" w:hAnsi="Arial" w:cs="Arial"/>
          <w:sz w:val="24"/>
          <w:szCs w:val="24"/>
          <w:lang w:val="es-ES"/>
        </w:rPr>
        <w:t xml:space="preserve"> </w:t>
      </w:r>
      <w:r w:rsidR="0007233F">
        <w:rPr>
          <w:rFonts w:ascii="Arial" w:hAnsi="Arial" w:cs="Arial"/>
          <w:bCs/>
          <w:sz w:val="24"/>
          <w:szCs w:val="24"/>
          <w:lang w:val="es-ES"/>
        </w:rPr>
        <w:t>para la contratación de servicios profesionales que permitan el fortalecimiento del programa de servicios ambientales</w:t>
      </w:r>
      <w:r w:rsidR="009F6DE0">
        <w:rPr>
          <w:rFonts w:ascii="Arial" w:hAnsi="Arial" w:cs="Arial"/>
          <w:sz w:val="24"/>
          <w:szCs w:val="24"/>
          <w:lang w:val="es-ES"/>
        </w:rPr>
        <w:t>.</w:t>
      </w:r>
    </w:p>
    <w:p w:rsidR="0007233F" w:rsidRDefault="0007233F" w:rsidP="006F70AC">
      <w:pPr>
        <w:jc w:val="both"/>
        <w:rPr>
          <w:rFonts w:ascii="Arial" w:hAnsi="Arial" w:cs="Arial"/>
          <w:sz w:val="24"/>
          <w:szCs w:val="24"/>
          <w:lang w:val="es-ES"/>
        </w:rPr>
      </w:pPr>
    </w:p>
    <w:p w:rsidR="0007233F" w:rsidRPr="007F701D" w:rsidRDefault="0007233F" w:rsidP="0007233F">
      <w:pPr>
        <w:jc w:val="both"/>
        <w:rPr>
          <w:rFonts w:ascii="Arial" w:hAnsi="Arial" w:cs="Arial"/>
          <w:b/>
          <w:bCs/>
          <w:sz w:val="22"/>
          <w:szCs w:val="22"/>
          <w:lang w:val="es-ES"/>
        </w:rPr>
      </w:pPr>
      <w:r w:rsidRPr="007F701D">
        <w:rPr>
          <w:rFonts w:ascii="Arial" w:hAnsi="Arial" w:cs="Arial"/>
          <w:b/>
          <w:bCs/>
          <w:sz w:val="22"/>
          <w:szCs w:val="22"/>
          <w:lang w:val="es-ES"/>
        </w:rPr>
        <w:t>COLETILLA</w:t>
      </w:r>
    </w:p>
    <w:p w:rsidR="0007233F" w:rsidRPr="007F701D" w:rsidRDefault="0007233F" w:rsidP="0007233F">
      <w:pPr>
        <w:jc w:val="both"/>
        <w:rPr>
          <w:rFonts w:ascii="Arial" w:hAnsi="Arial" w:cs="Arial"/>
          <w:b/>
          <w:bCs/>
          <w:sz w:val="22"/>
          <w:szCs w:val="22"/>
          <w:lang w:val="es-ES"/>
        </w:rPr>
      </w:pPr>
      <w:r w:rsidRPr="007F701D">
        <w:rPr>
          <w:rFonts w:ascii="Arial" w:hAnsi="Arial" w:cs="Arial"/>
          <w:b/>
          <w:bCs/>
          <w:sz w:val="22"/>
          <w:szCs w:val="22"/>
          <w:lang w:val="es-ES"/>
        </w:rPr>
        <w:t xml:space="preserve">(PAGO DE SERVICIOS DE INGENIERÍA QUE PERMITAN </w:t>
      </w:r>
      <w:r w:rsidR="0067661C">
        <w:rPr>
          <w:rFonts w:ascii="Arial" w:hAnsi="Arial" w:cs="Arial"/>
          <w:b/>
          <w:bCs/>
          <w:sz w:val="22"/>
          <w:szCs w:val="22"/>
          <w:lang w:val="es-ES"/>
        </w:rPr>
        <w:t xml:space="preserve">CONCRETAR EL PROCESO DE CARBONO NEUTRALIDAD Y PARA LA CONTRATACIÓN DE SERVICIOS PARA </w:t>
      </w:r>
      <w:r w:rsidRPr="007F701D">
        <w:rPr>
          <w:rFonts w:ascii="Arial" w:hAnsi="Arial" w:cs="Arial"/>
          <w:b/>
          <w:bCs/>
          <w:sz w:val="22"/>
          <w:szCs w:val="22"/>
          <w:lang w:val="es-ES"/>
        </w:rPr>
        <w:t>EL FORTALECIMIENTO DEL</w:t>
      </w:r>
      <w:r w:rsidR="0067661C">
        <w:rPr>
          <w:rFonts w:ascii="Arial" w:hAnsi="Arial" w:cs="Arial"/>
          <w:b/>
          <w:bCs/>
          <w:sz w:val="22"/>
          <w:szCs w:val="22"/>
          <w:lang w:val="es-ES"/>
        </w:rPr>
        <w:t xml:space="preserve"> PROGRAMA DE SERVICIOS AMBIENTALES</w:t>
      </w:r>
      <w:r w:rsidRPr="007F701D">
        <w:rPr>
          <w:rFonts w:ascii="Arial" w:hAnsi="Arial" w:cs="Arial"/>
          <w:b/>
          <w:bCs/>
          <w:sz w:val="22"/>
          <w:szCs w:val="22"/>
          <w:lang w:val="es-ES"/>
        </w:rPr>
        <w:t>).</w:t>
      </w:r>
    </w:p>
    <w:p w:rsidR="0007233F" w:rsidRPr="006F70AC" w:rsidRDefault="0007233F" w:rsidP="006F70AC">
      <w:pPr>
        <w:jc w:val="both"/>
        <w:rPr>
          <w:rFonts w:ascii="Arial" w:hAnsi="Arial" w:cs="Arial"/>
          <w:sz w:val="24"/>
          <w:szCs w:val="24"/>
          <w:lang w:val="es-ES"/>
        </w:rPr>
      </w:pPr>
    </w:p>
    <w:p w:rsidR="006F70AC" w:rsidRPr="006F70AC" w:rsidRDefault="006F70AC" w:rsidP="006F70AC">
      <w:pPr>
        <w:jc w:val="both"/>
        <w:rPr>
          <w:rFonts w:ascii="Arial" w:hAnsi="Arial" w:cs="Arial"/>
          <w:sz w:val="24"/>
          <w:szCs w:val="24"/>
          <w:lang w:val="es-ES"/>
        </w:rPr>
      </w:pPr>
    </w:p>
    <w:p w:rsidR="006F70AC" w:rsidRPr="006F70AC" w:rsidRDefault="006F70AC" w:rsidP="003E1CA4">
      <w:pPr>
        <w:numPr>
          <w:ilvl w:val="0"/>
          <w:numId w:val="4"/>
        </w:numPr>
        <w:jc w:val="both"/>
        <w:rPr>
          <w:rFonts w:ascii="Arial" w:eastAsia="Times New Roman" w:hAnsi="Arial" w:cs="Arial"/>
          <w:b/>
          <w:bCs/>
          <w:sz w:val="24"/>
          <w:szCs w:val="24"/>
          <w:lang w:val="es-ES_tradnl"/>
        </w:rPr>
      </w:pPr>
      <w:r w:rsidRPr="006F70AC">
        <w:rPr>
          <w:rFonts w:ascii="Arial" w:eastAsia="Times New Roman" w:hAnsi="Arial" w:cs="Arial"/>
          <w:b/>
          <w:bCs/>
          <w:sz w:val="24"/>
          <w:szCs w:val="24"/>
          <w:lang w:val="es-ES_tradnl"/>
        </w:rPr>
        <w:t>1.04.04 Servicios de ciencias económicas y sociales</w:t>
      </w:r>
    </w:p>
    <w:p w:rsidR="006F70AC" w:rsidRPr="006F70AC" w:rsidRDefault="006F70AC" w:rsidP="006F70AC">
      <w:pPr>
        <w:jc w:val="both"/>
        <w:rPr>
          <w:rFonts w:ascii="Arial" w:hAnsi="Arial" w:cs="Arial"/>
          <w:b/>
          <w:bCs/>
          <w:sz w:val="24"/>
          <w:szCs w:val="24"/>
        </w:rPr>
      </w:pPr>
    </w:p>
    <w:p w:rsidR="006F70AC" w:rsidRDefault="003C5ADF" w:rsidP="006F70AC">
      <w:pPr>
        <w:jc w:val="both"/>
        <w:rPr>
          <w:rFonts w:ascii="Arial" w:hAnsi="Arial" w:cs="Arial"/>
          <w:sz w:val="24"/>
          <w:szCs w:val="24"/>
          <w:lang w:val="es-ES"/>
        </w:rPr>
      </w:pPr>
      <w:r w:rsidRPr="006F70AC">
        <w:rPr>
          <w:rFonts w:ascii="Arial" w:eastAsia="Times New Roman" w:hAnsi="Arial" w:cs="Arial"/>
          <w:sz w:val="24"/>
          <w:szCs w:val="24"/>
          <w:lang w:val="es-ES"/>
        </w:rPr>
        <w:t xml:space="preserve">En esta subpartida se </w:t>
      </w:r>
      <w:r>
        <w:rPr>
          <w:rFonts w:ascii="Arial" w:eastAsia="Times New Roman" w:hAnsi="Arial" w:cs="Arial"/>
          <w:sz w:val="24"/>
          <w:szCs w:val="24"/>
          <w:lang w:val="es-ES"/>
        </w:rPr>
        <w:t>aprobó</w:t>
      </w:r>
      <w:r w:rsidR="006F70AC" w:rsidRPr="006F70AC">
        <w:rPr>
          <w:rFonts w:ascii="Arial" w:hAnsi="Arial" w:cs="Arial"/>
          <w:sz w:val="24"/>
          <w:szCs w:val="24"/>
          <w:lang w:val="es-ES"/>
        </w:rPr>
        <w:t xml:space="preserve"> la suma de </w:t>
      </w:r>
      <w:r w:rsidR="006F70AC" w:rsidRPr="006F70AC">
        <w:rPr>
          <w:rFonts w:ascii="Arial" w:hAnsi="Arial" w:cs="Arial"/>
          <w:b/>
          <w:bCs/>
          <w:sz w:val="24"/>
          <w:szCs w:val="24"/>
          <w:lang w:val="es-ES"/>
        </w:rPr>
        <w:t>¢</w:t>
      </w:r>
      <w:r w:rsidR="00EE4A09">
        <w:rPr>
          <w:rFonts w:ascii="Arial" w:hAnsi="Arial" w:cs="Arial"/>
          <w:b/>
          <w:bCs/>
          <w:sz w:val="24"/>
          <w:szCs w:val="24"/>
          <w:lang w:val="es-ES"/>
        </w:rPr>
        <w:t>5.0</w:t>
      </w:r>
      <w:r w:rsidR="00116E3D" w:rsidRPr="00116E3D">
        <w:rPr>
          <w:rFonts w:ascii="Arial" w:hAnsi="Arial" w:cs="Arial"/>
          <w:b/>
          <w:bCs/>
          <w:sz w:val="24"/>
          <w:szCs w:val="24"/>
          <w:lang w:val="es-ES"/>
        </w:rPr>
        <w:t>00.000</w:t>
      </w:r>
      <w:r w:rsidR="00EE4A09">
        <w:rPr>
          <w:rFonts w:ascii="Arial" w:hAnsi="Arial" w:cs="Arial"/>
          <w:b/>
          <w:bCs/>
          <w:sz w:val="24"/>
          <w:szCs w:val="24"/>
          <w:lang w:val="es-ES"/>
        </w:rPr>
        <w:t xml:space="preserve"> </w:t>
      </w:r>
      <w:r w:rsidR="00EE4A09" w:rsidRPr="00EE4A09">
        <w:rPr>
          <w:rFonts w:ascii="Arial" w:hAnsi="Arial" w:cs="Arial"/>
          <w:sz w:val="24"/>
          <w:szCs w:val="24"/>
          <w:lang w:val="es-ES"/>
        </w:rPr>
        <w:t>para el pago d</w:t>
      </w:r>
      <w:r w:rsidR="00EE4A09">
        <w:rPr>
          <w:rFonts w:ascii="Arial" w:hAnsi="Arial" w:cs="Arial"/>
          <w:sz w:val="24"/>
          <w:szCs w:val="24"/>
          <w:lang w:val="es-ES"/>
        </w:rPr>
        <w:t>el servicio d</w:t>
      </w:r>
      <w:r w:rsidR="00EE4A09" w:rsidRPr="00EE4A09">
        <w:rPr>
          <w:rFonts w:ascii="Arial" w:hAnsi="Arial" w:cs="Arial"/>
          <w:sz w:val="24"/>
          <w:szCs w:val="24"/>
          <w:lang w:val="es-ES"/>
        </w:rPr>
        <w:t>e la</w:t>
      </w:r>
      <w:r w:rsidR="00EE4A09">
        <w:rPr>
          <w:rFonts w:ascii="Arial" w:hAnsi="Arial" w:cs="Arial"/>
          <w:b/>
          <w:bCs/>
          <w:sz w:val="24"/>
          <w:szCs w:val="24"/>
          <w:lang w:val="es-ES"/>
        </w:rPr>
        <w:t xml:space="preserve"> </w:t>
      </w:r>
      <w:r w:rsidR="002A37F9">
        <w:rPr>
          <w:rFonts w:ascii="Arial" w:hAnsi="Arial" w:cs="Arial"/>
          <w:sz w:val="24"/>
          <w:szCs w:val="24"/>
          <w:lang w:val="es-ES"/>
        </w:rPr>
        <w:t>auditoría de la plataforma tecnológica institucional</w:t>
      </w:r>
      <w:r w:rsidR="00EE4A09">
        <w:rPr>
          <w:rFonts w:ascii="Arial" w:hAnsi="Arial" w:cs="Arial"/>
          <w:sz w:val="24"/>
          <w:szCs w:val="24"/>
          <w:lang w:val="es-ES"/>
        </w:rPr>
        <w:t>.</w:t>
      </w:r>
      <w:r w:rsidR="002A37F9">
        <w:rPr>
          <w:rFonts w:ascii="Arial" w:hAnsi="Arial" w:cs="Arial"/>
          <w:sz w:val="24"/>
          <w:szCs w:val="24"/>
          <w:lang w:val="es-ES"/>
        </w:rPr>
        <w:t xml:space="preserve"> </w:t>
      </w:r>
    </w:p>
    <w:p w:rsidR="002A37F9" w:rsidRDefault="002A37F9" w:rsidP="006F70AC">
      <w:pPr>
        <w:jc w:val="both"/>
        <w:rPr>
          <w:rFonts w:ascii="Arial" w:hAnsi="Arial" w:cs="Arial"/>
          <w:sz w:val="24"/>
          <w:szCs w:val="24"/>
          <w:lang w:val="es-ES"/>
        </w:rPr>
      </w:pPr>
    </w:p>
    <w:p w:rsidR="002A37F9" w:rsidRPr="007F701D" w:rsidRDefault="002A37F9" w:rsidP="006F70AC">
      <w:pPr>
        <w:jc w:val="both"/>
        <w:rPr>
          <w:rFonts w:ascii="Arial" w:hAnsi="Arial" w:cs="Arial"/>
          <w:b/>
          <w:sz w:val="22"/>
          <w:szCs w:val="22"/>
          <w:lang w:val="es-ES"/>
        </w:rPr>
      </w:pPr>
      <w:r w:rsidRPr="007F701D">
        <w:rPr>
          <w:rFonts w:ascii="Arial" w:hAnsi="Arial" w:cs="Arial"/>
          <w:b/>
          <w:sz w:val="22"/>
          <w:szCs w:val="22"/>
          <w:lang w:val="es-ES"/>
        </w:rPr>
        <w:t>COLETILLA</w:t>
      </w:r>
    </w:p>
    <w:p w:rsidR="002A37F9" w:rsidRPr="007F701D" w:rsidRDefault="002A37F9" w:rsidP="006F70AC">
      <w:pPr>
        <w:jc w:val="both"/>
        <w:rPr>
          <w:rFonts w:ascii="Arial" w:hAnsi="Arial" w:cs="Arial"/>
          <w:b/>
          <w:sz w:val="22"/>
          <w:szCs w:val="22"/>
          <w:lang w:val="es-ES"/>
        </w:rPr>
      </w:pPr>
      <w:r w:rsidRPr="007F701D">
        <w:rPr>
          <w:rFonts w:ascii="Arial" w:hAnsi="Arial" w:cs="Arial"/>
          <w:b/>
          <w:sz w:val="22"/>
          <w:szCs w:val="22"/>
          <w:lang w:val="es-ES"/>
        </w:rPr>
        <w:t>(PAGO DE SERVICIOS DE AUDITORIA</w:t>
      </w:r>
      <w:r w:rsidR="00EE4A09">
        <w:rPr>
          <w:rFonts w:ascii="Arial" w:hAnsi="Arial" w:cs="Arial"/>
          <w:b/>
          <w:sz w:val="22"/>
          <w:szCs w:val="22"/>
          <w:lang w:val="es-ES"/>
        </w:rPr>
        <w:t xml:space="preserve">  DE LA PLATAFORMA TECNOLÓGICA INSTITUCIONAL</w:t>
      </w:r>
      <w:r w:rsidRPr="007F701D">
        <w:rPr>
          <w:rFonts w:ascii="Arial" w:hAnsi="Arial" w:cs="Arial"/>
          <w:b/>
          <w:sz w:val="22"/>
          <w:szCs w:val="22"/>
          <w:lang w:val="es-ES"/>
        </w:rPr>
        <w:t xml:space="preserve">). </w:t>
      </w:r>
    </w:p>
    <w:p w:rsidR="00D42AB8" w:rsidRDefault="00D42AB8" w:rsidP="006F70AC">
      <w:pPr>
        <w:jc w:val="both"/>
        <w:rPr>
          <w:rFonts w:ascii="Arial" w:hAnsi="Arial" w:cs="Arial"/>
          <w:b/>
          <w:sz w:val="24"/>
          <w:szCs w:val="24"/>
          <w:lang w:val="es-ES"/>
        </w:rPr>
      </w:pPr>
    </w:p>
    <w:p w:rsidR="00D42AB8" w:rsidRDefault="00D42AB8" w:rsidP="00D42AB8">
      <w:pPr>
        <w:pStyle w:val="Prrafodelista"/>
        <w:numPr>
          <w:ilvl w:val="0"/>
          <w:numId w:val="11"/>
        </w:numPr>
        <w:jc w:val="both"/>
        <w:rPr>
          <w:rFonts w:ascii="Arial" w:hAnsi="Arial" w:cs="Arial"/>
          <w:b/>
          <w:sz w:val="24"/>
          <w:szCs w:val="24"/>
          <w:lang w:val="es-ES"/>
        </w:rPr>
      </w:pPr>
      <w:r>
        <w:rPr>
          <w:rFonts w:ascii="Arial" w:hAnsi="Arial" w:cs="Arial"/>
          <w:b/>
          <w:sz w:val="24"/>
          <w:szCs w:val="24"/>
          <w:lang w:val="es-ES"/>
        </w:rPr>
        <w:t>1.04.05 Servicios Informáticos</w:t>
      </w:r>
    </w:p>
    <w:p w:rsidR="00D42AB8" w:rsidRDefault="00D42AB8" w:rsidP="00D42AB8">
      <w:pPr>
        <w:jc w:val="both"/>
        <w:rPr>
          <w:rFonts w:ascii="Arial" w:hAnsi="Arial" w:cs="Arial"/>
          <w:sz w:val="24"/>
          <w:szCs w:val="24"/>
          <w:lang w:val="es-ES"/>
        </w:rPr>
      </w:pPr>
    </w:p>
    <w:p w:rsidR="00D42AB8" w:rsidRDefault="003C5ADF" w:rsidP="00D42AB8">
      <w:pPr>
        <w:jc w:val="both"/>
        <w:rPr>
          <w:rFonts w:ascii="Arial" w:hAnsi="Arial" w:cs="Arial"/>
          <w:sz w:val="24"/>
          <w:szCs w:val="24"/>
          <w:lang w:val="es-ES"/>
        </w:rPr>
      </w:pPr>
      <w:r w:rsidRPr="006F70AC">
        <w:rPr>
          <w:rFonts w:ascii="Arial" w:eastAsia="Times New Roman" w:hAnsi="Arial" w:cs="Arial"/>
          <w:sz w:val="24"/>
          <w:szCs w:val="24"/>
          <w:lang w:val="es-ES"/>
        </w:rPr>
        <w:t xml:space="preserve">En esta subpartida se </w:t>
      </w:r>
      <w:r>
        <w:rPr>
          <w:rFonts w:ascii="Arial" w:eastAsia="Times New Roman" w:hAnsi="Arial" w:cs="Arial"/>
          <w:sz w:val="24"/>
          <w:szCs w:val="24"/>
          <w:lang w:val="es-ES"/>
        </w:rPr>
        <w:t>aprobó</w:t>
      </w:r>
      <w:r w:rsidR="00D42AB8">
        <w:rPr>
          <w:rFonts w:ascii="Arial" w:hAnsi="Arial" w:cs="Arial"/>
          <w:sz w:val="24"/>
          <w:szCs w:val="24"/>
          <w:lang w:val="es-ES"/>
        </w:rPr>
        <w:t xml:space="preserve"> la suma de ¢</w:t>
      </w:r>
      <w:r w:rsidR="00A64E61">
        <w:rPr>
          <w:rFonts w:ascii="Arial" w:hAnsi="Arial" w:cs="Arial"/>
          <w:sz w:val="24"/>
          <w:szCs w:val="24"/>
          <w:lang w:val="es-ES"/>
        </w:rPr>
        <w:t>10</w:t>
      </w:r>
      <w:r w:rsidR="00D42AB8">
        <w:rPr>
          <w:rFonts w:ascii="Arial" w:hAnsi="Arial" w:cs="Arial"/>
          <w:sz w:val="24"/>
          <w:szCs w:val="24"/>
          <w:lang w:val="es-ES"/>
        </w:rPr>
        <w:t xml:space="preserve">.000.000, para la contratación de servicios profesionales </w:t>
      </w:r>
      <w:r w:rsidR="00305EA0">
        <w:rPr>
          <w:rFonts w:ascii="Arial" w:hAnsi="Arial" w:cs="Arial"/>
          <w:sz w:val="24"/>
          <w:szCs w:val="24"/>
          <w:lang w:val="es-ES"/>
        </w:rPr>
        <w:t>que permitan</w:t>
      </w:r>
      <w:r w:rsidR="00D42AB8">
        <w:rPr>
          <w:rFonts w:ascii="Arial" w:hAnsi="Arial" w:cs="Arial"/>
          <w:sz w:val="24"/>
          <w:szCs w:val="24"/>
          <w:lang w:val="es-ES"/>
        </w:rPr>
        <w:t xml:space="preserve"> el fortalecimiento del programa de servicios ambientales</w:t>
      </w:r>
      <w:r w:rsidR="00A64E61">
        <w:rPr>
          <w:rFonts w:ascii="Arial" w:hAnsi="Arial" w:cs="Arial"/>
          <w:sz w:val="24"/>
          <w:szCs w:val="24"/>
          <w:lang w:val="es-ES"/>
        </w:rPr>
        <w:t>, así como la contratación de servicios profesionales para la configuración del sistema de Recurso Humanos institucional</w:t>
      </w:r>
      <w:r w:rsidR="00D42AB8">
        <w:rPr>
          <w:rFonts w:ascii="Arial" w:hAnsi="Arial" w:cs="Arial"/>
          <w:sz w:val="24"/>
          <w:szCs w:val="24"/>
          <w:lang w:val="es-ES"/>
        </w:rPr>
        <w:t>.</w:t>
      </w:r>
    </w:p>
    <w:p w:rsidR="00D42AB8" w:rsidRDefault="00D42AB8" w:rsidP="00D42AB8">
      <w:pPr>
        <w:jc w:val="both"/>
        <w:rPr>
          <w:rFonts w:ascii="Arial" w:hAnsi="Arial" w:cs="Arial"/>
          <w:sz w:val="24"/>
          <w:szCs w:val="24"/>
          <w:lang w:val="es-ES"/>
        </w:rPr>
      </w:pPr>
    </w:p>
    <w:p w:rsidR="00D42AB8" w:rsidRPr="007F701D" w:rsidRDefault="00D42AB8" w:rsidP="00D42AB8">
      <w:pPr>
        <w:jc w:val="both"/>
        <w:rPr>
          <w:rFonts w:ascii="Arial" w:hAnsi="Arial" w:cs="Arial"/>
          <w:b/>
          <w:sz w:val="22"/>
          <w:szCs w:val="22"/>
          <w:lang w:val="es-ES"/>
        </w:rPr>
      </w:pPr>
      <w:r w:rsidRPr="007F701D">
        <w:rPr>
          <w:rFonts w:ascii="Arial" w:hAnsi="Arial" w:cs="Arial"/>
          <w:b/>
          <w:sz w:val="22"/>
          <w:szCs w:val="22"/>
          <w:lang w:val="es-ES"/>
        </w:rPr>
        <w:t>COLETILLA</w:t>
      </w:r>
    </w:p>
    <w:p w:rsidR="00D42AB8" w:rsidRDefault="00D42AB8" w:rsidP="00D42AB8">
      <w:pPr>
        <w:jc w:val="both"/>
        <w:rPr>
          <w:rFonts w:ascii="Arial" w:hAnsi="Arial" w:cs="Arial"/>
          <w:b/>
          <w:sz w:val="22"/>
          <w:szCs w:val="22"/>
          <w:lang w:val="es-ES"/>
        </w:rPr>
      </w:pPr>
      <w:r w:rsidRPr="007F701D">
        <w:rPr>
          <w:rFonts w:ascii="Arial" w:hAnsi="Arial" w:cs="Arial"/>
          <w:b/>
          <w:sz w:val="22"/>
          <w:szCs w:val="22"/>
          <w:lang w:val="es-ES"/>
        </w:rPr>
        <w:t xml:space="preserve">(PAGO DE </w:t>
      </w:r>
      <w:r w:rsidR="00644F4B">
        <w:rPr>
          <w:rFonts w:ascii="Arial" w:hAnsi="Arial" w:cs="Arial"/>
          <w:b/>
          <w:sz w:val="22"/>
          <w:szCs w:val="22"/>
          <w:lang w:val="es-ES"/>
        </w:rPr>
        <w:t>C</w:t>
      </w:r>
      <w:r w:rsidRPr="007F701D">
        <w:rPr>
          <w:rFonts w:ascii="Arial" w:hAnsi="Arial" w:cs="Arial"/>
          <w:b/>
          <w:sz w:val="22"/>
          <w:szCs w:val="22"/>
          <w:lang w:val="es-ES"/>
        </w:rPr>
        <w:t xml:space="preserve">ONTRATACIÓN DE SERVICIOS PROFESIONALES PARA EL FORTALECIMIENTO </w:t>
      </w:r>
      <w:r w:rsidR="00864E10">
        <w:rPr>
          <w:rFonts w:ascii="Arial" w:hAnsi="Arial" w:cs="Arial"/>
          <w:b/>
          <w:sz w:val="22"/>
          <w:szCs w:val="22"/>
          <w:lang w:val="es-ES"/>
        </w:rPr>
        <w:t xml:space="preserve">INFORMATICO </w:t>
      </w:r>
      <w:r w:rsidRPr="007F701D">
        <w:rPr>
          <w:rFonts w:ascii="Arial" w:hAnsi="Arial" w:cs="Arial"/>
          <w:b/>
          <w:sz w:val="22"/>
          <w:szCs w:val="22"/>
          <w:lang w:val="es-ES"/>
        </w:rPr>
        <w:t>DEL PROGRAMA DE SERVICIOS AMBIENTALES</w:t>
      </w:r>
      <w:r w:rsidR="00820D2B">
        <w:rPr>
          <w:rFonts w:ascii="Arial" w:hAnsi="Arial" w:cs="Arial"/>
          <w:b/>
          <w:sz w:val="22"/>
          <w:szCs w:val="22"/>
          <w:lang w:val="es-ES"/>
        </w:rPr>
        <w:t xml:space="preserve">  Y PARA LA CONTRATACIÓN DE SERVICIOS PROFESIONALES PARA LA CONFIGURACIÓN DEL SISTEMA DE RECURSOS HUMANOS</w:t>
      </w:r>
      <w:r w:rsidRPr="007F701D">
        <w:rPr>
          <w:rFonts w:ascii="Arial" w:hAnsi="Arial" w:cs="Arial"/>
          <w:b/>
          <w:sz w:val="22"/>
          <w:szCs w:val="22"/>
          <w:lang w:val="es-ES"/>
        </w:rPr>
        <w:t>).</w:t>
      </w:r>
    </w:p>
    <w:p w:rsidR="008A7131" w:rsidRDefault="008A7131" w:rsidP="00D42AB8">
      <w:pPr>
        <w:jc w:val="both"/>
        <w:rPr>
          <w:rFonts w:ascii="Arial" w:hAnsi="Arial" w:cs="Arial"/>
          <w:b/>
          <w:sz w:val="22"/>
          <w:szCs w:val="22"/>
          <w:lang w:val="es-ES"/>
        </w:rPr>
      </w:pPr>
    </w:p>
    <w:p w:rsidR="006F70AC" w:rsidRPr="006F70AC" w:rsidRDefault="006F70AC" w:rsidP="006F70AC">
      <w:pPr>
        <w:jc w:val="both"/>
        <w:rPr>
          <w:rFonts w:ascii="Arial" w:hAnsi="Arial" w:cs="Arial"/>
          <w:sz w:val="24"/>
          <w:szCs w:val="24"/>
          <w:lang w:val="es-ES"/>
        </w:rPr>
      </w:pPr>
    </w:p>
    <w:p w:rsidR="006F70AC" w:rsidRPr="006F70AC" w:rsidRDefault="006F70AC" w:rsidP="003E1CA4">
      <w:pPr>
        <w:numPr>
          <w:ilvl w:val="0"/>
          <w:numId w:val="4"/>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1.04.06 Servicios generales</w:t>
      </w:r>
    </w:p>
    <w:p w:rsidR="006F70AC" w:rsidRPr="006F70AC" w:rsidRDefault="006F70AC" w:rsidP="006F70AC">
      <w:pPr>
        <w:jc w:val="both"/>
        <w:rPr>
          <w:rFonts w:ascii="Arial" w:eastAsia="Times New Roman" w:hAnsi="Arial" w:cs="Arial"/>
          <w:b/>
          <w:bCs/>
          <w:sz w:val="24"/>
          <w:szCs w:val="24"/>
          <w:lang w:val="es-ES"/>
        </w:rPr>
      </w:pPr>
    </w:p>
    <w:p w:rsidR="006F70AC" w:rsidRDefault="006F70AC"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En esta subpartida se </w:t>
      </w:r>
      <w:r w:rsidR="00006E18">
        <w:rPr>
          <w:rFonts w:ascii="Arial" w:eastAsia="Times New Roman" w:hAnsi="Arial" w:cs="Arial"/>
          <w:sz w:val="24"/>
          <w:szCs w:val="24"/>
          <w:lang w:val="es-ES"/>
        </w:rPr>
        <w:t>aprobó</w:t>
      </w:r>
      <w:r w:rsidRPr="006F70AC">
        <w:rPr>
          <w:rFonts w:ascii="Arial" w:eastAsia="Times New Roman" w:hAnsi="Arial" w:cs="Arial"/>
          <w:sz w:val="24"/>
          <w:szCs w:val="24"/>
          <w:lang w:val="es-ES"/>
        </w:rPr>
        <w:t xml:space="preserve"> la suma de </w:t>
      </w:r>
      <w:r w:rsidRPr="006F70AC">
        <w:rPr>
          <w:rFonts w:ascii="Arial" w:eastAsia="Times New Roman" w:hAnsi="Arial" w:cs="Arial"/>
          <w:b/>
          <w:bCs/>
          <w:sz w:val="24"/>
          <w:szCs w:val="24"/>
          <w:lang w:val="es-ES"/>
        </w:rPr>
        <w:t>¢</w:t>
      </w:r>
      <w:r w:rsidR="001C5E61" w:rsidRPr="001C5E61">
        <w:rPr>
          <w:rFonts w:ascii="Arial" w:eastAsia="Times New Roman" w:hAnsi="Arial" w:cs="Arial"/>
          <w:b/>
          <w:bCs/>
          <w:sz w:val="24"/>
          <w:szCs w:val="24"/>
          <w:lang w:val="es-ES"/>
        </w:rPr>
        <w:t>9</w:t>
      </w:r>
      <w:r w:rsidR="00820D2B">
        <w:rPr>
          <w:rFonts w:ascii="Arial" w:eastAsia="Times New Roman" w:hAnsi="Arial" w:cs="Arial"/>
          <w:b/>
          <w:bCs/>
          <w:sz w:val="24"/>
          <w:szCs w:val="24"/>
          <w:lang w:val="es-ES"/>
        </w:rPr>
        <w:t>4.507.149</w:t>
      </w:r>
      <w:r w:rsidRPr="006F70AC">
        <w:rPr>
          <w:rFonts w:ascii="Arial" w:eastAsia="Times New Roman" w:hAnsi="Arial" w:cs="Arial"/>
          <w:b/>
          <w:bCs/>
          <w:sz w:val="24"/>
          <w:szCs w:val="24"/>
        </w:rPr>
        <w:t xml:space="preserve">, </w:t>
      </w:r>
      <w:r w:rsidRPr="006F70AC">
        <w:rPr>
          <w:rFonts w:ascii="Arial" w:eastAsia="Times New Roman" w:hAnsi="Arial" w:cs="Arial"/>
          <w:sz w:val="24"/>
          <w:szCs w:val="24"/>
          <w:lang w:val="es-ES"/>
        </w:rPr>
        <w:t>para el pago de servicios de vigilancia, mantenimiento,</w:t>
      </w:r>
      <w:r w:rsidR="00006E18">
        <w:rPr>
          <w:rFonts w:ascii="Arial" w:eastAsia="Times New Roman" w:hAnsi="Arial" w:cs="Arial"/>
          <w:sz w:val="24"/>
          <w:szCs w:val="24"/>
          <w:lang w:val="es-ES"/>
        </w:rPr>
        <w:t xml:space="preserve"> limpieza de ventanas y</w:t>
      </w:r>
      <w:r w:rsidRPr="006F70AC">
        <w:rPr>
          <w:rFonts w:ascii="Arial" w:eastAsia="Times New Roman" w:hAnsi="Arial" w:cs="Arial"/>
          <w:sz w:val="24"/>
          <w:szCs w:val="24"/>
          <w:lang w:val="es-ES"/>
        </w:rPr>
        <w:t xml:space="preserve"> jardinería según el contrato de arrendamiento de las instalaciones del IFAM</w:t>
      </w:r>
      <w:r w:rsidR="00006E18">
        <w:rPr>
          <w:rFonts w:ascii="Arial" w:eastAsia="Times New Roman" w:hAnsi="Arial" w:cs="Arial"/>
          <w:sz w:val="24"/>
          <w:szCs w:val="24"/>
          <w:lang w:val="es-ES"/>
        </w:rPr>
        <w:t xml:space="preserve"> </w:t>
      </w:r>
      <w:r w:rsidR="00006E18" w:rsidRPr="00006E18">
        <w:rPr>
          <w:rFonts w:ascii="Arial" w:eastAsia="Times New Roman" w:hAnsi="Arial" w:cs="Arial"/>
          <w:sz w:val="24"/>
          <w:szCs w:val="24"/>
          <w:lang w:val="es-ES"/>
        </w:rPr>
        <w:t>N° 2011CD-000008-87900</w:t>
      </w:r>
      <w:r w:rsidRPr="006F70AC">
        <w:rPr>
          <w:rFonts w:ascii="Arial" w:eastAsia="Times New Roman" w:hAnsi="Arial" w:cs="Arial"/>
          <w:sz w:val="24"/>
          <w:szCs w:val="24"/>
          <w:lang w:val="es-ES"/>
        </w:rPr>
        <w:t xml:space="preserve">, así como </w:t>
      </w:r>
      <w:r w:rsidR="00006E18">
        <w:rPr>
          <w:rFonts w:ascii="Arial" w:eastAsia="Times New Roman" w:hAnsi="Arial" w:cs="Arial"/>
          <w:sz w:val="24"/>
          <w:szCs w:val="24"/>
          <w:lang w:val="es-ES"/>
        </w:rPr>
        <w:t>los</w:t>
      </w:r>
      <w:r w:rsidRPr="006F70AC">
        <w:rPr>
          <w:rFonts w:ascii="Arial" w:eastAsia="Times New Roman" w:hAnsi="Arial" w:cs="Arial"/>
          <w:sz w:val="24"/>
          <w:szCs w:val="24"/>
          <w:lang w:val="es-ES"/>
        </w:rPr>
        <w:t xml:space="preserve"> contrato</w:t>
      </w:r>
      <w:r w:rsidR="00006E18">
        <w:rPr>
          <w:rFonts w:ascii="Arial" w:eastAsia="Times New Roman" w:hAnsi="Arial" w:cs="Arial"/>
          <w:sz w:val="24"/>
          <w:szCs w:val="24"/>
          <w:lang w:val="es-ES"/>
        </w:rPr>
        <w:t>s</w:t>
      </w:r>
      <w:r w:rsidRPr="006F70AC">
        <w:rPr>
          <w:rFonts w:ascii="Arial" w:eastAsia="Times New Roman" w:hAnsi="Arial" w:cs="Arial"/>
          <w:sz w:val="24"/>
          <w:szCs w:val="24"/>
          <w:lang w:val="es-ES"/>
        </w:rPr>
        <w:t xml:space="preserve"> </w:t>
      </w:r>
      <w:r w:rsidR="00006E18">
        <w:rPr>
          <w:rFonts w:ascii="Arial" w:eastAsia="Times New Roman" w:hAnsi="Arial" w:cs="Arial"/>
          <w:sz w:val="24"/>
          <w:szCs w:val="24"/>
          <w:lang w:val="es-ES"/>
        </w:rPr>
        <w:t>para el</w:t>
      </w:r>
      <w:r w:rsidRPr="006F70AC">
        <w:rPr>
          <w:rFonts w:ascii="Arial" w:eastAsia="Times New Roman" w:hAnsi="Arial" w:cs="Arial"/>
          <w:sz w:val="24"/>
          <w:szCs w:val="24"/>
          <w:lang w:val="es-ES"/>
        </w:rPr>
        <w:t xml:space="preserve"> servicios de limpieza</w:t>
      </w:r>
      <w:r w:rsidR="00006E18">
        <w:rPr>
          <w:rFonts w:ascii="Arial" w:eastAsia="Times New Roman" w:hAnsi="Arial" w:cs="Arial"/>
          <w:sz w:val="24"/>
          <w:szCs w:val="24"/>
          <w:lang w:val="es-ES"/>
        </w:rPr>
        <w:t xml:space="preserve"> para Oficinas Regionales N° </w:t>
      </w:r>
      <w:r w:rsidR="00006E18" w:rsidRPr="00006E18">
        <w:rPr>
          <w:rFonts w:ascii="Arial" w:eastAsia="Times New Roman" w:hAnsi="Arial" w:cs="Arial"/>
          <w:sz w:val="24"/>
          <w:szCs w:val="24"/>
          <w:lang w:val="es-ES"/>
        </w:rPr>
        <w:t>2015LA-000003-00201</w:t>
      </w:r>
      <w:r w:rsidR="00006E18">
        <w:rPr>
          <w:rFonts w:ascii="Arial" w:eastAsia="Times New Roman" w:hAnsi="Arial" w:cs="Arial"/>
          <w:sz w:val="24"/>
          <w:szCs w:val="24"/>
          <w:lang w:val="es-ES"/>
        </w:rPr>
        <w:t xml:space="preserve">, contrato de limpieza de alfombras N° </w:t>
      </w:r>
      <w:r w:rsidR="00006E18" w:rsidRPr="00006E18">
        <w:rPr>
          <w:rFonts w:ascii="Arial" w:eastAsia="Times New Roman" w:hAnsi="Arial" w:cs="Arial"/>
          <w:sz w:val="24"/>
          <w:szCs w:val="24"/>
          <w:lang w:val="es-ES"/>
        </w:rPr>
        <w:t>2018CD-000033-0012100001</w:t>
      </w:r>
      <w:r w:rsidR="00006E18">
        <w:rPr>
          <w:rFonts w:ascii="Arial" w:eastAsia="Times New Roman" w:hAnsi="Arial" w:cs="Arial"/>
          <w:sz w:val="24"/>
          <w:szCs w:val="24"/>
          <w:lang w:val="es-ES"/>
        </w:rPr>
        <w:t>, servicios de</w:t>
      </w:r>
      <w:r w:rsidRPr="006F70AC">
        <w:rPr>
          <w:rFonts w:ascii="Arial" w:eastAsia="Times New Roman" w:hAnsi="Arial" w:cs="Arial"/>
          <w:sz w:val="24"/>
          <w:szCs w:val="24"/>
          <w:lang w:val="es-ES"/>
        </w:rPr>
        <w:t xml:space="preserve"> mensajería</w:t>
      </w:r>
      <w:r w:rsidR="00006E18">
        <w:rPr>
          <w:rFonts w:ascii="Arial" w:eastAsia="Times New Roman" w:hAnsi="Arial" w:cs="Arial"/>
          <w:sz w:val="24"/>
          <w:szCs w:val="24"/>
          <w:lang w:val="es-ES"/>
        </w:rPr>
        <w:t xml:space="preserve"> contrato N° </w:t>
      </w:r>
      <w:r w:rsidR="00006E18" w:rsidRPr="00006E18">
        <w:rPr>
          <w:rFonts w:ascii="Arial" w:eastAsia="Times New Roman" w:hAnsi="Arial" w:cs="Arial"/>
          <w:sz w:val="24"/>
          <w:szCs w:val="24"/>
          <w:lang w:val="es-ES"/>
        </w:rPr>
        <w:t>2017LA-000005-0012100001</w:t>
      </w:r>
      <w:r w:rsidRPr="006F70AC">
        <w:rPr>
          <w:rFonts w:ascii="Arial" w:eastAsia="Times New Roman" w:hAnsi="Arial" w:cs="Arial"/>
          <w:sz w:val="24"/>
          <w:szCs w:val="24"/>
          <w:lang w:val="es-ES"/>
        </w:rPr>
        <w:t>, lavado de vehículos</w:t>
      </w:r>
      <w:r w:rsidR="00767602">
        <w:rPr>
          <w:rFonts w:ascii="Arial" w:eastAsia="Times New Roman" w:hAnsi="Arial" w:cs="Arial"/>
          <w:sz w:val="24"/>
          <w:szCs w:val="24"/>
          <w:lang w:val="es-ES"/>
        </w:rPr>
        <w:t xml:space="preserve"> contrato N° </w:t>
      </w:r>
      <w:r w:rsidR="00767602" w:rsidRPr="00767602">
        <w:rPr>
          <w:rFonts w:ascii="Arial" w:eastAsia="Times New Roman" w:hAnsi="Arial" w:cs="Arial"/>
          <w:sz w:val="24"/>
          <w:szCs w:val="24"/>
          <w:lang w:val="es-ES"/>
        </w:rPr>
        <w:t>2019CD-000006-0012100001</w:t>
      </w:r>
      <w:r w:rsidRPr="006F70AC">
        <w:rPr>
          <w:rFonts w:ascii="Arial" w:eastAsia="Times New Roman" w:hAnsi="Arial" w:cs="Arial"/>
          <w:sz w:val="24"/>
          <w:szCs w:val="24"/>
          <w:lang w:val="es-ES"/>
        </w:rPr>
        <w:t xml:space="preserve">, recarga de extintores, entre otros. </w:t>
      </w:r>
    </w:p>
    <w:p w:rsidR="0083627D" w:rsidRDefault="0083627D" w:rsidP="006F70AC">
      <w:pPr>
        <w:jc w:val="both"/>
        <w:rPr>
          <w:rFonts w:ascii="Arial" w:eastAsia="Times New Roman" w:hAnsi="Arial" w:cs="Arial"/>
          <w:sz w:val="24"/>
          <w:szCs w:val="24"/>
          <w:lang w:val="es-ES"/>
        </w:rPr>
      </w:pPr>
    </w:p>
    <w:p w:rsidR="0083627D" w:rsidRPr="007F701D" w:rsidRDefault="0083627D" w:rsidP="006F70AC">
      <w:pPr>
        <w:jc w:val="both"/>
        <w:rPr>
          <w:rFonts w:ascii="Arial" w:eastAsia="Times New Roman" w:hAnsi="Arial" w:cs="Arial"/>
          <w:b/>
          <w:sz w:val="22"/>
          <w:szCs w:val="22"/>
          <w:lang w:val="es-ES"/>
        </w:rPr>
      </w:pPr>
      <w:r w:rsidRPr="007F701D">
        <w:rPr>
          <w:rFonts w:ascii="Arial" w:eastAsia="Times New Roman" w:hAnsi="Arial" w:cs="Arial"/>
          <w:b/>
          <w:sz w:val="22"/>
          <w:szCs w:val="22"/>
          <w:lang w:val="es-ES"/>
        </w:rPr>
        <w:t>COLETILLA</w:t>
      </w:r>
    </w:p>
    <w:p w:rsidR="0083627D" w:rsidRPr="007F701D" w:rsidRDefault="0083627D" w:rsidP="006F70AC">
      <w:pPr>
        <w:jc w:val="both"/>
        <w:rPr>
          <w:rFonts w:ascii="Arial" w:eastAsia="Times New Roman" w:hAnsi="Arial" w:cs="Arial"/>
          <w:b/>
          <w:sz w:val="22"/>
          <w:szCs w:val="22"/>
          <w:lang w:val="es-ES"/>
        </w:rPr>
      </w:pPr>
      <w:r w:rsidRPr="007F701D">
        <w:rPr>
          <w:rFonts w:ascii="Arial" w:eastAsia="Times New Roman" w:hAnsi="Arial" w:cs="Arial"/>
          <w:b/>
          <w:sz w:val="22"/>
          <w:szCs w:val="22"/>
          <w:lang w:val="es-ES"/>
        </w:rPr>
        <w:t xml:space="preserve">(PAGO DE </w:t>
      </w:r>
      <w:r w:rsidR="008A7131">
        <w:rPr>
          <w:rFonts w:ascii="Arial" w:eastAsia="Times New Roman" w:hAnsi="Arial" w:cs="Arial"/>
          <w:b/>
          <w:sz w:val="22"/>
          <w:szCs w:val="22"/>
          <w:lang w:val="es-ES"/>
        </w:rPr>
        <w:t xml:space="preserve">SERVICIOS DE </w:t>
      </w:r>
      <w:r w:rsidRPr="007F701D">
        <w:rPr>
          <w:rFonts w:ascii="Arial" w:eastAsia="Times New Roman" w:hAnsi="Arial" w:cs="Arial"/>
          <w:b/>
          <w:sz w:val="22"/>
          <w:szCs w:val="22"/>
          <w:lang w:val="es-ES"/>
        </w:rPr>
        <w:t>VIGILANCIA, LIMPIEZA, MENSAJERÍA,</w:t>
      </w:r>
      <w:r w:rsidR="00B51447">
        <w:rPr>
          <w:rFonts w:ascii="Arial" w:eastAsia="Times New Roman" w:hAnsi="Arial" w:cs="Arial"/>
          <w:b/>
          <w:sz w:val="22"/>
          <w:szCs w:val="22"/>
          <w:lang w:val="es-ES"/>
        </w:rPr>
        <w:t xml:space="preserve"> LAVADO DE VEHICULOS, RECARGA DE EXTINTORES, LAS CUALES SON SERVICIOS</w:t>
      </w:r>
      <w:r w:rsidRPr="007F701D">
        <w:rPr>
          <w:rFonts w:ascii="Arial" w:eastAsia="Times New Roman" w:hAnsi="Arial" w:cs="Arial"/>
          <w:b/>
          <w:sz w:val="22"/>
          <w:szCs w:val="22"/>
          <w:lang w:val="es-ES"/>
        </w:rPr>
        <w:t xml:space="preserve"> NECESARIOS PARA EL DESARROLLO DE ACTIVIDADES OPERATIVAS Y SUSTANTIVAS DE LA INSTITUCIÓN).</w:t>
      </w:r>
    </w:p>
    <w:p w:rsidR="006F70AC" w:rsidRPr="006F70AC" w:rsidRDefault="006F70AC" w:rsidP="006F70AC">
      <w:pPr>
        <w:jc w:val="both"/>
        <w:rPr>
          <w:rFonts w:ascii="Arial" w:eastAsia="Times New Roman" w:hAnsi="Arial" w:cs="Arial"/>
          <w:sz w:val="24"/>
          <w:szCs w:val="24"/>
          <w:lang w:val="es-ES"/>
        </w:rPr>
      </w:pPr>
    </w:p>
    <w:p w:rsidR="006F70AC" w:rsidRPr="006F70AC" w:rsidRDefault="006F70AC" w:rsidP="003E1CA4">
      <w:pPr>
        <w:numPr>
          <w:ilvl w:val="0"/>
          <w:numId w:val="4"/>
        </w:numPr>
        <w:jc w:val="both"/>
        <w:rPr>
          <w:rFonts w:ascii="Arial" w:eastAsia="Times New Roman" w:hAnsi="Arial" w:cs="Arial"/>
          <w:b/>
          <w:bCs/>
          <w:sz w:val="24"/>
          <w:szCs w:val="24"/>
          <w:lang w:val="es-ES_tradnl"/>
        </w:rPr>
      </w:pPr>
      <w:r w:rsidRPr="006F70AC">
        <w:rPr>
          <w:rFonts w:ascii="Arial" w:eastAsia="Times New Roman" w:hAnsi="Arial" w:cs="Arial"/>
          <w:b/>
          <w:bCs/>
          <w:sz w:val="24"/>
          <w:szCs w:val="24"/>
          <w:lang w:val="es-ES_tradnl"/>
        </w:rPr>
        <w:t>1.04.99 Otros servicios de gestión y apoyo</w:t>
      </w:r>
    </w:p>
    <w:p w:rsidR="006F70AC" w:rsidRPr="006F70AC" w:rsidRDefault="006F70AC" w:rsidP="006F70AC">
      <w:pPr>
        <w:jc w:val="both"/>
        <w:rPr>
          <w:rFonts w:ascii="Arial" w:hAnsi="Arial" w:cs="Arial"/>
          <w:sz w:val="24"/>
          <w:szCs w:val="24"/>
          <w:lang w:val="es-ES_tradnl"/>
        </w:rPr>
      </w:pPr>
    </w:p>
    <w:p w:rsidR="006F70AC" w:rsidRDefault="006F70AC" w:rsidP="006F70AC">
      <w:pPr>
        <w:autoSpaceDE w:val="0"/>
        <w:autoSpaceDN w:val="0"/>
        <w:adjustRightInd w:val="0"/>
        <w:jc w:val="both"/>
        <w:rPr>
          <w:rFonts w:ascii="Arial" w:hAnsi="Arial" w:cs="Arial"/>
          <w:sz w:val="24"/>
          <w:szCs w:val="24"/>
          <w:lang w:val="es-ES"/>
        </w:rPr>
      </w:pPr>
      <w:r w:rsidRPr="006F70AC">
        <w:rPr>
          <w:rFonts w:ascii="Arial" w:hAnsi="Arial" w:cs="Arial"/>
          <w:sz w:val="24"/>
          <w:szCs w:val="24"/>
          <w:lang w:val="es-ES"/>
        </w:rPr>
        <w:t xml:space="preserve">En esta subpartida se </w:t>
      </w:r>
      <w:r w:rsidR="007B4DAD">
        <w:rPr>
          <w:rFonts w:ascii="Arial" w:hAnsi="Arial" w:cs="Arial"/>
          <w:sz w:val="24"/>
          <w:szCs w:val="24"/>
          <w:lang w:val="es-ES"/>
        </w:rPr>
        <w:t>aprobó</w:t>
      </w:r>
      <w:r w:rsidRPr="006F70AC">
        <w:rPr>
          <w:rFonts w:ascii="Arial" w:hAnsi="Arial" w:cs="Arial"/>
          <w:sz w:val="24"/>
          <w:szCs w:val="24"/>
          <w:lang w:val="es-ES"/>
        </w:rPr>
        <w:t xml:space="preserve"> la suma de </w:t>
      </w:r>
      <w:r w:rsidRPr="006F70AC">
        <w:rPr>
          <w:rFonts w:ascii="Arial" w:hAnsi="Arial" w:cs="Arial"/>
          <w:b/>
          <w:bCs/>
          <w:sz w:val="24"/>
          <w:szCs w:val="24"/>
          <w:lang w:val="es-ES"/>
        </w:rPr>
        <w:t>¢</w:t>
      </w:r>
      <w:r w:rsidR="007B4DAD">
        <w:rPr>
          <w:rFonts w:ascii="Arial" w:hAnsi="Arial" w:cs="Arial"/>
          <w:b/>
          <w:bCs/>
          <w:sz w:val="24"/>
          <w:szCs w:val="24"/>
          <w:lang w:val="es-ES"/>
        </w:rPr>
        <w:t>16.170.000</w:t>
      </w:r>
      <w:r w:rsidRPr="006F70AC">
        <w:rPr>
          <w:rFonts w:ascii="Arial" w:hAnsi="Arial" w:cs="Arial"/>
          <w:b/>
          <w:bCs/>
          <w:sz w:val="24"/>
          <w:szCs w:val="24"/>
        </w:rPr>
        <w:t xml:space="preserve">, </w:t>
      </w:r>
      <w:r w:rsidR="00432A70">
        <w:rPr>
          <w:rFonts w:ascii="Arial" w:hAnsi="Arial" w:cs="Arial"/>
          <w:bCs/>
          <w:sz w:val="24"/>
          <w:szCs w:val="24"/>
        </w:rPr>
        <w:t xml:space="preserve">principalmente </w:t>
      </w:r>
      <w:r w:rsidRPr="006F70AC">
        <w:rPr>
          <w:rFonts w:ascii="Arial" w:hAnsi="Arial" w:cs="Arial"/>
          <w:sz w:val="24"/>
          <w:szCs w:val="24"/>
          <w:lang w:val="es-ES"/>
        </w:rPr>
        <w:t>para el pago de</w:t>
      </w:r>
      <w:r w:rsidR="000914CE">
        <w:rPr>
          <w:rFonts w:ascii="Arial" w:hAnsi="Arial" w:cs="Arial"/>
          <w:sz w:val="24"/>
          <w:szCs w:val="24"/>
          <w:lang w:val="es-ES"/>
        </w:rPr>
        <w:t xml:space="preserve"> servicios profesionales </w:t>
      </w:r>
      <w:r w:rsidR="00305EA0">
        <w:rPr>
          <w:rFonts w:ascii="Arial" w:hAnsi="Arial" w:cs="Arial"/>
          <w:sz w:val="24"/>
          <w:szCs w:val="24"/>
          <w:lang w:val="es-ES"/>
        </w:rPr>
        <w:t xml:space="preserve">que permitan </w:t>
      </w:r>
      <w:r w:rsidR="000914CE">
        <w:rPr>
          <w:rFonts w:ascii="Arial" w:hAnsi="Arial" w:cs="Arial"/>
          <w:sz w:val="24"/>
          <w:szCs w:val="24"/>
          <w:lang w:val="es-ES"/>
        </w:rPr>
        <w:t xml:space="preserve">el fortalecimiento del programa de servicios </w:t>
      </w:r>
      <w:r w:rsidR="000914CE">
        <w:rPr>
          <w:rFonts w:ascii="Arial" w:hAnsi="Arial" w:cs="Arial"/>
          <w:sz w:val="24"/>
          <w:szCs w:val="24"/>
          <w:lang w:val="es-ES"/>
        </w:rPr>
        <w:lastRenderedPageBreak/>
        <w:t xml:space="preserve">ambientales, así como también para </w:t>
      </w:r>
      <w:r w:rsidR="00305EA0">
        <w:rPr>
          <w:rFonts w:ascii="Arial" w:hAnsi="Arial" w:cs="Arial"/>
          <w:sz w:val="24"/>
          <w:szCs w:val="24"/>
          <w:lang w:val="es-ES"/>
        </w:rPr>
        <w:t xml:space="preserve">financiar </w:t>
      </w:r>
      <w:r w:rsidR="000914CE">
        <w:rPr>
          <w:rFonts w:ascii="Arial" w:hAnsi="Arial" w:cs="Arial"/>
          <w:sz w:val="24"/>
          <w:szCs w:val="24"/>
          <w:lang w:val="es-ES"/>
        </w:rPr>
        <w:t>otros gastos operativos como</w:t>
      </w:r>
      <w:r w:rsidRPr="006F70AC">
        <w:rPr>
          <w:rFonts w:ascii="Arial" w:hAnsi="Arial" w:cs="Arial"/>
          <w:sz w:val="24"/>
          <w:szCs w:val="24"/>
          <w:lang w:val="es-ES"/>
        </w:rPr>
        <w:t xml:space="preserve"> la revisión técnica de la flotilla vehicular</w:t>
      </w:r>
      <w:r w:rsidR="00432A70">
        <w:rPr>
          <w:rFonts w:ascii="Arial" w:hAnsi="Arial" w:cs="Arial"/>
          <w:sz w:val="24"/>
          <w:szCs w:val="24"/>
          <w:lang w:val="es-ES"/>
        </w:rPr>
        <w:t xml:space="preserve">, </w:t>
      </w:r>
      <w:r w:rsidRPr="006F70AC">
        <w:rPr>
          <w:rFonts w:ascii="Arial" w:hAnsi="Arial" w:cs="Arial"/>
          <w:sz w:val="24"/>
          <w:szCs w:val="24"/>
          <w:lang w:val="es-ES"/>
        </w:rPr>
        <w:t>contratación de servicio de fumigación</w:t>
      </w:r>
      <w:r w:rsidR="00432A70">
        <w:rPr>
          <w:rFonts w:ascii="Arial" w:hAnsi="Arial" w:cs="Arial"/>
          <w:sz w:val="24"/>
          <w:szCs w:val="24"/>
          <w:lang w:val="es-ES"/>
        </w:rPr>
        <w:t xml:space="preserve">, </w:t>
      </w:r>
      <w:r w:rsidRPr="006F70AC">
        <w:rPr>
          <w:rFonts w:ascii="Arial" w:hAnsi="Arial" w:cs="Arial"/>
          <w:sz w:val="24"/>
          <w:szCs w:val="24"/>
          <w:lang w:val="es-ES"/>
        </w:rPr>
        <w:t xml:space="preserve">servicio de baquiano, entre otros. </w:t>
      </w:r>
    </w:p>
    <w:p w:rsidR="00BF1BA5" w:rsidRDefault="00BF1BA5" w:rsidP="006F70AC">
      <w:pPr>
        <w:autoSpaceDE w:val="0"/>
        <w:autoSpaceDN w:val="0"/>
        <w:adjustRightInd w:val="0"/>
        <w:jc w:val="both"/>
        <w:rPr>
          <w:rFonts w:ascii="Arial" w:hAnsi="Arial" w:cs="Arial"/>
          <w:sz w:val="24"/>
          <w:szCs w:val="24"/>
          <w:lang w:val="es-ES"/>
        </w:rPr>
      </w:pPr>
    </w:p>
    <w:p w:rsidR="000914CE" w:rsidRPr="007F701D" w:rsidRDefault="00701384" w:rsidP="006F70AC">
      <w:pPr>
        <w:autoSpaceDE w:val="0"/>
        <w:autoSpaceDN w:val="0"/>
        <w:adjustRightInd w:val="0"/>
        <w:jc w:val="both"/>
        <w:rPr>
          <w:rFonts w:ascii="Arial" w:hAnsi="Arial" w:cs="Arial"/>
          <w:b/>
          <w:sz w:val="22"/>
          <w:szCs w:val="22"/>
          <w:lang w:val="es-ES"/>
        </w:rPr>
      </w:pPr>
      <w:r w:rsidRPr="007F701D">
        <w:rPr>
          <w:rFonts w:ascii="Arial" w:hAnsi="Arial" w:cs="Arial"/>
          <w:b/>
          <w:sz w:val="22"/>
          <w:szCs w:val="22"/>
          <w:lang w:val="es-ES"/>
        </w:rPr>
        <w:t>COLETILLA</w:t>
      </w:r>
    </w:p>
    <w:p w:rsidR="00701384" w:rsidRPr="007F701D" w:rsidRDefault="00305EA0" w:rsidP="006F70AC">
      <w:pPr>
        <w:autoSpaceDE w:val="0"/>
        <w:autoSpaceDN w:val="0"/>
        <w:adjustRightInd w:val="0"/>
        <w:jc w:val="both"/>
        <w:rPr>
          <w:rFonts w:ascii="Arial" w:hAnsi="Arial" w:cs="Arial"/>
          <w:b/>
          <w:sz w:val="22"/>
          <w:szCs w:val="22"/>
          <w:lang w:val="es-ES"/>
        </w:rPr>
      </w:pPr>
      <w:r w:rsidRPr="007F701D">
        <w:rPr>
          <w:rFonts w:ascii="Arial" w:hAnsi="Arial" w:cs="Arial"/>
          <w:b/>
          <w:sz w:val="22"/>
          <w:szCs w:val="22"/>
          <w:lang w:val="es-ES"/>
        </w:rPr>
        <w:t>(</w:t>
      </w:r>
      <w:r w:rsidR="00701384" w:rsidRPr="007F701D">
        <w:rPr>
          <w:rFonts w:ascii="Arial" w:hAnsi="Arial" w:cs="Arial"/>
          <w:b/>
          <w:sz w:val="22"/>
          <w:szCs w:val="22"/>
          <w:lang w:val="es-ES"/>
        </w:rPr>
        <w:t>P</w:t>
      </w:r>
      <w:r w:rsidR="008A7131">
        <w:rPr>
          <w:rFonts w:ascii="Arial" w:hAnsi="Arial" w:cs="Arial"/>
          <w:b/>
          <w:sz w:val="22"/>
          <w:szCs w:val="22"/>
          <w:lang w:val="es-ES"/>
        </w:rPr>
        <w:t xml:space="preserve">AGO DE </w:t>
      </w:r>
      <w:r w:rsidR="00A85ED9" w:rsidRPr="007F701D">
        <w:rPr>
          <w:rFonts w:ascii="Arial" w:hAnsi="Arial" w:cs="Arial"/>
          <w:b/>
          <w:sz w:val="22"/>
          <w:szCs w:val="22"/>
          <w:lang w:val="es-ES"/>
        </w:rPr>
        <w:t xml:space="preserve">SERVICIOS </w:t>
      </w:r>
      <w:r w:rsidR="007B4DAD">
        <w:rPr>
          <w:rFonts w:ascii="Arial" w:hAnsi="Arial" w:cs="Arial"/>
          <w:b/>
          <w:sz w:val="22"/>
          <w:szCs w:val="22"/>
          <w:lang w:val="es-ES"/>
        </w:rPr>
        <w:t>PROFESIONALES QUE PERMITAN EL</w:t>
      </w:r>
      <w:r w:rsidR="00A85ED9" w:rsidRPr="007F701D">
        <w:rPr>
          <w:rFonts w:ascii="Arial" w:hAnsi="Arial" w:cs="Arial"/>
          <w:b/>
          <w:sz w:val="22"/>
          <w:szCs w:val="22"/>
          <w:lang w:val="es-ES"/>
        </w:rPr>
        <w:t xml:space="preserve"> </w:t>
      </w:r>
      <w:r w:rsidR="007B4DAD">
        <w:rPr>
          <w:rFonts w:ascii="Arial" w:hAnsi="Arial" w:cs="Arial"/>
          <w:b/>
          <w:sz w:val="22"/>
          <w:szCs w:val="22"/>
          <w:lang w:val="es-ES"/>
        </w:rPr>
        <w:t>FORTALECIMIENTO DEL PROGRAMA</w:t>
      </w:r>
      <w:r w:rsidR="00537A66">
        <w:rPr>
          <w:rFonts w:ascii="Arial" w:hAnsi="Arial" w:cs="Arial"/>
          <w:b/>
          <w:sz w:val="22"/>
          <w:szCs w:val="22"/>
          <w:lang w:val="es-ES"/>
        </w:rPr>
        <w:t xml:space="preserve"> DE PAGO DE SERVICIOS AMBIETALES POR MEDIO DE </w:t>
      </w:r>
      <w:r w:rsidR="008A7131">
        <w:rPr>
          <w:rFonts w:ascii="Arial" w:hAnsi="Arial" w:cs="Arial"/>
          <w:b/>
          <w:sz w:val="22"/>
          <w:szCs w:val="22"/>
          <w:lang w:val="es-ES"/>
        </w:rPr>
        <w:t>L</w:t>
      </w:r>
      <w:r w:rsidR="00537A66">
        <w:rPr>
          <w:rFonts w:ascii="Arial" w:hAnsi="Arial" w:cs="Arial"/>
          <w:b/>
          <w:sz w:val="22"/>
          <w:szCs w:val="22"/>
          <w:lang w:val="es-ES"/>
        </w:rPr>
        <w:t>A CONTRATACIÓN DE SERVICIOS PARA EL</w:t>
      </w:r>
      <w:r w:rsidR="008A7131">
        <w:rPr>
          <w:rFonts w:ascii="Arial" w:hAnsi="Arial" w:cs="Arial"/>
          <w:b/>
          <w:sz w:val="22"/>
          <w:szCs w:val="22"/>
          <w:lang w:val="es-ES"/>
        </w:rPr>
        <w:t xml:space="preserve"> TRAMITE DE </w:t>
      </w:r>
      <w:r w:rsidR="00A85ED9" w:rsidRPr="007F701D">
        <w:rPr>
          <w:rFonts w:ascii="Arial" w:hAnsi="Arial" w:cs="Arial"/>
          <w:b/>
          <w:sz w:val="22"/>
          <w:szCs w:val="22"/>
          <w:lang w:val="es-ES"/>
        </w:rPr>
        <w:t>CONTRATOS</w:t>
      </w:r>
      <w:r w:rsidR="00537A66">
        <w:rPr>
          <w:rFonts w:ascii="Arial" w:hAnsi="Arial" w:cs="Arial"/>
          <w:b/>
          <w:sz w:val="22"/>
          <w:szCs w:val="22"/>
          <w:lang w:val="es-ES"/>
        </w:rPr>
        <w:t xml:space="preserve"> DE PSA, ASÍ COMO EL PAGO DE OTROS GASTOS OPERATIVOS QUE SE GENERAN EN LA INSTITUCIÓN</w:t>
      </w:r>
      <w:r w:rsidR="00A85ED9" w:rsidRPr="007F701D">
        <w:rPr>
          <w:rFonts w:ascii="Arial" w:hAnsi="Arial" w:cs="Arial"/>
          <w:b/>
          <w:sz w:val="22"/>
          <w:szCs w:val="22"/>
          <w:lang w:val="es-ES"/>
        </w:rPr>
        <w:t>).</w:t>
      </w:r>
    </w:p>
    <w:p w:rsidR="009B36ED" w:rsidRPr="007F701D" w:rsidRDefault="009B36ED" w:rsidP="006F70AC">
      <w:pPr>
        <w:autoSpaceDE w:val="0"/>
        <w:autoSpaceDN w:val="0"/>
        <w:adjustRightInd w:val="0"/>
        <w:jc w:val="both"/>
        <w:rPr>
          <w:rFonts w:ascii="Arial" w:hAnsi="Arial" w:cs="Arial"/>
          <w:b/>
          <w:sz w:val="22"/>
          <w:szCs w:val="22"/>
          <w:lang w:val="es-ES"/>
        </w:rPr>
      </w:pPr>
    </w:p>
    <w:p w:rsidR="006F70AC" w:rsidRPr="006F70AC" w:rsidRDefault="006F70AC" w:rsidP="003E1CA4">
      <w:pPr>
        <w:numPr>
          <w:ilvl w:val="0"/>
          <w:numId w:val="4"/>
        </w:numPr>
        <w:tabs>
          <w:tab w:val="num" w:pos="810"/>
        </w:tabs>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1.05.01 Transporte dentro del país</w:t>
      </w:r>
    </w:p>
    <w:p w:rsidR="006F70AC" w:rsidRPr="006F70AC" w:rsidRDefault="006F70AC" w:rsidP="006F70AC">
      <w:pPr>
        <w:jc w:val="both"/>
        <w:rPr>
          <w:rFonts w:ascii="Arial" w:eastAsia="Times New Roman" w:hAnsi="Arial" w:cs="Arial"/>
          <w:sz w:val="24"/>
          <w:szCs w:val="24"/>
          <w:lang w:val="es-ES"/>
        </w:rPr>
      </w:pPr>
    </w:p>
    <w:p w:rsidR="006F70AC" w:rsidRPr="006F70AC" w:rsidRDefault="00145284" w:rsidP="006F70AC">
      <w:pPr>
        <w:jc w:val="both"/>
        <w:rPr>
          <w:rFonts w:ascii="Arial" w:eastAsia="Times New Roman" w:hAnsi="Arial" w:cs="Arial"/>
          <w:b/>
          <w:sz w:val="24"/>
          <w:szCs w:val="24"/>
        </w:rPr>
      </w:pPr>
      <w:r>
        <w:rPr>
          <w:rFonts w:ascii="Arial" w:eastAsia="Times New Roman" w:hAnsi="Arial" w:cs="Arial"/>
          <w:sz w:val="24"/>
          <w:szCs w:val="24"/>
          <w:lang w:val="es-ES"/>
        </w:rPr>
        <w:t xml:space="preserve">En Esta subpartida se aprobó </w:t>
      </w:r>
      <w:r w:rsidR="006F70AC" w:rsidRPr="006F70AC">
        <w:rPr>
          <w:rFonts w:ascii="Arial" w:eastAsia="Times New Roman" w:hAnsi="Arial" w:cs="Arial"/>
          <w:sz w:val="24"/>
          <w:szCs w:val="24"/>
          <w:lang w:val="es-ES"/>
        </w:rPr>
        <w:t xml:space="preserve">la suma de </w:t>
      </w:r>
      <w:r w:rsidR="006F70AC" w:rsidRPr="006F70AC">
        <w:rPr>
          <w:rFonts w:ascii="Arial" w:eastAsia="Times New Roman" w:hAnsi="Arial" w:cs="Arial"/>
          <w:b/>
          <w:sz w:val="24"/>
          <w:szCs w:val="24"/>
          <w:lang w:val="es-ES"/>
        </w:rPr>
        <w:t>¢</w:t>
      </w:r>
      <w:r>
        <w:rPr>
          <w:rFonts w:ascii="Arial" w:eastAsia="Times New Roman" w:hAnsi="Arial" w:cs="Arial"/>
          <w:b/>
          <w:sz w:val="24"/>
          <w:szCs w:val="24"/>
          <w:lang w:val="es-ES"/>
        </w:rPr>
        <w:t>932.750</w:t>
      </w:r>
      <w:r w:rsidR="00C200D7" w:rsidRPr="00C200D7">
        <w:rPr>
          <w:rFonts w:ascii="Arial" w:eastAsia="Times New Roman" w:hAnsi="Arial" w:cs="Arial"/>
          <w:b/>
          <w:sz w:val="24"/>
          <w:szCs w:val="24"/>
          <w:lang w:val="es-ES"/>
        </w:rPr>
        <w:t xml:space="preserve"> </w:t>
      </w:r>
      <w:r w:rsidR="006F70AC" w:rsidRPr="006F70AC">
        <w:rPr>
          <w:rFonts w:ascii="Arial" w:eastAsia="Times New Roman" w:hAnsi="Arial" w:cs="Arial"/>
          <w:sz w:val="24"/>
          <w:szCs w:val="24"/>
          <w:lang w:val="es-ES"/>
        </w:rPr>
        <w:t>para atender gastos de transporte e</w:t>
      </w:r>
      <w:r>
        <w:rPr>
          <w:rFonts w:ascii="Arial" w:eastAsia="Times New Roman" w:hAnsi="Arial" w:cs="Arial"/>
          <w:sz w:val="24"/>
          <w:szCs w:val="24"/>
          <w:lang w:val="es-ES"/>
        </w:rPr>
        <w:t xml:space="preserve">n que incurran los funcionarios(as) </w:t>
      </w:r>
      <w:r w:rsidR="006F70AC" w:rsidRPr="006F70AC">
        <w:rPr>
          <w:rFonts w:ascii="Arial" w:eastAsia="Times New Roman" w:hAnsi="Arial" w:cs="Arial"/>
          <w:sz w:val="24"/>
          <w:szCs w:val="24"/>
          <w:lang w:val="es-ES"/>
        </w:rPr>
        <w:t>del FONAFIFO en el territorio nacional, necesarios para llevar a cabo sus funciones.</w:t>
      </w:r>
    </w:p>
    <w:p w:rsidR="006F70AC" w:rsidRDefault="006F70AC" w:rsidP="006F70AC">
      <w:pPr>
        <w:jc w:val="both"/>
        <w:rPr>
          <w:rFonts w:ascii="Arial" w:eastAsia="Times New Roman" w:hAnsi="Arial" w:cs="Arial"/>
          <w:sz w:val="24"/>
          <w:szCs w:val="24"/>
          <w:highlight w:val="yellow"/>
          <w:lang w:val="es-ES"/>
        </w:rPr>
      </w:pPr>
    </w:p>
    <w:p w:rsidR="006F70AC" w:rsidRPr="006F70AC" w:rsidRDefault="006F70AC" w:rsidP="003E1CA4">
      <w:pPr>
        <w:numPr>
          <w:ilvl w:val="0"/>
          <w:numId w:val="4"/>
        </w:numPr>
        <w:tabs>
          <w:tab w:val="num" w:pos="810"/>
        </w:tabs>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1.05.02 Viáticos dentro del país</w:t>
      </w:r>
    </w:p>
    <w:p w:rsidR="006F70AC" w:rsidRPr="006F70AC" w:rsidRDefault="006F70AC" w:rsidP="006F70AC">
      <w:pPr>
        <w:tabs>
          <w:tab w:val="num" w:pos="810"/>
        </w:tabs>
        <w:jc w:val="both"/>
        <w:rPr>
          <w:rFonts w:ascii="Arial" w:eastAsia="Times New Roman" w:hAnsi="Arial" w:cs="Arial"/>
          <w:sz w:val="24"/>
          <w:szCs w:val="24"/>
          <w:lang w:val="es-ES"/>
        </w:rPr>
      </w:pPr>
    </w:p>
    <w:p w:rsidR="006F70AC" w:rsidRDefault="00DC63AB" w:rsidP="006F70AC">
      <w:pPr>
        <w:tabs>
          <w:tab w:val="num" w:pos="810"/>
        </w:tabs>
        <w:jc w:val="both"/>
        <w:rPr>
          <w:rFonts w:ascii="Arial" w:eastAsia="Times New Roman" w:hAnsi="Arial" w:cs="Arial"/>
          <w:sz w:val="24"/>
          <w:szCs w:val="24"/>
          <w:lang w:val="es-ES"/>
        </w:rPr>
      </w:pPr>
      <w:r>
        <w:rPr>
          <w:rFonts w:ascii="Arial" w:eastAsia="Times New Roman" w:hAnsi="Arial" w:cs="Arial"/>
          <w:sz w:val="24"/>
          <w:szCs w:val="24"/>
          <w:lang w:val="es-ES"/>
        </w:rPr>
        <w:t>En esta subpartida se</w:t>
      </w:r>
      <w:r w:rsidR="006F70AC" w:rsidRPr="006F70AC">
        <w:rPr>
          <w:rFonts w:ascii="Arial" w:eastAsia="Times New Roman" w:hAnsi="Arial" w:cs="Arial"/>
          <w:sz w:val="24"/>
          <w:szCs w:val="24"/>
          <w:lang w:val="es-ES"/>
        </w:rPr>
        <w:t xml:space="preserve"> </w:t>
      </w:r>
      <w:r>
        <w:rPr>
          <w:rFonts w:ascii="Arial" w:eastAsia="Times New Roman" w:hAnsi="Arial" w:cs="Arial"/>
          <w:sz w:val="24"/>
          <w:szCs w:val="24"/>
          <w:lang w:val="es-ES"/>
        </w:rPr>
        <w:t>a</w:t>
      </w:r>
      <w:r w:rsidR="006F70AC" w:rsidRPr="006F70AC">
        <w:rPr>
          <w:rFonts w:ascii="Arial" w:eastAsia="Times New Roman" w:hAnsi="Arial" w:cs="Arial"/>
          <w:sz w:val="24"/>
          <w:szCs w:val="24"/>
          <w:lang w:val="es-ES"/>
        </w:rPr>
        <w:t>pr</w:t>
      </w:r>
      <w:r>
        <w:rPr>
          <w:rFonts w:ascii="Arial" w:eastAsia="Times New Roman" w:hAnsi="Arial" w:cs="Arial"/>
          <w:sz w:val="24"/>
          <w:szCs w:val="24"/>
          <w:lang w:val="es-ES"/>
        </w:rPr>
        <w:t>obó</w:t>
      </w:r>
      <w:r w:rsidR="006F70AC" w:rsidRPr="006F70AC">
        <w:rPr>
          <w:rFonts w:ascii="Arial" w:eastAsia="Times New Roman" w:hAnsi="Arial" w:cs="Arial"/>
          <w:sz w:val="24"/>
          <w:szCs w:val="24"/>
          <w:lang w:val="es-ES"/>
        </w:rPr>
        <w:t xml:space="preserve"> la suma</w:t>
      </w:r>
      <w:r>
        <w:rPr>
          <w:rFonts w:ascii="Arial" w:eastAsia="Times New Roman" w:hAnsi="Arial" w:cs="Arial"/>
          <w:sz w:val="24"/>
          <w:szCs w:val="24"/>
          <w:lang w:val="es-ES"/>
        </w:rPr>
        <w:t xml:space="preserve"> de</w:t>
      </w:r>
      <w:r w:rsidR="006F70AC" w:rsidRPr="006F70AC">
        <w:rPr>
          <w:rFonts w:ascii="Arial" w:eastAsia="Times New Roman" w:hAnsi="Arial" w:cs="Arial"/>
          <w:sz w:val="24"/>
          <w:szCs w:val="24"/>
          <w:lang w:val="es-ES"/>
        </w:rPr>
        <w:t xml:space="preserve"> </w:t>
      </w:r>
      <w:r w:rsidR="006F70AC" w:rsidRPr="006F70AC">
        <w:rPr>
          <w:rFonts w:ascii="Arial" w:eastAsia="Times New Roman" w:hAnsi="Arial" w:cs="Arial"/>
          <w:b/>
          <w:bCs/>
          <w:sz w:val="24"/>
          <w:szCs w:val="24"/>
          <w:lang w:val="es-ES"/>
        </w:rPr>
        <w:t>¢</w:t>
      </w:r>
      <w:r w:rsidR="00C200D7" w:rsidRPr="00C200D7">
        <w:rPr>
          <w:rFonts w:ascii="Arial" w:eastAsia="Times New Roman" w:hAnsi="Arial" w:cs="Arial"/>
          <w:b/>
          <w:bCs/>
          <w:sz w:val="24"/>
          <w:szCs w:val="24"/>
          <w:lang w:val="es-ES"/>
        </w:rPr>
        <w:t>1</w:t>
      </w:r>
      <w:r w:rsidR="00121EB6">
        <w:rPr>
          <w:rFonts w:ascii="Arial" w:eastAsia="Times New Roman" w:hAnsi="Arial" w:cs="Arial"/>
          <w:b/>
          <w:bCs/>
          <w:sz w:val="24"/>
          <w:szCs w:val="24"/>
          <w:lang w:val="es-ES"/>
        </w:rPr>
        <w:t>3</w:t>
      </w:r>
      <w:r w:rsidR="00C200D7" w:rsidRPr="00C200D7">
        <w:rPr>
          <w:rFonts w:ascii="Arial" w:eastAsia="Times New Roman" w:hAnsi="Arial" w:cs="Arial"/>
          <w:b/>
          <w:bCs/>
          <w:sz w:val="24"/>
          <w:szCs w:val="24"/>
          <w:lang w:val="es-ES"/>
        </w:rPr>
        <w:t>.</w:t>
      </w:r>
      <w:r w:rsidR="00121EB6">
        <w:rPr>
          <w:rFonts w:ascii="Arial" w:eastAsia="Times New Roman" w:hAnsi="Arial" w:cs="Arial"/>
          <w:b/>
          <w:bCs/>
          <w:sz w:val="24"/>
          <w:szCs w:val="24"/>
          <w:lang w:val="es-ES"/>
        </w:rPr>
        <w:t>612.968</w:t>
      </w:r>
      <w:r w:rsidR="006F70AC" w:rsidRPr="006F70AC">
        <w:rPr>
          <w:rFonts w:ascii="Arial" w:eastAsia="Times New Roman" w:hAnsi="Arial" w:cs="Arial"/>
          <w:b/>
          <w:bCs/>
          <w:sz w:val="24"/>
          <w:szCs w:val="24"/>
        </w:rPr>
        <w:t xml:space="preserve">, </w:t>
      </w:r>
      <w:r w:rsidR="006F70AC" w:rsidRPr="006F70AC">
        <w:rPr>
          <w:rFonts w:ascii="Arial" w:eastAsia="Times New Roman" w:hAnsi="Arial" w:cs="Arial"/>
          <w:sz w:val="24"/>
          <w:szCs w:val="24"/>
          <w:lang w:val="es-ES"/>
        </w:rPr>
        <w:t xml:space="preserve">para atender gastos diarios de alimentación y hospedaje en que incurran los funcionarios(as) del FONAFIFO en el territorio nacional, necesarios para llevar a cabo sus funciones. </w:t>
      </w:r>
    </w:p>
    <w:p w:rsidR="006F70AC" w:rsidRPr="006F70AC" w:rsidRDefault="006F70AC" w:rsidP="006F70AC">
      <w:pPr>
        <w:tabs>
          <w:tab w:val="num" w:pos="810"/>
        </w:tabs>
        <w:jc w:val="both"/>
        <w:rPr>
          <w:rFonts w:ascii="Arial" w:eastAsia="Times New Roman" w:hAnsi="Arial" w:cs="Arial"/>
          <w:sz w:val="24"/>
          <w:szCs w:val="24"/>
          <w:lang w:val="es-ES"/>
        </w:rPr>
      </w:pPr>
    </w:p>
    <w:p w:rsidR="00282662" w:rsidRDefault="00282662" w:rsidP="006F70AC">
      <w:pPr>
        <w:tabs>
          <w:tab w:val="num" w:pos="810"/>
        </w:tabs>
        <w:jc w:val="both"/>
        <w:rPr>
          <w:rFonts w:ascii="Arial" w:eastAsia="Times New Roman" w:hAnsi="Arial" w:cs="Arial"/>
          <w:sz w:val="24"/>
          <w:szCs w:val="24"/>
          <w:lang w:val="es-ES"/>
        </w:rPr>
      </w:pPr>
    </w:p>
    <w:p w:rsidR="006F70AC" w:rsidRPr="006F70AC" w:rsidRDefault="006F70AC" w:rsidP="003E1CA4">
      <w:pPr>
        <w:numPr>
          <w:ilvl w:val="0"/>
          <w:numId w:val="4"/>
        </w:numPr>
        <w:tabs>
          <w:tab w:val="num" w:pos="810"/>
        </w:tabs>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1.06.01 Seguros</w:t>
      </w:r>
    </w:p>
    <w:p w:rsidR="006F70AC" w:rsidRPr="006F70AC" w:rsidRDefault="006F70AC" w:rsidP="006F70AC">
      <w:pPr>
        <w:jc w:val="both"/>
        <w:rPr>
          <w:rFonts w:ascii="Arial" w:eastAsia="Times New Roman" w:hAnsi="Arial" w:cs="Arial"/>
          <w:sz w:val="24"/>
          <w:szCs w:val="24"/>
          <w:lang w:val="es-ES"/>
        </w:rPr>
      </w:pPr>
    </w:p>
    <w:p w:rsidR="006F70AC" w:rsidRDefault="00DC63AB" w:rsidP="006F70AC">
      <w:pPr>
        <w:jc w:val="both"/>
        <w:rPr>
          <w:rFonts w:ascii="Arial" w:eastAsia="Times New Roman" w:hAnsi="Arial" w:cs="Arial"/>
          <w:sz w:val="24"/>
          <w:szCs w:val="24"/>
          <w:lang w:val="es-ES"/>
        </w:rPr>
      </w:pPr>
      <w:r>
        <w:rPr>
          <w:rFonts w:ascii="Arial" w:eastAsia="Times New Roman" w:hAnsi="Arial" w:cs="Arial"/>
          <w:sz w:val="24"/>
          <w:szCs w:val="24"/>
          <w:lang w:val="es-ES"/>
        </w:rPr>
        <w:t xml:space="preserve">En esta subpartida se aprobó </w:t>
      </w:r>
      <w:r w:rsidR="006F70AC" w:rsidRPr="006F70AC">
        <w:rPr>
          <w:rFonts w:ascii="Arial" w:eastAsia="Times New Roman" w:hAnsi="Arial" w:cs="Arial"/>
          <w:sz w:val="24"/>
          <w:szCs w:val="24"/>
          <w:lang w:val="es-ES"/>
        </w:rPr>
        <w:t xml:space="preserve">la suma de </w:t>
      </w:r>
      <w:r w:rsidR="006F70AC" w:rsidRPr="006F70AC">
        <w:rPr>
          <w:rFonts w:ascii="Arial" w:eastAsia="Times New Roman" w:hAnsi="Arial" w:cs="Arial"/>
          <w:b/>
          <w:bCs/>
          <w:sz w:val="24"/>
          <w:szCs w:val="24"/>
          <w:lang w:val="es-ES"/>
        </w:rPr>
        <w:t>¢</w:t>
      </w:r>
      <w:r w:rsidR="00811503" w:rsidRPr="00811503">
        <w:t xml:space="preserve"> </w:t>
      </w:r>
      <w:r w:rsidR="00811503" w:rsidRPr="00811503">
        <w:rPr>
          <w:rFonts w:ascii="Arial" w:eastAsia="Times New Roman" w:hAnsi="Arial" w:cs="Arial"/>
          <w:b/>
          <w:bCs/>
          <w:sz w:val="24"/>
          <w:szCs w:val="24"/>
        </w:rPr>
        <w:t>3</w:t>
      </w:r>
      <w:r w:rsidR="00121EB6">
        <w:rPr>
          <w:rFonts w:ascii="Arial" w:eastAsia="Times New Roman" w:hAnsi="Arial" w:cs="Arial"/>
          <w:b/>
          <w:bCs/>
          <w:sz w:val="24"/>
          <w:szCs w:val="24"/>
        </w:rPr>
        <w:t>3</w:t>
      </w:r>
      <w:r w:rsidR="004E03ED">
        <w:rPr>
          <w:rFonts w:ascii="Arial" w:eastAsia="Times New Roman" w:hAnsi="Arial" w:cs="Arial"/>
          <w:b/>
          <w:bCs/>
          <w:sz w:val="24"/>
          <w:szCs w:val="24"/>
        </w:rPr>
        <w:t>.853.472</w:t>
      </w:r>
      <w:r w:rsidR="006F70AC" w:rsidRPr="006F70AC">
        <w:rPr>
          <w:rFonts w:ascii="Arial" w:eastAsia="Times New Roman" w:hAnsi="Arial" w:cs="Arial"/>
          <w:sz w:val="24"/>
          <w:szCs w:val="24"/>
          <w:lang w:val="es-ES"/>
        </w:rPr>
        <w:t>, para el pago de las primas anuales por pólizas de vehículos</w:t>
      </w:r>
      <w:r w:rsidR="00811503">
        <w:rPr>
          <w:rFonts w:ascii="Arial" w:eastAsia="Times New Roman" w:hAnsi="Arial" w:cs="Arial"/>
          <w:sz w:val="24"/>
          <w:szCs w:val="24"/>
          <w:lang w:val="es-ES"/>
        </w:rPr>
        <w:t xml:space="preserve"> y póliza de riesgos del trabajo.</w:t>
      </w:r>
    </w:p>
    <w:p w:rsidR="004E03ED" w:rsidRDefault="004E03ED" w:rsidP="006F70AC">
      <w:pPr>
        <w:jc w:val="both"/>
        <w:rPr>
          <w:rFonts w:ascii="Arial" w:eastAsia="Times New Roman" w:hAnsi="Arial" w:cs="Arial"/>
          <w:sz w:val="24"/>
          <w:szCs w:val="24"/>
          <w:lang w:val="es-ES"/>
        </w:rPr>
      </w:pPr>
    </w:p>
    <w:p w:rsidR="00F0465E" w:rsidRDefault="00F0465E" w:rsidP="006F70AC">
      <w:pPr>
        <w:ind w:right="-316"/>
        <w:jc w:val="both"/>
        <w:rPr>
          <w:rFonts w:ascii="Arial" w:eastAsia="Times New Roman" w:hAnsi="Arial" w:cs="Arial"/>
          <w:sz w:val="24"/>
          <w:szCs w:val="24"/>
          <w:lang w:val="es-ES"/>
        </w:rPr>
      </w:pPr>
    </w:p>
    <w:p w:rsidR="006F70AC" w:rsidRPr="006F70AC" w:rsidRDefault="006F70AC" w:rsidP="003E1CA4">
      <w:pPr>
        <w:numPr>
          <w:ilvl w:val="0"/>
          <w:numId w:val="11"/>
        </w:numPr>
        <w:ind w:right="-316"/>
        <w:jc w:val="both"/>
        <w:rPr>
          <w:rFonts w:ascii="Arial" w:eastAsia="Times New Roman" w:hAnsi="Arial" w:cs="Arial"/>
          <w:b/>
          <w:sz w:val="24"/>
          <w:szCs w:val="24"/>
          <w:lang w:val="es-ES"/>
        </w:rPr>
      </w:pPr>
      <w:r w:rsidRPr="006F70AC">
        <w:rPr>
          <w:rFonts w:ascii="Arial" w:eastAsia="Times New Roman" w:hAnsi="Arial" w:cs="Arial"/>
          <w:b/>
          <w:sz w:val="24"/>
          <w:szCs w:val="24"/>
          <w:lang w:val="es-ES"/>
        </w:rPr>
        <w:t>1.08.01 Mantenimiento de edificios, locales y terrenos</w:t>
      </w:r>
    </w:p>
    <w:p w:rsidR="006F70AC" w:rsidRPr="006F70AC" w:rsidRDefault="006F70AC" w:rsidP="006F70AC">
      <w:pPr>
        <w:ind w:right="-316"/>
        <w:jc w:val="both"/>
        <w:rPr>
          <w:rFonts w:ascii="Arial" w:eastAsia="Times New Roman" w:hAnsi="Arial" w:cs="Arial"/>
          <w:sz w:val="24"/>
          <w:szCs w:val="24"/>
          <w:lang w:val="es-ES"/>
        </w:rPr>
      </w:pPr>
    </w:p>
    <w:p w:rsidR="006F70AC" w:rsidRDefault="00641267" w:rsidP="006F70AC">
      <w:pPr>
        <w:ind w:right="-316"/>
        <w:jc w:val="both"/>
        <w:rPr>
          <w:rFonts w:ascii="Arial" w:eastAsia="Times New Roman" w:hAnsi="Arial" w:cs="Arial"/>
          <w:sz w:val="24"/>
          <w:szCs w:val="24"/>
          <w:lang w:val="es-ES"/>
        </w:rPr>
      </w:pPr>
      <w:r>
        <w:rPr>
          <w:rFonts w:ascii="Arial" w:eastAsia="Times New Roman" w:hAnsi="Arial" w:cs="Arial"/>
          <w:sz w:val="24"/>
          <w:szCs w:val="24"/>
          <w:lang w:val="es-ES"/>
        </w:rPr>
        <w:t>En esta subpartida se aprobó</w:t>
      </w:r>
      <w:r w:rsidR="006F70AC" w:rsidRPr="006F70AC">
        <w:rPr>
          <w:rFonts w:ascii="Arial" w:eastAsia="Times New Roman" w:hAnsi="Arial" w:cs="Arial"/>
          <w:sz w:val="24"/>
          <w:szCs w:val="24"/>
          <w:lang w:val="es-ES"/>
        </w:rPr>
        <w:t xml:space="preserve"> la suma de </w:t>
      </w:r>
      <w:r w:rsidR="006F70AC" w:rsidRPr="006F70AC">
        <w:rPr>
          <w:rFonts w:ascii="Arial" w:eastAsia="Times New Roman" w:hAnsi="Arial" w:cs="Arial"/>
          <w:b/>
          <w:sz w:val="24"/>
          <w:szCs w:val="24"/>
          <w:lang w:val="es-ES"/>
        </w:rPr>
        <w:t>¢</w:t>
      </w:r>
      <w:r>
        <w:rPr>
          <w:rFonts w:ascii="Arial" w:eastAsia="Times New Roman" w:hAnsi="Arial" w:cs="Arial"/>
          <w:b/>
          <w:sz w:val="24"/>
          <w:szCs w:val="24"/>
          <w:lang w:val="es-ES"/>
        </w:rPr>
        <w:t xml:space="preserve"> </w:t>
      </w:r>
      <w:r w:rsidR="00935B49" w:rsidRPr="00935B49">
        <w:rPr>
          <w:rFonts w:ascii="Arial" w:eastAsia="Times New Roman" w:hAnsi="Arial" w:cs="Arial"/>
          <w:b/>
          <w:sz w:val="24"/>
          <w:szCs w:val="24"/>
          <w:lang w:val="es-ES"/>
        </w:rPr>
        <w:t>1</w:t>
      </w:r>
      <w:r w:rsidR="00121EB6">
        <w:rPr>
          <w:rFonts w:ascii="Arial" w:eastAsia="Times New Roman" w:hAnsi="Arial" w:cs="Arial"/>
          <w:b/>
          <w:sz w:val="24"/>
          <w:szCs w:val="24"/>
          <w:lang w:val="es-ES"/>
        </w:rPr>
        <w:t>0</w:t>
      </w:r>
      <w:r w:rsidR="00063FA7">
        <w:rPr>
          <w:rFonts w:ascii="Arial" w:eastAsia="Times New Roman" w:hAnsi="Arial" w:cs="Arial"/>
          <w:b/>
          <w:sz w:val="24"/>
          <w:szCs w:val="24"/>
          <w:lang w:val="es-ES"/>
        </w:rPr>
        <w:t>.</w:t>
      </w:r>
      <w:r w:rsidR="00121EB6">
        <w:rPr>
          <w:rFonts w:ascii="Arial" w:eastAsia="Times New Roman" w:hAnsi="Arial" w:cs="Arial"/>
          <w:b/>
          <w:sz w:val="24"/>
          <w:szCs w:val="24"/>
          <w:lang w:val="es-ES"/>
        </w:rPr>
        <w:t>5</w:t>
      </w:r>
      <w:r w:rsidR="00063FA7">
        <w:rPr>
          <w:rFonts w:ascii="Arial" w:eastAsia="Times New Roman" w:hAnsi="Arial" w:cs="Arial"/>
          <w:b/>
          <w:sz w:val="24"/>
          <w:szCs w:val="24"/>
          <w:lang w:val="es-ES"/>
        </w:rPr>
        <w:t>76.900</w:t>
      </w:r>
      <w:r w:rsidR="006F70AC" w:rsidRPr="006F70AC">
        <w:rPr>
          <w:rFonts w:ascii="Arial" w:eastAsia="Times New Roman" w:hAnsi="Arial" w:cs="Arial"/>
          <w:sz w:val="24"/>
          <w:szCs w:val="24"/>
          <w:lang w:val="es-ES"/>
        </w:rPr>
        <w:t xml:space="preserve">, para el pago </w:t>
      </w:r>
      <w:r w:rsidR="00935B49">
        <w:rPr>
          <w:rFonts w:ascii="Arial" w:eastAsia="Times New Roman" w:hAnsi="Arial" w:cs="Arial"/>
          <w:sz w:val="24"/>
          <w:szCs w:val="24"/>
          <w:lang w:val="es-ES"/>
        </w:rPr>
        <w:t xml:space="preserve">principalmente </w:t>
      </w:r>
      <w:r w:rsidR="006F70AC" w:rsidRPr="006F70AC">
        <w:rPr>
          <w:rFonts w:ascii="Arial" w:eastAsia="Times New Roman" w:hAnsi="Arial" w:cs="Arial"/>
          <w:sz w:val="24"/>
          <w:szCs w:val="24"/>
          <w:lang w:val="es-ES"/>
        </w:rPr>
        <w:t>del servicio de mantenimiento de ascensores según el contrato con el IFAM</w:t>
      </w:r>
      <w:r w:rsidR="00121EB6">
        <w:rPr>
          <w:rFonts w:ascii="Arial" w:eastAsia="Times New Roman" w:hAnsi="Arial" w:cs="Arial"/>
          <w:sz w:val="24"/>
          <w:szCs w:val="24"/>
          <w:lang w:val="es-ES"/>
        </w:rPr>
        <w:t xml:space="preserve"> N° </w:t>
      </w:r>
      <w:r w:rsidR="00121EB6" w:rsidRPr="00121EB6">
        <w:rPr>
          <w:rFonts w:ascii="Arial" w:eastAsia="Times New Roman" w:hAnsi="Arial" w:cs="Arial"/>
          <w:sz w:val="24"/>
          <w:szCs w:val="24"/>
          <w:lang w:val="es-ES"/>
        </w:rPr>
        <w:t>2011CD-000008-87900</w:t>
      </w:r>
      <w:r w:rsidR="006F70AC" w:rsidRPr="006F70AC">
        <w:rPr>
          <w:rFonts w:ascii="Arial" w:eastAsia="Times New Roman" w:hAnsi="Arial" w:cs="Arial"/>
          <w:sz w:val="24"/>
          <w:szCs w:val="24"/>
          <w:lang w:val="es-ES"/>
        </w:rPr>
        <w:t xml:space="preserve">, </w:t>
      </w:r>
      <w:r w:rsidR="00935B49">
        <w:rPr>
          <w:rFonts w:ascii="Arial" w:eastAsia="Times New Roman" w:hAnsi="Arial" w:cs="Arial"/>
          <w:sz w:val="24"/>
          <w:szCs w:val="24"/>
          <w:lang w:val="es-ES"/>
        </w:rPr>
        <w:t xml:space="preserve">remodelación de instalaciones </w:t>
      </w:r>
      <w:r w:rsidR="006F70AC" w:rsidRPr="006F70AC">
        <w:rPr>
          <w:rFonts w:ascii="Arial" w:eastAsia="Times New Roman" w:hAnsi="Arial" w:cs="Arial"/>
          <w:sz w:val="24"/>
          <w:szCs w:val="24"/>
          <w:lang w:val="es-ES"/>
        </w:rPr>
        <w:t>y contrato continuo para reparaciones menores</w:t>
      </w:r>
      <w:r w:rsidR="00121EB6">
        <w:rPr>
          <w:rFonts w:ascii="Arial" w:eastAsia="Times New Roman" w:hAnsi="Arial" w:cs="Arial"/>
          <w:sz w:val="24"/>
          <w:szCs w:val="24"/>
          <w:lang w:val="es-ES"/>
        </w:rPr>
        <w:t xml:space="preserve"> N° </w:t>
      </w:r>
      <w:r w:rsidR="00121EB6" w:rsidRPr="00121EB6">
        <w:rPr>
          <w:rFonts w:ascii="Arial" w:eastAsia="Times New Roman" w:hAnsi="Arial" w:cs="Arial"/>
          <w:sz w:val="24"/>
          <w:szCs w:val="24"/>
          <w:lang w:val="es-ES"/>
        </w:rPr>
        <w:t>2018LA-000009-0012100001</w:t>
      </w:r>
      <w:r w:rsidR="006F70AC" w:rsidRPr="006F70AC">
        <w:rPr>
          <w:rFonts w:ascii="Arial" w:eastAsia="Times New Roman" w:hAnsi="Arial" w:cs="Arial"/>
          <w:sz w:val="24"/>
          <w:szCs w:val="24"/>
          <w:lang w:val="es-ES"/>
        </w:rPr>
        <w:t>.</w:t>
      </w:r>
    </w:p>
    <w:p w:rsidR="00FF2562" w:rsidRPr="006F70AC" w:rsidRDefault="00FF2562" w:rsidP="006F70AC">
      <w:pPr>
        <w:ind w:right="-316"/>
        <w:jc w:val="both"/>
        <w:rPr>
          <w:rFonts w:ascii="Arial" w:eastAsia="Times New Roman" w:hAnsi="Arial" w:cs="Arial"/>
          <w:sz w:val="24"/>
          <w:szCs w:val="24"/>
          <w:lang w:val="es-ES"/>
        </w:rPr>
      </w:pPr>
    </w:p>
    <w:p w:rsidR="006F70AC" w:rsidRPr="006F70AC" w:rsidRDefault="006F70AC" w:rsidP="003E1CA4">
      <w:pPr>
        <w:numPr>
          <w:ilvl w:val="0"/>
          <w:numId w:val="11"/>
        </w:numPr>
        <w:ind w:right="-316"/>
        <w:jc w:val="both"/>
        <w:rPr>
          <w:rFonts w:ascii="Arial" w:eastAsia="Times New Roman" w:hAnsi="Arial" w:cs="Arial"/>
          <w:b/>
          <w:sz w:val="24"/>
          <w:szCs w:val="24"/>
          <w:lang w:val="es-ES"/>
        </w:rPr>
      </w:pPr>
      <w:r w:rsidRPr="006F70AC">
        <w:rPr>
          <w:rFonts w:ascii="Arial" w:eastAsia="Times New Roman" w:hAnsi="Arial" w:cs="Arial"/>
          <w:b/>
          <w:sz w:val="24"/>
          <w:szCs w:val="24"/>
          <w:lang w:val="es-ES"/>
        </w:rPr>
        <w:t>1.08.05 Mantenimiento y reparación de equipo de transporte</w:t>
      </w:r>
    </w:p>
    <w:p w:rsidR="006F70AC" w:rsidRPr="006F70AC" w:rsidRDefault="006F70AC" w:rsidP="006F70AC">
      <w:pPr>
        <w:ind w:right="-316"/>
        <w:jc w:val="both"/>
        <w:rPr>
          <w:rFonts w:ascii="Arial" w:eastAsia="Times New Roman" w:hAnsi="Arial" w:cs="Arial"/>
          <w:sz w:val="24"/>
          <w:szCs w:val="24"/>
          <w:lang w:val="es-ES"/>
        </w:rPr>
      </w:pPr>
    </w:p>
    <w:p w:rsidR="00BF1BA5" w:rsidRDefault="00641267" w:rsidP="006F70AC">
      <w:pPr>
        <w:ind w:right="-316"/>
        <w:jc w:val="both"/>
        <w:rPr>
          <w:rFonts w:ascii="Arial" w:eastAsia="Times New Roman" w:hAnsi="Arial" w:cs="Arial"/>
          <w:b/>
          <w:sz w:val="22"/>
          <w:szCs w:val="22"/>
          <w:lang w:val="es-ES"/>
        </w:rPr>
      </w:pPr>
      <w:r>
        <w:rPr>
          <w:rFonts w:ascii="Arial" w:eastAsia="Times New Roman" w:hAnsi="Arial" w:cs="Arial"/>
          <w:sz w:val="24"/>
          <w:szCs w:val="24"/>
          <w:lang w:val="es-ES"/>
        </w:rPr>
        <w:t>En esta subpartida aprobó</w:t>
      </w:r>
      <w:r w:rsidR="006F70AC" w:rsidRPr="006F70AC">
        <w:rPr>
          <w:rFonts w:ascii="Arial" w:eastAsia="Times New Roman" w:hAnsi="Arial" w:cs="Arial"/>
          <w:sz w:val="24"/>
          <w:szCs w:val="24"/>
          <w:lang w:val="es-ES"/>
        </w:rPr>
        <w:t xml:space="preserve"> la suma de </w:t>
      </w:r>
      <w:r w:rsidR="006F70AC" w:rsidRPr="006F70AC">
        <w:rPr>
          <w:rFonts w:ascii="Arial" w:eastAsia="Times New Roman" w:hAnsi="Arial" w:cs="Arial"/>
          <w:b/>
          <w:sz w:val="24"/>
          <w:szCs w:val="24"/>
          <w:lang w:val="es-ES"/>
        </w:rPr>
        <w:t>¢</w:t>
      </w:r>
      <w:r>
        <w:rPr>
          <w:rFonts w:ascii="Arial" w:eastAsia="Times New Roman" w:hAnsi="Arial" w:cs="Arial"/>
          <w:b/>
          <w:sz w:val="24"/>
          <w:szCs w:val="24"/>
          <w:lang w:val="es-ES"/>
        </w:rPr>
        <w:t>6</w:t>
      </w:r>
      <w:r w:rsidR="006F70AC" w:rsidRPr="006F70AC">
        <w:rPr>
          <w:rFonts w:ascii="Arial" w:eastAsia="Times New Roman" w:hAnsi="Arial" w:cs="Arial"/>
          <w:b/>
          <w:sz w:val="24"/>
          <w:szCs w:val="24"/>
          <w:lang w:val="es-ES"/>
        </w:rPr>
        <w:t>.</w:t>
      </w:r>
      <w:r>
        <w:rPr>
          <w:rFonts w:ascii="Arial" w:eastAsia="Times New Roman" w:hAnsi="Arial" w:cs="Arial"/>
          <w:b/>
          <w:sz w:val="24"/>
          <w:szCs w:val="24"/>
          <w:lang w:val="es-ES"/>
        </w:rPr>
        <w:t>00</w:t>
      </w:r>
      <w:r w:rsidR="00DA5AF9">
        <w:rPr>
          <w:rFonts w:ascii="Arial" w:eastAsia="Times New Roman" w:hAnsi="Arial" w:cs="Arial"/>
          <w:b/>
          <w:sz w:val="24"/>
          <w:szCs w:val="24"/>
          <w:lang w:val="es-ES"/>
        </w:rPr>
        <w:t>0</w:t>
      </w:r>
      <w:r w:rsidR="006F70AC" w:rsidRPr="006F70AC">
        <w:rPr>
          <w:rFonts w:ascii="Arial" w:eastAsia="Times New Roman" w:hAnsi="Arial" w:cs="Arial"/>
          <w:b/>
          <w:sz w:val="24"/>
          <w:szCs w:val="24"/>
          <w:lang w:val="es-ES"/>
        </w:rPr>
        <w:t>.000</w:t>
      </w:r>
      <w:r w:rsidR="006F70AC" w:rsidRPr="006F70AC">
        <w:rPr>
          <w:rFonts w:ascii="Arial" w:eastAsia="Times New Roman" w:hAnsi="Arial" w:cs="Arial"/>
          <w:sz w:val="24"/>
          <w:szCs w:val="24"/>
          <w:lang w:val="es-ES"/>
        </w:rPr>
        <w:t xml:space="preserve">, para atender gastos por reparación </w:t>
      </w:r>
      <w:r w:rsidR="00DA5AF9">
        <w:rPr>
          <w:rFonts w:ascii="Arial" w:eastAsia="Times New Roman" w:hAnsi="Arial" w:cs="Arial"/>
          <w:sz w:val="24"/>
          <w:szCs w:val="24"/>
          <w:lang w:val="es-ES"/>
        </w:rPr>
        <w:t xml:space="preserve">y mantenimiento de </w:t>
      </w:r>
      <w:r w:rsidR="006F70AC" w:rsidRPr="006F70AC">
        <w:rPr>
          <w:rFonts w:ascii="Arial" w:eastAsia="Times New Roman" w:hAnsi="Arial" w:cs="Arial"/>
          <w:sz w:val="24"/>
          <w:szCs w:val="24"/>
          <w:lang w:val="es-ES"/>
        </w:rPr>
        <w:t>vehículos.</w:t>
      </w:r>
    </w:p>
    <w:p w:rsidR="00866527" w:rsidRDefault="00866527" w:rsidP="006F70AC">
      <w:pPr>
        <w:ind w:right="-316"/>
        <w:jc w:val="both"/>
        <w:rPr>
          <w:rFonts w:ascii="Arial" w:eastAsia="Times New Roman" w:hAnsi="Arial" w:cs="Arial"/>
          <w:sz w:val="24"/>
          <w:szCs w:val="24"/>
          <w:lang w:val="es-ES"/>
        </w:rPr>
      </w:pPr>
    </w:p>
    <w:p w:rsidR="00DA5AF9" w:rsidRPr="006F70AC" w:rsidRDefault="00DA5AF9" w:rsidP="006F70AC">
      <w:pPr>
        <w:ind w:right="-316"/>
        <w:jc w:val="both"/>
        <w:rPr>
          <w:rFonts w:ascii="Arial" w:eastAsia="Times New Roman" w:hAnsi="Arial" w:cs="Arial"/>
          <w:sz w:val="24"/>
          <w:szCs w:val="24"/>
          <w:lang w:val="es-ES"/>
        </w:rPr>
      </w:pPr>
    </w:p>
    <w:p w:rsidR="006F70AC" w:rsidRPr="006F70AC" w:rsidRDefault="006F70AC" w:rsidP="003E1CA4">
      <w:pPr>
        <w:numPr>
          <w:ilvl w:val="0"/>
          <w:numId w:val="11"/>
        </w:numPr>
        <w:ind w:right="-316"/>
        <w:jc w:val="both"/>
        <w:rPr>
          <w:rFonts w:ascii="Arial" w:eastAsia="Times New Roman" w:hAnsi="Arial" w:cs="Arial"/>
          <w:b/>
          <w:sz w:val="24"/>
          <w:szCs w:val="24"/>
          <w:lang w:val="es-ES"/>
        </w:rPr>
      </w:pPr>
      <w:r w:rsidRPr="006F70AC">
        <w:rPr>
          <w:rFonts w:ascii="Arial" w:eastAsia="Times New Roman" w:hAnsi="Arial" w:cs="Arial"/>
          <w:b/>
          <w:sz w:val="24"/>
          <w:szCs w:val="24"/>
          <w:lang w:val="es-ES"/>
        </w:rPr>
        <w:t>1.08.07 Mantenimiento y reparación de equipo y mobiliario de oficina</w:t>
      </w:r>
    </w:p>
    <w:p w:rsidR="006F70AC" w:rsidRPr="006F70AC" w:rsidRDefault="006F70AC" w:rsidP="006F70AC">
      <w:pPr>
        <w:ind w:right="-316"/>
        <w:jc w:val="both"/>
        <w:rPr>
          <w:rFonts w:ascii="Arial" w:eastAsia="Times New Roman" w:hAnsi="Arial" w:cs="Arial"/>
          <w:sz w:val="24"/>
          <w:szCs w:val="24"/>
          <w:lang w:val="es-ES"/>
        </w:rPr>
      </w:pPr>
    </w:p>
    <w:p w:rsidR="006F70AC" w:rsidRDefault="00641267" w:rsidP="006F70AC">
      <w:pPr>
        <w:ind w:right="-316"/>
        <w:jc w:val="both"/>
        <w:rPr>
          <w:rFonts w:ascii="Arial" w:eastAsia="Times New Roman" w:hAnsi="Arial" w:cs="Arial"/>
          <w:sz w:val="24"/>
          <w:szCs w:val="24"/>
          <w:lang w:val="es-ES"/>
        </w:rPr>
      </w:pPr>
      <w:r>
        <w:rPr>
          <w:rFonts w:ascii="Arial" w:eastAsia="Times New Roman" w:hAnsi="Arial" w:cs="Arial"/>
          <w:sz w:val="24"/>
          <w:szCs w:val="24"/>
          <w:lang w:val="es-ES"/>
        </w:rPr>
        <w:t>En esta subpartida se aprobó</w:t>
      </w:r>
      <w:r w:rsidR="006F70AC" w:rsidRPr="006F70AC">
        <w:rPr>
          <w:rFonts w:ascii="Arial" w:eastAsia="Times New Roman" w:hAnsi="Arial" w:cs="Arial"/>
          <w:sz w:val="24"/>
          <w:szCs w:val="24"/>
          <w:lang w:val="es-ES"/>
        </w:rPr>
        <w:t xml:space="preserve"> la suma de </w:t>
      </w:r>
      <w:r w:rsidR="006F70AC" w:rsidRPr="006F70AC">
        <w:rPr>
          <w:rFonts w:ascii="Arial" w:eastAsia="Times New Roman" w:hAnsi="Arial" w:cs="Arial"/>
          <w:b/>
          <w:sz w:val="24"/>
          <w:szCs w:val="24"/>
          <w:lang w:val="es-ES"/>
        </w:rPr>
        <w:t>¢</w:t>
      </w:r>
      <w:r>
        <w:rPr>
          <w:rFonts w:ascii="Arial" w:eastAsia="Times New Roman" w:hAnsi="Arial" w:cs="Arial"/>
          <w:b/>
          <w:sz w:val="24"/>
          <w:szCs w:val="24"/>
          <w:lang w:val="es-ES"/>
        </w:rPr>
        <w:t xml:space="preserve"> 2.686.160</w:t>
      </w:r>
      <w:r w:rsidR="006F70AC" w:rsidRPr="006F70AC">
        <w:rPr>
          <w:rFonts w:ascii="Arial" w:eastAsia="Times New Roman" w:hAnsi="Arial" w:cs="Arial"/>
          <w:sz w:val="24"/>
          <w:szCs w:val="24"/>
          <w:lang w:val="es-ES"/>
        </w:rPr>
        <w:t xml:space="preserve"> para el mantenimiento de aires acondicionados</w:t>
      </w:r>
      <w:r>
        <w:rPr>
          <w:rFonts w:ascii="Arial" w:eastAsia="Times New Roman" w:hAnsi="Arial" w:cs="Arial"/>
          <w:sz w:val="24"/>
          <w:szCs w:val="24"/>
          <w:lang w:val="es-ES"/>
        </w:rPr>
        <w:t xml:space="preserve"> según contrato N° </w:t>
      </w:r>
      <w:r w:rsidRPr="00641267">
        <w:rPr>
          <w:rFonts w:ascii="Arial" w:eastAsia="Times New Roman" w:hAnsi="Arial" w:cs="Arial"/>
          <w:sz w:val="24"/>
          <w:szCs w:val="24"/>
          <w:lang w:val="es-ES"/>
        </w:rPr>
        <w:t>2019LA-000004-0012100001</w:t>
      </w:r>
      <w:r>
        <w:rPr>
          <w:rFonts w:ascii="Arial" w:eastAsia="Times New Roman" w:hAnsi="Arial" w:cs="Arial"/>
          <w:sz w:val="24"/>
          <w:szCs w:val="24"/>
          <w:lang w:val="es-ES"/>
        </w:rPr>
        <w:t xml:space="preserve"> y para el</w:t>
      </w:r>
      <w:r w:rsidR="006F70AC" w:rsidRPr="006F70AC">
        <w:rPr>
          <w:rFonts w:ascii="Arial" w:eastAsia="Times New Roman" w:hAnsi="Arial" w:cs="Arial"/>
          <w:sz w:val="24"/>
          <w:szCs w:val="24"/>
          <w:lang w:val="es-ES"/>
        </w:rPr>
        <w:t xml:space="preserve"> mantenimiento de los archivos móviles. </w:t>
      </w:r>
    </w:p>
    <w:p w:rsidR="005637E6" w:rsidRDefault="005637E6" w:rsidP="006F70AC">
      <w:pPr>
        <w:ind w:right="-316"/>
        <w:jc w:val="both"/>
        <w:rPr>
          <w:rFonts w:ascii="Arial" w:eastAsia="Times New Roman" w:hAnsi="Arial" w:cs="Arial"/>
          <w:sz w:val="24"/>
          <w:szCs w:val="24"/>
          <w:lang w:val="es-ES"/>
        </w:rPr>
      </w:pPr>
    </w:p>
    <w:p w:rsidR="005637E6" w:rsidRDefault="005637E6" w:rsidP="006F70AC">
      <w:pPr>
        <w:ind w:right="-316"/>
        <w:jc w:val="both"/>
        <w:rPr>
          <w:rFonts w:ascii="Arial" w:eastAsia="Times New Roman" w:hAnsi="Arial" w:cs="Arial"/>
          <w:sz w:val="24"/>
          <w:szCs w:val="24"/>
          <w:lang w:val="es-ES"/>
        </w:rPr>
      </w:pPr>
    </w:p>
    <w:p w:rsidR="005637E6" w:rsidRDefault="005637E6" w:rsidP="006F70AC">
      <w:pPr>
        <w:ind w:right="-316"/>
        <w:jc w:val="both"/>
        <w:rPr>
          <w:rFonts w:ascii="Arial" w:eastAsia="Times New Roman" w:hAnsi="Arial" w:cs="Arial"/>
          <w:sz w:val="24"/>
          <w:szCs w:val="24"/>
          <w:lang w:val="es-ES"/>
        </w:rPr>
      </w:pPr>
    </w:p>
    <w:p w:rsidR="003A50DC" w:rsidRDefault="003A50DC" w:rsidP="006F70AC">
      <w:pPr>
        <w:ind w:right="-316"/>
        <w:jc w:val="both"/>
        <w:rPr>
          <w:rFonts w:ascii="Arial" w:eastAsia="Times New Roman" w:hAnsi="Arial" w:cs="Arial"/>
          <w:sz w:val="24"/>
          <w:szCs w:val="24"/>
          <w:lang w:val="es-ES"/>
        </w:rPr>
      </w:pPr>
    </w:p>
    <w:p w:rsidR="003A50DC" w:rsidRDefault="003A50DC" w:rsidP="006F70AC">
      <w:pPr>
        <w:ind w:right="-316"/>
        <w:jc w:val="both"/>
        <w:rPr>
          <w:rFonts w:ascii="Arial" w:eastAsia="Times New Roman" w:hAnsi="Arial" w:cs="Arial"/>
          <w:sz w:val="24"/>
          <w:szCs w:val="24"/>
          <w:lang w:val="es-ES"/>
        </w:rPr>
      </w:pPr>
    </w:p>
    <w:p w:rsidR="006F70AC" w:rsidRPr="006F70AC" w:rsidRDefault="006F70AC" w:rsidP="003E1CA4">
      <w:pPr>
        <w:numPr>
          <w:ilvl w:val="0"/>
          <w:numId w:val="4"/>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1.08.08 Mantenimiento y reparación de equipo de cómputo y sistemas de información.</w:t>
      </w:r>
    </w:p>
    <w:p w:rsidR="006F70AC" w:rsidRPr="006F70AC" w:rsidRDefault="006F70AC" w:rsidP="006F70AC">
      <w:pPr>
        <w:ind w:right="-316"/>
        <w:jc w:val="both"/>
        <w:rPr>
          <w:rFonts w:ascii="Arial" w:hAnsi="Arial" w:cs="Arial"/>
          <w:sz w:val="24"/>
          <w:szCs w:val="24"/>
          <w:lang w:val="es-ES"/>
        </w:rPr>
      </w:pPr>
    </w:p>
    <w:p w:rsidR="006F70AC" w:rsidRDefault="005637E6" w:rsidP="006F70AC">
      <w:pPr>
        <w:ind w:right="-316"/>
        <w:jc w:val="both"/>
        <w:rPr>
          <w:rFonts w:ascii="Arial" w:hAnsi="Arial" w:cs="Arial"/>
          <w:sz w:val="24"/>
          <w:szCs w:val="24"/>
          <w:lang w:val="es-ES"/>
        </w:rPr>
      </w:pPr>
      <w:r>
        <w:rPr>
          <w:rFonts w:ascii="Arial" w:hAnsi="Arial" w:cs="Arial"/>
          <w:sz w:val="24"/>
          <w:szCs w:val="24"/>
          <w:lang w:val="es-ES"/>
        </w:rPr>
        <w:t>En esta subpartida s</w:t>
      </w:r>
      <w:r w:rsidR="006F70AC" w:rsidRPr="006F70AC">
        <w:rPr>
          <w:rFonts w:ascii="Arial" w:hAnsi="Arial" w:cs="Arial"/>
          <w:sz w:val="24"/>
          <w:szCs w:val="24"/>
          <w:lang w:val="es-ES"/>
        </w:rPr>
        <w:t>e</w:t>
      </w:r>
      <w:r>
        <w:rPr>
          <w:rFonts w:ascii="Arial" w:hAnsi="Arial" w:cs="Arial"/>
          <w:sz w:val="24"/>
          <w:szCs w:val="24"/>
          <w:lang w:val="es-ES"/>
        </w:rPr>
        <w:t xml:space="preserve"> aprobó</w:t>
      </w:r>
      <w:r w:rsidR="006F70AC" w:rsidRPr="006F70AC">
        <w:rPr>
          <w:rFonts w:ascii="Arial" w:hAnsi="Arial" w:cs="Arial"/>
          <w:sz w:val="24"/>
          <w:szCs w:val="24"/>
          <w:lang w:val="es-ES"/>
        </w:rPr>
        <w:t xml:space="preserve"> la suma de </w:t>
      </w:r>
      <w:r w:rsidR="006F70AC" w:rsidRPr="006F70AC">
        <w:rPr>
          <w:rFonts w:ascii="Arial" w:hAnsi="Arial" w:cs="Arial"/>
          <w:b/>
          <w:sz w:val="24"/>
          <w:szCs w:val="24"/>
          <w:lang w:val="es-ES"/>
        </w:rPr>
        <w:t>¢</w:t>
      </w:r>
      <w:r>
        <w:rPr>
          <w:rFonts w:ascii="Arial" w:hAnsi="Arial" w:cs="Arial"/>
          <w:b/>
          <w:sz w:val="24"/>
          <w:szCs w:val="24"/>
          <w:lang w:val="es-ES"/>
        </w:rPr>
        <w:t xml:space="preserve"> 8.534.521</w:t>
      </w:r>
      <w:r w:rsidR="006F70AC" w:rsidRPr="006F70AC">
        <w:rPr>
          <w:rFonts w:ascii="Arial" w:hAnsi="Arial" w:cs="Arial"/>
          <w:b/>
          <w:sz w:val="24"/>
          <w:szCs w:val="24"/>
        </w:rPr>
        <w:t xml:space="preserve">, </w:t>
      </w:r>
      <w:r w:rsidR="006F70AC" w:rsidRPr="006F70AC">
        <w:rPr>
          <w:rFonts w:ascii="Arial" w:hAnsi="Arial" w:cs="Arial"/>
          <w:sz w:val="24"/>
          <w:szCs w:val="24"/>
          <w:lang w:val="es-ES"/>
        </w:rPr>
        <w:t>para el pago del servicio continuo de mantenimiento del equipo multifuncional</w:t>
      </w:r>
      <w:r>
        <w:rPr>
          <w:rFonts w:ascii="Arial" w:hAnsi="Arial" w:cs="Arial"/>
          <w:sz w:val="24"/>
          <w:szCs w:val="24"/>
          <w:lang w:val="es-ES"/>
        </w:rPr>
        <w:t xml:space="preserve"> según el contrato N° </w:t>
      </w:r>
      <w:r w:rsidRPr="005637E6">
        <w:rPr>
          <w:rFonts w:ascii="Arial" w:hAnsi="Arial" w:cs="Arial"/>
          <w:sz w:val="24"/>
          <w:szCs w:val="24"/>
          <w:lang w:val="es-ES"/>
        </w:rPr>
        <w:t>2018LA -000008-00121000001</w:t>
      </w:r>
      <w:r w:rsidR="006F70AC" w:rsidRPr="006F70AC">
        <w:rPr>
          <w:rFonts w:ascii="Arial" w:hAnsi="Arial" w:cs="Arial"/>
          <w:sz w:val="24"/>
          <w:szCs w:val="24"/>
          <w:lang w:val="es-ES"/>
        </w:rPr>
        <w:t>, servicio de mantenimiento del banco de UPS de la sala de servidores</w:t>
      </w:r>
      <w:r>
        <w:rPr>
          <w:rFonts w:ascii="Arial" w:hAnsi="Arial" w:cs="Arial"/>
          <w:sz w:val="24"/>
          <w:szCs w:val="24"/>
          <w:lang w:val="es-ES"/>
        </w:rPr>
        <w:t xml:space="preserve"> según contrato N </w:t>
      </w:r>
      <w:r w:rsidRPr="005637E6">
        <w:rPr>
          <w:rFonts w:ascii="Arial" w:hAnsi="Arial" w:cs="Arial"/>
          <w:sz w:val="24"/>
          <w:szCs w:val="24"/>
          <w:lang w:val="es-ES"/>
        </w:rPr>
        <w:t>2016CD-000005-0012100001</w:t>
      </w:r>
      <w:r w:rsidR="006F70AC" w:rsidRPr="006F70AC">
        <w:rPr>
          <w:rFonts w:ascii="Arial" w:hAnsi="Arial" w:cs="Arial"/>
          <w:sz w:val="24"/>
          <w:szCs w:val="24"/>
          <w:lang w:val="es-ES"/>
        </w:rPr>
        <w:t xml:space="preserve"> y el mantenimiento del equipo de cómputo</w:t>
      </w:r>
      <w:r>
        <w:rPr>
          <w:rFonts w:ascii="Arial" w:hAnsi="Arial" w:cs="Arial"/>
          <w:sz w:val="24"/>
          <w:szCs w:val="24"/>
          <w:lang w:val="es-ES"/>
        </w:rPr>
        <w:t xml:space="preserve"> según contrato N° </w:t>
      </w:r>
      <w:r w:rsidRPr="005637E6">
        <w:rPr>
          <w:rFonts w:ascii="Arial" w:hAnsi="Arial" w:cs="Arial"/>
          <w:sz w:val="24"/>
          <w:szCs w:val="24"/>
          <w:lang w:val="es-ES"/>
        </w:rPr>
        <w:t>2019LA-000008-0012100001</w:t>
      </w:r>
      <w:r w:rsidR="005727E4">
        <w:rPr>
          <w:rFonts w:ascii="Arial" w:hAnsi="Arial" w:cs="Arial"/>
          <w:sz w:val="24"/>
          <w:szCs w:val="24"/>
          <w:lang w:val="es-ES"/>
        </w:rPr>
        <w:t>.</w:t>
      </w:r>
    </w:p>
    <w:p w:rsidR="005D37ED" w:rsidRDefault="005D37ED" w:rsidP="006F70AC">
      <w:pPr>
        <w:ind w:right="-316"/>
        <w:jc w:val="both"/>
        <w:rPr>
          <w:rFonts w:ascii="Arial" w:hAnsi="Arial" w:cs="Arial"/>
          <w:sz w:val="24"/>
          <w:szCs w:val="24"/>
          <w:lang w:val="es-ES"/>
        </w:rPr>
      </w:pPr>
    </w:p>
    <w:p w:rsidR="007F701D" w:rsidRDefault="007F701D" w:rsidP="006F70AC">
      <w:pPr>
        <w:ind w:right="-316"/>
        <w:jc w:val="both"/>
        <w:rPr>
          <w:rFonts w:ascii="Arial" w:hAnsi="Arial" w:cs="Arial"/>
          <w:sz w:val="24"/>
          <w:szCs w:val="24"/>
          <w:lang w:val="es-ES"/>
        </w:rPr>
      </w:pPr>
    </w:p>
    <w:p w:rsidR="006F70AC" w:rsidRPr="006F70AC" w:rsidRDefault="006F70AC" w:rsidP="003E1CA4">
      <w:pPr>
        <w:numPr>
          <w:ilvl w:val="0"/>
          <w:numId w:val="11"/>
        </w:numPr>
        <w:ind w:right="-316"/>
        <w:jc w:val="both"/>
        <w:rPr>
          <w:rFonts w:ascii="Arial" w:eastAsia="Times New Roman" w:hAnsi="Arial" w:cs="Arial"/>
          <w:b/>
          <w:sz w:val="24"/>
          <w:szCs w:val="24"/>
          <w:lang w:val="es-ES"/>
        </w:rPr>
      </w:pPr>
      <w:r w:rsidRPr="006F70AC">
        <w:rPr>
          <w:rFonts w:ascii="Arial" w:eastAsia="Times New Roman" w:hAnsi="Arial" w:cs="Arial"/>
          <w:b/>
          <w:sz w:val="24"/>
          <w:szCs w:val="24"/>
          <w:lang w:val="es-ES"/>
        </w:rPr>
        <w:t>1.08.99 Mantenimiento y reparación de otros equipos</w:t>
      </w:r>
    </w:p>
    <w:p w:rsidR="006F70AC" w:rsidRPr="006F70AC" w:rsidRDefault="006F70AC" w:rsidP="006F70AC">
      <w:pPr>
        <w:ind w:right="-316"/>
        <w:jc w:val="both"/>
        <w:rPr>
          <w:rFonts w:ascii="Arial" w:hAnsi="Arial" w:cs="Arial"/>
          <w:sz w:val="24"/>
          <w:szCs w:val="24"/>
          <w:lang w:val="es-ES"/>
        </w:rPr>
      </w:pPr>
    </w:p>
    <w:p w:rsidR="00B97C6A" w:rsidRDefault="00427ED8" w:rsidP="006F70AC">
      <w:pPr>
        <w:ind w:right="-316"/>
        <w:jc w:val="both"/>
        <w:rPr>
          <w:rFonts w:ascii="Arial" w:hAnsi="Arial" w:cs="Arial"/>
          <w:sz w:val="24"/>
          <w:szCs w:val="24"/>
          <w:lang w:val="es-ES"/>
        </w:rPr>
      </w:pPr>
      <w:r>
        <w:rPr>
          <w:rFonts w:ascii="Arial" w:hAnsi="Arial" w:cs="Arial"/>
          <w:sz w:val="24"/>
          <w:szCs w:val="24"/>
          <w:lang w:val="es-ES"/>
        </w:rPr>
        <w:t>En esta subpartida s</w:t>
      </w:r>
      <w:r w:rsidR="006F70AC" w:rsidRPr="006F70AC">
        <w:rPr>
          <w:rFonts w:ascii="Arial" w:hAnsi="Arial" w:cs="Arial"/>
          <w:sz w:val="24"/>
          <w:szCs w:val="24"/>
          <w:lang w:val="es-ES"/>
        </w:rPr>
        <w:t xml:space="preserve">e </w:t>
      </w:r>
      <w:r>
        <w:rPr>
          <w:rFonts w:ascii="Arial" w:hAnsi="Arial" w:cs="Arial"/>
          <w:sz w:val="24"/>
          <w:szCs w:val="24"/>
          <w:lang w:val="es-ES"/>
        </w:rPr>
        <w:t>a</w:t>
      </w:r>
      <w:r w:rsidR="006F70AC" w:rsidRPr="006F70AC">
        <w:rPr>
          <w:rFonts w:ascii="Arial" w:hAnsi="Arial" w:cs="Arial"/>
          <w:sz w:val="24"/>
          <w:szCs w:val="24"/>
          <w:lang w:val="es-ES"/>
        </w:rPr>
        <w:t>pr</w:t>
      </w:r>
      <w:r>
        <w:rPr>
          <w:rFonts w:ascii="Arial" w:hAnsi="Arial" w:cs="Arial"/>
          <w:sz w:val="24"/>
          <w:szCs w:val="24"/>
          <w:lang w:val="es-ES"/>
        </w:rPr>
        <w:t>obó</w:t>
      </w:r>
      <w:r w:rsidR="006F70AC" w:rsidRPr="006F70AC">
        <w:rPr>
          <w:rFonts w:ascii="Arial" w:hAnsi="Arial" w:cs="Arial"/>
          <w:sz w:val="24"/>
          <w:szCs w:val="24"/>
          <w:lang w:val="es-ES"/>
        </w:rPr>
        <w:t xml:space="preserve"> la suma de </w:t>
      </w:r>
      <w:r w:rsidR="006F70AC" w:rsidRPr="006F70AC">
        <w:rPr>
          <w:rFonts w:ascii="Arial" w:hAnsi="Arial" w:cs="Arial"/>
          <w:b/>
          <w:sz w:val="24"/>
          <w:szCs w:val="24"/>
          <w:lang w:val="es-ES"/>
        </w:rPr>
        <w:t>¢</w:t>
      </w:r>
      <w:r>
        <w:rPr>
          <w:rFonts w:ascii="Arial" w:hAnsi="Arial" w:cs="Arial"/>
          <w:b/>
          <w:sz w:val="24"/>
          <w:szCs w:val="24"/>
          <w:lang w:val="es-ES"/>
        </w:rPr>
        <w:t>517</w:t>
      </w:r>
      <w:r w:rsidR="00B97C6A">
        <w:rPr>
          <w:rFonts w:ascii="Arial" w:hAnsi="Arial" w:cs="Arial"/>
          <w:b/>
          <w:sz w:val="24"/>
          <w:szCs w:val="24"/>
          <w:lang w:val="es-ES"/>
        </w:rPr>
        <w:t>.0</w:t>
      </w:r>
      <w:r>
        <w:rPr>
          <w:rFonts w:ascii="Arial" w:hAnsi="Arial" w:cs="Arial"/>
          <w:b/>
          <w:sz w:val="24"/>
          <w:szCs w:val="24"/>
          <w:lang w:val="es-ES"/>
        </w:rPr>
        <w:t>5</w:t>
      </w:r>
      <w:r w:rsidR="00B97C6A">
        <w:rPr>
          <w:rFonts w:ascii="Arial" w:hAnsi="Arial" w:cs="Arial"/>
          <w:b/>
          <w:sz w:val="24"/>
          <w:szCs w:val="24"/>
          <w:lang w:val="es-ES"/>
        </w:rPr>
        <w:t xml:space="preserve">0 </w:t>
      </w:r>
      <w:r w:rsidR="006F70AC" w:rsidRPr="006F70AC">
        <w:rPr>
          <w:rFonts w:ascii="Arial" w:hAnsi="Arial" w:cs="Arial"/>
          <w:sz w:val="24"/>
          <w:szCs w:val="24"/>
          <w:lang w:val="es-ES"/>
        </w:rPr>
        <w:t xml:space="preserve">para </w:t>
      </w:r>
      <w:r>
        <w:rPr>
          <w:rFonts w:ascii="Arial" w:hAnsi="Arial" w:cs="Arial"/>
          <w:sz w:val="24"/>
          <w:szCs w:val="24"/>
          <w:lang w:val="es-ES"/>
        </w:rPr>
        <w:t>el pago por el servicio de</w:t>
      </w:r>
      <w:r w:rsidR="006F083B">
        <w:rPr>
          <w:rFonts w:ascii="Arial" w:hAnsi="Arial" w:cs="Arial"/>
          <w:sz w:val="24"/>
          <w:szCs w:val="24"/>
          <w:lang w:val="es-ES"/>
        </w:rPr>
        <w:t xml:space="preserve"> reparación de equipo electrodoméstico y la calibración de una romana digital</w:t>
      </w:r>
      <w:r w:rsidR="00C50729">
        <w:rPr>
          <w:rFonts w:ascii="Arial" w:hAnsi="Arial" w:cs="Arial"/>
          <w:sz w:val="24"/>
          <w:szCs w:val="24"/>
          <w:lang w:val="es-ES"/>
        </w:rPr>
        <w:t>.</w:t>
      </w:r>
    </w:p>
    <w:p w:rsidR="00883577" w:rsidRDefault="00883577" w:rsidP="006F70AC">
      <w:pPr>
        <w:ind w:right="-316"/>
        <w:jc w:val="both"/>
        <w:rPr>
          <w:rFonts w:ascii="Arial" w:hAnsi="Arial" w:cs="Arial"/>
          <w:sz w:val="24"/>
          <w:szCs w:val="24"/>
          <w:lang w:val="es-ES"/>
        </w:rPr>
      </w:pPr>
    </w:p>
    <w:p w:rsidR="00BF1BA5" w:rsidRDefault="00BF1BA5" w:rsidP="006F70AC">
      <w:pPr>
        <w:ind w:right="-316"/>
        <w:jc w:val="both"/>
        <w:rPr>
          <w:rFonts w:ascii="Arial" w:hAnsi="Arial" w:cs="Arial"/>
          <w:sz w:val="22"/>
          <w:szCs w:val="22"/>
          <w:lang w:val="es-ES"/>
        </w:rPr>
      </w:pPr>
    </w:p>
    <w:p w:rsidR="00B97C6A" w:rsidRPr="006F70AC" w:rsidRDefault="00B97C6A" w:rsidP="003E1CA4">
      <w:pPr>
        <w:numPr>
          <w:ilvl w:val="0"/>
          <w:numId w:val="4"/>
        </w:numPr>
        <w:jc w:val="both"/>
        <w:rPr>
          <w:rFonts w:ascii="Arial" w:eastAsia="Times New Roman" w:hAnsi="Arial" w:cs="Arial"/>
          <w:sz w:val="24"/>
          <w:szCs w:val="24"/>
          <w:lang w:val="es-ES"/>
        </w:rPr>
      </w:pPr>
      <w:r w:rsidRPr="006F70AC">
        <w:rPr>
          <w:rFonts w:ascii="Arial" w:eastAsia="Times New Roman" w:hAnsi="Arial" w:cs="Arial"/>
          <w:b/>
          <w:bCs/>
          <w:sz w:val="24"/>
          <w:szCs w:val="24"/>
          <w:lang w:val="es-ES"/>
        </w:rPr>
        <w:t>1.</w:t>
      </w:r>
      <w:r>
        <w:rPr>
          <w:rFonts w:ascii="Arial" w:eastAsia="Times New Roman" w:hAnsi="Arial" w:cs="Arial"/>
          <w:b/>
          <w:bCs/>
          <w:sz w:val="24"/>
          <w:szCs w:val="24"/>
          <w:lang w:val="es-ES"/>
        </w:rPr>
        <w:t>09</w:t>
      </w:r>
      <w:r w:rsidRPr="006F70AC">
        <w:rPr>
          <w:rFonts w:ascii="Arial" w:eastAsia="Times New Roman" w:hAnsi="Arial" w:cs="Arial"/>
          <w:b/>
          <w:bCs/>
          <w:sz w:val="24"/>
          <w:szCs w:val="24"/>
          <w:lang w:val="es-ES"/>
        </w:rPr>
        <w:t>.</w:t>
      </w:r>
      <w:r>
        <w:rPr>
          <w:rFonts w:ascii="Arial" w:eastAsia="Times New Roman" w:hAnsi="Arial" w:cs="Arial"/>
          <w:b/>
          <w:bCs/>
          <w:sz w:val="24"/>
          <w:szCs w:val="24"/>
          <w:lang w:val="es-ES"/>
        </w:rPr>
        <w:t>99 Impuestos</w:t>
      </w:r>
      <w:r w:rsidRPr="006F70AC">
        <w:rPr>
          <w:rFonts w:ascii="Arial" w:eastAsia="Times New Roman" w:hAnsi="Arial" w:cs="Arial"/>
          <w:b/>
          <w:bCs/>
          <w:sz w:val="24"/>
          <w:szCs w:val="24"/>
          <w:lang w:val="es-ES"/>
        </w:rPr>
        <w:t xml:space="preserve"> </w:t>
      </w:r>
    </w:p>
    <w:p w:rsidR="00B97C6A" w:rsidRPr="006F70AC" w:rsidRDefault="00B97C6A" w:rsidP="00B97C6A">
      <w:pPr>
        <w:jc w:val="both"/>
        <w:rPr>
          <w:rFonts w:ascii="Arial" w:eastAsia="Times New Roman" w:hAnsi="Arial" w:cs="Arial"/>
          <w:sz w:val="24"/>
          <w:szCs w:val="24"/>
          <w:lang w:val="es-ES"/>
        </w:rPr>
      </w:pPr>
    </w:p>
    <w:p w:rsidR="00B97C6A" w:rsidRDefault="00AD274B" w:rsidP="00B97C6A">
      <w:pPr>
        <w:jc w:val="both"/>
        <w:rPr>
          <w:rFonts w:ascii="Arial" w:eastAsia="Times New Roman" w:hAnsi="Arial" w:cs="Arial"/>
          <w:sz w:val="24"/>
          <w:szCs w:val="24"/>
          <w:lang w:val="es-ES"/>
        </w:rPr>
      </w:pPr>
      <w:r>
        <w:rPr>
          <w:rFonts w:ascii="Arial" w:hAnsi="Arial" w:cs="Arial"/>
          <w:sz w:val="24"/>
          <w:szCs w:val="24"/>
          <w:lang w:val="es-ES"/>
        </w:rPr>
        <w:t>En esta subpartida s</w:t>
      </w:r>
      <w:r w:rsidRPr="006F70AC">
        <w:rPr>
          <w:rFonts w:ascii="Arial" w:hAnsi="Arial" w:cs="Arial"/>
          <w:sz w:val="24"/>
          <w:szCs w:val="24"/>
          <w:lang w:val="es-ES"/>
        </w:rPr>
        <w:t xml:space="preserve">e </w:t>
      </w:r>
      <w:r>
        <w:rPr>
          <w:rFonts w:ascii="Arial" w:hAnsi="Arial" w:cs="Arial"/>
          <w:sz w:val="24"/>
          <w:szCs w:val="24"/>
          <w:lang w:val="es-ES"/>
        </w:rPr>
        <w:t>a</w:t>
      </w:r>
      <w:r w:rsidRPr="006F70AC">
        <w:rPr>
          <w:rFonts w:ascii="Arial" w:hAnsi="Arial" w:cs="Arial"/>
          <w:sz w:val="24"/>
          <w:szCs w:val="24"/>
          <w:lang w:val="es-ES"/>
        </w:rPr>
        <w:t>pr</w:t>
      </w:r>
      <w:r>
        <w:rPr>
          <w:rFonts w:ascii="Arial" w:hAnsi="Arial" w:cs="Arial"/>
          <w:sz w:val="24"/>
          <w:szCs w:val="24"/>
          <w:lang w:val="es-ES"/>
        </w:rPr>
        <w:t>obó</w:t>
      </w:r>
      <w:r w:rsidRPr="006F70AC">
        <w:rPr>
          <w:rFonts w:ascii="Arial" w:hAnsi="Arial" w:cs="Arial"/>
          <w:sz w:val="24"/>
          <w:szCs w:val="24"/>
          <w:lang w:val="es-ES"/>
        </w:rPr>
        <w:t xml:space="preserve"> </w:t>
      </w:r>
      <w:r w:rsidR="00B97C6A" w:rsidRPr="006F70AC">
        <w:rPr>
          <w:rFonts w:ascii="Arial" w:eastAsia="Times New Roman" w:hAnsi="Arial" w:cs="Arial"/>
          <w:sz w:val="24"/>
          <w:szCs w:val="24"/>
          <w:lang w:val="es-ES"/>
        </w:rPr>
        <w:t xml:space="preserve">la suma de </w:t>
      </w:r>
      <w:r w:rsidR="00B97C6A" w:rsidRPr="006F70AC">
        <w:rPr>
          <w:rFonts w:ascii="Arial" w:eastAsia="Times New Roman" w:hAnsi="Arial" w:cs="Arial"/>
          <w:b/>
          <w:bCs/>
          <w:sz w:val="24"/>
          <w:szCs w:val="24"/>
          <w:lang w:val="es-ES"/>
        </w:rPr>
        <w:t>¢</w:t>
      </w:r>
      <w:r w:rsidR="00B97C6A" w:rsidRPr="00B97C6A">
        <w:rPr>
          <w:rFonts w:ascii="Arial" w:eastAsia="Times New Roman" w:hAnsi="Arial" w:cs="Arial"/>
          <w:b/>
          <w:bCs/>
          <w:sz w:val="24"/>
          <w:szCs w:val="24"/>
          <w:lang w:val="es-ES"/>
        </w:rPr>
        <w:t>3.</w:t>
      </w:r>
      <w:r w:rsidR="00F804C2">
        <w:rPr>
          <w:rFonts w:ascii="Arial" w:eastAsia="Times New Roman" w:hAnsi="Arial" w:cs="Arial"/>
          <w:b/>
          <w:bCs/>
          <w:sz w:val="24"/>
          <w:szCs w:val="24"/>
          <w:lang w:val="es-ES"/>
        </w:rPr>
        <w:t>521</w:t>
      </w:r>
      <w:r w:rsidR="00B97C6A" w:rsidRPr="00B97C6A">
        <w:rPr>
          <w:rFonts w:ascii="Arial" w:eastAsia="Times New Roman" w:hAnsi="Arial" w:cs="Arial"/>
          <w:b/>
          <w:bCs/>
          <w:sz w:val="24"/>
          <w:szCs w:val="24"/>
          <w:lang w:val="es-ES"/>
        </w:rPr>
        <w:t>.</w:t>
      </w:r>
      <w:r w:rsidR="00F804C2">
        <w:rPr>
          <w:rFonts w:ascii="Arial" w:eastAsia="Times New Roman" w:hAnsi="Arial" w:cs="Arial"/>
          <w:b/>
          <w:bCs/>
          <w:sz w:val="24"/>
          <w:szCs w:val="24"/>
          <w:lang w:val="es-ES"/>
        </w:rPr>
        <w:t>85</w:t>
      </w:r>
      <w:r w:rsidR="00B97C6A" w:rsidRPr="00B97C6A">
        <w:rPr>
          <w:rFonts w:ascii="Arial" w:eastAsia="Times New Roman" w:hAnsi="Arial" w:cs="Arial"/>
          <w:b/>
          <w:bCs/>
          <w:sz w:val="24"/>
          <w:szCs w:val="24"/>
          <w:lang w:val="es-ES"/>
        </w:rPr>
        <w:t>0</w:t>
      </w:r>
      <w:r w:rsidR="00B97C6A" w:rsidRPr="006F70AC">
        <w:rPr>
          <w:rFonts w:ascii="Arial" w:eastAsia="Times New Roman" w:hAnsi="Arial" w:cs="Arial"/>
          <w:sz w:val="24"/>
          <w:szCs w:val="24"/>
          <w:lang w:val="es-ES"/>
        </w:rPr>
        <w:t xml:space="preserve">, para el pago </w:t>
      </w:r>
      <w:r w:rsidR="00F804C2">
        <w:rPr>
          <w:rFonts w:ascii="Arial" w:eastAsia="Times New Roman" w:hAnsi="Arial" w:cs="Arial"/>
          <w:sz w:val="24"/>
          <w:szCs w:val="24"/>
          <w:lang w:val="es-ES"/>
        </w:rPr>
        <w:t xml:space="preserve">de timbres fiscales y marchamos de vehículos </w:t>
      </w:r>
      <w:r w:rsidR="00BC42B9">
        <w:rPr>
          <w:rFonts w:ascii="Arial" w:eastAsia="Times New Roman" w:hAnsi="Arial" w:cs="Arial"/>
          <w:sz w:val="24"/>
          <w:szCs w:val="24"/>
          <w:lang w:val="es-ES"/>
        </w:rPr>
        <w:t xml:space="preserve">con placas </w:t>
      </w:r>
      <w:r w:rsidR="00F804C2">
        <w:rPr>
          <w:rFonts w:ascii="Arial" w:eastAsia="Times New Roman" w:hAnsi="Arial" w:cs="Arial"/>
          <w:sz w:val="24"/>
          <w:szCs w:val="24"/>
          <w:lang w:val="es-ES"/>
        </w:rPr>
        <w:t>oficiales.</w:t>
      </w:r>
    </w:p>
    <w:p w:rsidR="00BC42B9" w:rsidRDefault="00BC42B9" w:rsidP="00B97C6A">
      <w:pPr>
        <w:jc w:val="both"/>
        <w:rPr>
          <w:rFonts w:ascii="Arial" w:eastAsia="Times New Roman" w:hAnsi="Arial" w:cs="Arial"/>
          <w:sz w:val="24"/>
          <w:szCs w:val="24"/>
          <w:lang w:val="es-ES"/>
        </w:rPr>
      </w:pPr>
    </w:p>
    <w:p w:rsidR="00BC42B9" w:rsidRPr="007F701D" w:rsidRDefault="00BC42B9" w:rsidP="00B97C6A">
      <w:pPr>
        <w:jc w:val="both"/>
        <w:rPr>
          <w:rFonts w:ascii="Arial" w:eastAsia="Times New Roman" w:hAnsi="Arial" w:cs="Arial"/>
          <w:b/>
          <w:sz w:val="22"/>
          <w:szCs w:val="22"/>
          <w:lang w:val="es-ES"/>
        </w:rPr>
      </w:pPr>
      <w:r w:rsidRPr="007F701D">
        <w:rPr>
          <w:rFonts w:ascii="Arial" w:eastAsia="Times New Roman" w:hAnsi="Arial" w:cs="Arial"/>
          <w:b/>
          <w:sz w:val="22"/>
          <w:szCs w:val="22"/>
          <w:lang w:val="es-ES"/>
        </w:rPr>
        <w:t>COLETILLA</w:t>
      </w:r>
    </w:p>
    <w:p w:rsidR="00BC42B9" w:rsidRPr="007F701D" w:rsidRDefault="00BC42B9" w:rsidP="00B97C6A">
      <w:pPr>
        <w:jc w:val="both"/>
        <w:rPr>
          <w:rFonts w:ascii="Arial" w:eastAsia="Times New Roman" w:hAnsi="Arial" w:cs="Arial"/>
          <w:b/>
          <w:sz w:val="22"/>
          <w:szCs w:val="22"/>
          <w:lang w:val="es-ES"/>
        </w:rPr>
      </w:pPr>
      <w:r w:rsidRPr="007F701D">
        <w:rPr>
          <w:rFonts w:ascii="Arial" w:eastAsia="Times New Roman" w:hAnsi="Arial" w:cs="Arial"/>
          <w:b/>
          <w:sz w:val="22"/>
          <w:szCs w:val="22"/>
          <w:lang w:val="es-ES"/>
        </w:rPr>
        <w:t xml:space="preserve">(PARA EL PAGO DE </w:t>
      </w:r>
      <w:r w:rsidR="0010293B">
        <w:rPr>
          <w:rFonts w:ascii="Arial" w:eastAsia="Times New Roman" w:hAnsi="Arial" w:cs="Arial"/>
          <w:b/>
          <w:sz w:val="22"/>
          <w:szCs w:val="22"/>
          <w:lang w:val="es-ES"/>
        </w:rPr>
        <w:t xml:space="preserve">IMPUESTO EN LOS </w:t>
      </w:r>
      <w:r w:rsidR="003A50DC">
        <w:rPr>
          <w:rFonts w:ascii="Arial" w:eastAsia="Times New Roman" w:hAnsi="Arial" w:cs="Arial"/>
          <w:b/>
          <w:sz w:val="22"/>
          <w:szCs w:val="22"/>
          <w:lang w:val="es-ES"/>
        </w:rPr>
        <w:t>DERECHOS DE CIRCULACION DE LA FLOTILLA VEHICULAR</w:t>
      </w:r>
      <w:r w:rsidR="0010293B">
        <w:rPr>
          <w:rFonts w:ascii="Arial" w:eastAsia="Times New Roman" w:hAnsi="Arial" w:cs="Arial"/>
          <w:b/>
          <w:sz w:val="22"/>
          <w:szCs w:val="22"/>
          <w:lang w:val="es-ES"/>
        </w:rPr>
        <w:t xml:space="preserve"> Y COMPRA DE ESPECIES FISCALES</w:t>
      </w:r>
      <w:r w:rsidRPr="007F701D">
        <w:rPr>
          <w:rFonts w:ascii="Arial" w:eastAsia="Times New Roman" w:hAnsi="Arial" w:cs="Arial"/>
          <w:b/>
          <w:sz w:val="22"/>
          <w:szCs w:val="22"/>
          <w:lang w:val="es-ES"/>
        </w:rPr>
        <w:t>).</w:t>
      </w:r>
    </w:p>
    <w:p w:rsidR="00BC42B9" w:rsidRPr="007F701D" w:rsidRDefault="00BC42B9" w:rsidP="00B97C6A">
      <w:pPr>
        <w:jc w:val="both"/>
        <w:rPr>
          <w:rFonts w:ascii="Arial" w:eastAsia="Times New Roman" w:hAnsi="Arial" w:cs="Arial"/>
          <w:sz w:val="22"/>
          <w:szCs w:val="22"/>
          <w:lang w:val="es-ES"/>
        </w:rPr>
      </w:pPr>
    </w:p>
    <w:p w:rsidR="00B97C6A" w:rsidRPr="006F70AC" w:rsidRDefault="00B97C6A" w:rsidP="006F70AC">
      <w:pPr>
        <w:ind w:right="-316"/>
        <w:jc w:val="both"/>
        <w:rPr>
          <w:rFonts w:ascii="Arial" w:hAnsi="Arial" w:cs="Arial"/>
          <w:sz w:val="24"/>
          <w:szCs w:val="24"/>
          <w:lang w:val="es-ES"/>
        </w:rPr>
      </w:pPr>
    </w:p>
    <w:p w:rsidR="006F70AC" w:rsidRPr="006F70AC" w:rsidRDefault="006F70AC" w:rsidP="003E1CA4">
      <w:pPr>
        <w:numPr>
          <w:ilvl w:val="0"/>
          <w:numId w:val="4"/>
        </w:numPr>
        <w:jc w:val="both"/>
        <w:rPr>
          <w:rFonts w:ascii="Arial" w:eastAsia="Times New Roman" w:hAnsi="Arial" w:cs="Arial"/>
          <w:sz w:val="24"/>
          <w:szCs w:val="24"/>
          <w:lang w:val="es-ES"/>
        </w:rPr>
      </w:pPr>
      <w:r w:rsidRPr="006F70AC">
        <w:rPr>
          <w:rFonts w:ascii="Arial" w:eastAsia="Times New Roman" w:hAnsi="Arial" w:cs="Arial"/>
          <w:b/>
          <w:bCs/>
          <w:sz w:val="24"/>
          <w:szCs w:val="24"/>
          <w:lang w:val="es-ES"/>
        </w:rPr>
        <w:t xml:space="preserve">1.99.01 Servicios de regulación </w:t>
      </w:r>
    </w:p>
    <w:p w:rsidR="006F70AC" w:rsidRPr="006F70AC" w:rsidRDefault="006F70AC" w:rsidP="006F70AC">
      <w:pPr>
        <w:jc w:val="both"/>
        <w:rPr>
          <w:rFonts w:ascii="Arial" w:eastAsia="Times New Roman" w:hAnsi="Arial" w:cs="Arial"/>
          <w:sz w:val="24"/>
          <w:szCs w:val="24"/>
          <w:lang w:val="es-ES"/>
        </w:rPr>
      </w:pPr>
    </w:p>
    <w:p w:rsidR="006F70AC" w:rsidRDefault="00AD274B" w:rsidP="006F70AC">
      <w:pPr>
        <w:jc w:val="both"/>
        <w:rPr>
          <w:rFonts w:ascii="Arial" w:eastAsia="Times New Roman" w:hAnsi="Arial" w:cs="Arial"/>
          <w:sz w:val="24"/>
          <w:szCs w:val="24"/>
          <w:lang w:val="es-ES"/>
        </w:rPr>
      </w:pPr>
      <w:r>
        <w:rPr>
          <w:rFonts w:ascii="Arial" w:hAnsi="Arial" w:cs="Arial"/>
          <w:sz w:val="24"/>
          <w:szCs w:val="24"/>
          <w:lang w:val="es-ES"/>
        </w:rPr>
        <w:t>En esta subpartida s</w:t>
      </w:r>
      <w:r w:rsidRPr="006F70AC">
        <w:rPr>
          <w:rFonts w:ascii="Arial" w:hAnsi="Arial" w:cs="Arial"/>
          <w:sz w:val="24"/>
          <w:szCs w:val="24"/>
          <w:lang w:val="es-ES"/>
        </w:rPr>
        <w:t xml:space="preserve">e </w:t>
      </w:r>
      <w:r>
        <w:rPr>
          <w:rFonts w:ascii="Arial" w:hAnsi="Arial" w:cs="Arial"/>
          <w:sz w:val="24"/>
          <w:szCs w:val="24"/>
          <w:lang w:val="es-ES"/>
        </w:rPr>
        <w:t>a</w:t>
      </w:r>
      <w:r w:rsidRPr="006F70AC">
        <w:rPr>
          <w:rFonts w:ascii="Arial" w:hAnsi="Arial" w:cs="Arial"/>
          <w:sz w:val="24"/>
          <w:szCs w:val="24"/>
          <w:lang w:val="es-ES"/>
        </w:rPr>
        <w:t>pr</w:t>
      </w:r>
      <w:r>
        <w:rPr>
          <w:rFonts w:ascii="Arial" w:hAnsi="Arial" w:cs="Arial"/>
          <w:sz w:val="24"/>
          <w:szCs w:val="24"/>
          <w:lang w:val="es-ES"/>
        </w:rPr>
        <w:t>obó</w:t>
      </w:r>
      <w:r w:rsidRPr="006F70AC">
        <w:rPr>
          <w:rFonts w:ascii="Arial" w:hAnsi="Arial" w:cs="Arial"/>
          <w:sz w:val="24"/>
          <w:szCs w:val="24"/>
          <w:lang w:val="es-ES"/>
        </w:rPr>
        <w:t xml:space="preserve"> </w:t>
      </w:r>
      <w:r w:rsidR="006F70AC" w:rsidRPr="006F70AC">
        <w:rPr>
          <w:rFonts w:ascii="Arial" w:eastAsia="Times New Roman" w:hAnsi="Arial" w:cs="Arial"/>
          <w:sz w:val="24"/>
          <w:szCs w:val="24"/>
          <w:lang w:val="es-ES"/>
        </w:rPr>
        <w:t xml:space="preserve">la suma de </w:t>
      </w:r>
      <w:r w:rsidR="006F70AC" w:rsidRPr="006F70AC">
        <w:rPr>
          <w:rFonts w:ascii="Arial" w:eastAsia="Times New Roman" w:hAnsi="Arial" w:cs="Arial"/>
          <w:b/>
          <w:bCs/>
          <w:sz w:val="24"/>
          <w:szCs w:val="24"/>
          <w:lang w:val="es-ES"/>
        </w:rPr>
        <w:t>¢</w:t>
      </w:r>
      <w:r w:rsidR="009A271A">
        <w:rPr>
          <w:rFonts w:ascii="Arial" w:eastAsia="Times New Roman" w:hAnsi="Arial" w:cs="Arial"/>
          <w:b/>
          <w:bCs/>
          <w:sz w:val="24"/>
          <w:szCs w:val="24"/>
          <w:lang w:val="es-ES"/>
        </w:rPr>
        <w:t>180.000</w:t>
      </w:r>
      <w:r w:rsidR="006F70AC" w:rsidRPr="006F70AC">
        <w:rPr>
          <w:rFonts w:ascii="Arial" w:eastAsia="Times New Roman" w:hAnsi="Arial" w:cs="Arial"/>
          <w:sz w:val="24"/>
          <w:szCs w:val="24"/>
          <w:lang w:val="es-ES"/>
        </w:rPr>
        <w:t>, para el pago anual a la Agencia de Protección de Datos de los Habitantes (PRODHAB).</w:t>
      </w:r>
    </w:p>
    <w:p w:rsidR="00BF16D6" w:rsidRDefault="00BF16D6" w:rsidP="006F70AC">
      <w:pPr>
        <w:jc w:val="both"/>
        <w:rPr>
          <w:rFonts w:ascii="Arial" w:eastAsia="Times New Roman" w:hAnsi="Arial" w:cs="Arial"/>
          <w:sz w:val="24"/>
          <w:szCs w:val="24"/>
          <w:lang w:val="es-ES"/>
        </w:rPr>
      </w:pPr>
    </w:p>
    <w:p w:rsidR="006C787D" w:rsidRDefault="00AD274B" w:rsidP="006F70AC">
      <w:pPr>
        <w:jc w:val="both"/>
        <w:rPr>
          <w:rFonts w:ascii="Arial" w:eastAsia="Times New Roman" w:hAnsi="Arial" w:cs="Arial"/>
          <w:b/>
          <w:sz w:val="22"/>
          <w:szCs w:val="22"/>
          <w:lang w:val="es-ES"/>
        </w:rPr>
      </w:pPr>
      <w:r>
        <w:rPr>
          <w:rFonts w:ascii="Arial" w:eastAsia="Times New Roman" w:hAnsi="Arial" w:cs="Arial"/>
          <w:b/>
          <w:sz w:val="22"/>
          <w:szCs w:val="22"/>
          <w:lang w:val="es-ES"/>
        </w:rPr>
        <w:t>COLETILLA</w:t>
      </w:r>
    </w:p>
    <w:p w:rsidR="006F70AC" w:rsidRDefault="00AD274B" w:rsidP="006F70AC">
      <w:pPr>
        <w:jc w:val="both"/>
        <w:rPr>
          <w:rFonts w:ascii="Arial" w:eastAsia="Times New Roman" w:hAnsi="Arial" w:cs="Arial"/>
          <w:b/>
          <w:sz w:val="22"/>
          <w:szCs w:val="22"/>
          <w:lang w:val="es-ES"/>
        </w:rPr>
      </w:pPr>
      <w:r w:rsidRPr="00AD274B">
        <w:rPr>
          <w:rFonts w:ascii="Arial" w:eastAsia="Times New Roman" w:hAnsi="Arial" w:cs="Arial"/>
          <w:b/>
          <w:sz w:val="22"/>
          <w:szCs w:val="22"/>
          <w:lang w:val="es-ES"/>
        </w:rPr>
        <w:t>(PARA PAGO DE CANON ANUAL A</w:t>
      </w:r>
      <w:r>
        <w:rPr>
          <w:rFonts w:ascii="Arial" w:eastAsia="Times New Roman" w:hAnsi="Arial" w:cs="Arial"/>
          <w:b/>
          <w:sz w:val="22"/>
          <w:szCs w:val="22"/>
          <w:lang w:val="es-ES"/>
        </w:rPr>
        <w:t xml:space="preserve"> </w:t>
      </w:r>
      <w:r w:rsidRPr="00AD274B">
        <w:rPr>
          <w:rFonts w:ascii="Arial" w:eastAsia="Times New Roman" w:hAnsi="Arial" w:cs="Arial"/>
          <w:b/>
          <w:sz w:val="22"/>
          <w:szCs w:val="22"/>
          <w:lang w:val="es-ES"/>
        </w:rPr>
        <w:t>L</w:t>
      </w:r>
      <w:r>
        <w:rPr>
          <w:rFonts w:ascii="Arial" w:eastAsia="Times New Roman" w:hAnsi="Arial" w:cs="Arial"/>
          <w:b/>
          <w:sz w:val="22"/>
          <w:szCs w:val="22"/>
          <w:lang w:val="es-ES"/>
        </w:rPr>
        <w:t>A</w:t>
      </w:r>
      <w:r w:rsidRPr="00AD274B">
        <w:rPr>
          <w:rFonts w:ascii="Arial" w:eastAsia="Times New Roman" w:hAnsi="Arial" w:cs="Arial"/>
          <w:b/>
          <w:sz w:val="22"/>
          <w:szCs w:val="22"/>
          <w:lang w:val="es-ES"/>
        </w:rPr>
        <w:t xml:space="preserve"> PRODHAB EN CUMPLIMIENTO DE LA LEY N° 8968 PARA LA PROTECCIÓN DE DATOS PERSONALES Y SU REGLAMENTO).</w:t>
      </w:r>
    </w:p>
    <w:p w:rsidR="00AD274B" w:rsidRPr="007F701D" w:rsidRDefault="00AD274B" w:rsidP="006F70AC">
      <w:pPr>
        <w:jc w:val="both"/>
        <w:rPr>
          <w:rFonts w:ascii="Arial" w:eastAsia="Times New Roman" w:hAnsi="Arial" w:cs="Arial"/>
          <w:sz w:val="22"/>
          <w:szCs w:val="22"/>
          <w:lang w:val="es-ES"/>
        </w:rPr>
      </w:pPr>
    </w:p>
    <w:p w:rsidR="006F70AC" w:rsidRPr="006F70AC" w:rsidRDefault="006F70AC" w:rsidP="003E1CA4">
      <w:pPr>
        <w:numPr>
          <w:ilvl w:val="0"/>
          <w:numId w:val="4"/>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1.99.02 Intereses moratorios y multas</w:t>
      </w:r>
    </w:p>
    <w:p w:rsidR="006F70AC" w:rsidRPr="006F70AC" w:rsidRDefault="006F70AC" w:rsidP="006F70AC">
      <w:pPr>
        <w:autoSpaceDE w:val="0"/>
        <w:autoSpaceDN w:val="0"/>
        <w:adjustRightInd w:val="0"/>
        <w:jc w:val="both"/>
        <w:rPr>
          <w:rFonts w:ascii="Arial" w:eastAsia="Times New Roman" w:hAnsi="Arial" w:cs="Arial"/>
          <w:sz w:val="24"/>
          <w:szCs w:val="24"/>
          <w:lang w:val="es-ES"/>
        </w:rPr>
      </w:pPr>
    </w:p>
    <w:p w:rsidR="006F70AC" w:rsidRPr="006F70AC" w:rsidRDefault="00AD274B" w:rsidP="006F70AC">
      <w:pPr>
        <w:autoSpaceDE w:val="0"/>
        <w:autoSpaceDN w:val="0"/>
        <w:adjustRightInd w:val="0"/>
        <w:jc w:val="both"/>
        <w:rPr>
          <w:rFonts w:ascii="Arial" w:eastAsia="Times New Roman" w:hAnsi="Arial" w:cs="Arial"/>
          <w:sz w:val="24"/>
          <w:szCs w:val="24"/>
          <w:lang w:val="es-ES"/>
        </w:rPr>
      </w:pPr>
      <w:r>
        <w:rPr>
          <w:rFonts w:ascii="Arial" w:hAnsi="Arial" w:cs="Arial"/>
          <w:sz w:val="24"/>
          <w:szCs w:val="24"/>
          <w:lang w:val="es-ES"/>
        </w:rPr>
        <w:t>En esta subpartida s</w:t>
      </w:r>
      <w:r w:rsidRPr="006F70AC">
        <w:rPr>
          <w:rFonts w:ascii="Arial" w:hAnsi="Arial" w:cs="Arial"/>
          <w:sz w:val="24"/>
          <w:szCs w:val="24"/>
          <w:lang w:val="es-ES"/>
        </w:rPr>
        <w:t xml:space="preserve">e </w:t>
      </w:r>
      <w:r>
        <w:rPr>
          <w:rFonts w:ascii="Arial" w:hAnsi="Arial" w:cs="Arial"/>
          <w:sz w:val="24"/>
          <w:szCs w:val="24"/>
          <w:lang w:val="es-ES"/>
        </w:rPr>
        <w:t>a</w:t>
      </w:r>
      <w:r w:rsidRPr="006F70AC">
        <w:rPr>
          <w:rFonts w:ascii="Arial" w:hAnsi="Arial" w:cs="Arial"/>
          <w:sz w:val="24"/>
          <w:szCs w:val="24"/>
          <w:lang w:val="es-ES"/>
        </w:rPr>
        <w:t>pr</w:t>
      </w:r>
      <w:r>
        <w:rPr>
          <w:rFonts w:ascii="Arial" w:hAnsi="Arial" w:cs="Arial"/>
          <w:sz w:val="24"/>
          <w:szCs w:val="24"/>
          <w:lang w:val="es-ES"/>
        </w:rPr>
        <w:t>obó</w:t>
      </w:r>
      <w:r w:rsidR="006F70AC" w:rsidRPr="006F70AC">
        <w:rPr>
          <w:rFonts w:ascii="Arial" w:eastAsia="Times New Roman" w:hAnsi="Arial" w:cs="Arial"/>
          <w:sz w:val="24"/>
          <w:szCs w:val="24"/>
          <w:lang w:val="es-ES"/>
        </w:rPr>
        <w:t xml:space="preserve"> la suma de </w:t>
      </w:r>
      <w:r w:rsidR="006F70AC" w:rsidRPr="006F70AC">
        <w:rPr>
          <w:rFonts w:ascii="Arial" w:eastAsia="Times New Roman" w:hAnsi="Arial" w:cs="Arial"/>
          <w:b/>
          <w:bCs/>
          <w:sz w:val="24"/>
          <w:szCs w:val="24"/>
          <w:lang w:val="es-ES"/>
        </w:rPr>
        <w:t>¢</w:t>
      </w:r>
      <w:r w:rsidR="006E66FC">
        <w:rPr>
          <w:rFonts w:ascii="Arial" w:eastAsia="Times New Roman" w:hAnsi="Arial" w:cs="Arial"/>
          <w:b/>
          <w:bCs/>
          <w:sz w:val="24"/>
          <w:szCs w:val="24"/>
          <w:lang w:val="es-ES"/>
        </w:rPr>
        <w:t>42</w:t>
      </w:r>
      <w:r w:rsidR="006F70AC" w:rsidRPr="006F70AC">
        <w:rPr>
          <w:rFonts w:ascii="Arial" w:eastAsia="Times New Roman" w:hAnsi="Arial" w:cs="Arial"/>
          <w:b/>
          <w:bCs/>
          <w:sz w:val="24"/>
          <w:szCs w:val="24"/>
          <w:lang w:val="es-ES"/>
        </w:rPr>
        <w:t>0.000</w:t>
      </w:r>
      <w:r w:rsidR="006F70AC" w:rsidRPr="006F70AC">
        <w:rPr>
          <w:rFonts w:ascii="Arial" w:eastAsia="Times New Roman" w:hAnsi="Arial" w:cs="Arial"/>
          <w:sz w:val="24"/>
          <w:szCs w:val="24"/>
          <w:lang w:val="es-ES"/>
        </w:rPr>
        <w:t>, para financiar el pago de eventuales multas e intereses producto de las actividades operativas de la institución.</w:t>
      </w:r>
    </w:p>
    <w:p w:rsidR="006F70AC" w:rsidRDefault="006F70AC" w:rsidP="006F70AC">
      <w:pPr>
        <w:autoSpaceDE w:val="0"/>
        <w:autoSpaceDN w:val="0"/>
        <w:adjustRightInd w:val="0"/>
        <w:jc w:val="both"/>
        <w:rPr>
          <w:rFonts w:ascii="Arial" w:eastAsia="Times New Roman" w:hAnsi="Arial" w:cs="Arial"/>
          <w:sz w:val="24"/>
          <w:szCs w:val="24"/>
          <w:lang w:val="es-ES"/>
        </w:rPr>
      </w:pPr>
    </w:p>
    <w:p w:rsidR="006E66FC" w:rsidRPr="007F701D" w:rsidRDefault="006E66FC" w:rsidP="006F70AC">
      <w:pPr>
        <w:autoSpaceDE w:val="0"/>
        <w:autoSpaceDN w:val="0"/>
        <w:adjustRightInd w:val="0"/>
        <w:jc w:val="both"/>
        <w:rPr>
          <w:rFonts w:ascii="Arial" w:eastAsia="Times New Roman" w:hAnsi="Arial" w:cs="Arial"/>
          <w:b/>
          <w:sz w:val="22"/>
          <w:szCs w:val="22"/>
          <w:lang w:val="es-ES"/>
        </w:rPr>
      </w:pPr>
      <w:r w:rsidRPr="007F701D">
        <w:rPr>
          <w:rFonts w:ascii="Arial" w:eastAsia="Times New Roman" w:hAnsi="Arial" w:cs="Arial"/>
          <w:b/>
          <w:sz w:val="22"/>
          <w:szCs w:val="22"/>
          <w:lang w:val="es-ES"/>
        </w:rPr>
        <w:t>COLETILLA</w:t>
      </w:r>
    </w:p>
    <w:p w:rsidR="006E66FC" w:rsidRPr="007F701D" w:rsidRDefault="006E66FC" w:rsidP="006F70AC">
      <w:pPr>
        <w:autoSpaceDE w:val="0"/>
        <w:autoSpaceDN w:val="0"/>
        <w:adjustRightInd w:val="0"/>
        <w:jc w:val="both"/>
        <w:rPr>
          <w:rFonts w:ascii="Arial" w:eastAsia="Times New Roman" w:hAnsi="Arial" w:cs="Arial"/>
          <w:b/>
          <w:sz w:val="22"/>
          <w:szCs w:val="22"/>
          <w:lang w:val="es-ES"/>
        </w:rPr>
      </w:pPr>
      <w:r w:rsidRPr="007F701D">
        <w:rPr>
          <w:rFonts w:ascii="Arial" w:eastAsia="Times New Roman" w:hAnsi="Arial" w:cs="Arial"/>
          <w:b/>
          <w:sz w:val="22"/>
          <w:szCs w:val="22"/>
          <w:lang w:val="es-ES"/>
        </w:rPr>
        <w:t xml:space="preserve">(PARA </w:t>
      </w:r>
      <w:r w:rsidR="001578CF">
        <w:rPr>
          <w:rFonts w:ascii="Arial" w:eastAsia="Times New Roman" w:hAnsi="Arial" w:cs="Arial"/>
          <w:b/>
          <w:sz w:val="22"/>
          <w:szCs w:val="22"/>
          <w:lang w:val="es-ES"/>
        </w:rPr>
        <w:t xml:space="preserve">EL </w:t>
      </w:r>
      <w:r w:rsidRPr="007F701D">
        <w:rPr>
          <w:rFonts w:ascii="Arial" w:eastAsia="Times New Roman" w:hAnsi="Arial" w:cs="Arial"/>
          <w:b/>
          <w:sz w:val="22"/>
          <w:szCs w:val="22"/>
          <w:lang w:val="es-ES"/>
        </w:rPr>
        <w:t>PAGO</w:t>
      </w:r>
      <w:r w:rsidR="001578CF">
        <w:rPr>
          <w:rFonts w:ascii="Arial" w:eastAsia="Times New Roman" w:hAnsi="Arial" w:cs="Arial"/>
          <w:b/>
          <w:sz w:val="22"/>
          <w:szCs w:val="22"/>
          <w:lang w:val="es-ES"/>
        </w:rPr>
        <w:t xml:space="preserve"> DE EVENTUALES MULTAS E INTERES ORIGINADOS EN EL CUMPLIMIENTO DE OBLIGACIONES</w:t>
      </w:r>
      <w:r w:rsidRPr="007F701D">
        <w:rPr>
          <w:rFonts w:ascii="Arial" w:eastAsia="Times New Roman" w:hAnsi="Arial" w:cs="Arial"/>
          <w:b/>
          <w:sz w:val="22"/>
          <w:szCs w:val="22"/>
          <w:lang w:val="es-ES"/>
        </w:rPr>
        <w:t>).</w:t>
      </w:r>
    </w:p>
    <w:p w:rsidR="009E73E3" w:rsidRDefault="009E73E3" w:rsidP="006F70AC">
      <w:pPr>
        <w:autoSpaceDE w:val="0"/>
        <w:autoSpaceDN w:val="0"/>
        <w:adjustRightInd w:val="0"/>
        <w:jc w:val="both"/>
        <w:rPr>
          <w:rFonts w:ascii="Arial" w:eastAsia="Times New Roman" w:hAnsi="Arial" w:cs="Arial"/>
          <w:b/>
          <w:sz w:val="22"/>
          <w:szCs w:val="22"/>
          <w:lang w:val="es-ES"/>
        </w:rPr>
      </w:pPr>
    </w:p>
    <w:p w:rsidR="001578CF" w:rsidRDefault="001578CF" w:rsidP="006F70AC">
      <w:pPr>
        <w:autoSpaceDE w:val="0"/>
        <w:autoSpaceDN w:val="0"/>
        <w:adjustRightInd w:val="0"/>
        <w:jc w:val="both"/>
        <w:rPr>
          <w:rFonts w:ascii="Arial" w:eastAsia="Times New Roman" w:hAnsi="Arial" w:cs="Arial"/>
          <w:b/>
          <w:sz w:val="22"/>
          <w:szCs w:val="22"/>
          <w:lang w:val="es-ES"/>
        </w:rPr>
      </w:pPr>
    </w:p>
    <w:p w:rsidR="00AD274B" w:rsidRDefault="00AD274B" w:rsidP="006F70AC">
      <w:pPr>
        <w:autoSpaceDE w:val="0"/>
        <w:autoSpaceDN w:val="0"/>
        <w:adjustRightInd w:val="0"/>
        <w:jc w:val="both"/>
        <w:rPr>
          <w:rFonts w:ascii="Arial" w:eastAsia="Times New Roman" w:hAnsi="Arial" w:cs="Arial"/>
          <w:b/>
          <w:sz w:val="22"/>
          <w:szCs w:val="22"/>
          <w:lang w:val="es-ES"/>
        </w:rPr>
      </w:pPr>
    </w:p>
    <w:p w:rsidR="00AD274B" w:rsidRDefault="00AD274B" w:rsidP="006F70AC">
      <w:pPr>
        <w:autoSpaceDE w:val="0"/>
        <w:autoSpaceDN w:val="0"/>
        <w:adjustRightInd w:val="0"/>
        <w:jc w:val="both"/>
        <w:rPr>
          <w:rFonts w:ascii="Arial" w:eastAsia="Times New Roman" w:hAnsi="Arial" w:cs="Arial"/>
          <w:b/>
          <w:sz w:val="22"/>
          <w:szCs w:val="22"/>
          <w:lang w:val="es-ES"/>
        </w:rPr>
      </w:pPr>
    </w:p>
    <w:p w:rsidR="00AD274B" w:rsidRDefault="00AD274B" w:rsidP="006F70AC">
      <w:pPr>
        <w:autoSpaceDE w:val="0"/>
        <w:autoSpaceDN w:val="0"/>
        <w:adjustRightInd w:val="0"/>
        <w:jc w:val="both"/>
        <w:rPr>
          <w:rFonts w:ascii="Arial" w:eastAsia="Times New Roman" w:hAnsi="Arial" w:cs="Arial"/>
          <w:b/>
          <w:sz w:val="22"/>
          <w:szCs w:val="22"/>
          <w:lang w:val="es-ES"/>
        </w:rPr>
      </w:pPr>
    </w:p>
    <w:p w:rsidR="00AD274B" w:rsidRDefault="00AD274B" w:rsidP="006F70AC">
      <w:pPr>
        <w:autoSpaceDE w:val="0"/>
        <w:autoSpaceDN w:val="0"/>
        <w:adjustRightInd w:val="0"/>
        <w:jc w:val="both"/>
        <w:rPr>
          <w:rFonts w:ascii="Arial" w:eastAsia="Times New Roman" w:hAnsi="Arial" w:cs="Arial"/>
          <w:b/>
          <w:sz w:val="22"/>
          <w:szCs w:val="22"/>
          <w:lang w:val="es-ES"/>
        </w:rPr>
      </w:pPr>
    </w:p>
    <w:p w:rsidR="006F70AC" w:rsidRPr="006F70AC" w:rsidRDefault="006F70AC" w:rsidP="003E1CA4">
      <w:pPr>
        <w:numPr>
          <w:ilvl w:val="0"/>
          <w:numId w:val="4"/>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1.99.05 Deducibles</w:t>
      </w:r>
    </w:p>
    <w:p w:rsidR="006F70AC" w:rsidRPr="006F70AC" w:rsidRDefault="006F70AC" w:rsidP="006F70AC">
      <w:pPr>
        <w:autoSpaceDE w:val="0"/>
        <w:autoSpaceDN w:val="0"/>
        <w:adjustRightInd w:val="0"/>
        <w:jc w:val="both"/>
        <w:rPr>
          <w:rFonts w:ascii="Arial" w:eastAsia="Times New Roman" w:hAnsi="Arial" w:cs="Arial"/>
          <w:sz w:val="24"/>
          <w:szCs w:val="24"/>
          <w:lang w:val="es-ES"/>
        </w:rPr>
      </w:pPr>
    </w:p>
    <w:p w:rsidR="006F70AC" w:rsidRDefault="00AD274B" w:rsidP="006F70AC">
      <w:pPr>
        <w:autoSpaceDE w:val="0"/>
        <w:autoSpaceDN w:val="0"/>
        <w:adjustRightInd w:val="0"/>
        <w:jc w:val="both"/>
        <w:rPr>
          <w:rFonts w:ascii="Arial" w:eastAsia="Times New Roman" w:hAnsi="Arial" w:cs="Arial"/>
          <w:sz w:val="24"/>
          <w:szCs w:val="24"/>
          <w:lang w:val="es-ES"/>
        </w:rPr>
      </w:pPr>
      <w:r>
        <w:rPr>
          <w:rFonts w:ascii="Arial" w:hAnsi="Arial" w:cs="Arial"/>
          <w:sz w:val="24"/>
          <w:szCs w:val="24"/>
          <w:lang w:val="es-ES"/>
        </w:rPr>
        <w:t>En esta subpartida s</w:t>
      </w:r>
      <w:r w:rsidRPr="006F70AC">
        <w:rPr>
          <w:rFonts w:ascii="Arial" w:hAnsi="Arial" w:cs="Arial"/>
          <w:sz w:val="24"/>
          <w:szCs w:val="24"/>
          <w:lang w:val="es-ES"/>
        </w:rPr>
        <w:t xml:space="preserve">e </w:t>
      </w:r>
      <w:r>
        <w:rPr>
          <w:rFonts w:ascii="Arial" w:hAnsi="Arial" w:cs="Arial"/>
          <w:sz w:val="24"/>
          <w:szCs w:val="24"/>
          <w:lang w:val="es-ES"/>
        </w:rPr>
        <w:t>a</w:t>
      </w:r>
      <w:r w:rsidRPr="006F70AC">
        <w:rPr>
          <w:rFonts w:ascii="Arial" w:hAnsi="Arial" w:cs="Arial"/>
          <w:sz w:val="24"/>
          <w:szCs w:val="24"/>
          <w:lang w:val="es-ES"/>
        </w:rPr>
        <w:t>pr</w:t>
      </w:r>
      <w:r>
        <w:rPr>
          <w:rFonts w:ascii="Arial" w:hAnsi="Arial" w:cs="Arial"/>
          <w:sz w:val="24"/>
          <w:szCs w:val="24"/>
          <w:lang w:val="es-ES"/>
        </w:rPr>
        <w:t>obó</w:t>
      </w:r>
      <w:r w:rsidR="006F70AC" w:rsidRPr="006F70AC">
        <w:rPr>
          <w:rFonts w:ascii="Arial" w:eastAsia="Times New Roman" w:hAnsi="Arial" w:cs="Arial"/>
          <w:sz w:val="24"/>
          <w:szCs w:val="24"/>
          <w:lang w:val="es-ES"/>
        </w:rPr>
        <w:t xml:space="preserve"> la suma de </w:t>
      </w:r>
      <w:r w:rsidR="006F70AC" w:rsidRPr="006F70AC">
        <w:rPr>
          <w:rFonts w:ascii="Arial" w:eastAsia="Times New Roman" w:hAnsi="Arial" w:cs="Arial"/>
          <w:b/>
          <w:bCs/>
          <w:sz w:val="24"/>
          <w:szCs w:val="24"/>
          <w:lang w:val="es-ES"/>
        </w:rPr>
        <w:t>¢</w:t>
      </w:r>
      <w:r w:rsidR="00F132F9" w:rsidRPr="00F132F9">
        <w:rPr>
          <w:rFonts w:ascii="Arial" w:eastAsia="Times New Roman" w:hAnsi="Arial" w:cs="Arial"/>
          <w:b/>
          <w:bCs/>
          <w:sz w:val="24"/>
          <w:szCs w:val="24"/>
          <w:lang w:val="es-ES"/>
        </w:rPr>
        <w:t>1.</w:t>
      </w:r>
      <w:r>
        <w:rPr>
          <w:rFonts w:ascii="Arial" w:eastAsia="Times New Roman" w:hAnsi="Arial" w:cs="Arial"/>
          <w:b/>
          <w:bCs/>
          <w:sz w:val="24"/>
          <w:szCs w:val="24"/>
          <w:lang w:val="es-ES"/>
        </w:rPr>
        <w:t>000.000</w:t>
      </w:r>
      <w:r w:rsidR="006F70AC" w:rsidRPr="006F70AC">
        <w:rPr>
          <w:rFonts w:ascii="Arial" w:eastAsia="Times New Roman" w:hAnsi="Arial" w:cs="Arial"/>
          <w:sz w:val="24"/>
          <w:szCs w:val="24"/>
          <w:lang w:val="es-ES"/>
        </w:rPr>
        <w:t>, para financiar eventuales erogaciones por condiciones establecidas en las pólizas de seguros de los vehículos del FONAFIFO.</w:t>
      </w:r>
    </w:p>
    <w:p w:rsidR="00FF3B9F" w:rsidRDefault="00FF3B9F" w:rsidP="006F70AC">
      <w:pPr>
        <w:autoSpaceDE w:val="0"/>
        <w:autoSpaceDN w:val="0"/>
        <w:adjustRightInd w:val="0"/>
        <w:jc w:val="both"/>
        <w:rPr>
          <w:rFonts w:ascii="Arial" w:eastAsia="Times New Roman" w:hAnsi="Arial" w:cs="Arial"/>
          <w:sz w:val="24"/>
          <w:szCs w:val="24"/>
          <w:lang w:val="es-ES"/>
        </w:rPr>
      </w:pPr>
    </w:p>
    <w:p w:rsidR="006F70AC" w:rsidRPr="007F701D" w:rsidRDefault="006F70AC" w:rsidP="006F70AC">
      <w:pPr>
        <w:autoSpaceDE w:val="0"/>
        <w:autoSpaceDN w:val="0"/>
        <w:adjustRightInd w:val="0"/>
        <w:jc w:val="both"/>
        <w:rPr>
          <w:rFonts w:ascii="Arial" w:eastAsia="Times New Roman" w:hAnsi="Arial" w:cs="Arial"/>
          <w:sz w:val="22"/>
          <w:szCs w:val="22"/>
          <w:lang w:val="es-ES"/>
        </w:rPr>
      </w:pPr>
    </w:p>
    <w:p w:rsidR="006F70AC" w:rsidRPr="006F70AC" w:rsidRDefault="006F70AC" w:rsidP="003E1CA4">
      <w:pPr>
        <w:numPr>
          <w:ilvl w:val="0"/>
          <w:numId w:val="4"/>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1.99.99 Otros servicios no especificados</w:t>
      </w:r>
    </w:p>
    <w:p w:rsidR="006F70AC" w:rsidRPr="006F70AC" w:rsidRDefault="006F70AC" w:rsidP="006F70AC">
      <w:pPr>
        <w:autoSpaceDE w:val="0"/>
        <w:autoSpaceDN w:val="0"/>
        <w:adjustRightInd w:val="0"/>
        <w:jc w:val="both"/>
        <w:rPr>
          <w:rFonts w:ascii="Arial" w:eastAsia="Times New Roman" w:hAnsi="Arial" w:cs="Arial"/>
          <w:sz w:val="24"/>
          <w:szCs w:val="24"/>
          <w:lang w:val="es-ES"/>
        </w:rPr>
      </w:pPr>
    </w:p>
    <w:p w:rsidR="006F70AC" w:rsidRDefault="00AD274B" w:rsidP="006F70AC">
      <w:pPr>
        <w:autoSpaceDE w:val="0"/>
        <w:autoSpaceDN w:val="0"/>
        <w:adjustRightInd w:val="0"/>
        <w:jc w:val="both"/>
        <w:rPr>
          <w:rFonts w:ascii="Arial" w:eastAsia="Times New Roman" w:hAnsi="Arial" w:cs="Arial"/>
          <w:sz w:val="24"/>
          <w:szCs w:val="24"/>
          <w:lang w:val="es-ES"/>
        </w:rPr>
      </w:pPr>
      <w:r>
        <w:rPr>
          <w:rFonts w:ascii="Arial" w:hAnsi="Arial" w:cs="Arial"/>
          <w:sz w:val="24"/>
          <w:szCs w:val="24"/>
          <w:lang w:val="es-ES"/>
        </w:rPr>
        <w:t>En esta subpartida s</w:t>
      </w:r>
      <w:r w:rsidRPr="006F70AC">
        <w:rPr>
          <w:rFonts w:ascii="Arial" w:hAnsi="Arial" w:cs="Arial"/>
          <w:sz w:val="24"/>
          <w:szCs w:val="24"/>
          <w:lang w:val="es-ES"/>
        </w:rPr>
        <w:t xml:space="preserve">e </w:t>
      </w:r>
      <w:r>
        <w:rPr>
          <w:rFonts w:ascii="Arial" w:hAnsi="Arial" w:cs="Arial"/>
          <w:sz w:val="24"/>
          <w:szCs w:val="24"/>
          <w:lang w:val="es-ES"/>
        </w:rPr>
        <w:t>a</w:t>
      </w:r>
      <w:r w:rsidRPr="006F70AC">
        <w:rPr>
          <w:rFonts w:ascii="Arial" w:hAnsi="Arial" w:cs="Arial"/>
          <w:sz w:val="24"/>
          <w:szCs w:val="24"/>
          <w:lang w:val="es-ES"/>
        </w:rPr>
        <w:t>pr</w:t>
      </w:r>
      <w:r>
        <w:rPr>
          <w:rFonts w:ascii="Arial" w:hAnsi="Arial" w:cs="Arial"/>
          <w:sz w:val="24"/>
          <w:szCs w:val="24"/>
          <w:lang w:val="es-ES"/>
        </w:rPr>
        <w:t>obó</w:t>
      </w:r>
      <w:r w:rsidR="006F70AC" w:rsidRPr="006F70AC">
        <w:rPr>
          <w:rFonts w:ascii="Arial" w:eastAsia="Times New Roman" w:hAnsi="Arial" w:cs="Arial"/>
          <w:sz w:val="24"/>
          <w:szCs w:val="24"/>
          <w:lang w:val="es-ES"/>
        </w:rPr>
        <w:t xml:space="preserve"> la suma de </w:t>
      </w:r>
      <w:r w:rsidR="006F70AC" w:rsidRPr="006F70AC">
        <w:rPr>
          <w:rFonts w:ascii="Arial" w:eastAsia="Times New Roman" w:hAnsi="Arial" w:cs="Arial"/>
          <w:b/>
          <w:bCs/>
          <w:sz w:val="24"/>
          <w:szCs w:val="24"/>
          <w:lang w:val="es-ES"/>
        </w:rPr>
        <w:t>¢</w:t>
      </w:r>
      <w:r w:rsidR="00F159EB">
        <w:rPr>
          <w:rFonts w:ascii="Arial" w:eastAsia="Times New Roman" w:hAnsi="Arial" w:cs="Arial"/>
          <w:b/>
          <w:bCs/>
          <w:sz w:val="24"/>
          <w:szCs w:val="24"/>
          <w:lang w:val="es-ES"/>
        </w:rPr>
        <w:t>3</w:t>
      </w:r>
      <w:r>
        <w:rPr>
          <w:rFonts w:ascii="Arial" w:eastAsia="Times New Roman" w:hAnsi="Arial" w:cs="Arial"/>
          <w:b/>
          <w:bCs/>
          <w:sz w:val="24"/>
          <w:szCs w:val="24"/>
          <w:lang w:val="es-ES"/>
        </w:rPr>
        <w:t>00.000</w:t>
      </w:r>
      <w:r w:rsidR="006F70AC" w:rsidRPr="006F70AC">
        <w:rPr>
          <w:rFonts w:ascii="Arial" w:eastAsia="Times New Roman" w:hAnsi="Arial" w:cs="Arial"/>
          <w:sz w:val="24"/>
          <w:szCs w:val="24"/>
          <w:lang w:val="es-ES"/>
        </w:rPr>
        <w:t>, para financiar eventuales necesidades de reposición de placas para vehículos e infracciones de tránsito.</w:t>
      </w:r>
    </w:p>
    <w:p w:rsidR="00F159EB" w:rsidRPr="00F159EB" w:rsidRDefault="00F159EB" w:rsidP="006F70AC">
      <w:pPr>
        <w:autoSpaceDE w:val="0"/>
        <w:autoSpaceDN w:val="0"/>
        <w:adjustRightInd w:val="0"/>
        <w:jc w:val="both"/>
        <w:rPr>
          <w:rFonts w:ascii="Arial" w:eastAsia="Times New Roman" w:hAnsi="Arial" w:cs="Arial"/>
          <w:b/>
          <w:sz w:val="24"/>
          <w:szCs w:val="24"/>
          <w:lang w:val="es-ES"/>
        </w:rPr>
      </w:pPr>
    </w:p>
    <w:p w:rsidR="00F159EB" w:rsidRPr="007F701D" w:rsidRDefault="00F159EB" w:rsidP="006F70AC">
      <w:pPr>
        <w:autoSpaceDE w:val="0"/>
        <w:autoSpaceDN w:val="0"/>
        <w:adjustRightInd w:val="0"/>
        <w:jc w:val="both"/>
        <w:rPr>
          <w:rFonts w:ascii="Arial" w:eastAsia="Times New Roman" w:hAnsi="Arial" w:cs="Arial"/>
          <w:b/>
          <w:sz w:val="22"/>
          <w:szCs w:val="22"/>
          <w:lang w:val="es-ES"/>
        </w:rPr>
      </w:pPr>
      <w:r w:rsidRPr="007F701D">
        <w:rPr>
          <w:rFonts w:ascii="Arial" w:eastAsia="Times New Roman" w:hAnsi="Arial" w:cs="Arial"/>
          <w:b/>
          <w:sz w:val="22"/>
          <w:szCs w:val="22"/>
          <w:lang w:val="es-ES"/>
        </w:rPr>
        <w:t>COLETILLA</w:t>
      </w:r>
    </w:p>
    <w:p w:rsidR="00F159EB" w:rsidRPr="007F701D" w:rsidRDefault="00F159EB" w:rsidP="006F70AC">
      <w:pPr>
        <w:autoSpaceDE w:val="0"/>
        <w:autoSpaceDN w:val="0"/>
        <w:adjustRightInd w:val="0"/>
        <w:jc w:val="both"/>
        <w:rPr>
          <w:rFonts w:ascii="Arial" w:eastAsia="Times New Roman" w:hAnsi="Arial" w:cs="Arial"/>
          <w:b/>
          <w:sz w:val="22"/>
          <w:szCs w:val="22"/>
          <w:lang w:val="es-ES"/>
        </w:rPr>
      </w:pPr>
      <w:r w:rsidRPr="007F701D">
        <w:rPr>
          <w:rFonts w:ascii="Arial" w:eastAsia="Times New Roman" w:hAnsi="Arial" w:cs="Arial"/>
          <w:b/>
          <w:sz w:val="22"/>
          <w:szCs w:val="22"/>
          <w:lang w:val="es-ES"/>
        </w:rPr>
        <w:t>(PARA PAGO DE EVENTUALES MULTAS DE TRÁNSITO Y REPOSICIÓN DE PLACA DE VEHICULOS INSTITUCIONALES).</w:t>
      </w:r>
    </w:p>
    <w:p w:rsidR="006F70AC" w:rsidRPr="006F70AC" w:rsidRDefault="006F70AC" w:rsidP="006F70AC">
      <w:pPr>
        <w:autoSpaceDE w:val="0"/>
        <w:autoSpaceDN w:val="0"/>
        <w:adjustRightInd w:val="0"/>
        <w:jc w:val="both"/>
        <w:rPr>
          <w:rFonts w:ascii="Arial" w:eastAsia="Times New Roman" w:hAnsi="Arial" w:cs="Arial"/>
          <w:sz w:val="24"/>
          <w:szCs w:val="24"/>
          <w:lang w:val="es-ES"/>
        </w:rPr>
      </w:pPr>
    </w:p>
    <w:p w:rsidR="00AC2142" w:rsidRDefault="00AC2142" w:rsidP="006F70AC">
      <w:pPr>
        <w:jc w:val="both"/>
        <w:rPr>
          <w:rFonts w:ascii="Arial" w:eastAsia="Times New Roman" w:hAnsi="Arial" w:cs="Arial"/>
          <w:b/>
          <w:bCs/>
          <w:sz w:val="24"/>
          <w:szCs w:val="24"/>
          <w:lang w:val="es-ES"/>
        </w:rPr>
      </w:pPr>
    </w:p>
    <w:p w:rsidR="003E7589" w:rsidRDefault="003E7589" w:rsidP="006F70AC">
      <w:pPr>
        <w:jc w:val="both"/>
        <w:rPr>
          <w:rFonts w:ascii="Arial" w:eastAsia="Times New Roman" w:hAnsi="Arial" w:cs="Arial"/>
          <w:b/>
          <w:bCs/>
          <w:sz w:val="24"/>
          <w:szCs w:val="24"/>
          <w:lang w:val="es-ES"/>
        </w:rPr>
      </w:pPr>
    </w:p>
    <w:p w:rsidR="006F70AC" w:rsidRPr="006F70AC" w:rsidRDefault="006F70AC" w:rsidP="006F70AC">
      <w:pPr>
        <w:jc w:val="both"/>
        <w:rPr>
          <w:rFonts w:ascii="Arial" w:eastAsia="Times New Roman" w:hAnsi="Arial" w:cs="Arial"/>
          <w:b/>
          <w:bCs/>
          <w:color w:val="FF0000"/>
          <w:sz w:val="24"/>
          <w:szCs w:val="24"/>
        </w:rPr>
      </w:pPr>
      <w:r w:rsidRPr="006F70AC">
        <w:rPr>
          <w:rFonts w:ascii="Arial" w:eastAsia="Times New Roman" w:hAnsi="Arial" w:cs="Arial"/>
          <w:b/>
          <w:bCs/>
          <w:sz w:val="24"/>
          <w:szCs w:val="24"/>
          <w:lang w:val="es-ES"/>
        </w:rPr>
        <w:t xml:space="preserve">MATERIALES Y SUMINISTROS         </w:t>
      </w:r>
      <w:r w:rsidR="00C36F5E">
        <w:rPr>
          <w:rFonts w:ascii="Arial" w:eastAsia="Times New Roman" w:hAnsi="Arial" w:cs="Arial"/>
          <w:b/>
          <w:bCs/>
          <w:sz w:val="24"/>
          <w:szCs w:val="24"/>
          <w:lang w:val="es-ES"/>
        </w:rPr>
        <w:tab/>
      </w:r>
      <w:r w:rsidRPr="006F70AC">
        <w:rPr>
          <w:rFonts w:ascii="Arial" w:eastAsia="Times New Roman" w:hAnsi="Arial" w:cs="Arial"/>
          <w:b/>
          <w:bCs/>
          <w:sz w:val="24"/>
          <w:szCs w:val="24"/>
          <w:lang w:val="es-ES"/>
        </w:rPr>
        <w:t xml:space="preserve">                                                           ¢</w:t>
      </w:r>
      <w:r w:rsidRPr="006F70AC">
        <w:rPr>
          <w:rFonts w:ascii="Arial" w:hAnsi="Arial" w:cs="Arial"/>
          <w:b/>
          <w:bCs/>
          <w:sz w:val="24"/>
          <w:szCs w:val="24"/>
        </w:rPr>
        <w:t xml:space="preserve"> </w:t>
      </w:r>
      <w:r w:rsidR="00AD274B">
        <w:rPr>
          <w:rFonts w:ascii="Arial" w:hAnsi="Arial" w:cs="Arial"/>
          <w:b/>
          <w:bCs/>
          <w:sz w:val="24"/>
          <w:szCs w:val="24"/>
        </w:rPr>
        <w:t>39.415.472</w:t>
      </w:r>
    </w:p>
    <w:p w:rsidR="006F70AC" w:rsidRPr="006F70AC" w:rsidRDefault="006F70AC" w:rsidP="006F70AC">
      <w:pPr>
        <w:jc w:val="both"/>
        <w:rPr>
          <w:rFonts w:ascii="Arial" w:eastAsia="Times New Roman" w:hAnsi="Arial" w:cs="Arial"/>
          <w:b/>
          <w:bCs/>
          <w:sz w:val="24"/>
          <w:szCs w:val="24"/>
          <w:lang w:val="es-ES"/>
        </w:rPr>
      </w:pPr>
    </w:p>
    <w:p w:rsidR="006F70AC" w:rsidRPr="006F70AC" w:rsidRDefault="006F70AC" w:rsidP="006F70AC">
      <w:pPr>
        <w:jc w:val="both"/>
        <w:rPr>
          <w:rFonts w:ascii="Arial" w:eastAsia="Times New Roman" w:hAnsi="Arial" w:cs="Arial"/>
          <w:b/>
          <w:bCs/>
          <w:sz w:val="24"/>
          <w:szCs w:val="24"/>
          <w:lang w:val="es-ES"/>
        </w:rPr>
      </w:pPr>
    </w:p>
    <w:p w:rsidR="006F70AC" w:rsidRPr="006F70AC" w:rsidRDefault="006F70AC" w:rsidP="003E1CA4">
      <w:pPr>
        <w:numPr>
          <w:ilvl w:val="0"/>
          <w:numId w:val="4"/>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2.01.01 Combustibles y lubricantes</w:t>
      </w:r>
    </w:p>
    <w:p w:rsidR="006F70AC" w:rsidRPr="006F70AC" w:rsidRDefault="006F70AC" w:rsidP="006F70AC">
      <w:pPr>
        <w:jc w:val="both"/>
        <w:rPr>
          <w:rFonts w:ascii="Arial" w:eastAsia="Times New Roman" w:hAnsi="Arial" w:cs="Arial"/>
          <w:sz w:val="24"/>
          <w:szCs w:val="24"/>
          <w:lang w:val="es-ES"/>
        </w:rPr>
      </w:pPr>
    </w:p>
    <w:p w:rsidR="006F70AC" w:rsidRDefault="00AD274B" w:rsidP="006F70AC">
      <w:pPr>
        <w:jc w:val="both"/>
        <w:rPr>
          <w:rFonts w:ascii="Arial" w:eastAsia="Times New Roman" w:hAnsi="Arial" w:cs="Arial"/>
          <w:sz w:val="24"/>
          <w:szCs w:val="24"/>
          <w:lang w:val="es-ES"/>
        </w:rPr>
      </w:pPr>
      <w:r>
        <w:rPr>
          <w:rFonts w:ascii="Arial" w:hAnsi="Arial" w:cs="Arial"/>
          <w:sz w:val="24"/>
          <w:szCs w:val="24"/>
          <w:lang w:val="es-ES"/>
        </w:rPr>
        <w:t>En esta subpartida s</w:t>
      </w:r>
      <w:r w:rsidRPr="006F70AC">
        <w:rPr>
          <w:rFonts w:ascii="Arial" w:hAnsi="Arial" w:cs="Arial"/>
          <w:sz w:val="24"/>
          <w:szCs w:val="24"/>
          <w:lang w:val="es-ES"/>
        </w:rPr>
        <w:t xml:space="preserve">e </w:t>
      </w:r>
      <w:r>
        <w:rPr>
          <w:rFonts w:ascii="Arial" w:hAnsi="Arial" w:cs="Arial"/>
          <w:sz w:val="24"/>
          <w:szCs w:val="24"/>
          <w:lang w:val="es-ES"/>
        </w:rPr>
        <w:t>a</w:t>
      </w:r>
      <w:r w:rsidRPr="006F70AC">
        <w:rPr>
          <w:rFonts w:ascii="Arial" w:hAnsi="Arial" w:cs="Arial"/>
          <w:sz w:val="24"/>
          <w:szCs w:val="24"/>
          <w:lang w:val="es-ES"/>
        </w:rPr>
        <w:t>pr</w:t>
      </w:r>
      <w:r>
        <w:rPr>
          <w:rFonts w:ascii="Arial" w:hAnsi="Arial" w:cs="Arial"/>
          <w:sz w:val="24"/>
          <w:szCs w:val="24"/>
          <w:lang w:val="es-ES"/>
        </w:rPr>
        <w:t>obó</w:t>
      </w:r>
      <w:r w:rsidR="006F70AC" w:rsidRPr="006F70AC">
        <w:rPr>
          <w:rFonts w:ascii="Arial" w:eastAsia="Times New Roman" w:hAnsi="Arial" w:cs="Arial"/>
          <w:sz w:val="24"/>
          <w:szCs w:val="24"/>
          <w:lang w:val="es-ES"/>
        </w:rPr>
        <w:t xml:space="preserve"> la suma de </w:t>
      </w:r>
      <w:r w:rsidR="006F70AC" w:rsidRPr="006F70AC">
        <w:rPr>
          <w:rFonts w:ascii="Arial" w:eastAsia="Times New Roman" w:hAnsi="Arial" w:cs="Arial"/>
          <w:b/>
          <w:bCs/>
          <w:sz w:val="24"/>
          <w:szCs w:val="24"/>
          <w:lang w:val="es-ES"/>
        </w:rPr>
        <w:t>¢</w:t>
      </w:r>
      <w:r>
        <w:rPr>
          <w:rFonts w:ascii="Arial" w:eastAsia="Times New Roman" w:hAnsi="Arial" w:cs="Arial"/>
          <w:b/>
          <w:bCs/>
          <w:sz w:val="24"/>
          <w:szCs w:val="24"/>
          <w:lang w:val="es-ES"/>
        </w:rPr>
        <w:t>1</w:t>
      </w:r>
      <w:r w:rsidR="00F04362">
        <w:rPr>
          <w:rFonts w:ascii="Arial" w:eastAsia="Times New Roman" w:hAnsi="Arial" w:cs="Arial"/>
          <w:b/>
          <w:bCs/>
          <w:sz w:val="24"/>
          <w:szCs w:val="24"/>
          <w:lang w:val="es-ES"/>
        </w:rPr>
        <w:t>3.</w:t>
      </w:r>
      <w:r>
        <w:rPr>
          <w:rFonts w:ascii="Arial" w:eastAsia="Times New Roman" w:hAnsi="Arial" w:cs="Arial"/>
          <w:b/>
          <w:bCs/>
          <w:sz w:val="24"/>
          <w:szCs w:val="24"/>
          <w:lang w:val="es-ES"/>
        </w:rPr>
        <w:t>418.634</w:t>
      </w:r>
      <w:r w:rsidR="006F70AC" w:rsidRPr="006F70AC">
        <w:rPr>
          <w:rFonts w:ascii="Arial" w:eastAsia="Times New Roman" w:hAnsi="Arial" w:cs="Arial"/>
          <w:sz w:val="24"/>
          <w:szCs w:val="24"/>
          <w:lang w:val="es-ES"/>
        </w:rPr>
        <w:t>, para la compra de combustible para la flotilla vehicular del FONAFIFO, que permita la realización de actividades propias de la institución.</w:t>
      </w:r>
    </w:p>
    <w:p w:rsidR="00F04362" w:rsidRDefault="00F04362" w:rsidP="006F70AC">
      <w:pPr>
        <w:jc w:val="both"/>
        <w:rPr>
          <w:rFonts w:ascii="Arial" w:eastAsia="Times New Roman" w:hAnsi="Arial" w:cs="Arial"/>
          <w:sz w:val="24"/>
          <w:szCs w:val="24"/>
          <w:lang w:val="es-ES"/>
        </w:rPr>
      </w:pPr>
    </w:p>
    <w:p w:rsidR="006F70AC" w:rsidRPr="006F70AC" w:rsidRDefault="006F70AC" w:rsidP="006F70AC">
      <w:pPr>
        <w:jc w:val="both"/>
        <w:rPr>
          <w:rFonts w:ascii="Arial" w:eastAsia="Times New Roman" w:hAnsi="Arial" w:cs="Arial"/>
          <w:sz w:val="24"/>
          <w:szCs w:val="24"/>
          <w:lang w:val="es-ES"/>
        </w:rPr>
      </w:pPr>
    </w:p>
    <w:p w:rsidR="006F70AC" w:rsidRPr="006F70AC" w:rsidRDefault="006F70AC" w:rsidP="003E1CA4">
      <w:pPr>
        <w:numPr>
          <w:ilvl w:val="0"/>
          <w:numId w:val="12"/>
        </w:numPr>
        <w:jc w:val="both"/>
        <w:rPr>
          <w:rFonts w:ascii="Arial" w:eastAsia="Times New Roman" w:hAnsi="Arial" w:cs="Arial"/>
          <w:b/>
          <w:sz w:val="24"/>
          <w:szCs w:val="24"/>
          <w:lang w:val="es-ES"/>
        </w:rPr>
      </w:pPr>
      <w:r w:rsidRPr="006F70AC">
        <w:rPr>
          <w:rFonts w:ascii="Arial" w:eastAsia="Times New Roman" w:hAnsi="Arial" w:cs="Arial"/>
          <w:b/>
          <w:sz w:val="24"/>
          <w:szCs w:val="24"/>
          <w:lang w:val="es-ES"/>
        </w:rPr>
        <w:t>2.01.02 Productos farmacéuticos y medicinales</w:t>
      </w:r>
    </w:p>
    <w:p w:rsidR="006F70AC" w:rsidRPr="006F70AC" w:rsidRDefault="006F70AC" w:rsidP="006F70AC">
      <w:pPr>
        <w:autoSpaceDE w:val="0"/>
        <w:autoSpaceDN w:val="0"/>
        <w:adjustRightInd w:val="0"/>
        <w:jc w:val="both"/>
        <w:rPr>
          <w:rFonts w:ascii="Arial" w:eastAsia="Times New Roman" w:hAnsi="Arial" w:cs="Arial"/>
          <w:sz w:val="24"/>
          <w:szCs w:val="24"/>
          <w:lang w:val="es-ES"/>
        </w:rPr>
      </w:pPr>
    </w:p>
    <w:p w:rsidR="006F70AC" w:rsidRDefault="00BE5876" w:rsidP="006F70AC">
      <w:pPr>
        <w:autoSpaceDE w:val="0"/>
        <w:autoSpaceDN w:val="0"/>
        <w:adjustRightInd w:val="0"/>
        <w:jc w:val="both"/>
        <w:rPr>
          <w:rFonts w:ascii="Arial" w:eastAsia="Times New Roman" w:hAnsi="Arial" w:cs="Arial"/>
          <w:sz w:val="24"/>
          <w:szCs w:val="24"/>
          <w:lang w:val="es-ES"/>
        </w:rPr>
      </w:pPr>
      <w:r>
        <w:rPr>
          <w:rFonts w:ascii="Arial" w:hAnsi="Arial" w:cs="Arial"/>
          <w:sz w:val="24"/>
          <w:szCs w:val="24"/>
          <w:lang w:val="es-ES"/>
        </w:rPr>
        <w:t>En esta subpartida s</w:t>
      </w:r>
      <w:r w:rsidRPr="006F70AC">
        <w:rPr>
          <w:rFonts w:ascii="Arial" w:hAnsi="Arial" w:cs="Arial"/>
          <w:sz w:val="24"/>
          <w:szCs w:val="24"/>
          <w:lang w:val="es-ES"/>
        </w:rPr>
        <w:t xml:space="preserve">e </w:t>
      </w:r>
      <w:r>
        <w:rPr>
          <w:rFonts w:ascii="Arial" w:hAnsi="Arial" w:cs="Arial"/>
          <w:sz w:val="24"/>
          <w:szCs w:val="24"/>
          <w:lang w:val="es-ES"/>
        </w:rPr>
        <w:t>a</w:t>
      </w:r>
      <w:r w:rsidRPr="006F70AC">
        <w:rPr>
          <w:rFonts w:ascii="Arial" w:hAnsi="Arial" w:cs="Arial"/>
          <w:sz w:val="24"/>
          <w:szCs w:val="24"/>
          <w:lang w:val="es-ES"/>
        </w:rPr>
        <w:t>pr</w:t>
      </w:r>
      <w:r>
        <w:rPr>
          <w:rFonts w:ascii="Arial" w:hAnsi="Arial" w:cs="Arial"/>
          <w:sz w:val="24"/>
          <w:szCs w:val="24"/>
          <w:lang w:val="es-ES"/>
        </w:rPr>
        <w:t>obó</w:t>
      </w:r>
      <w:r w:rsidRPr="006F70AC">
        <w:rPr>
          <w:rFonts w:ascii="Arial" w:eastAsia="Times New Roman" w:hAnsi="Arial" w:cs="Arial"/>
          <w:sz w:val="24"/>
          <w:szCs w:val="24"/>
          <w:lang w:val="es-ES"/>
        </w:rPr>
        <w:t xml:space="preserve"> </w:t>
      </w:r>
      <w:r w:rsidR="006F70AC" w:rsidRPr="006F70AC">
        <w:rPr>
          <w:rFonts w:ascii="Arial" w:eastAsia="Times New Roman" w:hAnsi="Arial" w:cs="Arial"/>
          <w:sz w:val="24"/>
          <w:szCs w:val="24"/>
          <w:lang w:val="es-ES"/>
        </w:rPr>
        <w:t xml:space="preserve">la suma de </w:t>
      </w:r>
      <w:r w:rsidR="006F70AC" w:rsidRPr="006F70AC">
        <w:rPr>
          <w:rFonts w:ascii="Arial" w:eastAsia="Times New Roman" w:hAnsi="Arial" w:cs="Arial"/>
          <w:b/>
          <w:sz w:val="24"/>
          <w:szCs w:val="24"/>
          <w:lang w:val="es-ES"/>
        </w:rPr>
        <w:t>¢</w:t>
      </w:r>
      <w:r w:rsidR="00AD274B">
        <w:rPr>
          <w:rFonts w:ascii="Arial" w:eastAsia="Times New Roman" w:hAnsi="Arial" w:cs="Arial"/>
          <w:b/>
          <w:sz w:val="24"/>
          <w:szCs w:val="24"/>
          <w:lang w:val="es-ES"/>
        </w:rPr>
        <w:t>1</w:t>
      </w:r>
      <w:r w:rsidR="00BE0B10">
        <w:rPr>
          <w:rFonts w:ascii="Arial" w:eastAsia="Times New Roman" w:hAnsi="Arial" w:cs="Arial"/>
          <w:b/>
          <w:sz w:val="24"/>
          <w:szCs w:val="24"/>
          <w:lang w:val="es-ES"/>
        </w:rPr>
        <w:t>54</w:t>
      </w:r>
      <w:r w:rsidR="0091121E" w:rsidRPr="0091121E">
        <w:rPr>
          <w:rFonts w:ascii="Arial" w:eastAsia="Times New Roman" w:hAnsi="Arial" w:cs="Arial"/>
          <w:b/>
          <w:sz w:val="24"/>
          <w:szCs w:val="24"/>
          <w:lang w:val="es-ES"/>
        </w:rPr>
        <w:t>.</w:t>
      </w:r>
      <w:r w:rsidR="00BE0B10">
        <w:rPr>
          <w:rFonts w:ascii="Arial" w:eastAsia="Times New Roman" w:hAnsi="Arial" w:cs="Arial"/>
          <w:b/>
          <w:sz w:val="24"/>
          <w:szCs w:val="24"/>
          <w:lang w:val="es-ES"/>
        </w:rPr>
        <w:t>9</w:t>
      </w:r>
      <w:r w:rsidR="0091121E" w:rsidRPr="0091121E">
        <w:rPr>
          <w:rFonts w:ascii="Arial" w:eastAsia="Times New Roman" w:hAnsi="Arial" w:cs="Arial"/>
          <w:b/>
          <w:sz w:val="24"/>
          <w:szCs w:val="24"/>
          <w:lang w:val="es-ES"/>
        </w:rPr>
        <w:t>00</w:t>
      </w:r>
      <w:r w:rsidR="006F70AC" w:rsidRPr="006F70AC">
        <w:rPr>
          <w:rFonts w:ascii="Arial" w:eastAsia="Times New Roman" w:hAnsi="Arial" w:cs="Arial"/>
          <w:sz w:val="24"/>
          <w:szCs w:val="24"/>
          <w:lang w:val="es-ES"/>
        </w:rPr>
        <w:t xml:space="preserve">, correspondiente a la compra de protectores solares, y diferentes materiales para la atención de los funcionarios según los requerimientos de Salud Ocupacional con base al Decreto 39611-MTSS. </w:t>
      </w:r>
    </w:p>
    <w:p w:rsidR="00BE0B10" w:rsidRDefault="00BE0B10" w:rsidP="006F70AC">
      <w:pPr>
        <w:autoSpaceDE w:val="0"/>
        <w:autoSpaceDN w:val="0"/>
        <w:adjustRightInd w:val="0"/>
        <w:jc w:val="both"/>
        <w:rPr>
          <w:rFonts w:ascii="Arial" w:eastAsia="Times New Roman" w:hAnsi="Arial" w:cs="Arial"/>
          <w:sz w:val="24"/>
          <w:szCs w:val="24"/>
          <w:lang w:val="es-ES"/>
        </w:rPr>
      </w:pPr>
    </w:p>
    <w:p w:rsidR="006F70AC" w:rsidRPr="006F70AC" w:rsidRDefault="006F70AC" w:rsidP="006F70AC">
      <w:pPr>
        <w:autoSpaceDE w:val="0"/>
        <w:autoSpaceDN w:val="0"/>
        <w:adjustRightInd w:val="0"/>
        <w:jc w:val="both"/>
        <w:rPr>
          <w:rFonts w:ascii="Arial" w:eastAsia="Times New Roman" w:hAnsi="Arial" w:cs="Arial"/>
          <w:sz w:val="24"/>
          <w:szCs w:val="24"/>
          <w:lang w:val="es-ES"/>
        </w:rPr>
      </w:pPr>
    </w:p>
    <w:p w:rsidR="006F70AC" w:rsidRPr="006F70AC" w:rsidRDefault="006F70AC" w:rsidP="003E1CA4">
      <w:pPr>
        <w:numPr>
          <w:ilvl w:val="0"/>
          <w:numId w:val="12"/>
        </w:numPr>
        <w:autoSpaceDE w:val="0"/>
        <w:autoSpaceDN w:val="0"/>
        <w:adjustRightInd w:val="0"/>
        <w:jc w:val="both"/>
        <w:rPr>
          <w:rFonts w:ascii="Arial" w:eastAsia="Times New Roman" w:hAnsi="Arial" w:cs="Arial"/>
          <w:b/>
          <w:sz w:val="24"/>
          <w:szCs w:val="24"/>
          <w:lang w:val="es-ES"/>
        </w:rPr>
      </w:pPr>
      <w:r w:rsidRPr="006F70AC">
        <w:rPr>
          <w:rFonts w:ascii="Arial" w:eastAsia="Times New Roman" w:hAnsi="Arial" w:cs="Arial"/>
          <w:b/>
          <w:sz w:val="24"/>
          <w:szCs w:val="24"/>
          <w:lang w:val="es-ES"/>
        </w:rPr>
        <w:t>2.01.04 Tintas, pinturas y diluyentes</w:t>
      </w:r>
    </w:p>
    <w:p w:rsidR="006F70AC" w:rsidRPr="006F70AC" w:rsidRDefault="006F70AC" w:rsidP="006F70AC">
      <w:pPr>
        <w:autoSpaceDE w:val="0"/>
        <w:autoSpaceDN w:val="0"/>
        <w:adjustRightInd w:val="0"/>
        <w:jc w:val="both"/>
        <w:rPr>
          <w:rFonts w:ascii="Arial" w:eastAsia="Times New Roman" w:hAnsi="Arial" w:cs="Arial"/>
          <w:sz w:val="24"/>
          <w:szCs w:val="24"/>
          <w:lang w:val="es-ES"/>
        </w:rPr>
      </w:pPr>
    </w:p>
    <w:p w:rsidR="006F70AC" w:rsidRDefault="00BE5876" w:rsidP="006F70AC">
      <w:pPr>
        <w:autoSpaceDE w:val="0"/>
        <w:autoSpaceDN w:val="0"/>
        <w:adjustRightInd w:val="0"/>
        <w:jc w:val="both"/>
        <w:rPr>
          <w:rFonts w:ascii="Arial" w:eastAsia="Times New Roman" w:hAnsi="Arial" w:cs="Arial"/>
          <w:sz w:val="24"/>
          <w:szCs w:val="24"/>
          <w:lang w:val="es-ES"/>
        </w:rPr>
      </w:pPr>
      <w:r>
        <w:rPr>
          <w:rFonts w:ascii="Arial" w:hAnsi="Arial" w:cs="Arial"/>
          <w:sz w:val="24"/>
          <w:szCs w:val="24"/>
          <w:lang w:val="es-ES"/>
        </w:rPr>
        <w:t>En esta subpartida s</w:t>
      </w:r>
      <w:r w:rsidRPr="006F70AC">
        <w:rPr>
          <w:rFonts w:ascii="Arial" w:hAnsi="Arial" w:cs="Arial"/>
          <w:sz w:val="24"/>
          <w:szCs w:val="24"/>
          <w:lang w:val="es-ES"/>
        </w:rPr>
        <w:t xml:space="preserve">e </w:t>
      </w:r>
      <w:r>
        <w:rPr>
          <w:rFonts w:ascii="Arial" w:hAnsi="Arial" w:cs="Arial"/>
          <w:sz w:val="24"/>
          <w:szCs w:val="24"/>
          <w:lang w:val="es-ES"/>
        </w:rPr>
        <w:t>a</w:t>
      </w:r>
      <w:r w:rsidRPr="006F70AC">
        <w:rPr>
          <w:rFonts w:ascii="Arial" w:hAnsi="Arial" w:cs="Arial"/>
          <w:sz w:val="24"/>
          <w:szCs w:val="24"/>
          <w:lang w:val="es-ES"/>
        </w:rPr>
        <w:t>pr</w:t>
      </w:r>
      <w:r>
        <w:rPr>
          <w:rFonts w:ascii="Arial" w:hAnsi="Arial" w:cs="Arial"/>
          <w:sz w:val="24"/>
          <w:szCs w:val="24"/>
          <w:lang w:val="es-ES"/>
        </w:rPr>
        <w:t>obó</w:t>
      </w:r>
      <w:r w:rsidRPr="006F70AC">
        <w:rPr>
          <w:rFonts w:ascii="Arial" w:eastAsia="Times New Roman" w:hAnsi="Arial" w:cs="Arial"/>
          <w:sz w:val="24"/>
          <w:szCs w:val="24"/>
          <w:lang w:val="es-ES"/>
        </w:rPr>
        <w:t xml:space="preserve"> </w:t>
      </w:r>
      <w:r w:rsidR="006F70AC" w:rsidRPr="006F70AC">
        <w:rPr>
          <w:rFonts w:ascii="Arial" w:eastAsia="Times New Roman" w:hAnsi="Arial" w:cs="Arial"/>
          <w:sz w:val="24"/>
          <w:szCs w:val="24"/>
          <w:lang w:val="es-ES"/>
        </w:rPr>
        <w:t xml:space="preserve">la suma de </w:t>
      </w:r>
      <w:r w:rsidR="006F70AC" w:rsidRPr="006F70AC">
        <w:rPr>
          <w:rFonts w:ascii="Arial" w:eastAsia="Times New Roman" w:hAnsi="Arial" w:cs="Arial"/>
          <w:b/>
          <w:sz w:val="24"/>
          <w:szCs w:val="24"/>
          <w:lang w:val="es-ES"/>
        </w:rPr>
        <w:t>¢</w:t>
      </w:r>
      <w:r w:rsidR="00835E55">
        <w:rPr>
          <w:rFonts w:ascii="Arial" w:eastAsia="Times New Roman" w:hAnsi="Arial" w:cs="Arial"/>
          <w:b/>
          <w:sz w:val="24"/>
          <w:szCs w:val="24"/>
          <w:lang w:val="es-ES"/>
        </w:rPr>
        <w:t xml:space="preserve"> </w:t>
      </w:r>
      <w:r w:rsidR="00690FB0" w:rsidRPr="00690FB0">
        <w:rPr>
          <w:rFonts w:ascii="Arial" w:eastAsia="Times New Roman" w:hAnsi="Arial" w:cs="Arial"/>
          <w:b/>
          <w:sz w:val="24"/>
          <w:szCs w:val="24"/>
          <w:lang w:val="es-ES"/>
        </w:rPr>
        <w:t>1</w:t>
      </w:r>
      <w:r w:rsidR="007F089C">
        <w:rPr>
          <w:rFonts w:ascii="Arial" w:eastAsia="Times New Roman" w:hAnsi="Arial" w:cs="Arial"/>
          <w:b/>
          <w:sz w:val="24"/>
          <w:szCs w:val="24"/>
          <w:lang w:val="es-ES"/>
        </w:rPr>
        <w:t>0.000.000</w:t>
      </w:r>
      <w:r w:rsidR="006F70AC" w:rsidRPr="006F70AC">
        <w:rPr>
          <w:rFonts w:ascii="Arial" w:eastAsia="Times New Roman" w:hAnsi="Arial" w:cs="Arial"/>
          <w:sz w:val="24"/>
          <w:szCs w:val="24"/>
          <w:lang w:val="es-ES"/>
        </w:rPr>
        <w:t xml:space="preserve">, para la compra de tintas y tóner </w:t>
      </w:r>
      <w:r>
        <w:rPr>
          <w:rFonts w:ascii="Arial" w:eastAsia="Times New Roman" w:hAnsi="Arial" w:cs="Arial"/>
          <w:sz w:val="24"/>
          <w:szCs w:val="24"/>
          <w:lang w:val="es-ES"/>
        </w:rPr>
        <w:t xml:space="preserve">para abastecer de acuerdo a </w:t>
      </w:r>
      <w:r w:rsidR="006F70AC" w:rsidRPr="006F70AC">
        <w:rPr>
          <w:rFonts w:ascii="Arial" w:eastAsia="Times New Roman" w:hAnsi="Arial" w:cs="Arial"/>
          <w:sz w:val="24"/>
          <w:szCs w:val="24"/>
          <w:lang w:val="es-ES"/>
        </w:rPr>
        <w:t xml:space="preserve">la </w:t>
      </w:r>
      <w:r w:rsidR="00CA2C14">
        <w:rPr>
          <w:rFonts w:ascii="Arial" w:eastAsia="Times New Roman" w:hAnsi="Arial" w:cs="Arial"/>
          <w:sz w:val="24"/>
          <w:szCs w:val="24"/>
          <w:lang w:val="es-ES"/>
        </w:rPr>
        <w:t>demanda</w:t>
      </w:r>
      <w:r w:rsidR="006F70AC" w:rsidRPr="006F70AC">
        <w:rPr>
          <w:rFonts w:ascii="Arial" w:eastAsia="Times New Roman" w:hAnsi="Arial" w:cs="Arial"/>
          <w:sz w:val="24"/>
          <w:szCs w:val="24"/>
          <w:lang w:val="es-ES"/>
        </w:rPr>
        <w:t xml:space="preserve"> de la institución</w:t>
      </w:r>
      <w:r w:rsidR="00CA2C14">
        <w:rPr>
          <w:rFonts w:ascii="Arial" w:eastAsia="Times New Roman" w:hAnsi="Arial" w:cs="Arial"/>
          <w:sz w:val="24"/>
          <w:szCs w:val="24"/>
          <w:lang w:val="es-ES"/>
        </w:rPr>
        <w:t xml:space="preserve"> según el contrato N° </w:t>
      </w:r>
      <w:r w:rsidR="00CA2C14" w:rsidRPr="00CA2C14">
        <w:rPr>
          <w:rFonts w:ascii="Arial" w:eastAsia="Times New Roman" w:hAnsi="Arial" w:cs="Arial"/>
          <w:sz w:val="24"/>
          <w:szCs w:val="24"/>
          <w:lang w:val="es-ES"/>
        </w:rPr>
        <w:t>2019LA-000001-0012100001</w:t>
      </w:r>
      <w:r w:rsidR="00690FB0">
        <w:rPr>
          <w:rFonts w:ascii="Arial" w:eastAsia="Times New Roman" w:hAnsi="Arial" w:cs="Arial"/>
          <w:sz w:val="24"/>
          <w:szCs w:val="24"/>
          <w:lang w:val="es-ES"/>
        </w:rPr>
        <w:t>.</w:t>
      </w:r>
    </w:p>
    <w:p w:rsidR="00FC180E" w:rsidRDefault="00FC180E" w:rsidP="006F70AC">
      <w:pPr>
        <w:autoSpaceDE w:val="0"/>
        <w:autoSpaceDN w:val="0"/>
        <w:adjustRightInd w:val="0"/>
        <w:jc w:val="both"/>
        <w:rPr>
          <w:rFonts w:ascii="Arial" w:eastAsia="Times New Roman" w:hAnsi="Arial" w:cs="Arial"/>
          <w:sz w:val="24"/>
          <w:szCs w:val="24"/>
          <w:lang w:val="es-ES"/>
        </w:rPr>
      </w:pPr>
    </w:p>
    <w:p w:rsidR="00FD5093" w:rsidRPr="007F701D" w:rsidRDefault="00FD5093" w:rsidP="006F70AC">
      <w:pPr>
        <w:autoSpaceDE w:val="0"/>
        <w:autoSpaceDN w:val="0"/>
        <w:adjustRightInd w:val="0"/>
        <w:jc w:val="both"/>
        <w:rPr>
          <w:rFonts w:ascii="Arial" w:eastAsia="Times New Roman" w:hAnsi="Arial" w:cs="Arial"/>
          <w:sz w:val="22"/>
          <w:szCs w:val="22"/>
          <w:lang w:val="es-ES"/>
        </w:rPr>
      </w:pPr>
    </w:p>
    <w:p w:rsidR="006F70AC" w:rsidRPr="006F70AC" w:rsidRDefault="006F70AC" w:rsidP="003E1CA4">
      <w:pPr>
        <w:numPr>
          <w:ilvl w:val="0"/>
          <w:numId w:val="12"/>
        </w:numPr>
        <w:autoSpaceDE w:val="0"/>
        <w:autoSpaceDN w:val="0"/>
        <w:adjustRightInd w:val="0"/>
        <w:jc w:val="both"/>
        <w:rPr>
          <w:rFonts w:ascii="Arial" w:eastAsia="Times New Roman" w:hAnsi="Arial" w:cs="Arial"/>
          <w:b/>
          <w:sz w:val="24"/>
          <w:szCs w:val="24"/>
          <w:lang w:val="es-ES"/>
        </w:rPr>
      </w:pPr>
      <w:r w:rsidRPr="006F70AC">
        <w:rPr>
          <w:rFonts w:ascii="Arial" w:eastAsia="Times New Roman" w:hAnsi="Arial" w:cs="Arial"/>
          <w:b/>
          <w:sz w:val="24"/>
          <w:szCs w:val="24"/>
          <w:lang w:val="es-ES"/>
        </w:rPr>
        <w:t>2.02.03 Alimentos y bebidas</w:t>
      </w:r>
    </w:p>
    <w:p w:rsidR="006F70AC" w:rsidRPr="006F70AC" w:rsidRDefault="006F70AC" w:rsidP="006F70AC">
      <w:pPr>
        <w:autoSpaceDE w:val="0"/>
        <w:autoSpaceDN w:val="0"/>
        <w:adjustRightInd w:val="0"/>
        <w:jc w:val="both"/>
        <w:rPr>
          <w:rFonts w:ascii="Arial" w:eastAsia="Times New Roman" w:hAnsi="Arial" w:cs="Arial"/>
          <w:sz w:val="24"/>
          <w:szCs w:val="24"/>
          <w:lang w:val="es-ES"/>
        </w:rPr>
      </w:pPr>
    </w:p>
    <w:p w:rsidR="006F70AC" w:rsidRDefault="008370D8" w:rsidP="006F70AC">
      <w:pPr>
        <w:autoSpaceDE w:val="0"/>
        <w:autoSpaceDN w:val="0"/>
        <w:adjustRightInd w:val="0"/>
        <w:jc w:val="both"/>
        <w:rPr>
          <w:rFonts w:ascii="Arial" w:eastAsia="Times New Roman" w:hAnsi="Arial" w:cs="Arial"/>
          <w:sz w:val="24"/>
          <w:szCs w:val="24"/>
          <w:lang w:val="es-ES"/>
        </w:rPr>
      </w:pPr>
      <w:r>
        <w:rPr>
          <w:rFonts w:ascii="Arial" w:hAnsi="Arial" w:cs="Arial"/>
          <w:sz w:val="24"/>
          <w:szCs w:val="24"/>
          <w:lang w:val="es-ES"/>
        </w:rPr>
        <w:t>En esta subpartida s</w:t>
      </w:r>
      <w:r w:rsidRPr="006F70AC">
        <w:rPr>
          <w:rFonts w:ascii="Arial" w:hAnsi="Arial" w:cs="Arial"/>
          <w:sz w:val="24"/>
          <w:szCs w:val="24"/>
          <w:lang w:val="es-ES"/>
        </w:rPr>
        <w:t xml:space="preserve">e </w:t>
      </w:r>
      <w:r>
        <w:rPr>
          <w:rFonts w:ascii="Arial" w:hAnsi="Arial" w:cs="Arial"/>
          <w:sz w:val="24"/>
          <w:szCs w:val="24"/>
          <w:lang w:val="es-ES"/>
        </w:rPr>
        <w:t>a</w:t>
      </w:r>
      <w:r w:rsidRPr="006F70AC">
        <w:rPr>
          <w:rFonts w:ascii="Arial" w:hAnsi="Arial" w:cs="Arial"/>
          <w:sz w:val="24"/>
          <w:szCs w:val="24"/>
          <w:lang w:val="es-ES"/>
        </w:rPr>
        <w:t>pr</w:t>
      </w:r>
      <w:r>
        <w:rPr>
          <w:rFonts w:ascii="Arial" w:hAnsi="Arial" w:cs="Arial"/>
          <w:sz w:val="24"/>
          <w:szCs w:val="24"/>
          <w:lang w:val="es-ES"/>
        </w:rPr>
        <w:t>obó</w:t>
      </w:r>
      <w:r w:rsidR="006F70AC" w:rsidRPr="006F70AC">
        <w:rPr>
          <w:rFonts w:ascii="Arial" w:eastAsia="Times New Roman" w:hAnsi="Arial" w:cs="Arial"/>
          <w:sz w:val="24"/>
          <w:szCs w:val="24"/>
          <w:lang w:val="es-ES"/>
        </w:rPr>
        <w:t xml:space="preserve"> la suma de </w:t>
      </w:r>
      <w:r w:rsidR="006F70AC" w:rsidRPr="006F70AC">
        <w:rPr>
          <w:rFonts w:ascii="Arial" w:eastAsia="Times New Roman" w:hAnsi="Arial" w:cs="Arial"/>
          <w:b/>
          <w:sz w:val="24"/>
          <w:szCs w:val="24"/>
          <w:lang w:val="es-ES"/>
        </w:rPr>
        <w:t>¢</w:t>
      </w:r>
      <w:r>
        <w:rPr>
          <w:rFonts w:ascii="Arial" w:eastAsia="Times New Roman" w:hAnsi="Arial" w:cs="Arial"/>
          <w:b/>
          <w:sz w:val="24"/>
          <w:szCs w:val="24"/>
          <w:lang w:val="es-ES"/>
        </w:rPr>
        <w:t xml:space="preserve"> 4.527.159</w:t>
      </w:r>
      <w:r w:rsidR="006F70AC" w:rsidRPr="006F70AC">
        <w:rPr>
          <w:rFonts w:ascii="Arial" w:eastAsia="Times New Roman" w:hAnsi="Arial" w:cs="Arial"/>
          <w:sz w:val="24"/>
          <w:szCs w:val="24"/>
          <w:lang w:val="es-ES"/>
        </w:rPr>
        <w:t>, para la compra de alimentos y bebidas para la atención de las distintas actividades</w:t>
      </w:r>
      <w:r w:rsidR="000C09D9">
        <w:rPr>
          <w:rFonts w:ascii="Arial" w:eastAsia="Times New Roman" w:hAnsi="Arial" w:cs="Arial"/>
          <w:sz w:val="24"/>
          <w:szCs w:val="24"/>
          <w:lang w:val="es-ES"/>
        </w:rPr>
        <w:t xml:space="preserve"> </w:t>
      </w:r>
      <w:r w:rsidR="006F70AC" w:rsidRPr="006F70AC">
        <w:rPr>
          <w:rFonts w:ascii="Arial" w:eastAsia="Times New Roman" w:hAnsi="Arial" w:cs="Arial"/>
          <w:sz w:val="24"/>
          <w:szCs w:val="24"/>
          <w:lang w:val="es-ES"/>
        </w:rPr>
        <w:t>a nivel institucional</w:t>
      </w:r>
      <w:r>
        <w:rPr>
          <w:rFonts w:ascii="Arial" w:eastAsia="Times New Roman" w:hAnsi="Arial" w:cs="Arial"/>
          <w:sz w:val="24"/>
          <w:szCs w:val="24"/>
          <w:lang w:val="es-ES"/>
        </w:rPr>
        <w:t xml:space="preserve"> según contrato N </w:t>
      </w:r>
      <w:r w:rsidRPr="008370D8">
        <w:rPr>
          <w:rFonts w:ascii="Arial" w:eastAsia="Times New Roman" w:hAnsi="Arial" w:cs="Arial"/>
          <w:sz w:val="24"/>
          <w:szCs w:val="24"/>
          <w:lang w:val="es-ES"/>
        </w:rPr>
        <w:t>2019LA-000002-00121000001</w:t>
      </w:r>
      <w:r w:rsidR="006F70AC" w:rsidRPr="006F70AC">
        <w:rPr>
          <w:rFonts w:ascii="Arial" w:eastAsia="Times New Roman" w:hAnsi="Arial" w:cs="Arial"/>
          <w:sz w:val="24"/>
          <w:szCs w:val="24"/>
          <w:lang w:val="es-ES"/>
        </w:rPr>
        <w:t>.</w:t>
      </w:r>
    </w:p>
    <w:p w:rsidR="00E907D0" w:rsidRDefault="00E907D0" w:rsidP="006F70AC">
      <w:pPr>
        <w:autoSpaceDE w:val="0"/>
        <w:autoSpaceDN w:val="0"/>
        <w:adjustRightInd w:val="0"/>
        <w:jc w:val="both"/>
        <w:rPr>
          <w:rFonts w:ascii="Arial" w:eastAsia="Times New Roman" w:hAnsi="Arial" w:cs="Arial"/>
          <w:sz w:val="24"/>
          <w:szCs w:val="24"/>
          <w:lang w:val="es-ES"/>
        </w:rPr>
      </w:pPr>
    </w:p>
    <w:p w:rsidR="006F70AC" w:rsidRPr="006F70AC" w:rsidRDefault="006F70AC" w:rsidP="003E1CA4">
      <w:pPr>
        <w:numPr>
          <w:ilvl w:val="0"/>
          <w:numId w:val="12"/>
        </w:numPr>
        <w:autoSpaceDE w:val="0"/>
        <w:autoSpaceDN w:val="0"/>
        <w:adjustRightInd w:val="0"/>
        <w:jc w:val="both"/>
        <w:rPr>
          <w:rFonts w:ascii="Arial" w:eastAsia="Times New Roman" w:hAnsi="Arial" w:cs="Arial"/>
          <w:b/>
          <w:sz w:val="24"/>
          <w:szCs w:val="24"/>
          <w:lang w:val="es-ES"/>
        </w:rPr>
      </w:pPr>
      <w:r w:rsidRPr="006F70AC">
        <w:rPr>
          <w:rFonts w:ascii="Arial" w:eastAsia="Times New Roman" w:hAnsi="Arial" w:cs="Arial"/>
          <w:b/>
          <w:sz w:val="24"/>
          <w:szCs w:val="24"/>
          <w:lang w:val="es-ES"/>
        </w:rPr>
        <w:t>2.03.01 Materiales y productos metálicos</w:t>
      </w:r>
    </w:p>
    <w:p w:rsidR="006F70AC" w:rsidRPr="006F70AC" w:rsidRDefault="006F70AC" w:rsidP="006F70AC">
      <w:pPr>
        <w:autoSpaceDE w:val="0"/>
        <w:autoSpaceDN w:val="0"/>
        <w:adjustRightInd w:val="0"/>
        <w:jc w:val="both"/>
        <w:rPr>
          <w:rFonts w:ascii="Arial" w:eastAsia="Times New Roman" w:hAnsi="Arial" w:cs="Arial"/>
          <w:sz w:val="24"/>
          <w:szCs w:val="24"/>
          <w:lang w:val="es-ES"/>
        </w:rPr>
      </w:pPr>
    </w:p>
    <w:p w:rsidR="006F70AC" w:rsidRDefault="00D75A8B" w:rsidP="006F70AC">
      <w:pPr>
        <w:autoSpaceDE w:val="0"/>
        <w:autoSpaceDN w:val="0"/>
        <w:adjustRightInd w:val="0"/>
        <w:jc w:val="both"/>
        <w:rPr>
          <w:rFonts w:ascii="Arial" w:eastAsia="Times New Roman" w:hAnsi="Arial" w:cs="Arial"/>
          <w:sz w:val="24"/>
          <w:szCs w:val="24"/>
          <w:lang w:val="es-ES"/>
        </w:rPr>
      </w:pPr>
      <w:r>
        <w:rPr>
          <w:rFonts w:ascii="Arial" w:hAnsi="Arial" w:cs="Arial"/>
          <w:sz w:val="24"/>
          <w:szCs w:val="24"/>
          <w:lang w:val="es-ES"/>
        </w:rPr>
        <w:t>En esta subpartida s</w:t>
      </w:r>
      <w:r w:rsidRPr="006F70AC">
        <w:rPr>
          <w:rFonts w:ascii="Arial" w:hAnsi="Arial" w:cs="Arial"/>
          <w:sz w:val="24"/>
          <w:szCs w:val="24"/>
          <w:lang w:val="es-ES"/>
        </w:rPr>
        <w:t xml:space="preserve">e </w:t>
      </w:r>
      <w:r>
        <w:rPr>
          <w:rFonts w:ascii="Arial" w:hAnsi="Arial" w:cs="Arial"/>
          <w:sz w:val="24"/>
          <w:szCs w:val="24"/>
          <w:lang w:val="es-ES"/>
        </w:rPr>
        <w:t>a</w:t>
      </w:r>
      <w:r w:rsidRPr="006F70AC">
        <w:rPr>
          <w:rFonts w:ascii="Arial" w:hAnsi="Arial" w:cs="Arial"/>
          <w:sz w:val="24"/>
          <w:szCs w:val="24"/>
          <w:lang w:val="es-ES"/>
        </w:rPr>
        <w:t>pr</w:t>
      </w:r>
      <w:r>
        <w:rPr>
          <w:rFonts w:ascii="Arial" w:hAnsi="Arial" w:cs="Arial"/>
          <w:sz w:val="24"/>
          <w:szCs w:val="24"/>
          <w:lang w:val="es-ES"/>
        </w:rPr>
        <w:t>obó</w:t>
      </w:r>
      <w:r w:rsidRPr="006F70AC">
        <w:rPr>
          <w:rFonts w:ascii="Arial" w:eastAsia="Times New Roman" w:hAnsi="Arial" w:cs="Arial"/>
          <w:sz w:val="24"/>
          <w:szCs w:val="24"/>
          <w:lang w:val="es-ES"/>
        </w:rPr>
        <w:t xml:space="preserve"> </w:t>
      </w:r>
      <w:r w:rsidR="006F70AC" w:rsidRPr="006F70AC">
        <w:rPr>
          <w:rFonts w:ascii="Arial" w:eastAsia="Times New Roman" w:hAnsi="Arial" w:cs="Arial"/>
          <w:sz w:val="24"/>
          <w:szCs w:val="24"/>
          <w:lang w:val="es-ES"/>
        </w:rPr>
        <w:t xml:space="preserve">la suma de </w:t>
      </w:r>
      <w:r w:rsidR="006F70AC" w:rsidRPr="006F70AC">
        <w:rPr>
          <w:rFonts w:ascii="Arial" w:eastAsia="Times New Roman" w:hAnsi="Arial" w:cs="Arial"/>
          <w:b/>
          <w:sz w:val="24"/>
          <w:szCs w:val="24"/>
          <w:lang w:val="es-ES"/>
        </w:rPr>
        <w:t>¢</w:t>
      </w:r>
      <w:r w:rsidR="00835E55">
        <w:rPr>
          <w:rFonts w:ascii="Arial" w:eastAsia="Times New Roman" w:hAnsi="Arial" w:cs="Arial"/>
          <w:b/>
          <w:sz w:val="24"/>
          <w:szCs w:val="24"/>
          <w:lang w:val="es-ES"/>
        </w:rPr>
        <w:t xml:space="preserve"> </w:t>
      </w:r>
      <w:r>
        <w:rPr>
          <w:rFonts w:ascii="Arial" w:eastAsia="Times New Roman" w:hAnsi="Arial" w:cs="Arial"/>
          <w:b/>
          <w:sz w:val="24"/>
          <w:szCs w:val="24"/>
          <w:lang w:val="es-ES"/>
        </w:rPr>
        <w:t>138.600</w:t>
      </w:r>
      <w:r w:rsidR="006F70AC" w:rsidRPr="006F70AC">
        <w:rPr>
          <w:rFonts w:ascii="Arial" w:eastAsia="Times New Roman" w:hAnsi="Arial" w:cs="Arial"/>
          <w:sz w:val="24"/>
          <w:szCs w:val="24"/>
          <w:lang w:val="es-ES"/>
        </w:rPr>
        <w:t xml:space="preserve">, para la compra de </w:t>
      </w:r>
      <w:r w:rsidR="00E907D0">
        <w:rPr>
          <w:rFonts w:ascii="Arial" w:eastAsia="Times New Roman" w:hAnsi="Arial" w:cs="Arial"/>
          <w:sz w:val="24"/>
          <w:szCs w:val="24"/>
          <w:lang w:val="es-ES"/>
        </w:rPr>
        <w:t>grifería para el ahorro de agua</w:t>
      </w:r>
      <w:r w:rsidR="00594106">
        <w:rPr>
          <w:rFonts w:ascii="Arial" w:eastAsia="Times New Roman" w:hAnsi="Arial" w:cs="Arial"/>
          <w:sz w:val="24"/>
          <w:szCs w:val="24"/>
          <w:lang w:val="es-ES"/>
        </w:rPr>
        <w:t>.</w:t>
      </w:r>
    </w:p>
    <w:p w:rsidR="00E907D0" w:rsidRDefault="00E907D0" w:rsidP="006F70AC">
      <w:pPr>
        <w:autoSpaceDE w:val="0"/>
        <w:autoSpaceDN w:val="0"/>
        <w:adjustRightInd w:val="0"/>
        <w:jc w:val="both"/>
        <w:rPr>
          <w:rFonts w:ascii="Arial" w:eastAsia="Times New Roman" w:hAnsi="Arial" w:cs="Arial"/>
          <w:sz w:val="24"/>
          <w:szCs w:val="24"/>
          <w:lang w:val="es-ES"/>
        </w:rPr>
      </w:pPr>
    </w:p>
    <w:p w:rsidR="006F70AC" w:rsidRPr="006F70AC" w:rsidRDefault="006F70AC" w:rsidP="006F70AC">
      <w:pPr>
        <w:autoSpaceDE w:val="0"/>
        <w:autoSpaceDN w:val="0"/>
        <w:adjustRightInd w:val="0"/>
        <w:jc w:val="both"/>
        <w:rPr>
          <w:rFonts w:ascii="Arial" w:eastAsia="Times New Roman" w:hAnsi="Arial" w:cs="Arial"/>
          <w:sz w:val="24"/>
          <w:szCs w:val="24"/>
          <w:lang w:val="es-ES"/>
        </w:rPr>
      </w:pPr>
    </w:p>
    <w:p w:rsidR="006F70AC" w:rsidRPr="006F70AC" w:rsidRDefault="006F70AC" w:rsidP="003E1CA4">
      <w:pPr>
        <w:numPr>
          <w:ilvl w:val="0"/>
          <w:numId w:val="12"/>
        </w:numPr>
        <w:autoSpaceDE w:val="0"/>
        <w:autoSpaceDN w:val="0"/>
        <w:adjustRightInd w:val="0"/>
        <w:jc w:val="both"/>
        <w:rPr>
          <w:rFonts w:ascii="Arial" w:eastAsia="Times New Roman" w:hAnsi="Arial" w:cs="Arial"/>
          <w:b/>
          <w:sz w:val="24"/>
          <w:szCs w:val="24"/>
          <w:lang w:val="es-ES"/>
        </w:rPr>
      </w:pPr>
      <w:r w:rsidRPr="006F70AC">
        <w:rPr>
          <w:rFonts w:ascii="Arial" w:eastAsia="Times New Roman" w:hAnsi="Arial" w:cs="Arial"/>
          <w:b/>
          <w:sz w:val="24"/>
          <w:szCs w:val="24"/>
          <w:lang w:val="es-ES"/>
        </w:rPr>
        <w:t>2.03.04 Materiales y productos eléctricos, telefónicos y de cómputo</w:t>
      </w:r>
    </w:p>
    <w:p w:rsidR="006F70AC" w:rsidRPr="006F70AC" w:rsidRDefault="006F70AC" w:rsidP="006F70AC">
      <w:pPr>
        <w:autoSpaceDE w:val="0"/>
        <w:autoSpaceDN w:val="0"/>
        <w:adjustRightInd w:val="0"/>
        <w:jc w:val="both"/>
        <w:rPr>
          <w:rFonts w:ascii="Arial" w:eastAsia="Times New Roman" w:hAnsi="Arial" w:cs="Arial"/>
          <w:sz w:val="24"/>
          <w:szCs w:val="24"/>
          <w:lang w:val="es-ES"/>
        </w:rPr>
      </w:pPr>
    </w:p>
    <w:p w:rsidR="006F70AC" w:rsidRDefault="00D75A8B" w:rsidP="006F70AC">
      <w:pPr>
        <w:autoSpaceDE w:val="0"/>
        <w:autoSpaceDN w:val="0"/>
        <w:adjustRightInd w:val="0"/>
        <w:jc w:val="both"/>
        <w:rPr>
          <w:rFonts w:ascii="Arial" w:eastAsia="Times New Roman" w:hAnsi="Arial" w:cs="Arial"/>
          <w:sz w:val="24"/>
          <w:szCs w:val="24"/>
          <w:lang w:val="es-ES"/>
        </w:rPr>
      </w:pPr>
      <w:r>
        <w:rPr>
          <w:rFonts w:ascii="Arial" w:hAnsi="Arial" w:cs="Arial"/>
          <w:sz w:val="24"/>
          <w:szCs w:val="24"/>
          <w:lang w:val="es-ES"/>
        </w:rPr>
        <w:t>En esta subpartida s</w:t>
      </w:r>
      <w:r w:rsidRPr="006F70AC">
        <w:rPr>
          <w:rFonts w:ascii="Arial" w:hAnsi="Arial" w:cs="Arial"/>
          <w:sz w:val="24"/>
          <w:szCs w:val="24"/>
          <w:lang w:val="es-ES"/>
        </w:rPr>
        <w:t xml:space="preserve">e </w:t>
      </w:r>
      <w:r>
        <w:rPr>
          <w:rFonts w:ascii="Arial" w:hAnsi="Arial" w:cs="Arial"/>
          <w:sz w:val="24"/>
          <w:szCs w:val="24"/>
          <w:lang w:val="es-ES"/>
        </w:rPr>
        <w:t>a</w:t>
      </w:r>
      <w:r w:rsidRPr="006F70AC">
        <w:rPr>
          <w:rFonts w:ascii="Arial" w:hAnsi="Arial" w:cs="Arial"/>
          <w:sz w:val="24"/>
          <w:szCs w:val="24"/>
          <w:lang w:val="es-ES"/>
        </w:rPr>
        <w:t>pr</w:t>
      </w:r>
      <w:r>
        <w:rPr>
          <w:rFonts w:ascii="Arial" w:hAnsi="Arial" w:cs="Arial"/>
          <w:sz w:val="24"/>
          <w:szCs w:val="24"/>
          <w:lang w:val="es-ES"/>
        </w:rPr>
        <w:t>obó</w:t>
      </w:r>
      <w:r w:rsidRPr="006F70AC">
        <w:rPr>
          <w:rFonts w:ascii="Arial" w:eastAsia="Times New Roman" w:hAnsi="Arial" w:cs="Arial"/>
          <w:sz w:val="24"/>
          <w:szCs w:val="24"/>
          <w:lang w:val="es-ES"/>
        </w:rPr>
        <w:t xml:space="preserve"> </w:t>
      </w:r>
      <w:r w:rsidR="006F70AC" w:rsidRPr="006F70AC">
        <w:rPr>
          <w:rFonts w:ascii="Arial" w:eastAsia="Times New Roman" w:hAnsi="Arial" w:cs="Arial"/>
          <w:sz w:val="24"/>
          <w:szCs w:val="24"/>
          <w:lang w:val="es-ES"/>
        </w:rPr>
        <w:t xml:space="preserve">la suma de </w:t>
      </w:r>
      <w:r w:rsidR="006F70AC" w:rsidRPr="006F70AC">
        <w:rPr>
          <w:rFonts w:ascii="Arial" w:eastAsia="Times New Roman" w:hAnsi="Arial" w:cs="Arial"/>
          <w:b/>
          <w:sz w:val="24"/>
          <w:szCs w:val="24"/>
          <w:lang w:val="es-ES"/>
        </w:rPr>
        <w:t>¢</w:t>
      </w:r>
      <w:r w:rsidR="00835E55">
        <w:rPr>
          <w:rFonts w:ascii="Arial" w:eastAsia="Times New Roman" w:hAnsi="Arial" w:cs="Arial"/>
          <w:b/>
          <w:sz w:val="24"/>
          <w:szCs w:val="24"/>
          <w:lang w:val="es-ES"/>
        </w:rPr>
        <w:t xml:space="preserve"> </w:t>
      </w:r>
      <w:r>
        <w:rPr>
          <w:rFonts w:ascii="Arial" w:eastAsia="Times New Roman" w:hAnsi="Arial" w:cs="Arial"/>
          <w:b/>
          <w:sz w:val="24"/>
          <w:szCs w:val="24"/>
          <w:lang w:val="es-ES"/>
        </w:rPr>
        <w:t>5</w:t>
      </w:r>
      <w:r w:rsidR="00C50CA0">
        <w:rPr>
          <w:rFonts w:ascii="Arial" w:eastAsia="Times New Roman" w:hAnsi="Arial" w:cs="Arial"/>
          <w:b/>
          <w:sz w:val="24"/>
          <w:szCs w:val="24"/>
          <w:lang w:val="es-ES"/>
        </w:rPr>
        <w:t>0</w:t>
      </w:r>
      <w:r w:rsidR="00594106" w:rsidRPr="00594106">
        <w:rPr>
          <w:rFonts w:ascii="Arial" w:eastAsia="Times New Roman" w:hAnsi="Arial" w:cs="Arial"/>
          <w:b/>
          <w:sz w:val="24"/>
          <w:szCs w:val="24"/>
          <w:lang w:val="es-ES"/>
        </w:rPr>
        <w:t>.000</w:t>
      </w:r>
      <w:r w:rsidR="006F70AC" w:rsidRPr="006F70AC">
        <w:rPr>
          <w:rFonts w:ascii="Arial" w:eastAsia="Times New Roman" w:hAnsi="Arial" w:cs="Arial"/>
          <w:sz w:val="24"/>
          <w:szCs w:val="24"/>
          <w:lang w:val="es-ES"/>
        </w:rPr>
        <w:t>, para la compra de implementos electrónicos y/o de cómputo.</w:t>
      </w:r>
    </w:p>
    <w:p w:rsidR="00C50CA0" w:rsidRDefault="00C50CA0" w:rsidP="006F70AC">
      <w:pPr>
        <w:autoSpaceDE w:val="0"/>
        <w:autoSpaceDN w:val="0"/>
        <w:adjustRightInd w:val="0"/>
        <w:jc w:val="both"/>
        <w:rPr>
          <w:rFonts w:ascii="Arial" w:eastAsia="Times New Roman" w:hAnsi="Arial" w:cs="Arial"/>
          <w:sz w:val="24"/>
          <w:szCs w:val="24"/>
          <w:lang w:val="es-ES"/>
        </w:rPr>
      </w:pPr>
    </w:p>
    <w:p w:rsidR="008B6AF3" w:rsidRPr="006F70AC" w:rsidRDefault="008B6AF3" w:rsidP="006F70AC">
      <w:pPr>
        <w:autoSpaceDE w:val="0"/>
        <w:autoSpaceDN w:val="0"/>
        <w:adjustRightInd w:val="0"/>
        <w:jc w:val="both"/>
        <w:rPr>
          <w:rFonts w:ascii="Arial" w:eastAsia="Times New Roman" w:hAnsi="Arial" w:cs="Arial"/>
          <w:sz w:val="24"/>
          <w:szCs w:val="24"/>
          <w:lang w:val="es-ES"/>
        </w:rPr>
      </w:pPr>
    </w:p>
    <w:p w:rsidR="006F70AC" w:rsidRPr="006F70AC" w:rsidRDefault="006F70AC" w:rsidP="003E1CA4">
      <w:pPr>
        <w:numPr>
          <w:ilvl w:val="0"/>
          <w:numId w:val="12"/>
        </w:numPr>
        <w:autoSpaceDE w:val="0"/>
        <w:autoSpaceDN w:val="0"/>
        <w:adjustRightInd w:val="0"/>
        <w:jc w:val="both"/>
        <w:rPr>
          <w:rFonts w:ascii="Arial" w:eastAsia="Times New Roman" w:hAnsi="Arial" w:cs="Arial"/>
          <w:b/>
          <w:sz w:val="24"/>
          <w:szCs w:val="24"/>
          <w:lang w:val="es-ES"/>
        </w:rPr>
      </w:pPr>
      <w:r w:rsidRPr="006F70AC">
        <w:rPr>
          <w:rFonts w:ascii="Arial" w:eastAsia="Times New Roman" w:hAnsi="Arial" w:cs="Arial"/>
          <w:b/>
          <w:sz w:val="24"/>
          <w:szCs w:val="24"/>
          <w:lang w:val="es-ES"/>
        </w:rPr>
        <w:t>2.03.06 Materiales y productos de plástico</w:t>
      </w:r>
    </w:p>
    <w:p w:rsidR="006F70AC" w:rsidRPr="006F70AC" w:rsidRDefault="006F70AC" w:rsidP="006F70AC">
      <w:pPr>
        <w:autoSpaceDE w:val="0"/>
        <w:autoSpaceDN w:val="0"/>
        <w:adjustRightInd w:val="0"/>
        <w:jc w:val="both"/>
        <w:rPr>
          <w:rFonts w:ascii="Arial" w:eastAsia="Times New Roman" w:hAnsi="Arial" w:cs="Arial"/>
          <w:sz w:val="24"/>
          <w:szCs w:val="24"/>
          <w:lang w:val="es-ES"/>
        </w:rPr>
      </w:pPr>
    </w:p>
    <w:p w:rsidR="006F70AC" w:rsidRDefault="00CC07DE" w:rsidP="006F70AC">
      <w:pPr>
        <w:autoSpaceDE w:val="0"/>
        <w:autoSpaceDN w:val="0"/>
        <w:adjustRightInd w:val="0"/>
        <w:jc w:val="both"/>
        <w:rPr>
          <w:rFonts w:ascii="Arial" w:eastAsia="Times New Roman" w:hAnsi="Arial" w:cs="Arial"/>
          <w:sz w:val="24"/>
          <w:szCs w:val="24"/>
          <w:lang w:val="es-ES"/>
        </w:rPr>
      </w:pPr>
      <w:r>
        <w:rPr>
          <w:rFonts w:ascii="Arial" w:hAnsi="Arial" w:cs="Arial"/>
          <w:sz w:val="24"/>
          <w:szCs w:val="24"/>
          <w:lang w:val="es-ES"/>
        </w:rPr>
        <w:t>En esta subpartida s</w:t>
      </w:r>
      <w:r w:rsidRPr="006F70AC">
        <w:rPr>
          <w:rFonts w:ascii="Arial" w:hAnsi="Arial" w:cs="Arial"/>
          <w:sz w:val="24"/>
          <w:szCs w:val="24"/>
          <w:lang w:val="es-ES"/>
        </w:rPr>
        <w:t xml:space="preserve">e </w:t>
      </w:r>
      <w:r>
        <w:rPr>
          <w:rFonts w:ascii="Arial" w:hAnsi="Arial" w:cs="Arial"/>
          <w:sz w:val="24"/>
          <w:szCs w:val="24"/>
          <w:lang w:val="es-ES"/>
        </w:rPr>
        <w:t>a</w:t>
      </w:r>
      <w:r w:rsidRPr="006F70AC">
        <w:rPr>
          <w:rFonts w:ascii="Arial" w:hAnsi="Arial" w:cs="Arial"/>
          <w:sz w:val="24"/>
          <w:szCs w:val="24"/>
          <w:lang w:val="es-ES"/>
        </w:rPr>
        <w:t>pr</w:t>
      </w:r>
      <w:r>
        <w:rPr>
          <w:rFonts w:ascii="Arial" w:hAnsi="Arial" w:cs="Arial"/>
          <w:sz w:val="24"/>
          <w:szCs w:val="24"/>
          <w:lang w:val="es-ES"/>
        </w:rPr>
        <w:t>obó</w:t>
      </w:r>
      <w:r w:rsidR="006F70AC" w:rsidRPr="006F70AC">
        <w:rPr>
          <w:rFonts w:ascii="Arial" w:eastAsia="Times New Roman" w:hAnsi="Arial" w:cs="Arial"/>
          <w:sz w:val="24"/>
          <w:szCs w:val="24"/>
          <w:lang w:val="es-ES"/>
        </w:rPr>
        <w:t xml:space="preserve"> la suma de </w:t>
      </w:r>
      <w:r w:rsidR="006F70AC" w:rsidRPr="006F70AC">
        <w:rPr>
          <w:rFonts w:ascii="Arial" w:eastAsia="Times New Roman" w:hAnsi="Arial" w:cs="Arial"/>
          <w:b/>
          <w:sz w:val="24"/>
          <w:szCs w:val="24"/>
          <w:lang w:val="es-ES"/>
        </w:rPr>
        <w:t>¢</w:t>
      </w:r>
      <w:r w:rsidR="00835E55">
        <w:rPr>
          <w:rFonts w:ascii="Arial" w:eastAsia="Times New Roman" w:hAnsi="Arial" w:cs="Arial"/>
          <w:b/>
          <w:sz w:val="24"/>
          <w:szCs w:val="24"/>
          <w:lang w:val="es-ES"/>
        </w:rPr>
        <w:t xml:space="preserve"> </w:t>
      </w:r>
      <w:r>
        <w:rPr>
          <w:rFonts w:ascii="Arial" w:eastAsia="Times New Roman" w:hAnsi="Arial" w:cs="Arial"/>
          <w:b/>
          <w:sz w:val="24"/>
          <w:szCs w:val="24"/>
          <w:lang w:val="es-ES"/>
        </w:rPr>
        <w:t>876</w:t>
      </w:r>
      <w:r w:rsidR="00AE7E7D">
        <w:rPr>
          <w:rFonts w:ascii="Arial" w:eastAsia="Times New Roman" w:hAnsi="Arial" w:cs="Arial"/>
          <w:b/>
          <w:sz w:val="24"/>
          <w:szCs w:val="24"/>
          <w:lang w:val="es-ES"/>
        </w:rPr>
        <w:t>.000</w:t>
      </w:r>
      <w:r w:rsidR="006F70AC" w:rsidRPr="006F70AC">
        <w:rPr>
          <w:rFonts w:ascii="Arial" w:eastAsia="Times New Roman" w:hAnsi="Arial" w:cs="Arial"/>
          <w:sz w:val="24"/>
          <w:szCs w:val="24"/>
          <w:lang w:val="es-ES"/>
        </w:rPr>
        <w:t>, para la compra de rótulos acrílicos para brindar información.</w:t>
      </w:r>
    </w:p>
    <w:p w:rsidR="002832F7" w:rsidRPr="006F6A4E" w:rsidRDefault="002832F7" w:rsidP="006F70AC">
      <w:pPr>
        <w:autoSpaceDE w:val="0"/>
        <w:autoSpaceDN w:val="0"/>
        <w:adjustRightInd w:val="0"/>
        <w:jc w:val="both"/>
        <w:rPr>
          <w:rFonts w:ascii="Arial" w:eastAsia="Times New Roman" w:hAnsi="Arial" w:cs="Arial"/>
          <w:b/>
          <w:sz w:val="24"/>
          <w:szCs w:val="24"/>
          <w:lang w:val="es-ES"/>
        </w:rPr>
      </w:pPr>
    </w:p>
    <w:p w:rsidR="004A25EB" w:rsidRDefault="004A25EB" w:rsidP="006F70AC">
      <w:pPr>
        <w:autoSpaceDE w:val="0"/>
        <w:autoSpaceDN w:val="0"/>
        <w:adjustRightInd w:val="0"/>
        <w:jc w:val="both"/>
        <w:rPr>
          <w:rFonts w:ascii="Arial" w:eastAsia="Times New Roman" w:hAnsi="Arial" w:cs="Arial"/>
          <w:sz w:val="24"/>
          <w:szCs w:val="24"/>
          <w:lang w:val="es-ES"/>
        </w:rPr>
      </w:pPr>
    </w:p>
    <w:p w:rsidR="006F70AC" w:rsidRPr="00AE7E7D" w:rsidRDefault="006F70AC" w:rsidP="003E1CA4">
      <w:pPr>
        <w:pStyle w:val="Prrafodelista"/>
        <w:numPr>
          <w:ilvl w:val="0"/>
          <w:numId w:val="4"/>
        </w:numPr>
        <w:autoSpaceDE w:val="0"/>
        <w:autoSpaceDN w:val="0"/>
        <w:adjustRightInd w:val="0"/>
        <w:jc w:val="both"/>
        <w:rPr>
          <w:rFonts w:ascii="Arial" w:hAnsi="Arial" w:cs="Arial"/>
          <w:b/>
          <w:bCs/>
          <w:sz w:val="24"/>
          <w:szCs w:val="24"/>
          <w:lang w:val="es-ES"/>
        </w:rPr>
      </w:pPr>
      <w:r w:rsidRPr="00AE7E7D">
        <w:rPr>
          <w:rFonts w:ascii="Arial" w:hAnsi="Arial" w:cs="Arial"/>
          <w:b/>
          <w:bCs/>
          <w:sz w:val="24"/>
          <w:szCs w:val="24"/>
          <w:lang w:val="es-ES"/>
        </w:rPr>
        <w:t xml:space="preserve">2.04.01 Herramientas e instrumentos </w:t>
      </w:r>
    </w:p>
    <w:p w:rsidR="006F70AC" w:rsidRPr="006F70AC" w:rsidRDefault="006F70AC" w:rsidP="006F70AC">
      <w:pPr>
        <w:autoSpaceDE w:val="0"/>
        <w:autoSpaceDN w:val="0"/>
        <w:adjustRightInd w:val="0"/>
        <w:jc w:val="both"/>
        <w:rPr>
          <w:rFonts w:ascii="Arial" w:eastAsia="Times New Roman" w:hAnsi="Arial" w:cs="Arial"/>
          <w:sz w:val="24"/>
          <w:szCs w:val="24"/>
          <w:lang w:val="es-ES"/>
        </w:rPr>
      </w:pPr>
    </w:p>
    <w:p w:rsidR="006F70AC" w:rsidRDefault="00CC07DE" w:rsidP="006F70AC">
      <w:pPr>
        <w:autoSpaceDE w:val="0"/>
        <w:autoSpaceDN w:val="0"/>
        <w:adjustRightInd w:val="0"/>
        <w:jc w:val="both"/>
        <w:rPr>
          <w:rFonts w:ascii="Arial" w:eastAsia="Times New Roman" w:hAnsi="Arial" w:cs="Arial"/>
          <w:sz w:val="24"/>
          <w:szCs w:val="24"/>
          <w:lang w:val="es-ES"/>
        </w:rPr>
      </w:pPr>
      <w:r>
        <w:rPr>
          <w:rFonts w:ascii="Arial" w:hAnsi="Arial" w:cs="Arial"/>
          <w:sz w:val="24"/>
          <w:szCs w:val="24"/>
          <w:lang w:val="es-ES"/>
        </w:rPr>
        <w:t>En esta subpartida s</w:t>
      </w:r>
      <w:r w:rsidRPr="006F70AC">
        <w:rPr>
          <w:rFonts w:ascii="Arial" w:hAnsi="Arial" w:cs="Arial"/>
          <w:sz w:val="24"/>
          <w:szCs w:val="24"/>
          <w:lang w:val="es-ES"/>
        </w:rPr>
        <w:t xml:space="preserve">e </w:t>
      </w:r>
      <w:r>
        <w:rPr>
          <w:rFonts w:ascii="Arial" w:hAnsi="Arial" w:cs="Arial"/>
          <w:sz w:val="24"/>
          <w:szCs w:val="24"/>
          <w:lang w:val="es-ES"/>
        </w:rPr>
        <w:t>a</w:t>
      </w:r>
      <w:r w:rsidRPr="006F70AC">
        <w:rPr>
          <w:rFonts w:ascii="Arial" w:hAnsi="Arial" w:cs="Arial"/>
          <w:sz w:val="24"/>
          <w:szCs w:val="24"/>
          <w:lang w:val="es-ES"/>
        </w:rPr>
        <w:t>pr</w:t>
      </w:r>
      <w:r>
        <w:rPr>
          <w:rFonts w:ascii="Arial" w:hAnsi="Arial" w:cs="Arial"/>
          <w:sz w:val="24"/>
          <w:szCs w:val="24"/>
          <w:lang w:val="es-ES"/>
        </w:rPr>
        <w:t>obó</w:t>
      </w:r>
      <w:r w:rsidRPr="006F70AC">
        <w:rPr>
          <w:rFonts w:ascii="Arial" w:eastAsia="Times New Roman" w:hAnsi="Arial" w:cs="Arial"/>
          <w:sz w:val="24"/>
          <w:szCs w:val="24"/>
          <w:lang w:val="es-ES"/>
        </w:rPr>
        <w:t xml:space="preserve"> </w:t>
      </w:r>
      <w:r w:rsidR="006F70AC" w:rsidRPr="006F70AC">
        <w:rPr>
          <w:rFonts w:ascii="Arial" w:eastAsia="Times New Roman" w:hAnsi="Arial" w:cs="Arial"/>
          <w:sz w:val="24"/>
          <w:szCs w:val="24"/>
          <w:lang w:val="es-ES"/>
        </w:rPr>
        <w:t xml:space="preserve">la suma de </w:t>
      </w:r>
      <w:r w:rsidR="006F70AC" w:rsidRPr="006F70AC">
        <w:rPr>
          <w:rFonts w:ascii="Arial" w:eastAsia="Times New Roman" w:hAnsi="Arial" w:cs="Arial"/>
          <w:b/>
          <w:bCs/>
          <w:sz w:val="24"/>
          <w:szCs w:val="24"/>
          <w:lang w:val="es-ES"/>
        </w:rPr>
        <w:t>¢</w:t>
      </w:r>
      <w:r w:rsidR="00835E55">
        <w:rPr>
          <w:rFonts w:ascii="Arial" w:eastAsia="Times New Roman" w:hAnsi="Arial" w:cs="Arial"/>
          <w:b/>
          <w:bCs/>
          <w:sz w:val="24"/>
          <w:szCs w:val="24"/>
          <w:lang w:val="es-ES"/>
        </w:rPr>
        <w:t xml:space="preserve"> </w:t>
      </w:r>
      <w:r>
        <w:rPr>
          <w:rFonts w:ascii="Arial" w:eastAsia="Times New Roman" w:hAnsi="Arial" w:cs="Arial"/>
          <w:b/>
          <w:bCs/>
          <w:sz w:val="24"/>
          <w:szCs w:val="24"/>
          <w:lang w:val="es-ES"/>
        </w:rPr>
        <w:t>574.500</w:t>
      </w:r>
      <w:r w:rsidR="006F70AC" w:rsidRPr="006F70AC">
        <w:rPr>
          <w:rFonts w:ascii="Arial" w:eastAsia="Times New Roman" w:hAnsi="Arial" w:cs="Arial"/>
          <w:b/>
          <w:sz w:val="24"/>
          <w:szCs w:val="24"/>
          <w:lang w:val="es-ES"/>
        </w:rPr>
        <w:t>,</w:t>
      </w:r>
      <w:r w:rsidR="006F70AC" w:rsidRPr="006F70AC">
        <w:rPr>
          <w:rFonts w:ascii="Arial" w:eastAsia="Times New Roman" w:hAnsi="Arial" w:cs="Arial"/>
          <w:sz w:val="24"/>
          <w:szCs w:val="24"/>
          <w:lang w:val="es-ES"/>
        </w:rPr>
        <w:t xml:space="preserve"> para la compra de </w:t>
      </w:r>
      <w:r w:rsidR="004F3D67">
        <w:rPr>
          <w:rFonts w:ascii="Arial" w:eastAsia="Times New Roman" w:hAnsi="Arial" w:cs="Arial"/>
          <w:sz w:val="24"/>
          <w:szCs w:val="24"/>
          <w:lang w:val="es-ES"/>
        </w:rPr>
        <w:t xml:space="preserve">instrumentos </w:t>
      </w:r>
      <w:r w:rsidR="00DA21AE">
        <w:rPr>
          <w:rFonts w:ascii="Arial" w:eastAsia="Times New Roman" w:hAnsi="Arial" w:cs="Arial"/>
          <w:sz w:val="24"/>
          <w:szCs w:val="24"/>
          <w:lang w:val="es-ES"/>
        </w:rPr>
        <w:t>como distanciómetros</w:t>
      </w:r>
      <w:r>
        <w:rPr>
          <w:rFonts w:ascii="Arial" w:eastAsia="Times New Roman" w:hAnsi="Arial" w:cs="Arial"/>
          <w:sz w:val="24"/>
          <w:szCs w:val="24"/>
          <w:lang w:val="es-ES"/>
        </w:rPr>
        <w:t xml:space="preserve"> y lupas, así como otras herramientas para la reparación de equipos.</w:t>
      </w:r>
    </w:p>
    <w:p w:rsidR="00DA21AE" w:rsidRDefault="00DA21AE" w:rsidP="006F70AC">
      <w:pPr>
        <w:autoSpaceDE w:val="0"/>
        <w:autoSpaceDN w:val="0"/>
        <w:adjustRightInd w:val="0"/>
        <w:jc w:val="both"/>
        <w:rPr>
          <w:rFonts w:ascii="Arial" w:eastAsia="Times New Roman" w:hAnsi="Arial" w:cs="Arial"/>
          <w:sz w:val="24"/>
          <w:szCs w:val="24"/>
          <w:lang w:val="es-ES"/>
        </w:rPr>
      </w:pPr>
    </w:p>
    <w:p w:rsidR="001A6F3C" w:rsidRPr="007F701D" w:rsidRDefault="001A6F3C" w:rsidP="006F70AC">
      <w:pPr>
        <w:autoSpaceDE w:val="0"/>
        <w:autoSpaceDN w:val="0"/>
        <w:adjustRightInd w:val="0"/>
        <w:jc w:val="both"/>
        <w:rPr>
          <w:rFonts w:ascii="Arial" w:eastAsia="Times New Roman" w:hAnsi="Arial" w:cs="Arial"/>
          <w:sz w:val="22"/>
          <w:szCs w:val="22"/>
          <w:lang w:val="es-ES"/>
        </w:rPr>
      </w:pPr>
    </w:p>
    <w:p w:rsidR="006F70AC" w:rsidRPr="006F70AC" w:rsidRDefault="006F70AC" w:rsidP="003E1CA4">
      <w:pPr>
        <w:numPr>
          <w:ilvl w:val="0"/>
          <w:numId w:val="13"/>
        </w:numPr>
        <w:autoSpaceDE w:val="0"/>
        <w:autoSpaceDN w:val="0"/>
        <w:adjustRightInd w:val="0"/>
        <w:jc w:val="both"/>
        <w:rPr>
          <w:rFonts w:ascii="Arial" w:eastAsia="Times New Roman" w:hAnsi="Arial" w:cs="Arial"/>
          <w:b/>
          <w:sz w:val="24"/>
          <w:szCs w:val="24"/>
          <w:lang w:val="es-ES"/>
        </w:rPr>
      </w:pPr>
      <w:r w:rsidRPr="006F70AC">
        <w:rPr>
          <w:rFonts w:ascii="Arial" w:eastAsia="Times New Roman" w:hAnsi="Arial" w:cs="Arial"/>
          <w:b/>
          <w:sz w:val="24"/>
          <w:szCs w:val="24"/>
          <w:lang w:val="es-ES"/>
        </w:rPr>
        <w:t>2.04.02 Repuestos y accesorios</w:t>
      </w:r>
    </w:p>
    <w:p w:rsidR="006F70AC" w:rsidRPr="006F70AC" w:rsidRDefault="006F70AC" w:rsidP="006F70AC">
      <w:pPr>
        <w:autoSpaceDE w:val="0"/>
        <w:autoSpaceDN w:val="0"/>
        <w:adjustRightInd w:val="0"/>
        <w:jc w:val="both"/>
        <w:rPr>
          <w:rFonts w:ascii="Arial" w:eastAsia="Times New Roman" w:hAnsi="Arial" w:cs="Arial"/>
          <w:sz w:val="24"/>
          <w:szCs w:val="24"/>
          <w:lang w:val="es-ES"/>
        </w:rPr>
      </w:pPr>
    </w:p>
    <w:p w:rsidR="006F70AC" w:rsidRDefault="00835E55" w:rsidP="006F70AC">
      <w:pPr>
        <w:autoSpaceDE w:val="0"/>
        <w:autoSpaceDN w:val="0"/>
        <w:adjustRightInd w:val="0"/>
        <w:jc w:val="both"/>
        <w:rPr>
          <w:rFonts w:ascii="Arial" w:eastAsia="Times New Roman" w:hAnsi="Arial" w:cs="Arial"/>
          <w:sz w:val="24"/>
          <w:szCs w:val="24"/>
          <w:lang w:val="es-ES"/>
        </w:rPr>
      </w:pPr>
      <w:r>
        <w:rPr>
          <w:rFonts w:ascii="Arial" w:hAnsi="Arial" w:cs="Arial"/>
          <w:sz w:val="24"/>
          <w:szCs w:val="24"/>
          <w:lang w:val="es-ES"/>
        </w:rPr>
        <w:t>En esta subpartida s</w:t>
      </w:r>
      <w:r w:rsidRPr="006F70AC">
        <w:rPr>
          <w:rFonts w:ascii="Arial" w:hAnsi="Arial" w:cs="Arial"/>
          <w:sz w:val="24"/>
          <w:szCs w:val="24"/>
          <w:lang w:val="es-ES"/>
        </w:rPr>
        <w:t xml:space="preserve">e </w:t>
      </w:r>
      <w:r>
        <w:rPr>
          <w:rFonts w:ascii="Arial" w:hAnsi="Arial" w:cs="Arial"/>
          <w:sz w:val="24"/>
          <w:szCs w:val="24"/>
          <w:lang w:val="es-ES"/>
        </w:rPr>
        <w:t>a</w:t>
      </w:r>
      <w:r w:rsidRPr="006F70AC">
        <w:rPr>
          <w:rFonts w:ascii="Arial" w:hAnsi="Arial" w:cs="Arial"/>
          <w:sz w:val="24"/>
          <w:szCs w:val="24"/>
          <w:lang w:val="es-ES"/>
        </w:rPr>
        <w:t>pr</w:t>
      </w:r>
      <w:r>
        <w:rPr>
          <w:rFonts w:ascii="Arial" w:hAnsi="Arial" w:cs="Arial"/>
          <w:sz w:val="24"/>
          <w:szCs w:val="24"/>
          <w:lang w:val="es-ES"/>
        </w:rPr>
        <w:t>obó</w:t>
      </w:r>
      <w:r w:rsidRPr="006F70AC">
        <w:rPr>
          <w:rFonts w:ascii="Arial" w:eastAsia="Times New Roman" w:hAnsi="Arial" w:cs="Arial"/>
          <w:sz w:val="24"/>
          <w:szCs w:val="24"/>
          <w:lang w:val="es-ES"/>
        </w:rPr>
        <w:t xml:space="preserve"> </w:t>
      </w:r>
      <w:r w:rsidR="006F70AC" w:rsidRPr="006F70AC">
        <w:rPr>
          <w:rFonts w:ascii="Arial" w:eastAsia="Times New Roman" w:hAnsi="Arial" w:cs="Arial"/>
          <w:sz w:val="24"/>
          <w:szCs w:val="24"/>
          <w:lang w:val="es-ES"/>
        </w:rPr>
        <w:t xml:space="preserve">la suma de </w:t>
      </w:r>
      <w:r w:rsidR="006F70AC" w:rsidRPr="006F70AC">
        <w:rPr>
          <w:rFonts w:ascii="Arial" w:eastAsia="Times New Roman" w:hAnsi="Arial" w:cs="Arial"/>
          <w:b/>
          <w:sz w:val="24"/>
          <w:szCs w:val="24"/>
          <w:lang w:val="es-ES"/>
        </w:rPr>
        <w:t>¢</w:t>
      </w:r>
      <w:r>
        <w:rPr>
          <w:rFonts w:ascii="Arial" w:eastAsia="Times New Roman" w:hAnsi="Arial" w:cs="Arial"/>
          <w:b/>
          <w:sz w:val="24"/>
          <w:szCs w:val="24"/>
          <w:lang w:val="es-ES"/>
        </w:rPr>
        <w:t xml:space="preserve"> </w:t>
      </w:r>
      <w:r w:rsidR="00647D13" w:rsidRPr="00647D13">
        <w:rPr>
          <w:rFonts w:ascii="Arial" w:eastAsia="Times New Roman" w:hAnsi="Arial" w:cs="Arial"/>
          <w:b/>
          <w:sz w:val="24"/>
          <w:szCs w:val="24"/>
          <w:lang w:val="es-ES"/>
        </w:rPr>
        <w:t>4.</w:t>
      </w:r>
      <w:r w:rsidR="00866BCE">
        <w:rPr>
          <w:rFonts w:ascii="Arial" w:eastAsia="Times New Roman" w:hAnsi="Arial" w:cs="Arial"/>
          <w:b/>
          <w:sz w:val="24"/>
          <w:szCs w:val="24"/>
          <w:lang w:val="es-ES"/>
        </w:rPr>
        <w:t>474</w:t>
      </w:r>
      <w:r w:rsidR="00FD5D5C">
        <w:rPr>
          <w:rFonts w:ascii="Arial" w:eastAsia="Times New Roman" w:hAnsi="Arial" w:cs="Arial"/>
          <w:b/>
          <w:sz w:val="24"/>
          <w:szCs w:val="24"/>
          <w:lang w:val="es-ES"/>
        </w:rPr>
        <w:t>.3</w:t>
      </w:r>
      <w:r w:rsidR="00866BCE">
        <w:rPr>
          <w:rFonts w:ascii="Arial" w:eastAsia="Times New Roman" w:hAnsi="Arial" w:cs="Arial"/>
          <w:b/>
          <w:sz w:val="24"/>
          <w:szCs w:val="24"/>
          <w:lang w:val="es-ES"/>
        </w:rPr>
        <w:t>86</w:t>
      </w:r>
      <w:r w:rsidR="006F70AC" w:rsidRPr="006F70AC">
        <w:rPr>
          <w:rFonts w:ascii="Arial" w:eastAsia="Times New Roman" w:hAnsi="Arial" w:cs="Arial"/>
          <w:sz w:val="24"/>
          <w:szCs w:val="24"/>
          <w:lang w:val="es-ES"/>
        </w:rPr>
        <w:t>, correspondiente a la compra de llantas para la flotilla vehicular, repuestos para extintores, repuestos para mantenimiento</w:t>
      </w:r>
      <w:r w:rsidR="00866BCE">
        <w:rPr>
          <w:rFonts w:ascii="Arial" w:eastAsia="Times New Roman" w:hAnsi="Arial" w:cs="Arial"/>
          <w:sz w:val="24"/>
          <w:szCs w:val="24"/>
          <w:lang w:val="es-ES"/>
        </w:rPr>
        <w:t xml:space="preserve"> de equipo multifuncional según contrato N° </w:t>
      </w:r>
      <w:r w:rsidR="00866BCE" w:rsidRPr="00866BCE">
        <w:rPr>
          <w:rFonts w:ascii="Arial" w:eastAsia="Times New Roman" w:hAnsi="Arial" w:cs="Arial"/>
          <w:sz w:val="24"/>
          <w:szCs w:val="24"/>
          <w:lang w:val="es-ES"/>
        </w:rPr>
        <w:t>2018LA -000008-00121000001</w:t>
      </w:r>
      <w:r w:rsidR="006F70AC" w:rsidRPr="006F70AC">
        <w:rPr>
          <w:rFonts w:ascii="Arial" w:eastAsia="Times New Roman" w:hAnsi="Arial" w:cs="Arial"/>
          <w:sz w:val="24"/>
          <w:szCs w:val="24"/>
          <w:lang w:val="es-ES"/>
        </w:rPr>
        <w:t>, repuesto para mantenimiento de aires acondicionados</w:t>
      </w:r>
      <w:r w:rsidR="00866BCE">
        <w:rPr>
          <w:rFonts w:ascii="Arial" w:eastAsia="Times New Roman" w:hAnsi="Arial" w:cs="Arial"/>
          <w:sz w:val="24"/>
          <w:szCs w:val="24"/>
          <w:lang w:val="es-ES"/>
        </w:rPr>
        <w:t xml:space="preserve"> según contrato N° </w:t>
      </w:r>
      <w:r w:rsidR="00866BCE" w:rsidRPr="00866BCE">
        <w:rPr>
          <w:rFonts w:ascii="Arial" w:eastAsia="Times New Roman" w:hAnsi="Arial" w:cs="Arial"/>
          <w:sz w:val="24"/>
          <w:szCs w:val="24"/>
          <w:lang w:val="es-ES"/>
        </w:rPr>
        <w:t>2019LA-000004-0012100001</w:t>
      </w:r>
      <w:r w:rsidR="006F70AC" w:rsidRPr="006F70AC">
        <w:rPr>
          <w:rFonts w:ascii="Arial" w:eastAsia="Times New Roman" w:hAnsi="Arial" w:cs="Arial"/>
          <w:sz w:val="24"/>
          <w:szCs w:val="24"/>
          <w:lang w:val="es-ES"/>
        </w:rPr>
        <w:t xml:space="preserve"> y repuestos para equipo de cómputo.</w:t>
      </w:r>
    </w:p>
    <w:p w:rsidR="00FD5D5C" w:rsidRDefault="00FD5D5C" w:rsidP="006F70AC">
      <w:pPr>
        <w:autoSpaceDE w:val="0"/>
        <w:autoSpaceDN w:val="0"/>
        <w:adjustRightInd w:val="0"/>
        <w:jc w:val="both"/>
        <w:rPr>
          <w:rFonts w:ascii="Arial" w:eastAsia="Times New Roman" w:hAnsi="Arial" w:cs="Arial"/>
          <w:sz w:val="24"/>
          <w:szCs w:val="24"/>
          <w:lang w:val="es-ES"/>
        </w:rPr>
      </w:pPr>
    </w:p>
    <w:p w:rsidR="009113BD" w:rsidRDefault="009113BD" w:rsidP="006F70AC">
      <w:pPr>
        <w:autoSpaceDE w:val="0"/>
        <w:autoSpaceDN w:val="0"/>
        <w:adjustRightInd w:val="0"/>
        <w:jc w:val="both"/>
        <w:rPr>
          <w:rFonts w:ascii="Arial" w:eastAsia="Times New Roman" w:hAnsi="Arial" w:cs="Arial"/>
          <w:b/>
          <w:sz w:val="22"/>
          <w:szCs w:val="22"/>
          <w:lang w:val="es-ES"/>
        </w:rPr>
      </w:pPr>
    </w:p>
    <w:p w:rsidR="007E4E09" w:rsidRPr="006F70AC" w:rsidRDefault="007E4E09" w:rsidP="003E1CA4">
      <w:pPr>
        <w:numPr>
          <w:ilvl w:val="0"/>
          <w:numId w:val="4"/>
        </w:numPr>
        <w:autoSpaceDE w:val="0"/>
        <w:autoSpaceDN w:val="0"/>
        <w:adjustRightInd w:val="0"/>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2.99.0</w:t>
      </w:r>
      <w:r>
        <w:rPr>
          <w:rFonts w:ascii="Arial" w:eastAsia="Times New Roman" w:hAnsi="Arial" w:cs="Arial"/>
          <w:b/>
          <w:bCs/>
          <w:sz w:val="24"/>
          <w:szCs w:val="24"/>
          <w:lang w:val="es-ES"/>
        </w:rPr>
        <w:t>1</w:t>
      </w:r>
      <w:r w:rsidRPr="006F70AC">
        <w:rPr>
          <w:rFonts w:ascii="Arial" w:eastAsia="Times New Roman" w:hAnsi="Arial" w:cs="Arial"/>
          <w:b/>
          <w:bCs/>
          <w:sz w:val="24"/>
          <w:szCs w:val="24"/>
          <w:lang w:val="es-ES"/>
        </w:rPr>
        <w:t xml:space="preserve"> </w:t>
      </w:r>
      <w:r w:rsidRPr="007E4E09">
        <w:rPr>
          <w:rFonts w:ascii="Arial" w:eastAsia="Times New Roman" w:hAnsi="Arial" w:cs="Arial"/>
          <w:b/>
          <w:bCs/>
          <w:sz w:val="24"/>
          <w:szCs w:val="24"/>
          <w:lang w:val="es-ES"/>
        </w:rPr>
        <w:t>Útiles y materiales de oficina y cómputo</w:t>
      </w:r>
    </w:p>
    <w:p w:rsidR="007E4E09" w:rsidRPr="006F70AC" w:rsidRDefault="007E4E09" w:rsidP="007E4E09">
      <w:pPr>
        <w:autoSpaceDE w:val="0"/>
        <w:autoSpaceDN w:val="0"/>
        <w:adjustRightInd w:val="0"/>
        <w:jc w:val="both"/>
        <w:rPr>
          <w:rFonts w:ascii="Arial" w:eastAsia="Times New Roman" w:hAnsi="Arial" w:cs="Arial"/>
          <w:sz w:val="24"/>
          <w:szCs w:val="24"/>
          <w:lang w:val="es-ES"/>
        </w:rPr>
      </w:pPr>
    </w:p>
    <w:p w:rsidR="007E4E09" w:rsidRDefault="00835E55" w:rsidP="007E4E09">
      <w:pPr>
        <w:autoSpaceDE w:val="0"/>
        <w:autoSpaceDN w:val="0"/>
        <w:adjustRightInd w:val="0"/>
        <w:jc w:val="both"/>
        <w:rPr>
          <w:rFonts w:ascii="Arial" w:eastAsia="Times New Roman" w:hAnsi="Arial" w:cs="Arial"/>
          <w:sz w:val="24"/>
          <w:szCs w:val="24"/>
          <w:lang w:val="es-ES"/>
        </w:rPr>
      </w:pPr>
      <w:r>
        <w:rPr>
          <w:rFonts w:ascii="Arial" w:hAnsi="Arial" w:cs="Arial"/>
          <w:sz w:val="24"/>
          <w:szCs w:val="24"/>
          <w:lang w:val="es-ES"/>
        </w:rPr>
        <w:t>En esta subpartida s</w:t>
      </w:r>
      <w:r w:rsidRPr="006F70AC">
        <w:rPr>
          <w:rFonts w:ascii="Arial" w:hAnsi="Arial" w:cs="Arial"/>
          <w:sz w:val="24"/>
          <w:szCs w:val="24"/>
          <w:lang w:val="es-ES"/>
        </w:rPr>
        <w:t xml:space="preserve">e </w:t>
      </w:r>
      <w:r>
        <w:rPr>
          <w:rFonts w:ascii="Arial" w:hAnsi="Arial" w:cs="Arial"/>
          <w:sz w:val="24"/>
          <w:szCs w:val="24"/>
          <w:lang w:val="es-ES"/>
        </w:rPr>
        <w:t>a</w:t>
      </w:r>
      <w:r w:rsidRPr="006F70AC">
        <w:rPr>
          <w:rFonts w:ascii="Arial" w:hAnsi="Arial" w:cs="Arial"/>
          <w:sz w:val="24"/>
          <w:szCs w:val="24"/>
          <w:lang w:val="es-ES"/>
        </w:rPr>
        <w:t>pr</w:t>
      </w:r>
      <w:r>
        <w:rPr>
          <w:rFonts w:ascii="Arial" w:hAnsi="Arial" w:cs="Arial"/>
          <w:sz w:val="24"/>
          <w:szCs w:val="24"/>
          <w:lang w:val="es-ES"/>
        </w:rPr>
        <w:t>obó</w:t>
      </w:r>
      <w:r w:rsidRPr="006F70AC">
        <w:rPr>
          <w:rFonts w:ascii="Arial" w:eastAsia="Times New Roman" w:hAnsi="Arial" w:cs="Arial"/>
          <w:sz w:val="24"/>
          <w:szCs w:val="24"/>
          <w:lang w:val="es-ES"/>
        </w:rPr>
        <w:t xml:space="preserve"> </w:t>
      </w:r>
      <w:r w:rsidR="007E4E09" w:rsidRPr="006F70AC">
        <w:rPr>
          <w:rFonts w:ascii="Arial" w:eastAsia="Times New Roman" w:hAnsi="Arial" w:cs="Arial"/>
          <w:sz w:val="24"/>
          <w:szCs w:val="24"/>
          <w:lang w:val="es-ES"/>
        </w:rPr>
        <w:t xml:space="preserve">la suma de </w:t>
      </w:r>
      <w:r w:rsidR="007E4E09" w:rsidRPr="006F70AC">
        <w:rPr>
          <w:rFonts w:ascii="Arial" w:eastAsia="Times New Roman" w:hAnsi="Arial" w:cs="Arial"/>
          <w:b/>
          <w:bCs/>
          <w:sz w:val="24"/>
          <w:szCs w:val="24"/>
          <w:lang w:val="es-ES"/>
        </w:rPr>
        <w:t>¢</w:t>
      </w:r>
      <w:r>
        <w:rPr>
          <w:rFonts w:ascii="Arial" w:eastAsia="Times New Roman" w:hAnsi="Arial" w:cs="Arial"/>
          <w:b/>
          <w:bCs/>
          <w:sz w:val="24"/>
          <w:szCs w:val="24"/>
          <w:lang w:val="es-ES"/>
        </w:rPr>
        <w:t xml:space="preserve"> </w:t>
      </w:r>
      <w:r w:rsidR="00866BCE">
        <w:rPr>
          <w:rFonts w:ascii="Arial" w:eastAsia="Times New Roman" w:hAnsi="Arial" w:cs="Arial"/>
          <w:b/>
          <w:bCs/>
          <w:sz w:val="24"/>
          <w:szCs w:val="24"/>
          <w:lang w:val="es-ES"/>
        </w:rPr>
        <w:t>8</w:t>
      </w:r>
      <w:r w:rsidR="00C530B5">
        <w:rPr>
          <w:rFonts w:ascii="Arial" w:eastAsia="Times New Roman" w:hAnsi="Arial" w:cs="Arial"/>
          <w:b/>
          <w:bCs/>
          <w:sz w:val="24"/>
          <w:szCs w:val="24"/>
          <w:lang w:val="es-ES"/>
        </w:rPr>
        <w:t>00</w:t>
      </w:r>
      <w:r w:rsidR="007E4E09" w:rsidRPr="007E4E09">
        <w:rPr>
          <w:rFonts w:ascii="Arial" w:eastAsia="Times New Roman" w:hAnsi="Arial" w:cs="Arial"/>
          <w:b/>
          <w:bCs/>
          <w:sz w:val="24"/>
          <w:szCs w:val="24"/>
          <w:lang w:val="es-ES"/>
        </w:rPr>
        <w:t>.000</w:t>
      </w:r>
      <w:r w:rsidR="007E4E09" w:rsidRPr="006F70AC">
        <w:rPr>
          <w:rFonts w:ascii="Arial" w:eastAsia="Times New Roman" w:hAnsi="Arial" w:cs="Arial"/>
          <w:sz w:val="24"/>
          <w:szCs w:val="24"/>
          <w:lang w:val="es-ES"/>
        </w:rPr>
        <w:t xml:space="preserve">, para la compra </w:t>
      </w:r>
      <w:r w:rsidR="007E4E09">
        <w:rPr>
          <w:rFonts w:ascii="Arial" w:eastAsia="Times New Roman" w:hAnsi="Arial" w:cs="Arial"/>
          <w:sz w:val="24"/>
          <w:szCs w:val="24"/>
          <w:lang w:val="es-ES"/>
        </w:rPr>
        <w:t>de materiales de oficina</w:t>
      </w:r>
      <w:r w:rsidR="00866BCE">
        <w:rPr>
          <w:rFonts w:ascii="Arial" w:eastAsia="Times New Roman" w:hAnsi="Arial" w:cs="Arial"/>
          <w:sz w:val="24"/>
          <w:szCs w:val="24"/>
          <w:lang w:val="es-ES"/>
        </w:rPr>
        <w:t xml:space="preserve"> según contrato N° </w:t>
      </w:r>
      <w:r w:rsidR="00866BCE" w:rsidRPr="00866BCE">
        <w:rPr>
          <w:rFonts w:ascii="Arial" w:eastAsia="Times New Roman" w:hAnsi="Arial" w:cs="Arial"/>
          <w:sz w:val="24"/>
          <w:szCs w:val="24"/>
          <w:lang w:val="es-ES"/>
        </w:rPr>
        <w:t>2017LN-000005-00091000001</w:t>
      </w:r>
      <w:r w:rsidR="007E4E09">
        <w:rPr>
          <w:rFonts w:ascii="Arial" w:eastAsia="Times New Roman" w:hAnsi="Arial" w:cs="Arial"/>
          <w:sz w:val="24"/>
          <w:szCs w:val="24"/>
          <w:lang w:val="es-ES"/>
        </w:rPr>
        <w:t xml:space="preserve"> </w:t>
      </w:r>
      <w:r w:rsidR="00C530B5">
        <w:rPr>
          <w:rFonts w:ascii="Arial" w:eastAsia="Times New Roman" w:hAnsi="Arial" w:cs="Arial"/>
          <w:sz w:val="24"/>
          <w:szCs w:val="24"/>
          <w:lang w:val="es-ES"/>
        </w:rPr>
        <w:t>y certificados de firma digital.</w:t>
      </w:r>
    </w:p>
    <w:p w:rsidR="00C530B5" w:rsidRDefault="00C530B5" w:rsidP="007E4E09">
      <w:pPr>
        <w:autoSpaceDE w:val="0"/>
        <w:autoSpaceDN w:val="0"/>
        <w:adjustRightInd w:val="0"/>
        <w:jc w:val="both"/>
        <w:rPr>
          <w:rFonts w:ascii="Arial" w:eastAsia="Times New Roman" w:hAnsi="Arial" w:cs="Arial"/>
          <w:sz w:val="24"/>
          <w:szCs w:val="24"/>
          <w:lang w:val="es-ES"/>
        </w:rPr>
      </w:pPr>
    </w:p>
    <w:p w:rsidR="007F701D" w:rsidRPr="006F70AC" w:rsidRDefault="007F701D" w:rsidP="007E4E09">
      <w:pPr>
        <w:autoSpaceDE w:val="0"/>
        <w:autoSpaceDN w:val="0"/>
        <w:adjustRightInd w:val="0"/>
        <w:jc w:val="both"/>
        <w:rPr>
          <w:rFonts w:ascii="Arial" w:eastAsia="Times New Roman" w:hAnsi="Arial" w:cs="Arial"/>
          <w:sz w:val="24"/>
          <w:szCs w:val="24"/>
          <w:lang w:val="es-ES"/>
        </w:rPr>
      </w:pPr>
    </w:p>
    <w:p w:rsidR="007E4E09" w:rsidRPr="006F70AC" w:rsidRDefault="007E4E09" w:rsidP="003E1CA4">
      <w:pPr>
        <w:numPr>
          <w:ilvl w:val="0"/>
          <w:numId w:val="4"/>
        </w:numPr>
        <w:autoSpaceDE w:val="0"/>
        <w:autoSpaceDN w:val="0"/>
        <w:adjustRightInd w:val="0"/>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2.99.0</w:t>
      </w:r>
      <w:r>
        <w:rPr>
          <w:rFonts w:ascii="Arial" w:eastAsia="Times New Roman" w:hAnsi="Arial" w:cs="Arial"/>
          <w:b/>
          <w:bCs/>
          <w:sz w:val="24"/>
          <w:szCs w:val="24"/>
          <w:lang w:val="es-ES"/>
        </w:rPr>
        <w:t>2</w:t>
      </w:r>
      <w:r w:rsidRPr="006F70AC">
        <w:rPr>
          <w:rFonts w:ascii="Arial" w:eastAsia="Times New Roman" w:hAnsi="Arial" w:cs="Arial"/>
          <w:b/>
          <w:bCs/>
          <w:sz w:val="24"/>
          <w:szCs w:val="24"/>
          <w:lang w:val="es-ES"/>
        </w:rPr>
        <w:t xml:space="preserve"> </w:t>
      </w:r>
      <w:r w:rsidRPr="007E4E09">
        <w:rPr>
          <w:rFonts w:ascii="Arial" w:eastAsia="Times New Roman" w:hAnsi="Arial" w:cs="Arial"/>
          <w:b/>
          <w:bCs/>
          <w:sz w:val="24"/>
          <w:szCs w:val="24"/>
          <w:lang w:val="es-ES"/>
        </w:rPr>
        <w:t>Útiles y materiales médicos, hospitalario e investigación</w:t>
      </w:r>
    </w:p>
    <w:p w:rsidR="007E4E09" w:rsidRPr="006F70AC" w:rsidRDefault="007E4E09" w:rsidP="007E4E09">
      <w:pPr>
        <w:autoSpaceDE w:val="0"/>
        <w:autoSpaceDN w:val="0"/>
        <w:adjustRightInd w:val="0"/>
        <w:jc w:val="both"/>
        <w:rPr>
          <w:rFonts w:ascii="Arial" w:eastAsia="Times New Roman" w:hAnsi="Arial" w:cs="Arial"/>
          <w:sz w:val="24"/>
          <w:szCs w:val="24"/>
          <w:lang w:val="es-ES"/>
        </w:rPr>
      </w:pPr>
    </w:p>
    <w:p w:rsidR="007E4E09" w:rsidRDefault="00835E55" w:rsidP="007E4E09">
      <w:pPr>
        <w:autoSpaceDE w:val="0"/>
        <w:autoSpaceDN w:val="0"/>
        <w:adjustRightInd w:val="0"/>
        <w:jc w:val="both"/>
        <w:rPr>
          <w:rFonts w:ascii="Arial" w:eastAsia="Times New Roman" w:hAnsi="Arial" w:cs="Arial"/>
          <w:sz w:val="24"/>
          <w:szCs w:val="24"/>
          <w:lang w:val="es-ES"/>
        </w:rPr>
      </w:pPr>
      <w:r>
        <w:rPr>
          <w:rFonts w:ascii="Arial" w:hAnsi="Arial" w:cs="Arial"/>
          <w:sz w:val="24"/>
          <w:szCs w:val="24"/>
          <w:lang w:val="es-ES"/>
        </w:rPr>
        <w:lastRenderedPageBreak/>
        <w:t>En esta subpartida s</w:t>
      </w:r>
      <w:r w:rsidRPr="006F70AC">
        <w:rPr>
          <w:rFonts w:ascii="Arial" w:hAnsi="Arial" w:cs="Arial"/>
          <w:sz w:val="24"/>
          <w:szCs w:val="24"/>
          <w:lang w:val="es-ES"/>
        </w:rPr>
        <w:t xml:space="preserve">e </w:t>
      </w:r>
      <w:r>
        <w:rPr>
          <w:rFonts w:ascii="Arial" w:hAnsi="Arial" w:cs="Arial"/>
          <w:sz w:val="24"/>
          <w:szCs w:val="24"/>
          <w:lang w:val="es-ES"/>
        </w:rPr>
        <w:t>a</w:t>
      </w:r>
      <w:r w:rsidRPr="006F70AC">
        <w:rPr>
          <w:rFonts w:ascii="Arial" w:hAnsi="Arial" w:cs="Arial"/>
          <w:sz w:val="24"/>
          <w:szCs w:val="24"/>
          <w:lang w:val="es-ES"/>
        </w:rPr>
        <w:t>pr</w:t>
      </w:r>
      <w:r>
        <w:rPr>
          <w:rFonts w:ascii="Arial" w:hAnsi="Arial" w:cs="Arial"/>
          <w:sz w:val="24"/>
          <w:szCs w:val="24"/>
          <w:lang w:val="es-ES"/>
        </w:rPr>
        <w:t>obó</w:t>
      </w:r>
      <w:r w:rsidRPr="006F70AC">
        <w:rPr>
          <w:rFonts w:ascii="Arial" w:eastAsia="Times New Roman" w:hAnsi="Arial" w:cs="Arial"/>
          <w:sz w:val="24"/>
          <w:szCs w:val="24"/>
          <w:lang w:val="es-ES"/>
        </w:rPr>
        <w:t xml:space="preserve"> </w:t>
      </w:r>
      <w:r w:rsidR="007E4E09" w:rsidRPr="006F70AC">
        <w:rPr>
          <w:rFonts w:ascii="Arial" w:eastAsia="Times New Roman" w:hAnsi="Arial" w:cs="Arial"/>
          <w:sz w:val="24"/>
          <w:szCs w:val="24"/>
          <w:lang w:val="es-ES"/>
        </w:rPr>
        <w:t xml:space="preserve">la suma de </w:t>
      </w:r>
      <w:r w:rsidR="007E4E09" w:rsidRPr="006F70AC">
        <w:rPr>
          <w:rFonts w:ascii="Arial" w:eastAsia="Times New Roman" w:hAnsi="Arial" w:cs="Arial"/>
          <w:b/>
          <w:bCs/>
          <w:sz w:val="24"/>
          <w:szCs w:val="24"/>
          <w:lang w:val="es-ES"/>
        </w:rPr>
        <w:t>¢</w:t>
      </w:r>
      <w:r>
        <w:rPr>
          <w:rFonts w:ascii="Arial" w:eastAsia="Times New Roman" w:hAnsi="Arial" w:cs="Arial"/>
          <w:b/>
          <w:bCs/>
          <w:sz w:val="24"/>
          <w:szCs w:val="24"/>
          <w:lang w:val="es-ES"/>
        </w:rPr>
        <w:t xml:space="preserve"> 1</w:t>
      </w:r>
      <w:r w:rsidR="0034198F">
        <w:rPr>
          <w:rFonts w:ascii="Arial" w:eastAsia="Times New Roman" w:hAnsi="Arial" w:cs="Arial"/>
          <w:b/>
          <w:bCs/>
          <w:sz w:val="24"/>
          <w:szCs w:val="24"/>
          <w:lang w:val="es-ES"/>
        </w:rPr>
        <w:t>1</w:t>
      </w:r>
      <w:r w:rsidR="007E4E09">
        <w:rPr>
          <w:rFonts w:ascii="Arial" w:eastAsia="Times New Roman" w:hAnsi="Arial" w:cs="Arial"/>
          <w:b/>
          <w:bCs/>
          <w:sz w:val="24"/>
          <w:szCs w:val="24"/>
          <w:lang w:val="es-ES"/>
        </w:rPr>
        <w:t xml:space="preserve">.000 </w:t>
      </w:r>
      <w:r w:rsidR="007E4E09" w:rsidRPr="006F70AC">
        <w:rPr>
          <w:rFonts w:ascii="Arial" w:eastAsia="Times New Roman" w:hAnsi="Arial" w:cs="Arial"/>
          <w:sz w:val="24"/>
          <w:szCs w:val="24"/>
          <w:lang w:val="es-ES"/>
        </w:rPr>
        <w:t xml:space="preserve">para la compra </w:t>
      </w:r>
      <w:r w:rsidR="00E03F40">
        <w:rPr>
          <w:rFonts w:ascii="Arial" w:eastAsia="Times New Roman" w:hAnsi="Arial" w:cs="Arial"/>
          <w:sz w:val="24"/>
          <w:szCs w:val="24"/>
          <w:lang w:val="es-ES"/>
        </w:rPr>
        <w:t>de materiales para equipo de primeros auxilios</w:t>
      </w:r>
      <w:r w:rsidR="0034198F">
        <w:rPr>
          <w:rFonts w:ascii="Arial" w:eastAsia="Times New Roman" w:hAnsi="Arial" w:cs="Arial"/>
          <w:sz w:val="24"/>
          <w:szCs w:val="24"/>
          <w:lang w:val="es-ES"/>
        </w:rPr>
        <w:t xml:space="preserve">, según </w:t>
      </w:r>
      <w:r w:rsidR="0034198F" w:rsidRPr="0034198F">
        <w:rPr>
          <w:rFonts w:ascii="Arial" w:eastAsia="Times New Roman" w:hAnsi="Arial" w:cs="Arial"/>
          <w:sz w:val="24"/>
          <w:szCs w:val="24"/>
          <w:lang w:val="es-ES"/>
        </w:rPr>
        <w:t>Decreto 39611-MTSS</w:t>
      </w:r>
      <w:r w:rsidR="00E03F40">
        <w:rPr>
          <w:rFonts w:ascii="Arial" w:eastAsia="Times New Roman" w:hAnsi="Arial" w:cs="Arial"/>
          <w:sz w:val="24"/>
          <w:szCs w:val="24"/>
          <w:lang w:val="es-ES"/>
        </w:rPr>
        <w:t>.</w:t>
      </w:r>
    </w:p>
    <w:p w:rsidR="0034198F" w:rsidRDefault="0034198F" w:rsidP="007E4E09">
      <w:pPr>
        <w:autoSpaceDE w:val="0"/>
        <w:autoSpaceDN w:val="0"/>
        <w:adjustRightInd w:val="0"/>
        <w:jc w:val="both"/>
        <w:rPr>
          <w:rFonts w:ascii="Arial" w:eastAsia="Times New Roman" w:hAnsi="Arial" w:cs="Arial"/>
          <w:sz w:val="24"/>
          <w:szCs w:val="24"/>
          <w:lang w:val="es-ES"/>
        </w:rPr>
      </w:pPr>
    </w:p>
    <w:p w:rsidR="003E7589" w:rsidRDefault="003E7589" w:rsidP="003E7589">
      <w:pPr>
        <w:autoSpaceDE w:val="0"/>
        <w:autoSpaceDN w:val="0"/>
        <w:adjustRightInd w:val="0"/>
        <w:jc w:val="both"/>
        <w:rPr>
          <w:rFonts w:ascii="Arial" w:eastAsia="Times New Roman" w:hAnsi="Arial" w:cs="Arial"/>
          <w:b/>
          <w:bCs/>
          <w:sz w:val="24"/>
          <w:szCs w:val="24"/>
          <w:lang w:val="es-ES"/>
        </w:rPr>
      </w:pPr>
    </w:p>
    <w:p w:rsidR="006F70AC" w:rsidRPr="006F70AC" w:rsidRDefault="006F70AC" w:rsidP="003E1CA4">
      <w:pPr>
        <w:numPr>
          <w:ilvl w:val="0"/>
          <w:numId w:val="4"/>
        </w:numPr>
        <w:autoSpaceDE w:val="0"/>
        <w:autoSpaceDN w:val="0"/>
        <w:adjustRightInd w:val="0"/>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2.99.03 Productos de papel, cartón e impresos</w:t>
      </w:r>
    </w:p>
    <w:p w:rsidR="006F70AC" w:rsidRPr="006F70AC" w:rsidRDefault="006F70AC" w:rsidP="006F70AC">
      <w:pPr>
        <w:autoSpaceDE w:val="0"/>
        <w:autoSpaceDN w:val="0"/>
        <w:adjustRightInd w:val="0"/>
        <w:jc w:val="both"/>
        <w:rPr>
          <w:rFonts w:ascii="Arial" w:eastAsia="Times New Roman" w:hAnsi="Arial" w:cs="Arial"/>
          <w:sz w:val="24"/>
          <w:szCs w:val="24"/>
          <w:lang w:val="es-ES"/>
        </w:rPr>
      </w:pPr>
    </w:p>
    <w:p w:rsidR="006F70AC" w:rsidRDefault="00835E55" w:rsidP="006F70AC">
      <w:pPr>
        <w:autoSpaceDE w:val="0"/>
        <w:autoSpaceDN w:val="0"/>
        <w:adjustRightInd w:val="0"/>
        <w:jc w:val="both"/>
        <w:rPr>
          <w:rFonts w:ascii="Arial" w:eastAsia="Times New Roman" w:hAnsi="Arial" w:cs="Arial"/>
          <w:sz w:val="24"/>
          <w:szCs w:val="24"/>
          <w:lang w:val="es-ES"/>
        </w:rPr>
      </w:pPr>
      <w:r>
        <w:rPr>
          <w:rFonts w:ascii="Arial" w:hAnsi="Arial" w:cs="Arial"/>
          <w:sz w:val="24"/>
          <w:szCs w:val="24"/>
          <w:lang w:val="es-ES"/>
        </w:rPr>
        <w:t>En esta subpartida s</w:t>
      </w:r>
      <w:r w:rsidRPr="006F70AC">
        <w:rPr>
          <w:rFonts w:ascii="Arial" w:hAnsi="Arial" w:cs="Arial"/>
          <w:sz w:val="24"/>
          <w:szCs w:val="24"/>
          <w:lang w:val="es-ES"/>
        </w:rPr>
        <w:t xml:space="preserve">e </w:t>
      </w:r>
      <w:r>
        <w:rPr>
          <w:rFonts w:ascii="Arial" w:hAnsi="Arial" w:cs="Arial"/>
          <w:sz w:val="24"/>
          <w:szCs w:val="24"/>
          <w:lang w:val="es-ES"/>
        </w:rPr>
        <w:t>a</w:t>
      </w:r>
      <w:r w:rsidRPr="006F70AC">
        <w:rPr>
          <w:rFonts w:ascii="Arial" w:hAnsi="Arial" w:cs="Arial"/>
          <w:sz w:val="24"/>
          <w:szCs w:val="24"/>
          <w:lang w:val="es-ES"/>
        </w:rPr>
        <w:t>pr</w:t>
      </w:r>
      <w:r>
        <w:rPr>
          <w:rFonts w:ascii="Arial" w:hAnsi="Arial" w:cs="Arial"/>
          <w:sz w:val="24"/>
          <w:szCs w:val="24"/>
          <w:lang w:val="es-ES"/>
        </w:rPr>
        <w:t>obó</w:t>
      </w:r>
      <w:r w:rsidRPr="006F70AC">
        <w:rPr>
          <w:rFonts w:ascii="Arial" w:eastAsia="Times New Roman" w:hAnsi="Arial" w:cs="Arial"/>
          <w:sz w:val="24"/>
          <w:szCs w:val="24"/>
          <w:lang w:val="es-ES"/>
        </w:rPr>
        <w:t xml:space="preserve"> </w:t>
      </w:r>
      <w:r w:rsidR="006F70AC" w:rsidRPr="006F70AC">
        <w:rPr>
          <w:rFonts w:ascii="Arial" w:eastAsia="Times New Roman" w:hAnsi="Arial" w:cs="Arial"/>
          <w:sz w:val="24"/>
          <w:szCs w:val="24"/>
          <w:lang w:val="es-ES"/>
        </w:rPr>
        <w:t xml:space="preserve">la suma de </w:t>
      </w:r>
      <w:r w:rsidR="006F70AC" w:rsidRPr="006F70AC">
        <w:rPr>
          <w:rFonts w:ascii="Arial" w:eastAsia="Times New Roman" w:hAnsi="Arial" w:cs="Arial"/>
          <w:b/>
          <w:bCs/>
          <w:sz w:val="24"/>
          <w:szCs w:val="24"/>
          <w:lang w:val="es-ES"/>
        </w:rPr>
        <w:t>¢</w:t>
      </w:r>
      <w:r>
        <w:rPr>
          <w:rFonts w:ascii="Arial" w:eastAsia="Times New Roman" w:hAnsi="Arial" w:cs="Arial"/>
          <w:b/>
          <w:bCs/>
          <w:sz w:val="24"/>
          <w:szCs w:val="24"/>
          <w:lang w:val="es-ES"/>
        </w:rPr>
        <w:t xml:space="preserve"> 3.250.593</w:t>
      </w:r>
      <w:r w:rsidR="006F70AC" w:rsidRPr="006F70AC">
        <w:rPr>
          <w:rFonts w:ascii="Arial" w:eastAsia="Times New Roman" w:hAnsi="Arial" w:cs="Arial"/>
          <w:sz w:val="24"/>
          <w:szCs w:val="24"/>
          <w:lang w:val="es-ES"/>
        </w:rPr>
        <w:t xml:space="preserve">, para la compra </w:t>
      </w:r>
      <w:r w:rsidR="0099779D">
        <w:rPr>
          <w:rFonts w:ascii="Arial" w:eastAsia="Times New Roman" w:hAnsi="Arial" w:cs="Arial"/>
          <w:sz w:val="24"/>
          <w:szCs w:val="24"/>
          <w:lang w:val="es-ES"/>
        </w:rPr>
        <w:t>de</w:t>
      </w:r>
      <w:r w:rsidR="006F70AC" w:rsidRPr="006F70AC">
        <w:rPr>
          <w:rFonts w:ascii="Arial" w:eastAsia="Times New Roman" w:hAnsi="Arial" w:cs="Arial"/>
          <w:sz w:val="24"/>
          <w:szCs w:val="24"/>
          <w:lang w:val="es-ES"/>
        </w:rPr>
        <w:t xml:space="preserve"> planificadores, cajas especiales y etiquetas adhesivas para archivo, resmas de papel</w:t>
      </w:r>
      <w:r>
        <w:rPr>
          <w:rFonts w:ascii="Arial" w:eastAsia="Times New Roman" w:hAnsi="Arial" w:cs="Arial"/>
          <w:sz w:val="24"/>
          <w:szCs w:val="24"/>
          <w:lang w:val="es-ES"/>
        </w:rPr>
        <w:t xml:space="preserve"> y</w:t>
      </w:r>
      <w:r w:rsidR="006F70AC" w:rsidRPr="006F70AC">
        <w:rPr>
          <w:rFonts w:ascii="Arial" w:eastAsia="Times New Roman" w:hAnsi="Arial" w:cs="Arial"/>
          <w:sz w:val="24"/>
          <w:szCs w:val="24"/>
          <w:lang w:val="es-ES"/>
        </w:rPr>
        <w:t xml:space="preserve"> papel higiénico</w:t>
      </w:r>
      <w:r>
        <w:rPr>
          <w:rFonts w:ascii="Arial" w:eastAsia="Times New Roman" w:hAnsi="Arial" w:cs="Arial"/>
          <w:sz w:val="24"/>
          <w:szCs w:val="24"/>
          <w:lang w:val="es-ES"/>
        </w:rPr>
        <w:t xml:space="preserve"> según contrato N° </w:t>
      </w:r>
      <w:r w:rsidRPr="00835E55">
        <w:rPr>
          <w:rFonts w:ascii="Arial" w:eastAsia="Times New Roman" w:hAnsi="Arial" w:cs="Arial"/>
          <w:sz w:val="24"/>
          <w:szCs w:val="24"/>
          <w:lang w:val="es-ES"/>
        </w:rPr>
        <w:t>2018LA-000007-0012100001</w:t>
      </w:r>
      <w:r w:rsidR="006F70AC" w:rsidRPr="006F70AC">
        <w:rPr>
          <w:rFonts w:ascii="Arial" w:eastAsia="Times New Roman" w:hAnsi="Arial" w:cs="Arial"/>
          <w:sz w:val="24"/>
          <w:szCs w:val="24"/>
          <w:lang w:val="es-ES"/>
        </w:rPr>
        <w:t>, suscripciones a periódicos y para cubrir otras necesidades a nivel institucional.</w:t>
      </w:r>
    </w:p>
    <w:p w:rsidR="004A25EB" w:rsidRDefault="004A25EB" w:rsidP="006F70AC">
      <w:pPr>
        <w:autoSpaceDE w:val="0"/>
        <w:autoSpaceDN w:val="0"/>
        <w:adjustRightInd w:val="0"/>
        <w:jc w:val="both"/>
        <w:rPr>
          <w:rFonts w:ascii="Arial" w:eastAsia="Times New Roman" w:hAnsi="Arial" w:cs="Arial"/>
          <w:b/>
          <w:sz w:val="24"/>
          <w:szCs w:val="24"/>
          <w:lang w:val="es-ES"/>
        </w:rPr>
      </w:pPr>
    </w:p>
    <w:p w:rsidR="0099779D" w:rsidRPr="0099779D" w:rsidRDefault="0099779D" w:rsidP="006F70AC">
      <w:pPr>
        <w:autoSpaceDE w:val="0"/>
        <w:autoSpaceDN w:val="0"/>
        <w:adjustRightInd w:val="0"/>
        <w:jc w:val="both"/>
        <w:rPr>
          <w:rFonts w:ascii="Arial" w:eastAsia="Times New Roman" w:hAnsi="Arial" w:cs="Arial"/>
          <w:b/>
          <w:sz w:val="24"/>
          <w:szCs w:val="24"/>
          <w:lang w:val="es-ES"/>
        </w:rPr>
      </w:pPr>
    </w:p>
    <w:p w:rsidR="006F70AC" w:rsidRPr="006F70AC" w:rsidRDefault="006F70AC" w:rsidP="003E1CA4">
      <w:pPr>
        <w:numPr>
          <w:ilvl w:val="0"/>
          <w:numId w:val="4"/>
        </w:numPr>
        <w:autoSpaceDE w:val="0"/>
        <w:autoSpaceDN w:val="0"/>
        <w:adjustRightInd w:val="0"/>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2.99.04 Textiles y vestuarios</w:t>
      </w:r>
    </w:p>
    <w:p w:rsidR="006F70AC" w:rsidRPr="006F70AC" w:rsidRDefault="006F70AC" w:rsidP="006F70AC">
      <w:pPr>
        <w:autoSpaceDE w:val="0"/>
        <w:autoSpaceDN w:val="0"/>
        <w:adjustRightInd w:val="0"/>
        <w:ind w:left="720"/>
        <w:jc w:val="both"/>
        <w:rPr>
          <w:rFonts w:ascii="Arial" w:eastAsia="Times New Roman" w:hAnsi="Arial" w:cs="Arial"/>
          <w:b/>
          <w:bCs/>
          <w:sz w:val="24"/>
          <w:szCs w:val="24"/>
          <w:lang w:val="es-ES"/>
        </w:rPr>
      </w:pPr>
    </w:p>
    <w:p w:rsidR="006F70AC" w:rsidRDefault="00835E55" w:rsidP="006F70AC">
      <w:pPr>
        <w:autoSpaceDE w:val="0"/>
        <w:autoSpaceDN w:val="0"/>
        <w:adjustRightInd w:val="0"/>
        <w:jc w:val="both"/>
        <w:rPr>
          <w:rFonts w:ascii="Arial" w:hAnsi="Arial" w:cs="Arial"/>
          <w:sz w:val="24"/>
          <w:szCs w:val="24"/>
          <w:lang w:val="es-ES"/>
        </w:rPr>
      </w:pPr>
      <w:r>
        <w:rPr>
          <w:rFonts w:ascii="Arial" w:hAnsi="Arial" w:cs="Arial"/>
          <w:sz w:val="24"/>
          <w:szCs w:val="24"/>
          <w:lang w:val="es-ES"/>
        </w:rPr>
        <w:t>En esta subpartida s</w:t>
      </w:r>
      <w:r w:rsidRPr="006F70AC">
        <w:rPr>
          <w:rFonts w:ascii="Arial" w:hAnsi="Arial" w:cs="Arial"/>
          <w:sz w:val="24"/>
          <w:szCs w:val="24"/>
          <w:lang w:val="es-ES"/>
        </w:rPr>
        <w:t xml:space="preserve">e </w:t>
      </w:r>
      <w:r>
        <w:rPr>
          <w:rFonts w:ascii="Arial" w:hAnsi="Arial" w:cs="Arial"/>
          <w:sz w:val="24"/>
          <w:szCs w:val="24"/>
          <w:lang w:val="es-ES"/>
        </w:rPr>
        <w:t>a</w:t>
      </w:r>
      <w:r w:rsidRPr="006F70AC">
        <w:rPr>
          <w:rFonts w:ascii="Arial" w:hAnsi="Arial" w:cs="Arial"/>
          <w:sz w:val="24"/>
          <w:szCs w:val="24"/>
          <w:lang w:val="es-ES"/>
        </w:rPr>
        <w:t>pr</w:t>
      </w:r>
      <w:r>
        <w:rPr>
          <w:rFonts w:ascii="Arial" w:hAnsi="Arial" w:cs="Arial"/>
          <w:sz w:val="24"/>
          <w:szCs w:val="24"/>
          <w:lang w:val="es-ES"/>
        </w:rPr>
        <w:t>obó</w:t>
      </w:r>
      <w:r w:rsidR="006F70AC" w:rsidRPr="006F70AC">
        <w:rPr>
          <w:rFonts w:ascii="Arial" w:hAnsi="Arial" w:cs="Arial"/>
          <w:sz w:val="24"/>
          <w:szCs w:val="24"/>
          <w:lang w:val="es-ES"/>
        </w:rPr>
        <w:t xml:space="preserve"> la suma de </w:t>
      </w:r>
      <w:r w:rsidR="006F70AC" w:rsidRPr="006F70AC">
        <w:rPr>
          <w:rFonts w:ascii="Arial" w:hAnsi="Arial" w:cs="Arial"/>
          <w:b/>
          <w:bCs/>
          <w:sz w:val="24"/>
          <w:szCs w:val="24"/>
          <w:lang w:val="es-ES"/>
        </w:rPr>
        <w:t>¢</w:t>
      </w:r>
      <w:r w:rsidR="006D6153">
        <w:rPr>
          <w:rFonts w:ascii="Arial" w:hAnsi="Arial" w:cs="Arial"/>
          <w:b/>
          <w:bCs/>
          <w:sz w:val="24"/>
          <w:szCs w:val="24"/>
          <w:lang w:val="es-ES"/>
        </w:rPr>
        <w:t xml:space="preserve"> </w:t>
      </w:r>
      <w:r w:rsidR="00FF34C1" w:rsidRPr="00FF34C1">
        <w:rPr>
          <w:rFonts w:ascii="Arial" w:hAnsi="Arial" w:cs="Arial"/>
          <w:b/>
          <w:bCs/>
          <w:sz w:val="24"/>
          <w:szCs w:val="24"/>
          <w:lang w:val="es-ES"/>
        </w:rPr>
        <w:t>3</w:t>
      </w:r>
      <w:r w:rsidR="006D6153">
        <w:rPr>
          <w:rFonts w:ascii="Arial" w:hAnsi="Arial" w:cs="Arial"/>
          <w:b/>
          <w:bCs/>
          <w:sz w:val="24"/>
          <w:szCs w:val="24"/>
          <w:lang w:val="es-ES"/>
        </w:rPr>
        <w:t>42.900</w:t>
      </w:r>
      <w:r w:rsidR="006F70AC" w:rsidRPr="006F70AC">
        <w:rPr>
          <w:rFonts w:ascii="Arial" w:hAnsi="Arial" w:cs="Arial"/>
          <w:b/>
          <w:bCs/>
          <w:sz w:val="24"/>
          <w:szCs w:val="24"/>
          <w:lang w:val="es-ES"/>
        </w:rPr>
        <w:t xml:space="preserve"> </w:t>
      </w:r>
      <w:r w:rsidR="006F70AC" w:rsidRPr="006F70AC">
        <w:rPr>
          <w:rFonts w:ascii="Arial" w:hAnsi="Arial" w:cs="Arial"/>
          <w:bCs/>
          <w:sz w:val="24"/>
          <w:szCs w:val="24"/>
          <w:lang w:val="es-ES"/>
        </w:rPr>
        <w:t>c</w:t>
      </w:r>
      <w:r w:rsidR="006F70AC" w:rsidRPr="006F70AC">
        <w:rPr>
          <w:rFonts w:ascii="Arial" w:hAnsi="Arial" w:cs="Arial"/>
          <w:sz w:val="24"/>
          <w:szCs w:val="24"/>
          <w:lang w:val="es-ES"/>
        </w:rPr>
        <w:t xml:space="preserve">orrespondiente a la compra </w:t>
      </w:r>
      <w:r w:rsidR="0099779D">
        <w:rPr>
          <w:rFonts w:ascii="Arial" w:hAnsi="Arial" w:cs="Arial"/>
          <w:sz w:val="24"/>
          <w:szCs w:val="24"/>
          <w:lang w:val="es-ES"/>
        </w:rPr>
        <w:t xml:space="preserve">de 150 banderas del programa Bandera </w:t>
      </w:r>
      <w:r w:rsidR="00FF1943">
        <w:rPr>
          <w:rFonts w:ascii="Arial" w:hAnsi="Arial" w:cs="Arial"/>
          <w:sz w:val="24"/>
          <w:szCs w:val="24"/>
          <w:lang w:val="es-ES"/>
        </w:rPr>
        <w:t>Azul</w:t>
      </w:r>
      <w:r w:rsidR="0099779D">
        <w:rPr>
          <w:rFonts w:ascii="Arial" w:hAnsi="Arial" w:cs="Arial"/>
          <w:sz w:val="24"/>
          <w:szCs w:val="24"/>
          <w:lang w:val="es-ES"/>
        </w:rPr>
        <w:t xml:space="preserve"> Ecológica </w:t>
      </w:r>
      <w:r w:rsidR="00FF1943" w:rsidRPr="00FF1943">
        <w:rPr>
          <w:rFonts w:ascii="Arial" w:hAnsi="Arial" w:cs="Arial"/>
          <w:sz w:val="24"/>
          <w:szCs w:val="24"/>
          <w:lang w:val="es-ES"/>
        </w:rPr>
        <w:t>en el marco del Decreto 36481-MINAET-S, Artículo 12</w:t>
      </w:r>
      <w:r w:rsidR="006F70AC" w:rsidRPr="006F70AC">
        <w:rPr>
          <w:rFonts w:ascii="Arial" w:hAnsi="Arial" w:cs="Arial"/>
          <w:sz w:val="24"/>
          <w:szCs w:val="24"/>
          <w:lang w:val="es-ES"/>
        </w:rPr>
        <w:t>.</w:t>
      </w:r>
    </w:p>
    <w:p w:rsidR="00FF1943" w:rsidRDefault="00FF1943" w:rsidP="006F70AC">
      <w:pPr>
        <w:autoSpaceDE w:val="0"/>
        <w:autoSpaceDN w:val="0"/>
        <w:adjustRightInd w:val="0"/>
        <w:jc w:val="both"/>
        <w:rPr>
          <w:rFonts w:ascii="Arial" w:hAnsi="Arial" w:cs="Arial"/>
          <w:sz w:val="24"/>
          <w:szCs w:val="24"/>
          <w:lang w:val="es-ES"/>
        </w:rPr>
      </w:pPr>
    </w:p>
    <w:p w:rsidR="009113BD" w:rsidRPr="007F701D" w:rsidRDefault="009113BD" w:rsidP="006F70AC">
      <w:pPr>
        <w:autoSpaceDE w:val="0"/>
        <w:autoSpaceDN w:val="0"/>
        <w:adjustRightInd w:val="0"/>
        <w:jc w:val="both"/>
        <w:rPr>
          <w:rFonts w:ascii="Arial" w:hAnsi="Arial" w:cs="Arial"/>
          <w:sz w:val="22"/>
          <w:szCs w:val="22"/>
          <w:lang w:val="es-ES"/>
        </w:rPr>
      </w:pPr>
    </w:p>
    <w:p w:rsidR="006F70AC" w:rsidRPr="006F70AC" w:rsidRDefault="006F70AC" w:rsidP="003E1CA4">
      <w:pPr>
        <w:numPr>
          <w:ilvl w:val="0"/>
          <w:numId w:val="13"/>
        </w:numPr>
        <w:autoSpaceDE w:val="0"/>
        <w:autoSpaceDN w:val="0"/>
        <w:adjustRightInd w:val="0"/>
        <w:jc w:val="both"/>
        <w:rPr>
          <w:rFonts w:ascii="Arial" w:eastAsia="Times New Roman" w:hAnsi="Arial" w:cs="Arial"/>
          <w:b/>
          <w:sz w:val="24"/>
          <w:szCs w:val="24"/>
          <w:lang w:val="es-ES"/>
        </w:rPr>
      </w:pPr>
      <w:r w:rsidRPr="006F70AC">
        <w:rPr>
          <w:rFonts w:ascii="Arial" w:eastAsia="Times New Roman" w:hAnsi="Arial" w:cs="Arial"/>
          <w:b/>
          <w:sz w:val="24"/>
          <w:szCs w:val="24"/>
          <w:lang w:val="es-ES"/>
        </w:rPr>
        <w:t>2.99.05 Útiles y materiales de limpieza</w:t>
      </w:r>
    </w:p>
    <w:p w:rsidR="006F70AC" w:rsidRPr="006F70AC" w:rsidRDefault="006F70AC" w:rsidP="006F70AC">
      <w:pPr>
        <w:autoSpaceDE w:val="0"/>
        <w:autoSpaceDN w:val="0"/>
        <w:adjustRightInd w:val="0"/>
        <w:jc w:val="both"/>
        <w:rPr>
          <w:rFonts w:ascii="Arial" w:eastAsia="Times New Roman" w:hAnsi="Arial" w:cs="Arial"/>
          <w:sz w:val="24"/>
          <w:szCs w:val="24"/>
          <w:lang w:val="es-ES"/>
        </w:rPr>
      </w:pPr>
    </w:p>
    <w:p w:rsidR="006F70AC" w:rsidRPr="006F70AC" w:rsidRDefault="00ED6A45" w:rsidP="006F70AC">
      <w:pPr>
        <w:autoSpaceDE w:val="0"/>
        <w:autoSpaceDN w:val="0"/>
        <w:adjustRightInd w:val="0"/>
        <w:jc w:val="both"/>
        <w:rPr>
          <w:rFonts w:ascii="Arial" w:eastAsia="Times New Roman" w:hAnsi="Arial" w:cs="Arial"/>
          <w:sz w:val="24"/>
          <w:szCs w:val="24"/>
          <w:lang w:val="es-ES"/>
        </w:rPr>
      </w:pPr>
      <w:r>
        <w:rPr>
          <w:rFonts w:ascii="Arial" w:hAnsi="Arial" w:cs="Arial"/>
          <w:sz w:val="24"/>
          <w:szCs w:val="24"/>
          <w:lang w:val="es-ES"/>
        </w:rPr>
        <w:t>En esta subpartida s</w:t>
      </w:r>
      <w:r w:rsidRPr="006F70AC">
        <w:rPr>
          <w:rFonts w:ascii="Arial" w:hAnsi="Arial" w:cs="Arial"/>
          <w:sz w:val="24"/>
          <w:szCs w:val="24"/>
          <w:lang w:val="es-ES"/>
        </w:rPr>
        <w:t xml:space="preserve">e </w:t>
      </w:r>
      <w:r>
        <w:rPr>
          <w:rFonts w:ascii="Arial" w:hAnsi="Arial" w:cs="Arial"/>
          <w:sz w:val="24"/>
          <w:szCs w:val="24"/>
          <w:lang w:val="es-ES"/>
        </w:rPr>
        <w:t>a</w:t>
      </w:r>
      <w:r w:rsidRPr="006F70AC">
        <w:rPr>
          <w:rFonts w:ascii="Arial" w:hAnsi="Arial" w:cs="Arial"/>
          <w:sz w:val="24"/>
          <w:szCs w:val="24"/>
          <w:lang w:val="es-ES"/>
        </w:rPr>
        <w:t>pr</w:t>
      </w:r>
      <w:r>
        <w:rPr>
          <w:rFonts w:ascii="Arial" w:hAnsi="Arial" w:cs="Arial"/>
          <w:sz w:val="24"/>
          <w:szCs w:val="24"/>
          <w:lang w:val="es-ES"/>
        </w:rPr>
        <w:t>obó</w:t>
      </w:r>
      <w:r w:rsidRPr="006F70AC">
        <w:rPr>
          <w:rFonts w:ascii="Arial" w:hAnsi="Arial" w:cs="Arial"/>
          <w:sz w:val="24"/>
          <w:szCs w:val="24"/>
          <w:lang w:val="es-ES"/>
        </w:rPr>
        <w:t xml:space="preserve"> </w:t>
      </w:r>
      <w:r w:rsidR="006F70AC" w:rsidRPr="006F70AC">
        <w:rPr>
          <w:rFonts w:ascii="Arial" w:eastAsia="Times New Roman" w:hAnsi="Arial" w:cs="Arial"/>
          <w:sz w:val="24"/>
          <w:szCs w:val="24"/>
          <w:lang w:val="es-ES"/>
        </w:rPr>
        <w:t xml:space="preserve">la suma de </w:t>
      </w:r>
      <w:r w:rsidR="006F70AC" w:rsidRPr="006F70AC">
        <w:rPr>
          <w:rFonts w:ascii="Arial" w:eastAsia="Times New Roman" w:hAnsi="Arial" w:cs="Arial"/>
          <w:b/>
          <w:sz w:val="24"/>
          <w:szCs w:val="24"/>
          <w:lang w:val="es-ES"/>
        </w:rPr>
        <w:t>¢</w:t>
      </w:r>
      <w:r>
        <w:rPr>
          <w:rFonts w:ascii="Arial" w:eastAsia="Times New Roman" w:hAnsi="Arial" w:cs="Arial"/>
          <w:b/>
          <w:sz w:val="24"/>
          <w:szCs w:val="24"/>
          <w:lang w:val="es-ES"/>
        </w:rPr>
        <w:t xml:space="preserve"> 1</w:t>
      </w:r>
      <w:r w:rsidR="00970C49" w:rsidRPr="00970C49">
        <w:rPr>
          <w:rFonts w:ascii="Arial" w:eastAsia="Times New Roman" w:hAnsi="Arial" w:cs="Arial"/>
          <w:b/>
          <w:sz w:val="24"/>
          <w:szCs w:val="24"/>
          <w:lang w:val="es-ES"/>
        </w:rPr>
        <w:t>.</w:t>
      </w:r>
      <w:r>
        <w:rPr>
          <w:rFonts w:ascii="Arial" w:eastAsia="Times New Roman" w:hAnsi="Arial" w:cs="Arial"/>
          <w:b/>
          <w:sz w:val="24"/>
          <w:szCs w:val="24"/>
          <w:lang w:val="es-ES"/>
        </w:rPr>
        <w:t>695</w:t>
      </w:r>
      <w:r w:rsidR="00130077">
        <w:rPr>
          <w:rFonts w:ascii="Arial" w:eastAsia="Times New Roman" w:hAnsi="Arial" w:cs="Arial"/>
          <w:b/>
          <w:sz w:val="24"/>
          <w:szCs w:val="24"/>
          <w:lang w:val="es-ES"/>
        </w:rPr>
        <w:t>.500</w:t>
      </w:r>
      <w:r w:rsidR="006F70AC" w:rsidRPr="006F70AC">
        <w:rPr>
          <w:rFonts w:ascii="Arial" w:eastAsia="Times New Roman" w:hAnsi="Arial" w:cs="Arial"/>
          <w:sz w:val="24"/>
          <w:szCs w:val="24"/>
          <w:lang w:val="es-ES"/>
        </w:rPr>
        <w:t>, para la compra artículos de limpiez</w:t>
      </w:r>
      <w:r w:rsidR="00825EB4">
        <w:rPr>
          <w:rFonts w:ascii="Arial" w:eastAsia="Times New Roman" w:hAnsi="Arial" w:cs="Arial"/>
          <w:sz w:val="24"/>
          <w:szCs w:val="24"/>
          <w:lang w:val="es-ES"/>
        </w:rPr>
        <w:t>a</w:t>
      </w:r>
      <w:r>
        <w:rPr>
          <w:rFonts w:ascii="Arial" w:eastAsia="Times New Roman" w:hAnsi="Arial" w:cs="Arial"/>
          <w:sz w:val="24"/>
          <w:szCs w:val="24"/>
          <w:lang w:val="es-ES"/>
        </w:rPr>
        <w:t xml:space="preserve"> según el contrato N° </w:t>
      </w:r>
      <w:r w:rsidRPr="00ED6A45">
        <w:rPr>
          <w:rFonts w:ascii="Arial" w:eastAsia="Times New Roman" w:hAnsi="Arial" w:cs="Arial"/>
          <w:sz w:val="24"/>
          <w:szCs w:val="24"/>
          <w:lang w:val="es-ES"/>
        </w:rPr>
        <w:t>2018LA-000007-0012100001</w:t>
      </w:r>
      <w:r w:rsidR="00825EB4">
        <w:rPr>
          <w:rFonts w:ascii="Arial" w:eastAsia="Times New Roman" w:hAnsi="Arial" w:cs="Arial"/>
          <w:sz w:val="24"/>
          <w:szCs w:val="24"/>
          <w:lang w:val="es-ES"/>
        </w:rPr>
        <w:t xml:space="preserve">, bolsas para separar residuos, </w:t>
      </w:r>
      <w:r w:rsidR="006F70AC" w:rsidRPr="006F70AC">
        <w:rPr>
          <w:rFonts w:ascii="Arial" w:eastAsia="Times New Roman" w:hAnsi="Arial" w:cs="Arial"/>
          <w:sz w:val="24"/>
          <w:szCs w:val="24"/>
          <w:lang w:val="es-ES"/>
        </w:rPr>
        <w:t>bolsas ox</w:t>
      </w:r>
      <w:r w:rsidR="00970C49">
        <w:rPr>
          <w:rFonts w:ascii="Arial" w:eastAsia="Times New Roman" w:hAnsi="Arial" w:cs="Arial"/>
          <w:sz w:val="24"/>
          <w:szCs w:val="24"/>
          <w:lang w:val="es-ES"/>
        </w:rPr>
        <w:t>obiodegradables, alcohol en gel, entre otros materiales</w:t>
      </w:r>
      <w:r w:rsidR="006F70AC" w:rsidRPr="006F70AC">
        <w:rPr>
          <w:rFonts w:ascii="Arial" w:eastAsia="Times New Roman" w:hAnsi="Arial" w:cs="Arial"/>
          <w:sz w:val="24"/>
          <w:szCs w:val="24"/>
          <w:lang w:val="es-ES"/>
        </w:rPr>
        <w:t>.</w:t>
      </w:r>
    </w:p>
    <w:p w:rsidR="000C2F63" w:rsidRDefault="000C2F63" w:rsidP="006F70AC">
      <w:pPr>
        <w:autoSpaceDE w:val="0"/>
        <w:autoSpaceDN w:val="0"/>
        <w:adjustRightInd w:val="0"/>
        <w:jc w:val="both"/>
        <w:rPr>
          <w:rFonts w:ascii="Arial" w:eastAsia="Times New Roman" w:hAnsi="Arial" w:cs="Arial"/>
          <w:sz w:val="24"/>
          <w:szCs w:val="24"/>
          <w:lang w:val="es-ES"/>
        </w:rPr>
      </w:pPr>
    </w:p>
    <w:p w:rsidR="008B6AF3" w:rsidRPr="006F70AC" w:rsidRDefault="008B6AF3" w:rsidP="006F70AC">
      <w:pPr>
        <w:autoSpaceDE w:val="0"/>
        <w:autoSpaceDN w:val="0"/>
        <w:adjustRightInd w:val="0"/>
        <w:jc w:val="both"/>
        <w:rPr>
          <w:rFonts w:ascii="Arial" w:eastAsia="Times New Roman" w:hAnsi="Arial" w:cs="Arial"/>
          <w:sz w:val="24"/>
          <w:szCs w:val="24"/>
          <w:lang w:val="es-ES"/>
        </w:rPr>
      </w:pPr>
    </w:p>
    <w:p w:rsidR="006F70AC" w:rsidRPr="006F70AC" w:rsidRDefault="006F70AC" w:rsidP="003E1CA4">
      <w:pPr>
        <w:numPr>
          <w:ilvl w:val="0"/>
          <w:numId w:val="13"/>
        </w:numPr>
        <w:autoSpaceDE w:val="0"/>
        <w:autoSpaceDN w:val="0"/>
        <w:adjustRightInd w:val="0"/>
        <w:jc w:val="both"/>
        <w:rPr>
          <w:rFonts w:ascii="Arial" w:eastAsia="Times New Roman" w:hAnsi="Arial" w:cs="Arial"/>
          <w:b/>
          <w:sz w:val="24"/>
          <w:szCs w:val="24"/>
          <w:lang w:val="es-ES"/>
        </w:rPr>
      </w:pPr>
      <w:r w:rsidRPr="006F70AC">
        <w:rPr>
          <w:rFonts w:ascii="Arial" w:eastAsia="Times New Roman" w:hAnsi="Arial" w:cs="Arial"/>
          <w:b/>
          <w:sz w:val="24"/>
          <w:szCs w:val="24"/>
          <w:lang w:val="es-ES"/>
        </w:rPr>
        <w:t>2.99.06 Útiles y materiales de resguardo y seguridad</w:t>
      </w:r>
    </w:p>
    <w:p w:rsidR="006F70AC" w:rsidRPr="006F70AC" w:rsidRDefault="006F70AC" w:rsidP="006F70AC">
      <w:pPr>
        <w:autoSpaceDE w:val="0"/>
        <w:autoSpaceDN w:val="0"/>
        <w:adjustRightInd w:val="0"/>
        <w:jc w:val="both"/>
        <w:rPr>
          <w:rFonts w:ascii="Arial" w:eastAsia="Times New Roman" w:hAnsi="Arial" w:cs="Arial"/>
          <w:sz w:val="24"/>
          <w:szCs w:val="24"/>
          <w:lang w:val="es-ES"/>
        </w:rPr>
      </w:pPr>
    </w:p>
    <w:p w:rsidR="006F70AC" w:rsidRDefault="008A2841" w:rsidP="006F70AC">
      <w:pPr>
        <w:autoSpaceDE w:val="0"/>
        <w:autoSpaceDN w:val="0"/>
        <w:adjustRightInd w:val="0"/>
        <w:jc w:val="both"/>
        <w:rPr>
          <w:rFonts w:ascii="Arial" w:eastAsia="Times New Roman" w:hAnsi="Arial" w:cs="Arial"/>
          <w:sz w:val="24"/>
          <w:szCs w:val="24"/>
          <w:lang w:val="es-ES"/>
        </w:rPr>
      </w:pPr>
      <w:r>
        <w:rPr>
          <w:rFonts w:ascii="Arial" w:hAnsi="Arial" w:cs="Arial"/>
          <w:sz w:val="24"/>
          <w:szCs w:val="24"/>
          <w:lang w:val="es-ES"/>
        </w:rPr>
        <w:t>En esta subpartida s</w:t>
      </w:r>
      <w:r w:rsidRPr="006F70AC">
        <w:rPr>
          <w:rFonts w:ascii="Arial" w:hAnsi="Arial" w:cs="Arial"/>
          <w:sz w:val="24"/>
          <w:szCs w:val="24"/>
          <w:lang w:val="es-ES"/>
        </w:rPr>
        <w:t xml:space="preserve">e </w:t>
      </w:r>
      <w:r>
        <w:rPr>
          <w:rFonts w:ascii="Arial" w:hAnsi="Arial" w:cs="Arial"/>
          <w:sz w:val="24"/>
          <w:szCs w:val="24"/>
          <w:lang w:val="es-ES"/>
        </w:rPr>
        <w:t>a</w:t>
      </w:r>
      <w:r w:rsidRPr="006F70AC">
        <w:rPr>
          <w:rFonts w:ascii="Arial" w:hAnsi="Arial" w:cs="Arial"/>
          <w:sz w:val="24"/>
          <w:szCs w:val="24"/>
          <w:lang w:val="es-ES"/>
        </w:rPr>
        <w:t>pr</w:t>
      </w:r>
      <w:r>
        <w:rPr>
          <w:rFonts w:ascii="Arial" w:hAnsi="Arial" w:cs="Arial"/>
          <w:sz w:val="24"/>
          <w:szCs w:val="24"/>
          <w:lang w:val="es-ES"/>
        </w:rPr>
        <w:t>obó</w:t>
      </w:r>
      <w:r w:rsidRPr="006F70AC">
        <w:rPr>
          <w:rFonts w:ascii="Arial" w:hAnsi="Arial" w:cs="Arial"/>
          <w:sz w:val="24"/>
          <w:szCs w:val="24"/>
          <w:lang w:val="es-ES"/>
        </w:rPr>
        <w:t xml:space="preserve"> </w:t>
      </w:r>
      <w:r w:rsidR="006F70AC" w:rsidRPr="006F70AC">
        <w:rPr>
          <w:rFonts w:ascii="Arial" w:eastAsia="Times New Roman" w:hAnsi="Arial" w:cs="Arial"/>
          <w:sz w:val="24"/>
          <w:szCs w:val="24"/>
          <w:lang w:val="es-ES"/>
        </w:rPr>
        <w:t xml:space="preserve">la suma de </w:t>
      </w:r>
      <w:r w:rsidR="006F70AC" w:rsidRPr="006F70AC">
        <w:rPr>
          <w:rFonts w:ascii="Arial" w:eastAsia="Times New Roman" w:hAnsi="Arial" w:cs="Arial"/>
          <w:b/>
          <w:sz w:val="24"/>
          <w:szCs w:val="24"/>
          <w:lang w:val="es-ES"/>
        </w:rPr>
        <w:t>¢</w:t>
      </w:r>
      <w:r>
        <w:rPr>
          <w:rFonts w:ascii="Arial" w:eastAsia="Times New Roman" w:hAnsi="Arial" w:cs="Arial"/>
          <w:b/>
          <w:sz w:val="24"/>
          <w:szCs w:val="24"/>
          <w:lang w:val="es-ES"/>
        </w:rPr>
        <w:t>511</w:t>
      </w:r>
      <w:r w:rsidR="00236C2C" w:rsidRPr="00236C2C">
        <w:rPr>
          <w:rFonts w:ascii="Arial" w:eastAsia="Times New Roman" w:hAnsi="Arial" w:cs="Arial"/>
          <w:b/>
          <w:sz w:val="24"/>
          <w:szCs w:val="24"/>
          <w:lang w:val="es-ES"/>
        </w:rPr>
        <w:t>.</w:t>
      </w:r>
      <w:r>
        <w:rPr>
          <w:rFonts w:ascii="Arial" w:eastAsia="Times New Roman" w:hAnsi="Arial" w:cs="Arial"/>
          <w:b/>
          <w:sz w:val="24"/>
          <w:szCs w:val="24"/>
          <w:lang w:val="es-ES"/>
        </w:rPr>
        <w:t>2</w:t>
      </w:r>
      <w:r w:rsidR="00236C2C" w:rsidRPr="00236C2C">
        <w:rPr>
          <w:rFonts w:ascii="Arial" w:eastAsia="Times New Roman" w:hAnsi="Arial" w:cs="Arial"/>
          <w:b/>
          <w:sz w:val="24"/>
          <w:szCs w:val="24"/>
          <w:lang w:val="es-ES"/>
        </w:rPr>
        <w:t>00</w:t>
      </w:r>
      <w:r w:rsidR="006F70AC" w:rsidRPr="006F70AC">
        <w:rPr>
          <w:rFonts w:ascii="Arial" w:eastAsia="Times New Roman" w:hAnsi="Arial" w:cs="Arial"/>
          <w:sz w:val="24"/>
          <w:szCs w:val="24"/>
          <w:lang w:val="es-ES"/>
        </w:rPr>
        <w:t xml:space="preserve">, para la compra </w:t>
      </w:r>
      <w:r w:rsidR="00236C2C">
        <w:rPr>
          <w:rFonts w:ascii="Arial" w:eastAsia="Times New Roman" w:hAnsi="Arial" w:cs="Arial"/>
          <w:sz w:val="24"/>
          <w:szCs w:val="24"/>
          <w:lang w:val="es-ES"/>
        </w:rPr>
        <w:t xml:space="preserve">principalmente </w:t>
      </w:r>
      <w:r w:rsidR="006F70AC" w:rsidRPr="006F70AC">
        <w:rPr>
          <w:rFonts w:ascii="Arial" w:eastAsia="Times New Roman" w:hAnsi="Arial" w:cs="Arial"/>
          <w:sz w:val="24"/>
          <w:szCs w:val="24"/>
          <w:lang w:val="es-ES"/>
        </w:rPr>
        <w:t>de accesorios de seguridad</w:t>
      </w:r>
      <w:r>
        <w:rPr>
          <w:rFonts w:ascii="Arial" w:eastAsia="Times New Roman" w:hAnsi="Arial" w:cs="Arial"/>
          <w:sz w:val="24"/>
          <w:szCs w:val="24"/>
          <w:lang w:val="es-ES"/>
        </w:rPr>
        <w:t xml:space="preserve"> como</w:t>
      </w:r>
      <w:r w:rsidR="00CE600A">
        <w:rPr>
          <w:rFonts w:ascii="Arial" w:eastAsia="Times New Roman" w:hAnsi="Arial" w:cs="Arial"/>
          <w:sz w:val="24"/>
          <w:szCs w:val="24"/>
          <w:lang w:val="es-ES"/>
        </w:rPr>
        <w:t xml:space="preserve"> </w:t>
      </w:r>
      <w:r w:rsidR="006F70AC" w:rsidRPr="006F70AC">
        <w:rPr>
          <w:rFonts w:ascii="Arial" w:eastAsia="Times New Roman" w:hAnsi="Arial" w:cs="Arial"/>
          <w:sz w:val="24"/>
          <w:szCs w:val="24"/>
          <w:lang w:val="es-ES"/>
        </w:rPr>
        <w:t>botas tipo culebreras</w:t>
      </w:r>
      <w:r w:rsidR="009E16A3">
        <w:rPr>
          <w:rFonts w:ascii="Arial" w:eastAsia="Times New Roman" w:hAnsi="Arial" w:cs="Arial"/>
          <w:sz w:val="24"/>
          <w:szCs w:val="24"/>
          <w:lang w:val="es-ES"/>
        </w:rPr>
        <w:t>, entre otros útiles</w:t>
      </w:r>
      <w:r w:rsidR="006F70AC" w:rsidRPr="006F70AC">
        <w:rPr>
          <w:rFonts w:ascii="Arial" w:eastAsia="Times New Roman" w:hAnsi="Arial" w:cs="Arial"/>
          <w:sz w:val="24"/>
          <w:szCs w:val="24"/>
          <w:lang w:val="es-ES"/>
        </w:rPr>
        <w:t>.</w:t>
      </w:r>
    </w:p>
    <w:p w:rsidR="002925FA" w:rsidRDefault="002925FA" w:rsidP="006F70AC">
      <w:pPr>
        <w:autoSpaceDE w:val="0"/>
        <w:autoSpaceDN w:val="0"/>
        <w:adjustRightInd w:val="0"/>
        <w:jc w:val="both"/>
        <w:rPr>
          <w:rFonts w:ascii="Arial" w:eastAsia="Times New Roman" w:hAnsi="Arial" w:cs="Arial"/>
          <w:sz w:val="24"/>
          <w:szCs w:val="24"/>
          <w:lang w:val="es-ES"/>
        </w:rPr>
      </w:pPr>
    </w:p>
    <w:p w:rsidR="006F70AC" w:rsidRPr="006F70AC" w:rsidRDefault="006F70AC" w:rsidP="006F70AC">
      <w:pPr>
        <w:autoSpaceDE w:val="0"/>
        <w:autoSpaceDN w:val="0"/>
        <w:adjustRightInd w:val="0"/>
        <w:jc w:val="both"/>
        <w:rPr>
          <w:rFonts w:ascii="Arial" w:eastAsia="Times New Roman" w:hAnsi="Arial" w:cs="Arial"/>
          <w:sz w:val="24"/>
          <w:szCs w:val="24"/>
          <w:lang w:val="es-ES"/>
        </w:rPr>
      </w:pPr>
    </w:p>
    <w:p w:rsidR="00781929" w:rsidRDefault="00781929" w:rsidP="006F70AC">
      <w:pPr>
        <w:jc w:val="both"/>
        <w:rPr>
          <w:rFonts w:ascii="Arial" w:eastAsia="Times New Roman" w:hAnsi="Arial" w:cs="Arial"/>
          <w:sz w:val="24"/>
          <w:szCs w:val="24"/>
          <w:lang w:val="es-ES"/>
        </w:rPr>
      </w:pPr>
    </w:p>
    <w:p w:rsidR="008B6AF3" w:rsidRPr="006F70AC" w:rsidRDefault="008B6AF3" w:rsidP="006F70AC">
      <w:pPr>
        <w:jc w:val="both"/>
        <w:rPr>
          <w:rFonts w:ascii="Arial" w:eastAsia="Times New Roman" w:hAnsi="Arial" w:cs="Arial"/>
          <w:color w:val="000000"/>
          <w:sz w:val="14"/>
          <w:szCs w:val="14"/>
          <w:lang w:val="es-MX" w:eastAsia="es-MX"/>
        </w:rPr>
      </w:pPr>
    </w:p>
    <w:p w:rsidR="006F70AC" w:rsidRPr="006F70AC" w:rsidRDefault="006F70AC" w:rsidP="003E1CA4">
      <w:pPr>
        <w:numPr>
          <w:ilvl w:val="0"/>
          <w:numId w:val="14"/>
        </w:numPr>
        <w:autoSpaceDE w:val="0"/>
        <w:autoSpaceDN w:val="0"/>
        <w:adjustRightInd w:val="0"/>
        <w:jc w:val="both"/>
        <w:rPr>
          <w:rFonts w:ascii="Arial" w:eastAsia="Times New Roman" w:hAnsi="Arial" w:cs="Arial"/>
          <w:b/>
          <w:sz w:val="24"/>
          <w:szCs w:val="24"/>
          <w:lang w:val="es-ES"/>
        </w:rPr>
      </w:pPr>
      <w:r w:rsidRPr="006F70AC">
        <w:rPr>
          <w:rFonts w:ascii="Arial" w:eastAsia="Times New Roman" w:hAnsi="Arial" w:cs="Arial"/>
          <w:b/>
          <w:sz w:val="24"/>
          <w:szCs w:val="24"/>
          <w:lang w:val="es-ES"/>
        </w:rPr>
        <w:t>2.99.99 Otros útiles, materiales y suministros diversos</w:t>
      </w:r>
    </w:p>
    <w:p w:rsidR="006F70AC" w:rsidRPr="006F70AC" w:rsidRDefault="006F70AC" w:rsidP="006F70AC">
      <w:pPr>
        <w:autoSpaceDE w:val="0"/>
        <w:autoSpaceDN w:val="0"/>
        <w:adjustRightInd w:val="0"/>
        <w:jc w:val="both"/>
        <w:rPr>
          <w:rFonts w:ascii="Arial" w:eastAsia="Times New Roman" w:hAnsi="Arial" w:cs="Arial"/>
          <w:sz w:val="24"/>
          <w:szCs w:val="24"/>
          <w:lang w:val="es-ES"/>
        </w:rPr>
      </w:pPr>
    </w:p>
    <w:p w:rsidR="0035132B" w:rsidRDefault="008A2841" w:rsidP="006F70AC">
      <w:pPr>
        <w:autoSpaceDE w:val="0"/>
        <w:autoSpaceDN w:val="0"/>
        <w:adjustRightInd w:val="0"/>
        <w:jc w:val="both"/>
        <w:rPr>
          <w:rFonts w:ascii="Arial" w:eastAsia="Times New Roman" w:hAnsi="Arial" w:cs="Arial"/>
          <w:sz w:val="24"/>
          <w:szCs w:val="24"/>
          <w:lang w:val="es-ES"/>
        </w:rPr>
      </w:pPr>
      <w:r>
        <w:rPr>
          <w:rFonts w:ascii="Arial" w:hAnsi="Arial" w:cs="Arial"/>
          <w:sz w:val="24"/>
          <w:szCs w:val="24"/>
          <w:lang w:val="es-ES"/>
        </w:rPr>
        <w:t>En esta subpartida s</w:t>
      </w:r>
      <w:r w:rsidRPr="006F70AC">
        <w:rPr>
          <w:rFonts w:ascii="Arial" w:hAnsi="Arial" w:cs="Arial"/>
          <w:sz w:val="24"/>
          <w:szCs w:val="24"/>
          <w:lang w:val="es-ES"/>
        </w:rPr>
        <w:t xml:space="preserve">e </w:t>
      </w:r>
      <w:r>
        <w:rPr>
          <w:rFonts w:ascii="Arial" w:hAnsi="Arial" w:cs="Arial"/>
          <w:sz w:val="24"/>
          <w:szCs w:val="24"/>
          <w:lang w:val="es-ES"/>
        </w:rPr>
        <w:t>a</w:t>
      </w:r>
      <w:r w:rsidRPr="006F70AC">
        <w:rPr>
          <w:rFonts w:ascii="Arial" w:hAnsi="Arial" w:cs="Arial"/>
          <w:sz w:val="24"/>
          <w:szCs w:val="24"/>
          <w:lang w:val="es-ES"/>
        </w:rPr>
        <w:t>pr</w:t>
      </w:r>
      <w:r>
        <w:rPr>
          <w:rFonts w:ascii="Arial" w:hAnsi="Arial" w:cs="Arial"/>
          <w:sz w:val="24"/>
          <w:szCs w:val="24"/>
          <w:lang w:val="es-ES"/>
        </w:rPr>
        <w:t>obó</w:t>
      </w:r>
      <w:r w:rsidRPr="006F70AC">
        <w:rPr>
          <w:rFonts w:ascii="Arial" w:hAnsi="Arial" w:cs="Arial"/>
          <w:sz w:val="24"/>
          <w:szCs w:val="24"/>
          <w:lang w:val="es-ES"/>
        </w:rPr>
        <w:t xml:space="preserve"> </w:t>
      </w:r>
      <w:r w:rsidR="006F70AC" w:rsidRPr="006F70AC">
        <w:rPr>
          <w:rFonts w:ascii="Arial" w:eastAsia="Times New Roman" w:hAnsi="Arial" w:cs="Arial"/>
          <w:sz w:val="24"/>
          <w:szCs w:val="24"/>
          <w:lang w:val="es-ES"/>
        </w:rPr>
        <w:t xml:space="preserve">la suma de </w:t>
      </w:r>
      <w:r w:rsidR="006F70AC" w:rsidRPr="006F70AC">
        <w:rPr>
          <w:rFonts w:ascii="Arial" w:eastAsia="Times New Roman" w:hAnsi="Arial" w:cs="Arial"/>
          <w:b/>
          <w:sz w:val="24"/>
          <w:szCs w:val="24"/>
          <w:lang w:val="es-ES"/>
        </w:rPr>
        <w:t>¢</w:t>
      </w:r>
      <w:r>
        <w:rPr>
          <w:rFonts w:ascii="Arial" w:eastAsia="Times New Roman" w:hAnsi="Arial" w:cs="Arial"/>
          <w:b/>
          <w:sz w:val="24"/>
          <w:szCs w:val="24"/>
          <w:lang w:val="es-ES"/>
        </w:rPr>
        <w:t>590</w:t>
      </w:r>
      <w:r w:rsidR="008664D3">
        <w:rPr>
          <w:rFonts w:ascii="Arial" w:eastAsia="Times New Roman" w:hAnsi="Arial" w:cs="Arial"/>
          <w:b/>
          <w:sz w:val="24"/>
          <w:szCs w:val="24"/>
          <w:lang w:val="es-ES"/>
        </w:rPr>
        <w:t>.</w:t>
      </w:r>
      <w:r>
        <w:rPr>
          <w:rFonts w:ascii="Arial" w:eastAsia="Times New Roman" w:hAnsi="Arial" w:cs="Arial"/>
          <w:b/>
          <w:sz w:val="24"/>
          <w:szCs w:val="24"/>
          <w:lang w:val="es-ES"/>
        </w:rPr>
        <w:t>1</w:t>
      </w:r>
      <w:r w:rsidR="006F70AC" w:rsidRPr="006F70AC">
        <w:rPr>
          <w:rFonts w:ascii="Arial" w:eastAsia="Times New Roman" w:hAnsi="Arial" w:cs="Arial"/>
          <w:b/>
          <w:sz w:val="24"/>
          <w:szCs w:val="24"/>
          <w:lang w:val="es-ES"/>
        </w:rPr>
        <w:t>00</w:t>
      </w:r>
      <w:r w:rsidR="006F70AC" w:rsidRPr="006F70AC">
        <w:rPr>
          <w:rFonts w:ascii="Arial" w:eastAsia="Times New Roman" w:hAnsi="Arial" w:cs="Arial"/>
          <w:sz w:val="24"/>
          <w:szCs w:val="24"/>
          <w:lang w:val="es-ES"/>
        </w:rPr>
        <w:t xml:space="preserve">, correspondiente </w:t>
      </w:r>
      <w:r w:rsidR="00CE600A">
        <w:rPr>
          <w:rFonts w:ascii="Arial" w:eastAsia="Times New Roman" w:hAnsi="Arial" w:cs="Arial"/>
          <w:sz w:val="24"/>
          <w:szCs w:val="24"/>
          <w:lang w:val="es-ES"/>
        </w:rPr>
        <w:t xml:space="preserve">principalmente </w:t>
      </w:r>
      <w:r w:rsidR="006F70AC" w:rsidRPr="006F70AC">
        <w:rPr>
          <w:rFonts w:ascii="Arial" w:eastAsia="Times New Roman" w:hAnsi="Arial" w:cs="Arial"/>
          <w:sz w:val="24"/>
          <w:szCs w:val="24"/>
          <w:lang w:val="es-ES"/>
        </w:rPr>
        <w:t>a la adquisición de artículos para</w:t>
      </w:r>
      <w:r>
        <w:rPr>
          <w:rFonts w:ascii="Arial" w:eastAsia="Times New Roman" w:hAnsi="Arial" w:cs="Arial"/>
          <w:sz w:val="24"/>
          <w:szCs w:val="24"/>
          <w:lang w:val="es-ES"/>
        </w:rPr>
        <w:t xml:space="preserve"> entregar a los clientes en ferias de participación ciudadana y para la confección de</w:t>
      </w:r>
      <w:r w:rsidR="0035132B">
        <w:rPr>
          <w:rFonts w:ascii="Arial" w:eastAsia="Times New Roman" w:hAnsi="Arial" w:cs="Arial"/>
          <w:sz w:val="24"/>
          <w:szCs w:val="24"/>
          <w:lang w:val="es-ES"/>
        </w:rPr>
        <w:t xml:space="preserve"> carnets del personal</w:t>
      </w:r>
      <w:r w:rsidR="008664D3">
        <w:rPr>
          <w:rFonts w:ascii="Arial" w:eastAsia="Times New Roman" w:hAnsi="Arial" w:cs="Arial"/>
          <w:sz w:val="24"/>
          <w:szCs w:val="24"/>
          <w:lang w:val="es-ES"/>
        </w:rPr>
        <w:t>.</w:t>
      </w:r>
    </w:p>
    <w:p w:rsidR="0035132B" w:rsidRPr="0035132B" w:rsidRDefault="0035132B" w:rsidP="006F70AC">
      <w:pPr>
        <w:autoSpaceDE w:val="0"/>
        <w:autoSpaceDN w:val="0"/>
        <w:adjustRightInd w:val="0"/>
        <w:jc w:val="both"/>
        <w:rPr>
          <w:rFonts w:ascii="Arial" w:eastAsia="Times New Roman" w:hAnsi="Arial" w:cs="Arial"/>
          <w:b/>
          <w:sz w:val="24"/>
          <w:szCs w:val="24"/>
          <w:lang w:val="es-ES"/>
        </w:rPr>
      </w:pPr>
    </w:p>
    <w:p w:rsidR="00576F2B" w:rsidRDefault="00576F2B" w:rsidP="006F70AC">
      <w:pPr>
        <w:autoSpaceDE w:val="0"/>
        <w:autoSpaceDN w:val="0"/>
        <w:adjustRightInd w:val="0"/>
        <w:jc w:val="both"/>
        <w:rPr>
          <w:rFonts w:ascii="Arial" w:hAnsi="Arial" w:cs="Arial"/>
          <w:b/>
          <w:sz w:val="24"/>
          <w:szCs w:val="24"/>
        </w:rPr>
      </w:pPr>
    </w:p>
    <w:p w:rsidR="003E7589" w:rsidRDefault="003E7589" w:rsidP="006F70AC">
      <w:pPr>
        <w:autoSpaceDE w:val="0"/>
        <w:autoSpaceDN w:val="0"/>
        <w:adjustRightInd w:val="0"/>
        <w:jc w:val="both"/>
        <w:rPr>
          <w:rFonts w:ascii="Arial" w:hAnsi="Arial" w:cs="Arial"/>
          <w:b/>
          <w:sz w:val="24"/>
          <w:szCs w:val="24"/>
        </w:rPr>
      </w:pPr>
    </w:p>
    <w:p w:rsidR="003E7589" w:rsidRDefault="003E7589" w:rsidP="006F70AC">
      <w:pPr>
        <w:autoSpaceDE w:val="0"/>
        <w:autoSpaceDN w:val="0"/>
        <w:adjustRightInd w:val="0"/>
        <w:jc w:val="both"/>
        <w:rPr>
          <w:rFonts w:ascii="Arial" w:hAnsi="Arial" w:cs="Arial"/>
          <w:b/>
          <w:sz w:val="24"/>
          <w:szCs w:val="24"/>
        </w:rPr>
      </w:pPr>
    </w:p>
    <w:p w:rsidR="003E7589" w:rsidRDefault="003E7589" w:rsidP="006F70AC">
      <w:pPr>
        <w:autoSpaceDE w:val="0"/>
        <w:autoSpaceDN w:val="0"/>
        <w:adjustRightInd w:val="0"/>
        <w:jc w:val="both"/>
        <w:rPr>
          <w:rFonts w:ascii="Arial" w:hAnsi="Arial" w:cs="Arial"/>
          <w:b/>
          <w:sz w:val="24"/>
          <w:szCs w:val="24"/>
        </w:rPr>
      </w:pPr>
    </w:p>
    <w:p w:rsidR="003E7589" w:rsidRDefault="003E7589" w:rsidP="006F70AC">
      <w:pPr>
        <w:autoSpaceDE w:val="0"/>
        <w:autoSpaceDN w:val="0"/>
        <w:adjustRightInd w:val="0"/>
        <w:jc w:val="both"/>
        <w:rPr>
          <w:rFonts w:ascii="Arial" w:hAnsi="Arial" w:cs="Arial"/>
          <w:b/>
          <w:sz w:val="24"/>
          <w:szCs w:val="24"/>
        </w:rPr>
      </w:pPr>
    </w:p>
    <w:p w:rsidR="003E7589" w:rsidRDefault="003E7589" w:rsidP="006F70AC">
      <w:pPr>
        <w:autoSpaceDE w:val="0"/>
        <w:autoSpaceDN w:val="0"/>
        <w:adjustRightInd w:val="0"/>
        <w:jc w:val="both"/>
        <w:rPr>
          <w:rFonts w:ascii="Arial" w:hAnsi="Arial" w:cs="Arial"/>
          <w:b/>
          <w:sz w:val="24"/>
          <w:szCs w:val="24"/>
        </w:rPr>
      </w:pPr>
    </w:p>
    <w:p w:rsidR="008A2841" w:rsidRDefault="008A2841" w:rsidP="006F70AC">
      <w:pPr>
        <w:autoSpaceDE w:val="0"/>
        <w:autoSpaceDN w:val="0"/>
        <w:adjustRightInd w:val="0"/>
        <w:jc w:val="both"/>
        <w:rPr>
          <w:rFonts w:ascii="Arial" w:hAnsi="Arial" w:cs="Arial"/>
          <w:b/>
          <w:sz w:val="24"/>
          <w:szCs w:val="24"/>
        </w:rPr>
      </w:pPr>
    </w:p>
    <w:p w:rsidR="003E7589" w:rsidRDefault="003E7589" w:rsidP="006F70AC">
      <w:pPr>
        <w:autoSpaceDE w:val="0"/>
        <w:autoSpaceDN w:val="0"/>
        <w:adjustRightInd w:val="0"/>
        <w:jc w:val="both"/>
        <w:rPr>
          <w:rFonts w:ascii="Arial" w:hAnsi="Arial" w:cs="Arial"/>
          <w:b/>
          <w:sz w:val="24"/>
          <w:szCs w:val="24"/>
        </w:rPr>
      </w:pPr>
    </w:p>
    <w:p w:rsidR="004A25EB" w:rsidRPr="006F70AC" w:rsidRDefault="004A25EB" w:rsidP="006F70AC">
      <w:pPr>
        <w:autoSpaceDE w:val="0"/>
        <w:autoSpaceDN w:val="0"/>
        <w:adjustRightInd w:val="0"/>
        <w:jc w:val="both"/>
        <w:rPr>
          <w:rFonts w:ascii="Arial" w:eastAsia="Times New Roman" w:hAnsi="Arial" w:cs="Arial"/>
          <w:sz w:val="24"/>
          <w:szCs w:val="24"/>
          <w:lang w:val="es-ES"/>
        </w:rPr>
      </w:pPr>
    </w:p>
    <w:p w:rsidR="006F70AC" w:rsidRPr="006F70AC" w:rsidRDefault="006F70AC" w:rsidP="006F70AC">
      <w:pPr>
        <w:ind w:right="-316"/>
        <w:jc w:val="both"/>
        <w:rPr>
          <w:rFonts w:ascii="Arial" w:hAnsi="Arial" w:cs="Arial"/>
          <w:b/>
          <w:bCs/>
          <w:sz w:val="24"/>
          <w:szCs w:val="24"/>
        </w:rPr>
      </w:pPr>
      <w:r w:rsidRPr="006F70AC">
        <w:rPr>
          <w:rFonts w:ascii="Arial" w:hAnsi="Arial" w:cs="Arial"/>
          <w:b/>
          <w:sz w:val="24"/>
          <w:szCs w:val="24"/>
        </w:rPr>
        <w:t>BIENES DURADEROS</w:t>
      </w:r>
      <w:r w:rsidRPr="006F70AC">
        <w:rPr>
          <w:rFonts w:ascii="Arial" w:hAnsi="Arial" w:cs="Arial"/>
          <w:b/>
          <w:sz w:val="24"/>
          <w:szCs w:val="24"/>
        </w:rPr>
        <w:tab/>
        <w:t xml:space="preserve">  </w:t>
      </w:r>
      <w:r w:rsidR="00576F2B">
        <w:rPr>
          <w:rFonts w:ascii="Arial" w:hAnsi="Arial" w:cs="Arial"/>
          <w:b/>
          <w:sz w:val="24"/>
          <w:szCs w:val="24"/>
        </w:rPr>
        <w:tab/>
      </w:r>
      <w:r w:rsidRPr="006F70AC">
        <w:rPr>
          <w:rFonts w:ascii="Arial" w:hAnsi="Arial" w:cs="Arial"/>
          <w:b/>
          <w:sz w:val="24"/>
          <w:szCs w:val="24"/>
        </w:rPr>
        <w:t xml:space="preserve">                                                                     ¢</w:t>
      </w:r>
      <w:r w:rsidR="008A2841">
        <w:rPr>
          <w:rFonts w:ascii="Arial" w:hAnsi="Arial" w:cs="Arial"/>
          <w:b/>
          <w:sz w:val="24"/>
          <w:szCs w:val="24"/>
        </w:rPr>
        <w:t>2</w:t>
      </w:r>
      <w:r w:rsidR="00AA4B36">
        <w:rPr>
          <w:rFonts w:ascii="Arial" w:hAnsi="Arial" w:cs="Arial"/>
          <w:b/>
          <w:sz w:val="24"/>
          <w:szCs w:val="24"/>
        </w:rPr>
        <w:t>0.</w:t>
      </w:r>
      <w:r w:rsidR="008A2841">
        <w:rPr>
          <w:rFonts w:ascii="Arial" w:hAnsi="Arial" w:cs="Arial"/>
          <w:b/>
          <w:sz w:val="24"/>
          <w:szCs w:val="24"/>
        </w:rPr>
        <w:t>075.208</w:t>
      </w:r>
    </w:p>
    <w:p w:rsidR="00C833AC" w:rsidRDefault="00C833AC" w:rsidP="009113BD">
      <w:pPr>
        <w:autoSpaceDE w:val="0"/>
        <w:autoSpaceDN w:val="0"/>
        <w:adjustRightInd w:val="0"/>
        <w:jc w:val="both"/>
        <w:rPr>
          <w:rFonts w:ascii="Arial" w:hAnsi="Arial" w:cs="Arial"/>
          <w:sz w:val="24"/>
          <w:szCs w:val="24"/>
        </w:rPr>
      </w:pPr>
    </w:p>
    <w:p w:rsidR="00BF1BA5" w:rsidRDefault="00C833AC" w:rsidP="009113BD">
      <w:pPr>
        <w:autoSpaceDE w:val="0"/>
        <w:autoSpaceDN w:val="0"/>
        <w:adjustRightInd w:val="0"/>
        <w:jc w:val="both"/>
        <w:rPr>
          <w:rFonts w:ascii="Arial" w:hAnsi="Arial" w:cs="Arial"/>
          <w:b/>
          <w:sz w:val="24"/>
          <w:szCs w:val="24"/>
        </w:rPr>
      </w:pPr>
      <w:r>
        <w:rPr>
          <w:rFonts w:ascii="Arial" w:hAnsi="Arial" w:cs="Arial"/>
          <w:sz w:val="24"/>
          <w:szCs w:val="24"/>
        </w:rPr>
        <w:t xml:space="preserve">Mediante el </w:t>
      </w:r>
      <w:r>
        <w:rPr>
          <w:rFonts w:ascii="Arial" w:eastAsia="Times New Roman" w:hAnsi="Arial" w:cs="Arial"/>
          <w:sz w:val="24"/>
          <w:szCs w:val="24"/>
          <w:lang w:val="es-ES"/>
        </w:rPr>
        <w:t>presupuesto Nacional se aprobó</w:t>
      </w:r>
      <w:r w:rsidR="009D2C28">
        <w:rPr>
          <w:rFonts w:ascii="Arial" w:eastAsia="Times New Roman" w:hAnsi="Arial" w:cs="Arial"/>
          <w:sz w:val="24"/>
          <w:szCs w:val="24"/>
          <w:lang w:val="es-ES"/>
        </w:rPr>
        <w:t xml:space="preserve"> la suma </w:t>
      </w:r>
      <w:r w:rsidR="006F70AC" w:rsidRPr="006F70AC">
        <w:rPr>
          <w:rFonts w:ascii="Arial" w:eastAsia="Times New Roman" w:hAnsi="Arial" w:cs="Arial"/>
          <w:b/>
          <w:sz w:val="24"/>
          <w:szCs w:val="24"/>
          <w:lang w:val="es-ES"/>
        </w:rPr>
        <w:t>¢</w:t>
      </w:r>
      <w:r>
        <w:rPr>
          <w:rFonts w:ascii="Arial" w:eastAsia="Times New Roman" w:hAnsi="Arial" w:cs="Arial"/>
          <w:b/>
          <w:sz w:val="24"/>
          <w:szCs w:val="24"/>
          <w:lang w:val="es-ES"/>
        </w:rPr>
        <w:t>2</w:t>
      </w:r>
      <w:r w:rsidR="00AA4B36">
        <w:rPr>
          <w:rFonts w:ascii="Arial" w:eastAsia="Times New Roman" w:hAnsi="Arial" w:cs="Arial"/>
          <w:b/>
          <w:sz w:val="24"/>
          <w:szCs w:val="24"/>
          <w:lang w:val="es-ES"/>
        </w:rPr>
        <w:t>0.</w:t>
      </w:r>
      <w:r>
        <w:rPr>
          <w:rFonts w:ascii="Arial" w:eastAsia="Times New Roman" w:hAnsi="Arial" w:cs="Arial"/>
          <w:b/>
          <w:sz w:val="24"/>
          <w:szCs w:val="24"/>
          <w:lang w:val="es-ES"/>
        </w:rPr>
        <w:t>075</w:t>
      </w:r>
      <w:r w:rsidR="00AA4B36">
        <w:rPr>
          <w:rFonts w:ascii="Arial" w:eastAsia="Times New Roman" w:hAnsi="Arial" w:cs="Arial"/>
          <w:b/>
          <w:sz w:val="24"/>
          <w:szCs w:val="24"/>
          <w:lang w:val="es-ES"/>
        </w:rPr>
        <w:t>.</w:t>
      </w:r>
      <w:r>
        <w:rPr>
          <w:rFonts w:ascii="Arial" w:eastAsia="Times New Roman" w:hAnsi="Arial" w:cs="Arial"/>
          <w:b/>
          <w:sz w:val="24"/>
          <w:szCs w:val="24"/>
          <w:lang w:val="es-ES"/>
        </w:rPr>
        <w:t>2</w:t>
      </w:r>
      <w:r w:rsidR="00AA4B36">
        <w:rPr>
          <w:rFonts w:ascii="Arial" w:eastAsia="Times New Roman" w:hAnsi="Arial" w:cs="Arial"/>
          <w:b/>
          <w:sz w:val="24"/>
          <w:szCs w:val="24"/>
          <w:lang w:val="es-ES"/>
        </w:rPr>
        <w:t>0</w:t>
      </w:r>
      <w:r>
        <w:rPr>
          <w:rFonts w:ascii="Arial" w:eastAsia="Times New Roman" w:hAnsi="Arial" w:cs="Arial"/>
          <w:b/>
          <w:sz w:val="24"/>
          <w:szCs w:val="24"/>
          <w:lang w:val="es-ES"/>
        </w:rPr>
        <w:t>8</w:t>
      </w:r>
      <w:r w:rsidR="00F50A07">
        <w:rPr>
          <w:rFonts w:ascii="Arial" w:eastAsia="Times New Roman" w:hAnsi="Arial" w:cs="Arial"/>
          <w:b/>
          <w:sz w:val="24"/>
          <w:szCs w:val="24"/>
          <w:lang w:val="es-ES"/>
        </w:rPr>
        <w:t xml:space="preserve"> </w:t>
      </w:r>
      <w:r w:rsidR="006F70AC" w:rsidRPr="006F70AC">
        <w:rPr>
          <w:rFonts w:ascii="Arial" w:eastAsia="Times New Roman" w:hAnsi="Arial" w:cs="Arial"/>
          <w:sz w:val="24"/>
          <w:szCs w:val="24"/>
          <w:lang w:val="es-ES"/>
        </w:rPr>
        <w:t xml:space="preserve">para </w:t>
      </w:r>
      <w:r w:rsidR="009D2C28">
        <w:rPr>
          <w:rFonts w:ascii="Arial" w:eastAsia="Times New Roman" w:hAnsi="Arial" w:cs="Arial"/>
          <w:sz w:val="24"/>
          <w:szCs w:val="24"/>
          <w:lang w:val="es-ES"/>
        </w:rPr>
        <w:t xml:space="preserve">la compra de bienes duraderos necesarios para el </w:t>
      </w:r>
      <w:r w:rsidR="006F70AC" w:rsidRPr="006F70AC">
        <w:rPr>
          <w:rFonts w:ascii="Arial" w:eastAsia="Times New Roman" w:hAnsi="Arial" w:cs="Arial"/>
          <w:sz w:val="24"/>
          <w:szCs w:val="24"/>
          <w:lang w:val="es-ES"/>
        </w:rPr>
        <w:t xml:space="preserve">desarrollo de </w:t>
      </w:r>
      <w:r w:rsidR="009D2C28">
        <w:rPr>
          <w:rFonts w:ascii="Arial" w:eastAsia="Times New Roman" w:hAnsi="Arial" w:cs="Arial"/>
          <w:sz w:val="24"/>
          <w:szCs w:val="24"/>
          <w:lang w:val="es-ES"/>
        </w:rPr>
        <w:t xml:space="preserve">las </w:t>
      </w:r>
      <w:r w:rsidR="006F70AC" w:rsidRPr="006F70AC">
        <w:rPr>
          <w:rFonts w:ascii="Arial" w:eastAsia="Times New Roman" w:hAnsi="Arial" w:cs="Arial"/>
          <w:sz w:val="24"/>
          <w:szCs w:val="24"/>
          <w:lang w:val="es-ES"/>
        </w:rPr>
        <w:t>actividades opera</w:t>
      </w:r>
      <w:r w:rsidR="009D2C28">
        <w:rPr>
          <w:rFonts w:ascii="Arial" w:eastAsia="Times New Roman" w:hAnsi="Arial" w:cs="Arial"/>
          <w:sz w:val="24"/>
          <w:szCs w:val="24"/>
          <w:lang w:val="es-ES"/>
        </w:rPr>
        <w:t>tivas de la institución, los cuales se detallan a continuación</w:t>
      </w:r>
      <w:r w:rsidR="006F70AC" w:rsidRPr="006F70AC">
        <w:rPr>
          <w:rFonts w:ascii="Arial" w:eastAsia="Times New Roman" w:hAnsi="Arial" w:cs="Arial"/>
          <w:sz w:val="24"/>
          <w:szCs w:val="24"/>
          <w:lang w:val="es-ES"/>
        </w:rPr>
        <w:t>;</w:t>
      </w:r>
    </w:p>
    <w:p w:rsidR="00BF1BA5" w:rsidRDefault="00BF1BA5" w:rsidP="006F70AC">
      <w:pPr>
        <w:jc w:val="center"/>
        <w:rPr>
          <w:rFonts w:ascii="Arial" w:hAnsi="Arial" w:cs="Arial"/>
          <w:b/>
          <w:sz w:val="24"/>
          <w:szCs w:val="24"/>
        </w:rPr>
      </w:pPr>
    </w:p>
    <w:p w:rsidR="006F70AC" w:rsidRPr="006F70AC" w:rsidRDefault="00ED0AFA" w:rsidP="006F70AC">
      <w:pPr>
        <w:jc w:val="center"/>
        <w:rPr>
          <w:rFonts w:ascii="Arial" w:hAnsi="Arial" w:cs="Arial"/>
          <w:b/>
          <w:sz w:val="24"/>
          <w:szCs w:val="24"/>
        </w:rPr>
      </w:pPr>
      <w:r>
        <w:rPr>
          <w:rFonts w:ascii="Arial" w:hAnsi="Arial" w:cs="Arial"/>
          <w:b/>
          <w:sz w:val="24"/>
          <w:szCs w:val="24"/>
        </w:rPr>
        <w:t>CUADRO Nº 7</w:t>
      </w:r>
    </w:p>
    <w:p w:rsidR="006F70AC" w:rsidRPr="006F70AC" w:rsidRDefault="006F70AC" w:rsidP="006F70AC">
      <w:pPr>
        <w:jc w:val="center"/>
        <w:rPr>
          <w:rFonts w:ascii="Arial" w:hAnsi="Arial" w:cs="Arial"/>
          <w:b/>
          <w:sz w:val="24"/>
          <w:szCs w:val="24"/>
        </w:rPr>
      </w:pPr>
      <w:r w:rsidRPr="006F70AC">
        <w:rPr>
          <w:rFonts w:ascii="Arial" w:hAnsi="Arial" w:cs="Arial"/>
          <w:b/>
          <w:sz w:val="24"/>
          <w:szCs w:val="24"/>
        </w:rPr>
        <w:t xml:space="preserve">FONDO NACIONAL DE FINANCIAMIENTO FORESTAL </w:t>
      </w:r>
    </w:p>
    <w:p w:rsidR="006F70AC" w:rsidRDefault="0027226C" w:rsidP="006F70AC">
      <w:pPr>
        <w:ind w:right="-316"/>
        <w:jc w:val="center"/>
        <w:rPr>
          <w:rFonts w:ascii="Arial" w:hAnsi="Arial" w:cs="Arial"/>
          <w:b/>
          <w:sz w:val="22"/>
          <w:szCs w:val="22"/>
        </w:rPr>
      </w:pPr>
      <w:r w:rsidRPr="006F70AC">
        <w:rPr>
          <w:rFonts w:ascii="Arial" w:hAnsi="Arial" w:cs="Arial"/>
          <w:b/>
          <w:sz w:val="22"/>
          <w:szCs w:val="22"/>
        </w:rPr>
        <w:t>DETALLE ADQUISICIÓN DE BIENES DURADEROS</w:t>
      </w:r>
    </w:p>
    <w:p w:rsidR="009D2C28" w:rsidRDefault="009D2C28" w:rsidP="006F70AC">
      <w:pPr>
        <w:ind w:right="-316"/>
        <w:jc w:val="center"/>
        <w:rPr>
          <w:rFonts w:ascii="Arial" w:hAnsi="Arial" w:cs="Arial"/>
          <w:b/>
          <w:sz w:val="22"/>
          <w:szCs w:val="22"/>
        </w:rPr>
      </w:pPr>
      <w:r>
        <w:rPr>
          <w:rFonts w:ascii="Arial" w:hAnsi="Arial" w:cs="Arial"/>
          <w:b/>
          <w:sz w:val="22"/>
          <w:szCs w:val="22"/>
        </w:rPr>
        <w:t>PLAN-PRESUPUESTO 202</w:t>
      </w:r>
      <w:r w:rsidR="001D0A78">
        <w:rPr>
          <w:rFonts w:ascii="Arial" w:hAnsi="Arial" w:cs="Arial"/>
          <w:b/>
          <w:sz w:val="22"/>
          <w:szCs w:val="22"/>
        </w:rPr>
        <w:t>1</w:t>
      </w:r>
    </w:p>
    <w:p w:rsidR="001D0A78" w:rsidRPr="006F70AC" w:rsidRDefault="001D0A78" w:rsidP="006F70AC">
      <w:pPr>
        <w:ind w:right="-316"/>
        <w:jc w:val="center"/>
        <w:rPr>
          <w:rFonts w:ascii="Arial" w:hAnsi="Arial" w:cs="Arial"/>
          <w:b/>
          <w:sz w:val="22"/>
          <w:szCs w:val="22"/>
        </w:rPr>
      </w:pPr>
    </w:p>
    <w:tbl>
      <w:tblPr>
        <w:tblW w:w="6896" w:type="dxa"/>
        <w:jc w:val="center"/>
        <w:tblCellMar>
          <w:left w:w="70" w:type="dxa"/>
          <w:right w:w="70" w:type="dxa"/>
        </w:tblCellMar>
        <w:tblLook w:val="04A0" w:firstRow="1" w:lastRow="0" w:firstColumn="1" w:lastColumn="0" w:noHBand="0" w:noVBand="1"/>
      </w:tblPr>
      <w:tblGrid>
        <w:gridCol w:w="4994"/>
        <w:gridCol w:w="843"/>
        <w:gridCol w:w="1059"/>
      </w:tblGrid>
      <w:tr w:rsidR="001D0A78" w:rsidRPr="001D0A78" w:rsidTr="00ED646C">
        <w:trPr>
          <w:trHeight w:val="217"/>
          <w:jc w:val="center"/>
        </w:trPr>
        <w:tc>
          <w:tcPr>
            <w:tcW w:w="4994" w:type="dxa"/>
            <w:tcBorders>
              <w:top w:val="single" w:sz="8" w:space="0" w:color="auto"/>
              <w:left w:val="single" w:sz="8" w:space="0" w:color="auto"/>
              <w:bottom w:val="nil"/>
              <w:right w:val="single" w:sz="8" w:space="0" w:color="auto"/>
            </w:tcBorders>
            <w:shd w:val="clear" w:color="000000" w:fill="00B050"/>
            <w:noWrap/>
            <w:vAlign w:val="center"/>
            <w:hideMark/>
          </w:tcPr>
          <w:p w:rsidR="001D0A78" w:rsidRPr="001D0A78" w:rsidRDefault="001D0A78" w:rsidP="001D0A78">
            <w:pPr>
              <w:jc w:val="center"/>
              <w:rPr>
                <w:rFonts w:ascii="Arial" w:eastAsia="Times New Roman" w:hAnsi="Arial" w:cs="Arial"/>
                <w:b/>
                <w:bCs/>
                <w:color w:val="000000"/>
                <w:sz w:val="16"/>
                <w:szCs w:val="16"/>
                <w:lang w:val="es-MX" w:eastAsia="es-MX"/>
              </w:rPr>
            </w:pPr>
            <w:r w:rsidRPr="001D0A78">
              <w:rPr>
                <w:rFonts w:ascii="Arial" w:eastAsia="Times New Roman" w:hAnsi="Arial" w:cs="Arial"/>
                <w:b/>
                <w:bCs/>
                <w:color w:val="000000"/>
                <w:sz w:val="16"/>
                <w:szCs w:val="16"/>
                <w:lang w:eastAsia="es-MX"/>
              </w:rPr>
              <w:t>Tipo de bien</w:t>
            </w:r>
          </w:p>
        </w:tc>
        <w:tc>
          <w:tcPr>
            <w:tcW w:w="843" w:type="dxa"/>
            <w:tcBorders>
              <w:top w:val="single" w:sz="8" w:space="0" w:color="auto"/>
              <w:left w:val="nil"/>
              <w:bottom w:val="nil"/>
              <w:right w:val="single" w:sz="8" w:space="0" w:color="auto"/>
            </w:tcBorders>
            <w:shd w:val="clear" w:color="000000" w:fill="00B050"/>
            <w:noWrap/>
            <w:vAlign w:val="center"/>
            <w:hideMark/>
          </w:tcPr>
          <w:p w:rsidR="001D0A78" w:rsidRPr="001D0A78" w:rsidRDefault="001D0A78" w:rsidP="001D0A78">
            <w:pPr>
              <w:jc w:val="center"/>
              <w:rPr>
                <w:rFonts w:ascii="Arial" w:eastAsia="Times New Roman" w:hAnsi="Arial" w:cs="Arial"/>
                <w:b/>
                <w:bCs/>
                <w:color w:val="000000"/>
                <w:sz w:val="16"/>
                <w:szCs w:val="16"/>
                <w:lang w:val="es-MX" w:eastAsia="es-MX"/>
              </w:rPr>
            </w:pPr>
            <w:r w:rsidRPr="001D0A78">
              <w:rPr>
                <w:rFonts w:ascii="Arial" w:eastAsia="Times New Roman" w:hAnsi="Arial" w:cs="Arial"/>
                <w:b/>
                <w:bCs/>
                <w:color w:val="000000"/>
                <w:sz w:val="16"/>
                <w:szCs w:val="16"/>
                <w:lang w:eastAsia="es-MX"/>
              </w:rPr>
              <w:t>Cantidad</w:t>
            </w:r>
          </w:p>
        </w:tc>
        <w:tc>
          <w:tcPr>
            <w:tcW w:w="1059" w:type="dxa"/>
            <w:tcBorders>
              <w:top w:val="single" w:sz="8" w:space="0" w:color="auto"/>
              <w:left w:val="nil"/>
              <w:bottom w:val="nil"/>
              <w:right w:val="single" w:sz="8" w:space="0" w:color="auto"/>
            </w:tcBorders>
            <w:shd w:val="clear" w:color="000000" w:fill="00B050"/>
            <w:noWrap/>
            <w:vAlign w:val="center"/>
            <w:hideMark/>
          </w:tcPr>
          <w:p w:rsidR="001D0A78" w:rsidRPr="001D0A78" w:rsidRDefault="001D0A78" w:rsidP="001D0A78">
            <w:pPr>
              <w:jc w:val="center"/>
              <w:rPr>
                <w:rFonts w:ascii="Arial" w:eastAsia="Times New Roman" w:hAnsi="Arial" w:cs="Arial"/>
                <w:b/>
                <w:bCs/>
                <w:color w:val="000000"/>
                <w:sz w:val="16"/>
                <w:szCs w:val="16"/>
                <w:lang w:val="es-MX" w:eastAsia="es-MX"/>
              </w:rPr>
            </w:pPr>
            <w:r w:rsidRPr="001D0A78">
              <w:rPr>
                <w:rFonts w:ascii="Arial" w:eastAsia="Times New Roman" w:hAnsi="Arial" w:cs="Arial"/>
                <w:b/>
                <w:bCs/>
                <w:color w:val="000000"/>
                <w:sz w:val="16"/>
                <w:szCs w:val="16"/>
                <w:lang w:eastAsia="es-MX"/>
              </w:rPr>
              <w:t>Monto Total</w:t>
            </w:r>
          </w:p>
        </w:tc>
      </w:tr>
      <w:tr w:rsidR="001D0A78" w:rsidRPr="001D0A78" w:rsidTr="00ED646C">
        <w:trPr>
          <w:trHeight w:val="206"/>
          <w:jc w:val="center"/>
        </w:trPr>
        <w:tc>
          <w:tcPr>
            <w:tcW w:w="4994" w:type="dxa"/>
            <w:tcBorders>
              <w:top w:val="nil"/>
              <w:left w:val="single" w:sz="8" w:space="0" w:color="auto"/>
              <w:bottom w:val="nil"/>
              <w:right w:val="single" w:sz="8" w:space="0" w:color="auto"/>
            </w:tcBorders>
            <w:shd w:val="clear" w:color="000000" w:fill="FFFFFF"/>
            <w:noWrap/>
            <w:vAlign w:val="center"/>
            <w:hideMark/>
          </w:tcPr>
          <w:p w:rsidR="001D0A78" w:rsidRPr="001D0A78" w:rsidRDefault="001D0A78" w:rsidP="001D0A78">
            <w:pPr>
              <w:rPr>
                <w:rFonts w:ascii="Arial" w:eastAsia="Times New Roman" w:hAnsi="Arial" w:cs="Arial"/>
                <w:color w:val="000000"/>
                <w:sz w:val="16"/>
                <w:szCs w:val="16"/>
                <w:lang w:val="es-MX" w:eastAsia="es-MX"/>
              </w:rPr>
            </w:pPr>
            <w:r w:rsidRPr="001D0A78">
              <w:rPr>
                <w:rFonts w:ascii="Arial" w:eastAsia="Times New Roman" w:hAnsi="Arial" w:cs="Arial"/>
                <w:color w:val="000000"/>
                <w:sz w:val="16"/>
                <w:szCs w:val="16"/>
                <w:lang w:eastAsia="es-MX"/>
              </w:rPr>
              <w:t xml:space="preserve">Compra de aires acondicionados </w:t>
            </w:r>
          </w:p>
        </w:tc>
        <w:tc>
          <w:tcPr>
            <w:tcW w:w="843" w:type="dxa"/>
            <w:tcBorders>
              <w:top w:val="nil"/>
              <w:left w:val="nil"/>
              <w:bottom w:val="nil"/>
              <w:right w:val="single" w:sz="8" w:space="0" w:color="auto"/>
            </w:tcBorders>
            <w:shd w:val="clear" w:color="000000" w:fill="FFFFFF"/>
            <w:noWrap/>
            <w:vAlign w:val="center"/>
            <w:hideMark/>
          </w:tcPr>
          <w:p w:rsidR="001D0A78" w:rsidRPr="001D0A78" w:rsidRDefault="00C833AC" w:rsidP="001D0A78">
            <w:pPr>
              <w:jc w:val="right"/>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1</w:t>
            </w:r>
          </w:p>
        </w:tc>
        <w:tc>
          <w:tcPr>
            <w:tcW w:w="1059" w:type="dxa"/>
            <w:tcBorders>
              <w:top w:val="nil"/>
              <w:left w:val="nil"/>
              <w:bottom w:val="nil"/>
              <w:right w:val="single" w:sz="8" w:space="0" w:color="auto"/>
            </w:tcBorders>
            <w:shd w:val="clear" w:color="000000" w:fill="FFFFFF"/>
            <w:noWrap/>
            <w:vAlign w:val="center"/>
            <w:hideMark/>
          </w:tcPr>
          <w:p w:rsidR="001D0A78" w:rsidRPr="001D0A78" w:rsidRDefault="00C833AC" w:rsidP="00C833AC">
            <w:pPr>
              <w:jc w:val="right"/>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2</w:t>
            </w:r>
            <w:r w:rsidR="001D0A78" w:rsidRPr="001D0A7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6</w:t>
            </w:r>
            <w:r w:rsidR="001D0A78" w:rsidRPr="001D0A78">
              <w:rPr>
                <w:rFonts w:ascii="Arial" w:eastAsia="Times New Roman" w:hAnsi="Arial" w:cs="Arial"/>
                <w:color w:val="000000"/>
                <w:sz w:val="16"/>
                <w:szCs w:val="16"/>
                <w:lang w:eastAsia="es-MX"/>
              </w:rPr>
              <w:t>00.000</w:t>
            </w:r>
          </w:p>
        </w:tc>
      </w:tr>
      <w:tr w:rsidR="001D0A78" w:rsidRPr="001D0A78" w:rsidTr="00ED646C">
        <w:trPr>
          <w:trHeight w:val="206"/>
          <w:jc w:val="center"/>
        </w:trPr>
        <w:tc>
          <w:tcPr>
            <w:tcW w:w="4994" w:type="dxa"/>
            <w:tcBorders>
              <w:top w:val="nil"/>
              <w:left w:val="single" w:sz="8" w:space="0" w:color="auto"/>
              <w:bottom w:val="nil"/>
              <w:right w:val="single" w:sz="8" w:space="0" w:color="auto"/>
            </w:tcBorders>
            <w:shd w:val="clear" w:color="000000" w:fill="FFFFFF"/>
            <w:noWrap/>
            <w:vAlign w:val="center"/>
            <w:hideMark/>
          </w:tcPr>
          <w:p w:rsidR="001D0A78" w:rsidRPr="001D0A78" w:rsidRDefault="001D0A78" w:rsidP="001D0A78">
            <w:pPr>
              <w:rPr>
                <w:rFonts w:ascii="Arial" w:eastAsia="Times New Roman" w:hAnsi="Arial" w:cs="Arial"/>
                <w:color w:val="000000"/>
                <w:sz w:val="16"/>
                <w:szCs w:val="16"/>
                <w:lang w:val="es-MX" w:eastAsia="es-MX"/>
              </w:rPr>
            </w:pPr>
            <w:r w:rsidRPr="001D0A78">
              <w:rPr>
                <w:rFonts w:ascii="Arial" w:eastAsia="Times New Roman" w:hAnsi="Arial" w:cs="Arial"/>
                <w:color w:val="000000"/>
                <w:sz w:val="16"/>
                <w:szCs w:val="16"/>
                <w:lang w:eastAsia="es-MX"/>
              </w:rPr>
              <w:t xml:space="preserve">Compra de archivador metálico </w:t>
            </w:r>
          </w:p>
        </w:tc>
        <w:tc>
          <w:tcPr>
            <w:tcW w:w="843" w:type="dxa"/>
            <w:tcBorders>
              <w:top w:val="nil"/>
              <w:left w:val="nil"/>
              <w:bottom w:val="nil"/>
              <w:right w:val="single" w:sz="8" w:space="0" w:color="auto"/>
            </w:tcBorders>
            <w:shd w:val="clear" w:color="000000" w:fill="FFFFFF"/>
            <w:noWrap/>
            <w:vAlign w:val="center"/>
            <w:hideMark/>
          </w:tcPr>
          <w:p w:rsidR="001D0A78" w:rsidRPr="001D0A78" w:rsidRDefault="001D0A78" w:rsidP="001D0A78">
            <w:pPr>
              <w:jc w:val="right"/>
              <w:rPr>
                <w:rFonts w:ascii="Arial" w:eastAsia="Times New Roman" w:hAnsi="Arial" w:cs="Arial"/>
                <w:color w:val="000000"/>
                <w:sz w:val="16"/>
                <w:szCs w:val="16"/>
                <w:lang w:val="es-MX" w:eastAsia="es-MX"/>
              </w:rPr>
            </w:pPr>
            <w:r w:rsidRPr="001D0A78">
              <w:rPr>
                <w:rFonts w:ascii="Arial" w:eastAsia="Times New Roman" w:hAnsi="Arial" w:cs="Arial"/>
                <w:color w:val="000000"/>
                <w:sz w:val="16"/>
                <w:szCs w:val="16"/>
                <w:lang w:eastAsia="es-MX"/>
              </w:rPr>
              <w:t>1</w:t>
            </w:r>
          </w:p>
        </w:tc>
        <w:tc>
          <w:tcPr>
            <w:tcW w:w="1059" w:type="dxa"/>
            <w:tcBorders>
              <w:top w:val="nil"/>
              <w:left w:val="nil"/>
              <w:bottom w:val="nil"/>
              <w:right w:val="single" w:sz="8" w:space="0" w:color="auto"/>
            </w:tcBorders>
            <w:shd w:val="clear" w:color="000000" w:fill="FFFFFF"/>
            <w:noWrap/>
            <w:vAlign w:val="center"/>
            <w:hideMark/>
          </w:tcPr>
          <w:p w:rsidR="001D0A78" w:rsidRPr="001D0A78" w:rsidRDefault="001D0A78" w:rsidP="001D0A78">
            <w:pPr>
              <w:jc w:val="right"/>
              <w:rPr>
                <w:rFonts w:ascii="Arial" w:eastAsia="Times New Roman" w:hAnsi="Arial" w:cs="Arial"/>
                <w:color w:val="000000"/>
                <w:sz w:val="16"/>
                <w:szCs w:val="16"/>
                <w:lang w:val="es-MX" w:eastAsia="es-MX"/>
              </w:rPr>
            </w:pPr>
            <w:r w:rsidRPr="001D0A78">
              <w:rPr>
                <w:rFonts w:ascii="Arial" w:eastAsia="Times New Roman" w:hAnsi="Arial" w:cs="Arial"/>
                <w:color w:val="000000"/>
                <w:sz w:val="16"/>
                <w:szCs w:val="16"/>
                <w:lang w:eastAsia="es-MX"/>
              </w:rPr>
              <w:t>160.000</w:t>
            </w:r>
          </w:p>
        </w:tc>
      </w:tr>
      <w:tr w:rsidR="001D0A78" w:rsidRPr="001D0A78" w:rsidTr="00ED646C">
        <w:trPr>
          <w:trHeight w:val="206"/>
          <w:jc w:val="center"/>
        </w:trPr>
        <w:tc>
          <w:tcPr>
            <w:tcW w:w="4994" w:type="dxa"/>
            <w:tcBorders>
              <w:top w:val="nil"/>
              <w:left w:val="single" w:sz="8" w:space="0" w:color="auto"/>
              <w:bottom w:val="nil"/>
              <w:right w:val="single" w:sz="8" w:space="0" w:color="auto"/>
            </w:tcBorders>
            <w:shd w:val="clear" w:color="000000" w:fill="FFFFFF"/>
            <w:noWrap/>
            <w:vAlign w:val="center"/>
            <w:hideMark/>
          </w:tcPr>
          <w:p w:rsidR="001D0A78" w:rsidRPr="001D0A78" w:rsidRDefault="001D0A78" w:rsidP="001D0A78">
            <w:pPr>
              <w:rPr>
                <w:rFonts w:ascii="Arial" w:eastAsia="Times New Roman" w:hAnsi="Arial" w:cs="Arial"/>
                <w:color w:val="000000"/>
                <w:sz w:val="16"/>
                <w:szCs w:val="16"/>
                <w:lang w:val="es-MX" w:eastAsia="es-MX"/>
              </w:rPr>
            </w:pPr>
            <w:r w:rsidRPr="001D0A78">
              <w:rPr>
                <w:rFonts w:ascii="Arial" w:eastAsia="Times New Roman" w:hAnsi="Arial" w:cs="Arial"/>
                <w:color w:val="000000"/>
                <w:sz w:val="16"/>
                <w:szCs w:val="16"/>
                <w:lang w:eastAsia="es-MX"/>
              </w:rPr>
              <w:t>Compra de Coffe Maker</w:t>
            </w:r>
          </w:p>
        </w:tc>
        <w:tc>
          <w:tcPr>
            <w:tcW w:w="843" w:type="dxa"/>
            <w:tcBorders>
              <w:top w:val="nil"/>
              <w:left w:val="nil"/>
              <w:bottom w:val="nil"/>
              <w:right w:val="single" w:sz="8" w:space="0" w:color="auto"/>
            </w:tcBorders>
            <w:shd w:val="clear" w:color="000000" w:fill="FFFFFF"/>
            <w:noWrap/>
            <w:vAlign w:val="center"/>
            <w:hideMark/>
          </w:tcPr>
          <w:p w:rsidR="001D0A78" w:rsidRPr="001D0A78" w:rsidRDefault="001D0A78" w:rsidP="001D0A78">
            <w:pPr>
              <w:jc w:val="right"/>
              <w:rPr>
                <w:rFonts w:ascii="Arial" w:eastAsia="Times New Roman" w:hAnsi="Arial" w:cs="Arial"/>
                <w:color w:val="000000"/>
                <w:sz w:val="16"/>
                <w:szCs w:val="16"/>
                <w:lang w:val="es-MX" w:eastAsia="es-MX"/>
              </w:rPr>
            </w:pPr>
            <w:r w:rsidRPr="001D0A78">
              <w:rPr>
                <w:rFonts w:ascii="Arial" w:eastAsia="Times New Roman" w:hAnsi="Arial" w:cs="Arial"/>
                <w:color w:val="000000"/>
                <w:sz w:val="16"/>
                <w:szCs w:val="16"/>
                <w:lang w:eastAsia="es-MX"/>
              </w:rPr>
              <w:t>1</w:t>
            </w:r>
          </w:p>
        </w:tc>
        <w:tc>
          <w:tcPr>
            <w:tcW w:w="1059" w:type="dxa"/>
            <w:tcBorders>
              <w:top w:val="nil"/>
              <w:left w:val="nil"/>
              <w:bottom w:val="nil"/>
              <w:right w:val="single" w:sz="8" w:space="0" w:color="auto"/>
            </w:tcBorders>
            <w:shd w:val="clear" w:color="000000" w:fill="FFFFFF"/>
            <w:noWrap/>
            <w:vAlign w:val="center"/>
            <w:hideMark/>
          </w:tcPr>
          <w:p w:rsidR="001D0A78" w:rsidRPr="001D0A78" w:rsidRDefault="001D0A78" w:rsidP="001D0A78">
            <w:pPr>
              <w:jc w:val="right"/>
              <w:rPr>
                <w:rFonts w:ascii="Arial" w:eastAsia="Times New Roman" w:hAnsi="Arial" w:cs="Arial"/>
                <w:color w:val="000000"/>
                <w:sz w:val="16"/>
                <w:szCs w:val="16"/>
                <w:lang w:val="es-MX" w:eastAsia="es-MX"/>
              </w:rPr>
            </w:pPr>
            <w:r w:rsidRPr="001D0A78">
              <w:rPr>
                <w:rFonts w:ascii="Arial" w:eastAsia="Times New Roman" w:hAnsi="Arial" w:cs="Arial"/>
                <w:color w:val="000000"/>
                <w:sz w:val="16"/>
                <w:szCs w:val="16"/>
                <w:lang w:eastAsia="es-MX"/>
              </w:rPr>
              <w:t>40.000</w:t>
            </w:r>
          </w:p>
        </w:tc>
      </w:tr>
      <w:tr w:rsidR="001D0A78" w:rsidRPr="001D0A78" w:rsidTr="00ED646C">
        <w:trPr>
          <w:trHeight w:val="206"/>
          <w:jc w:val="center"/>
        </w:trPr>
        <w:tc>
          <w:tcPr>
            <w:tcW w:w="4994" w:type="dxa"/>
            <w:tcBorders>
              <w:top w:val="nil"/>
              <w:left w:val="single" w:sz="8" w:space="0" w:color="auto"/>
              <w:bottom w:val="nil"/>
              <w:right w:val="single" w:sz="8" w:space="0" w:color="auto"/>
            </w:tcBorders>
            <w:shd w:val="clear" w:color="000000" w:fill="FFFFFF"/>
            <w:noWrap/>
            <w:vAlign w:val="center"/>
            <w:hideMark/>
          </w:tcPr>
          <w:p w:rsidR="001D0A78" w:rsidRPr="001D0A78" w:rsidRDefault="001D0A78" w:rsidP="001D0A78">
            <w:pPr>
              <w:rPr>
                <w:rFonts w:ascii="Arial" w:eastAsia="Times New Roman" w:hAnsi="Arial" w:cs="Arial"/>
                <w:color w:val="000000"/>
                <w:sz w:val="16"/>
                <w:szCs w:val="16"/>
                <w:lang w:val="es-MX" w:eastAsia="es-MX"/>
              </w:rPr>
            </w:pPr>
            <w:r w:rsidRPr="001D0A78">
              <w:rPr>
                <w:rFonts w:ascii="Arial" w:eastAsia="Times New Roman" w:hAnsi="Arial" w:cs="Arial"/>
                <w:color w:val="000000"/>
                <w:sz w:val="16"/>
                <w:szCs w:val="16"/>
                <w:lang w:eastAsia="es-MX"/>
              </w:rPr>
              <w:t>Compra de dehumedecedor</w:t>
            </w:r>
          </w:p>
        </w:tc>
        <w:tc>
          <w:tcPr>
            <w:tcW w:w="843" w:type="dxa"/>
            <w:tcBorders>
              <w:top w:val="nil"/>
              <w:left w:val="nil"/>
              <w:bottom w:val="nil"/>
              <w:right w:val="single" w:sz="8" w:space="0" w:color="auto"/>
            </w:tcBorders>
            <w:shd w:val="clear" w:color="000000" w:fill="FFFFFF"/>
            <w:noWrap/>
            <w:vAlign w:val="center"/>
            <w:hideMark/>
          </w:tcPr>
          <w:p w:rsidR="001D0A78" w:rsidRPr="001D0A78" w:rsidRDefault="001D0A78" w:rsidP="001D0A78">
            <w:pPr>
              <w:jc w:val="right"/>
              <w:rPr>
                <w:rFonts w:ascii="Arial" w:eastAsia="Times New Roman" w:hAnsi="Arial" w:cs="Arial"/>
                <w:color w:val="000000"/>
                <w:sz w:val="16"/>
                <w:szCs w:val="16"/>
                <w:lang w:val="es-MX" w:eastAsia="es-MX"/>
              </w:rPr>
            </w:pPr>
            <w:r w:rsidRPr="001D0A78">
              <w:rPr>
                <w:rFonts w:ascii="Arial" w:eastAsia="Times New Roman" w:hAnsi="Arial" w:cs="Arial"/>
                <w:color w:val="000000"/>
                <w:sz w:val="16"/>
                <w:szCs w:val="16"/>
                <w:lang w:eastAsia="es-MX"/>
              </w:rPr>
              <w:t>2</w:t>
            </w:r>
          </w:p>
        </w:tc>
        <w:tc>
          <w:tcPr>
            <w:tcW w:w="1059" w:type="dxa"/>
            <w:tcBorders>
              <w:top w:val="nil"/>
              <w:left w:val="nil"/>
              <w:bottom w:val="nil"/>
              <w:right w:val="single" w:sz="8" w:space="0" w:color="auto"/>
            </w:tcBorders>
            <w:shd w:val="clear" w:color="000000" w:fill="FFFFFF"/>
            <w:noWrap/>
            <w:vAlign w:val="center"/>
            <w:hideMark/>
          </w:tcPr>
          <w:p w:rsidR="001D0A78" w:rsidRPr="001D0A78" w:rsidRDefault="001D0A78" w:rsidP="001D0A78">
            <w:pPr>
              <w:jc w:val="right"/>
              <w:rPr>
                <w:rFonts w:ascii="Arial" w:eastAsia="Times New Roman" w:hAnsi="Arial" w:cs="Arial"/>
                <w:color w:val="000000"/>
                <w:sz w:val="16"/>
                <w:szCs w:val="16"/>
                <w:lang w:val="es-MX" w:eastAsia="es-MX"/>
              </w:rPr>
            </w:pPr>
            <w:r w:rsidRPr="001D0A78">
              <w:rPr>
                <w:rFonts w:ascii="Arial" w:eastAsia="Times New Roman" w:hAnsi="Arial" w:cs="Arial"/>
                <w:color w:val="000000"/>
                <w:sz w:val="16"/>
                <w:szCs w:val="16"/>
                <w:lang w:eastAsia="es-MX"/>
              </w:rPr>
              <w:t>470.000</w:t>
            </w:r>
          </w:p>
        </w:tc>
      </w:tr>
      <w:tr w:rsidR="001D0A78" w:rsidRPr="001D0A78" w:rsidTr="00ED646C">
        <w:trPr>
          <w:trHeight w:val="206"/>
          <w:jc w:val="center"/>
        </w:trPr>
        <w:tc>
          <w:tcPr>
            <w:tcW w:w="4994" w:type="dxa"/>
            <w:tcBorders>
              <w:top w:val="nil"/>
              <w:left w:val="single" w:sz="8" w:space="0" w:color="auto"/>
              <w:bottom w:val="nil"/>
              <w:right w:val="single" w:sz="8" w:space="0" w:color="auto"/>
            </w:tcBorders>
            <w:shd w:val="clear" w:color="000000" w:fill="FFFFFF"/>
            <w:noWrap/>
            <w:vAlign w:val="center"/>
            <w:hideMark/>
          </w:tcPr>
          <w:p w:rsidR="001D0A78" w:rsidRPr="001D0A78" w:rsidRDefault="001D0A78" w:rsidP="001D0A78">
            <w:pPr>
              <w:rPr>
                <w:rFonts w:ascii="Arial" w:eastAsia="Times New Roman" w:hAnsi="Arial" w:cs="Arial"/>
                <w:color w:val="000000"/>
                <w:sz w:val="16"/>
                <w:szCs w:val="16"/>
                <w:lang w:val="es-MX" w:eastAsia="es-MX"/>
              </w:rPr>
            </w:pPr>
            <w:r w:rsidRPr="001D0A78">
              <w:rPr>
                <w:rFonts w:ascii="Arial" w:eastAsia="Times New Roman" w:hAnsi="Arial" w:cs="Arial"/>
                <w:color w:val="000000"/>
                <w:sz w:val="16"/>
                <w:szCs w:val="16"/>
                <w:lang w:eastAsia="es-MX"/>
              </w:rPr>
              <w:t>Compra de Escaner</w:t>
            </w:r>
          </w:p>
        </w:tc>
        <w:tc>
          <w:tcPr>
            <w:tcW w:w="843" w:type="dxa"/>
            <w:tcBorders>
              <w:top w:val="nil"/>
              <w:left w:val="nil"/>
              <w:bottom w:val="nil"/>
              <w:right w:val="single" w:sz="8" w:space="0" w:color="auto"/>
            </w:tcBorders>
            <w:shd w:val="clear" w:color="000000" w:fill="FFFFFF"/>
            <w:noWrap/>
            <w:vAlign w:val="center"/>
            <w:hideMark/>
          </w:tcPr>
          <w:p w:rsidR="001D0A78" w:rsidRPr="001D0A78" w:rsidRDefault="00C833AC" w:rsidP="001D0A78">
            <w:pPr>
              <w:jc w:val="right"/>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2</w:t>
            </w:r>
          </w:p>
        </w:tc>
        <w:tc>
          <w:tcPr>
            <w:tcW w:w="1059" w:type="dxa"/>
            <w:tcBorders>
              <w:top w:val="nil"/>
              <w:left w:val="nil"/>
              <w:bottom w:val="nil"/>
              <w:right w:val="single" w:sz="8" w:space="0" w:color="auto"/>
            </w:tcBorders>
            <w:shd w:val="clear" w:color="000000" w:fill="FFFFFF"/>
            <w:noWrap/>
            <w:vAlign w:val="center"/>
            <w:hideMark/>
          </w:tcPr>
          <w:p w:rsidR="001D0A78" w:rsidRPr="001D0A78" w:rsidRDefault="00C833AC" w:rsidP="00C833AC">
            <w:pPr>
              <w:jc w:val="right"/>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2</w:t>
            </w:r>
            <w:r w:rsidR="001D0A78" w:rsidRPr="001D0A7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5</w:t>
            </w:r>
            <w:r w:rsidR="001D0A78" w:rsidRPr="001D0A78">
              <w:rPr>
                <w:rFonts w:ascii="Arial" w:eastAsia="Times New Roman" w:hAnsi="Arial" w:cs="Arial"/>
                <w:color w:val="000000"/>
                <w:sz w:val="16"/>
                <w:szCs w:val="16"/>
                <w:lang w:eastAsia="es-MX"/>
              </w:rPr>
              <w:t>00.000</w:t>
            </w:r>
          </w:p>
        </w:tc>
      </w:tr>
      <w:tr w:rsidR="001D0A78" w:rsidRPr="001D0A78" w:rsidTr="00ED646C">
        <w:trPr>
          <w:trHeight w:val="206"/>
          <w:jc w:val="center"/>
        </w:trPr>
        <w:tc>
          <w:tcPr>
            <w:tcW w:w="4994" w:type="dxa"/>
            <w:tcBorders>
              <w:top w:val="nil"/>
              <w:left w:val="single" w:sz="8" w:space="0" w:color="auto"/>
              <w:bottom w:val="nil"/>
              <w:right w:val="single" w:sz="8" w:space="0" w:color="auto"/>
            </w:tcBorders>
            <w:shd w:val="clear" w:color="000000" w:fill="FFFFFF"/>
            <w:noWrap/>
            <w:vAlign w:val="center"/>
            <w:hideMark/>
          </w:tcPr>
          <w:p w:rsidR="001D0A78" w:rsidRPr="001D0A78" w:rsidRDefault="001D0A78" w:rsidP="001D0A78">
            <w:pPr>
              <w:rPr>
                <w:rFonts w:ascii="Arial" w:eastAsia="Times New Roman" w:hAnsi="Arial" w:cs="Arial"/>
                <w:color w:val="000000"/>
                <w:sz w:val="16"/>
                <w:szCs w:val="16"/>
                <w:lang w:val="es-MX" w:eastAsia="es-MX"/>
              </w:rPr>
            </w:pPr>
            <w:r w:rsidRPr="001D0A78">
              <w:rPr>
                <w:rFonts w:ascii="Arial" w:eastAsia="Times New Roman" w:hAnsi="Arial" w:cs="Arial"/>
                <w:color w:val="000000"/>
                <w:sz w:val="16"/>
                <w:szCs w:val="16"/>
                <w:lang w:eastAsia="es-MX"/>
              </w:rPr>
              <w:t>Compra de horno de microondas</w:t>
            </w:r>
          </w:p>
        </w:tc>
        <w:tc>
          <w:tcPr>
            <w:tcW w:w="843" w:type="dxa"/>
            <w:tcBorders>
              <w:top w:val="nil"/>
              <w:left w:val="nil"/>
              <w:bottom w:val="nil"/>
              <w:right w:val="single" w:sz="8" w:space="0" w:color="auto"/>
            </w:tcBorders>
            <w:shd w:val="clear" w:color="000000" w:fill="FFFFFF"/>
            <w:noWrap/>
            <w:vAlign w:val="center"/>
            <w:hideMark/>
          </w:tcPr>
          <w:p w:rsidR="001D0A78" w:rsidRPr="001D0A78" w:rsidRDefault="001D0A78" w:rsidP="001D0A78">
            <w:pPr>
              <w:jc w:val="right"/>
              <w:rPr>
                <w:rFonts w:ascii="Arial" w:eastAsia="Times New Roman" w:hAnsi="Arial" w:cs="Arial"/>
                <w:color w:val="000000"/>
                <w:sz w:val="16"/>
                <w:szCs w:val="16"/>
                <w:lang w:val="es-MX" w:eastAsia="es-MX"/>
              </w:rPr>
            </w:pPr>
            <w:r w:rsidRPr="001D0A78">
              <w:rPr>
                <w:rFonts w:ascii="Arial" w:eastAsia="Times New Roman" w:hAnsi="Arial" w:cs="Arial"/>
                <w:color w:val="000000"/>
                <w:sz w:val="16"/>
                <w:szCs w:val="16"/>
                <w:lang w:eastAsia="es-MX"/>
              </w:rPr>
              <w:t>3</w:t>
            </w:r>
          </w:p>
        </w:tc>
        <w:tc>
          <w:tcPr>
            <w:tcW w:w="1059" w:type="dxa"/>
            <w:tcBorders>
              <w:top w:val="nil"/>
              <w:left w:val="nil"/>
              <w:bottom w:val="nil"/>
              <w:right w:val="single" w:sz="8" w:space="0" w:color="auto"/>
            </w:tcBorders>
            <w:shd w:val="clear" w:color="000000" w:fill="FFFFFF"/>
            <w:noWrap/>
            <w:vAlign w:val="center"/>
            <w:hideMark/>
          </w:tcPr>
          <w:p w:rsidR="001D0A78" w:rsidRPr="001D0A78" w:rsidRDefault="001D0A78" w:rsidP="001D0A78">
            <w:pPr>
              <w:jc w:val="right"/>
              <w:rPr>
                <w:rFonts w:ascii="Arial" w:eastAsia="Times New Roman" w:hAnsi="Arial" w:cs="Arial"/>
                <w:color w:val="000000"/>
                <w:sz w:val="16"/>
                <w:szCs w:val="16"/>
                <w:lang w:val="es-MX" w:eastAsia="es-MX"/>
              </w:rPr>
            </w:pPr>
            <w:r w:rsidRPr="001D0A78">
              <w:rPr>
                <w:rFonts w:ascii="Arial" w:eastAsia="Times New Roman" w:hAnsi="Arial" w:cs="Arial"/>
                <w:color w:val="000000"/>
                <w:sz w:val="16"/>
                <w:szCs w:val="16"/>
                <w:lang w:eastAsia="es-MX"/>
              </w:rPr>
              <w:t>375.000</w:t>
            </w:r>
          </w:p>
        </w:tc>
      </w:tr>
      <w:tr w:rsidR="001D0A78" w:rsidRPr="001D0A78" w:rsidTr="00ED646C">
        <w:trPr>
          <w:trHeight w:val="206"/>
          <w:jc w:val="center"/>
        </w:trPr>
        <w:tc>
          <w:tcPr>
            <w:tcW w:w="4994" w:type="dxa"/>
            <w:tcBorders>
              <w:top w:val="nil"/>
              <w:left w:val="single" w:sz="8" w:space="0" w:color="auto"/>
              <w:bottom w:val="nil"/>
              <w:right w:val="single" w:sz="8" w:space="0" w:color="auto"/>
            </w:tcBorders>
            <w:shd w:val="clear" w:color="000000" w:fill="FFFFFF"/>
            <w:noWrap/>
            <w:vAlign w:val="center"/>
            <w:hideMark/>
          </w:tcPr>
          <w:p w:rsidR="001D0A78" w:rsidRPr="001D0A78" w:rsidRDefault="001D0A78" w:rsidP="001D0A78">
            <w:pPr>
              <w:rPr>
                <w:rFonts w:ascii="Arial" w:eastAsia="Times New Roman" w:hAnsi="Arial" w:cs="Arial"/>
                <w:color w:val="000000"/>
                <w:sz w:val="16"/>
                <w:szCs w:val="16"/>
                <w:lang w:val="es-MX" w:eastAsia="es-MX"/>
              </w:rPr>
            </w:pPr>
            <w:r w:rsidRPr="001D0A78">
              <w:rPr>
                <w:rFonts w:ascii="Arial" w:eastAsia="Times New Roman" w:hAnsi="Arial" w:cs="Arial"/>
                <w:color w:val="000000"/>
                <w:sz w:val="16"/>
                <w:szCs w:val="16"/>
                <w:lang w:eastAsia="es-MX"/>
              </w:rPr>
              <w:t>Compra de horno tostador</w:t>
            </w:r>
          </w:p>
        </w:tc>
        <w:tc>
          <w:tcPr>
            <w:tcW w:w="843" w:type="dxa"/>
            <w:tcBorders>
              <w:top w:val="nil"/>
              <w:left w:val="nil"/>
              <w:bottom w:val="nil"/>
              <w:right w:val="single" w:sz="8" w:space="0" w:color="auto"/>
            </w:tcBorders>
            <w:shd w:val="clear" w:color="000000" w:fill="FFFFFF"/>
            <w:noWrap/>
            <w:vAlign w:val="center"/>
            <w:hideMark/>
          </w:tcPr>
          <w:p w:rsidR="001D0A78" w:rsidRPr="001D0A78" w:rsidRDefault="001D0A78" w:rsidP="001D0A78">
            <w:pPr>
              <w:jc w:val="right"/>
              <w:rPr>
                <w:rFonts w:ascii="Arial" w:eastAsia="Times New Roman" w:hAnsi="Arial" w:cs="Arial"/>
                <w:color w:val="000000"/>
                <w:sz w:val="16"/>
                <w:szCs w:val="16"/>
                <w:lang w:val="es-MX" w:eastAsia="es-MX"/>
              </w:rPr>
            </w:pPr>
            <w:r w:rsidRPr="001D0A78">
              <w:rPr>
                <w:rFonts w:ascii="Arial" w:eastAsia="Times New Roman" w:hAnsi="Arial" w:cs="Arial"/>
                <w:color w:val="000000"/>
                <w:sz w:val="16"/>
                <w:szCs w:val="16"/>
                <w:lang w:eastAsia="es-MX"/>
              </w:rPr>
              <w:t>1</w:t>
            </w:r>
          </w:p>
        </w:tc>
        <w:tc>
          <w:tcPr>
            <w:tcW w:w="1059" w:type="dxa"/>
            <w:tcBorders>
              <w:top w:val="nil"/>
              <w:left w:val="nil"/>
              <w:bottom w:val="nil"/>
              <w:right w:val="single" w:sz="8" w:space="0" w:color="auto"/>
            </w:tcBorders>
            <w:shd w:val="clear" w:color="000000" w:fill="FFFFFF"/>
            <w:noWrap/>
            <w:vAlign w:val="center"/>
            <w:hideMark/>
          </w:tcPr>
          <w:p w:rsidR="001D0A78" w:rsidRPr="001D0A78" w:rsidRDefault="001D0A78" w:rsidP="001D0A78">
            <w:pPr>
              <w:jc w:val="right"/>
              <w:rPr>
                <w:rFonts w:ascii="Arial" w:eastAsia="Times New Roman" w:hAnsi="Arial" w:cs="Arial"/>
                <w:color w:val="000000"/>
                <w:sz w:val="16"/>
                <w:szCs w:val="16"/>
                <w:lang w:val="es-MX" w:eastAsia="es-MX"/>
              </w:rPr>
            </w:pPr>
            <w:r w:rsidRPr="001D0A78">
              <w:rPr>
                <w:rFonts w:ascii="Arial" w:eastAsia="Times New Roman" w:hAnsi="Arial" w:cs="Arial"/>
                <w:color w:val="000000"/>
                <w:sz w:val="16"/>
                <w:szCs w:val="16"/>
                <w:lang w:eastAsia="es-MX"/>
              </w:rPr>
              <w:t>60.000</w:t>
            </w:r>
          </w:p>
        </w:tc>
      </w:tr>
      <w:tr w:rsidR="001D0A78" w:rsidRPr="001D0A78" w:rsidTr="00ED646C">
        <w:trPr>
          <w:trHeight w:val="206"/>
          <w:jc w:val="center"/>
        </w:trPr>
        <w:tc>
          <w:tcPr>
            <w:tcW w:w="4994" w:type="dxa"/>
            <w:tcBorders>
              <w:top w:val="nil"/>
              <w:left w:val="single" w:sz="8" w:space="0" w:color="auto"/>
              <w:bottom w:val="nil"/>
              <w:right w:val="single" w:sz="8" w:space="0" w:color="auto"/>
            </w:tcBorders>
            <w:shd w:val="clear" w:color="000000" w:fill="FFFFFF"/>
            <w:noWrap/>
            <w:vAlign w:val="center"/>
            <w:hideMark/>
          </w:tcPr>
          <w:p w:rsidR="001D0A78" w:rsidRPr="001D0A78" w:rsidRDefault="001D0A78" w:rsidP="001D0A78">
            <w:pPr>
              <w:rPr>
                <w:rFonts w:ascii="Arial" w:eastAsia="Times New Roman" w:hAnsi="Arial" w:cs="Arial"/>
                <w:color w:val="000000"/>
                <w:sz w:val="16"/>
                <w:szCs w:val="16"/>
                <w:lang w:val="es-MX" w:eastAsia="es-MX"/>
              </w:rPr>
            </w:pPr>
            <w:r w:rsidRPr="001D0A78">
              <w:rPr>
                <w:rFonts w:ascii="Arial" w:eastAsia="Times New Roman" w:hAnsi="Arial" w:cs="Arial"/>
                <w:color w:val="000000"/>
                <w:sz w:val="16"/>
                <w:szCs w:val="16"/>
                <w:lang w:eastAsia="es-MX"/>
              </w:rPr>
              <w:t xml:space="preserve">Compra de impresora multifuncional </w:t>
            </w:r>
          </w:p>
        </w:tc>
        <w:tc>
          <w:tcPr>
            <w:tcW w:w="843" w:type="dxa"/>
            <w:tcBorders>
              <w:top w:val="nil"/>
              <w:left w:val="nil"/>
              <w:bottom w:val="nil"/>
              <w:right w:val="single" w:sz="8" w:space="0" w:color="auto"/>
            </w:tcBorders>
            <w:shd w:val="clear" w:color="000000" w:fill="FFFFFF"/>
            <w:noWrap/>
            <w:vAlign w:val="center"/>
            <w:hideMark/>
          </w:tcPr>
          <w:p w:rsidR="001D0A78" w:rsidRPr="001D0A78" w:rsidRDefault="00295101" w:rsidP="001D0A78">
            <w:pPr>
              <w:jc w:val="right"/>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1</w:t>
            </w:r>
          </w:p>
        </w:tc>
        <w:tc>
          <w:tcPr>
            <w:tcW w:w="1059" w:type="dxa"/>
            <w:tcBorders>
              <w:top w:val="nil"/>
              <w:left w:val="nil"/>
              <w:bottom w:val="nil"/>
              <w:right w:val="single" w:sz="8" w:space="0" w:color="auto"/>
            </w:tcBorders>
            <w:shd w:val="clear" w:color="000000" w:fill="FFFFFF"/>
            <w:noWrap/>
            <w:vAlign w:val="center"/>
            <w:hideMark/>
          </w:tcPr>
          <w:p w:rsidR="001D0A78" w:rsidRPr="001D0A78" w:rsidRDefault="00295101" w:rsidP="00295101">
            <w:pPr>
              <w:jc w:val="right"/>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3</w:t>
            </w:r>
            <w:r w:rsidR="001D0A78" w:rsidRPr="001D0A7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0</w:t>
            </w:r>
            <w:r w:rsidR="001D0A78" w:rsidRPr="001D0A78">
              <w:rPr>
                <w:rFonts w:ascii="Arial" w:eastAsia="Times New Roman" w:hAnsi="Arial" w:cs="Arial"/>
                <w:color w:val="000000"/>
                <w:sz w:val="16"/>
                <w:szCs w:val="16"/>
                <w:lang w:eastAsia="es-MX"/>
              </w:rPr>
              <w:t>00.000</w:t>
            </w:r>
          </w:p>
        </w:tc>
      </w:tr>
      <w:tr w:rsidR="001D0A78" w:rsidRPr="001D0A78" w:rsidTr="00ED646C">
        <w:trPr>
          <w:trHeight w:val="206"/>
          <w:jc w:val="center"/>
        </w:trPr>
        <w:tc>
          <w:tcPr>
            <w:tcW w:w="4994" w:type="dxa"/>
            <w:tcBorders>
              <w:top w:val="nil"/>
              <w:left w:val="single" w:sz="8" w:space="0" w:color="auto"/>
              <w:bottom w:val="nil"/>
              <w:right w:val="single" w:sz="8" w:space="0" w:color="auto"/>
            </w:tcBorders>
            <w:shd w:val="clear" w:color="000000" w:fill="FFFFFF"/>
            <w:noWrap/>
            <w:vAlign w:val="center"/>
            <w:hideMark/>
          </w:tcPr>
          <w:p w:rsidR="001D0A78" w:rsidRPr="001D0A78" w:rsidRDefault="001D0A78" w:rsidP="001D0A78">
            <w:pPr>
              <w:rPr>
                <w:rFonts w:ascii="Arial" w:eastAsia="Times New Roman" w:hAnsi="Arial" w:cs="Arial"/>
                <w:color w:val="000000"/>
                <w:sz w:val="16"/>
                <w:szCs w:val="16"/>
                <w:lang w:val="es-MX" w:eastAsia="es-MX"/>
              </w:rPr>
            </w:pPr>
            <w:r w:rsidRPr="001D0A78">
              <w:rPr>
                <w:rFonts w:ascii="Arial" w:eastAsia="Times New Roman" w:hAnsi="Arial" w:cs="Arial"/>
                <w:color w:val="000000"/>
                <w:sz w:val="16"/>
                <w:szCs w:val="16"/>
                <w:lang w:eastAsia="es-MX"/>
              </w:rPr>
              <w:t>Compra de licencias</w:t>
            </w:r>
          </w:p>
        </w:tc>
        <w:tc>
          <w:tcPr>
            <w:tcW w:w="843" w:type="dxa"/>
            <w:tcBorders>
              <w:top w:val="nil"/>
              <w:left w:val="nil"/>
              <w:bottom w:val="nil"/>
              <w:right w:val="single" w:sz="8" w:space="0" w:color="auto"/>
            </w:tcBorders>
            <w:shd w:val="clear" w:color="000000" w:fill="FFFFFF"/>
            <w:noWrap/>
            <w:vAlign w:val="center"/>
            <w:hideMark/>
          </w:tcPr>
          <w:p w:rsidR="001D0A78" w:rsidRPr="001D0A78" w:rsidRDefault="001D0A78" w:rsidP="001D0A78">
            <w:pPr>
              <w:jc w:val="right"/>
              <w:rPr>
                <w:rFonts w:ascii="Arial" w:eastAsia="Times New Roman" w:hAnsi="Arial" w:cs="Arial"/>
                <w:color w:val="000000"/>
                <w:sz w:val="16"/>
                <w:szCs w:val="16"/>
                <w:lang w:val="es-MX" w:eastAsia="es-MX"/>
              </w:rPr>
            </w:pPr>
            <w:r w:rsidRPr="001D0A78">
              <w:rPr>
                <w:rFonts w:ascii="Arial" w:eastAsia="Times New Roman" w:hAnsi="Arial" w:cs="Arial"/>
                <w:color w:val="000000"/>
                <w:sz w:val="16"/>
                <w:szCs w:val="16"/>
                <w:lang w:eastAsia="es-MX"/>
              </w:rPr>
              <w:t>3</w:t>
            </w:r>
          </w:p>
        </w:tc>
        <w:tc>
          <w:tcPr>
            <w:tcW w:w="1059" w:type="dxa"/>
            <w:tcBorders>
              <w:top w:val="nil"/>
              <w:left w:val="nil"/>
              <w:bottom w:val="nil"/>
              <w:right w:val="single" w:sz="8" w:space="0" w:color="auto"/>
            </w:tcBorders>
            <w:shd w:val="clear" w:color="000000" w:fill="FFFFFF"/>
            <w:noWrap/>
            <w:vAlign w:val="center"/>
            <w:hideMark/>
          </w:tcPr>
          <w:p w:rsidR="001D0A78" w:rsidRPr="001D0A78" w:rsidRDefault="001D0A78" w:rsidP="00295101">
            <w:pPr>
              <w:jc w:val="right"/>
              <w:rPr>
                <w:rFonts w:ascii="Arial" w:eastAsia="Times New Roman" w:hAnsi="Arial" w:cs="Arial"/>
                <w:color w:val="000000"/>
                <w:sz w:val="16"/>
                <w:szCs w:val="16"/>
                <w:lang w:val="es-MX" w:eastAsia="es-MX"/>
              </w:rPr>
            </w:pPr>
            <w:r w:rsidRPr="001D0A78">
              <w:rPr>
                <w:rFonts w:ascii="Arial" w:eastAsia="Times New Roman" w:hAnsi="Arial" w:cs="Arial"/>
                <w:color w:val="000000"/>
                <w:sz w:val="16"/>
                <w:szCs w:val="16"/>
                <w:lang w:eastAsia="es-MX"/>
              </w:rPr>
              <w:t>1.2</w:t>
            </w:r>
            <w:r w:rsidR="00295101">
              <w:rPr>
                <w:rFonts w:ascii="Arial" w:eastAsia="Times New Roman" w:hAnsi="Arial" w:cs="Arial"/>
                <w:color w:val="000000"/>
                <w:sz w:val="16"/>
                <w:szCs w:val="16"/>
                <w:lang w:eastAsia="es-MX"/>
              </w:rPr>
              <w:t>2</w:t>
            </w:r>
            <w:r w:rsidRPr="001D0A78">
              <w:rPr>
                <w:rFonts w:ascii="Arial" w:eastAsia="Times New Roman" w:hAnsi="Arial" w:cs="Arial"/>
                <w:color w:val="000000"/>
                <w:sz w:val="16"/>
                <w:szCs w:val="16"/>
                <w:lang w:eastAsia="es-MX"/>
              </w:rPr>
              <w:t>0.</w:t>
            </w:r>
            <w:r w:rsidR="00295101">
              <w:rPr>
                <w:rFonts w:ascii="Arial" w:eastAsia="Times New Roman" w:hAnsi="Arial" w:cs="Arial"/>
                <w:color w:val="000000"/>
                <w:sz w:val="16"/>
                <w:szCs w:val="16"/>
                <w:lang w:eastAsia="es-MX"/>
              </w:rPr>
              <w:t>2</w:t>
            </w:r>
            <w:r w:rsidRPr="001D0A78">
              <w:rPr>
                <w:rFonts w:ascii="Arial" w:eastAsia="Times New Roman" w:hAnsi="Arial" w:cs="Arial"/>
                <w:color w:val="000000"/>
                <w:sz w:val="16"/>
                <w:szCs w:val="16"/>
                <w:lang w:eastAsia="es-MX"/>
              </w:rPr>
              <w:t>0</w:t>
            </w:r>
            <w:r w:rsidR="00295101">
              <w:rPr>
                <w:rFonts w:ascii="Arial" w:eastAsia="Times New Roman" w:hAnsi="Arial" w:cs="Arial"/>
                <w:color w:val="000000"/>
                <w:sz w:val="16"/>
                <w:szCs w:val="16"/>
                <w:lang w:eastAsia="es-MX"/>
              </w:rPr>
              <w:t>8</w:t>
            </w:r>
          </w:p>
        </w:tc>
      </w:tr>
      <w:tr w:rsidR="001D0A78" w:rsidRPr="001D0A78" w:rsidTr="00ED646C">
        <w:trPr>
          <w:trHeight w:val="206"/>
          <w:jc w:val="center"/>
        </w:trPr>
        <w:tc>
          <w:tcPr>
            <w:tcW w:w="4994" w:type="dxa"/>
            <w:tcBorders>
              <w:top w:val="nil"/>
              <w:left w:val="single" w:sz="8" w:space="0" w:color="auto"/>
              <w:bottom w:val="nil"/>
              <w:right w:val="single" w:sz="8" w:space="0" w:color="auto"/>
            </w:tcBorders>
            <w:shd w:val="clear" w:color="000000" w:fill="FFFFFF"/>
            <w:noWrap/>
            <w:vAlign w:val="center"/>
            <w:hideMark/>
          </w:tcPr>
          <w:p w:rsidR="001D0A78" w:rsidRPr="001D0A78" w:rsidRDefault="001D0A78" w:rsidP="001D0A78">
            <w:pPr>
              <w:rPr>
                <w:rFonts w:ascii="Arial" w:eastAsia="Times New Roman" w:hAnsi="Arial" w:cs="Arial"/>
                <w:color w:val="000000"/>
                <w:sz w:val="16"/>
                <w:szCs w:val="16"/>
                <w:lang w:val="es-MX" w:eastAsia="es-MX"/>
              </w:rPr>
            </w:pPr>
            <w:r w:rsidRPr="001D0A78">
              <w:rPr>
                <w:rFonts w:ascii="Arial" w:eastAsia="Times New Roman" w:hAnsi="Arial" w:cs="Arial"/>
                <w:color w:val="000000"/>
                <w:sz w:val="16"/>
                <w:szCs w:val="16"/>
                <w:lang w:eastAsia="es-MX"/>
              </w:rPr>
              <w:t>Compra de pantalla interactiva</w:t>
            </w:r>
          </w:p>
        </w:tc>
        <w:tc>
          <w:tcPr>
            <w:tcW w:w="843" w:type="dxa"/>
            <w:tcBorders>
              <w:top w:val="nil"/>
              <w:left w:val="nil"/>
              <w:bottom w:val="nil"/>
              <w:right w:val="single" w:sz="8" w:space="0" w:color="auto"/>
            </w:tcBorders>
            <w:shd w:val="clear" w:color="000000" w:fill="FFFFFF"/>
            <w:noWrap/>
            <w:vAlign w:val="center"/>
            <w:hideMark/>
          </w:tcPr>
          <w:p w:rsidR="001D0A78" w:rsidRPr="001D0A78" w:rsidRDefault="001D0A78" w:rsidP="001D0A78">
            <w:pPr>
              <w:jc w:val="right"/>
              <w:rPr>
                <w:rFonts w:ascii="Arial" w:eastAsia="Times New Roman" w:hAnsi="Arial" w:cs="Arial"/>
                <w:color w:val="000000"/>
                <w:sz w:val="16"/>
                <w:szCs w:val="16"/>
                <w:lang w:val="es-MX" w:eastAsia="es-MX"/>
              </w:rPr>
            </w:pPr>
            <w:r w:rsidRPr="001D0A78">
              <w:rPr>
                <w:rFonts w:ascii="Arial" w:eastAsia="Times New Roman" w:hAnsi="Arial" w:cs="Arial"/>
                <w:color w:val="000000"/>
                <w:sz w:val="16"/>
                <w:szCs w:val="16"/>
                <w:lang w:eastAsia="es-MX"/>
              </w:rPr>
              <w:t>1</w:t>
            </w:r>
          </w:p>
        </w:tc>
        <w:tc>
          <w:tcPr>
            <w:tcW w:w="1059" w:type="dxa"/>
            <w:tcBorders>
              <w:top w:val="nil"/>
              <w:left w:val="nil"/>
              <w:bottom w:val="nil"/>
              <w:right w:val="single" w:sz="8" w:space="0" w:color="auto"/>
            </w:tcBorders>
            <w:shd w:val="clear" w:color="000000" w:fill="FFFFFF"/>
            <w:noWrap/>
            <w:vAlign w:val="center"/>
            <w:hideMark/>
          </w:tcPr>
          <w:p w:rsidR="001D0A78" w:rsidRPr="001D0A78" w:rsidRDefault="00295101" w:rsidP="001D0A78">
            <w:pPr>
              <w:jc w:val="right"/>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8</w:t>
            </w:r>
            <w:r w:rsidR="001D0A78" w:rsidRPr="001D0A78">
              <w:rPr>
                <w:rFonts w:ascii="Arial" w:eastAsia="Times New Roman" w:hAnsi="Arial" w:cs="Arial"/>
                <w:color w:val="000000"/>
                <w:sz w:val="16"/>
                <w:szCs w:val="16"/>
                <w:lang w:eastAsia="es-MX"/>
              </w:rPr>
              <w:t>.000.000</w:t>
            </w:r>
          </w:p>
        </w:tc>
      </w:tr>
      <w:tr w:rsidR="001D0A78" w:rsidRPr="001D0A78" w:rsidTr="00ED646C">
        <w:trPr>
          <w:trHeight w:val="206"/>
          <w:jc w:val="center"/>
        </w:trPr>
        <w:tc>
          <w:tcPr>
            <w:tcW w:w="4994" w:type="dxa"/>
            <w:tcBorders>
              <w:top w:val="nil"/>
              <w:left w:val="single" w:sz="8" w:space="0" w:color="auto"/>
              <w:bottom w:val="nil"/>
              <w:right w:val="single" w:sz="8" w:space="0" w:color="auto"/>
            </w:tcBorders>
            <w:shd w:val="clear" w:color="000000" w:fill="FFFFFF"/>
            <w:noWrap/>
            <w:vAlign w:val="center"/>
            <w:hideMark/>
          </w:tcPr>
          <w:p w:rsidR="001D0A78" w:rsidRPr="001D0A78" w:rsidRDefault="001D0A78" w:rsidP="001D0A78">
            <w:pPr>
              <w:rPr>
                <w:rFonts w:ascii="Arial" w:eastAsia="Times New Roman" w:hAnsi="Arial" w:cs="Arial"/>
                <w:color w:val="000000"/>
                <w:sz w:val="16"/>
                <w:szCs w:val="16"/>
                <w:lang w:val="es-MX" w:eastAsia="es-MX"/>
              </w:rPr>
            </w:pPr>
            <w:r w:rsidRPr="001D0A78">
              <w:rPr>
                <w:rFonts w:ascii="Arial" w:eastAsia="Times New Roman" w:hAnsi="Arial" w:cs="Arial"/>
                <w:color w:val="000000"/>
                <w:sz w:val="16"/>
                <w:szCs w:val="16"/>
                <w:lang w:eastAsia="es-MX"/>
              </w:rPr>
              <w:t>Compra de refrigeradora</w:t>
            </w:r>
          </w:p>
        </w:tc>
        <w:tc>
          <w:tcPr>
            <w:tcW w:w="843" w:type="dxa"/>
            <w:tcBorders>
              <w:top w:val="nil"/>
              <w:left w:val="nil"/>
              <w:bottom w:val="nil"/>
              <w:right w:val="single" w:sz="8" w:space="0" w:color="auto"/>
            </w:tcBorders>
            <w:shd w:val="clear" w:color="000000" w:fill="FFFFFF"/>
            <w:noWrap/>
            <w:vAlign w:val="center"/>
            <w:hideMark/>
          </w:tcPr>
          <w:p w:rsidR="001D0A78" w:rsidRPr="001D0A78" w:rsidRDefault="001D0A78" w:rsidP="001D0A78">
            <w:pPr>
              <w:jc w:val="right"/>
              <w:rPr>
                <w:rFonts w:ascii="Arial" w:eastAsia="Times New Roman" w:hAnsi="Arial" w:cs="Arial"/>
                <w:color w:val="000000"/>
                <w:sz w:val="16"/>
                <w:szCs w:val="16"/>
                <w:lang w:val="es-MX" w:eastAsia="es-MX"/>
              </w:rPr>
            </w:pPr>
            <w:r w:rsidRPr="001D0A78">
              <w:rPr>
                <w:rFonts w:ascii="Arial" w:eastAsia="Times New Roman" w:hAnsi="Arial" w:cs="Arial"/>
                <w:color w:val="000000"/>
                <w:sz w:val="16"/>
                <w:szCs w:val="16"/>
                <w:lang w:eastAsia="es-MX"/>
              </w:rPr>
              <w:t>2</w:t>
            </w:r>
          </w:p>
        </w:tc>
        <w:tc>
          <w:tcPr>
            <w:tcW w:w="1059" w:type="dxa"/>
            <w:tcBorders>
              <w:top w:val="nil"/>
              <w:left w:val="nil"/>
              <w:bottom w:val="nil"/>
              <w:right w:val="single" w:sz="8" w:space="0" w:color="auto"/>
            </w:tcBorders>
            <w:shd w:val="clear" w:color="000000" w:fill="FFFFFF"/>
            <w:noWrap/>
            <w:vAlign w:val="center"/>
            <w:hideMark/>
          </w:tcPr>
          <w:p w:rsidR="001D0A78" w:rsidRPr="001D0A78" w:rsidRDefault="001D0A78" w:rsidP="001D0A78">
            <w:pPr>
              <w:jc w:val="right"/>
              <w:rPr>
                <w:rFonts w:ascii="Arial" w:eastAsia="Times New Roman" w:hAnsi="Arial" w:cs="Arial"/>
                <w:color w:val="000000"/>
                <w:sz w:val="16"/>
                <w:szCs w:val="16"/>
                <w:lang w:val="es-MX" w:eastAsia="es-MX"/>
              </w:rPr>
            </w:pPr>
            <w:r w:rsidRPr="001D0A78">
              <w:rPr>
                <w:rFonts w:ascii="Arial" w:eastAsia="Times New Roman" w:hAnsi="Arial" w:cs="Arial"/>
                <w:color w:val="000000"/>
                <w:sz w:val="16"/>
                <w:szCs w:val="16"/>
                <w:lang w:eastAsia="es-MX"/>
              </w:rPr>
              <w:t>1.000.000</w:t>
            </w:r>
          </w:p>
        </w:tc>
      </w:tr>
      <w:tr w:rsidR="001D0A78" w:rsidRPr="001D0A78" w:rsidTr="00ED646C">
        <w:trPr>
          <w:trHeight w:val="206"/>
          <w:jc w:val="center"/>
        </w:trPr>
        <w:tc>
          <w:tcPr>
            <w:tcW w:w="4994" w:type="dxa"/>
            <w:tcBorders>
              <w:top w:val="nil"/>
              <w:left w:val="single" w:sz="8" w:space="0" w:color="auto"/>
              <w:bottom w:val="nil"/>
              <w:right w:val="single" w:sz="8" w:space="0" w:color="auto"/>
            </w:tcBorders>
            <w:shd w:val="clear" w:color="000000" w:fill="FFFFFF"/>
            <w:noWrap/>
            <w:vAlign w:val="center"/>
            <w:hideMark/>
          </w:tcPr>
          <w:p w:rsidR="001D0A78" w:rsidRPr="001D0A78" w:rsidRDefault="001D0A78" w:rsidP="00295101">
            <w:pPr>
              <w:rPr>
                <w:rFonts w:ascii="Arial" w:eastAsia="Times New Roman" w:hAnsi="Arial" w:cs="Arial"/>
                <w:color w:val="000000"/>
                <w:sz w:val="16"/>
                <w:szCs w:val="16"/>
                <w:lang w:val="es-MX" w:eastAsia="es-MX"/>
              </w:rPr>
            </w:pPr>
            <w:r w:rsidRPr="001D0A78">
              <w:rPr>
                <w:rFonts w:ascii="Arial" w:eastAsia="Times New Roman" w:hAnsi="Arial" w:cs="Arial"/>
                <w:color w:val="000000"/>
                <w:sz w:val="16"/>
                <w:szCs w:val="16"/>
                <w:lang w:eastAsia="es-MX"/>
              </w:rPr>
              <w:t>Compra de silla</w:t>
            </w:r>
          </w:p>
        </w:tc>
        <w:tc>
          <w:tcPr>
            <w:tcW w:w="843" w:type="dxa"/>
            <w:tcBorders>
              <w:top w:val="nil"/>
              <w:left w:val="nil"/>
              <w:bottom w:val="nil"/>
              <w:right w:val="single" w:sz="8" w:space="0" w:color="auto"/>
            </w:tcBorders>
            <w:shd w:val="clear" w:color="000000" w:fill="FFFFFF"/>
            <w:noWrap/>
            <w:vAlign w:val="center"/>
            <w:hideMark/>
          </w:tcPr>
          <w:p w:rsidR="001D0A78" w:rsidRPr="001D0A78" w:rsidRDefault="00295101" w:rsidP="001D0A78">
            <w:pPr>
              <w:jc w:val="right"/>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1</w:t>
            </w:r>
          </w:p>
        </w:tc>
        <w:tc>
          <w:tcPr>
            <w:tcW w:w="1059" w:type="dxa"/>
            <w:tcBorders>
              <w:top w:val="nil"/>
              <w:left w:val="nil"/>
              <w:bottom w:val="nil"/>
              <w:right w:val="single" w:sz="8" w:space="0" w:color="auto"/>
            </w:tcBorders>
            <w:shd w:val="clear" w:color="000000" w:fill="FFFFFF"/>
            <w:noWrap/>
            <w:vAlign w:val="center"/>
            <w:hideMark/>
          </w:tcPr>
          <w:p w:rsidR="001D0A78" w:rsidRPr="001D0A78" w:rsidRDefault="00295101" w:rsidP="001D0A78">
            <w:pPr>
              <w:jc w:val="right"/>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150.000</w:t>
            </w:r>
          </w:p>
        </w:tc>
      </w:tr>
      <w:tr w:rsidR="001D0A78" w:rsidRPr="001D0A78" w:rsidTr="00ED646C">
        <w:trPr>
          <w:trHeight w:val="206"/>
          <w:jc w:val="center"/>
        </w:trPr>
        <w:tc>
          <w:tcPr>
            <w:tcW w:w="4994" w:type="dxa"/>
            <w:tcBorders>
              <w:top w:val="nil"/>
              <w:left w:val="single" w:sz="8" w:space="0" w:color="auto"/>
              <w:bottom w:val="nil"/>
              <w:right w:val="single" w:sz="8" w:space="0" w:color="auto"/>
            </w:tcBorders>
            <w:shd w:val="clear" w:color="000000" w:fill="FFFFFF"/>
            <w:noWrap/>
            <w:vAlign w:val="center"/>
            <w:hideMark/>
          </w:tcPr>
          <w:p w:rsidR="001D0A78" w:rsidRPr="001D0A78" w:rsidRDefault="001D0A78" w:rsidP="001D0A78">
            <w:pPr>
              <w:rPr>
                <w:rFonts w:ascii="Arial" w:eastAsia="Times New Roman" w:hAnsi="Arial" w:cs="Arial"/>
                <w:color w:val="000000"/>
                <w:sz w:val="16"/>
                <w:szCs w:val="16"/>
                <w:lang w:val="es-MX" w:eastAsia="es-MX"/>
              </w:rPr>
            </w:pPr>
            <w:r w:rsidRPr="001D0A78">
              <w:rPr>
                <w:rFonts w:ascii="Arial" w:eastAsia="Times New Roman" w:hAnsi="Arial" w:cs="Arial"/>
                <w:color w:val="000000"/>
                <w:sz w:val="16"/>
                <w:szCs w:val="16"/>
                <w:lang w:eastAsia="es-MX"/>
              </w:rPr>
              <w:t>Compra de Tablet</w:t>
            </w:r>
          </w:p>
        </w:tc>
        <w:tc>
          <w:tcPr>
            <w:tcW w:w="843" w:type="dxa"/>
            <w:tcBorders>
              <w:top w:val="nil"/>
              <w:left w:val="nil"/>
              <w:bottom w:val="nil"/>
              <w:right w:val="single" w:sz="8" w:space="0" w:color="auto"/>
            </w:tcBorders>
            <w:shd w:val="clear" w:color="000000" w:fill="FFFFFF"/>
            <w:noWrap/>
            <w:vAlign w:val="center"/>
            <w:hideMark/>
          </w:tcPr>
          <w:p w:rsidR="001D0A78" w:rsidRPr="001D0A78" w:rsidRDefault="00295101" w:rsidP="001D0A78">
            <w:pPr>
              <w:jc w:val="right"/>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1</w:t>
            </w:r>
          </w:p>
        </w:tc>
        <w:tc>
          <w:tcPr>
            <w:tcW w:w="1059" w:type="dxa"/>
            <w:tcBorders>
              <w:top w:val="nil"/>
              <w:left w:val="nil"/>
              <w:bottom w:val="nil"/>
              <w:right w:val="single" w:sz="8" w:space="0" w:color="auto"/>
            </w:tcBorders>
            <w:shd w:val="clear" w:color="000000" w:fill="FFFFFF"/>
            <w:noWrap/>
            <w:vAlign w:val="center"/>
            <w:hideMark/>
          </w:tcPr>
          <w:p w:rsidR="001D0A78" w:rsidRPr="001D0A78" w:rsidRDefault="00295101" w:rsidP="001D0A78">
            <w:pPr>
              <w:jc w:val="right"/>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5</w:t>
            </w:r>
            <w:r w:rsidR="001D0A78" w:rsidRPr="001D0A78">
              <w:rPr>
                <w:rFonts w:ascii="Arial" w:eastAsia="Times New Roman" w:hAnsi="Arial" w:cs="Arial"/>
                <w:color w:val="000000"/>
                <w:sz w:val="16"/>
                <w:szCs w:val="16"/>
                <w:lang w:eastAsia="es-MX"/>
              </w:rPr>
              <w:t>00.000</w:t>
            </w:r>
          </w:p>
        </w:tc>
      </w:tr>
      <w:tr w:rsidR="001D0A78" w:rsidRPr="001D0A78" w:rsidTr="00ED646C">
        <w:trPr>
          <w:trHeight w:val="217"/>
          <w:jc w:val="center"/>
        </w:trPr>
        <w:tc>
          <w:tcPr>
            <w:tcW w:w="4994" w:type="dxa"/>
            <w:tcBorders>
              <w:top w:val="nil"/>
              <w:left w:val="single" w:sz="8" w:space="0" w:color="auto"/>
              <w:bottom w:val="single" w:sz="8" w:space="0" w:color="auto"/>
              <w:right w:val="single" w:sz="8" w:space="0" w:color="auto"/>
            </w:tcBorders>
            <w:shd w:val="clear" w:color="000000" w:fill="00B050"/>
            <w:noWrap/>
            <w:vAlign w:val="center"/>
            <w:hideMark/>
          </w:tcPr>
          <w:p w:rsidR="001D0A78" w:rsidRPr="001D0A78" w:rsidRDefault="001D0A78" w:rsidP="001D0A78">
            <w:pPr>
              <w:rPr>
                <w:rFonts w:ascii="Arial" w:eastAsia="Times New Roman" w:hAnsi="Arial" w:cs="Arial"/>
                <w:b/>
                <w:bCs/>
                <w:color w:val="000000"/>
                <w:sz w:val="16"/>
                <w:szCs w:val="16"/>
                <w:lang w:val="es-MX" w:eastAsia="es-MX"/>
              </w:rPr>
            </w:pPr>
            <w:r w:rsidRPr="001D0A78">
              <w:rPr>
                <w:rFonts w:ascii="Arial" w:eastAsia="Times New Roman" w:hAnsi="Arial" w:cs="Arial"/>
                <w:b/>
                <w:bCs/>
                <w:color w:val="000000"/>
                <w:sz w:val="16"/>
                <w:szCs w:val="16"/>
                <w:lang w:eastAsia="es-MX"/>
              </w:rPr>
              <w:t xml:space="preserve">Total </w:t>
            </w:r>
          </w:p>
        </w:tc>
        <w:tc>
          <w:tcPr>
            <w:tcW w:w="843" w:type="dxa"/>
            <w:tcBorders>
              <w:top w:val="nil"/>
              <w:left w:val="nil"/>
              <w:bottom w:val="single" w:sz="8" w:space="0" w:color="auto"/>
              <w:right w:val="single" w:sz="8" w:space="0" w:color="auto"/>
            </w:tcBorders>
            <w:shd w:val="clear" w:color="000000" w:fill="00B050"/>
            <w:noWrap/>
            <w:vAlign w:val="center"/>
            <w:hideMark/>
          </w:tcPr>
          <w:p w:rsidR="001D0A78" w:rsidRPr="001D0A78" w:rsidRDefault="00295101" w:rsidP="001D0A78">
            <w:pPr>
              <w:jc w:val="right"/>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eastAsia="es-MX"/>
              </w:rPr>
              <w:t>20</w:t>
            </w:r>
          </w:p>
        </w:tc>
        <w:tc>
          <w:tcPr>
            <w:tcW w:w="1059" w:type="dxa"/>
            <w:tcBorders>
              <w:top w:val="nil"/>
              <w:left w:val="nil"/>
              <w:bottom w:val="single" w:sz="8" w:space="0" w:color="auto"/>
              <w:right w:val="single" w:sz="8" w:space="0" w:color="auto"/>
            </w:tcBorders>
            <w:shd w:val="clear" w:color="000000" w:fill="00B050"/>
            <w:noWrap/>
            <w:vAlign w:val="center"/>
            <w:hideMark/>
          </w:tcPr>
          <w:p w:rsidR="001D0A78" w:rsidRPr="001D0A78" w:rsidRDefault="009032E6" w:rsidP="001D0A78">
            <w:pPr>
              <w:jc w:val="right"/>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eastAsia="es-MX"/>
              </w:rPr>
              <w:t>20.075.208</w:t>
            </w:r>
          </w:p>
        </w:tc>
      </w:tr>
    </w:tbl>
    <w:p w:rsidR="00273ACC" w:rsidRDefault="00273ACC" w:rsidP="006F70AC">
      <w:pPr>
        <w:spacing w:before="100" w:beforeAutospacing="1" w:after="100" w:afterAutospacing="1"/>
        <w:ind w:right="60"/>
        <w:rPr>
          <w:rFonts w:ascii="Arial" w:hAnsi="Arial"/>
          <w:b/>
          <w:sz w:val="24"/>
          <w:szCs w:val="24"/>
        </w:rPr>
      </w:pPr>
    </w:p>
    <w:p w:rsidR="006F70AC" w:rsidRPr="006F70AC" w:rsidRDefault="006F70AC" w:rsidP="006F70AC">
      <w:pPr>
        <w:spacing w:before="100" w:beforeAutospacing="1" w:after="100" w:afterAutospacing="1"/>
        <w:ind w:right="60"/>
        <w:rPr>
          <w:rFonts w:ascii="Arial" w:eastAsia="Times New Roman" w:hAnsi="Arial" w:cs="Arial"/>
          <w:b/>
          <w:bCs/>
          <w:color w:val="000000"/>
          <w:sz w:val="24"/>
          <w:szCs w:val="24"/>
          <w:lang w:val="es-ES"/>
        </w:rPr>
      </w:pPr>
      <w:r w:rsidRPr="006F70AC">
        <w:rPr>
          <w:rFonts w:ascii="Arial" w:hAnsi="Arial"/>
          <w:b/>
          <w:sz w:val="24"/>
          <w:szCs w:val="24"/>
        </w:rPr>
        <w:t>TRANSFERENCIAS CORRIENTES</w:t>
      </w:r>
      <w:r w:rsidRPr="006F70AC">
        <w:rPr>
          <w:rFonts w:ascii="Arial" w:hAnsi="Arial"/>
          <w:b/>
          <w:sz w:val="24"/>
          <w:szCs w:val="24"/>
        </w:rPr>
        <w:tab/>
      </w:r>
      <w:r w:rsidRPr="006F70AC">
        <w:rPr>
          <w:rFonts w:ascii="Arial" w:hAnsi="Arial"/>
          <w:b/>
          <w:sz w:val="24"/>
          <w:szCs w:val="24"/>
        </w:rPr>
        <w:tab/>
        <w:t xml:space="preserve">                                           ¢</w:t>
      </w:r>
      <w:r w:rsidR="0081389C" w:rsidRPr="0081389C">
        <w:rPr>
          <w:rFonts w:ascii="Arial" w:hAnsi="Arial"/>
          <w:b/>
          <w:sz w:val="24"/>
          <w:szCs w:val="24"/>
        </w:rPr>
        <w:t>1</w:t>
      </w:r>
      <w:r w:rsidR="00AD6D9D">
        <w:rPr>
          <w:rFonts w:ascii="Arial" w:hAnsi="Arial"/>
          <w:b/>
          <w:sz w:val="24"/>
          <w:szCs w:val="24"/>
        </w:rPr>
        <w:t>49</w:t>
      </w:r>
      <w:r w:rsidR="0081389C" w:rsidRPr="0081389C">
        <w:rPr>
          <w:rFonts w:ascii="Arial" w:hAnsi="Arial"/>
          <w:b/>
          <w:sz w:val="24"/>
          <w:szCs w:val="24"/>
        </w:rPr>
        <w:t>.</w:t>
      </w:r>
      <w:r w:rsidR="00AD6D9D">
        <w:rPr>
          <w:rFonts w:ascii="Arial" w:hAnsi="Arial"/>
          <w:b/>
          <w:sz w:val="24"/>
          <w:szCs w:val="24"/>
        </w:rPr>
        <w:t>235.645</w:t>
      </w:r>
    </w:p>
    <w:p w:rsidR="006F70AC" w:rsidRDefault="00AD6D9D" w:rsidP="006F70AC">
      <w:pPr>
        <w:jc w:val="both"/>
        <w:rPr>
          <w:rFonts w:ascii="Arial" w:eastAsia="Times New Roman" w:hAnsi="Arial" w:cs="Arial"/>
          <w:sz w:val="24"/>
          <w:szCs w:val="24"/>
          <w:lang w:val="es-ES"/>
        </w:rPr>
      </w:pPr>
      <w:r>
        <w:rPr>
          <w:rFonts w:ascii="Arial" w:hAnsi="Arial" w:cs="Arial"/>
          <w:sz w:val="24"/>
          <w:szCs w:val="24"/>
        </w:rPr>
        <w:t xml:space="preserve">Mediante el </w:t>
      </w:r>
      <w:r>
        <w:rPr>
          <w:rFonts w:ascii="Arial" w:eastAsia="Times New Roman" w:hAnsi="Arial" w:cs="Arial"/>
          <w:sz w:val="24"/>
          <w:szCs w:val="24"/>
          <w:lang w:val="es-ES"/>
        </w:rPr>
        <w:t xml:space="preserve">presupuesto Nacional se aprobó </w:t>
      </w:r>
      <w:r w:rsidR="00AB363F">
        <w:rPr>
          <w:rFonts w:ascii="Arial" w:eastAsia="Times New Roman" w:hAnsi="Arial" w:cs="Arial"/>
          <w:sz w:val="24"/>
          <w:szCs w:val="24"/>
          <w:lang w:val="es-ES"/>
        </w:rPr>
        <w:t xml:space="preserve">la suma </w:t>
      </w:r>
      <w:r w:rsidR="006F70AC" w:rsidRPr="006F70AC">
        <w:rPr>
          <w:rFonts w:ascii="Arial" w:eastAsia="Times New Roman" w:hAnsi="Arial" w:cs="Arial"/>
          <w:sz w:val="24"/>
          <w:szCs w:val="24"/>
          <w:lang w:val="es-ES"/>
        </w:rPr>
        <w:t xml:space="preserve">de </w:t>
      </w:r>
      <w:r w:rsidR="006F70AC" w:rsidRPr="006F70AC">
        <w:rPr>
          <w:rFonts w:ascii="Arial" w:eastAsia="Times New Roman" w:hAnsi="Arial" w:cs="Arial"/>
          <w:b/>
          <w:bCs/>
          <w:color w:val="000000"/>
          <w:sz w:val="24"/>
          <w:szCs w:val="24"/>
          <w:lang w:val="es-ES"/>
        </w:rPr>
        <w:t>¢</w:t>
      </w:r>
      <w:r>
        <w:rPr>
          <w:rFonts w:ascii="Arial" w:eastAsia="Times New Roman" w:hAnsi="Arial" w:cs="Arial"/>
          <w:b/>
          <w:bCs/>
          <w:color w:val="000000"/>
          <w:sz w:val="24"/>
          <w:szCs w:val="24"/>
          <w:lang w:val="es-ES"/>
        </w:rPr>
        <w:t>149.235.645</w:t>
      </w:r>
      <w:r w:rsidR="006F70AC" w:rsidRPr="006F70AC">
        <w:rPr>
          <w:rFonts w:ascii="Arial" w:eastAsia="Times New Roman" w:hAnsi="Arial" w:cs="Arial"/>
          <w:b/>
          <w:bCs/>
          <w:sz w:val="24"/>
          <w:szCs w:val="24"/>
        </w:rPr>
        <w:t xml:space="preserve">, </w:t>
      </w:r>
      <w:r w:rsidR="006F70AC" w:rsidRPr="006F70AC">
        <w:rPr>
          <w:rFonts w:ascii="Arial" w:eastAsia="Times New Roman" w:hAnsi="Arial" w:cs="Arial"/>
          <w:sz w:val="24"/>
          <w:szCs w:val="24"/>
          <w:lang w:val="es-ES"/>
        </w:rPr>
        <w:t xml:space="preserve">para atender </w:t>
      </w:r>
      <w:r>
        <w:rPr>
          <w:rFonts w:ascii="Arial" w:eastAsia="Times New Roman" w:hAnsi="Arial" w:cs="Arial"/>
          <w:sz w:val="24"/>
          <w:szCs w:val="24"/>
          <w:lang w:val="es-ES"/>
        </w:rPr>
        <w:t>las siguientes</w:t>
      </w:r>
      <w:r w:rsidR="006F70AC" w:rsidRPr="006F70AC">
        <w:rPr>
          <w:rFonts w:ascii="Arial" w:eastAsia="Times New Roman" w:hAnsi="Arial" w:cs="Arial"/>
          <w:sz w:val="24"/>
          <w:szCs w:val="24"/>
          <w:lang w:val="es-ES"/>
        </w:rPr>
        <w:t xml:space="preserve"> obligaciones</w:t>
      </w:r>
      <w:r w:rsidR="00AB363F">
        <w:rPr>
          <w:rFonts w:ascii="Arial" w:eastAsia="Times New Roman" w:hAnsi="Arial" w:cs="Arial"/>
          <w:sz w:val="24"/>
          <w:szCs w:val="24"/>
          <w:lang w:val="es-ES"/>
        </w:rPr>
        <w:t>;</w:t>
      </w:r>
    </w:p>
    <w:p w:rsidR="00AB363F" w:rsidRPr="006F70AC" w:rsidRDefault="00AB363F" w:rsidP="006F70AC">
      <w:pPr>
        <w:jc w:val="both"/>
        <w:rPr>
          <w:rFonts w:ascii="Arial" w:eastAsia="Times New Roman" w:hAnsi="Arial" w:cs="Arial"/>
          <w:sz w:val="24"/>
          <w:szCs w:val="24"/>
          <w:lang w:val="es-ES"/>
        </w:rPr>
      </w:pPr>
    </w:p>
    <w:p w:rsidR="006F70AC" w:rsidRPr="006F70AC" w:rsidRDefault="006F70AC" w:rsidP="006F70AC">
      <w:pPr>
        <w:jc w:val="both"/>
        <w:rPr>
          <w:rFonts w:ascii="Arial" w:hAnsi="Arial" w:cs="Arial"/>
          <w:sz w:val="24"/>
          <w:szCs w:val="24"/>
          <w:highlight w:val="yellow"/>
          <w:lang w:val="es-ES"/>
        </w:rPr>
      </w:pPr>
    </w:p>
    <w:p w:rsidR="006F70AC" w:rsidRPr="006F70AC" w:rsidRDefault="006F70AC" w:rsidP="003E1CA4">
      <w:pPr>
        <w:numPr>
          <w:ilvl w:val="0"/>
          <w:numId w:val="4"/>
        </w:numPr>
        <w:jc w:val="both"/>
        <w:rPr>
          <w:rFonts w:ascii="Arial" w:eastAsia="Times New Roman" w:hAnsi="Arial" w:cs="Arial"/>
          <w:b/>
          <w:sz w:val="24"/>
          <w:szCs w:val="24"/>
          <w:lang w:val="es-ES"/>
        </w:rPr>
      </w:pPr>
      <w:r w:rsidRPr="006F70AC">
        <w:rPr>
          <w:rFonts w:ascii="Arial" w:eastAsia="Times New Roman" w:hAnsi="Arial" w:cs="Arial"/>
          <w:b/>
          <w:sz w:val="24"/>
          <w:szCs w:val="24"/>
          <w:lang w:val="es-ES"/>
        </w:rPr>
        <w:t xml:space="preserve">6.01.03 Transferencias corrientes a instituciones descentralizadas no empresariales </w:t>
      </w:r>
    </w:p>
    <w:p w:rsidR="006F70AC" w:rsidRPr="006F70AC" w:rsidRDefault="006F70AC" w:rsidP="006F70AC">
      <w:pPr>
        <w:tabs>
          <w:tab w:val="left" w:pos="720"/>
        </w:tabs>
        <w:ind w:right="60"/>
        <w:jc w:val="both"/>
        <w:rPr>
          <w:rFonts w:ascii="Arial" w:hAnsi="Arial" w:cs="Arial"/>
          <w:sz w:val="24"/>
          <w:szCs w:val="24"/>
        </w:rPr>
      </w:pPr>
    </w:p>
    <w:p w:rsidR="006F70AC" w:rsidRDefault="006F70AC" w:rsidP="006F70AC">
      <w:pPr>
        <w:tabs>
          <w:tab w:val="left" w:pos="720"/>
        </w:tabs>
        <w:ind w:right="60"/>
        <w:jc w:val="both"/>
        <w:rPr>
          <w:rFonts w:ascii="Arial" w:hAnsi="Arial" w:cs="Arial"/>
          <w:sz w:val="24"/>
          <w:szCs w:val="24"/>
        </w:rPr>
      </w:pPr>
      <w:r w:rsidRPr="006F70AC">
        <w:rPr>
          <w:rFonts w:ascii="Arial" w:hAnsi="Arial" w:cs="Arial"/>
          <w:sz w:val="24"/>
          <w:szCs w:val="24"/>
        </w:rPr>
        <w:t xml:space="preserve">Se </w:t>
      </w:r>
      <w:r w:rsidR="00D1733D">
        <w:rPr>
          <w:rFonts w:ascii="Arial" w:hAnsi="Arial" w:cs="Arial"/>
          <w:sz w:val="24"/>
          <w:szCs w:val="24"/>
        </w:rPr>
        <w:t xml:space="preserve">aprobó </w:t>
      </w:r>
      <w:r w:rsidRPr="006F70AC">
        <w:rPr>
          <w:rFonts w:ascii="Arial" w:hAnsi="Arial" w:cs="Arial"/>
          <w:sz w:val="24"/>
          <w:szCs w:val="24"/>
        </w:rPr>
        <w:t xml:space="preserve">la suma de </w:t>
      </w:r>
      <w:r w:rsidRPr="006F70AC">
        <w:rPr>
          <w:rFonts w:ascii="Arial" w:hAnsi="Arial" w:cs="Arial"/>
          <w:b/>
          <w:sz w:val="24"/>
          <w:szCs w:val="24"/>
        </w:rPr>
        <w:t>¢</w:t>
      </w:r>
      <w:r w:rsidR="00AD6D9D">
        <w:rPr>
          <w:rFonts w:ascii="Arial" w:hAnsi="Arial" w:cs="Arial"/>
          <w:b/>
          <w:sz w:val="24"/>
          <w:szCs w:val="24"/>
        </w:rPr>
        <w:t>73.781.880</w:t>
      </w:r>
      <w:r w:rsidRPr="006F70AC">
        <w:rPr>
          <w:rFonts w:ascii="Arial" w:hAnsi="Arial" w:cs="Arial"/>
          <w:b/>
          <w:sz w:val="24"/>
          <w:szCs w:val="24"/>
        </w:rPr>
        <w:t xml:space="preserve">, </w:t>
      </w:r>
      <w:r w:rsidRPr="006F70AC">
        <w:rPr>
          <w:rFonts w:ascii="Arial" w:hAnsi="Arial" w:cs="Arial"/>
          <w:sz w:val="24"/>
          <w:szCs w:val="24"/>
        </w:rPr>
        <w:t>correspondiente a los fondos destinados para la Oficina Nacional Forestal (ONF) de acuerdo a lo establecido en el artículo N</w:t>
      </w:r>
      <w:r w:rsidR="00AB363F">
        <w:rPr>
          <w:rFonts w:ascii="Arial" w:hAnsi="Arial" w:cs="Arial"/>
          <w:sz w:val="24"/>
          <w:szCs w:val="24"/>
        </w:rPr>
        <w:t>°</w:t>
      </w:r>
      <w:r w:rsidRPr="006F70AC">
        <w:rPr>
          <w:rFonts w:ascii="Arial" w:hAnsi="Arial" w:cs="Arial"/>
          <w:sz w:val="24"/>
          <w:szCs w:val="24"/>
        </w:rPr>
        <w:t xml:space="preserve"> 64 del Regla</w:t>
      </w:r>
      <w:r w:rsidR="00AB363F">
        <w:rPr>
          <w:rFonts w:ascii="Arial" w:hAnsi="Arial" w:cs="Arial"/>
          <w:sz w:val="24"/>
          <w:szCs w:val="24"/>
        </w:rPr>
        <w:t>mento a la Ley Forestal No 7575, el cual indica;</w:t>
      </w:r>
    </w:p>
    <w:p w:rsidR="003E7589" w:rsidRDefault="003E7589" w:rsidP="006F70AC">
      <w:pPr>
        <w:tabs>
          <w:tab w:val="left" w:pos="720"/>
        </w:tabs>
        <w:ind w:right="60"/>
        <w:jc w:val="both"/>
        <w:rPr>
          <w:rFonts w:ascii="Arial" w:hAnsi="Arial" w:cs="Arial"/>
          <w:sz w:val="24"/>
          <w:szCs w:val="24"/>
        </w:rPr>
      </w:pPr>
    </w:p>
    <w:p w:rsidR="006F70AC" w:rsidRPr="006F70AC" w:rsidRDefault="006F70AC" w:rsidP="006F70AC">
      <w:pPr>
        <w:tabs>
          <w:tab w:val="left" w:pos="720"/>
        </w:tabs>
        <w:ind w:right="60"/>
        <w:jc w:val="both"/>
        <w:rPr>
          <w:rFonts w:ascii="Arial" w:hAnsi="Arial" w:cs="Arial"/>
          <w:sz w:val="24"/>
          <w:szCs w:val="24"/>
        </w:rPr>
      </w:pPr>
    </w:p>
    <w:p w:rsidR="006F70AC" w:rsidRPr="006F70AC" w:rsidRDefault="006F70AC" w:rsidP="006F70AC">
      <w:pPr>
        <w:ind w:left="708" w:right="60"/>
        <w:jc w:val="both"/>
        <w:rPr>
          <w:rFonts w:ascii="Arial" w:hAnsi="Arial" w:cs="Arial"/>
          <w:b/>
          <w:i/>
          <w:sz w:val="24"/>
          <w:szCs w:val="24"/>
        </w:rPr>
      </w:pPr>
      <w:r w:rsidRPr="006F70AC">
        <w:rPr>
          <w:rFonts w:ascii="Arial" w:hAnsi="Arial" w:cs="Arial"/>
          <w:b/>
          <w:i/>
          <w:sz w:val="24"/>
          <w:szCs w:val="24"/>
          <w:u w:val="single"/>
        </w:rPr>
        <w:t>Artículo 64</w:t>
      </w:r>
      <w:r w:rsidRPr="006F70AC">
        <w:rPr>
          <w:rFonts w:ascii="Arial" w:hAnsi="Arial" w:cs="Arial"/>
          <w:b/>
          <w:i/>
          <w:sz w:val="24"/>
          <w:szCs w:val="24"/>
        </w:rPr>
        <w:t>.</w:t>
      </w:r>
    </w:p>
    <w:p w:rsidR="006F70AC" w:rsidRPr="006F70AC" w:rsidRDefault="006F70AC" w:rsidP="006F70AC">
      <w:pPr>
        <w:ind w:left="708" w:right="60"/>
        <w:jc w:val="both"/>
        <w:rPr>
          <w:rFonts w:ascii="Arial" w:hAnsi="Arial" w:cs="Arial"/>
          <w:i/>
          <w:sz w:val="24"/>
          <w:szCs w:val="24"/>
        </w:rPr>
      </w:pPr>
    </w:p>
    <w:p w:rsidR="006F70AC" w:rsidRPr="006F70AC" w:rsidRDefault="006F70AC" w:rsidP="006F70AC">
      <w:pPr>
        <w:ind w:left="708" w:right="60"/>
        <w:jc w:val="both"/>
        <w:rPr>
          <w:rFonts w:ascii="Arial" w:hAnsi="Arial" w:cs="Arial"/>
          <w:i/>
          <w:sz w:val="24"/>
          <w:szCs w:val="24"/>
        </w:rPr>
      </w:pPr>
      <w:r w:rsidRPr="006F70AC">
        <w:rPr>
          <w:rFonts w:ascii="Arial" w:hAnsi="Arial" w:cs="Arial"/>
          <w:i/>
          <w:sz w:val="24"/>
          <w:szCs w:val="24"/>
        </w:rPr>
        <w:t xml:space="preserve">….´´ Adicionalmente, el Fondo Nacional de Financiamiento Forestal trasladará del total de los ingresos presupuestados para el pago de Servicios Ambientales del FONAFIFO y el Fideicomiso 544, un uno punto treinta y tres por ciento (1.33%) al Sistema Nacional de Áreas de Conservación (SINAC) del Ministerio del Ambiente y Energía para la ejecución y operación de la Estrategia de Seguimiento y Fomento al </w:t>
      </w:r>
      <w:r w:rsidRPr="006F70AC">
        <w:rPr>
          <w:rFonts w:ascii="Arial" w:hAnsi="Arial" w:cs="Arial"/>
          <w:i/>
          <w:sz w:val="24"/>
          <w:szCs w:val="24"/>
        </w:rPr>
        <w:lastRenderedPageBreak/>
        <w:t xml:space="preserve">Programa de Pago de Servicios Ambiéntales, elaborado por SINAC y </w:t>
      </w:r>
      <w:r w:rsidRPr="006F70AC">
        <w:rPr>
          <w:rFonts w:ascii="Arial" w:hAnsi="Arial" w:cs="Arial"/>
          <w:b/>
          <w:i/>
          <w:sz w:val="24"/>
          <w:szCs w:val="24"/>
          <w:u w:val="single"/>
        </w:rPr>
        <w:t>trasladará un cero punto sesenta y siete por ciento (0.67%) a la Oficina Nacional Forestal,</w:t>
      </w:r>
      <w:r w:rsidRPr="006F70AC">
        <w:rPr>
          <w:rFonts w:ascii="Arial" w:hAnsi="Arial" w:cs="Arial"/>
          <w:i/>
          <w:sz w:val="24"/>
          <w:szCs w:val="24"/>
        </w:rPr>
        <w:t xml:space="preserve"> para ejecutar acciones contenidas en el plan de trabajo elaborado por ésta, con el fin de coadyuvar al fomento del programa de servicios ambientales. Se faculta al Fondo Nacional de Financiamiento Forestal, para negociar en los convenios o contratos de compra y venta de servicios ambientales, un porcentaje de gastos administrativos y técnico de acuerdo a la naturaleza de las obligaciones adquiridas en ellos…´´ (el subrayado no es del original)</w:t>
      </w:r>
    </w:p>
    <w:p w:rsidR="006F70AC" w:rsidRPr="006F70AC" w:rsidRDefault="006F70AC" w:rsidP="006F70AC">
      <w:pPr>
        <w:ind w:right="60"/>
        <w:jc w:val="both"/>
        <w:rPr>
          <w:rFonts w:ascii="Arial" w:hAnsi="Arial" w:cs="Arial"/>
          <w:sz w:val="24"/>
          <w:szCs w:val="24"/>
        </w:rPr>
      </w:pPr>
    </w:p>
    <w:p w:rsidR="003E7589" w:rsidRDefault="003E7589" w:rsidP="003E7589">
      <w:pPr>
        <w:spacing w:before="100" w:beforeAutospacing="1" w:after="100" w:afterAutospacing="1"/>
        <w:jc w:val="both"/>
        <w:rPr>
          <w:rFonts w:ascii="Arial" w:hAnsi="Arial" w:cs="Arial"/>
          <w:b/>
          <w:sz w:val="24"/>
          <w:szCs w:val="24"/>
        </w:rPr>
      </w:pPr>
      <w:r w:rsidRPr="003E7589">
        <w:rPr>
          <w:rFonts w:ascii="Arial" w:hAnsi="Arial" w:cs="Arial"/>
          <w:b/>
          <w:sz w:val="24"/>
          <w:szCs w:val="24"/>
        </w:rPr>
        <w:t>OFICINA NACIONAL FORESTAL</w:t>
      </w:r>
    </w:p>
    <w:p w:rsidR="00153912" w:rsidRDefault="003E7589" w:rsidP="003E7589">
      <w:pPr>
        <w:spacing w:before="100" w:beforeAutospacing="1" w:after="100" w:afterAutospacing="1"/>
        <w:jc w:val="both"/>
        <w:rPr>
          <w:rFonts w:ascii="Arial" w:hAnsi="Arial" w:cs="Arial"/>
          <w:b/>
          <w:sz w:val="24"/>
          <w:szCs w:val="24"/>
        </w:rPr>
      </w:pPr>
      <w:r w:rsidRPr="003E7589">
        <w:rPr>
          <w:rFonts w:ascii="Arial" w:hAnsi="Arial" w:cs="Arial"/>
          <w:b/>
          <w:sz w:val="24"/>
          <w:szCs w:val="24"/>
        </w:rPr>
        <w:t>COLETILLA: (APORTE ANUAL PARA EJECUTAR ACCIONES CONTENIDAS EN EL PLAN DE TRABAJO PARA COADYUVAR AL FOMENTO DEL PROGRAMA DE SERVICIOS AMBIENTALES, SEGÚN EL ARTICULO N° 64 DEL REGLAMENTO A LA LEY FORESTAL N°7575).</w:t>
      </w:r>
    </w:p>
    <w:p w:rsidR="003E7589" w:rsidRPr="003E7589" w:rsidRDefault="003E7589" w:rsidP="003E7589">
      <w:pPr>
        <w:spacing w:before="100" w:beforeAutospacing="1" w:after="100" w:afterAutospacing="1"/>
        <w:jc w:val="both"/>
        <w:rPr>
          <w:rFonts w:ascii="Arial" w:hAnsi="Arial" w:cs="Arial"/>
          <w:b/>
          <w:sz w:val="24"/>
          <w:szCs w:val="24"/>
        </w:rPr>
      </w:pPr>
      <w:r w:rsidRPr="003E7589">
        <w:rPr>
          <w:rFonts w:ascii="Arial" w:hAnsi="Arial" w:cs="Arial"/>
          <w:b/>
          <w:sz w:val="24"/>
          <w:szCs w:val="24"/>
        </w:rPr>
        <w:t>Céd. Jur.: 3-007-217732</w:t>
      </w:r>
    </w:p>
    <w:p w:rsidR="006F70AC" w:rsidRPr="00BF7F07" w:rsidRDefault="006F70AC" w:rsidP="003E1CA4">
      <w:pPr>
        <w:numPr>
          <w:ilvl w:val="0"/>
          <w:numId w:val="4"/>
        </w:numPr>
        <w:jc w:val="both"/>
        <w:rPr>
          <w:rFonts w:ascii="Arial" w:eastAsia="Times New Roman" w:hAnsi="Arial" w:cs="Arial"/>
          <w:b/>
          <w:sz w:val="24"/>
          <w:szCs w:val="24"/>
          <w:lang w:val="es-ES"/>
        </w:rPr>
      </w:pPr>
      <w:r w:rsidRPr="00BF7F07">
        <w:rPr>
          <w:rFonts w:ascii="Arial" w:eastAsia="Times New Roman" w:hAnsi="Arial" w:cs="Arial"/>
          <w:b/>
          <w:sz w:val="24"/>
          <w:szCs w:val="24"/>
          <w:lang w:val="es-ES"/>
        </w:rPr>
        <w:t xml:space="preserve">6.01.08 Fondos en Fideicomiso para gasto corriente </w:t>
      </w:r>
    </w:p>
    <w:p w:rsidR="006F70AC" w:rsidRPr="006F70AC" w:rsidRDefault="006F70AC" w:rsidP="006F70AC">
      <w:pPr>
        <w:ind w:right="60"/>
        <w:jc w:val="both"/>
        <w:rPr>
          <w:rFonts w:ascii="Arial" w:hAnsi="Arial" w:cs="Arial"/>
          <w:sz w:val="24"/>
          <w:szCs w:val="24"/>
          <w:lang w:val="es-ES_tradnl"/>
        </w:rPr>
      </w:pPr>
    </w:p>
    <w:p w:rsidR="006F70AC" w:rsidRPr="006F70AC" w:rsidRDefault="006F70AC" w:rsidP="00B511FE">
      <w:pPr>
        <w:jc w:val="both"/>
        <w:rPr>
          <w:rFonts w:ascii="Arial" w:eastAsia="Times New Roman" w:hAnsi="Arial" w:cs="Arial"/>
          <w:sz w:val="24"/>
          <w:szCs w:val="24"/>
          <w:lang w:val="es-ES"/>
        </w:rPr>
      </w:pPr>
      <w:r w:rsidRPr="006F70AC">
        <w:rPr>
          <w:rFonts w:ascii="Arial" w:hAnsi="Arial" w:cs="Arial"/>
          <w:color w:val="000000"/>
          <w:sz w:val="24"/>
          <w:szCs w:val="24"/>
          <w:lang w:val="es-ES"/>
        </w:rPr>
        <w:t xml:space="preserve">Se </w:t>
      </w:r>
      <w:r w:rsidR="00D1733D">
        <w:rPr>
          <w:rFonts w:ascii="Arial" w:hAnsi="Arial" w:cs="Arial"/>
          <w:color w:val="000000"/>
          <w:sz w:val="24"/>
          <w:szCs w:val="24"/>
          <w:lang w:val="es-ES"/>
        </w:rPr>
        <w:t xml:space="preserve">aprobó </w:t>
      </w:r>
      <w:r w:rsidRPr="006F70AC">
        <w:rPr>
          <w:rFonts w:ascii="Arial" w:hAnsi="Arial" w:cs="Arial"/>
          <w:color w:val="000000"/>
          <w:sz w:val="24"/>
          <w:szCs w:val="24"/>
          <w:lang w:val="es-ES"/>
        </w:rPr>
        <w:t xml:space="preserve">la </w:t>
      </w:r>
      <w:r w:rsidR="00D1733D">
        <w:rPr>
          <w:rFonts w:ascii="Arial" w:hAnsi="Arial" w:cs="Arial"/>
          <w:color w:val="000000"/>
          <w:sz w:val="24"/>
          <w:szCs w:val="24"/>
          <w:lang w:val="es-ES"/>
        </w:rPr>
        <w:t xml:space="preserve">transferencia de recursos por la </w:t>
      </w:r>
      <w:r w:rsidRPr="006F70AC">
        <w:rPr>
          <w:rFonts w:ascii="Arial" w:hAnsi="Arial" w:cs="Arial"/>
          <w:color w:val="000000"/>
          <w:sz w:val="24"/>
          <w:szCs w:val="24"/>
          <w:lang w:val="es-ES"/>
        </w:rPr>
        <w:t xml:space="preserve">suma de </w:t>
      </w:r>
      <w:r w:rsidRPr="006F70AC">
        <w:rPr>
          <w:rFonts w:ascii="Arial" w:hAnsi="Arial" w:cs="Arial"/>
          <w:b/>
          <w:color w:val="000000"/>
          <w:sz w:val="24"/>
          <w:szCs w:val="24"/>
          <w:lang w:val="es-ES"/>
        </w:rPr>
        <w:t>¢</w:t>
      </w:r>
      <w:r w:rsidR="00AD3A01">
        <w:rPr>
          <w:rFonts w:ascii="Arial" w:hAnsi="Arial" w:cs="Arial"/>
          <w:b/>
          <w:color w:val="000000"/>
          <w:sz w:val="24"/>
          <w:szCs w:val="24"/>
          <w:lang w:val="es-ES"/>
        </w:rPr>
        <w:t>30.000.000</w:t>
      </w:r>
      <w:r w:rsidRPr="006F70AC">
        <w:rPr>
          <w:rFonts w:ascii="Arial" w:hAnsi="Arial" w:cs="Arial"/>
          <w:color w:val="000000"/>
          <w:sz w:val="24"/>
          <w:szCs w:val="24"/>
          <w:lang w:val="es-ES"/>
        </w:rPr>
        <w:t xml:space="preserve"> al Fideicomiso </w:t>
      </w:r>
      <w:r w:rsidRPr="006F70AC">
        <w:rPr>
          <w:rFonts w:ascii="Arial" w:eastAsia="Times New Roman" w:hAnsi="Arial" w:cs="Arial"/>
          <w:sz w:val="24"/>
          <w:szCs w:val="24"/>
          <w:lang w:val="es-ES"/>
        </w:rPr>
        <w:t>544-2 “Fondo Administrativo PSA Comisiones</w:t>
      </w:r>
      <w:r w:rsidR="00B511FE">
        <w:rPr>
          <w:rFonts w:ascii="Arial" w:eastAsia="Times New Roman" w:hAnsi="Arial" w:cs="Arial"/>
          <w:sz w:val="24"/>
          <w:szCs w:val="24"/>
          <w:lang w:val="es-ES"/>
        </w:rPr>
        <w:t xml:space="preserve">” </w:t>
      </w:r>
      <w:r w:rsidRPr="006F70AC">
        <w:rPr>
          <w:rFonts w:ascii="Arial" w:eastAsia="Times New Roman" w:hAnsi="Arial" w:cs="Arial"/>
          <w:sz w:val="24"/>
          <w:szCs w:val="24"/>
          <w:lang w:val="es-ES"/>
        </w:rPr>
        <w:t>para el financiamiento de las actividades que coadyuvan a la labor del  FONAFIFO. Lo anterior con base al artículo N°49 de la Ley Forestal N°7575, en relación con la administración, por medio de fideicomisos del patrimonio del Fondo Nacional de Financiamiento Forestal.</w:t>
      </w:r>
    </w:p>
    <w:p w:rsidR="006F70AC" w:rsidRPr="006F70AC" w:rsidRDefault="006F70AC" w:rsidP="006F70AC">
      <w:pPr>
        <w:jc w:val="both"/>
        <w:rPr>
          <w:rFonts w:ascii="Arial" w:hAnsi="Arial" w:cs="Arial"/>
          <w:sz w:val="24"/>
          <w:szCs w:val="24"/>
          <w:lang w:val="es-ES"/>
        </w:rPr>
      </w:pPr>
    </w:p>
    <w:p w:rsidR="008C1B43" w:rsidRDefault="008C1B43" w:rsidP="008C1B43">
      <w:pPr>
        <w:jc w:val="both"/>
        <w:rPr>
          <w:rFonts w:ascii="Arial" w:eastAsia="Times New Roman" w:hAnsi="Arial" w:cs="Arial"/>
          <w:b/>
          <w:sz w:val="22"/>
          <w:szCs w:val="22"/>
          <w:lang w:val="es-ES"/>
        </w:rPr>
      </w:pPr>
      <w:r w:rsidRPr="008C1B43">
        <w:rPr>
          <w:rFonts w:ascii="Arial" w:eastAsia="Times New Roman" w:hAnsi="Arial" w:cs="Arial"/>
          <w:b/>
          <w:sz w:val="22"/>
          <w:szCs w:val="22"/>
          <w:lang w:val="es-ES"/>
        </w:rPr>
        <w:t>FIDEICOMISO FONAFIFO-BANCO NACIONAL</w:t>
      </w:r>
    </w:p>
    <w:p w:rsidR="008C1B43" w:rsidRDefault="008C1B43" w:rsidP="008C1B43">
      <w:pPr>
        <w:jc w:val="both"/>
        <w:rPr>
          <w:rFonts w:ascii="Arial" w:eastAsia="Times New Roman" w:hAnsi="Arial" w:cs="Arial"/>
          <w:b/>
          <w:sz w:val="22"/>
          <w:szCs w:val="22"/>
          <w:lang w:val="es-ES"/>
        </w:rPr>
      </w:pPr>
    </w:p>
    <w:p w:rsidR="008C1B43" w:rsidRDefault="008C1B43" w:rsidP="008C1B43">
      <w:pPr>
        <w:jc w:val="both"/>
        <w:rPr>
          <w:rFonts w:ascii="Arial" w:eastAsia="Times New Roman" w:hAnsi="Arial" w:cs="Arial"/>
          <w:b/>
          <w:sz w:val="22"/>
          <w:szCs w:val="22"/>
          <w:lang w:val="es-ES"/>
        </w:rPr>
      </w:pPr>
      <w:r w:rsidRPr="008C1B43">
        <w:rPr>
          <w:rFonts w:ascii="Arial" w:eastAsia="Times New Roman" w:hAnsi="Arial" w:cs="Arial"/>
          <w:b/>
          <w:sz w:val="22"/>
          <w:szCs w:val="22"/>
          <w:lang w:val="es-ES"/>
        </w:rPr>
        <w:t>COLETILLA: (APORTE ANUAL PARA EL FINANCIAMIENTO DEL PROGRAMA DE PAGO POR SERVICIOS AMBIENTALES, SEGUN LA LEY 8640 CONTRATO DE PRESTAMO N°7388-CR Y SUS ANEXOS ENTRE LA REPUBLICA DE COSTA RICA Y EL BANCO INTERNACIONAL DE RECONSTRUCCION Y FOMENTO).</w:t>
      </w:r>
    </w:p>
    <w:p w:rsidR="008C1B43" w:rsidRDefault="008C1B43" w:rsidP="008C1B43">
      <w:pPr>
        <w:jc w:val="both"/>
        <w:rPr>
          <w:rFonts w:ascii="Arial" w:eastAsia="Times New Roman" w:hAnsi="Arial" w:cs="Arial"/>
          <w:b/>
          <w:sz w:val="22"/>
          <w:szCs w:val="22"/>
          <w:lang w:val="es-ES"/>
        </w:rPr>
      </w:pPr>
      <w:r w:rsidRPr="008C1B43">
        <w:rPr>
          <w:rFonts w:ascii="Arial" w:eastAsia="Times New Roman" w:hAnsi="Arial" w:cs="Arial"/>
          <w:b/>
          <w:sz w:val="22"/>
          <w:szCs w:val="22"/>
          <w:lang w:val="es-ES"/>
        </w:rPr>
        <w:br/>
        <w:t>Céd. Jur.: 3-110-688505</w:t>
      </w:r>
    </w:p>
    <w:p w:rsidR="00424886" w:rsidRPr="008C1B43" w:rsidRDefault="00424886" w:rsidP="008C1B43">
      <w:pPr>
        <w:jc w:val="both"/>
        <w:rPr>
          <w:rFonts w:ascii="Arial" w:eastAsia="Times New Roman" w:hAnsi="Arial" w:cs="Arial"/>
          <w:b/>
          <w:sz w:val="22"/>
          <w:szCs w:val="22"/>
          <w:lang w:val="es-ES"/>
        </w:rPr>
      </w:pPr>
    </w:p>
    <w:p w:rsidR="00AB363F" w:rsidRPr="00B511FE" w:rsidRDefault="00AB363F" w:rsidP="006F70AC">
      <w:pPr>
        <w:jc w:val="both"/>
        <w:rPr>
          <w:rFonts w:ascii="Arial" w:hAnsi="Arial" w:cs="Arial"/>
          <w:sz w:val="22"/>
          <w:szCs w:val="22"/>
          <w:lang w:val="es-ES"/>
        </w:rPr>
      </w:pPr>
    </w:p>
    <w:p w:rsidR="00AB363F" w:rsidRPr="006F70AC" w:rsidRDefault="00AB363F" w:rsidP="003E1CA4">
      <w:pPr>
        <w:numPr>
          <w:ilvl w:val="0"/>
          <w:numId w:val="14"/>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6.03.01 Prestaciones Legales</w:t>
      </w:r>
    </w:p>
    <w:p w:rsidR="00AB363F" w:rsidRPr="006F70AC" w:rsidRDefault="00AB363F" w:rsidP="00AB363F">
      <w:pPr>
        <w:jc w:val="both"/>
        <w:rPr>
          <w:rFonts w:ascii="Arial" w:eastAsia="Times New Roman" w:hAnsi="Arial" w:cs="Arial"/>
          <w:sz w:val="24"/>
          <w:szCs w:val="24"/>
          <w:lang w:val="es-ES"/>
        </w:rPr>
      </w:pPr>
    </w:p>
    <w:p w:rsidR="00AB363F" w:rsidRDefault="00AB363F" w:rsidP="00AB363F">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w:t>
      </w:r>
      <w:r w:rsidR="00D1733D">
        <w:rPr>
          <w:rFonts w:ascii="Arial" w:eastAsia="Times New Roman" w:hAnsi="Arial" w:cs="Arial"/>
          <w:sz w:val="24"/>
          <w:szCs w:val="24"/>
          <w:lang w:val="es-ES"/>
        </w:rPr>
        <w:t xml:space="preserve">aprobó </w:t>
      </w:r>
      <w:r w:rsidRPr="006F70AC">
        <w:rPr>
          <w:rFonts w:ascii="Arial" w:eastAsia="Times New Roman" w:hAnsi="Arial" w:cs="Arial"/>
          <w:sz w:val="24"/>
          <w:szCs w:val="24"/>
          <w:lang w:val="es-ES"/>
        </w:rPr>
        <w:t xml:space="preserve">la suma de </w:t>
      </w:r>
      <w:r w:rsidRPr="006F70AC">
        <w:rPr>
          <w:rFonts w:ascii="Arial" w:eastAsia="Times New Roman" w:hAnsi="Arial" w:cs="Arial"/>
          <w:b/>
          <w:bCs/>
          <w:sz w:val="24"/>
          <w:szCs w:val="24"/>
          <w:lang w:val="es-ES"/>
        </w:rPr>
        <w:t>¢</w:t>
      </w:r>
      <w:r w:rsidR="00645EF0">
        <w:rPr>
          <w:rFonts w:ascii="Arial" w:eastAsia="Times New Roman" w:hAnsi="Arial" w:cs="Arial"/>
          <w:b/>
          <w:bCs/>
          <w:sz w:val="24"/>
          <w:szCs w:val="24"/>
          <w:lang w:val="es-ES"/>
        </w:rPr>
        <w:t>7.621.990</w:t>
      </w:r>
      <w:r w:rsidRPr="006F70AC">
        <w:rPr>
          <w:rFonts w:ascii="Arial" w:eastAsia="Times New Roman" w:hAnsi="Arial" w:cs="Arial"/>
          <w:b/>
          <w:bCs/>
          <w:sz w:val="24"/>
          <w:szCs w:val="24"/>
        </w:rPr>
        <w:t xml:space="preserve">, </w:t>
      </w:r>
      <w:r w:rsidRPr="006F70AC">
        <w:rPr>
          <w:rFonts w:ascii="Arial" w:eastAsia="Times New Roman" w:hAnsi="Arial" w:cs="Arial"/>
          <w:sz w:val="24"/>
          <w:szCs w:val="24"/>
          <w:lang w:val="es-ES"/>
        </w:rPr>
        <w:t>para el pago de eventuales prestaciones legales.</w:t>
      </w:r>
    </w:p>
    <w:p w:rsidR="00645EF0" w:rsidRDefault="00645EF0" w:rsidP="00AB363F">
      <w:pPr>
        <w:jc w:val="both"/>
        <w:rPr>
          <w:rFonts w:ascii="Arial" w:eastAsia="Times New Roman" w:hAnsi="Arial" w:cs="Arial"/>
          <w:sz w:val="24"/>
          <w:szCs w:val="24"/>
          <w:lang w:val="es-ES"/>
        </w:rPr>
      </w:pPr>
    </w:p>
    <w:p w:rsidR="00424886" w:rsidRDefault="00424886" w:rsidP="00AB363F">
      <w:pPr>
        <w:jc w:val="both"/>
        <w:rPr>
          <w:rFonts w:ascii="Arial" w:eastAsia="Times New Roman" w:hAnsi="Arial" w:cs="Arial"/>
          <w:sz w:val="24"/>
          <w:szCs w:val="24"/>
          <w:lang w:val="es-ES"/>
        </w:rPr>
      </w:pPr>
    </w:p>
    <w:p w:rsidR="00AB363F" w:rsidRPr="006F70AC" w:rsidRDefault="00AB363F" w:rsidP="003E1CA4">
      <w:pPr>
        <w:numPr>
          <w:ilvl w:val="0"/>
          <w:numId w:val="14"/>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6.03.99 Otras Prestaciones</w:t>
      </w:r>
    </w:p>
    <w:p w:rsidR="00AB363F" w:rsidRPr="006F70AC" w:rsidRDefault="00AB363F" w:rsidP="00AB363F">
      <w:pPr>
        <w:jc w:val="both"/>
        <w:rPr>
          <w:rFonts w:ascii="Arial" w:eastAsia="Times New Roman" w:hAnsi="Arial" w:cs="Arial"/>
          <w:sz w:val="24"/>
          <w:szCs w:val="24"/>
          <w:lang w:val="es-ES"/>
        </w:rPr>
      </w:pPr>
    </w:p>
    <w:p w:rsidR="00AB363F" w:rsidRDefault="00AB363F" w:rsidP="00AB363F">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w:t>
      </w:r>
      <w:r w:rsidR="003561D8">
        <w:rPr>
          <w:rFonts w:ascii="Arial" w:eastAsia="Times New Roman" w:hAnsi="Arial" w:cs="Arial"/>
          <w:sz w:val="24"/>
          <w:szCs w:val="24"/>
          <w:lang w:val="es-ES"/>
        </w:rPr>
        <w:t>aprobó</w:t>
      </w:r>
      <w:r w:rsidRPr="006F70AC">
        <w:rPr>
          <w:rFonts w:ascii="Arial" w:eastAsia="Times New Roman" w:hAnsi="Arial" w:cs="Arial"/>
          <w:sz w:val="24"/>
          <w:szCs w:val="24"/>
          <w:lang w:val="es-ES"/>
        </w:rPr>
        <w:t xml:space="preserve"> la suma </w:t>
      </w:r>
      <w:r w:rsidRPr="006F70AC">
        <w:rPr>
          <w:rFonts w:ascii="Arial" w:eastAsia="Times New Roman" w:hAnsi="Arial" w:cs="Arial"/>
          <w:b/>
          <w:bCs/>
          <w:sz w:val="24"/>
          <w:szCs w:val="24"/>
          <w:lang w:val="es-ES"/>
        </w:rPr>
        <w:t>¢</w:t>
      </w:r>
      <w:r w:rsidR="00D1733D">
        <w:rPr>
          <w:rFonts w:ascii="Arial" w:eastAsia="Times New Roman" w:hAnsi="Arial" w:cs="Arial"/>
          <w:b/>
          <w:bCs/>
          <w:sz w:val="24"/>
          <w:szCs w:val="24"/>
          <w:lang w:val="es-ES"/>
        </w:rPr>
        <w:t>6.638.175</w:t>
      </w:r>
      <w:r w:rsidRPr="006F70AC">
        <w:rPr>
          <w:rFonts w:ascii="Arial" w:eastAsia="Times New Roman" w:hAnsi="Arial" w:cs="Arial"/>
          <w:sz w:val="24"/>
          <w:szCs w:val="24"/>
          <w:lang w:val="es-ES"/>
        </w:rPr>
        <w:t xml:space="preserve">, como estimación para el pago de eventuales incapacidades a funcionarios (as) según lo establece el artículo </w:t>
      </w:r>
      <w:r w:rsidR="007B01E8">
        <w:rPr>
          <w:rFonts w:ascii="Arial" w:eastAsia="Times New Roman" w:hAnsi="Arial" w:cs="Arial"/>
          <w:sz w:val="24"/>
          <w:szCs w:val="24"/>
          <w:lang w:val="es-ES"/>
        </w:rPr>
        <w:t xml:space="preserve">N° </w:t>
      </w:r>
      <w:r w:rsidRPr="006F70AC">
        <w:rPr>
          <w:rFonts w:ascii="Arial" w:eastAsia="Times New Roman" w:hAnsi="Arial" w:cs="Arial"/>
          <w:sz w:val="24"/>
          <w:szCs w:val="24"/>
          <w:lang w:val="es-ES"/>
        </w:rPr>
        <w:t>34 del Reglamento del Estatuto del Servicio Civil.</w:t>
      </w:r>
    </w:p>
    <w:p w:rsidR="00167070" w:rsidRDefault="00167070" w:rsidP="00AB363F">
      <w:pPr>
        <w:jc w:val="both"/>
        <w:rPr>
          <w:rFonts w:ascii="Arial" w:eastAsia="Times New Roman" w:hAnsi="Arial" w:cs="Arial"/>
          <w:sz w:val="24"/>
          <w:szCs w:val="24"/>
          <w:lang w:val="es-ES"/>
        </w:rPr>
      </w:pPr>
    </w:p>
    <w:p w:rsidR="00167070" w:rsidRPr="004C7B4F" w:rsidRDefault="00167070" w:rsidP="00AB363F">
      <w:pPr>
        <w:jc w:val="both"/>
        <w:rPr>
          <w:rFonts w:ascii="Arial" w:eastAsia="Times New Roman" w:hAnsi="Arial" w:cs="Arial"/>
          <w:b/>
          <w:sz w:val="22"/>
          <w:szCs w:val="22"/>
          <w:lang w:val="es-ES"/>
        </w:rPr>
      </w:pPr>
      <w:r w:rsidRPr="004C7B4F">
        <w:rPr>
          <w:rFonts w:ascii="Arial" w:eastAsia="Times New Roman" w:hAnsi="Arial" w:cs="Arial"/>
          <w:b/>
          <w:sz w:val="22"/>
          <w:szCs w:val="22"/>
          <w:lang w:val="es-ES"/>
        </w:rPr>
        <w:lastRenderedPageBreak/>
        <w:t>COLETILLA</w:t>
      </w:r>
    </w:p>
    <w:p w:rsidR="00167070" w:rsidRPr="004C7B4F" w:rsidRDefault="00D754AE" w:rsidP="00AB363F">
      <w:pPr>
        <w:jc w:val="both"/>
        <w:rPr>
          <w:rFonts w:ascii="Arial" w:eastAsia="Times New Roman" w:hAnsi="Arial" w:cs="Arial"/>
          <w:b/>
          <w:sz w:val="22"/>
          <w:szCs w:val="22"/>
          <w:lang w:val="es-ES"/>
        </w:rPr>
      </w:pPr>
      <w:r w:rsidRPr="004C7B4F">
        <w:rPr>
          <w:rFonts w:ascii="Arial" w:eastAsia="Times New Roman" w:hAnsi="Arial" w:cs="Arial"/>
          <w:b/>
          <w:sz w:val="22"/>
          <w:szCs w:val="22"/>
          <w:lang w:val="es-ES"/>
        </w:rPr>
        <w:t>(PAGO</w:t>
      </w:r>
      <w:r w:rsidR="00554700" w:rsidRPr="004C7B4F">
        <w:rPr>
          <w:rFonts w:ascii="Arial" w:eastAsia="Times New Roman" w:hAnsi="Arial" w:cs="Arial"/>
          <w:b/>
          <w:sz w:val="22"/>
          <w:szCs w:val="22"/>
          <w:lang w:val="es-ES"/>
        </w:rPr>
        <w:t xml:space="preserve"> EL PAGO</w:t>
      </w:r>
      <w:r w:rsidRPr="004C7B4F">
        <w:rPr>
          <w:rFonts w:ascii="Arial" w:eastAsia="Times New Roman" w:hAnsi="Arial" w:cs="Arial"/>
          <w:b/>
          <w:sz w:val="22"/>
          <w:szCs w:val="22"/>
          <w:lang w:val="es-ES"/>
        </w:rPr>
        <w:t xml:space="preserve"> DE INCAPACIDADES, CON BASE AL</w:t>
      </w:r>
      <w:r w:rsidR="00554700" w:rsidRPr="004C7B4F">
        <w:rPr>
          <w:rFonts w:ascii="Arial" w:eastAsia="Times New Roman" w:hAnsi="Arial" w:cs="Arial"/>
          <w:b/>
          <w:sz w:val="22"/>
          <w:szCs w:val="22"/>
          <w:lang w:val="es-ES"/>
        </w:rPr>
        <w:t xml:space="preserve"> ARTÍCULO 34 DEL REGLAMENTO DEL ESTATUTO DEL SERVICIO CIVIL</w:t>
      </w:r>
      <w:r w:rsidRPr="004C7B4F">
        <w:rPr>
          <w:rFonts w:ascii="Arial" w:eastAsia="Times New Roman" w:hAnsi="Arial" w:cs="Arial"/>
          <w:b/>
          <w:sz w:val="22"/>
          <w:szCs w:val="22"/>
          <w:lang w:val="es-ES"/>
        </w:rPr>
        <w:t>).</w:t>
      </w:r>
    </w:p>
    <w:p w:rsidR="00AB363F" w:rsidRPr="006F70AC" w:rsidRDefault="00AB363F" w:rsidP="00AB363F">
      <w:pPr>
        <w:jc w:val="both"/>
        <w:rPr>
          <w:rFonts w:ascii="Arial" w:eastAsia="Times New Roman" w:hAnsi="Arial" w:cs="Arial"/>
          <w:sz w:val="24"/>
          <w:szCs w:val="24"/>
          <w:lang w:val="es-ES"/>
        </w:rPr>
      </w:pPr>
    </w:p>
    <w:p w:rsidR="00AB363F" w:rsidRPr="006F70AC" w:rsidRDefault="00AB363F" w:rsidP="003E1CA4">
      <w:pPr>
        <w:numPr>
          <w:ilvl w:val="0"/>
          <w:numId w:val="14"/>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6.06.01 Indemnizaciones</w:t>
      </w:r>
    </w:p>
    <w:p w:rsidR="00AB363F" w:rsidRPr="006F70AC" w:rsidRDefault="00AB363F" w:rsidP="00AB363F">
      <w:pPr>
        <w:jc w:val="both"/>
        <w:rPr>
          <w:rFonts w:ascii="Arial" w:eastAsia="Times New Roman" w:hAnsi="Arial" w:cs="Arial"/>
          <w:sz w:val="24"/>
          <w:szCs w:val="24"/>
          <w:highlight w:val="yellow"/>
          <w:lang w:val="es-ES"/>
        </w:rPr>
      </w:pPr>
    </w:p>
    <w:p w:rsidR="00AB363F" w:rsidRDefault="004C7B4F" w:rsidP="00AB363F">
      <w:pPr>
        <w:jc w:val="both"/>
        <w:rPr>
          <w:rFonts w:ascii="Arial" w:hAnsi="Arial" w:cs="Arial"/>
          <w:sz w:val="24"/>
          <w:szCs w:val="24"/>
        </w:rPr>
      </w:pPr>
      <w:r>
        <w:rPr>
          <w:rFonts w:ascii="Arial" w:hAnsi="Arial" w:cs="Arial"/>
          <w:sz w:val="24"/>
          <w:szCs w:val="24"/>
        </w:rPr>
        <w:t>En esta</w:t>
      </w:r>
      <w:r w:rsidR="00AB363F" w:rsidRPr="006F70AC">
        <w:rPr>
          <w:rFonts w:ascii="Arial" w:hAnsi="Arial" w:cs="Arial"/>
          <w:sz w:val="24"/>
          <w:szCs w:val="24"/>
        </w:rPr>
        <w:t xml:space="preserve"> subpartida </w:t>
      </w:r>
      <w:r>
        <w:rPr>
          <w:rFonts w:ascii="Arial" w:hAnsi="Arial" w:cs="Arial"/>
          <w:sz w:val="24"/>
          <w:szCs w:val="24"/>
        </w:rPr>
        <w:t xml:space="preserve">se </w:t>
      </w:r>
      <w:r w:rsidR="00D1733D">
        <w:rPr>
          <w:rFonts w:ascii="Arial" w:hAnsi="Arial" w:cs="Arial"/>
          <w:sz w:val="24"/>
          <w:szCs w:val="24"/>
        </w:rPr>
        <w:t>a</w:t>
      </w:r>
      <w:r>
        <w:rPr>
          <w:rFonts w:ascii="Arial" w:hAnsi="Arial" w:cs="Arial"/>
          <w:sz w:val="24"/>
          <w:szCs w:val="24"/>
        </w:rPr>
        <w:t>pr</w:t>
      </w:r>
      <w:r w:rsidR="00D1733D">
        <w:rPr>
          <w:rFonts w:ascii="Arial" w:hAnsi="Arial" w:cs="Arial"/>
          <w:sz w:val="24"/>
          <w:szCs w:val="24"/>
        </w:rPr>
        <w:t>obó</w:t>
      </w:r>
      <w:r>
        <w:rPr>
          <w:rFonts w:ascii="Arial" w:hAnsi="Arial" w:cs="Arial"/>
          <w:sz w:val="24"/>
          <w:szCs w:val="24"/>
        </w:rPr>
        <w:t xml:space="preserve"> la</w:t>
      </w:r>
      <w:r w:rsidR="00AB363F" w:rsidRPr="006F70AC">
        <w:rPr>
          <w:rFonts w:ascii="Arial" w:hAnsi="Arial" w:cs="Arial"/>
          <w:sz w:val="24"/>
          <w:szCs w:val="24"/>
        </w:rPr>
        <w:t xml:space="preserve"> suma de </w:t>
      </w:r>
      <w:r w:rsidR="00AB363F" w:rsidRPr="006F70AC">
        <w:rPr>
          <w:rFonts w:ascii="Arial" w:hAnsi="Arial" w:cs="Arial"/>
          <w:b/>
          <w:sz w:val="24"/>
          <w:szCs w:val="24"/>
        </w:rPr>
        <w:t>¢</w:t>
      </w:r>
      <w:r w:rsidR="00AD3A01">
        <w:rPr>
          <w:rFonts w:ascii="Arial" w:hAnsi="Arial" w:cs="Arial"/>
          <w:b/>
          <w:sz w:val="24"/>
          <w:szCs w:val="24"/>
        </w:rPr>
        <w:t>5.000.000</w:t>
      </w:r>
      <w:r w:rsidR="00AB363F" w:rsidRPr="006F70AC">
        <w:rPr>
          <w:rFonts w:ascii="Arial" w:hAnsi="Arial" w:cs="Arial"/>
          <w:b/>
          <w:sz w:val="24"/>
          <w:szCs w:val="24"/>
        </w:rPr>
        <w:t xml:space="preserve">, </w:t>
      </w:r>
      <w:r w:rsidR="00AB363F" w:rsidRPr="006F70AC">
        <w:rPr>
          <w:rFonts w:ascii="Arial" w:hAnsi="Arial" w:cs="Arial"/>
          <w:sz w:val="24"/>
          <w:szCs w:val="24"/>
        </w:rPr>
        <w:t xml:space="preserve">para atender eventuales órdenes emitidas por la Sala Constitución según lo establecido en los artículos 41 y 48 de la Constitución Política y lo establecido en artículo 167 de la Ley 8508 ´´Código Procesal Contencioso. </w:t>
      </w:r>
    </w:p>
    <w:p w:rsidR="00424886" w:rsidRDefault="00424886" w:rsidP="00AB363F">
      <w:pPr>
        <w:jc w:val="both"/>
        <w:rPr>
          <w:rFonts w:ascii="Arial" w:hAnsi="Arial" w:cs="Arial"/>
          <w:sz w:val="24"/>
          <w:szCs w:val="24"/>
        </w:rPr>
      </w:pPr>
    </w:p>
    <w:p w:rsidR="00424886" w:rsidRPr="00424886" w:rsidRDefault="00424886" w:rsidP="00424886">
      <w:pPr>
        <w:jc w:val="both"/>
        <w:rPr>
          <w:rFonts w:ascii="Arial" w:eastAsia="Times New Roman" w:hAnsi="Arial" w:cs="Arial"/>
          <w:b/>
          <w:sz w:val="22"/>
          <w:szCs w:val="22"/>
          <w:lang w:val="es-ES"/>
        </w:rPr>
      </w:pPr>
      <w:r w:rsidRPr="00424886">
        <w:rPr>
          <w:rFonts w:ascii="Arial" w:eastAsia="Times New Roman" w:hAnsi="Arial" w:cs="Arial"/>
          <w:b/>
          <w:sz w:val="22"/>
          <w:szCs w:val="22"/>
          <w:lang w:val="es-ES"/>
        </w:rPr>
        <w:t>COLETILLA: (PARA EL EVENTUAL PAGO DE INDEMNIZACIONES, CONFORME A LO ESTABLECIDO EN EL ARTICULO 167 DE LA LEY 8508</w:t>
      </w:r>
      <w:r>
        <w:rPr>
          <w:rFonts w:ascii="Arial" w:eastAsia="Times New Roman" w:hAnsi="Arial" w:cs="Arial"/>
          <w:b/>
          <w:sz w:val="22"/>
          <w:szCs w:val="22"/>
          <w:lang w:val="es-ES"/>
        </w:rPr>
        <w:t xml:space="preserve"> CODIGO PROCESAL CONTENCIOSO-ADMINISTRATIVO</w:t>
      </w:r>
      <w:r w:rsidRPr="00424886">
        <w:rPr>
          <w:rFonts w:ascii="Arial" w:eastAsia="Times New Roman" w:hAnsi="Arial" w:cs="Arial"/>
          <w:b/>
          <w:sz w:val="22"/>
          <w:szCs w:val="22"/>
          <w:lang w:val="es-ES"/>
        </w:rPr>
        <w:t>).</w:t>
      </w:r>
    </w:p>
    <w:p w:rsidR="00CD2747" w:rsidRPr="00424886" w:rsidRDefault="00CD2747" w:rsidP="00AB363F">
      <w:pPr>
        <w:jc w:val="both"/>
        <w:rPr>
          <w:rFonts w:ascii="Arial" w:eastAsia="Times New Roman" w:hAnsi="Arial" w:cs="Arial"/>
          <w:b/>
          <w:sz w:val="22"/>
          <w:szCs w:val="22"/>
          <w:lang w:val="es-ES"/>
        </w:rPr>
      </w:pPr>
    </w:p>
    <w:p w:rsidR="00424886" w:rsidRDefault="00424886" w:rsidP="00AB363F">
      <w:pPr>
        <w:jc w:val="both"/>
        <w:rPr>
          <w:rFonts w:ascii="Arial" w:hAnsi="Arial" w:cs="Arial"/>
          <w:sz w:val="24"/>
          <w:szCs w:val="24"/>
        </w:rPr>
      </w:pPr>
    </w:p>
    <w:p w:rsidR="00AB363F" w:rsidRPr="006F70AC" w:rsidRDefault="00AB363F" w:rsidP="003E1CA4">
      <w:pPr>
        <w:numPr>
          <w:ilvl w:val="0"/>
          <w:numId w:val="14"/>
        </w:numPr>
        <w:jc w:val="both"/>
        <w:rPr>
          <w:rFonts w:ascii="Arial" w:eastAsia="Times New Roman" w:hAnsi="Arial" w:cs="Arial"/>
          <w:b/>
          <w:sz w:val="24"/>
          <w:szCs w:val="24"/>
          <w:lang w:val="es-ES_tradnl"/>
        </w:rPr>
      </w:pPr>
      <w:r w:rsidRPr="006F70AC">
        <w:rPr>
          <w:rFonts w:ascii="Arial" w:eastAsia="Times New Roman" w:hAnsi="Arial" w:cs="Arial"/>
          <w:b/>
          <w:sz w:val="24"/>
          <w:szCs w:val="24"/>
          <w:lang w:val="es-ES_tradnl"/>
        </w:rPr>
        <w:t>6.07.01 Transferencias corrientes a organismos internacionales</w:t>
      </w:r>
    </w:p>
    <w:p w:rsidR="00AB363F" w:rsidRPr="006F70AC" w:rsidRDefault="00AB363F" w:rsidP="00AB363F">
      <w:pPr>
        <w:jc w:val="both"/>
        <w:rPr>
          <w:rFonts w:ascii="Arial" w:hAnsi="Arial" w:cs="Arial"/>
          <w:sz w:val="24"/>
          <w:szCs w:val="24"/>
        </w:rPr>
      </w:pPr>
    </w:p>
    <w:p w:rsidR="00AB363F" w:rsidRPr="006F70AC" w:rsidRDefault="00AB363F" w:rsidP="00AB363F">
      <w:pPr>
        <w:autoSpaceDE w:val="0"/>
        <w:autoSpaceDN w:val="0"/>
        <w:adjustRightInd w:val="0"/>
        <w:jc w:val="both"/>
        <w:rPr>
          <w:rFonts w:ascii="Arial" w:hAnsi="Arial" w:cs="Arial"/>
          <w:sz w:val="24"/>
          <w:szCs w:val="24"/>
        </w:rPr>
      </w:pPr>
      <w:r w:rsidRPr="006F70AC">
        <w:rPr>
          <w:rFonts w:ascii="Arial" w:hAnsi="Arial" w:cs="Arial"/>
          <w:sz w:val="24"/>
          <w:szCs w:val="24"/>
        </w:rPr>
        <w:t>Se</w:t>
      </w:r>
      <w:r w:rsidR="003561D8">
        <w:rPr>
          <w:rFonts w:ascii="Arial" w:hAnsi="Arial" w:cs="Arial"/>
          <w:sz w:val="24"/>
          <w:szCs w:val="24"/>
        </w:rPr>
        <w:t xml:space="preserve"> aprobó la transferencia por</w:t>
      </w:r>
      <w:r w:rsidRPr="006F70AC">
        <w:rPr>
          <w:rFonts w:ascii="Arial" w:hAnsi="Arial" w:cs="Arial"/>
          <w:sz w:val="24"/>
          <w:szCs w:val="24"/>
        </w:rPr>
        <w:t xml:space="preserve"> la suma de </w:t>
      </w:r>
      <w:r w:rsidRPr="006F70AC">
        <w:rPr>
          <w:rFonts w:ascii="Arial" w:hAnsi="Arial" w:cs="Arial"/>
          <w:b/>
          <w:sz w:val="24"/>
          <w:szCs w:val="24"/>
        </w:rPr>
        <w:t>¢</w:t>
      </w:r>
      <w:r w:rsidR="00B109B6" w:rsidRPr="00B109B6">
        <w:rPr>
          <w:rFonts w:ascii="Arial" w:hAnsi="Arial" w:cs="Arial"/>
          <w:b/>
          <w:sz w:val="24"/>
          <w:szCs w:val="24"/>
        </w:rPr>
        <w:t>2</w:t>
      </w:r>
      <w:r w:rsidR="00FF1F4B">
        <w:rPr>
          <w:rFonts w:ascii="Arial" w:hAnsi="Arial" w:cs="Arial"/>
          <w:b/>
          <w:sz w:val="24"/>
          <w:szCs w:val="24"/>
        </w:rPr>
        <w:t>6.193.600</w:t>
      </w:r>
      <w:r w:rsidRPr="006F70AC">
        <w:rPr>
          <w:rFonts w:ascii="Arial" w:hAnsi="Arial" w:cs="Arial"/>
          <w:sz w:val="24"/>
          <w:szCs w:val="24"/>
        </w:rPr>
        <w:t>, para el pago de la membresía anual a la Organización Internacional de Maderas Tropicales, según el Convenio Internacional de las Maderas Tropicales</w:t>
      </w:r>
      <w:r w:rsidR="00B109B6">
        <w:rPr>
          <w:rFonts w:ascii="Arial" w:hAnsi="Arial" w:cs="Arial"/>
          <w:sz w:val="24"/>
          <w:szCs w:val="24"/>
        </w:rPr>
        <w:t>.</w:t>
      </w:r>
    </w:p>
    <w:p w:rsidR="00AB363F" w:rsidRDefault="00AB363F" w:rsidP="00AB363F">
      <w:pPr>
        <w:autoSpaceDE w:val="0"/>
        <w:autoSpaceDN w:val="0"/>
        <w:adjustRightInd w:val="0"/>
        <w:jc w:val="both"/>
        <w:rPr>
          <w:rFonts w:ascii="Arial" w:hAnsi="Arial" w:cs="Arial"/>
          <w:sz w:val="24"/>
          <w:szCs w:val="24"/>
        </w:rPr>
      </w:pPr>
    </w:p>
    <w:p w:rsidR="00AB363F" w:rsidRDefault="00AB363F" w:rsidP="00AB363F">
      <w:pPr>
        <w:autoSpaceDE w:val="0"/>
        <w:autoSpaceDN w:val="0"/>
        <w:adjustRightInd w:val="0"/>
        <w:jc w:val="both"/>
        <w:rPr>
          <w:rFonts w:ascii="Arial" w:hAnsi="Arial" w:cs="Arial"/>
          <w:sz w:val="24"/>
          <w:szCs w:val="24"/>
        </w:rPr>
      </w:pPr>
      <w:r w:rsidRPr="006F70AC">
        <w:rPr>
          <w:rFonts w:ascii="Arial" w:hAnsi="Arial" w:cs="Arial"/>
          <w:sz w:val="24"/>
          <w:szCs w:val="24"/>
        </w:rPr>
        <w:t>El objetivo de dicha organización, de la cual Costa Rica forma parte, es promover la expansión y diversificación del comercio internacional de maderas tropicales de bosques ordenados de forma sostenible y aprovechados legalmente y promover la ordenación sostenible de los bosques productores de maderas tropicales de los Estados miembros.</w:t>
      </w:r>
    </w:p>
    <w:p w:rsidR="00A84822" w:rsidRDefault="00A84822" w:rsidP="00AB363F">
      <w:pPr>
        <w:autoSpaceDE w:val="0"/>
        <w:autoSpaceDN w:val="0"/>
        <w:adjustRightInd w:val="0"/>
        <w:jc w:val="both"/>
        <w:rPr>
          <w:rFonts w:ascii="Arial" w:hAnsi="Arial" w:cs="Arial"/>
          <w:sz w:val="24"/>
          <w:szCs w:val="24"/>
        </w:rPr>
      </w:pPr>
    </w:p>
    <w:p w:rsidR="00EF24FC" w:rsidRPr="00EF24FC" w:rsidRDefault="00EF24FC" w:rsidP="00EF24FC">
      <w:pPr>
        <w:autoSpaceDE w:val="0"/>
        <w:autoSpaceDN w:val="0"/>
        <w:adjustRightInd w:val="0"/>
        <w:jc w:val="both"/>
        <w:rPr>
          <w:rFonts w:ascii="Arial" w:hAnsi="Arial" w:cs="Arial"/>
          <w:b/>
          <w:sz w:val="22"/>
          <w:szCs w:val="22"/>
          <w:lang w:val="en-US"/>
        </w:rPr>
      </w:pPr>
      <w:r w:rsidRPr="00EF24FC">
        <w:rPr>
          <w:rFonts w:ascii="Arial" w:hAnsi="Arial" w:cs="Arial"/>
          <w:b/>
          <w:sz w:val="22"/>
          <w:szCs w:val="22"/>
          <w:lang w:val="en-US"/>
        </w:rPr>
        <w:t>International Tropical Timber Organization (ITTO)</w:t>
      </w:r>
    </w:p>
    <w:p w:rsidR="00EF24FC" w:rsidRDefault="00EF24FC" w:rsidP="00EF24FC">
      <w:pPr>
        <w:autoSpaceDE w:val="0"/>
        <w:autoSpaceDN w:val="0"/>
        <w:adjustRightInd w:val="0"/>
        <w:jc w:val="both"/>
        <w:rPr>
          <w:rFonts w:ascii="Arial" w:hAnsi="Arial" w:cs="Arial"/>
          <w:b/>
          <w:sz w:val="22"/>
          <w:szCs w:val="22"/>
        </w:rPr>
      </w:pPr>
      <w:r w:rsidRPr="00500357">
        <w:rPr>
          <w:rFonts w:ascii="Arial" w:hAnsi="Arial" w:cs="Arial"/>
          <w:b/>
          <w:sz w:val="22"/>
          <w:szCs w:val="22"/>
        </w:rPr>
        <w:br/>
      </w:r>
      <w:r w:rsidRPr="00EF24FC">
        <w:rPr>
          <w:rFonts w:ascii="Arial" w:hAnsi="Arial" w:cs="Arial"/>
          <w:b/>
          <w:sz w:val="22"/>
          <w:szCs w:val="22"/>
        </w:rPr>
        <w:t>COLETILLA: (APORTE ANUAL SEGÚN LA LEY N° 9143 APROBACION DE LA ADHESION AL CONVENIO INTERNACIONAL DE LAS MADERAS TROPICALES).</w:t>
      </w:r>
    </w:p>
    <w:p w:rsidR="00EF24FC" w:rsidRPr="00EF24FC" w:rsidRDefault="00EF24FC" w:rsidP="00EF24FC">
      <w:pPr>
        <w:autoSpaceDE w:val="0"/>
        <w:autoSpaceDN w:val="0"/>
        <w:adjustRightInd w:val="0"/>
        <w:jc w:val="both"/>
        <w:rPr>
          <w:rFonts w:ascii="Arial" w:hAnsi="Arial" w:cs="Arial"/>
          <w:b/>
          <w:sz w:val="22"/>
          <w:szCs w:val="22"/>
        </w:rPr>
      </w:pPr>
      <w:r w:rsidRPr="00EF24FC">
        <w:rPr>
          <w:rFonts w:ascii="Arial" w:hAnsi="Arial" w:cs="Arial"/>
          <w:b/>
          <w:sz w:val="22"/>
          <w:szCs w:val="22"/>
        </w:rPr>
        <w:br/>
        <w:t>Céd. Jur.: 2-100-042014</w:t>
      </w:r>
    </w:p>
    <w:p w:rsidR="00AB363F" w:rsidRPr="007E406C" w:rsidRDefault="00AB363F" w:rsidP="00AB363F">
      <w:pPr>
        <w:jc w:val="both"/>
        <w:rPr>
          <w:rFonts w:ascii="Arial" w:hAnsi="Arial" w:cs="Arial"/>
          <w:b/>
          <w:sz w:val="22"/>
          <w:szCs w:val="22"/>
        </w:rPr>
      </w:pPr>
    </w:p>
    <w:p w:rsidR="003561D8" w:rsidRDefault="003561D8" w:rsidP="00B109B6">
      <w:pPr>
        <w:spacing w:before="100" w:beforeAutospacing="1" w:after="100" w:afterAutospacing="1"/>
        <w:ind w:right="60"/>
        <w:rPr>
          <w:rFonts w:ascii="Arial" w:hAnsi="Arial"/>
          <w:b/>
          <w:sz w:val="24"/>
          <w:szCs w:val="24"/>
        </w:rPr>
      </w:pPr>
    </w:p>
    <w:p w:rsidR="00B109B6" w:rsidRDefault="00B468B5" w:rsidP="00B109B6">
      <w:pPr>
        <w:spacing w:before="100" w:beforeAutospacing="1" w:after="100" w:afterAutospacing="1"/>
        <w:ind w:right="60"/>
        <w:rPr>
          <w:rFonts w:ascii="Arial" w:hAnsi="Arial" w:cs="Arial"/>
          <w:b/>
          <w:sz w:val="24"/>
          <w:szCs w:val="24"/>
        </w:rPr>
      </w:pPr>
      <w:r>
        <w:rPr>
          <w:rFonts w:ascii="Arial" w:hAnsi="Arial"/>
          <w:b/>
          <w:sz w:val="24"/>
          <w:szCs w:val="24"/>
        </w:rPr>
        <w:t>T</w:t>
      </w:r>
      <w:r w:rsidR="00B109B6" w:rsidRPr="006F70AC">
        <w:rPr>
          <w:rFonts w:ascii="Arial" w:hAnsi="Arial"/>
          <w:b/>
          <w:sz w:val="24"/>
          <w:szCs w:val="24"/>
        </w:rPr>
        <w:t xml:space="preserve">RANSFERENCIAS </w:t>
      </w:r>
      <w:r w:rsidR="00B109B6">
        <w:rPr>
          <w:rFonts w:ascii="Arial" w:hAnsi="Arial"/>
          <w:b/>
          <w:sz w:val="24"/>
          <w:szCs w:val="24"/>
        </w:rPr>
        <w:t xml:space="preserve">DE CAPITAL </w:t>
      </w:r>
      <w:r w:rsidR="00B109B6" w:rsidRPr="006F70AC">
        <w:rPr>
          <w:rFonts w:ascii="Arial" w:hAnsi="Arial"/>
          <w:b/>
          <w:sz w:val="24"/>
          <w:szCs w:val="24"/>
        </w:rPr>
        <w:tab/>
      </w:r>
      <w:r w:rsidR="00B109B6" w:rsidRPr="006F70AC">
        <w:rPr>
          <w:rFonts w:ascii="Arial" w:hAnsi="Arial"/>
          <w:b/>
          <w:sz w:val="24"/>
          <w:szCs w:val="24"/>
        </w:rPr>
        <w:tab/>
      </w:r>
      <w:r w:rsidR="00B109B6" w:rsidRPr="00897691">
        <w:rPr>
          <w:rFonts w:ascii="Arial" w:hAnsi="Arial" w:cs="Arial"/>
          <w:b/>
          <w:sz w:val="24"/>
          <w:szCs w:val="24"/>
        </w:rPr>
        <w:t xml:space="preserve">                                           ¢ </w:t>
      </w:r>
      <w:r w:rsidR="00ED4A80" w:rsidRPr="00ED4A80">
        <w:rPr>
          <w:rFonts w:ascii="Arial" w:hAnsi="Arial" w:cs="Arial"/>
          <w:b/>
          <w:sz w:val="24"/>
          <w:szCs w:val="24"/>
        </w:rPr>
        <w:t>11.</w:t>
      </w:r>
      <w:r w:rsidR="003561D8">
        <w:rPr>
          <w:rFonts w:ascii="Arial" w:hAnsi="Arial" w:cs="Arial"/>
          <w:b/>
          <w:sz w:val="24"/>
          <w:szCs w:val="24"/>
        </w:rPr>
        <w:t>029.288.423</w:t>
      </w:r>
    </w:p>
    <w:p w:rsidR="003561D8" w:rsidRPr="00D52BB6" w:rsidRDefault="003561D8" w:rsidP="003561D8">
      <w:pPr>
        <w:pStyle w:val="Prrafodelista"/>
        <w:numPr>
          <w:ilvl w:val="0"/>
          <w:numId w:val="14"/>
        </w:numPr>
        <w:autoSpaceDE w:val="0"/>
        <w:autoSpaceDN w:val="0"/>
        <w:adjustRightInd w:val="0"/>
        <w:rPr>
          <w:rFonts w:ascii="Arial" w:hAnsi="Arial" w:cs="Arial"/>
          <w:b/>
          <w:sz w:val="24"/>
          <w:szCs w:val="24"/>
        </w:rPr>
      </w:pPr>
      <w:r w:rsidRPr="00D52BB6">
        <w:rPr>
          <w:rFonts w:ascii="Arial" w:hAnsi="Arial" w:cs="Arial"/>
          <w:b/>
          <w:sz w:val="24"/>
          <w:szCs w:val="24"/>
        </w:rPr>
        <w:t>7.01.03 Transferencias de capital a Instituciones Descentralizadas no</w:t>
      </w:r>
      <w:r>
        <w:rPr>
          <w:rFonts w:ascii="Arial" w:hAnsi="Arial" w:cs="Arial"/>
          <w:b/>
          <w:sz w:val="24"/>
          <w:szCs w:val="24"/>
        </w:rPr>
        <w:t xml:space="preserve"> empresariales</w:t>
      </w:r>
    </w:p>
    <w:p w:rsidR="003561D8" w:rsidRPr="00614B77" w:rsidRDefault="003561D8" w:rsidP="003561D8">
      <w:pPr>
        <w:pStyle w:val="Default"/>
        <w:jc w:val="both"/>
        <w:rPr>
          <w:b/>
          <w:lang w:val="es-ES_tradnl"/>
        </w:rPr>
      </w:pPr>
    </w:p>
    <w:p w:rsidR="003561D8" w:rsidRDefault="003561D8" w:rsidP="003561D8">
      <w:pPr>
        <w:pStyle w:val="Default"/>
        <w:jc w:val="both"/>
        <w:rPr>
          <w:color w:val="auto"/>
        </w:rPr>
      </w:pPr>
      <w:r>
        <w:rPr>
          <w:color w:val="auto"/>
        </w:rPr>
        <w:t>En esta subpartida se aprobó la suma total de ¢24.199.100, para atender las siguientes obligaciones;</w:t>
      </w:r>
    </w:p>
    <w:p w:rsidR="003561D8" w:rsidRDefault="003561D8" w:rsidP="003561D8">
      <w:pPr>
        <w:pStyle w:val="Default"/>
        <w:jc w:val="both"/>
        <w:rPr>
          <w:color w:val="auto"/>
        </w:rPr>
      </w:pPr>
    </w:p>
    <w:p w:rsidR="003561D8" w:rsidRDefault="003561D8" w:rsidP="003561D8">
      <w:pPr>
        <w:pStyle w:val="Default"/>
        <w:jc w:val="both"/>
        <w:rPr>
          <w:color w:val="auto"/>
        </w:rPr>
      </w:pPr>
      <w:r>
        <w:rPr>
          <w:color w:val="auto"/>
        </w:rPr>
        <w:t>L</w:t>
      </w:r>
      <w:r w:rsidRPr="000A2635">
        <w:rPr>
          <w:color w:val="auto"/>
        </w:rPr>
        <w:t xml:space="preserve">a suma de </w:t>
      </w:r>
      <w:r w:rsidRPr="003A6082">
        <w:rPr>
          <w:b/>
          <w:color w:val="auto"/>
        </w:rPr>
        <w:t>¢</w:t>
      </w:r>
      <w:r w:rsidRPr="00AD7928">
        <w:rPr>
          <w:b/>
          <w:color w:val="auto"/>
        </w:rPr>
        <w:t>20.</w:t>
      </w:r>
      <w:r>
        <w:rPr>
          <w:b/>
          <w:color w:val="auto"/>
        </w:rPr>
        <w:t>554.657</w:t>
      </w:r>
      <w:r w:rsidRPr="00AD7928">
        <w:rPr>
          <w:b/>
          <w:color w:val="auto"/>
        </w:rPr>
        <w:t xml:space="preserve"> </w:t>
      </w:r>
      <w:r w:rsidRPr="000A2635">
        <w:rPr>
          <w:color w:val="auto"/>
        </w:rPr>
        <w:t xml:space="preserve">para el pago </w:t>
      </w:r>
      <w:r>
        <w:rPr>
          <w:color w:val="auto"/>
        </w:rPr>
        <w:t xml:space="preserve">del </w:t>
      </w:r>
      <w:r w:rsidRPr="000A2635">
        <w:rPr>
          <w:color w:val="auto"/>
        </w:rPr>
        <w:t>1,41% al Seguro Social de la Caja Costarricense de Seguro Social, según</w:t>
      </w:r>
      <w:r>
        <w:rPr>
          <w:color w:val="auto"/>
        </w:rPr>
        <w:t xml:space="preserve"> </w:t>
      </w:r>
      <w:r w:rsidRPr="000A2635">
        <w:rPr>
          <w:color w:val="auto"/>
        </w:rPr>
        <w:t xml:space="preserve">Ley Nº 17 del 22/10/1943, Ley constitutiva de la CCSS y reglamento Nº 6898 del 07/02/1995 y sus </w:t>
      </w:r>
      <w:r w:rsidRPr="00BF1BA5">
        <w:rPr>
          <w:color w:val="auto"/>
        </w:rPr>
        <w:t>reformas</w:t>
      </w:r>
      <w:r>
        <w:rPr>
          <w:color w:val="auto"/>
        </w:rPr>
        <w:t>.</w:t>
      </w:r>
      <w:r w:rsidRPr="00BF1BA5">
        <w:rPr>
          <w:color w:val="auto"/>
        </w:rPr>
        <w:t xml:space="preserve"> </w:t>
      </w:r>
    </w:p>
    <w:p w:rsidR="003561D8" w:rsidRDefault="003561D8" w:rsidP="003561D8">
      <w:pPr>
        <w:spacing w:before="100" w:beforeAutospacing="1"/>
        <w:ind w:right="62"/>
        <w:rPr>
          <w:rFonts w:ascii="Arial" w:hAnsi="Arial" w:cs="Arial"/>
          <w:b/>
          <w:sz w:val="24"/>
          <w:szCs w:val="24"/>
        </w:rPr>
      </w:pPr>
      <w:r>
        <w:rPr>
          <w:rFonts w:ascii="Arial" w:hAnsi="Arial" w:cs="Arial"/>
          <w:b/>
          <w:sz w:val="24"/>
          <w:szCs w:val="24"/>
        </w:rPr>
        <w:lastRenderedPageBreak/>
        <w:t>Caja Costarricense de Seguro Social</w:t>
      </w:r>
    </w:p>
    <w:p w:rsidR="003561D8" w:rsidRDefault="003561D8" w:rsidP="003561D8">
      <w:pPr>
        <w:spacing w:before="100" w:beforeAutospacing="1"/>
        <w:ind w:right="62"/>
        <w:jc w:val="both"/>
        <w:rPr>
          <w:rFonts w:ascii="Arial" w:hAnsi="Arial" w:cs="Arial"/>
          <w:b/>
          <w:sz w:val="22"/>
          <w:szCs w:val="22"/>
        </w:rPr>
      </w:pPr>
      <w:r>
        <w:rPr>
          <w:rFonts w:ascii="Arial" w:hAnsi="Arial" w:cs="Arial"/>
          <w:b/>
          <w:sz w:val="24"/>
          <w:szCs w:val="24"/>
        </w:rPr>
        <w:t xml:space="preserve">COLETILLA: </w:t>
      </w:r>
      <w:r w:rsidRPr="0042044F">
        <w:rPr>
          <w:rFonts w:ascii="Arial" w:hAnsi="Arial" w:cs="Arial"/>
          <w:b/>
          <w:sz w:val="22"/>
          <w:szCs w:val="22"/>
        </w:rPr>
        <w:t>(CONTRIBUCION ESTATAL AL SEGURO</w:t>
      </w:r>
      <w:r>
        <w:rPr>
          <w:rFonts w:ascii="Arial" w:hAnsi="Arial" w:cs="Arial"/>
          <w:b/>
          <w:sz w:val="22"/>
          <w:szCs w:val="22"/>
        </w:rPr>
        <w:t xml:space="preserve"> DE PENSIONES, SEGÚN </w:t>
      </w:r>
      <w:r w:rsidRPr="0042044F">
        <w:rPr>
          <w:rFonts w:ascii="Arial" w:hAnsi="Arial" w:cs="Arial"/>
          <w:b/>
          <w:sz w:val="22"/>
          <w:szCs w:val="22"/>
        </w:rPr>
        <w:t>LEY No. 17 DEL 22 DE OCTUBRE DE 1943</w:t>
      </w:r>
      <w:r>
        <w:rPr>
          <w:rFonts w:ascii="Arial" w:hAnsi="Arial" w:cs="Arial"/>
          <w:b/>
          <w:sz w:val="22"/>
          <w:szCs w:val="22"/>
        </w:rPr>
        <w:t xml:space="preserve">, </w:t>
      </w:r>
      <w:r w:rsidRPr="0042044F">
        <w:rPr>
          <w:rFonts w:ascii="Arial" w:hAnsi="Arial" w:cs="Arial"/>
          <w:b/>
          <w:sz w:val="22"/>
          <w:szCs w:val="22"/>
        </w:rPr>
        <w:t xml:space="preserve">LEY CONSTITUTIVA DE LA CCSS Y REGLAMENTO No. </w:t>
      </w:r>
      <w:r>
        <w:rPr>
          <w:rFonts w:ascii="Arial" w:hAnsi="Arial" w:cs="Arial"/>
          <w:b/>
          <w:sz w:val="22"/>
          <w:szCs w:val="22"/>
        </w:rPr>
        <w:t xml:space="preserve">6898 DEL 07 DE FEBRERO DE 1995 </w:t>
      </w:r>
      <w:r w:rsidRPr="0042044F">
        <w:rPr>
          <w:rFonts w:ascii="Arial" w:hAnsi="Arial" w:cs="Arial"/>
          <w:b/>
          <w:sz w:val="22"/>
          <w:szCs w:val="22"/>
        </w:rPr>
        <w:t xml:space="preserve">Y SUS REFORMAS). </w:t>
      </w:r>
    </w:p>
    <w:p w:rsidR="003561D8" w:rsidRDefault="003561D8" w:rsidP="003561D8">
      <w:pPr>
        <w:pStyle w:val="Default"/>
        <w:jc w:val="both"/>
        <w:rPr>
          <w:b/>
          <w:sz w:val="22"/>
          <w:szCs w:val="22"/>
        </w:rPr>
      </w:pPr>
    </w:p>
    <w:p w:rsidR="003561D8" w:rsidRDefault="003561D8" w:rsidP="003561D8">
      <w:pPr>
        <w:pStyle w:val="Default"/>
        <w:jc w:val="both"/>
        <w:rPr>
          <w:color w:val="auto"/>
        </w:rPr>
      </w:pPr>
      <w:r w:rsidRPr="0042044F">
        <w:rPr>
          <w:b/>
          <w:sz w:val="22"/>
          <w:szCs w:val="22"/>
        </w:rPr>
        <w:t>Céd. Jur 4-000-042147</w:t>
      </w:r>
    </w:p>
    <w:p w:rsidR="003561D8" w:rsidRDefault="003561D8" w:rsidP="003561D8">
      <w:pPr>
        <w:pStyle w:val="Default"/>
        <w:jc w:val="both"/>
        <w:rPr>
          <w:color w:val="auto"/>
        </w:rPr>
      </w:pPr>
    </w:p>
    <w:p w:rsidR="003561D8" w:rsidRDefault="003561D8" w:rsidP="003561D8">
      <w:pPr>
        <w:pStyle w:val="Default"/>
        <w:jc w:val="both"/>
        <w:rPr>
          <w:color w:val="auto"/>
        </w:rPr>
      </w:pPr>
      <w:r>
        <w:rPr>
          <w:color w:val="auto"/>
        </w:rPr>
        <w:t xml:space="preserve">La suma de </w:t>
      </w:r>
      <w:r>
        <w:rPr>
          <w:b/>
          <w:color w:val="auto"/>
        </w:rPr>
        <w:t>¢</w:t>
      </w:r>
      <w:r w:rsidRPr="00AD7928">
        <w:rPr>
          <w:b/>
          <w:color w:val="auto"/>
        </w:rPr>
        <w:t>3.</w:t>
      </w:r>
      <w:r>
        <w:rPr>
          <w:b/>
          <w:color w:val="auto"/>
        </w:rPr>
        <w:t xml:space="preserve">644.443 </w:t>
      </w:r>
      <w:r w:rsidRPr="00614B77">
        <w:rPr>
          <w:color w:val="auto"/>
        </w:rPr>
        <w:t>pa</w:t>
      </w:r>
      <w:r w:rsidRPr="000A2635">
        <w:rPr>
          <w:color w:val="auto"/>
        </w:rPr>
        <w:t>ra el pago del 0,25%</w:t>
      </w:r>
      <w:r>
        <w:rPr>
          <w:color w:val="auto"/>
        </w:rPr>
        <w:t xml:space="preserve"> al seguro de salud</w:t>
      </w:r>
      <w:r w:rsidRPr="000A2635">
        <w:rPr>
          <w:color w:val="auto"/>
        </w:rPr>
        <w:t>, según</w:t>
      </w:r>
      <w:r>
        <w:rPr>
          <w:color w:val="auto"/>
        </w:rPr>
        <w:t xml:space="preserve"> </w:t>
      </w:r>
      <w:r w:rsidRPr="000A2635">
        <w:rPr>
          <w:color w:val="auto"/>
        </w:rPr>
        <w:t xml:space="preserve">Ley Nº 17 del 22/10/1943, Ley constitutiva de la CCSS y reglamento Nº </w:t>
      </w:r>
      <w:r>
        <w:rPr>
          <w:color w:val="auto"/>
        </w:rPr>
        <w:t>7082 del 03</w:t>
      </w:r>
      <w:r w:rsidRPr="000A2635">
        <w:rPr>
          <w:color w:val="auto"/>
        </w:rPr>
        <w:t>/</w:t>
      </w:r>
      <w:r>
        <w:rPr>
          <w:color w:val="auto"/>
        </w:rPr>
        <w:t>12</w:t>
      </w:r>
      <w:r w:rsidRPr="000A2635">
        <w:rPr>
          <w:color w:val="auto"/>
        </w:rPr>
        <w:t>/199</w:t>
      </w:r>
      <w:r>
        <w:rPr>
          <w:color w:val="auto"/>
        </w:rPr>
        <w:t>6</w:t>
      </w:r>
      <w:r w:rsidRPr="000A2635">
        <w:rPr>
          <w:color w:val="auto"/>
        </w:rPr>
        <w:t xml:space="preserve"> y sus </w:t>
      </w:r>
      <w:r w:rsidRPr="00BF1BA5">
        <w:rPr>
          <w:color w:val="auto"/>
        </w:rPr>
        <w:t>reformas</w:t>
      </w:r>
      <w:r>
        <w:rPr>
          <w:color w:val="auto"/>
        </w:rPr>
        <w:t>.</w:t>
      </w:r>
      <w:r w:rsidRPr="00BF1BA5">
        <w:rPr>
          <w:color w:val="auto"/>
        </w:rPr>
        <w:t xml:space="preserve"> </w:t>
      </w:r>
    </w:p>
    <w:p w:rsidR="003561D8" w:rsidRDefault="003561D8" w:rsidP="003561D8">
      <w:pPr>
        <w:pStyle w:val="Default"/>
        <w:jc w:val="both"/>
        <w:rPr>
          <w:color w:val="auto"/>
        </w:rPr>
      </w:pPr>
    </w:p>
    <w:p w:rsidR="003561D8" w:rsidRDefault="003561D8" w:rsidP="003561D8">
      <w:pPr>
        <w:spacing w:before="100" w:beforeAutospacing="1"/>
        <w:ind w:right="62"/>
        <w:rPr>
          <w:rFonts w:ascii="Arial" w:hAnsi="Arial" w:cs="Arial"/>
          <w:b/>
          <w:sz w:val="24"/>
          <w:szCs w:val="24"/>
        </w:rPr>
      </w:pPr>
      <w:r>
        <w:rPr>
          <w:rFonts w:ascii="Arial" w:hAnsi="Arial" w:cs="Arial"/>
          <w:b/>
          <w:sz w:val="24"/>
          <w:szCs w:val="24"/>
        </w:rPr>
        <w:t>Caja Costarricense de Seguro Social</w:t>
      </w:r>
    </w:p>
    <w:p w:rsidR="003561D8" w:rsidRDefault="003561D8" w:rsidP="003561D8">
      <w:pPr>
        <w:spacing w:before="100" w:beforeAutospacing="1"/>
        <w:ind w:right="62"/>
        <w:jc w:val="both"/>
        <w:rPr>
          <w:rFonts w:ascii="Arial" w:hAnsi="Arial" w:cs="Arial"/>
          <w:b/>
          <w:sz w:val="22"/>
          <w:szCs w:val="22"/>
        </w:rPr>
      </w:pPr>
      <w:r>
        <w:rPr>
          <w:rFonts w:ascii="Arial" w:hAnsi="Arial" w:cs="Arial"/>
          <w:b/>
          <w:sz w:val="24"/>
          <w:szCs w:val="24"/>
        </w:rPr>
        <w:t xml:space="preserve">COLETILLA: </w:t>
      </w:r>
      <w:r w:rsidRPr="0042044F">
        <w:rPr>
          <w:rFonts w:ascii="Arial" w:hAnsi="Arial" w:cs="Arial"/>
          <w:b/>
          <w:sz w:val="22"/>
          <w:szCs w:val="22"/>
        </w:rPr>
        <w:t>(CONTRIBUCION ESTATAL AL SEGURO</w:t>
      </w:r>
      <w:r>
        <w:rPr>
          <w:rFonts w:ascii="Arial" w:hAnsi="Arial" w:cs="Arial"/>
          <w:b/>
          <w:sz w:val="22"/>
          <w:szCs w:val="22"/>
        </w:rPr>
        <w:t xml:space="preserve"> DE SALUD, SEGÚN </w:t>
      </w:r>
      <w:r w:rsidRPr="0042044F">
        <w:rPr>
          <w:rFonts w:ascii="Arial" w:hAnsi="Arial" w:cs="Arial"/>
          <w:b/>
          <w:sz w:val="22"/>
          <w:szCs w:val="22"/>
        </w:rPr>
        <w:t>LEY No. 17 DEL 22 DE OCTUBRE DE 1943</w:t>
      </w:r>
      <w:r>
        <w:rPr>
          <w:rFonts w:ascii="Arial" w:hAnsi="Arial" w:cs="Arial"/>
          <w:b/>
          <w:sz w:val="22"/>
          <w:szCs w:val="22"/>
        </w:rPr>
        <w:t xml:space="preserve">, </w:t>
      </w:r>
      <w:r w:rsidRPr="0042044F">
        <w:rPr>
          <w:rFonts w:ascii="Arial" w:hAnsi="Arial" w:cs="Arial"/>
          <w:b/>
          <w:sz w:val="22"/>
          <w:szCs w:val="22"/>
        </w:rPr>
        <w:t xml:space="preserve">LEY CONSTITUTIVA DE LA CCSS Y REGLAMENTO No. </w:t>
      </w:r>
      <w:r>
        <w:rPr>
          <w:rFonts w:ascii="Arial" w:hAnsi="Arial" w:cs="Arial"/>
          <w:b/>
          <w:sz w:val="22"/>
          <w:szCs w:val="22"/>
        </w:rPr>
        <w:t xml:space="preserve">7082 DEL 03 DE DICIEMBRE DE 1996 </w:t>
      </w:r>
      <w:r w:rsidRPr="0042044F">
        <w:rPr>
          <w:rFonts w:ascii="Arial" w:hAnsi="Arial" w:cs="Arial"/>
          <w:b/>
          <w:sz w:val="22"/>
          <w:szCs w:val="22"/>
        </w:rPr>
        <w:t xml:space="preserve">Y SUS REFORMAS). </w:t>
      </w:r>
    </w:p>
    <w:p w:rsidR="003561D8" w:rsidRDefault="003561D8" w:rsidP="003561D8">
      <w:pPr>
        <w:pStyle w:val="Default"/>
        <w:jc w:val="both"/>
        <w:rPr>
          <w:b/>
          <w:sz w:val="22"/>
          <w:szCs w:val="22"/>
        </w:rPr>
      </w:pPr>
    </w:p>
    <w:p w:rsidR="003561D8" w:rsidRDefault="003561D8" w:rsidP="003561D8">
      <w:pPr>
        <w:pStyle w:val="Default"/>
        <w:jc w:val="both"/>
        <w:rPr>
          <w:color w:val="auto"/>
        </w:rPr>
      </w:pPr>
      <w:r w:rsidRPr="0042044F">
        <w:rPr>
          <w:b/>
          <w:sz w:val="22"/>
          <w:szCs w:val="22"/>
        </w:rPr>
        <w:t>Céd. Jur 4-000-042147</w:t>
      </w:r>
    </w:p>
    <w:p w:rsidR="003561D8" w:rsidRDefault="003561D8" w:rsidP="003561D8">
      <w:pPr>
        <w:pStyle w:val="Default"/>
        <w:jc w:val="both"/>
        <w:rPr>
          <w:color w:val="auto"/>
        </w:rPr>
      </w:pPr>
    </w:p>
    <w:p w:rsidR="00094979" w:rsidRPr="00A11ACF" w:rsidRDefault="00094979" w:rsidP="00094979">
      <w:pPr>
        <w:pStyle w:val="Prrafodelista"/>
        <w:numPr>
          <w:ilvl w:val="0"/>
          <w:numId w:val="4"/>
        </w:numPr>
        <w:tabs>
          <w:tab w:val="left" w:pos="720"/>
        </w:tabs>
        <w:ind w:right="60"/>
        <w:jc w:val="both"/>
        <w:rPr>
          <w:rFonts w:ascii="Arial" w:hAnsi="Arial" w:cs="Arial"/>
          <w:b/>
          <w:sz w:val="24"/>
          <w:szCs w:val="24"/>
        </w:rPr>
      </w:pPr>
      <w:r w:rsidRPr="00A11ACF">
        <w:rPr>
          <w:rFonts w:ascii="Arial" w:hAnsi="Arial" w:cs="Arial"/>
          <w:b/>
          <w:sz w:val="24"/>
          <w:szCs w:val="24"/>
        </w:rPr>
        <w:t>7.01.07 Fondos en Fideicomisos para gastos de capital</w:t>
      </w:r>
    </w:p>
    <w:p w:rsidR="00094979" w:rsidRPr="00094979" w:rsidRDefault="00094979" w:rsidP="00897691">
      <w:pPr>
        <w:tabs>
          <w:tab w:val="left" w:pos="720"/>
        </w:tabs>
        <w:ind w:right="60"/>
        <w:jc w:val="both"/>
        <w:rPr>
          <w:rFonts w:ascii="Arial" w:hAnsi="Arial" w:cs="Arial"/>
          <w:sz w:val="24"/>
          <w:szCs w:val="24"/>
          <w:lang w:val="es-ES_tradnl"/>
        </w:rPr>
      </w:pPr>
    </w:p>
    <w:p w:rsidR="009C35FC" w:rsidRPr="006F70AC" w:rsidRDefault="006F70AC" w:rsidP="004D3CB0">
      <w:pPr>
        <w:tabs>
          <w:tab w:val="left" w:pos="720"/>
        </w:tabs>
        <w:ind w:right="60"/>
        <w:jc w:val="both"/>
        <w:rPr>
          <w:rFonts w:ascii="Arial" w:eastAsia="Times New Roman" w:hAnsi="Arial" w:cs="Arial"/>
          <w:sz w:val="22"/>
          <w:szCs w:val="22"/>
          <w:lang w:val="es-ES"/>
        </w:rPr>
      </w:pPr>
      <w:r w:rsidRPr="006F70AC">
        <w:rPr>
          <w:rFonts w:ascii="Arial" w:hAnsi="Arial" w:cs="Arial"/>
          <w:sz w:val="24"/>
          <w:szCs w:val="24"/>
        </w:rPr>
        <w:t xml:space="preserve">Se </w:t>
      </w:r>
      <w:r w:rsidR="003561D8">
        <w:rPr>
          <w:rFonts w:ascii="Arial" w:hAnsi="Arial" w:cs="Arial"/>
          <w:sz w:val="24"/>
          <w:szCs w:val="24"/>
        </w:rPr>
        <w:t>a</w:t>
      </w:r>
      <w:r w:rsidRPr="006F70AC">
        <w:rPr>
          <w:rFonts w:ascii="Arial" w:hAnsi="Arial" w:cs="Arial"/>
          <w:sz w:val="24"/>
          <w:szCs w:val="24"/>
        </w:rPr>
        <w:t>pr</w:t>
      </w:r>
      <w:r w:rsidR="003561D8">
        <w:rPr>
          <w:rFonts w:ascii="Arial" w:hAnsi="Arial" w:cs="Arial"/>
          <w:sz w:val="24"/>
          <w:szCs w:val="24"/>
        </w:rPr>
        <w:t>obó la transferencia de recursos por</w:t>
      </w:r>
      <w:r w:rsidRPr="006F70AC">
        <w:rPr>
          <w:rFonts w:ascii="Arial" w:hAnsi="Arial" w:cs="Arial"/>
          <w:sz w:val="24"/>
          <w:szCs w:val="24"/>
        </w:rPr>
        <w:t xml:space="preserve"> la suma de </w:t>
      </w:r>
      <w:r w:rsidRPr="006F70AC">
        <w:rPr>
          <w:rFonts w:ascii="Arial" w:hAnsi="Arial" w:cs="Arial"/>
          <w:b/>
          <w:sz w:val="24"/>
          <w:szCs w:val="24"/>
        </w:rPr>
        <w:t>¢</w:t>
      </w:r>
      <w:r w:rsidR="00ED4A80" w:rsidRPr="00ED4A80">
        <w:rPr>
          <w:rFonts w:ascii="Arial" w:hAnsi="Arial" w:cs="Arial"/>
          <w:b/>
          <w:sz w:val="24"/>
          <w:szCs w:val="24"/>
        </w:rPr>
        <w:t>1</w:t>
      </w:r>
      <w:r w:rsidR="00FA1DA5">
        <w:rPr>
          <w:rFonts w:ascii="Arial" w:hAnsi="Arial" w:cs="Arial"/>
          <w:b/>
          <w:sz w:val="24"/>
          <w:szCs w:val="24"/>
        </w:rPr>
        <w:t>0</w:t>
      </w:r>
      <w:r w:rsidR="00ED4A80" w:rsidRPr="00ED4A80">
        <w:rPr>
          <w:rFonts w:ascii="Arial" w:hAnsi="Arial" w:cs="Arial"/>
          <w:b/>
          <w:sz w:val="24"/>
          <w:szCs w:val="24"/>
        </w:rPr>
        <w:t>.</w:t>
      </w:r>
      <w:r w:rsidR="00FA1DA5">
        <w:rPr>
          <w:rFonts w:ascii="Arial" w:hAnsi="Arial" w:cs="Arial"/>
          <w:b/>
          <w:sz w:val="24"/>
          <w:szCs w:val="24"/>
        </w:rPr>
        <w:t>904</w:t>
      </w:r>
      <w:r w:rsidR="003561D8">
        <w:rPr>
          <w:rFonts w:ascii="Arial" w:hAnsi="Arial" w:cs="Arial"/>
          <w:b/>
          <w:sz w:val="24"/>
          <w:szCs w:val="24"/>
        </w:rPr>
        <w:t>.</w:t>
      </w:r>
      <w:r w:rsidR="00FA1DA5">
        <w:rPr>
          <w:rFonts w:ascii="Arial" w:hAnsi="Arial" w:cs="Arial"/>
          <w:b/>
          <w:sz w:val="24"/>
          <w:szCs w:val="24"/>
        </w:rPr>
        <w:t>669</w:t>
      </w:r>
      <w:r w:rsidR="003561D8">
        <w:rPr>
          <w:rFonts w:ascii="Arial" w:hAnsi="Arial" w:cs="Arial"/>
          <w:b/>
          <w:sz w:val="24"/>
          <w:szCs w:val="24"/>
        </w:rPr>
        <w:t>.323</w:t>
      </w:r>
      <w:r w:rsidR="00F43F75">
        <w:rPr>
          <w:rFonts w:ascii="Arial" w:hAnsi="Arial" w:cs="Arial"/>
          <w:b/>
          <w:sz w:val="24"/>
          <w:szCs w:val="24"/>
        </w:rPr>
        <w:t xml:space="preserve"> </w:t>
      </w:r>
      <w:r w:rsidRPr="006F70AC">
        <w:rPr>
          <w:rFonts w:ascii="Arial" w:hAnsi="Arial" w:cs="Arial"/>
          <w:sz w:val="24"/>
          <w:szCs w:val="24"/>
        </w:rPr>
        <w:t xml:space="preserve">para financiar el pago de los contratos por servicios ambientales (PSA), </w:t>
      </w:r>
      <w:r w:rsidR="00B109B6">
        <w:rPr>
          <w:rFonts w:ascii="Arial" w:hAnsi="Arial" w:cs="Arial"/>
          <w:sz w:val="24"/>
          <w:szCs w:val="24"/>
        </w:rPr>
        <w:t xml:space="preserve">lo </w:t>
      </w:r>
      <w:r w:rsidRPr="006F70AC">
        <w:rPr>
          <w:rFonts w:ascii="Arial" w:hAnsi="Arial" w:cs="Arial"/>
          <w:sz w:val="24"/>
          <w:szCs w:val="24"/>
        </w:rPr>
        <w:t xml:space="preserve">cual representa </w:t>
      </w:r>
      <w:r w:rsidR="00B109B6">
        <w:rPr>
          <w:rFonts w:ascii="Arial" w:hAnsi="Arial" w:cs="Arial"/>
          <w:sz w:val="24"/>
          <w:szCs w:val="24"/>
        </w:rPr>
        <w:t xml:space="preserve">la actividad </w:t>
      </w:r>
      <w:r w:rsidRPr="006F70AC">
        <w:rPr>
          <w:rFonts w:ascii="Arial" w:hAnsi="Arial" w:cs="Arial"/>
          <w:sz w:val="24"/>
          <w:szCs w:val="24"/>
        </w:rPr>
        <w:t>sustantiv</w:t>
      </w:r>
      <w:r w:rsidR="00B109B6">
        <w:rPr>
          <w:rFonts w:ascii="Arial" w:hAnsi="Arial" w:cs="Arial"/>
          <w:sz w:val="24"/>
          <w:szCs w:val="24"/>
        </w:rPr>
        <w:t xml:space="preserve">a </w:t>
      </w:r>
      <w:r w:rsidRPr="006F70AC">
        <w:rPr>
          <w:rFonts w:ascii="Arial" w:hAnsi="Arial" w:cs="Arial"/>
          <w:sz w:val="24"/>
          <w:szCs w:val="24"/>
        </w:rPr>
        <w:t>de la institución, en cumplimiento con lo establecido en la Ley Forestal N° 7575</w:t>
      </w:r>
      <w:r w:rsidR="001E7EE3">
        <w:rPr>
          <w:rFonts w:ascii="Arial" w:hAnsi="Arial" w:cs="Arial"/>
          <w:sz w:val="24"/>
          <w:szCs w:val="24"/>
        </w:rPr>
        <w:t xml:space="preserve"> y para el financiamiento de</w:t>
      </w:r>
      <w:r w:rsidR="00897691">
        <w:rPr>
          <w:rFonts w:ascii="Arial" w:hAnsi="Arial" w:cs="Arial"/>
          <w:sz w:val="24"/>
          <w:szCs w:val="24"/>
        </w:rPr>
        <w:t xml:space="preserve"> la transferencia destinada al Fideicomiso </w:t>
      </w:r>
      <w:r w:rsidR="00897691" w:rsidRPr="006F70AC">
        <w:rPr>
          <w:rFonts w:ascii="Arial" w:eastAsia="Times New Roman" w:hAnsi="Arial" w:cs="Arial"/>
          <w:sz w:val="24"/>
          <w:szCs w:val="24"/>
          <w:lang w:val="es-ES"/>
        </w:rPr>
        <w:t>544-3 “Impuesto Forestal”, para el financiamiento del Programa de Crédito Forestal</w:t>
      </w:r>
      <w:r w:rsidR="004D3CB0">
        <w:rPr>
          <w:rFonts w:ascii="Arial" w:eastAsia="Times New Roman" w:hAnsi="Arial" w:cs="Arial"/>
          <w:sz w:val="24"/>
          <w:szCs w:val="24"/>
          <w:lang w:val="es-ES"/>
        </w:rPr>
        <w:t xml:space="preserve"> por la suma de ¢</w:t>
      </w:r>
      <w:r w:rsidR="00FA1DA5">
        <w:rPr>
          <w:rFonts w:ascii="Arial" w:eastAsia="Times New Roman" w:hAnsi="Arial" w:cs="Arial"/>
          <w:sz w:val="24"/>
          <w:szCs w:val="24"/>
          <w:lang w:val="es-ES"/>
        </w:rPr>
        <w:t>1</w:t>
      </w:r>
      <w:r w:rsidR="004D3CB0">
        <w:rPr>
          <w:rFonts w:ascii="Arial" w:eastAsia="Times New Roman" w:hAnsi="Arial" w:cs="Arial"/>
          <w:sz w:val="24"/>
          <w:szCs w:val="24"/>
          <w:lang w:val="es-ES"/>
        </w:rPr>
        <w:t>00.</w:t>
      </w:r>
      <w:r w:rsidR="00FA1DA5">
        <w:rPr>
          <w:rFonts w:ascii="Arial" w:eastAsia="Times New Roman" w:hAnsi="Arial" w:cs="Arial"/>
          <w:sz w:val="24"/>
          <w:szCs w:val="24"/>
          <w:lang w:val="es-ES"/>
        </w:rPr>
        <w:t>42</w:t>
      </w:r>
      <w:r w:rsidR="004D3CB0">
        <w:rPr>
          <w:rFonts w:ascii="Arial" w:eastAsia="Times New Roman" w:hAnsi="Arial" w:cs="Arial"/>
          <w:sz w:val="24"/>
          <w:szCs w:val="24"/>
          <w:lang w:val="es-ES"/>
        </w:rPr>
        <w:t>0.000, s</w:t>
      </w:r>
      <w:r w:rsidR="009C35FC" w:rsidRPr="006F70AC">
        <w:rPr>
          <w:rFonts w:ascii="Arial" w:eastAsia="Times New Roman" w:hAnsi="Arial" w:cs="Arial"/>
          <w:sz w:val="24"/>
          <w:szCs w:val="24"/>
          <w:lang w:val="es-ES"/>
        </w:rPr>
        <w:t xml:space="preserve">egún lo indicado, en el punto N°7 de la segunda parte del contrato, el cual indica; </w:t>
      </w:r>
    </w:p>
    <w:p w:rsidR="009C35FC" w:rsidRDefault="009C35FC" w:rsidP="009C35FC">
      <w:pPr>
        <w:ind w:left="1776"/>
        <w:jc w:val="both"/>
        <w:rPr>
          <w:rFonts w:ascii="Arial" w:eastAsia="Times New Roman" w:hAnsi="Arial" w:cs="Arial"/>
          <w:sz w:val="24"/>
          <w:szCs w:val="24"/>
          <w:lang w:val="es-ES"/>
        </w:rPr>
      </w:pPr>
    </w:p>
    <w:p w:rsidR="009C35FC" w:rsidRPr="006F70AC" w:rsidRDefault="009C35FC" w:rsidP="009C35FC">
      <w:pPr>
        <w:ind w:left="1416"/>
        <w:jc w:val="both"/>
        <w:rPr>
          <w:rFonts w:ascii="Arial" w:hAnsi="Arial" w:cs="Arial"/>
          <w:b/>
          <w:i/>
          <w:sz w:val="24"/>
          <w:szCs w:val="24"/>
          <w:lang w:val="es-ES"/>
        </w:rPr>
      </w:pPr>
      <w:r w:rsidRPr="006F70AC">
        <w:rPr>
          <w:rFonts w:ascii="Arial" w:hAnsi="Arial" w:cs="Arial"/>
          <w:b/>
          <w:i/>
          <w:sz w:val="24"/>
          <w:szCs w:val="24"/>
          <w:lang w:val="es-ES"/>
        </w:rPr>
        <w:t>Del Patrimonio del Fideicomiso</w:t>
      </w:r>
    </w:p>
    <w:p w:rsidR="009C35FC" w:rsidRPr="006F70AC" w:rsidRDefault="009C35FC" w:rsidP="009C35FC">
      <w:pPr>
        <w:ind w:left="1416"/>
        <w:jc w:val="both"/>
        <w:rPr>
          <w:rFonts w:ascii="Arial" w:hAnsi="Arial" w:cs="Arial"/>
          <w:b/>
          <w:i/>
          <w:sz w:val="24"/>
          <w:szCs w:val="24"/>
          <w:lang w:val="es-ES"/>
        </w:rPr>
      </w:pPr>
    </w:p>
    <w:p w:rsidR="009C35FC" w:rsidRPr="006F70AC" w:rsidRDefault="009C35FC" w:rsidP="009C35FC">
      <w:pPr>
        <w:ind w:left="1416"/>
        <w:jc w:val="both"/>
        <w:rPr>
          <w:rFonts w:ascii="Arial" w:hAnsi="Arial" w:cs="Arial"/>
          <w:b/>
          <w:i/>
          <w:sz w:val="24"/>
          <w:szCs w:val="24"/>
          <w:lang w:val="es-ES"/>
        </w:rPr>
      </w:pPr>
      <w:r w:rsidRPr="006F70AC">
        <w:rPr>
          <w:rFonts w:ascii="Arial" w:hAnsi="Arial" w:cs="Arial"/>
          <w:b/>
          <w:i/>
          <w:sz w:val="24"/>
          <w:szCs w:val="24"/>
          <w:lang w:val="es-ES"/>
        </w:rPr>
        <w:t>El Patrimonio del presente Fideicomiso, de conformidad con lo que dispone el artículo 47 de la Ley 7575, está constituido por:</w:t>
      </w:r>
    </w:p>
    <w:p w:rsidR="009C35FC" w:rsidRPr="006F70AC" w:rsidRDefault="009C35FC" w:rsidP="009C35FC">
      <w:pPr>
        <w:ind w:left="1416"/>
        <w:jc w:val="both"/>
        <w:rPr>
          <w:rFonts w:ascii="Arial" w:hAnsi="Arial" w:cs="Arial"/>
          <w:b/>
          <w:i/>
          <w:sz w:val="22"/>
          <w:szCs w:val="22"/>
          <w:lang w:val="es-ES"/>
        </w:rPr>
      </w:pPr>
      <w:r w:rsidRPr="006F70AC">
        <w:rPr>
          <w:rFonts w:ascii="Arial" w:hAnsi="Arial" w:cs="Arial"/>
          <w:b/>
          <w:i/>
          <w:sz w:val="22"/>
          <w:szCs w:val="22"/>
          <w:lang w:val="es-ES"/>
        </w:rPr>
        <w:t>......</w:t>
      </w:r>
    </w:p>
    <w:p w:rsidR="009C35FC" w:rsidRDefault="009C35FC" w:rsidP="009C35FC">
      <w:pPr>
        <w:ind w:left="1416"/>
        <w:jc w:val="both"/>
        <w:rPr>
          <w:rFonts w:ascii="Arial" w:hAnsi="Arial" w:cs="Arial"/>
          <w:sz w:val="24"/>
          <w:szCs w:val="24"/>
          <w:lang w:val="es-ES"/>
        </w:rPr>
      </w:pPr>
      <w:r w:rsidRPr="006F70AC">
        <w:rPr>
          <w:rFonts w:ascii="Arial" w:hAnsi="Arial" w:cs="Arial"/>
          <w:b/>
          <w:i/>
          <w:sz w:val="24"/>
          <w:szCs w:val="24"/>
          <w:lang w:val="es-ES"/>
        </w:rPr>
        <w:t>7. El 40</w:t>
      </w:r>
      <w:r w:rsidRPr="006F70AC">
        <w:rPr>
          <w:rFonts w:ascii="Arial" w:hAnsi="Arial" w:cs="Arial"/>
          <w:b/>
          <w:sz w:val="24"/>
          <w:szCs w:val="24"/>
          <w:lang w:val="es-ES"/>
        </w:rPr>
        <w:t>% del monto de ingresos provenientes del impuesto a la madera”</w:t>
      </w:r>
      <w:r w:rsidRPr="006F70AC">
        <w:rPr>
          <w:rFonts w:ascii="Arial" w:hAnsi="Arial" w:cs="Arial"/>
          <w:sz w:val="24"/>
          <w:szCs w:val="24"/>
          <w:lang w:val="es-ES"/>
        </w:rPr>
        <w:t xml:space="preserve"> </w:t>
      </w:r>
    </w:p>
    <w:p w:rsidR="008D55B6" w:rsidRDefault="008D55B6" w:rsidP="008D55B6">
      <w:pPr>
        <w:jc w:val="both"/>
        <w:rPr>
          <w:rFonts w:ascii="Arial" w:hAnsi="Arial" w:cs="Arial"/>
          <w:sz w:val="24"/>
          <w:szCs w:val="24"/>
          <w:lang w:val="es-ES"/>
        </w:rPr>
      </w:pPr>
    </w:p>
    <w:p w:rsidR="004D3CB0" w:rsidRDefault="004D3CB0" w:rsidP="009743B2">
      <w:pPr>
        <w:jc w:val="both"/>
        <w:rPr>
          <w:rFonts w:ascii="Arial" w:hAnsi="Arial" w:cs="Arial"/>
          <w:b/>
          <w:sz w:val="22"/>
          <w:szCs w:val="22"/>
        </w:rPr>
      </w:pPr>
    </w:p>
    <w:p w:rsidR="009743B2" w:rsidRDefault="009743B2" w:rsidP="009743B2">
      <w:pPr>
        <w:jc w:val="both"/>
        <w:rPr>
          <w:rFonts w:ascii="Arial" w:hAnsi="Arial" w:cs="Arial"/>
          <w:b/>
          <w:sz w:val="22"/>
          <w:szCs w:val="22"/>
        </w:rPr>
      </w:pPr>
      <w:r w:rsidRPr="009743B2">
        <w:rPr>
          <w:rFonts w:ascii="Arial" w:hAnsi="Arial" w:cs="Arial"/>
          <w:b/>
          <w:sz w:val="22"/>
          <w:szCs w:val="22"/>
        </w:rPr>
        <w:t>FIDEICOMISO FONAFIFO- BANCO NACIONAL</w:t>
      </w:r>
    </w:p>
    <w:p w:rsidR="009743B2" w:rsidRDefault="009743B2" w:rsidP="009743B2">
      <w:pPr>
        <w:jc w:val="both"/>
        <w:rPr>
          <w:rFonts w:ascii="Arial" w:hAnsi="Arial" w:cs="Arial"/>
          <w:b/>
          <w:sz w:val="22"/>
          <w:szCs w:val="22"/>
        </w:rPr>
      </w:pPr>
      <w:r w:rsidRPr="009743B2">
        <w:rPr>
          <w:rFonts w:ascii="Arial" w:hAnsi="Arial" w:cs="Arial"/>
          <w:b/>
          <w:sz w:val="22"/>
          <w:szCs w:val="22"/>
        </w:rPr>
        <w:br/>
        <w:t>COLETILLA: (APORTE ANUAL PARA EL FINANCIAMIENTO DEL PROGRAMA DE PAGO POR SERVICIOS AMBIENTALES Y EL PROGRAMA CREDITICIO, SEGÚN EL ARTICULO N° 49 DE LA LEY FORESTAL N°7575).</w:t>
      </w:r>
    </w:p>
    <w:p w:rsidR="009743B2" w:rsidRPr="009743B2" w:rsidRDefault="009743B2" w:rsidP="009743B2">
      <w:pPr>
        <w:jc w:val="both"/>
        <w:rPr>
          <w:rFonts w:ascii="Arial" w:hAnsi="Arial" w:cs="Arial"/>
          <w:b/>
          <w:sz w:val="22"/>
          <w:szCs w:val="22"/>
        </w:rPr>
      </w:pPr>
      <w:r w:rsidRPr="009743B2">
        <w:rPr>
          <w:rFonts w:ascii="Arial" w:hAnsi="Arial" w:cs="Arial"/>
          <w:b/>
          <w:sz w:val="22"/>
          <w:szCs w:val="22"/>
        </w:rPr>
        <w:br/>
        <w:t>Céd. Jur.: 3-110-688505</w:t>
      </w:r>
    </w:p>
    <w:p w:rsidR="006C3BD6" w:rsidRPr="009743B2" w:rsidRDefault="006C3BD6" w:rsidP="00897691">
      <w:pPr>
        <w:tabs>
          <w:tab w:val="left" w:pos="720"/>
        </w:tabs>
        <w:ind w:right="60"/>
        <w:jc w:val="both"/>
        <w:rPr>
          <w:rFonts w:ascii="Arial" w:hAnsi="Arial" w:cs="Arial"/>
          <w:b/>
          <w:sz w:val="22"/>
          <w:szCs w:val="22"/>
        </w:rPr>
      </w:pPr>
    </w:p>
    <w:p w:rsidR="00FB22DB" w:rsidRDefault="00FB22DB" w:rsidP="006F70AC">
      <w:pPr>
        <w:tabs>
          <w:tab w:val="left" w:pos="720"/>
        </w:tabs>
        <w:ind w:right="60"/>
        <w:jc w:val="both"/>
        <w:rPr>
          <w:rFonts w:ascii="Arial" w:hAnsi="Arial" w:cs="Arial"/>
          <w:sz w:val="24"/>
          <w:szCs w:val="24"/>
        </w:rPr>
      </w:pPr>
    </w:p>
    <w:p w:rsidR="00B109B6" w:rsidRDefault="00B109B6" w:rsidP="006F70AC">
      <w:pPr>
        <w:tabs>
          <w:tab w:val="left" w:pos="720"/>
        </w:tabs>
        <w:ind w:right="60"/>
        <w:jc w:val="both"/>
        <w:rPr>
          <w:rFonts w:ascii="Arial" w:hAnsi="Arial" w:cs="Arial"/>
          <w:sz w:val="24"/>
          <w:szCs w:val="24"/>
        </w:rPr>
      </w:pPr>
    </w:p>
    <w:p w:rsidR="006F70AC" w:rsidRPr="006F70AC" w:rsidRDefault="00ED0AFA" w:rsidP="006F70AC">
      <w:pPr>
        <w:jc w:val="center"/>
        <w:rPr>
          <w:rFonts w:ascii="Arial" w:hAnsi="Arial" w:cs="Arial"/>
          <w:b/>
          <w:sz w:val="24"/>
          <w:szCs w:val="24"/>
        </w:rPr>
      </w:pPr>
      <w:r>
        <w:rPr>
          <w:rFonts w:ascii="Arial" w:hAnsi="Arial" w:cs="Arial"/>
          <w:b/>
          <w:sz w:val="24"/>
          <w:szCs w:val="24"/>
        </w:rPr>
        <w:lastRenderedPageBreak/>
        <w:t>CUADRO Nº8</w:t>
      </w:r>
    </w:p>
    <w:p w:rsidR="006F70AC" w:rsidRPr="006F70AC" w:rsidRDefault="006F70AC" w:rsidP="006F70AC">
      <w:pPr>
        <w:jc w:val="center"/>
        <w:rPr>
          <w:rFonts w:ascii="Arial" w:hAnsi="Arial" w:cs="Arial"/>
          <w:b/>
          <w:sz w:val="24"/>
          <w:szCs w:val="24"/>
        </w:rPr>
      </w:pPr>
      <w:r w:rsidRPr="006F70AC">
        <w:rPr>
          <w:rFonts w:ascii="Arial" w:hAnsi="Arial" w:cs="Arial"/>
          <w:b/>
          <w:sz w:val="24"/>
          <w:szCs w:val="24"/>
        </w:rPr>
        <w:t xml:space="preserve">Fondo Nacional de Financiamiento Forestal </w:t>
      </w:r>
    </w:p>
    <w:p w:rsidR="00D65346" w:rsidRDefault="006F70AC" w:rsidP="006F70AC">
      <w:pPr>
        <w:jc w:val="center"/>
        <w:rPr>
          <w:rFonts w:ascii="Arial" w:hAnsi="Arial" w:cs="Arial"/>
          <w:b/>
          <w:sz w:val="24"/>
          <w:szCs w:val="24"/>
        </w:rPr>
      </w:pPr>
      <w:r w:rsidRPr="006F70AC">
        <w:rPr>
          <w:rFonts w:ascii="Arial" w:hAnsi="Arial" w:cs="Arial"/>
          <w:b/>
          <w:sz w:val="24"/>
          <w:szCs w:val="24"/>
        </w:rPr>
        <w:t>Estimación Pagos por Servicios Ambientales</w:t>
      </w:r>
    </w:p>
    <w:p w:rsidR="006F70AC" w:rsidRPr="006F70AC" w:rsidRDefault="006F70AC" w:rsidP="006F70AC">
      <w:pPr>
        <w:jc w:val="center"/>
        <w:rPr>
          <w:rFonts w:ascii="Arial" w:hAnsi="Arial" w:cs="Arial"/>
          <w:b/>
          <w:sz w:val="24"/>
          <w:szCs w:val="24"/>
        </w:rPr>
      </w:pPr>
      <w:r w:rsidRPr="006F70AC">
        <w:rPr>
          <w:rFonts w:ascii="Arial" w:hAnsi="Arial" w:cs="Arial"/>
          <w:b/>
          <w:sz w:val="24"/>
          <w:szCs w:val="24"/>
        </w:rPr>
        <w:t xml:space="preserve"> Período 20</w:t>
      </w:r>
      <w:r w:rsidR="00D65346">
        <w:rPr>
          <w:rFonts w:ascii="Arial" w:hAnsi="Arial" w:cs="Arial"/>
          <w:b/>
          <w:sz w:val="24"/>
          <w:szCs w:val="24"/>
        </w:rPr>
        <w:t>2</w:t>
      </w:r>
      <w:r w:rsidR="00897691">
        <w:rPr>
          <w:rFonts w:ascii="Arial" w:hAnsi="Arial" w:cs="Arial"/>
          <w:b/>
          <w:sz w:val="24"/>
          <w:szCs w:val="24"/>
        </w:rPr>
        <w:t>1</w:t>
      </w:r>
    </w:p>
    <w:p w:rsidR="006F70AC" w:rsidRDefault="006F70AC" w:rsidP="006F70AC">
      <w:pPr>
        <w:jc w:val="center"/>
        <w:rPr>
          <w:rFonts w:ascii="Arial" w:hAnsi="Arial" w:cs="Arial"/>
          <w:b/>
          <w:sz w:val="24"/>
          <w:szCs w:val="24"/>
        </w:rPr>
      </w:pPr>
    </w:p>
    <w:tbl>
      <w:tblPr>
        <w:tblW w:w="8454" w:type="dxa"/>
        <w:jc w:val="center"/>
        <w:tblCellMar>
          <w:left w:w="70" w:type="dxa"/>
          <w:right w:w="70" w:type="dxa"/>
        </w:tblCellMar>
        <w:tblLook w:val="04A0" w:firstRow="1" w:lastRow="0" w:firstColumn="1" w:lastColumn="0" w:noHBand="0" w:noVBand="1"/>
      </w:tblPr>
      <w:tblGrid>
        <w:gridCol w:w="4282"/>
        <w:gridCol w:w="1105"/>
        <w:gridCol w:w="1245"/>
        <w:gridCol w:w="1822"/>
      </w:tblGrid>
      <w:tr w:rsidR="008D55B6" w:rsidRPr="006558AC" w:rsidTr="00FA1DA5">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6558AC" w:rsidRPr="006558AC" w:rsidRDefault="006558AC" w:rsidP="006558AC">
            <w:pPr>
              <w:jc w:val="center"/>
              <w:rPr>
                <w:rFonts w:asciiTheme="minorHAnsi" w:eastAsia="Times New Roman" w:hAnsiTheme="minorHAnsi" w:cstheme="minorHAnsi"/>
                <w:b/>
                <w:bCs/>
                <w:color w:val="000000"/>
                <w:sz w:val="18"/>
                <w:szCs w:val="18"/>
                <w:lang w:eastAsia="es-CR"/>
              </w:rPr>
            </w:pPr>
            <w:r w:rsidRPr="006558AC">
              <w:rPr>
                <w:rFonts w:asciiTheme="minorHAnsi" w:eastAsia="Times New Roman" w:hAnsiTheme="minorHAnsi" w:cstheme="minorHAnsi"/>
                <w:b/>
                <w:bCs/>
                <w:color w:val="000000"/>
                <w:sz w:val="18"/>
                <w:szCs w:val="18"/>
                <w:lang w:eastAsia="es-CR"/>
              </w:rPr>
              <w:t>SUB ACTIVIDAD</w:t>
            </w:r>
          </w:p>
        </w:tc>
        <w:tc>
          <w:tcPr>
            <w:tcW w:w="0" w:type="auto"/>
            <w:tcBorders>
              <w:top w:val="single" w:sz="4" w:space="0" w:color="auto"/>
              <w:left w:val="nil"/>
              <w:bottom w:val="single" w:sz="4" w:space="0" w:color="auto"/>
              <w:right w:val="single" w:sz="4" w:space="0" w:color="auto"/>
            </w:tcBorders>
            <w:shd w:val="clear" w:color="000000" w:fill="00B050"/>
            <w:noWrap/>
            <w:vAlign w:val="bottom"/>
            <w:hideMark/>
          </w:tcPr>
          <w:p w:rsidR="006558AC" w:rsidRPr="006558AC" w:rsidRDefault="006558AC" w:rsidP="006558AC">
            <w:pPr>
              <w:jc w:val="center"/>
              <w:rPr>
                <w:rFonts w:asciiTheme="minorHAnsi" w:eastAsia="Times New Roman" w:hAnsiTheme="minorHAnsi" w:cstheme="minorHAnsi"/>
                <w:b/>
                <w:bCs/>
                <w:color w:val="000000"/>
                <w:sz w:val="18"/>
                <w:szCs w:val="18"/>
                <w:lang w:eastAsia="es-CR"/>
              </w:rPr>
            </w:pPr>
            <w:r w:rsidRPr="006558AC">
              <w:rPr>
                <w:rFonts w:asciiTheme="minorHAnsi" w:eastAsia="Times New Roman" w:hAnsiTheme="minorHAnsi" w:cstheme="minorHAnsi"/>
                <w:b/>
                <w:bCs/>
                <w:color w:val="000000"/>
                <w:sz w:val="18"/>
                <w:szCs w:val="18"/>
                <w:lang w:eastAsia="es-CR"/>
              </w:rPr>
              <w:t>HECTAREAS</w:t>
            </w:r>
          </w:p>
        </w:tc>
        <w:tc>
          <w:tcPr>
            <w:tcW w:w="0" w:type="auto"/>
            <w:tcBorders>
              <w:top w:val="single" w:sz="4" w:space="0" w:color="auto"/>
              <w:left w:val="nil"/>
              <w:bottom w:val="single" w:sz="4" w:space="0" w:color="auto"/>
              <w:right w:val="single" w:sz="4" w:space="0" w:color="auto"/>
            </w:tcBorders>
            <w:shd w:val="clear" w:color="000000" w:fill="00B050"/>
            <w:noWrap/>
            <w:vAlign w:val="bottom"/>
            <w:hideMark/>
          </w:tcPr>
          <w:p w:rsidR="006558AC" w:rsidRPr="006558AC" w:rsidRDefault="006558AC" w:rsidP="006558AC">
            <w:pPr>
              <w:jc w:val="center"/>
              <w:rPr>
                <w:rFonts w:asciiTheme="minorHAnsi" w:eastAsia="Times New Roman" w:hAnsiTheme="minorHAnsi" w:cstheme="minorHAnsi"/>
                <w:b/>
                <w:bCs/>
                <w:color w:val="000000"/>
                <w:sz w:val="18"/>
                <w:szCs w:val="18"/>
                <w:lang w:eastAsia="es-CR"/>
              </w:rPr>
            </w:pPr>
            <w:r w:rsidRPr="006558AC">
              <w:rPr>
                <w:rFonts w:asciiTheme="minorHAnsi" w:eastAsia="Times New Roman" w:hAnsiTheme="minorHAnsi" w:cstheme="minorHAnsi"/>
                <w:b/>
                <w:bCs/>
                <w:color w:val="000000"/>
                <w:sz w:val="18"/>
                <w:szCs w:val="18"/>
                <w:lang w:eastAsia="es-CR"/>
              </w:rPr>
              <w:t>ARBOLES</w:t>
            </w:r>
          </w:p>
        </w:tc>
        <w:tc>
          <w:tcPr>
            <w:tcW w:w="0" w:type="auto"/>
            <w:tcBorders>
              <w:top w:val="single" w:sz="4" w:space="0" w:color="auto"/>
              <w:left w:val="nil"/>
              <w:bottom w:val="single" w:sz="4" w:space="0" w:color="auto"/>
              <w:right w:val="single" w:sz="4" w:space="0" w:color="auto"/>
            </w:tcBorders>
            <w:shd w:val="clear" w:color="000000" w:fill="00B050"/>
            <w:noWrap/>
            <w:vAlign w:val="bottom"/>
            <w:hideMark/>
          </w:tcPr>
          <w:p w:rsidR="006558AC" w:rsidRPr="006558AC" w:rsidRDefault="006558AC" w:rsidP="006558AC">
            <w:pPr>
              <w:jc w:val="center"/>
              <w:rPr>
                <w:rFonts w:asciiTheme="minorHAnsi" w:eastAsia="Times New Roman" w:hAnsiTheme="minorHAnsi" w:cstheme="minorHAnsi"/>
                <w:b/>
                <w:bCs/>
                <w:color w:val="000000"/>
                <w:sz w:val="18"/>
                <w:szCs w:val="18"/>
                <w:lang w:eastAsia="es-CR"/>
              </w:rPr>
            </w:pPr>
            <w:r w:rsidRPr="006558AC">
              <w:rPr>
                <w:rFonts w:asciiTheme="minorHAnsi" w:eastAsia="Times New Roman" w:hAnsiTheme="minorHAnsi" w:cstheme="minorHAnsi"/>
                <w:b/>
                <w:bCs/>
                <w:color w:val="000000"/>
                <w:sz w:val="18"/>
                <w:szCs w:val="18"/>
                <w:lang w:eastAsia="es-CR"/>
              </w:rPr>
              <w:t>TOTAL PRESUPUESTO</w:t>
            </w:r>
          </w:p>
        </w:tc>
      </w:tr>
      <w:tr w:rsidR="005E2AB3" w:rsidRPr="006558AC" w:rsidTr="00FA1DA5">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2AB3" w:rsidRPr="006558AC" w:rsidRDefault="005E2AB3" w:rsidP="006558AC">
            <w:pPr>
              <w:rPr>
                <w:rFonts w:asciiTheme="minorHAnsi" w:eastAsia="Times New Roman" w:hAnsiTheme="minorHAnsi" w:cstheme="minorHAnsi"/>
                <w:color w:val="000000"/>
                <w:sz w:val="18"/>
                <w:szCs w:val="18"/>
                <w:lang w:eastAsia="es-CR"/>
              </w:rPr>
            </w:pPr>
            <w:r w:rsidRPr="006558AC">
              <w:rPr>
                <w:rFonts w:asciiTheme="minorHAnsi" w:eastAsia="Times New Roman" w:hAnsiTheme="minorHAnsi" w:cstheme="minorHAnsi"/>
                <w:color w:val="000000"/>
                <w:sz w:val="18"/>
                <w:szCs w:val="18"/>
                <w:lang w:eastAsia="es-CR"/>
              </w:rPr>
              <w:t>MANEJO DE BOSQUES</w:t>
            </w:r>
          </w:p>
        </w:tc>
        <w:tc>
          <w:tcPr>
            <w:tcW w:w="0" w:type="auto"/>
            <w:tcBorders>
              <w:top w:val="nil"/>
              <w:left w:val="nil"/>
              <w:bottom w:val="single" w:sz="4" w:space="0" w:color="auto"/>
              <w:right w:val="single" w:sz="4" w:space="0" w:color="auto"/>
            </w:tcBorders>
            <w:shd w:val="clear" w:color="auto" w:fill="auto"/>
            <w:noWrap/>
            <w:vAlign w:val="center"/>
            <w:hideMark/>
          </w:tcPr>
          <w:p w:rsidR="005E2AB3" w:rsidRDefault="005E2AB3">
            <w:pPr>
              <w:jc w:val="right"/>
              <w:rPr>
                <w:rFonts w:ascii="Calibri" w:hAnsi="Calibri" w:cs="Calibri"/>
                <w:color w:val="000000"/>
                <w:sz w:val="18"/>
                <w:szCs w:val="18"/>
              </w:rPr>
            </w:pPr>
            <w:r>
              <w:rPr>
                <w:rFonts w:ascii="Calibri" w:hAnsi="Calibri" w:cs="Calibri"/>
                <w:color w:val="000000"/>
                <w:sz w:val="18"/>
                <w:szCs w:val="18"/>
              </w:rPr>
              <w:t>2.415</w:t>
            </w:r>
          </w:p>
        </w:tc>
        <w:tc>
          <w:tcPr>
            <w:tcW w:w="0" w:type="auto"/>
            <w:tcBorders>
              <w:top w:val="nil"/>
              <w:left w:val="nil"/>
              <w:bottom w:val="single" w:sz="4" w:space="0" w:color="auto"/>
              <w:right w:val="single" w:sz="4" w:space="0" w:color="auto"/>
            </w:tcBorders>
            <w:shd w:val="clear" w:color="auto" w:fill="auto"/>
            <w:noWrap/>
            <w:vAlign w:val="bottom"/>
            <w:hideMark/>
          </w:tcPr>
          <w:p w:rsidR="005E2AB3" w:rsidRPr="006558AC" w:rsidRDefault="005E2AB3" w:rsidP="006558AC">
            <w:pPr>
              <w:rPr>
                <w:rFonts w:asciiTheme="minorHAnsi" w:eastAsia="Times New Roman" w:hAnsiTheme="minorHAnsi" w:cstheme="minorHAnsi"/>
                <w:color w:val="000000"/>
                <w:sz w:val="18"/>
                <w:szCs w:val="18"/>
                <w:lang w:eastAsia="es-CR"/>
              </w:rPr>
            </w:pPr>
            <w:r w:rsidRPr="006558AC">
              <w:rPr>
                <w:rFonts w:asciiTheme="minorHAnsi" w:eastAsia="Times New Roman" w:hAnsiTheme="minorHAnsi" w:cstheme="minorHAnsi"/>
                <w:color w:val="000000"/>
                <w:sz w:val="18"/>
                <w:szCs w:val="18"/>
                <w:lang w:eastAsia="es-C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5E2AB3" w:rsidRDefault="005E2AB3">
            <w:pPr>
              <w:jc w:val="right"/>
              <w:rPr>
                <w:rFonts w:ascii="Calibri" w:hAnsi="Calibri" w:cs="Calibri"/>
                <w:color w:val="000000"/>
                <w:sz w:val="18"/>
                <w:szCs w:val="18"/>
              </w:rPr>
            </w:pPr>
            <w:r>
              <w:rPr>
                <w:rFonts w:ascii="Calibri" w:hAnsi="Calibri" w:cs="Calibri"/>
                <w:color w:val="000000"/>
                <w:sz w:val="18"/>
                <w:szCs w:val="18"/>
              </w:rPr>
              <w:t>70.349.660</w:t>
            </w:r>
          </w:p>
        </w:tc>
      </w:tr>
      <w:tr w:rsidR="005E2AB3" w:rsidRPr="006558AC" w:rsidTr="00FA1DA5">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2AB3" w:rsidRPr="006558AC" w:rsidRDefault="005E2AB3" w:rsidP="006558AC">
            <w:pPr>
              <w:rPr>
                <w:rFonts w:asciiTheme="minorHAnsi" w:eastAsia="Times New Roman" w:hAnsiTheme="minorHAnsi" w:cstheme="minorHAnsi"/>
                <w:color w:val="000000"/>
                <w:sz w:val="18"/>
                <w:szCs w:val="18"/>
                <w:lang w:eastAsia="es-CR"/>
              </w:rPr>
            </w:pPr>
            <w:r w:rsidRPr="006558AC">
              <w:rPr>
                <w:rFonts w:asciiTheme="minorHAnsi" w:eastAsia="Times New Roman" w:hAnsiTheme="minorHAnsi" w:cstheme="minorHAnsi"/>
                <w:color w:val="000000"/>
                <w:sz w:val="18"/>
                <w:szCs w:val="18"/>
                <w:lang w:eastAsia="es-CR"/>
              </w:rPr>
              <w:t>PLANTACIONES CON TURNOS DE ROTACION REDUCIDOS</w:t>
            </w:r>
          </w:p>
        </w:tc>
        <w:tc>
          <w:tcPr>
            <w:tcW w:w="0" w:type="auto"/>
            <w:tcBorders>
              <w:top w:val="nil"/>
              <w:left w:val="nil"/>
              <w:bottom w:val="single" w:sz="4" w:space="0" w:color="auto"/>
              <w:right w:val="single" w:sz="4" w:space="0" w:color="auto"/>
            </w:tcBorders>
            <w:shd w:val="clear" w:color="auto" w:fill="auto"/>
            <w:noWrap/>
            <w:vAlign w:val="center"/>
            <w:hideMark/>
          </w:tcPr>
          <w:p w:rsidR="005E2AB3" w:rsidRDefault="005E2AB3">
            <w:pPr>
              <w:jc w:val="right"/>
              <w:rPr>
                <w:rFonts w:ascii="Calibri" w:hAnsi="Calibri" w:cs="Calibri"/>
                <w:color w:val="000000"/>
                <w:sz w:val="18"/>
                <w:szCs w:val="18"/>
              </w:rPr>
            </w:pPr>
            <w:r>
              <w:rPr>
                <w:rFonts w:ascii="Calibri" w:hAnsi="Calibri" w:cs="Calibri"/>
                <w:color w:val="000000"/>
                <w:sz w:val="18"/>
                <w:szCs w:val="18"/>
              </w:rPr>
              <w:t>4.000</w:t>
            </w:r>
          </w:p>
        </w:tc>
        <w:tc>
          <w:tcPr>
            <w:tcW w:w="0" w:type="auto"/>
            <w:tcBorders>
              <w:top w:val="nil"/>
              <w:left w:val="nil"/>
              <w:bottom w:val="single" w:sz="4" w:space="0" w:color="auto"/>
              <w:right w:val="single" w:sz="4" w:space="0" w:color="auto"/>
            </w:tcBorders>
            <w:shd w:val="clear" w:color="auto" w:fill="auto"/>
            <w:noWrap/>
            <w:vAlign w:val="bottom"/>
            <w:hideMark/>
          </w:tcPr>
          <w:p w:rsidR="005E2AB3" w:rsidRPr="006558AC" w:rsidRDefault="005E2AB3" w:rsidP="006558AC">
            <w:pPr>
              <w:rPr>
                <w:rFonts w:asciiTheme="minorHAnsi" w:eastAsia="Times New Roman" w:hAnsiTheme="minorHAnsi" w:cstheme="minorHAnsi"/>
                <w:color w:val="000000"/>
                <w:sz w:val="18"/>
                <w:szCs w:val="18"/>
                <w:lang w:eastAsia="es-CR"/>
              </w:rPr>
            </w:pPr>
            <w:r w:rsidRPr="006558AC">
              <w:rPr>
                <w:rFonts w:asciiTheme="minorHAnsi" w:eastAsia="Times New Roman" w:hAnsiTheme="minorHAnsi" w:cstheme="minorHAnsi"/>
                <w:color w:val="000000"/>
                <w:sz w:val="18"/>
                <w:szCs w:val="18"/>
                <w:lang w:eastAsia="es-C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5E2AB3" w:rsidRDefault="005E2AB3">
            <w:pPr>
              <w:jc w:val="right"/>
              <w:rPr>
                <w:rFonts w:ascii="Calibri" w:hAnsi="Calibri" w:cs="Calibri"/>
                <w:color w:val="000000"/>
                <w:sz w:val="18"/>
                <w:szCs w:val="18"/>
              </w:rPr>
            </w:pPr>
            <w:r>
              <w:rPr>
                <w:rFonts w:ascii="Calibri" w:hAnsi="Calibri" w:cs="Calibri"/>
                <w:color w:val="000000"/>
                <w:sz w:val="18"/>
                <w:szCs w:val="18"/>
              </w:rPr>
              <w:t>589.907.428</w:t>
            </w:r>
          </w:p>
        </w:tc>
      </w:tr>
      <w:tr w:rsidR="005E2AB3" w:rsidRPr="006558AC" w:rsidTr="00FA1DA5">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2AB3" w:rsidRPr="006558AC" w:rsidRDefault="005E2AB3" w:rsidP="006558AC">
            <w:pPr>
              <w:rPr>
                <w:rFonts w:asciiTheme="minorHAnsi" w:eastAsia="Times New Roman" w:hAnsiTheme="minorHAnsi" w:cstheme="minorHAnsi"/>
                <w:color w:val="000000"/>
                <w:sz w:val="18"/>
                <w:szCs w:val="18"/>
                <w:lang w:eastAsia="es-CR"/>
              </w:rPr>
            </w:pPr>
            <w:r w:rsidRPr="006558AC">
              <w:rPr>
                <w:rFonts w:asciiTheme="minorHAnsi" w:eastAsia="Times New Roman" w:hAnsiTheme="minorHAnsi" w:cstheme="minorHAnsi"/>
                <w:color w:val="000000"/>
                <w:sz w:val="18"/>
                <w:szCs w:val="18"/>
                <w:lang w:eastAsia="es-CR"/>
              </w:rPr>
              <w:t>PROTECCIÓN AREAS SILVESTRES PROTEGIDAS</w:t>
            </w:r>
          </w:p>
        </w:tc>
        <w:tc>
          <w:tcPr>
            <w:tcW w:w="0" w:type="auto"/>
            <w:tcBorders>
              <w:top w:val="nil"/>
              <w:left w:val="nil"/>
              <w:bottom w:val="single" w:sz="4" w:space="0" w:color="auto"/>
              <w:right w:val="single" w:sz="4" w:space="0" w:color="auto"/>
            </w:tcBorders>
            <w:shd w:val="clear" w:color="auto" w:fill="auto"/>
            <w:noWrap/>
            <w:vAlign w:val="center"/>
            <w:hideMark/>
          </w:tcPr>
          <w:p w:rsidR="005E2AB3" w:rsidRDefault="005E2AB3">
            <w:pPr>
              <w:jc w:val="right"/>
              <w:rPr>
                <w:rFonts w:ascii="Calibri" w:hAnsi="Calibri" w:cs="Calibri"/>
                <w:color w:val="000000"/>
                <w:sz w:val="18"/>
                <w:szCs w:val="18"/>
              </w:rPr>
            </w:pPr>
            <w:r>
              <w:rPr>
                <w:rFonts w:ascii="Calibri" w:hAnsi="Calibri" w:cs="Calibri"/>
                <w:color w:val="000000"/>
                <w:sz w:val="18"/>
                <w:szCs w:val="18"/>
              </w:rPr>
              <w:t>9.027</w:t>
            </w:r>
          </w:p>
        </w:tc>
        <w:tc>
          <w:tcPr>
            <w:tcW w:w="0" w:type="auto"/>
            <w:tcBorders>
              <w:top w:val="nil"/>
              <w:left w:val="nil"/>
              <w:bottom w:val="single" w:sz="4" w:space="0" w:color="auto"/>
              <w:right w:val="single" w:sz="4" w:space="0" w:color="auto"/>
            </w:tcBorders>
            <w:shd w:val="clear" w:color="auto" w:fill="auto"/>
            <w:noWrap/>
            <w:vAlign w:val="bottom"/>
            <w:hideMark/>
          </w:tcPr>
          <w:p w:rsidR="005E2AB3" w:rsidRPr="006558AC" w:rsidRDefault="005E2AB3" w:rsidP="006558AC">
            <w:pPr>
              <w:rPr>
                <w:rFonts w:asciiTheme="minorHAnsi" w:eastAsia="Times New Roman" w:hAnsiTheme="minorHAnsi" w:cstheme="minorHAnsi"/>
                <w:color w:val="000000"/>
                <w:sz w:val="18"/>
                <w:szCs w:val="18"/>
                <w:lang w:eastAsia="es-CR"/>
              </w:rPr>
            </w:pPr>
            <w:r w:rsidRPr="006558AC">
              <w:rPr>
                <w:rFonts w:asciiTheme="minorHAnsi" w:eastAsia="Times New Roman" w:hAnsiTheme="minorHAnsi" w:cstheme="minorHAnsi"/>
                <w:color w:val="000000"/>
                <w:sz w:val="18"/>
                <w:szCs w:val="18"/>
                <w:lang w:eastAsia="es-C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5E2AB3" w:rsidRDefault="005E2AB3">
            <w:pPr>
              <w:jc w:val="right"/>
              <w:rPr>
                <w:rFonts w:ascii="Calibri" w:hAnsi="Calibri" w:cs="Calibri"/>
                <w:color w:val="000000"/>
                <w:sz w:val="18"/>
                <w:szCs w:val="18"/>
              </w:rPr>
            </w:pPr>
            <w:r>
              <w:rPr>
                <w:rFonts w:ascii="Calibri" w:hAnsi="Calibri" w:cs="Calibri"/>
                <w:color w:val="000000"/>
                <w:sz w:val="18"/>
                <w:szCs w:val="18"/>
              </w:rPr>
              <w:t>353.549.952</w:t>
            </w:r>
          </w:p>
        </w:tc>
      </w:tr>
      <w:tr w:rsidR="005E2AB3" w:rsidRPr="006558AC" w:rsidTr="00FA1DA5">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2AB3" w:rsidRPr="003C5ADF" w:rsidRDefault="005E2AB3" w:rsidP="006558AC">
            <w:pPr>
              <w:rPr>
                <w:rFonts w:asciiTheme="minorHAnsi" w:eastAsia="Times New Roman" w:hAnsiTheme="minorHAnsi" w:cstheme="minorHAnsi"/>
                <w:color w:val="FF0000"/>
                <w:sz w:val="18"/>
                <w:szCs w:val="18"/>
                <w:lang w:eastAsia="es-CR"/>
              </w:rPr>
            </w:pPr>
            <w:r w:rsidRPr="003C5ADF">
              <w:rPr>
                <w:rFonts w:asciiTheme="minorHAnsi" w:eastAsia="Times New Roman" w:hAnsiTheme="minorHAnsi" w:cstheme="minorHAnsi"/>
                <w:color w:val="FF0000"/>
                <w:sz w:val="18"/>
                <w:szCs w:val="18"/>
                <w:lang w:eastAsia="es-CR"/>
              </w:rPr>
              <w:t>PROTECCIÓN DE BOSQUES</w:t>
            </w:r>
          </w:p>
        </w:tc>
        <w:tc>
          <w:tcPr>
            <w:tcW w:w="0" w:type="auto"/>
            <w:tcBorders>
              <w:top w:val="nil"/>
              <w:left w:val="nil"/>
              <w:bottom w:val="single" w:sz="4" w:space="0" w:color="auto"/>
              <w:right w:val="single" w:sz="4" w:space="0" w:color="auto"/>
            </w:tcBorders>
            <w:shd w:val="clear" w:color="auto" w:fill="auto"/>
            <w:noWrap/>
            <w:vAlign w:val="center"/>
            <w:hideMark/>
          </w:tcPr>
          <w:p w:rsidR="005E2AB3" w:rsidRPr="003C5ADF" w:rsidRDefault="00FA1DA5">
            <w:pPr>
              <w:jc w:val="right"/>
              <w:rPr>
                <w:rFonts w:ascii="Calibri" w:hAnsi="Calibri" w:cs="Calibri"/>
                <w:color w:val="FF0000"/>
                <w:sz w:val="18"/>
                <w:szCs w:val="18"/>
              </w:rPr>
            </w:pPr>
            <w:r w:rsidRPr="003C5ADF">
              <w:rPr>
                <w:rFonts w:ascii="Calibri" w:hAnsi="Calibri" w:cs="Calibri"/>
                <w:color w:val="FF0000"/>
                <w:sz w:val="18"/>
                <w:szCs w:val="18"/>
              </w:rPr>
              <w:t>118.623</w:t>
            </w:r>
          </w:p>
        </w:tc>
        <w:tc>
          <w:tcPr>
            <w:tcW w:w="0" w:type="auto"/>
            <w:tcBorders>
              <w:top w:val="nil"/>
              <w:left w:val="nil"/>
              <w:bottom w:val="single" w:sz="4" w:space="0" w:color="auto"/>
              <w:right w:val="single" w:sz="4" w:space="0" w:color="auto"/>
            </w:tcBorders>
            <w:shd w:val="clear" w:color="auto" w:fill="auto"/>
            <w:noWrap/>
            <w:vAlign w:val="bottom"/>
            <w:hideMark/>
          </w:tcPr>
          <w:p w:rsidR="005E2AB3" w:rsidRPr="003C5ADF" w:rsidRDefault="005E2AB3" w:rsidP="006558AC">
            <w:pPr>
              <w:rPr>
                <w:rFonts w:asciiTheme="minorHAnsi" w:eastAsia="Times New Roman" w:hAnsiTheme="minorHAnsi" w:cstheme="minorHAnsi"/>
                <w:color w:val="FF0000"/>
                <w:sz w:val="18"/>
                <w:szCs w:val="18"/>
                <w:lang w:eastAsia="es-CR"/>
              </w:rPr>
            </w:pPr>
            <w:r w:rsidRPr="003C5ADF">
              <w:rPr>
                <w:rFonts w:asciiTheme="minorHAnsi" w:eastAsia="Times New Roman" w:hAnsiTheme="minorHAnsi" w:cstheme="minorHAnsi"/>
                <w:color w:val="FF0000"/>
                <w:sz w:val="18"/>
                <w:szCs w:val="18"/>
                <w:lang w:eastAsia="es-C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5E2AB3" w:rsidRPr="003C5ADF" w:rsidRDefault="00FA1DA5">
            <w:pPr>
              <w:jc w:val="right"/>
              <w:rPr>
                <w:rFonts w:ascii="Calibri" w:hAnsi="Calibri" w:cs="Calibri"/>
                <w:color w:val="FF0000"/>
                <w:sz w:val="18"/>
                <w:szCs w:val="18"/>
              </w:rPr>
            </w:pPr>
            <w:r w:rsidRPr="003C5ADF">
              <w:rPr>
                <w:rFonts w:ascii="Calibri" w:hAnsi="Calibri" w:cs="Calibri"/>
                <w:color w:val="FF0000"/>
                <w:sz w:val="18"/>
                <w:szCs w:val="18"/>
              </w:rPr>
              <w:t>4.485.851.328</w:t>
            </w:r>
          </w:p>
        </w:tc>
      </w:tr>
      <w:tr w:rsidR="005E2AB3" w:rsidRPr="006558AC" w:rsidTr="00FA1DA5">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2AB3" w:rsidRPr="006558AC" w:rsidRDefault="005E2AB3" w:rsidP="006558AC">
            <w:pPr>
              <w:rPr>
                <w:rFonts w:asciiTheme="minorHAnsi" w:eastAsia="Times New Roman" w:hAnsiTheme="minorHAnsi" w:cstheme="minorHAnsi"/>
                <w:color w:val="000000"/>
                <w:sz w:val="18"/>
                <w:szCs w:val="18"/>
                <w:lang w:eastAsia="es-CR"/>
              </w:rPr>
            </w:pPr>
            <w:r w:rsidRPr="006558AC">
              <w:rPr>
                <w:rFonts w:asciiTheme="minorHAnsi" w:eastAsia="Times New Roman" w:hAnsiTheme="minorHAnsi" w:cstheme="minorHAnsi"/>
                <w:color w:val="000000"/>
                <w:sz w:val="18"/>
                <w:szCs w:val="18"/>
                <w:lang w:eastAsia="es-CR"/>
              </w:rPr>
              <w:t>PROTECCIÓN EN VACIOS DE CONSERVACIÓN</w:t>
            </w:r>
          </w:p>
        </w:tc>
        <w:tc>
          <w:tcPr>
            <w:tcW w:w="0" w:type="auto"/>
            <w:tcBorders>
              <w:top w:val="nil"/>
              <w:left w:val="nil"/>
              <w:bottom w:val="single" w:sz="4" w:space="0" w:color="auto"/>
              <w:right w:val="single" w:sz="4" w:space="0" w:color="auto"/>
            </w:tcBorders>
            <w:shd w:val="clear" w:color="auto" w:fill="auto"/>
            <w:noWrap/>
            <w:vAlign w:val="center"/>
            <w:hideMark/>
          </w:tcPr>
          <w:p w:rsidR="005E2AB3" w:rsidRDefault="005E2AB3">
            <w:pPr>
              <w:jc w:val="right"/>
              <w:rPr>
                <w:rFonts w:ascii="Calibri" w:hAnsi="Calibri" w:cs="Calibri"/>
                <w:color w:val="000000"/>
                <w:sz w:val="18"/>
                <w:szCs w:val="18"/>
              </w:rPr>
            </w:pPr>
            <w:r>
              <w:rPr>
                <w:rFonts w:ascii="Calibri" w:hAnsi="Calibri" w:cs="Calibri"/>
                <w:color w:val="000000"/>
                <w:sz w:val="18"/>
                <w:szCs w:val="18"/>
              </w:rPr>
              <w:t>6.698</w:t>
            </w:r>
          </w:p>
        </w:tc>
        <w:tc>
          <w:tcPr>
            <w:tcW w:w="0" w:type="auto"/>
            <w:tcBorders>
              <w:top w:val="nil"/>
              <w:left w:val="nil"/>
              <w:bottom w:val="single" w:sz="4" w:space="0" w:color="auto"/>
              <w:right w:val="single" w:sz="4" w:space="0" w:color="auto"/>
            </w:tcBorders>
            <w:shd w:val="clear" w:color="auto" w:fill="auto"/>
            <w:noWrap/>
            <w:vAlign w:val="bottom"/>
            <w:hideMark/>
          </w:tcPr>
          <w:p w:rsidR="005E2AB3" w:rsidRPr="006558AC" w:rsidRDefault="005E2AB3" w:rsidP="006558AC">
            <w:pPr>
              <w:rPr>
                <w:rFonts w:asciiTheme="minorHAnsi" w:eastAsia="Times New Roman" w:hAnsiTheme="minorHAnsi" w:cstheme="minorHAnsi"/>
                <w:color w:val="000000"/>
                <w:sz w:val="18"/>
                <w:szCs w:val="18"/>
                <w:lang w:eastAsia="es-CR"/>
              </w:rPr>
            </w:pPr>
            <w:r w:rsidRPr="006558AC">
              <w:rPr>
                <w:rFonts w:asciiTheme="minorHAnsi" w:eastAsia="Times New Roman" w:hAnsiTheme="minorHAnsi" w:cstheme="minorHAnsi"/>
                <w:color w:val="000000"/>
                <w:sz w:val="18"/>
                <w:szCs w:val="18"/>
                <w:lang w:eastAsia="es-C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5E2AB3" w:rsidRDefault="005E2AB3">
            <w:pPr>
              <w:jc w:val="right"/>
              <w:rPr>
                <w:rFonts w:ascii="Calibri" w:hAnsi="Calibri" w:cs="Calibri"/>
                <w:color w:val="000000"/>
                <w:sz w:val="18"/>
                <w:szCs w:val="18"/>
              </w:rPr>
            </w:pPr>
            <w:r>
              <w:rPr>
                <w:rFonts w:ascii="Calibri" w:hAnsi="Calibri" w:cs="Calibri"/>
                <w:color w:val="000000"/>
                <w:sz w:val="18"/>
                <w:szCs w:val="18"/>
              </w:rPr>
              <w:t>307.447.380</w:t>
            </w:r>
          </w:p>
        </w:tc>
      </w:tr>
      <w:tr w:rsidR="005E2AB3" w:rsidRPr="006558AC" w:rsidTr="00FA1DA5">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2AB3" w:rsidRPr="006558AC" w:rsidRDefault="005E2AB3" w:rsidP="006558AC">
            <w:pPr>
              <w:rPr>
                <w:rFonts w:asciiTheme="minorHAnsi" w:eastAsia="Times New Roman" w:hAnsiTheme="minorHAnsi" w:cstheme="minorHAnsi"/>
                <w:color w:val="000000"/>
                <w:sz w:val="18"/>
                <w:szCs w:val="18"/>
                <w:lang w:eastAsia="es-CR"/>
              </w:rPr>
            </w:pPr>
            <w:r w:rsidRPr="006558AC">
              <w:rPr>
                <w:rFonts w:asciiTheme="minorHAnsi" w:eastAsia="Times New Roman" w:hAnsiTheme="minorHAnsi" w:cstheme="minorHAnsi"/>
                <w:color w:val="000000"/>
                <w:sz w:val="18"/>
                <w:szCs w:val="18"/>
                <w:lang w:eastAsia="es-CR"/>
              </w:rPr>
              <w:t>PROTECCION POST-COSECHA</w:t>
            </w:r>
          </w:p>
        </w:tc>
        <w:tc>
          <w:tcPr>
            <w:tcW w:w="0" w:type="auto"/>
            <w:tcBorders>
              <w:top w:val="nil"/>
              <w:left w:val="nil"/>
              <w:bottom w:val="single" w:sz="4" w:space="0" w:color="auto"/>
              <w:right w:val="single" w:sz="4" w:space="0" w:color="auto"/>
            </w:tcBorders>
            <w:shd w:val="clear" w:color="auto" w:fill="auto"/>
            <w:noWrap/>
            <w:vAlign w:val="center"/>
            <w:hideMark/>
          </w:tcPr>
          <w:p w:rsidR="005E2AB3" w:rsidRDefault="005E2AB3">
            <w:pPr>
              <w:jc w:val="right"/>
              <w:rPr>
                <w:rFonts w:ascii="Calibri" w:hAnsi="Calibri" w:cs="Calibri"/>
                <w:color w:val="000000"/>
                <w:sz w:val="18"/>
                <w:szCs w:val="18"/>
              </w:rPr>
            </w:pPr>
            <w:r>
              <w:rPr>
                <w:rFonts w:ascii="Calibri" w:hAnsi="Calibri" w:cs="Calibri"/>
                <w:color w:val="000000"/>
                <w:sz w:val="18"/>
                <w:szCs w:val="18"/>
              </w:rPr>
              <w:t>400</w:t>
            </w:r>
          </w:p>
        </w:tc>
        <w:tc>
          <w:tcPr>
            <w:tcW w:w="0" w:type="auto"/>
            <w:tcBorders>
              <w:top w:val="nil"/>
              <w:left w:val="nil"/>
              <w:bottom w:val="single" w:sz="4" w:space="0" w:color="auto"/>
              <w:right w:val="single" w:sz="4" w:space="0" w:color="auto"/>
            </w:tcBorders>
            <w:shd w:val="clear" w:color="auto" w:fill="auto"/>
            <w:noWrap/>
            <w:vAlign w:val="bottom"/>
            <w:hideMark/>
          </w:tcPr>
          <w:p w:rsidR="005E2AB3" w:rsidRPr="006558AC" w:rsidRDefault="005E2AB3" w:rsidP="006558AC">
            <w:pPr>
              <w:rPr>
                <w:rFonts w:asciiTheme="minorHAnsi" w:eastAsia="Times New Roman" w:hAnsiTheme="minorHAnsi" w:cstheme="minorHAnsi"/>
                <w:color w:val="000000"/>
                <w:sz w:val="18"/>
                <w:szCs w:val="18"/>
                <w:lang w:eastAsia="es-CR"/>
              </w:rPr>
            </w:pPr>
            <w:r w:rsidRPr="006558AC">
              <w:rPr>
                <w:rFonts w:asciiTheme="minorHAnsi" w:eastAsia="Times New Roman" w:hAnsiTheme="minorHAnsi" w:cstheme="minorHAnsi"/>
                <w:color w:val="000000"/>
                <w:sz w:val="18"/>
                <w:szCs w:val="18"/>
                <w:lang w:eastAsia="es-C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5E2AB3" w:rsidRDefault="005E2AB3">
            <w:pPr>
              <w:jc w:val="right"/>
              <w:rPr>
                <w:rFonts w:ascii="Calibri" w:hAnsi="Calibri" w:cs="Calibri"/>
                <w:color w:val="000000"/>
                <w:sz w:val="18"/>
                <w:szCs w:val="18"/>
              </w:rPr>
            </w:pPr>
            <w:r>
              <w:rPr>
                <w:rFonts w:ascii="Calibri" w:hAnsi="Calibri" w:cs="Calibri"/>
                <w:color w:val="000000"/>
                <w:sz w:val="18"/>
                <w:szCs w:val="18"/>
              </w:rPr>
              <w:t>11.579.146</w:t>
            </w:r>
          </w:p>
        </w:tc>
      </w:tr>
      <w:tr w:rsidR="005E2AB3" w:rsidRPr="006558AC" w:rsidTr="00FA1DA5">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2AB3" w:rsidRPr="006558AC" w:rsidRDefault="005E2AB3" w:rsidP="006558AC">
            <w:pPr>
              <w:rPr>
                <w:rFonts w:asciiTheme="minorHAnsi" w:eastAsia="Times New Roman" w:hAnsiTheme="minorHAnsi" w:cstheme="minorHAnsi"/>
                <w:color w:val="000000"/>
                <w:sz w:val="18"/>
                <w:szCs w:val="18"/>
                <w:lang w:eastAsia="es-CR"/>
              </w:rPr>
            </w:pPr>
            <w:r w:rsidRPr="006558AC">
              <w:rPr>
                <w:rFonts w:asciiTheme="minorHAnsi" w:eastAsia="Times New Roman" w:hAnsiTheme="minorHAnsi" w:cstheme="minorHAnsi"/>
                <w:color w:val="000000"/>
                <w:sz w:val="18"/>
                <w:szCs w:val="18"/>
                <w:lang w:eastAsia="es-CR"/>
              </w:rPr>
              <w:t>PROTECCIÓN RECURSO HIDRICO</w:t>
            </w:r>
          </w:p>
        </w:tc>
        <w:tc>
          <w:tcPr>
            <w:tcW w:w="0" w:type="auto"/>
            <w:tcBorders>
              <w:top w:val="nil"/>
              <w:left w:val="nil"/>
              <w:bottom w:val="single" w:sz="4" w:space="0" w:color="auto"/>
              <w:right w:val="single" w:sz="4" w:space="0" w:color="auto"/>
            </w:tcBorders>
            <w:shd w:val="clear" w:color="auto" w:fill="auto"/>
            <w:noWrap/>
            <w:vAlign w:val="center"/>
            <w:hideMark/>
          </w:tcPr>
          <w:p w:rsidR="005E2AB3" w:rsidRDefault="005E2AB3">
            <w:pPr>
              <w:jc w:val="right"/>
              <w:rPr>
                <w:rFonts w:ascii="Calibri" w:hAnsi="Calibri" w:cs="Calibri"/>
                <w:color w:val="000000"/>
                <w:sz w:val="18"/>
                <w:szCs w:val="18"/>
              </w:rPr>
            </w:pPr>
            <w:r>
              <w:rPr>
                <w:rFonts w:ascii="Calibri" w:hAnsi="Calibri" w:cs="Calibri"/>
                <w:color w:val="000000"/>
                <w:sz w:val="18"/>
                <w:szCs w:val="18"/>
              </w:rPr>
              <w:t>31.290</w:t>
            </w:r>
          </w:p>
        </w:tc>
        <w:tc>
          <w:tcPr>
            <w:tcW w:w="0" w:type="auto"/>
            <w:tcBorders>
              <w:top w:val="nil"/>
              <w:left w:val="nil"/>
              <w:bottom w:val="single" w:sz="4" w:space="0" w:color="auto"/>
              <w:right w:val="single" w:sz="4" w:space="0" w:color="auto"/>
            </w:tcBorders>
            <w:shd w:val="clear" w:color="auto" w:fill="auto"/>
            <w:noWrap/>
            <w:vAlign w:val="bottom"/>
            <w:hideMark/>
          </w:tcPr>
          <w:p w:rsidR="005E2AB3" w:rsidRPr="006558AC" w:rsidRDefault="005E2AB3" w:rsidP="006558AC">
            <w:pPr>
              <w:rPr>
                <w:rFonts w:asciiTheme="minorHAnsi" w:eastAsia="Times New Roman" w:hAnsiTheme="minorHAnsi" w:cstheme="minorHAnsi"/>
                <w:color w:val="000000"/>
                <w:sz w:val="18"/>
                <w:szCs w:val="18"/>
                <w:lang w:eastAsia="es-CR"/>
              </w:rPr>
            </w:pPr>
            <w:r w:rsidRPr="006558AC">
              <w:rPr>
                <w:rFonts w:asciiTheme="minorHAnsi" w:eastAsia="Times New Roman" w:hAnsiTheme="minorHAnsi" w:cstheme="minorHAnsi"/>
                <w:color w:val="000000"/>
                <w:sz w:val="18"/>
                <w:szCs w:val="18"/>
                <w:lang w:eastAsia="es-C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5E2AB3" w:rsidRDefault="005E2AB3">
            <w:pPr>
              <w:jc w:val="right"/>
              <w:rPr>
                <w:rFonts w:ascii="Calibri" w:hAnsi="Calibri" w:cs="Calibri"/>
                <w:color w:val="000000"/>
                <w:sz w:val="18"/>
                <w:szCs w:val="18"/>
              </w:rPr>
            </w:pPr>
            <w:r>
              <w:rPr>
                <w:rFonts w:ascii="Calibri" w:hAnsi="Calibri" w:cs="Calibri"/>
                <w:color w:val="000000"/>
                <w:sz w:val="18"/>
                <w:szCs w:val="18"/>
              </w:rPr>
              <w:t>1.477.789.706</w:t>
            </w:r>
          </w:p>
        </w:tc>
      </w:tr>
      <w:tr w:rsidR="005E2AB3" w:rsidRPr="006558AC" w:rsidTr="00FA1DA5">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2AB3" w:rsidRPr="006558AC" w:rsidRDefault="005E2AB3" w:rsidP="006558AC">
            <w:pPr>
              <w:rPr>
                <w:rFonts w:asciiTheme="minorHAnsi" w:eastAsia="Times New Roman" w:hAnsiTheme="minorHAnsi" w:cstheme="minorHAnsi"/>
                <w:color w:val="000000"/>
                <w:sz w:val="18"/>
                <w:szCs w:val="18"/>
                <w:lang w:eastAsia="es-CR"/>
              </w:rPr>
            </w:pPr>
            <w:r w:rsidRPr="006558AC">
              <w:rPr>
                <w:rFonts w:asciiTheme="minorHAnsi" w:eastAsia="Times New Roman" w:hAnsiTheme="minorHAnsi" w:cstheme="minorHAnsi"/>
                <w:color w:val="000000"/>
                <w:sz w:val="18"/>
                <w:szCs w:val="18"/>
                <w:lang w:eastAsia="es-CR"/>
              </w:rPr>
              <w:t>REFORESTACION AMPLIADA</w:t>
            </w:r>
          </w:p>
        </w:tc>
        <w:tc>
          <w:tcPr>
            <w:tcW w:w="0" w:type="auto"/>
            <w:tcBorders>
              <w:top w:val="nil"/>
              <w:left w:val="nil"/>
              <w:bottom w:val="single" w:sz="4" w:space="0" w:color="auto"/>
              <w:right w:val="single" w:sz="4" w:space="0" w:color="auto"/>
            </w:tcBorders>
            <w:shd w:val="clear" w:color="auto" w:fill="auto"/>
            <w:noWrap/>
            <w:vAlign w:val="center"/>
            <w:hideMark/>
          </w:tcPr>
          <w:p w:rsidR="005E2AB3" w:rsidRDefault="005E2AB3">
            <w:pPr>
              <w:jc w:val="right"/>
              <w:rPr>
                <w:rFonts w:ascii="Calibri" w:hAnsi="Calibri" w:cs="Calibri"/>
                <w:color w:val="000000"/>
                <w:sz w:val="18"/>
                <w:szCs w:val="18"/>
              </w:rPr>
            </w:pPr>
            <w:r>
              <w:rPr>
                <w:rFonts w:ascii="Calibri" w:hAnsi="Calibri" w:cs="Calibri"/>
                <w:color w:val="000000"/>
                <w:sz w:val="18"/>
                <w:szCs w:val="18"/>
              </w:rPr>
              <w:t>496</w:t>
            </w:r>
          </w:p>
        </w:tc>
        <w:tc>
          <w:tcPr>
            <w:tcW w:w="0" w:type="auto"/>
            <w:tcBorders>
              <w:top w:val="nil"/>
              <w:left w:val="nil"/>
              <w:bottom w:val="single" w:sz="4" w:space="0" w:color="auto"/>
              <w:right w:val="single" w:sz="4" w:space="0" w:color="auto"/>
            </w:tcBorders>
            <w:shd w:val="clear" w:color="auto" w:fill="auto"/>
            <w:noWrap/>
            <w:vAlign w:val="bottom"/>
            <w:hideMark/>
          </w:tcPr>
          <w:p w:rsidR="005E2AB3" w:rsidRPr="006558AC" w:rsidRDefault="005E2AB3" w:rsidP="006558AC">
            <w:pPr>
              <w:rPr>
                <w:rFonts w:asciiTheme="minorHAnsi" w:eastAsia="Times New Roman" w:hAnsiTheme="minorHAnsi" w:cstheme="minorHAnsi"/>
                <w:color w:val="000000"/>
                <w:sz w:val="18"/>
                <w:szCs w:val="18"/>
                <w:lang w:eastAsia="es-CR"/>
              </w:rPr>
            </w:pPr>
            <w:r w:rsidRPr="006558AC">
              <w:rPr>
                <w:rFonts w:asciiTheme="minorHAnsi" w:eastAsia="Times New Roman" w:hAnsiTheme="minorHAnsi" w:cstheme="minorHAnsi"/>
                <w:color w:val="000000"/>
                <w:sz w:val="18"/>
                <w:szCs w:val="18"/>
                <w:lang w:eastAsia="es-C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5E2AB3" w:rsidRDefault="005E2AB3">
            <w:pPr>
              <w:jc w:val="right"/>
              <w:rPr>
                <w:rFonts w:ascii="Calibri" w:hAnsi="Calibri" w:cs="Calibri"/>
                <w:color w:val="000000"/>
                <w:sz w:val="18"/>
                <w:szCs w:val="18"/>
              </w:rPr>
            </w:pPr>
            <w:r>
              <w:rPr>
                <w:rFonts w:ascii="Calibri" w:hAnsi="Calibri" w:cs="Calibri"/>
                <w:color w:val="000000"/>
                <w:sz w:val="18"/>
                <w:szCs w:val="18"/>
              </w:rPr>
              <w:t>69.135.253</w:t>
            </w:r>
          </w:p>
        </w:tc>
      </w:tr>
      <w:tr w:rsidR="005E2AB3" w:rsidRPr="006558AC" w:rsidTr="00FA1DA5">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2AB3" w:rsidRPr="006558AC" w:rsidRDefault="005E2AB3" w:rsidP="006558AC">
            <w:pPr>
              <w:rPr>
                <w:rFonts w:asciiTheme="minorHAnsi" w:eastAsia="Times New Roman" w:hAnsiTheme="minorHAnsi" w:cstheme="minorHAnsi"/>
                <w:color w:val="000000"/>
                <w:sz w:val="18"/>
                <w:szCs w:val="18"/>
                <w:lang w:eastAsia="es-CR"/>
              </w:rPr>
            </w:pPr>
            <w:r w:rsidRPr="006558AC">
              <w:rPr>
                <w:rFonts w:asciiTheme="minorHAnsi" w:eastAsia="Times New Roman" w:hAnsiTheme="minorHAnsi" w:cstheme="minorHAnsi"/>
                <w:color w:val="000000"/>
                <w:sz w:val="18"/>
                <w:szCs w:val="18"/>
                <w:lang w:eastAsia="es-CR"/>
              </w:rPr>
              <w:t>REFORESTACION CICLO CORTO</w:t>
            </w:r>
          </w:p>
        </w:tc>
        <w:tc>
          <w:tcPr>
            <w:tcW w:w="0" w:type="auto"/>
            <w:tcBorders>
              <w:top w:val="nil"/>
              <w:left w:val="nil"/>
              <w:bottom w:val="single" w:sz="4" w:space="0" w:color="auto"/>
              <w:right w:val="single" w:sz="4" w:space="0" w:color="auto"/>
            </w:tcBorders>
            <w:shd w:val="clear" w:color="auto" w:fill="auto"/>
            <w:noWrap/>
            <w:vAlign w:val="center"/>
            <w:hideMark/>
          </w:tcPr>
          <w:p w:rsidR="005E2AB3" w:rsidRDefault="005E2AB3">
            <w:pPr>
              <w:jc w:val="right"/>
              <w:rPr>
                <w:rFonts w:ascii="Calibri" w:hAnsi="Calibri" w:cs="Calibri"/>
                <w:color w:val="000000"/>
                <w:sz w:val="18"/>
                <w:szCs w:val="18"/>
              </w:rPr>
            </w:pPr>
            <w:r>
              <w:rPr>
                <w:rFonts w:ascii="Calibri" w:hAnsi="Calibri" w:cs="Calibri"/>
                <w:color w:val="000000"/>
                <w:sz w:val="18"/>
                <w:szCs w:val="18"/>
              </w:rPr>
              <w:t>106</w:t>
            </w:r>
          </w:p>
        </w:tc>
        <w:tc>
          <w:tcPr>
            <w:tcW w:w="0" w:type="auto"/>
            <w:tcBorders>
              <w:top w:val="nil"/>
              <w:left w:val="nil"/>
              <w:bottom w:val="single" w:sz="4" w:space="0" w:color="auto"/>
              <w:right w:val="single" w:sz="4" w:space="0" w:color="auto"/>
            </w:tcBorders>
            <w:shd w:val="clear" w:color="auto" w:fill="auto"/>
            <w:noWrap/>
            <w:vAlign w:val="bottom"/>
            <w:hideMark/>
          </w:tcPr>
          <w:p w:rsidR="005E2AB3" w:rsidRPr="006558AC" w:rsidRDefault="005E2AB3" w:rsidP="006558AC">
            <w:pPr>
              <w:rPr>
                <w:rFonts w:asciiTheme="minorHAnsi" w:eastAsia="Times New Roman" w:hAnsiTheme="minorHAnsi" w:cstheme="minorHAnsi"/>
                <w:color w:val="000000"/>
                <w:sz w:val="18"/>
                <w:szCs w:val="18"/>
                <w:lang w:eastAsia="es-CR"/>
              </w:rPr>
            </w:pPr>
            <w:r w:rsidRPr="006558AC">
              <w:rPr>
                <w:rFonts w:asciiTheme="minorHAnsi" w:eastAsia="Times New Roman" w:hAnsiTheme="minorHAnsi" w:cstheme="minorHAnsi"/>
                <w:color w:val="000000"/>
                <w:sz w:val="18"/>
                <w:szCs w:val="18"/>
                <w:lang w:eastAsia="es-C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5E2AB3" w:rsidRDefault="005E2AB3">
            <w:pPr>
              <w:jc w:val="right"/>
              <w:rPr>
                <w:rFonts w:ascii="Calibri" w:hAnsi="Calibri" w:cs="Calibri"/>
                <w:color w:val="000000"/>
                <w:sz w:val="18"/>
                <w:szCs w:val="18"/>
              </w:rPr>
            </w:pPr>
            <w:r>
              <w:rPr>
                <w:rFonts w:ascii="Calibri" w:hAnsi="Calibri" w:cs="Calibri"/>
                <w:color w:val="000000"/>
                <w:sz w:val="18"/>
                <w:szCs w:val="18"/>
              </w:rPr>
              <w:t>10.338.037</w:t>
            </w:r>
          </w:p>
        </w:tc>
      </w:tr>
      <w:tr w:rsidR="005E2AB3" w:rsidRPr="006558AC" w:rsidTr="00FA1DA5">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2AB3" w:rsidRPr="006558AC" w:rsidRDefault="005E2AB3" w:rsidP="006558AC">
            <w:pPr>
              <w:rPr>
                <w:rFonts w:asciiTheme="minorHAnsi" w:eastAsia="Times New Roman" w:hAnsiTheme="minorHAnsi" w:cstheme="minorHAnsi"/>
                <w:color w:val="000000"/>
                <w:sz w:val="18"/>
                <w:szCs w:val="18"/>
                <w:lang w:eastAsia="es-CR"/>
              </w:rPr>
            </w:pPr>
            <w:r w:rsidRPr="006558AC">
              <w:rPr>
                <w:rFonts w:asciiTheme="minorHAnsi" w:eastAsia="Times New Roman" w:hAnsiTheme="minorHAnsi" w:cstheme="minorHAnsi"/>
                <w:color w:val="000000"/>
                <w:sz w:val="18"/>
                <w:szCs w:val="18"/>
                <w:lang w:eastAsia="es-CR"/>
              </w:rPr>
              <w:t>REFORESTACIÓN CICLO CORTO</w:t>
            </w:r>
          </w:p>
        </w:tc>
        <w:tc>
          <w:tcPr>
            <w:tcW w:w="0" w:type="auto"/>
            <w:tcBorders>
              <w:top w:val="nil"/>
              <w:left w:val="nil"/>
              <w:bottom w:val="single" w:sz="4" w:space="0" w:color="auto"/>
              <w:right w:val="single" w:sz="4" w:space="0" w:color="auto"/>
            </w:tcBorders>
            <w:shd w:val="clear" w:color="auto" w:fill="auto"/>
            <w:noWrap/>
            <w:vAlign w:val="center"/>
            <w:hideMark/>
          </w:tcPr>
          <w:p w:rsidR="005E2AB3" w:rsidRDefault="005E2AB3">
            <w:pPr>
              <w:jc w:val="right"/>
              <w:rPr>
                <w:rFonts w:ascii="Calibri" w:hAnsi="Calibri" w:cs="Calibri"/>
                <w:color w:val="000000"/>
                <w:sz w:val="18"/>
                <w:szCs w:val="18"/>
              </w:rPr>
            </w:pPr>
            <w:r>
              <w:rPr>
                <w:rFonts w:ascii="Calibri" w:hAnsi="Calibri" w:cs="Calibri"/>
                <w:color w:val="000000"/>
                <w:sz w:val="18"/>
                <w:szCs w:val="18"/>
              </w:rPr>
              <w:t>68</w:t>
            </w:r>
          </w:p>
        </w:tc>
        <w:tc>
          <w:tcPr>
            <w:tcW w:w="0" w:type="auto"/>
            <w:tcBorders>
              <w:top w:val="nil"/>
              <w:left w:val="nil"/>
              <w:bottom w:val="single" w:sz="4" w:space="0" w:color="auto"/>
              <w:right w:val="single" w:sz="4" w:space="0" w:color="auto"/>
            </w:tcBorders>
            <w:shd w:val="clear" w:color="auto" w:fill="auto"/>
            <w:noWrap/>
            <w:vAlign w:val="bottom"/>
            <w:hideMark/>
          </w:tcPr>
          <w:p w:rsidR="005E2AB3" w:rsidRPr="006558AC" w:rsidRDefault="005E2AB3" w:rsidP="006558AC">
            <w:pPr>
              <w:rPr>
                <w:rFonts w:asciiTheme="minorHAnsi" w:eastAsia="Times New Roman" w:hAnsiTheme="minorHAnsi" w:cstheme="minorHAnsi"/>
                <w:color w:val="000000"/>
                <w:sz w:val="18"/>
                <w:szCs w:val="18"/>
                <w:lang w:eastAsia="es-CR"/>
              </w:rPr>
            </w:pPr>
            <w:r w:rsidRPr="006558AC">
              <w:rPr>
                <w:rFonts w:asciiTheme="minorHAnsi" w:eastAsia="Times New Roman" w:hAnsiTheme="minorHAnsi" w:cstheme="minorHAnsi"/>
                <w:color w:val="000000"/>
                <w:sz w:val="18"/>
                <w:szCs w:val="18"/>
                <w:lang w:eastAsia="es-C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5E2AB3" w:rsidRDefault="005E2AB3">
            <w:pPr>
              <w:jc w:val="right"/>
              <w:rPr>
                <w:rFonts w:ascii="Calibri" w:hAnsi="Calibri" w:cs="Calibri"/>
                <w:color w:val="000000"/>
                <w:sz w:val="18"/>
                <w:szCs w:val="18"/>
              </w:rPr>
            </w:pPr>
            <w:r>
              <w:rPr>
                <w:rFonts w:ascii="Calibri" w:hAnsi="Calibri" w:cs="Calibri"/>
                <w:color w:val="000000"/>
                <w:sz w:val="18"/>
                <w:szCs w:val="18"/>
              </w:rPr>
              <w:t>6.624.909</w:t>
            </w:r>
          </w:p>
        </w:tc>
      </w:tr>
      <w:tr w:rsidR="005E2AB3" w:rsidRPr="006558AC" w:rsidTr="00FA1DA5">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2AB3" w:rsidRPr="006558AC" w:rsidRDefault="005E2AB3" w:rsidP="006558AC">
            <w:pPr>
              <w:rPr>
                <w:rFonts w:asciiTheme="minorHAnsi" w:eastAsia="Times New Roman" w:hAnsiTheme="minorHAnsi" w:cstheme="minorHAnsi"/>
                <w:color w:val="000000"/>
                <w:sz w:val="18"/>
                <w:szCs w:val="18"/>
                <w:lang w:eastAsia="es-CR"/>
              </w:rPr>
            </w:pPr>
            <w:r w:rsidRPr="006558AC">
              <w:rPr>
                <w:rFonts w:asciiTheme="minorHAnsi" w:eastAsia="Times New Roman" w:hAnsiTheme="minorHAnsi" w:cstheme="minorHAnsi"/>
                <w:color w:val="000000"/>
                <w:sz w:val="18"/>
                <w:szCs w:val="18"/>
                <w:lang w:eastAsia="es-CR"/>
              </w:rPr>
              <w:t>REFORESTACION ESPECIE MEDIANO CRECIMIENTO</w:t>
            </w:r>
          </w:p>
        </w:tc>
        <w:tc>
          <w:tcPr>
            <w:tcW w:w="0" w:type="auto"/>
            <w:tcBorders>
              <w:top w:val="nil"/>
              <w:left w:val="nil"/>
              <w:bottom w:val="single" w:sz="4" w:space="0" w:color="auto"/>
              <w:right w:val="single" w:sz="4" w:space="0" w:color="auto"/>
            </w:tcBorders>
            <w:shd w:val="clear" w:color="auto" w:fill="auto"/>
            <w:noWrap/>
            <w:vAlign w:val="center"/>
            <w:hideMark/>
          </w:tcPr>
          <w:p w:rsidR="005E2AB3" w:rsidRDefault="005E2AB3">
            <w:pPr>
              <w:jc w:val="right"/>
              <w:rPr>
                <w:rFonts w:ascii="Calibri" w:hAnsi="Calibri" w:cs="Calibri"/>
                <w:color w:val="000000"/>
                <w:sz w:val="18"/>
                <w:szCs w:val="18"/>
              </w:rPr>
            </w:pPr>
            <w:r>
              <w:rPr>
                <w:rFonts w:ascii="Calibri" w:hAnsi="Calibri" w:cs="Calibri"/>
                <w:color w:val="000000"/>
                <w:sz w:val="18"/>
                <w:szCs w:val="18"/>
              </w:rPr>
              <w:t>7.244</w:t>
            </w:r>
          </w:p>
        </w:tc>
        <w:tc>
          <w:tcPr>
            <w:tcW w:w="0" w:type="auto"/>
            <w:tcBorders>
              <w:top w:val="nil"/>
              <w:left w:val="nil"/>
              <w:bottom w:val="single" w:sz="4" w:space="0" w:color="auto"/>
              <w:right w:val="single" w:sz="4" w:space="0" w:color="auto"/>
            </w:tcBorders>
            <w:shd w:val="clear" w:color="auto" w:fill="auto"/>
            <w:noWrap/>
            <w:vAlign w:val="bottom"/>
            <w:hideMark/>
          </w:tcPr>
          <w:p w:rsidR="005E2AB3" w:rsidRPr="006558AC" w:rsidRDefault="005E2AB3" w:rsidP="006558AC">
            <w:pPr>
              <w:rPr>
                <w:rFonts w:asciiTheme="minorHAnsi" w:eastAsia="Times New Roman" w:hAnsiTheme="minorHAnsi" w:cstheme="minorHAnsi"/>
                <w:color w:val="000000"/>
                <w:sz w:val="18"/>
                <w:szCs w:val="18"/>
                <w:lang w:eastAsia="es-CR"/>
              </w:rPr>
            </w:pPr>
            <w:r w:rsidRPr="006558AC">
              <w:rPr>
                <w:rFonts w:asciiTheme="minorHAnsi" w:eastAsia="Times New Roman" w:hAnsiTheme="minorHAnsi" w:cstheme="minorHAnsi"/>
                <w:color w:val="000000"/>
                <w:sz w:val="18"/>
                <w:szCs w:val="18"/>
                <w:lang w:eastAsia="es-C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5E2AB3" w:rsidRDefault="005E2AB3">
            <w:pPr>
              <w:jc w:val="right"/>
              <w:rPr>
                <w:rFonts w:ascii="Calibri" w:hAnsi="Calibri" w:cs="Calibri"/>
                <w:color w:val="000000"/>
                <w:sz w:val="18"/>
                <w:szCs w:val="18"/>
              </w:rPr>
            </w:pPr>
            <w:r>
              <w:rPr>
                <w:rFonts w:ascii="Calibri" w:hAnsi="Calibri" w:cs="Calibri"/>
                <w:color w:val="000000"/>
                <w:sz w:val="18"/>
                <w:szCs w:val="18"/>
              </w:rPr>
              <w:t>1.106.172.633</w:t>
            </w:r>
          </w:p>
        </w:tc>
      </w:tr>
      <w:tr w:rsidR="005E2AB3" w:rsidRPr="006558AC" w:rsidTr="00FA1DA5">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2AB3" w:rsidRPr="006558AC" w:rsidRDefault="005E2AB3" w:rsidP="006558AC">
            <w:pPr>
              <w:rPr>
                <w:rFonts w:asciiTheme="minorHAnsi" w:eastAsia="Times New Roman" w:hAnsiTheme="minorHAnsi" w:cstheme="minorHAnsi"/>
                <w:color w:val="000000"/>
                <w:sz w:val="18"/>
                <w:szCs w:val="18"/>
                <w:lang w:eastAsia="es-CR"/>
              </w:rPr>
            </w:pPr>
            <w:r w:rsidRPr="006558AC">
              <w:rPr>
                <w:rFonts w:asciiTheme="minorHAnsi" w:eastAsia="Times New Roman" w:hAnsiTheme="minorHAnsi" w:cstheme="minorHAnsi"/>
                <w:color w:val="000000"/>
                <w:sz w:val="18"/>
                <w:szCs w:val="18"/>
                <w:lang w:eastAsia="es-CR"/>
              </w:rPr>
              <w:t>REFORESTACION ESPECIE RAPIDO CRECIMIENTO</w:t>
            </w:r>
          </w:p>
        </w:tc>
        <w:tc>
          <w:tcPr>
            <w:tcW w:w="0" w:type="auto"/>
            <w:tcBorders>
              <w:top w:val="nil"/>
              <w:left w:val="nil"/>
              <w:bottom w:val="single" w:sz="4" w:space="0" w:color="auto"/>
              <w:right w:val="single" w:sz="4" w:space="0" w:color="auto"/>
            </w:tcBorders>
            <w:shd w:val="clear" w:color="auto" w:fill="auto"/>
            <w:noWrap/>
            <w:vAlign w:val="center"/>
            <w:hideMark/>
          </w:tcPr>
          <w:p w:rsidR="005E2AB3" w:rsidRDefault="005E2AB3">
            <w:pPr>
              <w:jc w:val="right"/>
              <w:rPr>
                <w:rFonts w:ascii="Calibri" w:hAnsi="Calibri" w:cs="Calibri"/>
                <w:color w:val="000000"/>
                <w:sz w:val="18"/>
                <w:szCs w:val="18"/>
              </w:rPr>
            </w:pPr>
            <w:r>
              <w:rPr>
                <w:rFonts w:ascii="Calibri" w:hAnsi="Calibri" w:cs="Calibri"/>
                <w:color w:val="000000"/>
                <w:sz w:val="18"/>
                <w:szCs w:val="18"/>
              </w:rPr>
              <w:t>2.218</w:t>
            </w:r>
          </w:p>
        </w:tc>
        <w:tc>
          <w:tcPr>
            <w:tcW w:w="0" w:type="auto"/>
            <w:tcBorders>
              <w:top w:val="nil"/>
              <w:left w:val="nil"/>
              <w:bottom w:val="single" w:sz="4" w:space="0" w:color="auto"/>
              <w:right w:val="single" w:sz="4" w:space="0" w:color="auto"/>
            </w:tcBorders>
            <w:shd w:val="clear" w:color="auto" w:fill="auto"/>
            <w:noWrap/>
            <w:vAlign w:val="bottom"/>
            <w:hideMark/>
          </w:tcPr>
          <w:p w:rsidR="005E2AB3" w:rsidRPr="006558AC" w:rsidRDefault="005E2AB3" w:rsidP="006558AC">
            <w:pPr>
              <w:rPr>
                <w:rFonts w:asciiTheme="minorHAnsi" w:eastAsia="Times New Roman" w:hAnsiTheme="minorHAnsi" w:cstheme="minorHAnsi"/>
                <w:color w:val="000000"/>
                <w:sz w:val="18"/>
                <w:szCs w:val="18"/>
                <w:lang w:eastAsia="es-CR"/>
              </w:rPr>
            </w:pPr>
            <w:r w:rsidRPr="006558AC">
              <w:rPr>
                <w:rFonts w:asciiTheme="minorHAnsi" w:eastAsia="Times New Roman" w:hAnsiTheme="minorHAnsi" w:cstheme="minorHAnsi"/>
                <w:color w:val="000000"/>
                <w:sz w:val="18"/>
                <w:szCs w:val="18"/>
                <w:lang w:eastAsia="es-C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5E2AB3" w:rsidRDefault="005E2AB3">
            <w:pPr>
              <w:jc w:val="right"/>
              <w:rPr>
                <w:rFonts w:ascii="Calibri" w:hAnsi="Calibri" w:cs="Calibri"/>
                <w:color w:val="000000"/>
                <w:sz w:val="18"/>
                <w:szCs w:val="18"/>
              </w:rPr>
            </w:pPr>
            <w:r>
              <w:rPr>
                <w:rFonts w:ascii="Calibri" w:hAnsi="Calibri" w:cs="Calibri"/>
                <w:color w:val="000000"/>
                <w:sz w:val="18"/>
                <w:szCs w:val="18"/>
              </w:rPr>
              <w:t>515.337.361</w:t>
            </w:r>
          </w:p>
        </w:tc>
      </w:tr>
      <w:tr w:rsidR="005E2AB3" w:rsidRPr="006558AC" w:rsidTr="00FA1DA5">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2AB3" w:rsidRPr="006558AC" w:rsidRDefault="005E2AB3" w:rsidP="006558AC">
            <w:pPr>
              <w:rPr>
                <w:rFonts w:asciiTheme="minorHAnsi" w:eastAsia="Times New Roman" w:hAnsiTheme="minorHAnsi" w:cstheme="minorHAnsi"/>
                <w:color w:val="000000"/>
                <w:sz w:val="18"/>
                <w:szCs w:val="18"/>
                <w:lang w:eastAsia="es-CR"/>
              </w:rPr>
            </w:pPr>
            <w:r w:rsidRPr="006558AC">
              <w:rPr>
                <w:rFonts w:asciiTheme="minorHAnsi" w:eastAsia="Times New Roman" w:hAnsiTheme="minorHAnsi" w:cstheme="minorHAnsi"/>
                <w:color w:val="000000"/>
                <w:sz w:val="18"/>
                <w:szCs w:val="18"/>
                <w:lang w:eastAsia="es-CR"/>
              </w:rPr>
              <w:t>REFORESTACION ESPECIES NATIVAS EN VEDA</w:t>
            </w:r>
          </w:p>
        </w:tc>
        <w:tc>
          <w:tcPr>
            <w:tcW w:w="0" w:type="auto"/>
            <w:tcBorders>
              <w:top w:val="nil"/>
              <w:left w:val="nil"/>
              <w:bottom w:val="single" w:sz="4" w:space="0" w:color="auto"/>
              <w:right w:val="single" w:sz="4" w:space="0" w:color="auto"/>
            </w:tcBorders>
            <w:shd w:val="clear" w:color="auto" w:fill="auto"/>
            <w:noWrap/>
            <w:vAlign w:val="center"/>
            <w:hideMark/>
          </w:tcPr>
          <w:p w:rsidR="005E2AB3" w:rsidRDefault="005E2AB3">
            <w:pPr>
              <w:jc w:val="right"/>
              <w:rPr>
                <w:rFonts w:ascii="Calibri" w:hAnsi="Calibri" w:cs="Calibri"/>
                <w:color w:val="000000"/>
                <w:sz w:val="18"/>
                <w:szCs w:val="18"/>
              </w:rPr>
            </w:pPr>
            <w:r>
              <w:rPr>
                <w:rFonts w:ascii="Calibri" w:hAnsi="Calibri" w:cs="Calibri"/>
                <w:color w:val="000000"/>
                <w:sz w:val="18"/>
                <w:szCs w:val="18"/>
              </w:rPr>
              <w:t>15</w:t>
            </w:r>
          </w:p>
        </w:tc>
        <w:tc>
          <w:tcPr>
            <w:tcW w:w="0" w:type="auto"/>
            <w:tcBorders>
              <w:top w:val="nil"/>
              <w:left w:val="nil"/>
              <w:bottom w:val="single" w:sz="4" w:space="0" w:color="auto"/>
              <w:right w:val="single" w:sz="4" w:space="0" w:color="auto"/>
            </w:tcBorders>
            <w:shd w:val="clear" w:color="auto" w:fill="auto"/>
            <w:noWrap/>
            <w:vAlign w:val="bottom"/>
            <w:hideMark/>
          </w:tcPr>
          <w:p w:rsidR="005E2AB3" w:rsidRPr="006558AC" w:rsidRDefault="005E2AB3" w:rsidP="006558AC">
            <w:pPr>
              <w:rPr>
                <w:rFonts w:asciiTheme="minorHAnsi" w:eastAsia="Times New Roman" w:hAnsiTheme="minorHAnsi" w:cstheme="minorHAnsi"/>
                <w:color w:val="000000"/>
                <w:sz w:val="18"/>
                <w:szCs w:val="18"/>
                <w:lang w:eastAsia="es-CR"/>
              </w:rPr>
            </w:pPr>
            <w:r w:rsidRPr="006558AC">
              <w:rPr>
                <w:rFonts w:asciiTheme="minorHAnsi" w:eastAsia="Times New Roman" w:hAnsiTheme="minorHAnsi" w:cstheme="minorHAnsi"/>
                <w:color w:val="000000"/>
                <w:sz w:val="18"/>
                <w:szCs w:val="18"/>
                <w:lang w:eastAsia="es-C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5E2AB3" w:rsidRDefault="005E2AB3">
            <w:pPr>
              <w:jc w:val="right"/>
              <w:rPr>
                <w:rFonts w:ascii="Calibri" w:hAnsi="Calibri" w:cs="Calibri"/>
                <w:color w:val="000000"/>
                <w:sz w:val="18"/>
                <w:szCs w:val="18"/>
              </w:rPr>
            </w:pPr>
            <w:r>
              <w:rPr>
                <w:rFonts w:ascii="Calibri" w:hAnsi="Calibri" w:cs="Calibri"/>
                <w:color w:val="000000"/>
                <w:sz w:val="18"/>
                <w:szCs w:val="18"/>
              </w:rPr>
              <w:t>1.910.797</w:t>
            </w:r>
          </w:p>
        </w:tc>
      </w:tr>
      <w:tr w:rsidR="005E2AB3" w:rsidRPr="006558AC" w:rsidTr="00FA1DA5">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2AB3" w:rsidRPr="006558AC" w:rsidRDefault="005E2AB3" w:rsidP="006558AC">
            <w:pPr>
              <w:rPr>
                <w:rFonts w:asciiTheme="minorHAnsi" w:eastAsia="Times New Roman" w:hAnsiTheme="minorHAnsi" w:cstheme="minorHAnsi"/>
                <w:color w:val="000000"/>
                <w:sz w:val="18"/>
                <w:szCs w:val="18"/>
                <w:lang w:eastAsia="es-CR"/>
              </w:rPr>
            </w:pPr>
            <w:r w:rsidRPr="006558AC">
              <w:rPr>
                <w:rFonts w:asciiTheme="minorHAnsi" w:eastAsia="Times New Roman" w:hAnsiTheme="minorHAnsi" w:cstheme="minorHAnsi"/>
                <w:color w:val="000000"/>
                <w:sz w:val="18"/>
                <w:szCs w:val="18"/>
                <w:lang w:eastAsia="es-CR"/>
              </w:rPr>
              <w:t>REFORESTACION RECURSOS PROPIOS</w:t>
            </w:r>
          </w:p>
        </w:tc>
        <w:tc>
          <w:tcPr>
            <w:tcW w:w="0" w:type="auto"/>
            <w:tcBorders>
              <w:top w:val="nil"/>
              <w:left w:val="nil"/>
              <w:bottom w:val="single" w:sz="4" w:space="0" w:color="auto"/>
              <w:right w:val="single" w:sz="4" w:space="0" w:color="auto"/>
            </w:tcBorders>
            <w:shd w:val="clear" w:color="auto" w:fill="auto"/>
            <w:noWrap/>
            <w:vAlign w:val="center"/>
            <w:hideMark/>
          </w:tcPr>
          <w:p w:rsidR="005E2AB3" w:rsidRDefault="005E2AB3">
            <w:pPr>
              <w:jc w:val="right"/>
              <w:rPr>
                <w:rFonts w:ascii="Calibri" w:hAnsi="Calibri" w:cs="Calibri"/>
                <w:color w:val="000000"/>
                <w:sz w:val="18"/>
                <w:szCs w:val="18"/>
              </w:rPr>
            </w:pPr>
            <w:r>
              <w:rPr>
                <w:rFonts w:ascii="Calibri" w:hAnsi="Calibri" w:cs="Calibri"/>
                <w:color w:val="000000"/>
                <w:sz w:val="18"/>
                <w:szCs w:val="18"/>
              </w:rPr>
              <w:t>51</w:t>
            </w:r>
          </w:p>
        </w:tc>
        <w:tc>
          <w:tcPr>
            <w:tcW w:w="0" w:type="auto"/>
            <w:tcBorders>
              <w:top w:val="nil"/>
              <w:left w:val="nil"/>
              <w:bottom w:val="single" w:sz="4" w:space="0" w:color="auto"/>
              <w:right w:val="single" w:sz="4" w:space="0" w:color="auto"/>
            </w:tcBorders>
            <w:shd w:val="clear" w:color="auto" w:fill="auto"/>
            <w:noWrap/>
            <w:vAlign w:val="bottom"/>
            <w:hideMark/>
          </w:tcPr>
          <w:p w:rsidR="005E2AB3" w:rsidRPr="006558AC" w:rsidRDefault="005E2AB3" w:rsidP="006558AC">
            <w:pPr>
              <w:rPr>
                <w:rFonts w:asciiTheme="minorHAnsi" w:eastAsia="Times New Roman" w:hAnsiTheme="minorHAnsi" w:cstheme="minorHAnsi"/>
                <w:color w:val="000000"/>
                <w:sz w:val="18"/>
                <w:szCs w:val="18"/>
                <w:lang w:eastAsia="es-CR"/>
              </w:rPr>
            </w:pPr>
            <w:r w:rsidRPr="006558AC">
              <w:rPr>
                <w:rFonts w:asciiTheme="minorHAnsi" w:eastAsia="Times New Roman" w:hAnsiTheme="minorHAnsi" w:cstheme="minorHAnsi"/>
                <w:color w:val="000000"/>
                <w:sz w:val="18"/>
                <w:szCs w:val="18"/>
                <w:lang w:eastAsia="es-C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5E2AB3" w:rsidRDefault="005E2AB3">
            <w:pPr>
              <w:jc w:val="right"/>
              <w:rPr>
                <w:rFonts w:ascii="Calibri" w:hAnsi="Calibri" w:cs="Calibri"/>
                <w:color w:val="000000"/>
                <w:sz w:val="18"/>
                <w:szCs w:val="18"/>
              </w:rPr>
            </w:pPr>
            <w:r>
              <w:rPr>
                <w:rFonts w:ascii="Calibri" w:hAnsi="Calibri" w:cs="Calibri"/>
                <w:color w:val="000000"/>
                <w:sz w:val="18"/>
                <w:szCs w:val="18"/>
              </w:rPr>
              <w:t>4.093.205</w:t>
            </w:r>
          </w:p>
        </w:tc>
      </w:tr>
      <w:tr w:rsidR="005E2AB3" w:rsidRPr="006558AC" w:rsidTr="00FA1DA5">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2AB3" w:rsidRPr="006558AC" w:rsidRDefault="005E2AB3" w:rsidP="006558AC">
            <w:pPr>
              <w:rPr>
                <w:rFonts w:asciiTheme="minorHAnsi" w:eastAsia="Times New Roman" w:hAnsiTheme="minorHAnsi" w:cstheme="minorHAnsi"/>
                <w:color w:val="000000"/>
                <w:sz w:val="18"/>
                <w:szCs w:val="18"/>
                <w:lang w:eastAsia="es-CR"/>
              </w:rPr>
            </w:pPr>
            <w:r w:rsidRPr="006558AC">
              <w:rPr>
                <w:rFonts w:asciiTheme="minorHAnsi" w:eastAsia="Times New Roman" w:hAnsiTheme="minorHAnsi" w:cstheme="minorHAnsi"/>
                <w:color w:val="000000"/>
                <w:sz w:val="18"/>
                <w:szCs w:val="18"/>
                <w:lang w:eastAsia="es-CR"/>
              </w:rPr>
              <w:t>REGENERACIÓN NATURAL</w:t>
            </w:r>
          </w:p>
        </w:tc>
        <w:tc>
          <w:tcPr>
            <w:tcW w:w="0" w:type="auto"/>
            <w:tcBorders>
              <w:top w:val="nil"/>
              <w:left w:val="nil"/>
              <w:bottom w:val="single" w:sz="4" w:space="0" w:color="auto"/>
              <w:right w:val="single" w:sz="4" w:space="0" w:color="auto"/>
            </w:tcBorders>
            <w:shd w:val="clear" w:color="auto" w:fill="auto"/>
            <w:noWrap/>
            <w:vAlign w:val="center"/>
            <w:hideMark/>
          </w:tcPr>
          <w:p w:rsidR="005E2AB3" w:rsidRDefault="005E2AB3">
            <w:pPr>
              <w:jc w:val="right"/>
              <w:rPr>
                <w:rFonts w:ascii="Calibri" w:hAnsi="Calibri" w:cs="Calibri"/>
                <w:color w:val="000000"/>
                <w:sz w:val="18"/>
                <w:szCs w:val="18"/>
              </w:rPr>
            </w:pPr>
            <w:r>
              <w:rPr>
                <w:rFonts w:ascii="Calibri" w:hAnsi="Calibri" w:cs="Calibri"/>
                <w:color w:val="000000"/>
                <w:sz w:val="18"/>
                <w:szCs w:val="18"/>
              </w:rPr>
              <w:t>9.215</w:t>
            </w:r>
          </w:p>
        </w:tc>
        <w:tc>
          <w:tcPr>
            <w:tcW w:w="0" w:type="auto"/>
            <w:tcBorders>
              <w:top w:val="nil"/>
              <w:left w:val="nil"/>
              <w:bottom w:val="single" w:sz="4" w:space="0" w:color="auto"/>
              <w:right w:val="single" w:sz="4" w:space="0" w:color="auto"/>
            </w:tcBorders>
            <w:shd w:val="clear" w:color="auto" w:fill="auto"/>
            <w:noWrap/>
            <w:vAlign w:val="bottom"/>
            <w:hideMark/>
          </w:tcPr>
          <w:p w:rsidR="005E2AB3" w:rsidRPr="006558AC" w:rsidRDefault="005E2AB3" w:rsidP="006558AC">
            <w:pPr>
              <w:rPr>
                <w:rFonts w:asciiTheme="minorHAnsi" w:eastAsia="Times New Roman" w:hAnsiTheme="minorHAnsi" w:cstheme="minorHAnsi"/>
                <w:color w:val="000000"/>
                <w:sz w:val="18"/>
                <w:szCs w:val="18"/>
                <w:lang w:eastAsia="es-CR"/>
              </w:rPr>
            </w:pPr>
            <w:r w:rsidRPr="006558AC">
              <w:rPr>
                <w:rFonts w:asciiTheme="minorHAnsi" w:eastAsia="Times New Roman" w:hAnsiTheme="minorHAnsi" w:cstheme="minorHAnsi"/>
                <w:color w:val="000000"/>
                <w:sz w:val="18"/>
                <w:szCs w:val="18"/>
                <w:lang w:eastAsia="es-C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5E2AB3" w:rsidRDefault="005E2AB3">
            <w:pPr>
              <w:jc w:val="right"/>
              <w:rPr>
                <w:rFonts w:ascii="Calibri" w:hAnsi="Calibri" w:cs="Calibri"/>
                <w:color w:val="000000"/>
                <w:sz w:val="18"/>
                <w:szCs w:val="18"/>
              </w:rPr>
            </w:pPr>
            <w:r>
              <w:rPr>
                <w:rFonts w:ascii="Calibri" w:hAnsi="Calibri" w:cs="Calibri"/>
                <w:color w:val="000000"/>
                <w:sz w:val="18"/>
                <w:szCs w:val="18"/>
              </w:rPr>
              <w:t>218.013.552</w:t>
            </w:r>
          </w:p>
        </w:tc>
      </w:tr>
      <w:tr w:rsidR="005E2AB3" w:rsidRPr="006558AC" w:rsidTr="00FA1DA5">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2AB3" w:rsidRPr="006558AC" w:rsidRDefault="005E2AB3" w:rsidP="006558AC">
            <w:pPr>
              <w:rPr>
                <w:rFonts w:asciiTheme="minorHAnsi" w:eastAsia="Times New Roman" w:hAnsiTheme="minorHAnsi" w:cstheme="minorHAnsi"/>
                <w:color w:val="000000"/>
                <w:sz w:val="18"/>
                <w:szCs w:val="18"/>
                <w:lang w:eastAsia="es-CR"/>
              </w:rPr>
            </w:pPr>
            <w:r w:rsidRPr="006558AC">
              <w:rPr>
                <w:rFonts w:asciiTheme="minorHAnsi" w:eastAsia="Times New Roman" w:hAnsiTheme="minorHAnsi" w:cstheme="minorHAnsi"/>
                <w:color w:val="000000"/>
                <w:sz w:val="18"/>
                <w:szCs w:val="18"/>
                <w:lang w:eastAsia="es-CR"/>
              </w:rPr>
              <w:t>REGENERACIÓN POTRERO</w:t>
            </w:r>
          </w:p>
        </w:tc>
        <w:tc>
          <w:tcPr>
            <w:tcW w:w="0" w:type="auto"/>
            <w:tcBorders>
              <w:top w:val="nil"/>
              <w:left w:val="nil"/>
              <w:bottom w:val="single" w:sz="4" w:space="0" w:color="auto"/>
              <w:right w:val="single" w:sz="4" w:space="0" w:color="auto"/>
            </w:tcBorders>
            <w:shd w:val="clear" w:color="auto" w:fill="auto"/>
            <w:noWrap/>
            <w:vAlign w:val="center"/>
            <w:hideMark/>
          </w:tcPr>
          <w:p w:rsidR="005E2AB3" w:rsidRDefault="005E2AB3">
            <w:pPr>
              <w:jc w:val="right"/>
              <w:rPr>
                <w:rFonts w:ascii="Calibri" w:hAnsi="Calibri" w:cs="Calibri"/>
                <w:color w:val="000000"/>
                <w:sz w:val="18"/>
                <w:szCs w:val="18"/>
              </w:rPr>
            </w:pPr>
            <w:r>
              <w:rPr>
                <w:rFonts w:ascii="Calibri" w:hAnsi="Calibri" w:cs="Calibri"/>
                <w:color w:val="000000"/>
                <w:sz w:val="18"/>
                <w:szCs w:val="18"/>
              </w:rPr>
              <w:t>6.721</w:t>
            </w:r>
          </w:p>
        </w:tc>
        <w:tc>
          <w:tcPr>
            <w:tcW w:w="0" w:type="auto"/>
            <w:tcBorders>
              <w:top w:val="nil"/>
              <w:left w:val="nil"/>
              <w:bottom w:val="single" w:sz="4" w:space="0" w:color="auto"/>
              <w:right w:val="single" w:sz="4" w:space="0" w:color="auto"/>
            </w:tcBorders>
            <w:shd w:val="clear" w:color="auto" w:fill="auto"/>
            <w:noWrap/>
            <w:vAlign w:val="bottom"/>
            <w:hideMark/>
          </w:tcPr>
          <w:p w:rsidR="005E2AB3" w:rsidRPr="006558AC" w:rsidRDefault="005E2AB3" w:rsidP="006558AC">
            <w:pPr>
              <w:rPr>
                <w:rFonts w:asciiTheme="minorHAnsi" w:eastAsia="Times New Roman" w:hAnsiTheme="minorHAnsi" w:cstheme="minorHAnsi"/>
                <w:color w:val="000000"/>
                <w:sz w:val="18"/>
                <w:szCs w:val="18"/>
                <w:lang w:eastAsia="es-CR"/>
              </w:rPr>
            </w:pPr>
            <w:r w:rsidRPr="006558AC">
              <w:rPr>
                <w:rFonts w:asciiTheme="minorHAnsi" w:eastAsia="Times New Roman" w:hAnsiTheme="minorHAnsi" w:cstheme="minorHAnsi"/>
                <w:color w:val="000000"/>
                <w:sz w:val="18"/>
                <w:szCs w:val="18"/>
                <w:lang w:eastAsia="es-CR"/>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5E2AB3" w:rsidRDefault="005E2AB3">
            <w:pPr>
              <w:jc w:val="right"/>
              <w:rPr>
                <w:rFonts w:ascii="Calibri" w:hAnsi="Calibri" w:cs="Calibri"/>
                <w:color w:val="000000"/>
                <w:sz w:val="18"/>
                <w:szCs w:val="18"/>
              </w:rPr>
            </w:pPr>
            <w:r>
              <w:rPr>
                <w:rFonts w:ascii="Calibri" w:hAnsi="Calibri" w:cs="Calibri"/>
                <w:color w:val="000000"/>
                <w:sz w:val="18"/>
                <w:szCs w:val="18"/>
              </w:rPr>
              <w:t>166.068.559</w:t>
            </w:r>
          </w:p>
        </w:tc>
      </w:tr>
      <w:tr w:rsidR="005E2AB3" w:rsidRPr="006558AC" w:rsidTr="00FA1DA5">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2AB3" w:rsidRPr="006558AC" w:rsidRDefault="005E2AB3" w:rsidP="006558AC">
            <w:pPr>
              <w:rPr>
                <w:rFonts w:asciiTheme="minorHAnsi" w:eastAsia="Times New Roman" w:hAnsiTheme="minorHAnsi" w:cstheme="minorHAnsi"/>
                <w:color w:val="000000"/>
                <w:sz w:val="18"/>
                <w:szCs w:val="18"/>
                <w:lang w:eastAsia="es-CR"/>
              </w:rPr>
            </w:pPr>
            <w:r w:rsidRPr="006558AC">
              <w:rPr>
                <w:rFonts w:asciiTheme="minorHAnsi" w:eastAsia="Times New Roman" w:hAnsiTheme="minorHAnsi" w:cstheme="minorHAnsi"/>
                <w:color w:val="000000"/>
                <w:sz w:val="18"/>
                <w:szCs w:val="18"/>
                <w:lang w:eastAsia="es-CR"/>
              </w:rPr>
              <w:t>SAF CAFE</w:t>
            </w:r>
          </w:p>
        </w:tc>
        <w:tc>
          <w:tcPr>
            <w:tcW w:w="0" w:type="auto"/>
            <w:tcBorders>
              <w:top w:val="nil"/>
              <w:left w:val="nil"/>
              <w:bottom w:val="single" w:sz="4" w:space="0" w:color="auto"/>
              <w:right w:val="single" w:sz="4" w:space="0" w:color="auto"/>
            </w:tcBorders>
            <w:shd w:val="clear" w:color="auto" w:fill="auto"/>
            <w:noWrap/>
            <w:vAlign w:val="center"/>
            <w:hideMark/>
          </w:tcPr>
          <w:p w:rsidR="005E2AB3" w:rsidRDefault="005E2AB3">
            <w:pPr>
              <w:jc w:val="right"/>
              <w:rPr>
                <w:rFonts w:ascii="Calibri" w:hAnsi="Calibri" w:cs="Calibri"/>
                <w:color w:val="000000"/>
                <w:sz w:val="18"/>
                <w:szCs w:val="18"/>
              </w:rPr>
            </w:pPr>
            <w:r>
              <w:rPr>
                <w:rFonts w:ascii="Calibri" w:hAnsi="Calibri" w:cs="Calibri"/>
                <w:color w:val="000000"/>
                <w:sz w:val="18"/>
                <w:szCs w:val="18"/>
              </w:rPr>
              <w:t>153</w:t>
            </w:r>
          </w:p>
        </w:tc>
        <w:tc>
          <w:tcPr>
            <w:tcW w:w="0" w:type="auto"/>
            <w:tcBorders>
              <w:top w:val="nil"/>
              <w:left w:val="nil"/>
              <w:bottom w:val="single" w:sz="4" w:space="0" w:color="auto"/>
              <w:right w:val="single" w:sz="4" w:space="0" w:color="auto"/>
            </w:tcBorders>
            <w:shd w:val="clear" w:color="auto" w:fill="auto"/>
            <w:noWrap/>
            <w:vAlign w:val="center"/>
            <w:hideMark/>
          </w:tcPr>
          <w:p w:rsidR="005E2AB3" w:rsidRDefault="005E2AB3">
            <w:pPr>
              <w:jc w:val="right"/>
              <w:rPr>
                <w:rFonts w:ascii="Calibri" w:hAnsi="Calibri" w:cs="Calibri"/>
                <w:color w:val="000000"/>
                <w:sz w:val="18"/>
                <w:szCs w:val="18"/>
              </w:rPr>
            </w:pPr>
            <w:r>
              <w:rPr>
                <w:rFonts w:ascii="Calibri" w:hAnsi="Calibri" w:cs="Calibri"/>
                <w:color w:val="000000"/>
                <w:sz w:val="18"/>
                <w:szCs w:val="18"/>
              </w:rPr>
              <w:t>61.258</w:t>
            </w:r>
          </w:p>
        </w:tc>
        <w:tc>
          <w:tcPr>
            <w:tcW w:w="0" w:type="auto"/>
            <w:tcBorders>
              <w:top w:val="nil"/>
              <w:left w:val="nil"/>
              <w:bottom w:val="single" w:sz="4" w:space="0" w:color="auto"/>
              <w:right w:val="single" w:sz="4" w:space="0" w:color="auto"/>
            </w:tcBorders>
            <w:shd w:val="clear" w:color="auto" w:fill="auto"/>
            <w:noWrap/>
            <w:vAlign w:val="center"/>
            <w:hideMark/>
          </w:tcPr>
          <w:p w:rsidR="005E2AB3" w:rsidRDefault="005E2AB3">
            <w:pPr>
              <w:jc w:val="right"/>
              <w:rPr>
                <w:rFonts w:ascii="Calibri" w:hAnsi="Calibri" w:cs="Calibri"/>
                <w:color w:val="000000"/>
                <w:sz w:val="18"/>
                <w:szCs w:val="18"/>
              </w:rPr>
            </w:pPr>
            <w:r>
              <w:rPr>
                <w:rFonts w:ascii="Calibri" w:hAnsi="Calibri" w:cs="Calibri"/>
                <w:color w:val="000000"/>
                <w:sz w:val="18"/>
                <w:szCs w:val="18"/>
              </w:rPr>
              <w:t>15.284.369</w:t>
            </w:r>
          </w:p>
        </w:tc>
      </w:tr>
      <w:tr w:rsidR="005E2AB3" w:rsidRPr="006558AC" w:rsidTr="00FA1DA5">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2AB3" w:rsidRPr="006558AC" w:rsidRDefault="005E2AB3" w:rsidP="006558AC">
            <w:pPr>
              <w:rPr>
                <w:rFonts w:asciiTheme="minorHAnsi" w:eastAsia="Times New Roman" w:hAnsiTheme="minorHAnsi" w:cstheme="minorHAnsi"/>
                <w:color w:val="000000"/>
                <w:sz w:val="18"/>
                <w:szCs w:val="18"/>
                <w:lang w:eastAsia="es-CR"/>
              </w:rPr>
            </w:pPr>
            <w:r w:rsidRPr="006558AC">
              <w:rPr>
                <w:rFonts w:asciiTheme="minorHAnsi" w:eastAsia="Times New Roman" w:hAnsiTheme="minorHAnsi" w:cstheme="minorHAnsi"/>
                <w:color w:val="000000"/>
                <w:sz w:val="18"/>
                <w:szCs w:val="18"/>
                <w:lang w:eastAsia="es-CR"/>
              </w:rPr>
              <w:t>SAF ESPECIES NATIVAS</w:t>
            </w:r>
          </w:p>
        </w:tc>
        <w:tc>
          <w:tcPr>
            <w:tcW w:w="0" w:type="auto"/>
            <w:tcBorders>
              <w:top w:val="nil"/>
              <w:left w:val="nil"/>
              <w:bottom w:val="single" w:sz="4" w:space="0" w:color="auto"/>
              <w:right w:val="single" w:sz="4" w:space="0" w:color="auto"/>
            </w:tcBorders>
            <w:shd w:val="clear" w:color="auto" w:fill="auto"/>
            <w:noWrap/>
            <w:vAlign w:val="center"/>
            <w:hideMark/>
          </w:tcPr>
          <w:p w:rsidR="005E2AB3" w:rsidRDefault="005E2AB3">
            <w:pPr>
              <w:jc w:val="right"/>
              <w:rPr>
                <w:rFonts w:ascii="Calibri" w:hAnsi="Calibri" w:cs="Calibri"/>
                <w:color w:val="000000"/>
                <w:sz w:val="18"/>
                <w:szCs w:val="18"/>
              </w:rPr>
            </w:pPr>
            <w:r>
              <w:rPr>
                <w:rFonts w:ascii="Calibri" w:hAnsi="Calibri" w:cs="Calibri"/>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center"/>
            <w:hideMark/>
          </w:tcPr>
          <w:p w:rsidR="005E2AB3" w:rsidRDefault="005E2AB3">
            <w:pPr>
              <w:jc w:val="right"/>
              <w:rPr>
                <w:rFonts w:ascii="Calibri" w:hAnsi="Calibri" w:cs="Calibri"/>
                <w:color w:val="000000"/>
                <w:sz w:val="18"/>
                <w:szCs w:val="18"/>
              </w:rPr>
            </w:pPr>
            <w:r>
              <w:rPr>
                <w:rFonts w:ascii="Calibri" w:hAnsi="Calibri" w:cs="Calibri"/>
                <w:color w:val="000000"/>
                <w:sz w:val="18"/>
                <w:szCs w:val="18"/>
              </w:rPr>
              <w:t>4.100</w:t>
            </w:r>
          </w:p>
        </w:tc>
        <w:tc>
          <w:tcPr>
            <w:tcW w:w="0" w:type="auto"/>
            <w:tcBorders>
              <w:top w:val="nil"/>
              <w:left w:val="nil"/>
              <w:bottom w:val="single" w:sz="4" w:space="0" w:color="auto"/>
              <w:right w:val="single" w:sz="4" w:space="0" w:color="auto"/>
            </w:tcBorders>
            <w:shd w:val="clear" w:color="auto" w:fill="auto"/>
            <w:noWrap/>
            <w:vAlign w:val="center"/>
            <w:hideMark/>
          </w:tcPr>
          <w:p w:rsidR="005E2AB3" w:rsidRDefault="005E2AB3">
            <w:pPr>
              <w:jc w:val="right"/>
              <w:rPr>
                <w:rFonts w:ascii="Calibri" w:hAnsi="Calibri" w:cs="Calibri"/>
                <w:color w:val="000000"/>
                <w:sz w:val="18"/>
                <w:szCs w:val="18"/>
              </w:rPr>
            </w:pPr>
            <w:r>
              <w:rPr>
                <w:rFonts w:ascii="Calibri" w:hAnsi="Calibri" w:cs="Calibri"/>
                <w:color w:val="000000"/>
                <w:sz w:val="18"/>
                <w:szCs w:val="18"/>
              </w:rPr>
              <w:t>1.538.029</w:t>
            </w:r>
          </w:p>
        </w:tc>
      </w:tr>
      <w:tr w:rsidR="005E2AB3" w:rsidRPr="006558AC" w:rsidTr="00FA1DA5">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2AB3" w:rsidRPr="006558AC" w:rsidRDefault="005E2AB3" w:rsidP="006558AC">
            <w:pPr>
              <w:rPr>
                <w:rFonts w:asciiTheme="minorHAnsi" w:eastAsia="Times New Roman" w:hAnsiTheme="minorHAnsi" w:cstheme="minorHAnsi"/>
                <w:color w:val="000000"/>
                <w:sz w:val="18"/>
                <w:szCs w:val="18"/>
                <w:lang w:eastAsia="es-CR"/>
              </w:rPr>
            </w:pPr>
            <w:r w:rsidRPr="006558AC">
              <w:rPr>
                <w:rFonts w:asciiTheme="minorHAnsi" w:eastAsia="Times New Roman" w:hAnsiTheme="minorHAnsi" w:cstheme="minorHAnsi"/>
                <w:color w:val="000000"/>
                <w:sz w:val="18"/>
                <w:szCs w:val="18"/>
                <w:lang w:eastAsia="es-CR"/>
              </w:rPr>
              <w:t>SAF PLANTACIONES APROV FORESTAL PPAF</w:t>
            </w:r>
          </w:p>
        </w:tc>
        <w:tc>
          <w:tcPr>
            <w:tcW w:w="0" w:type="auto"/>
            <w:tcBorders>
              <w:top w:val="nil"/>
              <w:left w:val="nil"/>
              <w:bottom w:val="single" w:sz="4" w:space="0" w:color="auto"/>
              <w:right w:val="single" w:sz="4" w:space="0" w:color="auto"/>
            </w:tcBorders>
            <w:shd w:val="clear" w:color="auto" w:fill="auto"/>
            <w:noWrap/>
            <w:vAlign w:val="center"/>
            <w:hideMark/>
          </w:tcPr>
          <w:p w:rsidR="005E2AB3" w:rsidRDefault="005E2AB3">
            <w:pPr>
              <w:jc w:val="right"/>
              <w:rPr>
                <w:rFonts w:ascii="Calibri" w:hAnsi="Calibri" w:cs="Calibri"/>
                <w:color w:val="000000"/>
                <w:sz w:val="18"/>
                <w:szCs w:val="18"/>
              </w:rPr>
            </w:pPr>
            <w:r>
              <w:rPr>
                <w:rFonts w:ascii="Calibri" w:hAnsi="Calibri" w:cs="Calibri"/>
                <w:color w:val="000000"/>
                <w:sz w:val="18"/>
                <w:szCs w:val="18"/>
              </w:rPr>
              <w:t>276</w:t>
            </w:r>
          </w:p>
        </w:tc>
        <w:tc>
          <w:tcPr>
            <w:tcW w:w="0" w:type="auto"/>
            <w:tcBorders>
              <w:top w:val="nil"/>
              <w:left w:val="nil"/>
              <w:bottom w:val="single" w:sz="4" w:space="0" w:color="auto"/>
              <w:right w:val="single" w:sz="4" w:space="0" w:color="auto"/>
            </w:tcBorders>
            <w:shd w:val="clear" w:color="auto" w:fill="auto"/>
            <w:noWrap/>
            <w:vAlign w:val="center"/>
            <w:hideMark/>
          </w:tcPr>
          <w:p w:rsidR="005E2AB3" w:rsidRDefault="005E2AB3">
            <w:pPr>
              <w:jc w:val="right"/>
              <w:rPr>
                <w:rFonts w:ascii="Calibri" w:hAnsi="Calibri" w:cs="Calibri"/>
                <w:color w:val="000000"/>
                <w:sz w:val="18"/>
                <w:szCs w:val="18"/>
              </w:rPr>
            </w:pPr>
            <w:r>
              <w:rPr>
                <w:rFonts w:ascii="Calibri" w:hAnsi="Calibri" w:cs="Calibri"/>
                <w:color w:val="000000"/>
                <w:sz w:val="18"/>
                <w:szCs w:val="18"/>
              </w:rPr>
              <w:t>110.363</w:t>
            </w:r>
          </w:p>
        </w:tc>
        <w:tc>
          <w:tcPr>
            <w:tcW w:w="0" w:type="auto"/>
            <w:tcBorders>
              <w:top w:val="nil"/>
              <w:left w:val="nil"/>
              <w:bottom w:val="single" w:sz="4" w:space="0" w:color="auto"/>
              <w:right w:val="single" w:sz="4" w:space="0" w:color="auto"/>
            </w:tcBorders>
            <w:shd w:val="clear" w:color="auto" w:fill="auto"/>
            <w:noWrap/>
            <w:vAlign w:val="center"/>
            <w:hideMark/>
          </w:tcPr>
          <w:p w:rsidR="005E2AB3" w:rsidRDefault="005E2AB3">
            <w:pPr>
              <w:jc w:val="right"/>
              <w:rPr>
                <w:rFonts w:ascii="Calibri" w:hAnsi="Calibri" w:cs="Calibri"/>
                <w:color w:val="000000"/>
                <w:sz w:val="18"/>
                <w:szCs w:val="18"/>
              </w:rPr>
            </w:pPr>
            <w:r>
              <w:rPr>
                <w:rFonts w:ascii="Calibri" w:hAnsi="Calibri" w:cs="Calibri"/>
                <w:color w:val="000000"/>
                <w:sz w:val="18"/>
                <w:szCs w:val="18"/>
              </w:rPr>
              <w:t>63.086.573</w:t>
            </w:r>
          </w:p>
        </w:tc>
      </w:tr>
      <w:tr w:rsidR="005E2AB3" w:rsidRPr="006558AC" w:rsidTr="00FA1DA5">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2AB3" w:rsidRPr="006558AC" w:rsidRDefault="005E2AB3" w:rsidP="006558AC">
            <w:pPr>
              <w:rPr>
                <w:rFonts w:asciiTheme="minorHAnsi" w:eastAsia="Times New Roman" w:hAnsiTheme="minorHAnsi" w:cstheme="minorHAnsi"/>
                <w:color w:val="000000"/>
                <w:sz w:val="18"/>
                <w:szCs w:val="18"/>
                <w:lang w:eastAsia="es-CR"/>
              </w:rPr>
            </w:pPr>
            <w:r w:rsidRPr="006558AC">
              <w:rPr>
                <w:rFonts w:asciiTheme="minorHAnsi" w:eastAsia="Times New Roman" w:hAnsiTheme="minorHAnsi" w:cstheme="minorHAnsi"/>
                <w:color w:val="000000"/>
                <w:sz w:val="18"/>
                <w:szCs w:val="18"/>
                <w:lang w:eastAsia="es-CR"/>
              </w:rPr>
              <w:t>SAF -SISTEMA AGROFORESTAL-</w:t>
            </w:r>
          </w:p>
        </w:tc>
        <w:tc>
          <w:tcPr>
            <w:tcW w:w="0" w:type="auto"/>
            <w:tcBorders>
              <w:top w:val="nil"/>
              <w:left w:val="nil"/>
              <w:bottom w:val="single" w:sz="4" w:space="0" w:color="auto"/>
              <w:right w:val="single" w:sz="4" w:space="0" w:color="auto"/>
            </w:tcBorders>
            <w:shd w:val="clear" w:color="auto" w:fill="auto"/>
            <w:noWrap/>
            <w:vAlign w:val="center"/>
            <w:hideMark/>
          </w:tcPr>
          <w:p w:rsidR="005E2AB3" w:rsidRDefault="005E2AB3">
            <w:pPr>
              <w:jc w:val="right"/>
              <w:rPr>
                <w:rFonts w:ascii="Calibri" w:hAnsi="Calibri" w:cs="Calibri"/>
                <w:color w:val="000000"/>
                <w:sz w:val="18"/>
                <w:szCs w:val="18"/>
              </w:rPr>
            </w:pPr>
            <w:r>
              <w:rPr>
                <w:rFonts w:ascii="Calibri" w:hAnsi="Calibri" w:cs="Calibri"/>
                <w:color w:val="000000"/>
                <w:sz w:val="18"/>
                <w:szCs w:val="18"/>
              </w:rPr>
              <w:t>3.660</w:t>
            </w:r>
          </w:p>
        </w:tc>
        <w:tc>
          <w:tcPr>
            <w:tcW w:w="0" w:type="auto"/>
            <w:tcBorders>
              <w:top w:val="nil"/>
              <w:left w:val="nil"/>
              <w:bottom w:val="single" w:sz="4" w:space="0" w:color="auto"/>
              <w:right w:val="single" w:sz="4" w:space="0" w:color="auto"/>
            </w:tcBorders>
            <w:shd w:val="clear" w:color="auto" w:fill="auto"/>
            <w:noWrap/>
            <w:vAlign w:val="center"/>
            <w:hideMark/>
          </w:tcPr>
          <w:p w:rsidR="005E2AB3" w:rsidRDefault="005E2AB3">
            <w:pPr>
              <w:jc w:val="right"/>
              <w:rPr>
                <w:rFonts w:ascii="Calibri" w:hAnsi="Calibri" w:cs="Calibri"/>
                <w:color w:val="000000"/>
                <w:sz w:val="18"/>
                <w:szCs w:val="18"/>
              </w:rPr>
            </w:pPr>
            <w:r>
              <w:rPr>
                <w:rFonts w:ascii="Calibri" w:hAnsi="Calibri" w:cs="Calibri"/>
                <w:color w:val="000000"/>
                <w:sz w:val="18"/>
                <w:szCs w:val="18"/>
              </w:rPr>
              <w:t>1.464.369</w:t>
            </w:r>
          </w:p>
        </w:tc>
        <w:tc>
          <w:tcPr>
            <w:tcW w:w="0" w:type="auto"/>
            <w:tcBorders>
              <w:top w:val="nil"/>
              <w:left w:val="nil"/>
              <w:bottom w:val="single" w:sz="4" w:space="0" w:color="auto"/>
              <w:right w:val="single" w:sz="4" w:space="0" w:color="auto"/>
            </w:tcBorders>
            <w:shd w:val="clear" w:color="auto" w:fill="auto"/>
            <w:noWrap/>
            <w:vAlign w:val="center"/>
            <w:hideMark/>
          </w:tcPr>
          <w:p w:rsidR="005E2AB3" w:rsidRDefault="005E2AB3">
            <w:pPr>
              <w:jc w:val="right"/>
              <w:rPr>
                <w:rFonts w:ascii="Calibri" w:hAnsi="Calibri" w:cs="Calibri"/>
                <w:color w:val="000000"/>
                <w:sz w:val="18"/>
                <w:szCs w:val="18"/>
              </w:rPr>
            </w:pPr>
            <w:r>
              <w:rPr>
                <w:rFonts w:ascii="Calibri" w:hAnsi="Calibri" w:cs="Calibri"/>
                <w:color w:val="000000"/>
                <w:sz w:val="18"/>
                <w:szCs w:val="18"/>
              </w:rPr>
              <w:t>306.318.692</w:t>
            </w:r>
          </w:p>
        </w:tc>
      </w:tr>
      <w:tr w:rsidR="005E2AB3" w:rsidRPr="006558AC" w:rsidTr="00FA1DA5">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2AB3" w:rsidRPr="006558AC" w:rsidRDefault="005E2AB3" w:rsidP="006558AC">
            <w:pPr>
              <w:rPr>
                <w:rFonts w:asciiTheme="minorHAnsi" w:eastAsia="Times New Roman" w:hAnsiTheme="minorHAnsi" w:cstheme="minorHAnsi"/>
                <w:color w:val="000000"/>
                <w:sz w:val="18"/>
                <w:szCs w:val="18"/>
                <w:lang w:eastAsia="es-CR"/>
              </w:rPr>
            </w:pPr>
            <w:r w:rsidRPr="006558AC">
              <w:rPr>
                <w:rFonts w:asciiTheme="minorHAnsi" w:eastAsia="Times New Roman" w:hAnsiTheme="minorHAnsi" w:cstheme="minorHAnsi"/>
                <w:color w:val="000000"/>
                <w:sz w:val="18"/>
                <w:szCs w:val="18"/>
                <w:lang w:eastAsia="es-CR"/>
              </w:rPr>
              <w:t>SISTEMAS MIXTOS</w:t>
            </w:r>
          </w:p>
        </w:tc>
        <w:tc>
          <w:tcPr>
            <w:tcW w:w="0" w:type="auto"/>
            <w:tcBorders>
              <w:top w:val="nil"/>
              <w:left w:val="nil"/>
              <w:bottom w:val="single" w:sz="4" w:space="0" w:color="auto"/>
              <w:right w:val="single" w:sz="4" w:space="0" w:color="auto"/>
            </w:tcBorders>
            <w:shd w:val="clear" w:color="auto" w:fill="auto"/>
            <w:noWrap/>
            <w:vAlign w:val="center"/>
            <w:hideMark/>
          </w:tcPr>
          <w:p w:rsidR="005E2AB3" w:rsidRDefault="005E2AB3">
            <w:pPr>
              <w:jc w:val="right"/>
              <w:rPr>
                <w:rFonts w:ascii="Calibri" w:hAnsi="Calibri" w:cs="Calibri"/>
                <w:color w:val="000000"/>
                <w:sz w:val="18"/>
                <w:szCs w:val="18"/>
              </w:rPr>
            </w:pPr>
            <w:r>
              <w:rPr>
                <w:rFonts w:ascii="Calibri" w:hAnsi="Calibri" w:cs="Calibri"/>
                <w:color w:val="000000"/>
                <w:sz w:val="18"/>
                <w:szCs w:val="18"/>
              </w:rPr>
              <w:t>96</w:t>
            </w:r>
          </w:p>
        </w:tc>
        <w:tc>
          <w:tcPr>
            <w:tcW w:w="0" w:type="auto"/>
            <w:tcBorders>
              <w:top w:val="nil"/>
              <w:left w:val="nil"/>
              <w:bottom w:val="single" w:sz="4" w:space="0" w:color="auto"/>
              <w:right w:val="single" w:sz="4" w:space="0" w:color="auto"/>
            </w:tcBorders>
            <w:shd w:val="clear" w:color="auto" w:fill="auto"/>
            <w:noWrap/>
            <w:vAlign w:val="center"/>
            <w:hideMark/>
          </w:tcPr>
          <w:p w:rsidR="005E2AB3" w:rsidRDefault="005E2AB3">
            <w:pPr>
              <w:jc w:val="right"/>
              <w:rPr>
                <w:rFonts w:ascii="Calibri" w:hAnsi="Calibri" w:cs="Calibri"/>
                <w:color w:val="000000"/>
                <w:sz w:val="18"/>
                <w:szCs w:val="18"/>
              </w:rPr>
            </w:pPr>
            <w:r>
              <w:rPr>
                <w:rFonts w:ascii="Calibri" w:hAnsi="Calibri" w:cs="Calibri"/>
                <w:color w:val="000000"/>
                <w:sz w:val="18"/>
                <w:szCs w:val="18"/>
              </w:rPr>
              <w:t>38.235</w:t>
            </w:r>
          </w:p>
        </w:tc>
        <w:tc>
          <w:tcPr>
            <w:tcW w:w="0" w:type="auto"/>
            <w:tcBorders>
              <w:top w:val="nil"/>
              <w:left w:val="nil"/>
              <w:bottom w:val="single" w:sz="4" w:space="0" w:color="auto"/>
              <w:right w:val="single" w:sz="4" w:space="0" w:color="auto"/>
            </w:tcBorders>
            <w:shd w:val="clear" w:color="auto" w:fill="auto"/>
            <w:noWrap/>
            <w:vAlign w:val="center"/>
            <w:hideMark/>
          </w:tcPr>
          <w:p w:rsidR="005E2AB3" w:rsidRDefault="005E2AB3">
            <w:pPr>
              <w:jc w:val="right"/>
              <w:rPr>
                <w:rFonts w:ascii="Calibri" w:hAnsi="Calibri" w:cs="Calibri"/>
                <w:color w:val="000000"/>
                <w:sz w:val="18"/>
                <w:szCs w:val="18"/>
              </w:rPr>
            </w:pPr>
            <w:r>
              <w:rPr>
                <w:rFonts w:ascii="Calibri" w:hAnsi="Calibri" w:cs="Calibri"/>
                <w:color w:val="000000"/>
                <w:sz w:val="18"/>
                <w:szCs w:val="18"/>
              </w:rPr>
              <w:t>16.326.597</w:t>
            </w:r>
          </w:p>
        </w:tc>
      </w:tr>
      <w:tr w:rsidR="005E2AB3" w:rsidRPr="006558AC" w:rsidTr="00FA1DA5">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2AB3" w:rsidRPr="006558AC" w:rsidRDefault="005E2AB3" w:rsidP="006558AC">
            <w:pPr>
              <w:rPr>
                <w:rFonts w:asciiTheme="minorHAnsi" w:eastAsia="Times New Roman" w:hAnsiTheme="minorHAnsi" w:cstheme="minorHAnsi"/>
                <w:color w:val="000000"/>
                <w:sz w:val="18"/>
                <w:szCs w:val="18"/>
                <w:lang w:eastAsia="es-CR"/>
              </w:rPr>
            </w:pPr>
            <w:r w:rsidRPr="006558AC">
              <w:rPr>
                <w:rFonts w:asciiTheme="minorHAnsi" w:eastAsia="Times New Roman" w:hAnsiTheme="minorHAnsi" w:cstheme="minorHAnsi"/>
                <w:color w:val="000000"/>
                <w:sz w:val="18"/>
                <w:szCs w:val="18"/>
                <w:lang w:eastAsia="es-CR"/>
              </w:rPr>
              <w:t>ESTIMACIÓN CONTRATOS VENCIDOS</w:t>
            </w:r>
          </w:p>
        </w:tc>
        <w:tc>
          <w:tcPr>
            <w:tcW w:w="0" w:type="auto"/>
            <w:tcBorders>
              <w:top w:val="nil"/>
              <w:left w:val="nil"/>
              <w:bottom w:val="single" w:sz="4" w:space="0" w:color="auto"/>
              <w:right w:val="single" w:sz="4" w:space="0" w:color="auto"/>
            </w:tcBorders>
            <w:shd w:val="clear" w:color="auto" w:fill="auto"/>
            <w:noWrap/>
            <w:vAlign w:val="center"/>
            <w:hideMark/>
          </w:tcPr>
          <w:p w:rsidR="005E2AB3" w:rsidRDefault="005E2AB3">
            <w:pPr>
              <w:rPr>
                <w:rFonts w:ascii="Calibri" w:hAnsi="Calibri" w:cs="Calibri"/>
                <w:color w:val="000000"/>
                <w:sz w:val="18"/>
                <w:szCs w:val="18"/>
              </w:rPr>
            </w:pPr>
            <w:r>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E2AB3" w:rsidRPr="006558AC" w:rsidRDefault="005E2AB3" w:rsidP="006558AC">
            <w:pPr>
              <w:rPr>
                <w:rFonts w:asciiTheme="minorHAnsi" w:eastAsia="Times New Roman" w:hAnsiTheme="minorHAnsi" w:cstheme="minorHAnsi"/>
                <w:color w:val="000000"/>
                <w:sz w:val="18"/>
                <w:szCs w:val="18"/>
                <w:lang w:eastAsia="es-CR"/>
              </w:rPr>
            </w:pPr>
            <w:r w:rsidRPr="006558AC">
              <w:rPr>
                <w:rFonts w:asciiTheme="minorHAnsi" w:eastAsia="Times New Roman" w:hAnsiTheme="minorHAnsi" w:cstheme="minorHAnsi"/>
                <w:color w:val="000000"/>
                <w:sz w:val="18"/>
                <w:szCs w:val="18"/>
                <w:lang w:eastAsia="es-CR"/>
              </w:rPr>
              <w:t> </w:t>
            </w:r>
          </w:p>
        </w:tc>
        <w:tc>
          <w:tcPr>
            <w:tcW w:w="0" w:type="auto"/>
            <w:tcBorders>
              <w:top w:val="nil"/>
              <w:left w:val="nil"/>
              <w:bottom w:val="single" w:sz="4" w:space="0" w:color="auto"/>
              <w:right w:val="single" w:sz="4" w:space="0" w:color="auto"/>
            </w:tcBorders>
            <w:shd w:val="clear" w:color="auto" w:fill="auto"/>
            <w:noWrap/>
            <w:vAlign w:val="center"/>
            <w:hideMark/>
          </w:tcPr>
          <w:p w:rsidR="005E2AB3" w:rsidRDefault="005E2AB3">
            <w:pPr>
              <w:jc w:val="right"/>
              <w:rPr>
                <w:rFonts w:ascii="Calibri" w:hAnsi="Calibri" w:cs="Calibri"/>
                <w:color w:val="000000"/>
                <w:sz w:val="18"/>
                <w:szCs w:val="18"/>
              </w:rPr>
            </w:pPr>
            <w:r>
              <w:rPr>
                <w:rFonts w:ascii="Calibri" w:hAnsi="Calibri" w:cs="Calibri"/>
                <w:color w:val="000000"/>
                <w:sz w:val="18"/>
                <w:szCs w:val="18"/>
              </w:rPr>
              <w:t>1.107.946.157</w:t>
            </w:r>
          </w:p>
        </w:tc>
      </w:tr>
      <w:tr w:rsidR="006668BB" w:rsidRPr="006558AC" w:rsidTr="00FA1DA5">
        <w:trPr>
          <w:trHeight w:val="227"/>
          <w:jc w:val="center"/>
        </w:trPr>
        <w:tc>
          <w:tcPr>
            <w:tcW w:w="0" w:type="auto"/>
            <w:tcBorders>
              <w:top w:val="nil"/>
              <w:left w:val="single" w:sz="4" w:space="0" w:color="auto"/>
              <w:bottom w:val="nil"/>
              <w:right w:val="single" w:sz="4" w:space="0" w:color="auto"/>
            </w:tcBorders>
            <w:shd w:val="clear" w:color="000000" w:fill="00B050"/>
            <w:noWrap/>
            <w:vAlign w:val="bottom"/>
          </w:tcPr>
          <w:p w:rsidR="006668BB" w:rsidRPr="006558AC" w:rsidRDefault="006668BB" w:rsidP="006668BB">
            <w:pPr>
              <w:jc w:val="center"/>
              <w:rPr>
                <w:rFonts w:asciiTheme="minorHAnsi" w:eastAsia="Times New Roman" w:hAnsiTheme="minorHAnsi" w:cstheme="minorHAnsi"/>
                <w:b/>
                <w:bCs/>
                <w:color w:val="000000"/>
                <w:sz w:val="18"/>
                <w:szCs w:val="18"/>
                <w:lang w:eastAsia="es-CR"/>
              </w:rPr>
            </w:pPr>
            <w:r w:rsidRPr="006558AC">
              <w:rPr>
                <w:rFonts w:asciiTheme="minorHAnsi" w:eastAsia="Times New Roman" w:hAnsiTheme="minorHAnsi" w:cstheme="minorHAnsi"/>
                <w:b/>
                <w:bCs/>
                <w:color w:val="000000"/>
                <w:sz w:val="18"/>
                <w:szCs w:val="18"/>
                <w:lang w:eastAsia="es-CR"/>
              </w:rPr>
              <w:t>TOTAL</w:t>
            </w:r>
          </w:p>
        </w:tc>
        <w:tc>
          <w:tcPr>
            <w:tcW w:w="0" w:type="auto"/>
            <w:tcBorders>
              <w:top w:val="nil"/>
              <w:left w:val="nil"/>
              <w:bottom w:val="nil"/>
              <w:right w:val="single" w:sz="4" w:space="0" w:color="auto"/>
            </w:tcBorders>
            <w:shd w:val="clear" w:color="000000" w:fill="00B050"/>
            <w:noWrap/>
            <w:vAlign w:val="bottom"/>
          </w:tcPr>
          <w:p w:rsidR="006668BB" w:rsidRPr="006558AC" w:rsidRDefault="006668BB" w:rsidP="00FA1DA5">
            <w:pPr>
              <w:jc w:val="right"/>
              <w:rPr>
                <w:rFonts w:asciiTheme="minorHAnsi" w:eastAsia="Times New Roman" w:hAnsiTheme="minorHAnsi" w:cstheme="minorHAnsi"/>
                <w:b/>
                <w:bCs/>
                <w:color w:val="000000"/>
                <w:sz w:val="18"/>
                <w:szCs w:val="18"/>
                <w:lang w:eastAsia="es-CR"/>
              </w:rPr>
            </w:pPr>
            <w:r w:rsidRPr="006558AC">
              <w:rPr>
                <w:rFonts w:asciiTheme="minorHAnsi" w:eastAsia="Times New Roman" w:hAnsiTheme="minorHAnsi" w:cstheme="minorHAnsi"/>
                <w:b/>
                <w:bCs/>
                <w:color w:val="000000"/>
                <w:sz w:val="18"/>
                <w:szCs w:val="18"/>
                <w:lang w:eastAsia="es-CR"/>
              </w:rPr>
              <w:t xml:space="preserve">         </w:t>
            </w:r>
            <w:r w:rsidR="00FA1DA5">
              <w:rPr>
                <w:rFonts w:asciiTheme="minorHAnsi" w:eastAsia="Times New Roman" w:hAnsiTheme="minorHAnsi" w:cstheme="minorHAnsi"/>
                <w:b/>
                <w:bCs/>
                <w:color w:val="000000"/>
                <w:sz w:val="18"/>
                <w:szCs w:val="18"/>
                <w:lang w:eastAsia="es-CR"/>
              </w:rPr>
              <w:t>163.836</w:t>
            </w:r>
          </w:p>
        </w:tc>
        <w:tc>
          <w:tcPr>
            <w:tcW w:w="0" w:type="auto"/>
            <w:tcBorders>
              <w:top w:val="nil"/>
              <w:left w:val="nil"/>
              <w:bottom w:val="nil"/>
              <w:right w:val="single" w:sz="4" w:space="0" w:color="auto"/>
            </w:tcBorders>
            <w:shd w:val="clear" w:color="000000" w:fill="00B050"/>
            <w:noWrap/>
            <w:vAlign w:val="bottom"/>
          </w:tcPr>
          <w:p w:rsidR="006668BB" w:rsidRPr="006558AC" w:rsidRDefault="006668BB" w:rsidP="0046376A">
            <w:pPr>
              <w:rPr>
                <w:rFonts w:asciiTheme="minorHAnsi" w:eastAsia="Times New Roman" w:hAnsiTheme="minorHAnsi" w:cstheme="minorHAnsi"/>
                <w:b/>
                <w:bCs/>
                <w:color w:val="000000"/>
                <w:sz w:val="18"/>
                <w:szCs w:val="18"/>
                <w:lang w:eastAsia="es-CR"/>
              </w:rPr>
            </w:pPr>
            <w:r w:rsidRPr="006558AC">
              <w:rPr>
                <w:rFonts w:asciiTheme="minorHAnsi" w:eastAsia="Times New Roman" w:hAnsiTheme="minorHAnsi" w:cstheme="minorHAnsi"/>
                <w:b/>
                <w:bCs/>
                <w:color w:val="000000"/>
                <w:sz w:val="18"/>
                <w:szCs w:val="18"/>
                <w:lang w:eastAsia="es-CR"/>
              </w:rPr>
              <w:t xml:space="preserve">         1.</w:t>
            </w:r>
            <w:r w:rsidR="0046376A">
              <w:rPr>
                <w:rFonts w:asciiTheme="minorHAnsi" w:eastAsia="Times New Roman" w:hAnsiTheme="minorHAnsi" w:cstheme="minorHAnsi"/>
                <w:b/>
                <w:bCs/>
                <w:color w:val="000000"/>
                <w:sz w:val="18"/>
                <w:szCs w:val="18"/>
                <w:lang w:eastAsia="es-CR"/>
              </w:rPr>
              <w:t>678</w:t>
            </w:r>
            <w:r w:rsidRPr="006558AC">
              <w:rPr>
                <w:rFonts w:asciiTheme="minorHAnsi" w:eastAsia="Times New Roman" w:hAnsiTheme="minorHAnsi" w:cstheme="minorHAnsi"/>
                <w:b/>
                <w:bCs/>
                <w:color w:val="000000"/>
                <w:sz w:val="18"/>
                <w:szCs w:val="18"/>
                <w:lang w:eastAsia="es-CR"/>
              </w:rPr>
              <w:t>.</w:t>
            </w:r>
            <w:r w:rsidR="0046376A">
              <w:rPr>
                <w:rFonts w:asciiTheme="minorHAnsi" w:eastAsia="Times New Roman" w:hAnsiTheme="minorHAnsi" w:cstheme="minorHAnsi"/>
                <w:b/>
                <w:bCs/>
                <w:color w:val="000000"/>
                <w:sz w:val="18"/>
                <w:szCs w:val="18"/>
                <w:lang w:eastAsia="es-CR"/>
              </w:rPr>
              <w:t>3</w:t>
            </w:r>
            <w:r w:rsidRPr="006558AC">
              <w:rPr>
                <w:rFonts w:asciiTheme="minorHAnsi" w:eastAsia="Times New Roman" w:hAnsiTheme="minorHAnsi" w:cstheme="minorHAnsi"/>
                <w:b/>
                <w:bCs/>
                <w:color w:val="000000"/>
                <w:sz w:val="18"/>
                <w:szCs w:val="18"/>
                <w:lang w:eastAsia="es-CR"/>
              </w:rPr>
              <w:t xml:space="preserve">25 </w:t>
            </w:r>
          </w:p>
        </w:tc>
        <w:tc>
          <w:tcPr>
            <w:tcW w:w="0" w:type="auto"/>
            <w:tcBorders>
              <w:top w:val="nil"/>
              <w:left w:val="nil"/>
              <w:bottom w:val="nil"/>
              <w:right w:val="single" w:sz="4" w:space="0" w:color="auto"/>
            </w:tcBorders>
            <w:shd w:val="clear" w:color="000000" w:fill="00B050"/>
            <w:noWrap/>
            <w:vAlign w:val="bottom"/>
          </w:tcPr>
          <w:p w:rsidR="006668BB" w:rsidRPr="006558AC" w:rsidRDefault="006668BB" w:rsidP="00FA1DA5">
            <w:pPr>
              <w:jc w:val="right"/>
              <w:rPr>
                <w:rFonts w:asciiTheme="minorHAnsi" w:eastAsia="Times New Roman" w:hAnsiTheme="minorHAnsi" w:cstheme="minorHAnsi"/>
                <w:b/>
                <w:bCs/>
                <w:color w:val="000000"/>
                <w:sz w:val="18"/>
                <w:szCs w:val="18"/>
                <w:lang w:eastAsia="es-CR"/>
              </w:rPr>
            </w:pPr>
            <w:r w:rsidRPr="006558AC">
              <w:rPr>
                <w:rFonts w:asciiTheme="minorHAnsi" w:eastAsia="Times New Roman" w:hAnsiTheme="minorHAnsi" w:cstheme="minorHAnsi"/>
                <w:b/>
                <w:bCs/>
                <w:color w:val="000000"/>
                <w:sz w:val="18"/>
                <w:szCs w:val="18"/>
                <w:lang w:eastAsia="es-CR"/>
              </w:rPr>
              <w:t xml:space="preserve">        </w:t>
            </w:r>
            <w:r w:rsidR="005E2AB3">
              <w:rPr>
                <w:rFonts w:asciiTheme="minorHAnsi" w:eastAsia="Times New Roman" w:hAnsiTheme="minorHAnsi" w:cstheme="minorHAnsi"/>
                <w:b/>
                <w:bCs/>
                <w:color w:val="000000"/>
                <w:sz w:val="18"/>
                <w:szCs w:val="18"/>
                <w:lang w:eastAsia="es-CR"/>
              </w:rPr>
              <w:t xml:space="preserve">   </w:t>
            </w:r>
            <w:r w:rsidR="00FA1DA5">
              <w:rPr>
                <w:rFonts w:asciiTheme="minorHAnsi" w:eastAsia="Times New Roman" w:hAnsiTheme="minorHAnsi" w:cstheme="minorHAnsi"/>
                <w:b/>
                <w:bCs/>
                <w:color w:val="000000"/>
                <w:sz w:val="18"/>
                <w:szCs w:val="18"/>
                <w:lang w:eastAsia="es-CR"/>
              </w:rPr>
              <w:t xml:space="preserve"> </w:t>
            </w:r>
            <w:r w:rsidRPr="006558AC">
              <w:rPr>
                <w:rFonts w:asciiTheme="minorHAnsi" w:eastAsia="Times New Roman" w:hAnsiTheme="minorHAnsi" w:cstheme="minorHAnsi"/>
                <w:b/>
                <w:bCs/>
                <w:color w:val="000000"/>
                <w:sz w:val="18"/>
                <w:szCs w:val="18"/>
                <w:lang w:eastAsia="es-CR"/>
              </w:rPr>
              <w:t xml:space="preserve"> </w:t>
            </w:r>
            <w:r w:rsidR="00FA1DA5">
              <w:rPr>
                <w:rFonts w:asciiTheme="minorHAnsi" w:eastAsia="Times New Roman" w:hAnsiTheme="minorHAnsi" w:cstheme="minorHAnsi"/>
                <w:b/>
                <w:bCs/>
                <w:color w:val="000000"/>
                <w:sz w:val="18"/>
                <w:szCs w:val="18"/>
                <w:lang w:eastAsia="es-CR"/>
              </w:rPr>
              <w:t>10.904.669.323</w:t>
            </w:r>
          </w:p>
        </w:tc>
      </w:tr>
    </w:tbl>
    <w:p w:rsidR="006668BB" w:rsidRDefault="006668BB" w:rsidP="006F70AC">
      <w:pPr>
        <w:jc w:val="both"/>
        <w:rPr>
          <w:rFonts w:ascii="Arial" w:hAnsi="Arial" w:cs="Arial"/>
          <w:sz w:val="24"/>
          <w:szCs w:val="24"/>
        </w:rPr>
      </w:pPr>
    </w:p>
    <w:p w:rsidR="006668BB" w:rsidRDefault="006668BB" w:rsidP="006F70AC">
      <w:pPr>
        <w:jc w:val="both"/>
        <w:rPr>
          <w:rFonts w:ascii="Arial" w:hAnsi="Arial" w:cs="Arial"/>
          <w:sz w:val="24"/>
          <w:szCs w:val="24"/>
        </w:rPr>
      </w:pPr>
    </w:p>
    <w:p w:rsidR="006668BB" w:rsidRDefault="006668BB" w:rsidP="006F70AC">
      <w:pPr>
        <w:jc w:val="both"/>
        <w:rPr>
          <w:rFonts w:ascii="Arial" w:hAnsi="Arial" w:cs="Arial"/>
          <w:sz w:val="24"/>
          <w:szCs w:val="24"/>
        </w:rPr>
      </w:pPr>
    </w:p>
    <w:p w:rsidR="006F70AC" w:rsidRPr="006F70AC" w:rsidRDefault="006F70AC" w:rsidP="006F70AC">
      <w:pPr>
        <w:jc w:val="both"/>
        <w:rPr>
          <w:rFonts w:ascii="Arial" w:hAnsi="Arial" w:cs="Arial"/>
          <w:sz w:val="24"/>
          <w:szCs w:val="24"/>
        </w:rPr>
      </w:pPr>
      <w:r w:rsidRPr="006F70AC">
        <w:rPr>
          <w:rFonts w:ascii="Arial" w:hAnsi="Arial" w:cs="Arial"/>
          <w:sz w:val="24"/>
          <w:szCs w:val="24"/>
        </w:rPr>
        <w:t>El Programa de P</w:t>
      </w:r>
      <w:r w:rsidR="000C6787">
        <w:rPr>
          <w:rFonts w:ascii="Arial" w:hAnsi="Arial" w:cs="Arial"/>
          <w:sz w:val="24"/>
          <w:szCs w:val="24"/>
        </w:rPr>
        <w:t xml:space="preserve">ago por </w:t>
      </w:r>
      <w:r w:rsidRPr="006F70AC">
        <w:rPr>
          <w:rFonts w:ascii="Arial" w:hAnsi="Arial" w:cs="Arial"/>
          <w:sz w:val="24"/>
          <w:szCs w:val="24"/>
        </w:rPr>
        <w:t>S</w:t>
      </w:r>
      <w:r w:rsidR="000C6787">
        <w:rPr>
          <w:rFonts w:ascii="Arial" w:hAnsi="Arial" w:cs="Arial"/>
          <w:sz w:val="24"/>
          <w:szCs w:val="24"/>
        </w:rPr>
        <w:t xml:space="preserve">ervicios </w:t>
      </w:r>
      <w:r w:rsidRPr="006F70AC">
        <w:rPr>
          <w:rFonts w:ascii="Arial" w:hAnsi="Arial" w:cs="Arial"/>
          <w:sz w:val="24"/>
          <w:szCs w:val="24"/>
        </w:rPr>
        <w:t>A</w:t>
      </w:r>
      <w:r w:rsidR="000C6787">
        <w:rPr>
          <w:rFonts w:ascii="Arial" w:hAnsi="Arial" w:cs="Arial"/>
          <w:sz w:val="24"/>
          <w:szCs w:val="24"/>
        </w:rPr>
        <w:t xml:space="preserve">mbientales </w:t>
      </w:r>
      <w:r w:rsidRPr="006F70AC">
        <w:rPr>
          <w:rFonts w:ascii="Arial" w:hAnsi="Arial" w:cs="Arial"/>
          <w:sz w:val="24"/>
          <w:szCs w:val="24"/>
        </w:rPr>
        <w:t xml:space="preserve">consiste en un reconocimiento financiero por parte del Estado, a través del FONAFIFO, a los (las) propietarios(as) y poseedores(as) de bosques y plantaciones forestales por los servicios ambientales que éstos proveen y que inciden en la protección y mejoramiento del medio ambiente. </w:t>
      </w:r>
    </w:p>
    <w:p w:rsidR="006F70AC" w:rsidRPr="006F70AC" w:rsidRDefault="006F70AC" w:rsidP="006F70AC">
      <w:pPr>
        <w:jc w:val="both"/>
        <w:rPr>
          <w:rFonts w:ascii="Arial" w:hAnsi="Arial" w:cs="Arial"/>
          <w:sz w:val="24"/>
          <w:szCs w:val="24"/>
        </w:rPr>
      </w:pPr>
    </w:p>
    <w:p w:rsidR="006F70AC" w:rsidRPr="006F70AC" w:rsidRDefault="006F70AC" w:rsidP="006F70AC">
      <w:pPr>
        <w:jc w:val="both"/>
        <w:rPr>
          <w:rFonts w:ascii="Arial" w:hAnsi="Arial" w:cs="Arial"/>
          <w:sz w:val="24"/>
          <w:szCs w:val="24"/>
        </w:rPr>
      </w:pPr>
      <w:r w:rsidRPr="006F70AC">
        <w:rPr>
          <w:rFonts w:ascii="Arial" w:hAnsi="Arial" w:cs="Arial"/>
          <w:sz w:val="24"/>
          <w:szCs w:val="24"/>
        </w:rPr>
        <w:t>Este programa se caracteriza por ser un medio de inclusión social y económica para grupos que se encuentran en vulnerabilidad, puesto que se benefician a pequeños y medianos propietarios de bosques que corresponden a mujeres, hombres, grupos indígenas y diversas organizaciones económicas, que dependen principalmente de los ingresos por servicios ambientales.</w:t>
      </w:r>
    </w:p>
    <w:p w:rsidR="006F70AC" w:rsidRPr="006F70AC" w:rsidRDefault="006F70AC" w:rsidP="006F70AC">
      <w:pPr>
        <w:jc w:val="both"/>
        <w:rPr>
          <w:rFonts w:ascii="Arial" w:hAnsi="Arial" w:cs="Arial"/>
          <w:sz w:val="24"/>
          <w:szCs w:val="24"/>
        </w:rPr>
      </w:pPr>
      <w:r w:rsidRPr="006F70AC">
        <w:rPr>
          <w:rFonts w:ascii="Arial" w:hAnsi="Arial" w:cs="Arial"/>
          <w:sz w:val="24"/>
          <w:szCs w:val="24"/>
        </w:rPr>
        <w:t xml:space="preserve"> </w:t>
      </w:r>
    </w:p>
    <w:p w:rsidR="006F70AC" w:rsidRPr="006F70AC" w:rsidRDefault="003C5ADF" w:rsidP="006C3BD6">
      <w:pPr>
        <w:jc w:val="both"/>
        <w:rPr>
          <w:rFonts w:ascii="Arial" w:hAnsi="Arial" w:cs="Arial"/>
          <w:b/>
          <w:sz w:val="24"/>
          <w:szCs w:val="24"/>
        </w:rPr>
      </w:pPr>
      <w:r>
        <w:rPr>
          <w:rFonts w:ascii="Arial" w:hAnsi="Arial" w:cs="Arial"/>
          <w:sz w:val="24"/>
          <w:szCs w:val="24"/>
        </w:rPr>
        <w:t>Con el presupuesto aprobado para el pago de contratos por servicios ambientales, no es posible realizar la contratación de nuevas hectáreas.</w:t>
      </w:r>
    </w:p>
    <w:p w:rsidR="006F70AC" w:rsidRDefault="006F70AC" w:rsidP="006F70AC">
      <w:pPr>
        <w:jc w:val="center"/>
        <w:rPr>
          <w:rFonts w:ascii="Arial" w:hAnsi="Arial" w:cs="Arial"/>
          <w:b/>
          <w:sz w:val="24"/>
          <w:szCs w:val="24"/>
        </w:rPr>
      </w:pPr>
    </w:p>
    <w:p w:rsidR="004E3E18" w:rsidRDefault="004E3E18" w:rsidP="006F70AC">
      <w:pPr>
        <w:jc w:val="center"/>
        <w:rPr>
          <w:rFonts w:ascii="Arial" w:hAnsi="Arial" w:cs="Arial"/>
          <w:b/>
          <w:sz w:val="24"/>
          <w:szCs w:val="24"/>
        </w:rPr>
      </w:pPr>
    </w:p>
    <w:p w:rsidR="004E3E18" w:rsidRDefault="004E3E18" w:rsidP="006F70AC">
      <w:pPr>
        <w:jc w:val="center"/>
        <w:rPr>
          <w:rFonts w:ascii="Arial" w:hAnsi="Arial" w:cs="Arial"/>
          <w:b/>
          <w:sz w:val="24"/>
          <w:szCs w:val="24"/>
        </w:rPr>
      </w:pPr>
    </w:p>
    <w:p w:rsidR="004E3E18" w:rsidRPr="006F70AC" w:rsidRDefault="004E3E18" w:rsidP="006F70AC">
      <w:pPr>
        <w:jc w:val="center"/>
        <w:rPr>
          <w:rFonts w:ascii="Arial" w:hAnsi="Arial" w:cs="Arial"/>
          <w:b/>
          <w:sz w:val="24"/>
          <w:szCs w:val="24"/>
        </w:rPr>
      </w:pPr>
    </w:p>
    <w:p w:rsidR="00CB2606" w:rsidRPr="00805AF4" w:rsidRDefault="00CB2606" w:rsidP="009130A6">
      <w:pPr>
        <w:pStyle w:val="Prrafodelista"/>
        <w:keepNext/>
        <w:numPr>
          <w:ilvl w:val="2"/>
          <w:numId w:val="6"/>
        </w:numPr>
        <w:ind w:right="-232"/>
        <w:outlineLvl w:val="1"/>
        <w:rPr>
          <w:rFonts w:ascii="Arial" w:hAnsi="Arial"/>
          <w:sz w:val="24"/>
          <w:szCs w:val="24"/>
        </w:rPr>
      </w:pPr>
      <w:bookmarkStart w:id="200" w:name="_Toc73078119"/>
      <w:r w:rsidRPr="00805AF4">
        <w:rPr>
          <w:rFonts w:ascii="Arial" w:hAnsi="Arial"/>
          <w:sz w:val="24"/>
          <w:szCs w:val="24"/>
        </w:rPr>
        <w:lastRenderedPageBreak/>
        <w:t>Presupuesto Plurianual de Egresos</w:t>
      </w:r>
      <w:bookmarkEnd w:id="200"/>
    </w:p>
    <w:p w:rsidR="00CB2606" w:rsidRDefault="00CB2606" w:rsidP="00CB2606">
      <w:pPr>
        <w:jc w:val="center"/>
        <w:rPr>
          <w:rFonts w:ascii="Arial" w:hAnsi="Arial" w:cs="Arial"/>
          <w:b/>
          <w:sz w:val="24"/>
          <w:szCs w:val="24"/>
        </w:rPr>
      </w:pPr>
    </w:p>
    <w:p w:rsidR="00CB2606" w:rsidRPr="00952AB7" w:rsidRDefault="00CB2606" w:rsidP="00CB2606">
      <w:pPr>
        <w:jc w:val="center"/>
        <w:rPr>
          <w:rFonts w:ascii="Arial" w:hAnsi="Arial" w:cs="Arial"/>
          <w:b/>
          <w:sz w:val="24"/>
          <w:szCs w:val="24"/>
        </w:rPr>
      </w:pPr>
      <w:r>
        <w:rPr>
          <w:rFonts w:ascii="Arial" w:hAnsi="Arial" w:cs="Arial"/>
          <w:b/>
          <w:sz w:val="24"/>
          <w:szCs w:val="24"/>
        </w:rPr>
        <w:t>CUADRO Nº</w:t>
      </w:r>
      <w:r w:rsidR="00952AB7">
        <w:rPr>
          <w:rFonts w:ascii="Arial" w:hAnsi="Arial" w:cs="Arial"/>
          <w:b/>
          <w:sz w:val="24"/>
          <w:szCs w:val="24"/>
        </w:rPr>
        <w:t xml:space="preserve"> 1</w:t>
      </w:r>
      <w:r w:rsidR="00ED0AFA">
        <w:rPr>
          <w:rFonts w:ascii="Arial" w:hAnsi="Arial" w:cs="Arial"/>
          <w:b/>
          <w:sz w:val="24"/>
          <w:szCs w:val="24"/>
        </w:rPr>
        <w:t>0</w:t>
      </w:r>
    </w:p>
    <w:p w:rsidR="00CB2606" w:rsidRPr="006F70AC" w:rsidRDefault="00CB2606" w:rsidP="00CB2606">
      <w:pPr>
        <w:ind w:right="-234"/>
        <w:jc w:val="center"/>
        <w:rPr>
          <w:rFonts w:ascii="Arial" w:hAnsi="Arial" w:cs="Arial"/>
          <w:b/>
          <w:i/>
          <w:sz w:val="24"/>
          <w:szCs w:val="24"/>
        </w:rPr>
      </w:pPr>
      <w:r w:rsidRPr="006F70AC">
        <w:rPr>
          <w:rFonts w:ascii="Arial" w:hAnsi="Arial" w:cs="Arial"/>
          <w:b/>
          <w:i/>
          <w:sz w:val="24"/>
          <w:szCs w:val="24"/>
        </w:rPr>
        <w:t xml:space="preserve">Fondo Nacional de Financiamiento Forestal </w:t>
      </w:r>
    </w:p>
    <w:p w:rsidR="008D55B6" w:rsidRDefault="00CB2606" w:rsidP="008D55B6">
      <w:pPr>
        <w:ind w:right="-234"/>
        <w:jc w:val="center"/>
        <w:rPr>
          <w:rFonts w:ascii="Arial" w:hAnsi="Arial" w:cs="Arial"/>
          <w:b/>
          <w:i/>
          <w:sz w:val="24"/>
          <w:szCs w:val="24"/>
        </w:rPr>
      </w:pPr>
      <w:r>
        <w:rPr>
          <w:rFonts w:ascii="Arial" w:hAnsi="Arial" w:cs="Arial"/>
          <w:b/>
          <w:i/>
          <w:sz w:val="24"/>
          <w:szCs w:val="24"/>
        </w:rPr>
        <w:t>Presupuesto Plurianual de Egresos</w:t>
      </w:r>
      <w:bookmarkStart w:id="201" w:name="_Toc20725510"/>
      <w:bookmarkStart w:id="202" w:name="_Toc20725718"/>
      <w:bookmarkStart w:id="203" w:name="_Toc20725875"/>
    </w:p>
    <w:p w:rsidR="00CB2606" w:rsidRDefault="00CB2606" w:rsidP="008D55B6">
      <w:pPr>
        <w:ind w:right="-234"/>
        <w:jc w:val="center"/>
        <w:rPr>
          <w:rFonts w:ascii="Arial" w:hAnsi="Arial"/>
          <w:b/>
          <w:sz w:val="24"/>
          <w:szCs w:val="24"/>
        </w:rPr>
      </w:pPr>
      <w:r>
        <w:rPr>
          <w:rFonts w:ascii="Arial" w:hAnsi="Arial" w:cs="Arial"/>
          <w:b/>
          <w:i/>
          <w:sz w:val="24"/>
          <w:szCs w:val="24"/>
        </w:rPr>
        <w:t>(En millones de colones)</w:t>
      </w:r>
      <w:bookmarkEnd w:id="201"/>
      <w:bookmarkEnd w:id="202"/>
      <w:bookmarkEnd w:id="203"/>
    </w:p>
    <w:tbl>
      <w:tblPr>
        <w:tblStyle w:val="Tablaconcuadrcula"/>
        <w:tblW w:w="9255" w:type="dxa"/>
        <w:jc w:val="center"/>
        <w:tblLook w:val="04A0" w:firstRow="1" w:lastRow="0" w:firstColumn="1" w:lastColumn="0" w:noHBand="0" w:noVBand="1"/>
      </w:tblPr>
      <w:tblGrid>
        <w:gridCol w:w="2830"/>
        <w:gridCol w:w="993"/>
        <w:gridCol w:w="992"/>
        <w:gridCol w:w="992"/>
        <w:gridCol w:w="1105"/>
        <w:gridCol w:w="2343"/>
      </w:tblGrid>
      <w:tr w:rsidR="00AC2142" w:rsidRPr="006C3BD6" w:rsidTr="00DD0D81">
        <w:trPr>
          <w:trHeight w:val="241"/>
          <w:jc w:val="center"/>
        </w:trPr>
        <w:tc>
          <w:tcPr>
            <w:tcW w:w="2830" w:type="dxa"/>
            <w:shd w:val="clear" w:color="auto" w:fill="00B050"/>
          </w:tcPr>
          <w:p w:rsidR="00AC2142" w:rsidRPr="006C3BD6" w:rsidRDefault="00AC2142" w:rsidP="00BE6F9E">
            <w:pPr>
              <w:keepNext/>
              <w:jc w:val="center"/>
              <w:rPr>
                <w:rFonts w:ascii="Arial" w:hAnsi="Arial" w:cs="Arial"/>
                <w:b/>
                <w:sz w:val="16"/>
                <w:szCs w:val="16"/>
              </w:rPr>
            </w:pPr>
          </w:p>
          <w:p w:rsidR="00AC2142" w:rsidRPr="006C3BD6" w:rsidRDefault="00972E48" w:rsidP="00BE6F9E">
            <w:pPr>
              <w:keepNext/>
              <w:jc w:val="center"/>
              <w:rPr>
                <w:rFonts w:ascii="Arial" w:hAnsi="Arial" w:cs="Arial"/>
                <w:b/>
                <w:sz w:val="16"/>
                <w:szCs w:val="16"/>
              </w:rPr>
            </w:pPr>
            <w:r>
              <w:rPr>
                <w:rFonts w:ascii="Arial" w:hAnsi="Arial" w:cs="Arial"/>
                <w:b/>
                <w:sz w:val="16"/>
                <w:szCs w:val="16"/>
              </w:rPr>
              <w:t>Tipo Gasto</w:t>
            </w:r>
          </w:p>
        </w:tc>
        <w:tc>
          <w:tcPr>
            <w:tcW w:w="993" w:type="dxa"/>
            <w:shd w:val="clear" w:color="auto" w:fill="00B050"/>
          </w:tcPr>
          <w:p w:rsidR="00AC2142" w:rsidRPr="006C3BD6" w:rsidRDefault="00AC2142" w:rsidP="00BE6F9E">
            <w:pPr>
              <w:keepNext/>
              <w:jc w:val="center"/>
              <w:rPr>
                <w:rFonts w:ascii="Arial" w:hAnsi="Arial" w:cs="Arial"/>
                <w:b/>
                <w:sz w:val="16"/>
                <w:szCs w:val="16"/>
              </w:rPr>
            </w:pPr>
          </w:p>
          <w:p w:rsidR="00AC2142" w:rsidRPr="006C3BD6" w:rsidRDefault="00AC2142" w:rsidP="00BE6F9E">
            <w:pPr>
              <w:keepNext/>
              <w:jc w:val="center"/>
              <w:rPr>
                <w:rFonts w:ascii="Arial" w:hAnsi="Arial" w:cs="Arial"/>
                <w:b/>
                <w:sz w:val="16"/>
                <w:szCs w:val="16"/>
              </w:rPr>
            </w:pPr>
            <w:r>
              <w:rPr>
                <w:rFonts w:ascii="Arial" w:hAnsi="Arial" w:cs="Arial"/>
                <w:b/>
                <w:sz w:val="16"/>
                <w:szCs w:val="16"/>
              </w:rPr>
              <w:t>2022</w:t>
            </w:r>
          </w:p>
        </w:tc>
        <w:tc>
          <w:tcPr>
            <w:tcW w:w="992" w:type="dxa"/>
            <w:shd w:val="clear" w:color="auto" w:fill="00B050"/>
          </w:tcPr>
          <w:p w:rsidR="00AC2142" w:rsidRPr="006C3BD6" w:rsidRDefault="00AC2142" w:rsidP="00BE6F9E">
            <w:pPr>
              <w:keepNext/>
              <w:jc w:val="center"/>
              <w:rPr>
                <w:rFonts w:ascii="Arial" w:hAnsi="Arial" w:cs="Arial"/>
                <w:b/>
                <w:sz w:val="16"/>
                <w:szCs w:val="16"/>
              </w:rPr>
            </w:pPr>
          </w:p>
          <w:p w:rsidR="00AC2142" w:rsidRPr="006C3BD6" w:rsidRDefault="00AC2142" w:rsidP="00AC2142">
            <w:pPr>
              <w:keepNext/>
              <w:jc w:val="center"/>
              <w:rPr>
                <w:rFonts w:ascii="Arial" w:hAnsi="Arial" w:cs="Arial"/>
                <w:b/>
                <w:sz w:val="16"/>
                <w:szCs w:val="16"/>
              </w:rPr>
            </w:pPr>
            <w:r w:rsidRPr="006C3BD6">
              <w:rPr>
                <w:rFonts w:ascii="Arial" w:hAnsi="Arial" w:cs="Arial"/>
                <w:b/>
                <w:sz w:val="16"/>
                <w:szCs w:val="16"/>
              </w:rPr>
              <w:t>20</w:t>
            </w:r>
            <w:r>
              <w:rPr>
                <w:rFonts w:ascii="Arial" w:hAnsi="Arial" w:cs="Arial"/>
                <w:b/>
                <w:sz w:val="16"/>
                <w:szCs w:val="16"/>
              </w:rPr>
              <w:t>23</w:t>
            </w:r>
          </w:p>
        </w:tc>
        <w:tc>
          <w:tcPr>
            <w:tcW w:w="992" w:type="dxa"/>
            <w:shd w:val="clear" w:color="auto" w:fill="00B050"/>
          </w:tcPr>
          <w:p w:rsidR="00AC2142" w:rsidRPr="006C3BD6" w:rsidRDefault="00AC2142" w:rsidP="00BE6F9E">
            <w:pPr>
              <w:keepNext/>
              <w:ind w:right="-232"/>
              <w:jc w:val="center"/>
              <w:outlineLvl w:val="1"/>
              <w:rPr>
                <w:rFonts w:ascii="Arial" w:hAnsi="Arial" w:cs="Arial"/>
                <w:b/>
                <w:sz w:val="16"/>
                <w:szCs w:val="16"/>
              </w:rPr>
            </w:pPr>
          </w:p>
          <w:p w:rsidR="00AC2142" w:rsidRPr="006C3BD6" w:rsidRDefault="00AC2142" w:rsidP="00BE6F9E">
            <w:pPr>
              <w:keepNext/>
              <w:ind w:right="-232"/>
              <w:jc w:val="center"/>
              <w:outlineLvl w:val="1"/>
              <w:rPr>
                <w:rFonts w:ascii="Arial" w:hAnsi="Arial" w:cs="Arial"/>
                <w:b/>
                <w:sz w:val="16"/>
                <w:szCs w:val="16"/>
              </w:rPr>
            </w:pPr>
            <w:bookmarkStart w:id="204" w:name="_Toc20725511"/>
            <w:bookmarkStart w:id="205" w:name="_Toc20725719"/>
            <w:bookmarkStart w:id="206" w:name="_Toc20725876"/>
            <w:bookmarkStart w:id="207" w:name="_Toc39469700"/>
            <w:bookmarkStart w:id="208" w:name="_Toc42671964"/>
            <w:bookmarkStart w:id="209" w:name="_Toc42672392"/>
            <w:bookmarkStart w:id="210" w:name="_Toc42674793"/>
            <w:bookmarkStart w:id="211" w:name="_Toc73078120"/>
            <w:r w:rsidRPr="006C3BD6">
              <w:rPr>
                <w:rFonts w:ascii="Arial" w:hAnsi="Arial" w:cs="Arial"/>
                <w:b/>
                <w:sz w:val="16"/>
                <w:szCs w:val="16"/>
              </w:rPr>
              <w:t>202</w:t>
            </w:r>
            <w:bookmarkEnd w:id="204"/>
            <w:bookmarkEnd w:id="205"/>
            <w:bookmarkEnd w:id="206"/>
            <w:bookmarkEnd w:id="207"/>
            <w:r>
              <w:rPr>
                <w:rFonts w:ascii="Arial" w:hAnsi="Arial" w:cs="Arial"/>
                <w:b/>
                <w:sz w:val="16"/>
                <w:szCs w:val="16"/>
              </w:rPr>
              <w:t>4</w:t>
            </w:r>
            <w:bookmarkEnd w:id="208"/>
            <w:bookmarkEnd w:id="209"/>
            <w:bookmarkEnd w:id="210"/>
            <w:bookmarkEnd w:id="211"/>
          </w:p>
        </w:tc>
        <w:tc>
          <w:tcPr>
            <w:tcW w:w="1105" w:type="dxa"/>
            <w:shd w:val="clear" w:color="auto" w:fill="00B050"/>
          </w:tcPr>
          <w:p w:rsidR="00AC2142" w:rsidRDefault="00AC2142" w:rsidP="00BE6F9E">
            <w:pPr>
              <w:keepNext/>
              <w:jc w:val="center"/>
              <w:rPr>
                <w:rFonts w:ascii="Arial" w:hAnsi="Arial" w:cs="Arial"/>
                <w:b/>
                <w:sz w:val="16"/>
                <w:szCs w:val="16"/>
              </w:rPr>
            </w:pPr>
          </w:p>
          <w:p w:rsidR="00972E48" w:rsidRPr="006C3BD6" w:rsidRDefault="00972E48" w:rsidP="00BE6F9E">
            <w:pPr>
              <w:keepNext/>
              <w:jc w:val="center"/>
              <w:rPr>
                <w:rFonts w:ascii="Arial" w:hAnsi="Arial" w:cs="Arial"/>
                <w:b/>
                <w:sz w:val="16"/>
                <w:szCs w:val="16"/>
              </w:rPr>
            </w:pPr>
            <w:r>
              <w:rPr>
                <w:rFonts w:ascii="Arial" w:hAnsi="Arial" w:cs="Arial"/>
                <w:b/>
                <w:sz w:val="16"/>
                <w:szCs w:val="16"/>
              </w:rPr>
              <w:t>2025</w:t>
            </w:r>
          </w:p>
        </w:tc>
        <w:tc>
          <w:tcPr>
            <w:tcW w:w="2343" w:type="dxa"/>
            <w:shd w:val="clear" w:color="auto" w:fill="00B050"/>
          </w:tcPr>
          <w:p w:rsidR="00AC2142" w:rsidRPr="006C3BD6" w:rsidRDefault="00AC2142" w:rsidP="00BE6F9E">
            <w:pPr>
              <w:keepNext/>
              <w:jc w:val="center"/>
              <w:rPr>
                <w:rFonts w:ascii="Arial" w:hAnsi="Arial" w:cs="Arial"/>
                <w:b/>
                <w:sz w:val="16"/>
                <w:szCs w:val="16"/>
              </w:rPr>
            </w:pPr>
            <w:r w:rsidRPr="006C3BD6">
              <w:rPr>
                <w:rFonts w:ascii="Arial" w:hAnsi="Arial" w:cs="Arial"/>
                <w:b/>
                <w:sz w:val="16"/>
                <w:szCs w:val="16"/>
              </w:rPr>
              <w:t>Vinculación con objetivos y metas de mediano y largo plazo</w:t>
            </w:r>
          </w:p>
        </w:tc>
      </w:tr>
      <w:tr w:rsidR="00AC2142" w:rsidRPr="006C3BD6" w:rsidTr="00DD0D81">
        <w:trPr>
          <w:trHeight w:val="197"/>
          <w:jc w:val="center"/>
        </w:trPr>
        <w:tc>
          <w:tcPr>
            <w:tcW w:w="2830" w:type="dxa"/>
          </w:tcPr>
          <w:p w:rsidR="00AC2142" w:rsidRPr="006C3BD6" w:rsidRDefault="00AC2142" w:rsidP="00F85528">
            <w:pPr>
              <w:keepNext/>
              <w:jc w:val="both"/>
              <w:rPr>
                <w:rFonts w:ascii="Arial" w:hAnsi="Arial" w:cs="Arial"/>
                <w:sz w:val="16"/>
                <w:szCs w:val="16"/>
              </w:rPr>
            </w:pPr>
          </w:p>
          <w:p w:rsidR="00AC2142" w:rsidRPr="006C3BD6" w:rsidRDefault="00AC2142" w:rsidP="00F85528">
            <w:pPr>
              <w:keepNext/>
              <w:jc w:val="both"/>
              <w:rPr>
                <w:rFonts w:ascii="Arial" w:hAnsi="Arial" w:cs="Arial"/>
                <w:sz w:val="16"/>
                <w:szCs w:val="16"/>
              </w:rPr>
            </w:pPr>
          </w:p>
          <w:p w:rsidR="00AC2142" w:rsidRPr="006C3BD6" w:rsidRDefault="00AC2142" w:rsidP="00F85528">
            <w:pPr>
              <w:keepNext/>
              <w:jc w:val="both"/>
              <w:rPr>
                <w:rFonts w:ascii="Arial" w:hAnsi="Arial" w:cs="Arial"/>
                <w:sz w:val="16"/>
                <w:szCs w:val="16"/>
              </w:rPr>
            </w:pPr>
            <w:r w:rsidRPr="006C3BD6">
              <w:rPr>
                <w:rFonts w:ascii="Arial" w:hAnsi="Arial" w:cs="Arial"/>
                <w:sz w:val="16"/>
                <w:szCs w:val="16"/>
              </w:rPr>
              <w:t>Gastos Corrientes</w:t>
            </w:r>
          </w:p>
        </w:tc>
        <w:tc>
          <w:tcPr>
            <w:tcW w:w="993" w:type="dxa"/>
          </w:tcPr>
          <w:p w:rsidR="00AC2142" w:rsidRPr="006C3BD6" w:rsidRDefault="00AC2142" w:rsidP="00DD0D81">
            <w:pPr>
              <w:keepNext/>
              <w:jc w:val="right"/>
              <w:outlineLvl w:val="1"/>
              <w:rPr>
                <w:rFonts w:ascii="Arial" w:hAnsi="Arial" w:cs="Arial"/>
                <w:sz w:val="16"/>
                <w:szCs w:val="16"/>
              </w:rPr>
            </w:pPr>
          </w:p>
          <w:p w:rsidR="00AC2142" w:rsidRPr="006C3BD6" w:rsidRDefault="00AC2142" w:rsidP="00DD0D81">
            <w:pPr>
              <w:keepNext/>
              <w:jc w:val="right"/>
              <w:outlineLvl w:val="1"/>
              <w:rPr>
                <w:rFonts w:ascii="Arial" w:hAnsi="Arial" w:cs="Arial"/>
                <w:sz w:val="16"/>
                <w:szCs w:val="16"/>
              </w:rPr>
            </w:pPr>
          </w:p>
          <w:p w:rsidR="00AC2142" w:rsidRPr="006C3BD6" w:rsidRDefault="00AC2142" w:rsidP="00DD0D81">
            <w:pPr>
              <w:keepNext/>
              <w:jc w:val="right"/>
              <w:outlineLvl w:val="1"/>
              <w:rPr>
                <w:rFonts w:ascii="Arial" w:hAnsi="Arial" w:cs="Arial"/>
                <w:sz w:val="16"/>
                <w:szCs w:val="16"/>
              </w:rPr>
            </w:pPr>
            <w:bookmarkStart w:id="212" w:name="_Toc42671965"/>
            <w:bookmarkStart w:id="213" w:name="_Toc42672393"/>
            <w:bookmarkStart w:id="214" w:name="_Toc42674794"/>
            <w:bookmarkStart w:id="215" w:name="_Toc73078121"/>
            <w:r>
              <w:rPr>
                <w:rFonts w:ascii="Arial" w:hAnsi="Arial" w:cs="Arial"/>
                <w:sz w:val="16"/>
                <w:szCs w:val="16"/>
              </w:rPr>
              <w:t>4.232,98</w:t>
            </w:r>
            <w:bookmarkEnd w:id="212"/>
            <w:bookmarkEnd w:id="213"/>
            <w:bookmarkEnd w:id="214"/>
            <w:bookmarkEnd w:id="215"/>
          </w:p>
        </w:tc>
        <w:tc>
          <w:tcPr>
            <w:tcW w:w="992" w:type="dxa"/>
          </w:tcPr>
          <w:p w:rsidR="00AC2142" w:rsidRPr="006C3BD6" w:rsidRDefault="00AC2142" w:rsidP="00DD0D81">
            <w:pPr>
              <w:keepNext/>
              <w:jc w:val="right"/>
              <w:outlineLvl w:val="1"/>
              <w:rPr>
                <w:rFonts w:ascii="Arial" w:hAnsi="Arial" w:cs="Arial"/>
                <w:sz w:val="16"/>
                <w:szCs w:val="16"/>
              </w:rPr>
            </w:pPr>
          </w:p>
          <w:p w:rsidR="00AC2142" w:rsidRPr="006C3BD6" w:rsidRDefault="00AC2142" w:rsidP="00DD0D81">
            <w:pPr>
              <w:keepNext/>
              <w:jc w:val="right"/>
              <w:outlineLvl w:val="1"/>
              <w:rPr>
                <w:rFonts w:ascii="Arial" w:hAnsi="Arial" w:cs="Arial"/>
                <w:sz w:val="16"/>
                <w:szCs w:val="16"/>
              </w:rPr>
            </w:pPr>
          </w:p>
          <w:p w:rsidR="00AC2142" w:rsidRPr="006C3BD6" w:rsidRDefault="00AC2142" w:rsidP="00DD0D81">
            <w:pPr>
              <w:keepNext/>
              <w:jc w:val="right"/>
              <w:outlineLvl w:val="1"/>
              <w:rPr>
                <w:rFonts w:ascii="Arial" w:hAnsi="Arial" w:cs="Arial"/>
                <w:sz w:val="16"/>
                <w:szCs w:val="16"/>
              </w:rPr>
            </w:pPr>
            <w:bookmarkStart w:id="216" w:name="_Toc42671966"/>
            <w:bookmarkStart w:id="217" w:name="_Toc42672394"/>
            <w:bookmarkStart w:id="218" w:name="_Toc42674795"/>
            <w:bookmarkStart w:id="219" w:name="_Toc73078122"/>
            <w:r>
              <w:rPr>
                <w:rFonts w:ascii="Arial" w:hAnsi="Arial" w:cs="Arial"/>
                <w:sz w:val="16"/>
                <w:szCs w:val="16"/>
              </w:rPr>
              <w:t>4.715,80</w:t>
            </w:r>
            <w:bookmarkEnd w:id="216"/>
            <w:bookmarkEnd w:id="217"/>
            <w:bookmarkEnd w:id="218"/>
            <w:bookmarkEnd w:id="219"/>
          </w:p>
        </w:tc>
        <w:tc>
          <w:tcPr>
            <w:tcW w:w="992" w:type="dxa"/>
          </w:tcPr>
          <w:p w:rsidR="00AC2142" w:rsidRPr="006C3BD6" w:rsidRDefault="00AC2142" w:rsidP="00DD0D81">
            <w:pPr>
              <w:keepNext/>
              <w:jc w:val="right"/>
              <w:outlineLvl w:val="1"/>
              <w:rPr>
                <w:rFonts w:ascii="Arial" w:hAnsi="Arial" w:cs="Arial"/>
                <w:sz w:val="16"/>
                <w:szCs w:val="16"/>
              </w:rPr>
            </w:pPr>
          </w:p>
          <w:p w:rsidR="00AC2142" w:rsidRPr="006C3BD6" w:rsidRDefault="00AC2142" w:rsidP="00DD0D81">
            <w:pPr>
              <w:keepNext/>
              <w:jc w:val="right"/>
              <w:outlineLvl w:val="1"/>
              <w:rPr>
                <w:rFonts w:ascii="Arial" w:hAnsi="Arial" w:cs="Arial"/>
                <w:sz w:val="16"/>
                <w:szCs w:val="16"/>
              </w:rPr>
            </w:pPr>
          </w:p>
          <w:p w:rsidR="00AC2142" w:rsidRPr="006C3BD6" w:rsidRDefault="00AC2142" w:rsidP="00DD0D81">
            <w:pPr>
              <w:keepNext/>
              <w:jc w:val="right"/>
              <w:outlineLvl w:val="1"/>
              <w:rPr>
                <w:rFonts w:ascii="Arial" w:hAnsi="Arial" w:cs="Arial"/>
                <w:sz w:val="16"/>
                <w:szCs w:val="16"/>
              </w:rPr>
            </w:pPr>
            <w:bookmarkStart w:id="220" w:name="_Toc42671967"/>
            <w:bookmarkStart w:id="221" w:name="_Toc42672395"/>
            <w:bookmarkStart w:id="222" w:name="_Toc42674796"/>
            <w:bookmarkStart w:id="223" w:name="_Toc73078123"/>
            <w:r>
              <w:rPr>
                <w:rFonts w:ascii="Arial" w:hAnsi="Arial" w:cs="Arial"/>
                <w:sz w:val="16"/>
                <w:szCs w:val="16"/>
              </w:rPr>
              <w:t>4.033,43</w:t>
            </w:r>
            <w:bookmarkEnd w:id="220"/>
            <w:bookmarkEnd w:id="221"/>
            <w:bookmarkEnd w:id="222"/>
            <w:bookmarkEnd w:id="223"/>
          </w:p>
        </w:tc>
        <w:tc>
          <w:tcPr>
            <w:tcW w:w="1105" w:type="dxa"/>
          </w:tcPr>
          <w:p w:rsidR="00AC2142" w:rsidRDefault="00AC2142" w:rsidP="00DD0D81">
            <w:pPr>
              <w:keepNext/>
              <w:jc w:val="right"/>
              <w:outlineLvl w:val="1"/>
              <w:rPr>
                <w:rFonts w:ascii="Arial" w:hAnsi="Arial" w:cs="Arial"/>
                <w:sz w:val="16"/>
                <w:szCs w:val="16"/>
              </w:rPr>
            </w:pPr>
          </w:p>
          <w:p w:rsidR="00AC2142" w:rsidRPr="00AC2142" w:rsidRDefault="00AC2142" w:rsidP="00DD0D81">
            <w:pPr>
              <w:keepNext/>
              <w:jc w:val="right"/>
              <w:outlineLvl w:val="1"/>
              <w:rPr>
                <w:rFonts w:ascii="Arial" w:hAnsi="Arial" w:cs="Arial"/>
                <w:sz w:val="16"/>
                <w:szCs w:val="16"/>
              </w:rPr>
            </w:pPr>
            <w:r>
              <w:rPr>
                <w:rFonts w:ascii="Arial" w:hAnsi="Arial" w:cs="Arial"/>
                <w:sz w:val="16"/>
                <w:szCs w:val="16"/>
              </w:rPr>
              <w:t xml:space="preserve">       </w:t>
            </w:r>
            <w:bookmarkStart w:id="224" w:name="_Toc42671968"/>
            <w:bookmarkStart w:id="225" w:name="_Toc42672396"/>
            <w:bookmarkStart w:id="226" w:name="_Toc42674797"/>
            <w:bookmarkStart w:id="227" w:name="_Toc73078124"/>
            <w:r>
              <w:rPr>
                <w:rFonts w:ascii="Arial" w:hAnsi="Arial" w:cs="Arial"/>
                <w:sz w:val="16"/>
                <w:szCs w:val="16"/>
              </w:rPr>
              <w:t>3.669,93</w:t>
            </w:r>
            <w:bookmarkEnd w:id="224"/>
            <w:bookmarkEnd w:id="225"/>
            <w:bookmarkEnd w:id="226"/>
            <w:bookmarkEnd w:id="227"/>
          </w:p>
        </w:tc>
        <w:tc>
          <w:tcPr>
            <w:tcW w:w="2343" w:type="dxa"/>
            <w:vMerge w:val="restart"/>
          </w:tcPr>
          <w:p w:rsidR="00AC2142" w:rsidRPr="006C3BD6" w:rsidRDefault="00AC2142" w:rsidP="003E1CA4">
            <w:pPr>
              <w:pStyle w:val="Prrafodelista"/>
              <w:keepNext/>
              <w:numPr>
                <w:ilvl w:val="0"/>
                <w:numId w:val="20"/>
              </w:numPr>
              <w:outlineLvl w:val="1"/>
              <w:rPr>
                <w:rFonts w:ascii="Arial" w:hAnsi="Arial" w:cs="Arial"/>
                <w:sz w:val="16"/>
                <w:szCs w:val="16"/>
              </w:rPr>
            </w:pPr>
            <w:bookmarkStart w:id="228" w:name="_Toc20725516"/>
            <w:bookmarkStart w:id="229" w:name="_Toc20725724"/>
            <w:bookmarkStart w:id="230" w:name="_Toc20725881"/>
            <w:bookmarkStart w:id="231" w:name="_Toc39469704"/>
            <w:bookmarkStart w:id="232" w:name="_Toc42671969"/>
            <w:bookmarkStart w:id="233" w:name="_Toc42672397"/>
            <w:bookmarkStart w:id="234" w:name="_Toc42674798"/>
            <w:bookmarkStart w:id="235" w:name="_Toc73078125"/>
            <w:r w:rsidRPr="006C3BD6">
              <w:rPr>
                <w:rFonts w:ascii="Arial" w:hAnsi="Arial" w:cs="Arial"/>
                <w:sz w:val="16"/>
                <w:szCs w:val="16"/>
              </w:rPr>
              <w:t>Plan Nacional de Desarrollo y de Inversión Pública 2019-2022</w:t>
            </w:r>
            <w:bookmarkEnd w:id="228"/>
            <w:bookmarkEnd w:id="229"/>
            <w:bookmarkEnd w:id="230"/>
            <w:bookmarkEnd w:id="231"/>
            <w:bookmarkEnd w:id="232"/>
            <w:bookmarkEnd w:id="233"/>
            <w:bookmarkEnd w:id="234"/>
            <w:bookmarkEnd w:id="235"/>
          </w:p>
          <w:p w:rsidR="00AC2142" w:rsidRPr="006C3BD6" w:rsidRDefault="00AC2142" w:rsidP="00BE6F9E">
            <w:pPr>
              <w:pStyle w:val="Prrafodelista"/>
              <w:keepNext/>
              <w:outlineLvl w:val="1"/>
              <w:rPr>
                <w:rFonts w:ascii="Arial" w:hAnsi="Arial" w:cs="Arial"/>
                <w:sz w:val="16"/>
                <w:szCs w:val="16"/>
              </w:rPr>
            </w:pPr>
          </w:p>
          <w:p w:rsidR="00AC2142" w:rsidRPr="006C3BD6" w:rsidRDefault="00AC2142" w:rsidP="003E1CA4">
            <w:pPr>
              <w:pStyle w:val="Prrafodelista"/>
              <w:keepNext/>
              <w:numPr>
                <w:ilvl w:val="0"/>
                <w:numId w:val="20"/>
              </w:numPr>
              <w:outlineLvl w:val="1"/>
              <w:rPr>
                <w:rFonts w:ascii="Arial" w:hAnsi="Arial" w:cs="Arial"/>
                <w:sz w:val="16"/>
                <w:szCs w:val="16"/>
              </w:rPr>
            </w:pPr>
            <w:bookmarkStart w:id="236" w:name="_Toc20725517"/>
            <w:bookmarkStart w:id="237" w:name="_Toc20725725"/>
            <w:bookmarkStart w:id="238" w:name="_Toc20725882"/>
            <w:bookmarkStart w:id="239" w:name="_Toc39469705"/>
            <w:bookmarkStart w:id="240" w:name="_Toc42671970"/>
            <w:bookmarkStart w:id="241" w:name="_Toc42672398"/>
            <w:bookmarkStart w:id="242" w:name="_Toc42674799"/>
            <w:bookmarkStart w:id="243" w:name="_Toc73078126"/>
            <w:r w:rsidRPr="006C3BD6">
              <w:rPr>
                <w:rFonts w:ascii="Arial" w:hAnsi="Arial" w:cs="Arial"/>
                <w:sz w:val="16"/>
                <w:szCs w:val="16"/>
              </w:rPr>
              <w:t>Plan  Nacional de Desarrollo Forestal 2011-2020</w:t>
            </w:r>
            <w:bookmarkEnd w:id="236"/>
            <w:bookmarkEnd w:id="237"/>
            <w:bookmarkEnd w:id="238"/>
            <w:bookmarkEnd w:id="239"/>
            <w:bookmarkEnd w:id="240"/>
            <w:bookmarkEnd w:id="241"/>
            <w:bookmarkEnd w:id="242"/>
            <w:bookmarkEnd w:id="243"/>
          </w:p>
          <w:p w:rsidR="00AC2142" w:rsidRPr="006C3BD6" w:rsidRDefault="00AC2142" w:rsidP="00BE6F9E">
            <w:pPr>
              <w:pStyle w:val="Prrafodelista"/>
              <w:rPr>
                <w:rFonts w:ascii="Arial" w:hAnsi="Arial" w:cs="Arial"/>
                <w:sz w:val="16"/>
                <w:szCs w:val="16"/>
              </w:rPr>
            </w:pPr>
          </w:p>
          <w:p w:rsidR="00AC2142" w:rsidRPr="006C3BD6" w:rsidRDefault="00AC2142" w:rsidP="003E1CA4">
            <w:pPr>
              <w:pStyle w:val="Prrafodelista"/>
              <w:keepNext/>
              <w:numPr>
                <w:ilvl w:val="0"/>
                <w:numId w:val="20"/>
              </w:numPr>
              <w:outlineLvl w:val="1"/>
              <w:rPr>
                <w:rFonts w:ascii="Arial" w:hAnsi="Arial" w:cs="Arial"/>
                <w:sz w:val="16"/>
                <w:szCs w:val="16"/>
              </w:rPr>
            </w:pPr>
            <w:bookmarkStart w:id="244" w:name="_Toc20725518"/>
            <w:bookmarkStart w:id="245" w:name="_Toc20725726"/>
            <w:bookmarkStart w:id="246" w:name="_Toc20725883"/>
            <w:bookmarkStart w:id="247" w:name="_Toc39469706"/>
            <w:bookmarkStart w:id="248" w:name="_Toc42671971"/>
            <w:bookmarkStart w:id="249" w:name="_Toc42672399"/>
            <w:bookmarkStart w:id="250" w:name="_Toc42674800"/>
            <w:bookmarkStart w:id="251" w:name="_Toc73078127"/>
            <w:r w:rsidRPr="006C3BD6">
              <w:rPr>
                <w:rFonts w:ascii="Arial" w:hAnsi="Arial" w:cs="Arial"/>
                <w:sz w:val="16"/>
                <w:szCs w:val="16"/>
              </w:rPr>
              <w:t>Plan Estratégico Institucional</w:t>
            </w:r>
            <w:bookmarkEnd w:id="244"/>
            <w:bookmarkEnd w:id="245"/>
            <w:bookmarkEnd w:id="246"/>
            <w:r w:rsidRPr="006C3BD6">
              <w:rPr>
                <w:rFonts w:ascii="Arial" w:hAnsi="Arial" w:cs="Arial"/>
                <w:sz w:val="16"/>
                <w:szCs w:val="16"/>
              </w:rPr>
              <w:t xml:space="preserve"> 2020-2025</w:t>
            </w:r>
            <w:bookmarkEnd w:id="247"/>
            <w:bookmarkEnd w:id="248"/>
            <w:bookmarkEnd w:id="249"/>
            <w:bookmarkEnd w:id="250"/>
            <w:bookmarkEnd w:id="251"/>
          </w:p>
        </w:tc>
      </w:tr>
      <w:tr w:rsidR="00AC2142" w:rsidRPr="006C3BD6" w:rsidTr="00DD0D81">
        <w:trPr>
          <w:trHeight w:val="183"/>
          <w:jc w:val="center"/>
        </w:trPr>
        <w:tc>
          <w:tcPr>
            <w:tcW w:w="2830" w:type="dxa"/>
          </w:tcPr>
          <w:p w:rsidR="00AC2142" w:rsidRPr="006C3BD6" w:rsidRDefault="00AC2142" w:rsidP="00F85528">
            <w:pPr>
              <w:keepNext/>
              <w:jc w:val="both"/>
              <w:rPr>
                <w:rFonts w:ascii="Arial" w:hAnsi="Arial" w:cs="Arial"/>
                <w:sz w:val="16"/>
                <w:szCs w:val="16"/>
              </w:rPr>
            </w:pPr>
          </w:p>
          <w:p w:rsidR="00AC2142" w:rsidRPr="006C3BD6" w:rsidRDefault="00AC2142" w:rsidP="00F85528">
            <w:pPr>
              <w:keepNext/>
              <w:jc w:val="both"/>
              <w:rPr>
                <w:rFonts w:ascii="Arial" w:hAnsi="Arial" w:cs="Arial"/>
                <w:sz w:val="16"/>
                <w:szCs w:val="16"/>
              </w:rPr>
            </w:pPr>
          </w:p>
          <w:p w:rsidR="00AC2142" w:rsidRPr="006C3BD6" w:rsidRDefault="00AC2142" w:rsidP="00F85528">
            <w:pPr>
              <w:keepNext/>
              <w:jc w:val="both"/>
              <w:rPr>
                <w:rFonts w:ascii="Arial" w:hAnsi="Arial" w:cs="Arial"/>
                <w:sz w:val="16"/>
                <w:szCs w:val="16"/>
              </w:rPr>
            </w:pPr>
            <w:r w:rsidRPr="006C3BD6">
              <w:rPr>
                <w:rFonts w:ascii="Arial" w:hAnsi="Arial" w:cs="Arial"/>
                <w:sz w:val="16"/>
                <w:szCs w:val="16"/>
              </w:rPr>
              <w:t>Gastos de Capital</w:t>
            </w:r>
          </w:p>
        </w:tc>
        <w:tc>
          <w:tcPr>
            <w:tcW w:w="993" w:type="dxa"/>
          </w:tcPr>
          <w:p w:rsidR="00AC2142" w:rsidRPr="006C3BD6" w:rsidRDefault="00AC2142" w:rsidP="00DD0D81">
            <w:pPr>
              <w:keepNext/>
              <w:jc w:val="right"/>
              <w:outlineLvl w:val="1"/>
              <w:rPr>
                <w:rFonts w:ascii="Arial" w:hAnsi="Arial" w:cs="Arial"/>
                <w:sz w:val="16"/>
                <w:szCs w:val="16"/>
              </w:rPr>
            </w:pPr>
          </w:p>
          <w:p w:rsidR="00AC2142" w:rsidRPr="006C3BD6" w:rsidRDefault="00AC2142" w:rsidP="00DD0D81">
            <w:pPr>
              <w:keepNext/>
              <w:jc w:val="right"/>
              <w:outlineLvl w:val="1"/>
              <w:rPr>
                <w:rFonts w:ascii="Arial" w:hAnsi="Arial" w:cs="Arial"/>
                <w:sz w:val="16"/>
                <w:szCs w:val="16"/>
              </w:rPr>
            </w:pPr>
          </w:p>
          <w:p w:rsidR="00AC2142" w:rsidRPr="006C3BD6" w:rsidRDefault="00972E48" w:rsidP="00DD0D81">
            <w:pPr>
              <w:keepNext/>
              <w:jc w:val="right"/>
              <w:outlineLvl w:val="1"/>
              <w:rPr>
                <w:rFonts w:ascii="Arial" w:hAnsi="Arial" w:cs="Arial"/>
                <w:sz w:val="16"/>
                <w:szCs w:val="16"/>
              </w:rPr>
            </w:pPr>
            <w:bookmarkStart w:id="252" w:name="_Toc73078128"/>
            <w:r w:rsidRPr="00972E48">
              <w:rPr>
                <w:rFonts w:ascii="Arial" w:hAnsi="Arial" w:cs="Arial"/>
                <w:sz w:val="16"/>
                <w:szCs w:val="16"/>
              </w:rPr>
              <w:t>15.140,29</w:t>
            </w:r>
            <w:bookmarkEnd w:id="252"/>
          </w:p>
        </w:tc>
        <w:tc>
          <w:tcPr>
            <w:tcW w:w="992" w:type="dxa"/>
          </w:tcPr>
          <w:p w:rsidR="00AC2142" w:rsidRPr="006C3BD6" w:rsidRDefault="00AC2142" w:rsidP="00DD0D81">
            <w:pPr>
              <w:keepNext/>
              <w:jc w:val="right"/>
              <w:outlineLvl w:val="1"/>
              <w:rPr>
                <w:rFonts w:ascii="Arial" w:hAnsi="Arial" w:cs="Arial"/>
                <w:sz w:val="16"/>
                <w:szCs w:val="16"/>
              </w:rPr>
            </w:pPr>
          </w:p>
          <w:p w:rsidR="00AC2142" w:rsidRPr="006C3BD6" w:rsidRDefault="00AC2142" w:rsidP="00DD0D81">
            <w:pPr>
              <w:keepNext/>
              <w:jc w:val="right"/>
              <w:outlineLvl w:val="1"/>
              <w:rPr>
                <w:rFonts w:ascii="Arial" w:hAnsi="Arial" w:cs="Arial"/>
                <w:sz w:val="16"/>
                <w:szCs w:val="16"/>
              </w:rPr>
            </w:pPr>
          </w:p>
          <w:p w:rsidR="00AC2142" w:rsidRPr="006C3BD6" w:rsidRDefault="00972E48" w:rsidP="00DD0D81">
            <w:pPr>
              <w:keepNext/>
              <w:jc w:val="right"/>
              <w:outlineLvl w:val="1"/>
              <w:rPr>
                <w:rFonts w:ascii="Arial" w:hAnsi="Arial" w:cs="Arial"/>
                <w:sz w:val="16"/>
                <w:szCs w:val="16"/>
              </w:rPr>
            </w:pPr>
            <w:bookmarkStart w:id="253" w:name="_Toc73078129"/>
            <w:r w:rsidRPr="00972E48">
              <w:rPr>
                <w:rFonts w:ascii="Arial" w:hAnsi="Arial" w:cs="Arial"/>
                <w:sz w:val="16"/>
                <w:szCs w:val="16"/>
              </w:rPr>
              <w:t>13.793,15</w:t>
            </w:r>
            <w:bookmarkEnd w:id="253"/>
          </w:p>
        </w:tc>
        <w:tc>
          <w:tcPr>
            <w:tcW w:w="992" w:type="dxa"/>
          </w:tcPr>
          <w:p w:rsidR="00AC2142" w:rsidRPr="006C3BD6" w:rsidRDefault="00AC2142" w:rsidP="00DD0D81">
            <w:pPr>
              <w:keepNext/>
              <w:jc w:val="right"/>
              <w:outlineLvl w:val="1"/>
              <w:rPr>
                <w:rFonts w:ascii="Arial" w:hAnsi="Arial" w:cs="Arial"/>
                <w:sz w:val="16"/>
                <w:szCs w:val="16"/>
              </w:rPr>
            </w:pPr>
          </w:p>
          <w:p w:rsidR="00AC2142" w:rsidRPr="006C3BD6" w:rsidRDefault="00AC2142" w:rsidP="00DD0D81">
            <w:pPr>
              <w:keepNext/>
              <w:jc w:val="right"/>
              <w:outlineLvl w:val="1"/>
              <w:rPr>
                <w:rFonts w:ascii="Arial" w:hAnsi="Arial" w:cs="Arial"/>
                <w:sz w:val="16"/>
                <w:szCs w:val="16"/>
              </w:rPr>
            </w:pPr>
          </w:p>
          <w:p w:rsidR="00AC2142" w:rsidRPr="006C3BD6" w:rsidRDefault="00AC2142" w:rsidP="00DD0D81">
            <w:pPr>
              <w:keepNext/>
              <w:jc w:val="right"/>
              <w:outlineLvl w:val="1"/>
              <w:rPr>
                <w:rFonts w:ascii="Arial" w:hAnsi="Arial" w:cs="Arial"/>
                <w:sz w:val="16"/>
                <w:szCs w:val="16"/>
              </w:rPr>
            </w:pPr>
            <w:bookmarkStart w:id="254" w:name="_Toc42671974"/>
            <w:bookmarkStart w:id="255" w:name="_Toc42672402"/>
            <w:bookmarkStart w:id="256" w:name="_Toc42674803"/>
            <w:bookmarkStart w:id="257" w:name="_Toc73078130"/>
            <w:r>
              <w:rPr>
                <w:rFonts w:ascii="Arial" w:hAnsi="Arial" w:cs="Arial"/>
                <w:sz w:val="16"/>
                <w:szCs w:val="16"/>
              </w:rPr>
              <w:t>16.667,06</w:t>
            </w:r>
            <w:bookmarkEnd w:id="254"/>
            <w:bookmarkEnd w:id="255"/>
            <w:bookmarkEnd w:id="256"/>
            <w:bookmarkEnd w:id="257"/>
          </w:p>
        </w:tc>
        <w:tc>
          <w:tcPr>
            <w:tcW w:w="1105" w:type="dxa"/>
          </w:tcPr>
          <w:p w:rsidR="00AC2142" w:rsidRDefault="00AC2142" w:rsidP="00DD0D81">
            <w:pPr>
              <w:keepNext/>
              <w:jc w:val="right"/>
              <w:outlineLvl w:val="1"/>
              <w:rPr>
                <w:rFonts w:ascii="Arial" w:hAnsi="Arial" w:cs="Arial"/>
                <w:sz w:val="16"/>
                <w:szCs w:val="16"/>
              </w:rPr>
            </w:pPr>
          </w:p>
          <w:p w:rsidR="00AC2142" w:rsidRDefault="00AC2142" w:rsidP="00DD0D81">
            <w:pPr>
              <w:keepNext/>
              <w:jc w:val="right"/>
              <w:outlineLvl w:val="1"/>
              <w:rPr>
                <w:rFonts w:ascii="Arial" w:hAnsi="Arial" w:cs="Arial"/>
                <w:sz w:val="16"/>
                <w:szCs w:val="16"/>
              </w:rPr>
            </w:pPr>
          </w:p>
          <w:p w:rsidR="00AC2142" w:rsidRPr="006C3BD6" w:rsidRDefault="00AC2142" w:rsidP="00DD0D81">
            <w:pPr>
              <w:keepNext/>
              <w:jc w:val="right"/>
              <w:outlineLvl w:val="1"/>
              <w:rPr>
                <w:rFonts w:ascii="Arial" w:hAnsi="Arial" w:cs="Arial"/>
                <w:sz w:val="16"/>
                <w:szCs w:val="16"/>
              </w:rPr>
            </w:pPr>
            <w:r>
              <w:rPr>
                <w:rFonts w:ascii="Arial" w:hAnsi="Arial" w:cs="Arial"/>
                <w:sz w:val="16"/>
                <w:szCs w:val="16"/>
              </w:rPr>
              <w:t xml:space="preserve">   </w:t>
            </w:r>
            <w:bookmarkStart w:id="258" w:name="_Toc42671975"/>
            <w:bookmarkStart w:id="259" w:name="_Toc42672403"/>
            <w:bookmarkStart w:id="260" w:name="_Toc42674804"/>
            <w:bookmarkStart w:id="261" w:name="_Toc73078131"/>
            <w:r>
              <w:rPr>
                <w:rFonts w:ascii="Arial" w:hAnsi="Arial" w:cs="Arial"/>
                <w:sz w:val="16"/>
                <w:szCs w:val="16"/>
              </w:rPr>
              <w:t>15.086,66</w:t>
            </w:r>
            <w:bookmarkEnd w:id="258"/>
            <w:bookmarkEnd w:id="259"/>
            <w:bookmarkEnd w:id="260"/>
            <w:bookmarkEnd w:id="261"/>
          </w:p>
        </w:tc>
        <w:tc>
          <w:tcPr>
            <w:tcW w:w="2343" w:type="dxa"/>
            <w:vMerge/>
          </w:tcPr>
          <w:p w:rsidR="00AC2142" w:rsidRPr="006C3BD6" w:rsidRDefault="00AC2142" w:rsidP="00BE6F9E">
            <w:pPr>
              <w:keepNext/>
              <w:ind w:right="-232"/>
              <w:outlineLvl w:val="1"/>
              <w:rPr>
                <w:rFonts w:ascii="Arial" w:hAnsi="Arial" w:cs="Arial"/>
                <w:sz w:val="16"/>
                <w:szCs w:val="16"/>
              </w:rPr>
            </w:pPr>
          </w:p>
        </w:tc>
      </w:tr>
      <w:tr w:rsidR="00AC2142" w:rsidRPr="006C3BD6" w:rsidTr="00DD0D81">
        <w:trPr>
          <w:trHeight w:val="197"/>
          <w:jc w:val="center"/>
        </w:trPr>
        <w:tc>
          <w:tcPr>
            <w:tcW w:w="2830" w:type="dxa"/>
            <w:shd w:val="clear" w:color="auto" w:fill="00B050"/>
          </w:tcPr>
          <w:p w:rsidR="00AC2142" w:rsidRPr="006C3BD6" w:rsidRDefault="00AC2142" w:rsidP="00BE6F9E">
            <w:pPr>
              <w:keepNext/>
              <w:ind w:right="-232"/>
              <w:outlineLvl w:val="1"/>
              <w:rPr>
                <w:rFonts w:ascii="Arial" w:hAnsi="Arial" w:cs="Arial"/>
                <w:b/>
                <w:sz w:val="16"/>
                <w:szCs w:val="16"/>
              </w:rPr>
            </w:pPr>
          </w:p>
          <w:p w:rsidR="00AC2142" w:rsidRPr="006C3BD6" w:rsidRDefault="00AC2142" w:rsidP="00BE6F9E">
            <w:pPr>
              <w:keepNext/>
              <w:ind w:right="-232"/>
              <w:outlineLvl w:val="1"/>
              <w:rPr>
                <w:rFonts w:ascii="Arial" w:hAnsi="Arial" w:cs="Arial"/>
                <w:b/>
                <w:sz w:val="16"/>
                <w:szCs w:val="16"/>
              </w:rPr>
            </w:pPr>
            <w:bookmarkStart w:id="262" w:name="_Toc20725529"/>
            <w:bookmarkStart w:id="263" w:name="_Toc20725737"/>
            <w:bookmarkStart w:id="264" w:name="_Toc20725894"/>
            <w:bookmarkStart w:id="265" w:name="_Toc39469714"/>
            <w:bookmarkStart w:id="266" w:name="_Toc42671976"/>
            <w:bookmarkStart w:id="267" w:name="_Toc42672404"/>
            <w:bookmarkStart w:id="268" w:name="_Toc42674805"/>
            <w:bookmarkStart w:id="269" w:name="_Toc73078132"/>
            <w:r w:rsidRPr="006C3BD6">
              <w:rPr>
                <w:rFonts w:ascii="Arial" w:hAnsi="Arial" w:cs="Arial"/>
                <w:b/>
                <w:sz w:val="16"/>
                <w:szCs w:val="16"/>
              </w:rPr>
              <w:t>TOTAL</w:t>
            </w:r>
            <w:bookmarkEnd w:id="262"/>
            <w:bookmarkEnd w:id="263"/>
            <w:bookmarkEnd w:id="264"/>
            <w:bookmarkEnd w:id="265"/>
            <w:bookmarkEnd w:id="266"/>
            <w:bookmarkEnd w:id="267"/>
            <w:bookmarkEnd w:id="268"/>
            <w:bookmarkEnd w:id="269"/>
          </w:p>
        </w:tc>
        <w:tc>
          <w:tcPr>
            <w:tcW w:w="993" w:type="dxa"/>
            <w:shd w:val="clear" w:color="auto" w:fill="00B050"/>
          </w:tcPr>
          <w:p w:rsidR="00AC2142" w:rsidRPr="00DD0D81" w:rsidRDefault="00AC2142" w:rsidP="00DD0D81">
            <w:pPr>
              <w:keepNext/>
              <w:jc w:val="right"/>
              <w:outlineLvl w:val="1"/>
              <w:rPr>
                <w:rFonts w:ascii="Arial" w:hAnsi="Arial" w:cs="Arial"/>
                <w:b/>
                <w:sz w:val="16"/>
                <w:szCs w:val="16"/>
              </w:rPr>
            </w:pPr>
          </w:p>
          <w:p w:rsidR="00AC2142" w:rsidRPr="00DD0D81" w:rsidRDefault="00972E48" w:rsidP="00DD0D81">
            <w:pPr>
              <w:keepNext/>
              <w:jc w:val="right"/>
              <w:outlineLvl w:val="1"/>
              <w:rPr>
                <w:rFonts w:ascii="Arial" w:hAnsi="Arial" w:cs="Arial"/>
                <w:b/>
                <w:sz w:val="16"/>
                <w:szCs w:val="16"/>
              </w:rPr>
            </w:pPr>
            <w:bookmarkStart w:id="270" w:name="_Toc73078133"/>
            <w:r w:rsidRPr="00972E48">
              <w:rPr>
                <w:rFonts w:ascii="Arial" w:hAnsi="Arial" w:cs="Arial"/>
                <w:b/>
                <w:sz w:val="16"/>
                <w:szCs w:val="16"/>
              </w:rPr>
              <w:t>19.373,27</w:t>
            </w:r>
            <w:bookmarkEnd w:id="270"/>
          </w:p>
        </w:tc>
        <w:tc>
          <w:tcPr>
            <w:tcW w:w="992" w:type="dxa"/>
            <w:shd w:val="clear" w:color="auto" w:fill="00B050"/>
          </w:tcPr>
          <w:p w:rsidR="00AC2142" w:rsidRPr="00DD0D81" w:rsidRDefault="00AC2142" w:rsidP="00DD0D81">
            <w:pPr>
              <w:keepNext/>
              <w:jc w:val="right"/>
              <w:outlineLvl w:val="1"/>
              <w:rPr>
                <w:rFonts w:ascii="Arial" w:hAnsi="Arial" w:cs="Arial"/>
                <w:b/>
                <w:sz w:val="16"/>
                <w:szCs w:val="16"/>
              </w:rPr>
            </w:pPr>
          </w:p>
          <w:p w:rsidR="00AC2142" w:rsidRPr="00DD0D81" w:rsidRDefault="00972E48" w:rsidP="00DD0D81">
            <w:pPr>
              <w:keepNext/>
              <w:jc w:val="right"/>
              <w:outlineLvl w:val="1"/>
              <w:rPr>
                <w:rFonts w:ascii="Arial" w:hAnsi="Arial" w:cs="Arial"/>
                <w:b/>
                <w:sz w:val="16"/>
                <w:szCs w:val="16"/>
              </w:rPr>
            </w:pPr>
            <w:bookmarkStart w:id="271" w:name="_Toc73078134"/>
            <w:r w:rsidRPr="00972E48">
              <w:rPr>
                <w:rFonts w:ascii="Arial" w:hAnsi="Arial" w:cs="Arial"/>
                <w:b/>
                <w:sz w:val="16"/>
                <w:szCs w:val="16"/>
              </w:rPr>
              <w:t>18.508,95</w:t>
            </w:r>
            <w:bookmarkEnd w:id="271"/>
          </w:p>
        </w:tc>
        <w:tc>
          <w:tcPr>
            <w:tcW w:w="992" w:type="dxa"/>
            <w:shd w:val="clear" w:color="auto" w:fill="00B050"/>
          </w:tcPr>
          <w:p w:rsidR="00AC2142" w:rsidRPr="00DD0D81" w:rsidRDefault="00AC2142" w:rsidP="00DD0D81">
            <w:pPr>
              <w:keepNext/>
              <w:jc w:val="right"/>
              <w:outlineLvl w:val="1"/>
              <w:rPr>
                <w:rFonts w:ascii="Arial" w:hAnsi="Arial" w:cs="Arial"/>
                <w:b/>
                <w:sz w:val="16"/>
                <w:szCs w:val="16"/>
              </w:rPr>
            </w:pPr>
          </w:p>
          <w:p w:rsidR="00AC2142" w:rsidRPr="00DD0D81" w:rsidRDefault="00AC2142" w:rsidP="00DD0D81">
            <w:pPr>
              <w:keepNext/>
              <w:jc w:val="right"/>
              <w:outlineLvl w:val="1"/>
              <w:rPr>
                <w:rFonts w:ascii="Arial" w:hAnsi="Arial" w:cs="Arial"/>
                <w:b/>
                <w:sz w:val="16"/>
                <w:szCs w:val="16"/>
              </w:rPr>
            </w:pPr>
            <w:bookmarkStart w:id="272" w:name="_Toc20725533"/>
            <w:bookmarkStart w:id="273" w:name="_Toc20725741"/>
            <w:bookmarkStart w:id="274" w:name="_Toc20725898"/>
            <w:bookmarkStart w:id="275" w:name="_Toc39469717"/>
            <w:bookmarkStart w:id="276" w:name="_Toc42671979"/>
            <w:bookmarkStart w:id="277" w:name="_Toc42672407"/>
            <w:bookmarkStart w:id="278" w:name="_Toc42674808"/>
            <w:bookmarkStart w:id="279" w:name="_Toc73078135"/>
            <w:r w:rsidRPr="00DD0D81">
              <w:rPr>
                <w:rFonts w:ascii="Arial" w:hAnsi="Arial" w:cs="Arial"/>
                <w:b/>
                <w:sz w:val="16"/>
                <w:szCs w:val="16"/>
              </w:rPr>
              <w:t>2</w:t>
            </w:r>
            <w:bookmarkEnd w:id="272"/>
            <w:bookmarkEnd w:id="273"/>
            <w:bookmarkEnd w:id="274"/>
            <w:bookmarkEnd w:id="275"/>
            <w:r w:rsidRPr="00DD0D81">
              <w:rPr>
                <w:rFonts w:ascii="Arial" w:hAnsi="Arial" w:cs="Arial"/>
                <w:b/>
                <w:sz w:val="16"/>
                <w:szCs w:val="16"/>
              </w:rPr>
              <w:t>0.700,49</w:t>
            </w:r>
            <w:bookmarkEnd w:id="276"/>
            <w:bookmarkEnd w:id="277"/>
            <w:bookmarkEnd w:id="278"/>
            <w:bookmarkEnd w:id="279"/>
          </w:p>
        </w:tc>
        <w:tc>
          <w:tcPr>
            <w:tcW w:w="1105" w:type="dxa"/>
            <w:shd w:val="clear" w:color="auto" w:fill="00B050"/>
          </w:tcPr>
          <w:p w:rsidR="00AC2142" w:rsidRPr="00DD0D81" w:rsidRDefault="00AC2142" w:rsidP="00DD0D81">
            <w:pPr>
              <w:keepNext/>
              <w:jc w:val="right"/>
              <w:outlineLvl w:val="1"/>
              <w:rPr>
                <w:rFonts w:ascii="Arial" w:hAnsi="Arial" w:cs="Arial"/>
                <w:b/>
                <w:sz w:val="16"/>
                <w:szCs w:val="16"/>
              </w:rPr>
            </w:pPr>
          </w:p>
          <w:p w:rsidR="00AC2142" w:rsidRPr="00DD0D81" w:rsidRDefault="00AC2142" w:rsidP="00DD0D81">
            <w:pPr>
              <w:keepNext/>
              <w:jc w:val="right"/>
              <w:outlineLvl w:val="1"/>
              <w:rPr>
                <w:rFonts w:ascii="Arial" w:hAnsi="Arial" w:cs="Arial"/>
                <w:b/>
                <w:sz w:val="16"/>
                <w:szCs w:val="16"/>
              </w:rPr>
            </w:pPr>
            <w:bookmarkStart w:id="280" w:name="_Toc42671980"/>
            <w:bookmarkStart w:id="281" w:name="_Toc42672408"/>
            <w:bookmarkStart w:id="282" w:name="_Toc73078136"/>
            <w:r w:rsidRPr="00DD0D81">
              <w:rPr>
                <w:rFonts w:ascii="Arial" w:hAnsi="Arial" w:cs="Arial"/>
                <w:b/>
                <w:sz w:val="16"/>
                <w:szCs w:val="16"/>
              </w:rPr>
              <w:t>18.756,59</w:t>
            </w:r>
            <w:bookmarkEnd w:id="280"/>
            <w:bookmarkEnd w:id="281"/>
            <w:bookmarkEnd w:id="282"/>
          </w:p>
        </w:tc>
        <w:tc>
          <w:tcPr>
            <w:tcW w:w="2343" w:type="dxa"/>
            <w:shd w:val="clear" w:color="auto" w:fill="00B050"/>
          </w:tcPr>
          <w:p w:rsidR="00AC2142" w:rsidRPr="006C3BD6" w:rsidRDefault="00AC2142" w:rsidP="00BE6F9E">
            <w:pPr>
              <w:keepNext/>
              <w:ind w:right="-232"/>
              <w:outlineLvl w:val="1"/>
              <w:rPr>
                <w:rFonts w:ascii="Arial" w:hAnsi="Arial" w:cs="Arial"/>
                <w:sz w:val="16"/>
                <w:szCs w:val="16"/>
              </w:rPr>
            </w:pPr>
          </w:p>
        </w:tc>
      </w:tr>
    </w:tbl>
    <w:p w:rsidR="00CB2606" w:rsidRPr="00A90439" w:rsidRDefault="00CB2606" w:rsidP="00CB2606">
      <w:pPr>
        <w:keepNext/>
        <w:ind w:right="-232"/>
        <w:outlineLvl w:val="1"/>
        <w:rPr>
          <w:rFonts w:ascii="Arial" w:hAnsi="Arial" w:cs="Arial"/>
          <w:b/>
          <w:sz w:val="16"/>
          <w:szCs w:val="16"/>
          <w:lang w:val="es-ES_tradnl"/>
        </w:rPr>
      </w:pPr>
      <w:r w:rsidRPr="00A90439">
        <w:rPr>
          <w:rFonts w:ascii="Arial" w:hAnsi="Arial" w:cs="Arial"/>
          <w:b/>
          <w:sz w:val="16"/>
          <w:szCs w:val="16"/>
        </w:rPr>
        <w:t xml:space="preserve"> </w:t>
      </w:r>
    </w:p>
    <w:p w:rsidR="00CB2606" w:rsidRPr="00A90439" w:rsidRDefault="00CB2606" w:rsidP="00CB2606">
      <w:pPr>
        <w:jc w:val="both"/>
        <w:rPr>
          <w:rFonts w:ascii="Arial" w:eastAsia="Times New Roman" w:hAnsi="Arial" w:cs="Arial"/>
          <w:sz w:val="16"/>
          <w:szCs w:val="16"/>
          <w:lang w:val="es-ES_tradnl"/>
        </w:rPr>
      </w:pPr>
    </w:p>
    <w:p w:rsidR="00CB2606" w:rsidRPr="00A90439" w:rsidRDefault="00CB2606" w:rsidP="00CB2606">
      <w:pPr>
        <w:jc w:val="both"/>
        <w:rPr>
          <w:rFonts w:ascii="Arial" w:eastAsia="Times New Roman" w:hAnsi="Arial" w:cs="Arial"/>
          <w:sz w:val="16"/>
          <w:szCs w:val="16"/>
          <w:lang w:val="es-ES_tradnl"/>
        </w:rPr>
      </w:pPr>
    </w:p>
    <w:p w:rsidR="00DB386E" w:rsidRDefault="00CB2606" w:rsidP="00DB386E">
      <w:pPr>
        <w:ind w:right="60"/>
        <w:jc w:val="both"/>
        <w:rPr>
          <w:rFonts w:ascii="Arial" w:hAnsi="Arial" w:cs="Arial"/>
          <w:sz w:val="24"/>
          <w:szCs w:val="24"/>
        </w:rPr>
      </w:pPr>
      <w:r w:rsidRPr="001B0201">
        <w:rPr>
          <w:rFonts w:ascii="Arial" w:hAnsi="Arial" w:cs="Arial"/>
          <w:sz w:val="24"/>
          <w:szCs w:val="24"/>
        </w:rPr>
        <w:t xml:space="preserve">De acuerdo al cuadro anterior, </w:t>
      </w:r>
      <w:r w:rsidR="001B0201">
        <w:rPr>
          <w:rFonts w:ascii="Arial" w:hAnsi="Arial" w:cs="Arial"/>
          <w:sz w:val="24"/>
          <w:szCs w:val="24"/>
        </w:rPr>
        <w:t>se puede visualizar la necesidad de recursos que tendrá la Institución para atender l</w:t>
      </w:r>
      <w:r w:rsidRPr="001B0201">
        <w:rPr>
          <w:rFonts w:ascii="Arial" w:hAnsi="Arial" w:cs="Arial"/>
          <w:sz w:val="24"/>
          <w:szCs w:val="24"/>
        </w:rPr>
        <w:t xml:space="preserve">os </w:t>
      </w:r>
      <w:r w:rsidR="001B0201">
        <w:rPr>
          <w:rFonts w:ascii="Arial" w:hAnsi="Arial" w:cs="Arial"/>
          <w:sz w:val="24"/>
          <w:szCs w:val="24"/>
        </w:rPr>
        <w:t xml:space="preserve">gastos </w:t>
      </w:r>
      <w:r w:rsidRPr="001B0201">
        <w:rPr>
          <w:rFonts w:ascii="Arial" w:hAnsi="Arial" w:cs="Arial"/>
          <w:sz w:val="24"/>
          <w:szCs w:val="24"/>
        </w:rPr>
        <w:t>de capital</w:t>
      </w:r>
      <w:r w:rsidR="001B0201">
        <w:rPr>
          <w:rFonts w:ascii="Arial" w:hAnsi="Arial" w:cs="Arial"/>
          <w:sz w:val="24"/>
          <w:szCs w:val="24"/>
        </w:rPr>
        <w:t xml:space="preserve">, lo cual corresponde a las obligaciones financieras por los contratos de servicios ambientales, necesarios para mantener al menos 350.000 hectáreas dentro del Programa y cumplir con las metas establecidas </w:t>
      </w:r>
      <w:r w:rsidR="00AC71CD">
        <w:rPr>
          <w:rFonts w:ascii="Arial" w:hAnsi="Arial" w:cs="Arial"/>
          <w:sz w:val="24"/>
          <w:szCs w:val="24"/>
        </w:rPr>
        <w:t>como país líder en la protección del medio ambiente.</w:t>
      </w:r>
    </w:p>
    <w:p w:rsidR="00D93997" w:rsidRDefault="00D93997"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p>
    <w:p w:rsidR="004E3E18" w:rsidRDefault="004E3E18" w:rsidP="00DB386E">
      <w:pPr>
        <w:ind w:right="60"/>
        <w:jc w:val="both"/>
        <w:rPr>
          <w:rFonts w:ascii="Arial" w:hAnsi="Arial" w:cs="Arial"/>
          <w:sz w:val="24"/>
          <w:szCs w:val="24"/>
        </w:rPr>
      </w:pPr>
    </w:p>
    <w:p w:rsidR="004E3E18" w:rsidRDefault="004E3E18"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p>
    <w:p w:rsidR="004E3E18" w:rsidRDefault="004E3E18" w:rsidP="00DB386E">
      <w:pPr>
        <w:ind w:right="60"/>
        <w:jc w:val="both"/>
        <w:rPr>
          <w:rFonts w:ascii="Arial" w:hAnsi="Arial" w:cs="Arial"/>
          <w:sz w:val="72"/>
          <w:szCs w:val="72"/>
        </w:rPr>
      </w:pPr>
    </w:p>
    <w:p w:rsidR="004E3E18" w:rsidRDefault="004E3E18" w:rsidP="00DB386E">
      <w:pPr>
        <w:ind w:right="60"/>
        <w:jc w:val="both"/>
        <w:rPr>
          <w:rFonts w:ascii="Arial" w:hAnsi="Arial" w:cs="Arial"/>
          <w:sz w:val="72"/>
          <w:szCs w:val="72"/>
        </w:rPr>
      </w:pPr>
    </w:p>
    <w:p w:rsidR="004E3E18" w:rsidRDefault="004E3E18" w:rsidP="00DB386E">
      <w:pPr>
        <w:ind w:right="60"/>
        <w:jc w:val="both"/>
        <w:rPr>
          <w:rFonts w:ascii="Arial" w:hAnsi="Arial" w:cs="Arial"/>
          <w:sz w:val="72"/>
          <w:szCs w:val="72"/>
        </w:rPr>
      </w:pPr>
    </w:p>
    <w:p w:rsidR="00D93997" w:rsidRPr="004E3E18" w:rsidRDefault="00D93997" w:rsidP="00500357">
      <w:pPr>
        <w:pStyle w:val="Ttulo1"/>
        <w:jc w:val="center"/>
        <w:rPr>
          <w:rFonts w:ascii="Arial" w:hAnsi="Arial" w:cs="Arial"/>
          <w:sz w:val="72"/>
          <w:szCs w:val="72"/>
        </w:rPr>
      </w:pPr>
      <w:bookmarkStart w:id="283" w:name="_Toc73078137"/>
      <w:r w:rsidRPr="004E3E18">
        <w:rPr>
          <w:rFonts w:ascii="Arial" w:hAnsi="Arial" w:cs="Arial"/>
          <w:sz w:val="72"/>
          <w:szCs w:val="72"/>
        </w:rPr>
        <w:t>Anexo</w:t>
      </w:r>
      <w:bookmarkEnd w:id="283"/>
    </w:p>
    <w:p w:rsidR="00D93997" w:rsidRDefault="00D93997"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r>
        <w:rPr>
          <w:rFonts w:ascii="Arial" w:hAnsi="Arial" w:cs="Arial"/>
          <w:noProof/>
          <w:sz w:val="24"/>
          <w:szCs w:val="24"/>
          <w:lang w:val="en-US" w:eastAsia="en-US"/>
        </w:rPr>
        <w:lastRenderedPageBreak/>
        <w:drawing>
          <wp:inline distT="0" distB="0" distL="0" distR="0">
            <wp:extent cx="6106795" cy="7450455"/>
            <wp:effectExtent l="19050" t="0" r="825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srcRect/>
                    <a:stretch>
                      <a:fillRect/>
                    </a:stretch>
                  </pic:blipFill>
                  <pic:spPr bwMode="auto">
                    <a:xfrm>
                      <a:off x="0" y="0"/>
                      <a:ext cx="6106795" cy="7450455"/>
                    </a:xfrm>
                    <a:prstGeom prst="rect">
                      <a:avLst/>
                    </a:prstGeom>
                    <a:noFill/>
                    <a:ln w="9525">
                      <a:noFill/>
                      <a:miter lim="800000"/>
                      <a:headEnd/>
                      <a:tailEnd/>
                    </a:ln>
                  </pic:spPr>
                </pic:pic>
              </a:graphicData>
            </a:graphic>
          </wp:inline>
        </w:drawing>
      </w:r>
    </w:p>
    <w:p w:rsidR="00D93997" w:rsidRDefault="00D93997" w:rsidP="00DB386E">
      <w:pPr>
        <w:ind w:right="60"/>
        <w:jc w:val="both"/>
        <w:rPr>
          <w:rFonts w:ascii="Arial" w:hAnsi="Arial" w:cs="Arial"/>
          <w:sz w:val="24"/>
          <w:szCs w:val="24"/>
        </w:rPr>
      </w:pPr>
    </w:p>
    <w:p w:rsidR="00D93997" w:rsidRDefault="00D93997" w:rsidP="00DB386E">
      <w:pPr>
        <w:ind w:right="60"/>
        <w:jc w:val="both"/>
        <w:rPr>
          <w:rFonts w:ascii="Arial" w:hAnsi="Arial" w:cs="Arial"/>
          <w:sz w:val="24"/>
          <w:szCs w:val="24"/>
        </w:rPr>
      </w:pPr>
      <w:r>
        <w:rPr>
          <w:rFonts w:ascii="Arial" w:hAnsi="Arial" w:cs="Arial"/>
          <w:noProof/>
          <w:sz w:val="24"/>
          <w:szCs w:val="24"/>
          <w:lang w:val="en-US" w:eastAsia="en-US"/>
        </w:rPr>
        <w:lastRenderedPageBreak/>
        <w:drawing>
          <wp:inline distT="0" distB="0" distL="0" distR="0">
            <wp:extent cx="6106795" cy="7410450"/>
            <wp:effectExtent l="19050" t="0" r="825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srcRect/>
                    <a:stretch>
                      <a:fillRect/>
                    </a:stretch>
                  </pic:blipFill>
                  <pic:spPr bwMode="auto">
                    <a:xfrm>
                      <a:off x="0" y="0"/>
                      <a:ext cx="6106795" cy="7410450"/>
                    </a:xfrm>
                    <a:prstGeom prst="rect">
                      <a:avLst/>
                    </a:prstGeom>
                    <a:noFill/>
                    <a:ln w="9525">
                      <a:noFill/>
                      <a:miter lim="800000"/>
                      <a:headEnd/>
                      <a:tailEnd/>
                    </a:ln>
                  </pic:spPr>
                </pic:pic>
              </a:graphicData>
            </a:graphic>
          </wp:inline>
        </w:drawing>
      </w:r>
      <w:r w:rsidRPr="00D93997">
        <w:rPr>
          <w:rFonts w:ascii="Arial" w:hAnsi="Arial" w:cs="Arial"/>
          <w:sz w:val="24"/>
          <w:szCs w:val="24"/>
        </w:rPr>
        <w:t xml:space="preserve"> </w:t>
      </w:r>
      <w:r>
        <w:rPr>
          <w:rFonts w:ascii="Arial" w:hAnsi="Arial" w:cs="Arial"/>
          <w:noProof/>
          <w:sz w:val="24"/>
          <w:szCs w:val="24"/>
          <w:lang w:val="en-US" w:eastAsia="en-US"/>
        </w:rPr>
        <w:lastRenderedPageBreak/>
        <w:drawing>
          <wp:inline distT="0" distB="0" distL="0" distR="0">
            <wp:extent cx="5899785" cy="7561580"/>
            <wp:effectExtent l="19050" t="0" r="571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srcRect/>
                    <a:stretch>
                      <a:fillRect/>
                    </a:stretch>
                  </pic:blipFill>
                  <pic:spPr bwMode="auto">
                    <a:xfrm>
                      <a:off x="0" y="0"/>
                      <a:ext cx="5899785" cy="7561580"/>
                    </a:xfrm>
                    <a:prstGeom prst="rect">
                      <a:avLst/>
                    </a:prstGeom>
                    <a:noFill/>
                    <a:ln w="9525">
                      <a:noFill/>
                      <a:miter lim="800000"/>
                      <a:headEnd/>
                      <a:tailEnd/>
                    </a:ln>
                  </pic:spPr>
                </pic:pic>
              </a:graphicData>
            </a:graphic>
          </wp:inline>
        </w:drawing>
      </w:r>
      <w:r w:rsidRPr="00D93997">
        <w:rPr>
          <w:rFonts w:ascii="Arial" w:hAnsi="Arial" w:cs="Arial"/>
          <w:sz w:val="24"/>
          <w:szCs w:val="24"/>
        </w:rPr>
        <w:t xml:space="preserve"> </w:t>
      </w:r>
      <w:r>
        <w:rPr>
          <w:rFonts w:ascii="Arial" w:hAnsi="Arial" w:cs="Arial"/>
          <w:noProof/>
          <w:sz w:val="24"/>
          <w:szCs w:val="24"/>
          <w:lang w:val="en-US" w:eastAsia="en-US"/>
        </w:rPr>
        <w:lastRenderedPageBreak/>
        <w:drawing>
          <wp:inline distT="0" distB="0" distL="0" distR="0">
            <wp:extent cx="6066790" cy="7450455"/>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srcRect/>
                    <a:stretch>
                      <a:fillRect/>
                    </a:stretch>
                  </pic:blipFill>
                  <pic:spPr bwMode="auto">
                    <a:xfrm>
                      <a:off x="0" y="0"/>
                      <a:ext cx="6066790" cy="7450455"/>
                    </a:xfrm>
                    <a:prstGeom prst="rect">
                      <a:avLst/>
                    </a:prstGeom>
                    <a:noFill/>
                    <a:ln w="9525">
                      <a:noFill/>
                      <a:miter lim="800000"/>
                      <a:headEnd/>
                      <a:tailEnd/>
                    </a:ln>
                  </pic:spPr>
                </pic:pic>
              </a:graphicData>
            </a:graphic>
          </wp:inline>
        </w:drawing>
      </w:r>
      <w:r w:rsidRPr="00D93997">
        <w:rPr>
          <w:rFonts w:ascii="Arial" w:hAnsi="Arial" w:cs="Arial"/>
          <w:sz w:val="24"/>
          <w:szCs w:val="24"/>
        </w:rPr>
        <w:t xml:space="preserve"> </w:t>
      </w:r>
      <w:r>
        <w:rPr>
          <w:rFonts w:ascii="Arial" w:hAnsi="Arial" w:cs="Arial"/>
          <w:noProof/>
          <w:sz w:val="24"/>
          <w:szCs w:val="24"/>
          <w:lang w:val="en-US" w:eastAsia="en-US"/>
        </w:rPr>
        <w:lastRenderedPageBreak/>
        <w:drawing>
          <wp:inline distT="0" distB="0" distL="0" distR="0">
            <wp:extent cx="5772785" cy="6162040"/>
            <wp:effectExtent l="1905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cstate="print"/>
                    <a:srcRect/>
                    <a:stretch>
                      <a:fillRect/>
                    </a:stretch>
                  </pic:blipFill>
                  <pic:spPr bwMode="auto">
                    <a:xfrm>
                      <a:off x="0" y="0"/>
                      <a:ext cx="5772785" cy="6162040"/>
                    </a:xfrm>
                    <a:prstGeom prst="rect">
                      <a:avLst/>
                    </a:prstGeom>
                    <a:noFill/>
                    <a:ln w="9525">
                      <a:noFill/>
                      <a:miter lim="800000"/>
                      <a:headEnd/>
                      <a:tailEnd/>
                    </a:ln>
                  </pic:spPr>
                </pic:pic>
              </a:graphicData>
            </a:graphic>
          </wp:inline>
        </w:drawing>
      </w:r>
    </w:p>
    <w:p w:rsidR="00D93997" w:rsidRDefault="00D93997" w:rsidP="00DB386E">
      <w:pPr>
        <w:ind w:right="60"/>
        <w:jc w:val="both"/>
        <w:rPr>
          <w:rFonts w:ascii="Arial" w:hAnsi="Arial" w:cs="Arial"/>
          <w:sz w:val="24"/>
          <w:szCs w:val="24"/>
        </w:rPr>
      </w:pPr>
    </w:p>
    <w:sectPr w:rsidR="00D93997" w:rsidSect="00464AF1">
      <w:pgSz w:w="12240" w:h="15840" w:code="1"/>
      <w:pgMar w:top="1134" w:right="1440" w:bottom="1440"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2C5" w:rsidRDefault="00B602C5">
      <w:r>
        <w:separator/>
      </w:r>
    </w:p>
  </w:endnote>
  <w:endnote w:type="continuationSeparator" w:id="0">
    <w:p w:rsidR="00B602C5" w:rsidRDefault="00B60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ligraphe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951750"/>
      <w:docPartObj>
        <w:docPartGallery w:val="Page Numbers (Bottom of Page)"/>
        <w:docPartUnique/>
      </w:docPartObj>
    </w:sdtPr>
    <w:sdtEndPr/>
    <w:sdtContent>
      <w:p w:rsidR="00500357" w:rsidRDefault="00B602C5">
        <w:pPr>
          <w:pStyle w:val="Piedepgina"/>
        </w:pPr>
        <w:r>
          <w:fldChar w:fldCharType="begin"/>
        </w:r>
        <w:r>
          <w:instrText>PAGE   \* MERGEFORMAT</w:instrText>
        </w:r>
        <w:r>
          <w:fldChar w:fldCharType="separate"/>
        </w:r>
        <w:r w:rsidR="003C36CB">
          <w:rPr>
            <w:noProof/>
          </w:rPr>
          <w:t>2</w:t>
        </w:r>
        <w:r>
          <w:rPr>
            <w:noProof/>
          </w:rPr>
          <w:fldChar w:fldCharType="end"/>
        </w:r>
      </w:p>
    </w:sdtContent>
  </w:sdt>
  <w:p w:rsidR="00500357" w:rsidRDefault="0050035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776868"/>
      <w:docPartObj>
        <w:docPartGallery w:val="Page Numbers (Bottom of Page)"/>
        <w:docPartUnique/>
      </w:docPartObj>
    </w:sdtPr>
    <w:sdtEndPr/>
    <w:sdtContent>
      <w:p w:rsidR="00500357" w:rsidRDefault="00B602C5">
        <w:pPr>
          <w:pStyle w:val="Piedepgina"/>
        </w:pPr>
        <w:r>
          <w:fldChar w:fldCharType="begin"/>
        </w:r>
        <w:r>
          <w:instrText>PAGE   \* MERGEFORMAT</w:instrText>
        </w:r>
        <w:r>
          <w:fldChar w:fldCharType="separate"/>
        </w:r>
        <w:r w:rsidR="003C36CB">
          <w:rPr>
            <w:noProof/>
          </w:rPr>
          <w:t>1</w:t>
        </w:r>
        <w:r>
          <w:rPr>
            <w:noProof/>
          </w:rPr>
          <w:fldChar w:fldCharType="end"/>
        </w:r>
      </w:p>
    </w:sdtContent>
  </w:sdt>
  <w:p w:rsidR="00500357" w:rsidRDefault="0050035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2C5" w:rsidRDefault="00B602C5">
      <w:r>
        <w:separator/>
      </w:r>
    </w:p>
  </w:footnote>
  <w:footnote w:type="continuationSeparator" w:id="0">
    <w:p w:rsidR="00B602C5" w:rsidRDefault="00B602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357" w:rsidRDefault="0050035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00357" w:rsidRDefault="0050035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357" w:rsidRDefault="00500357" w:rsidP="00090672">
    <w:pPr>
      <w:pStyle w:val="Encabezado"/>
      <w:jc w:val="center"/>
    </w:pPr>
  </w:p>
  <w:p w:rsidR="00500357" w:rsidRPr="009F12BA" w:rsidRDefault="00500357" w:rsidP="00090672">
    <w:pPr>
      <w:pStyle w:val="Encabezado"/>
      <w:jc w:val="left"/>
      <w:rPr>
        <w:rStyle w:val="Nmerodepgin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357" w:rsidRDefault="00500357" w:rsidP="00D53E52">
    <w:pPr>
      <w:pStyle w:val="Encabezado"/>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357" w:rsidRDefault="00500357">
    <w:pPr>
      <w:pStyle w:val="Encabezado"/>
    </w:pPr>
  </w:p>
  <w:p w:rsidR="00500357" w:rsidRDefault="0050035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09E8"/>
    <w:multiLevelType w:val="hybridMultilevel"/>
    <w:tmpl w:val="B88EAD96"/>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AB231C"/>
    <w:multiLevelType w:val="hybridMultilevel"/>
    <w:tmpl w:val="3BE4F196"/>
    <w:lvl w:ilvl="0" w:tplc="81FE9372">
      <w:start w:val="1"/>
      <w:numFmt w:val="bullet"/>
      <w:lvlText w:val=""/>
      <w:lvlJc w:val="left"/>
      <w:pPr>
        <w:ind w:left="90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7B6B73"/>
    <w:multiLevelType w:val="multilevel"/>
    <w:tmpl w:val="F750481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 w15:restartNumberingAfterBreak="0">
    <w:nsid w:val="13277DF4"/>
    <w:multiLevelType w:val="hybridMultilevel"/>
    <w:tmpl w:val="965CEC90"/>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62821E6"/>
    <w:multiLevelType w:val="hybridMultilevel"/>
    <w:tmpl w:val="4FFCE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815792"/>
    <w:multiLevelType w:val="multilevel"/>
    <w:tmpl w:val="C9A2D3CE"/>
    <w:lvl w:ilvl="0">
      <w:start w:val="2"/>
      <w:numFmt w:val="decimal"/>
      <w:lvlText w:val="%1."/>
      <w:lvlJc w:val="left"/>
      <w:pPr>
        <w:ind w:left="720" w:hanging="360"/>
      </w:pPr>
      <w:rPr>
        <w:rFonts w:hint="default"/>
        <w:color w:val="auto"/>
      </w:rPr>
    </w:lvl>
    <w:lvl w:ilvl="1">
      <w:start w:val="1"/>
      <w:numFmt w:val="decimal"/>
      <w:isLgl/>
      <w:lvlText w:val="%1.%2"/>
      <w:lvlJc w:val="left"/>
      <w:pPr>
        <w:ind w:left="2061"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Zero"/>
      <w:isLgl/>
      <w:lvlText w:val="%1.%2.%3.%4.%5"/>
      <w:lvlJc w:val="left"/>
      <w:pPr>
        <w:ind w:left="4320" w:hanging="1080"/>
      </w:pPr>
      <w:rPr>
        <w:rFonts w:hint="default"/>
      </w:rPr>
    </w:lvl>
    <w:lvl w:ilvl="5">
      <w:start w:val="1"/>
      <w:numFmt w:val="decimalZero"/>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Zero"/>
      <w:isLgl/>
      <w:lvlText w:val="%1.%2.%3.%4.%5.%6.%7.%8.%9"/>
      <w:lvlJc w:val="left"/>
      <w:pPr>
        <w:ind w:left="7920" w:hanging="1800"/>
      </w:pPr>
      <w:rPr>
        <w:rFonts w:hint="default"/>
      </w:rPr>
    </w:lvl>
  </w:abstractNum>
  <w:abstractNum w:abstractNumId="6" w15:restartNumberingAfterBreak="0">
    <w:nsid w:val="1D4A4A69"/>
    <w:multiLevelType w:val="hybridMultilevel"/>
    <w:tmpl w:val="460CB3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D181CCC"/>
    <w:multiLevelType w:val="hybridMultilevel"/>
    <w:tmpl w:val="FAB81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691C0D"/>
    <w:multiLevelType w:val="hybridMultilevel"/>
    <w:tmpl w:val="B114E9F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F6E5BF5"/>
    <w:multiLevelType w:val="hybridMultilevel"/>
    <w:tmpl w:val="791A73DE"/>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1C7670A"/>
    <w:multiLevelType w:val="hybridMultilevel"/>
    <w:tmpl w:val="B9ACA39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1E26622"/>
    <w:multiLevelType w:val="hybridMultilevel"/>
    <w:tmpl w:val="89C83A6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88B6277"/>
    <w:multiLevelType w:val="hybridMultilevel"/>
    <w:tmpl w:val="B9ACA39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CF96D67"/>
    <w:multiLevelType w:val="hybridMultilevel"/>
    <w:tmpl w:val="3F9EE1E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4DE2AFC"/>
    <w:multiLevelType w:val="hybridMultilevel"/>
    <w:tmpl w:val="81C02F5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45411387"/>
    <w:multiLevelType w:val="hybridMultilevel"/>
    <w:tmpl w:val="89168C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A5279E6"/>
    <w:multiLevelType w:val="hybridMultilevel"/>
    <w:tmpl w:val="DDA6BABA"/>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4A69628A"/>
    <w:multiLevelType w:val="hybridMultilevel"/>
    <w:tmpl w:val="050E3E5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1FA1DC4"/>
    <w:multiLevelType w:val="multilevel"/>
    <w:tmpl w:val="1B40DE80"/>
    <w:lvl w:ilvl="0">
      <w:start w:val="1"/>
      <w:numFmt w:val="decimal"/>
      <w:lvlText w:val="%1."/>
      <w:lvlJc w:val="left"/>
      <w:pPr>
        <w:ind w:left="720" w:hanging="360"/>
      </w:pPr>
      <w:rPr>
        <w:rFonts w:hint="default"/>
      </w:rPr>
    </w:lvl>
    <w:lvl w:ilvl="1">
      <w:start w:val="1"/>
      <w:numFmt w:val="decimal"/>
      <w:isLgl/>
      <w:lvlText w:val="%1.%2"/>
      <w:lvlJc w:val="left"/>
      <w:pPr>
        <w:ind w:left="2061" w:hanging="360"/>
      </w:pPr>
      <w:rPr>
        <w:rFonts w:hint="default"/>
        <w:sz w:val="24"/>
        <w:szCs w:val="24"/>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Zero"/>
      <w:isLgl/>
      <w:lvlText w:val="%1.%2.%3.%4.%5"/>
      <w:lvlJc w:val="left"/>
      <w:pPr>
        <w:ind w:left="4320" w:hanging="1080"/>
      </w:pPr>
      <w:rPr>
        <w:rFonts w:hint="default"/>
      </w:rPr>
    </w:lvl>
    <w:lvl w:ilvl="5">
      <w:start w:val="1"/>
      <w:numFmt w:val="decimalZero"/>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Zero"/>
      <w:isLgl/>
      <w:lvlText w:val="%1.%2.%3.%4.%5.%6.%7.%8.%9"/>
      <w:lvlJc w:val="left"/>
      <w:pPr>
        <w:ind w:left="7920" w:hanging="1800"/>
      </w:pPr>
      <w:rPr>
        <w:rFonts w:hint="default"/>
      </w:rPr>
    </w:lvl>
  </w:abstractNum>
  <w:abstractNum w:abstractNumId="19" w15:restartNumberingAfterBreak="0">
    <w:nsid w:val="5B760080"/>
    <w:multiLevelType w:val="hybridMultilevel"/>
    <w:tmpl w:val="B47806F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62731DE4"/>
    <w:multiLevelType w:val="multilevel"/>
    <w:tmpl w:val="1B7EF42E"/>
    <w:lvl w:ilvl="0">
      <w:start w:val="1"/>
      <w:numFmt w:val="decimal"/>
      <w:lvlText w:val="%1."/>
      <w:lvlJc w:val="left"/>
      <w:pPr>
        <w:ind w:left="720" w:hanging="360"/>
      </w:pPr>
      <w:rPr>
        <w:rFonts w:hint="default"/>
      </w:rPr>
    </w:lvl>
    <w:lvl w:ilvl="1">
      <w:start w:val="11"/>
      <w:numFmt w:val="decimal"/>
      <w:isLgl/>
      <w:lvlText w:val="%1.%2"/>
      <w:lvlJc w:val="left"/>
      <w:pPr>
        <w:ind w:left="2061"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Zero"/>
      <w:isLgl/>
      <w:lvlText w:val="%1.%2.%3.%4.%5"/>
      <w:lvlJc w:val="left"/>
      <w:pPr>
        <w:ind w:left="4320" w:hanging="1080"/>
      </w:pPr>
      <w:rPr>
        <w:rFonts w:hint="default"/>
      </w:rPr>
    </w:lvl>
    <w:lvl w:ilvl="5">
      <w:start w:val="1"/>
      <w:numFmt w:val="decimalZero"/>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Zero"/>
      <w:isLgl/>
      <w:lvlText w:val="%1.%2.%3.%4.%5.%6.%7.%8.%9"/>
      <w:lvlJc w:val="left"/>
      <w:pPr>
        <w:ind w:left="7920" w:hanging="1800"/>
      </w:pPr>
      <w:rPr>
        <w:rFonts w:hint="default"/>
      </w:rPr>
    </w:lvl>
  </w:abstractNum>
  <w:abstractNum w:abstractNumId="21" w15:restartNumberingAfterBreak="0">
    <w:nsid w:val="64C94A79"/>
    <w:multiLevelType w:val="hybridMultilevel"/>
    <w:tmpl w:val="8740308E"/>
    <w:lvl w:ilvl="0" w:tplc="140A000B">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2" w15:restartNumberingAfterBreak="0">
    <w:nsid w:val="689031FB"/>
    <w:multiLevelType w:val="hybridMultilevel"/>
    <w:tmpl w:val="81A88D6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C567171"/>
    <w:multiLevelType w:val="hybridMultilevel"/>
    <w:tmpl w:val="9882227E"/>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766C52E4"/>
    <w:multiLevelType w:val="multilevel"/>
    <w:tmpl w:val="8FB0B46E"/>
    <w:lvl w:ilvl="0">
      <w:start w:val="7"/>
      <w:numFmt w:val="decimal"/>
      <w:lvlText w:val="%1"/>
      <w:lvlJc w:val="left"/>
      <w:pPr>
        <w:ind w:left="795" w:hanging="795"/>
      </w:pPr>
      <w:rPr>
        <w:rFonts w:hint="default"/>
      </w:rPr>
    </w:lvl>
    <w:lvl w:ilvl="1">
      <w:start w:val="1"/>
      <w:numFmt w:val="decimalZero"/>
      <w:lvlText w:val="%1.%2"/>
      <w:lvlJc w:val="left"/>
      <w:pPr>
        <w:ind w:left="795" w:hanging="795"/>
      </w:pPr>
      <w:rPr>
        <w:rFonts w:hint="default"/>
      </w:rPr>
    </w:lvl>
    <w:lvl w:ilvl="2">
      <w:start w:val="1"/>
      <w:numFmt w:val="bullet"/>
      <w:lvlText w:val=""/>
      <w:lvlJc w:val="left"/>
      <w:pPr>
        <w:ind w:left="795" w:hanging="795"/>
      </w:pPr>
      <w:rPr>
        <w:rFonts w:ascii="Wingdings" w:hAnsi="Wingding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222F6B"/>
    <w:multiLevelType w:val="hybridMultilevel"/>
    <w:tmpl w:val="B5E45D7C"/>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9"/>
  </w:num>
  <w:num w:numId="5">
    <w:abstractNumId w:val="1"/>
  </w:num>
  <w:num w:numId="6">
    <w:abstractNumId w:val="18"/>
  </w:num>
  <w:num w:numId="7">
    <w:abstractNumId w:val="2"/>
  </w:num>
  <w:num w:numId="8">
    <w:abstractNumId w:val="16"/>
  </w:num>
  <w:num w:numId="9">
    <w:abstractNumId w:val="12"/>
  </w:num>
  <w:num w:numId="10">
    <w:abstractNumId w:val="14"/>
  </w:num>
  <w:num w:numId="11">
    <w:abstractNumId w:val="22"/>
  </w:num>
  <w:num w:numId="12">
    <w:abstractNumId w:val="11"/>
  </w:num>
  <w:num w:numId="13">
    <w:abstractNumId w:val="13"/>
  </w:num>
  <w:num w:numId="14">
    <w:abstractNumId w:val="0"/>
  </w:num>
  <w:num w:numId="15">
    <w:abstractNumId w:val="5"/>
  </w:num>
  <w:num w:numId="16">
    <w:abstractNumId w:val="20"/>
  </w:num>
  <w:num w:numId="17">
    <w:abstractNumId w:val="15"/>
  </w:num>
  <w:num w:numId="18">
    <w:abstractNumId w:val="23"/>
  </w:num>
  <w:num w:numId="19">
    <w:abstractNumId w:val="8"/>
  </w:num>
  <w:num w:numId="20">
    <w:abstractNumId w:val="25"/>
  </w:num>
  <w:num w:numId="21">
    <w:abstractNumId w:val="21"/>
  </w:num>
  <w:num w:numId="22">
    <w:abstractNumId w:val="17"/>
  </w:num>
  <w:num w:numId="23">
    <w:abstractNumId w:val="19"/>
  </w:num>
  <w:num w:numId="24">
    <w:abstractNumId w:val="6"/>
  </w:num>
  <w:num w:numId="25">
    <w:abstractNumId w:val="10"/>
  </w:num>
  <w:num w:numId="26">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8F0"/>
    <w:rsid w:val="0000154A"/>
    <w:rsid w:val="00001CD0"/>
    <w:rsid w:val="00002C32"/>
    <w:rsid w:val="00002ECD"/>
    <w:rsid w:val="0000426A"/>
    <w:rsid w:val="000043D0"/>
    <w:rsid w:val="00005790"/>
    <w:rsid w:val="00005D3A"/>
    <w:rsid w:val="00006530"/>
    <w:rsid w:val="00006E18"/>
    <w:rsid w:val="00006EBC"/>
    <w:rsid w:val="00007504"/>
    <w:rsid w:val="00007B92"/>
    <w:rsid w:val="00010EFD"/>
    <w:rsid w:val="000115AE"/>
    <w:rsid w:val="00012033"/>
    <w:rsid w:val="00012071"/>
    <w:rsid w:val="00012221"/>
    <w:rsid w:val="0001280E"/>
    <w:rsid w:val="00013803"/>
    <w:rsid w:val="000153C0"/>
    <w:rsid w:val="00015A2B"/>
    <w:rsid w:val="00015B31"/>
    <w:rsid w:val="00015BAE"/>
    <w:rsid w:val="00015CB0"/>
    <w:rsid w:val="0001600E"/>
    <w:rsid w:val="00016B66"/>
    <w:rsid w:val="00016C99"/>
    <w:rsid w:val="0002020E"/>
    <w:rsid w:val="0002023E"/>
    <w:rsid w:val="0002025A"/>
    <w:rsid w:val="000207D2"/>
    <w:rsid w:val="00021651"/>
    <w:rsid w:val="00022165"/>
    <w:rsid w:val="0002217B"/>
    <w:rsid w:val="00023006"/>
    <w:rsid w:val="000234B5"/>
    <w:rsid w:val="00023981"/>
    <w:rsid w:val="00023FE4"/>
    <w:rsid w:val="000267F1"/>
    <w:rsid w:val="00031726"/>
    <w:rsid w:val="00032C30"/>
    <w:rsid w:val="00033335"/>
    <w:rsid w:val="00033603"/>
    <w:rsid w:val="000347A0"/>
    <w:rsid w:val="000352F0"/>
    <w:rsid w:val="0003651A"/>
    <w:rsid w:val="00037BE1"/>
    <w:rsid w:val="0004008C"/>
    <w:rsid w:val="000400C1"/>
    <w:rsid w:val="00040487"/>
    <w:rsid w:val="0004075C"/>
    <w:rsid w:val="0004089C"/>
    <w:rsid w:val="00040D0D"/>
    <w:rsid w:val="0004183E"/>
    <w:rsid w:val="00043E0F"/>
    <w:rsid w:val="00044F82"/>
    <w:rsid w:val="00045AFC"/>
    <w:rsid w:val="00045F0E"/>
    <w:rsid w:val="0004742B"/>
    <w:rsid w:val="00047908"/>
    <w:rsid w:val="00047B62"/>
    <w:rsid w:val="00050779"/>
    <w:rsid w:val="00050B13"/>
    <w:rsid w:val="00051265"/>
    <w:rsid w:val="0005217C"/>
    <w:rsid w:val="00052630"/>
    <w:rsid w:val="00052CD2"/>
    <w:rsid w:val="0005302C"/>
    <w:rsid w:val="00053493"/>
    <w:rsid w:val="00054349"/>
    <w:rsid w:val="00054A56"/>
    <w:rsid w:val="00055AE5"/>
    <w:rsid w:val="00057F9F"/>
    <w:rsid w:val="00060786"/>
    <w:rsid w:val="000610EF"/>
    <w:rsid w:val="00061289"/>
    <w:rsid w:val="000628B7"/>
    <w:rsid w:val="00063FA7"/>
    <w:rsid w:val="00064422"/>
    <w:rsid w:val="000647CC"/>
    <w:rsid w:val="00065095"/>
    <w:rsid w:val="00065F67"/>
    <w:rsid w:val="00066091"/>
    <w:rsid w:val="00066359"/>
    <w:rsid w:val="00066B2C"/>
    <w:rsid w:val="000701F6"/>
    <w:rsid w:val="00071012"/>
    <w:rsid w:val="000712CB"/>
    <w:rsid w:val="00071B19"/>
    <w:rsid w:val="00071BB2"/>
    <w:rsid w:val="00071EEA"/>
    <w:rsid w:val="0007233F"/>
    <w:rsid w:val="00072437"/>
    <w:rsid w:val="00073671"/>
    <w:rsid w:val="00073CDC"/>
    <w:rsid w:val="00074D04"/>
    <w:rsid w:val="00075025"/>
    <w:rsid w:val="000758F9"/>
    <w:rsid w:val="00075A19"/>
    <w:rsid w:val="00076742"/>
    <w:rsid w:val="00076B2D"/>
    <w:rsid w:val="00076E94"/>
    <w:rsid w:val="00080053"/>
    <w:rsid w:val="000803DF"/>
    <w:rsid w:val="00080ECF"/>
    <w:rsid w:val="000839B0"/>
    <w:rsid w:val="0008542D"/>
    <w:rsid w:val="0008574F"/>
    <w:rsid w:val="000858AF"/>
    <w:rsid w:val="000859DD"/>
    <w:rsid w:val="0008663C"/>
    <w:rsid w:val="00086A07"/>
    <w:rsid w:val="000901C1"/>
    <w:rsid w:val="00090672"/>
    <w:rsid w:val="00090A36"/>
    <w:rsid w:val="000911F5"/>
    <w:rsid w:val="000914CE"/>
    <w:rsid w:val="00091DE3"/>
    <w:rsid w:val="00092361"/>
    <w:rsid w:val="000924DF"/>
    <w:rsid w:val="00092FA9"/>
    <w:rsid w:val="0009316D"/>
    <w:rsid w:val="00093F2D"/>
    <w:rsid w:val="00094979"/>
    <w:rsid w:val="00094B93"/>
    <w:rsid w:val="00094ECC"/>
    <w:rsid w:val="00097310"/>
    <w:rsid w:val="000A05CD"/>
    <w:rsid w:val="000A06B1"/>
    <w:rsid w:val="000A07B7"/>
    <w:rsid w:val="000A08B3"/>
    <w:rsid w:val="000A0BB5"/>
    <w:rsid w:val="000A0D74"/>
    <w:rsid w:val="000A12F0"/>
    <w:rsid w:val="000A223E"/>
    <w:rsid w:val="000A2635"/>
    <w:rsid w:val="000A28F0"/>
    <w:rsid w:val="000A2911"/>
    <w:rsid w:val="000A4BC4"/>
    <w:rsid w:val="000A5004"/>
    <w:rsid w:val="000A5888"/>
    <w:rsid w:val="000A63C0"/>
    <w:rsid w:val="000A6A6D"/>
    <w:rsid w:val="000B046E"/>
    <w:rsid w:val="000B07F1"/>
    <w:rsid w:val="000B15C3"/>
    <w:rsid w:val="000B22E0"/>
    <w:rsid w:val="000B3587"/>
    <w:rsid w:val="000B4281"/>
    <w:rsid w:val="000B43C3"/>
    <w:rsid w:val="000B4493"/>
    <w:rsid w:val="000B44F1"/>
    <w:rsid w:val="000B4C4D"/>
    <w:rsid w:val="000B4F22"/>
    <w:rsid w:val="000B4FE2"/>
    <w:rsid w:val="000B578E"/>
    <w:rsid w:val="000B71A2"/>
    <w:rsid w:val="000B71ED"/>
    <w:rsid w:val="000B779F"/>
    <w:rsid w:val="000C0144"/>
    <w:rsid w:val="000C09D9"/>
    <w:rsid w:val="000C19F0"/>
    <w:rsid w:val="000C2995"/>
    <w:rsid w:val="000C2F63"/>
    <w:rsid w:val="000C4B95"/>
    <w:rsid w:val="000C516C"/>
    <w:rsid w:val="000C54C9"/>
    <w:rsid w:val="000C64E8"/>
    <w:rsid w:val="000C6787"/>
    <w:rsid w:val="000C7553"/>
    <w:rsid w:val="000C7578"/>
    <w:rsid w:val="000C75AC"/>
    <w:rsid w:val="000C7911"/>
    <w:rsid w:val="000D109A"/>
    <w:rsid w:val="000D1DEA"/>
    <w:rsid w:val="000D27D2"/>
    <w:rsid w:val="000D28DB"/>
    <w:rsid w:val="000D28FA"/>
    <w:rsid w:val="000D290F"/>
    <w:rsid w:val="000D2DC9"/>
    <w:rsid w:val="000D3461"/>
    <w:rsid w:val="000D3E35"/>
    <w:rsid w:val="000D40B1"/>
    <w:rsid w:val="000D4E8B"/>
    <w:rsid w:val="000D5713"/>
    <w:rsid w:val="000D6189"/>
    <w:rsid w:val="000D733C"/>
    <w:rsid w:val="000E00FD"/>
    <w:rsid w:val="000E114E"/>
    <w:rsid w:val="000E18CF"/>
    <w:rsid w:val="000E2C1E"/>
    <w:rsid w:val="000E587A"/>
    <w:rsid w:val="000E5A62"/>
    <w:rsid w:val="000E5FAD"/>
    <w:rsid w:val="000E7238"/>
    <w:rsid w:val="000E725C"/>
    <w:rsid w:val="000E72A4"/>
    <w:rsid w:val="000E7C2D"/>
    <w:rsid w:val="000E7EE3"/>
    <w:rsid w:val="000F0729"/>
    <w:rsid w:val="000F07B0"/>
    <w:rsid w:val="000F0AEB"/>
    <w:rsid w:val="000F1470"/>
    <w:rsid w:val="000F3069"/>
    <w:rsid w:val="000F365D"/>
    <w:rsid w:val="000F3FBF"/>
    <w:rsid w:val="000F455E"/>
    <w:rsid w:val="000F47A7"/>
    <w:rsid w:val="000F4BF7"/>
    <w:rsid w:val="000F73C6"/>
    <w:rsid w:val="000F76A8"/>
    <w:rsid w:val="000F7A35"/>
    <w:rsid w:val="000F7AD9"/>
    <w:rsid w:val="0010067B"/>
    <w:rsid w:val="00100B48"/>
    <w:rsid w:val="00100D2E"/>
    <w:rsid w:val="001020EF"/>
    <w:rsid w:val="0010244D"/>
    <w:rsid w:val="0010293B"/>
    <w:rsid w:val="00102CC1"/>
    <w:rsid w:val="00104B76"/>
    <w:rsid w:val="00104BA0"/>
    <w:rsid w:val="00104E45"/>
    <w:rsid w:val="00106A46"/>
    <w:rsid w:val="00106E6C"/>
    <w:rsid w:val="00106F7A"/>
    <w:rsid w:val="00107251"/>
    <w:rsid w:val="00107281"/>
    <w:rsid w:val="001100B4"/>
    <w:rsid w:val="00110C4F"/>
    <w:rsid w:val="0011176B"/>
    <w:rsid w:val="001119FF"/>
    <w:rsid w:val="00111DBF"/>
    <w:rsid w:val="00112337"/>
    <w:rsid w:val="0011238C"/>
    <w:rsid w:val="00112A98"/>
    <w:rsid w:val="00115495"/>
    <w:rsid w:val="00115826"/>
    <w:rsid w:val="00115F89"/>
    <w:rsid w:val="001162C3"/>
    <w:rsid w:val="00116832"/>
    <w:rsid w:val="00116E3D"/>
    <w:rsid w:val="00117342"/>
    <w:rsid w:val="00117847"/>
    <w:rsid w:val="00120C69"/>
    <w:rsid w:val="00121786"/>
    <w:rsid w:val="00121B85"/>
    <w:rsid w:val="00121CF0"/>
    <w:rsid w:val="00121EB6"/>
    <w:rsid w:val="00121FC2"/>
    <w:rsid w:val="00121FDF"/>
    <w:rsid w:val="001222C0"/>
    <w:rsid w:val="001222E4"/>
    <w:rsid w:val="00122E73"/>
    <w:rsid w:val="001233AF"/>
    <w:rsid w:val="001236D9"/>
    <w:rsid w:val="00123CBA"/>
    <w:rsid w:val="00123D36"/>
    <w:rsid w:val="001245B6"/>
    <w:rsid w:val="00124940"/>
    <w:rsid w:val="00125832"/>
    <w:rsid w:val="00125897"/>
    <w:rsid w:val="00125C23"/>
    <w:rsid w:val="00125C99"/>
    <w:rsid w:val="00125F5D"/>
    <w:rsid w:val="0012682E"/>
    <w:rsid w:val="00126D8B"/>
    <w:rsid w:val="001276BC"/>
    <w:rsid w:val="001278E7"/>
    <w:rsid w:val="00130077"/>
    <w:rsid w:val="00131514"/>
    <w:rsid w:val="00131BDC"/>
    <w:rsid w:val="001325BC"/>
    <w:rsid w:val="00132887"/>
    <w:rsid w:val="00134CD0"/>
    <w:rsid w:val="00134DEE"/>
    <w:rsid w:val="00135BEB"/>
    <w:rsid w:val="001360C8"/>
    <w:rsid w:val="00140666"/>
    <w:rsid w:val="001412A7"/>
    <w:rsid w:val="001412EA"/>
    <w:rsid w:val="001416D7"/>
    <w:rsid w:val="001422B8"/>
    <w:rsid w:val="0014286C"/>
    <w:rsid w:val="00142BF6"/>
    <w:rsid w:val="001430BD"/>
    <w:rsid w:val="0014318A"/>
    <w:rsid w:val="0014369A"/>
    <w:rsid w:val="001440B2"/>
    <w:rsid w:val="001442F4"/>
    <w:rsid w:val="001446AD"/>
    <w:rsid w:val="00144C14"/>
    <w:rsid w:val="00145284"/>
    <w:rsid w:val="00145616"/>
    <w:rsid w:val="0014599B"/>
    <w:rsid w:val="0014619A"/>
    <w:rsid w:val="001469E8"/>
    <w:rsid w:val="00146E1C"/>
    <w:rsid w:val="001474D0"/>
    <w:rsid w:val="0014781E"/>
    <w:rsid w:val="00147A69"/>
    <w:rsid w:val="00147C60"/>
    <w:rsid w:val="00150A09"/>
    <w:rsid w:val="00150BFC"/>
    <w:rsid w:val="00151524"/>
    <w:rsid w:val="001515A3"/>
    <w:rsid w:val="001518E0"/>
    <w:rsid w:val="00152FCF"/>
    <w:rsid w:val="00153069"/>
    <w:rsid w:val="00153244"/>
    <w:rsid w:val="00153912"/>
    <w:rsid w:val="001542D7"/>
    <w:rsid w:val="00154523"/>
    <w:rsid w:val="00156ABB"/>
    <w:rsid w:val="00157791"/>
    <w:rsid w:val="001578CF"/>
    <w:rsid w:val="00160D6C"/>
    <w:rsid w:val="00161454"/>
    <w:rsid w:val="001616A7"/>
    <w:rsid w:val="001625C4"/>
    <w:rsid w:val="00162A17"/>
    <w:rsid w:val="00163190"/>
    <w:rsid w:val="0016322D"/>
    <w:rsid w:val="0016405F"/>
    <w:rsid w:val="00164531"/>
    <w:rsid w:val="001646A9"/>
    <w:rsid w:val="00164E40"/>
    <w:rsid w:val="00165FE9"/>
    <w:rsid w:val="00166078"/>
    <w:rsid w:val="001663AE"/>
    <w:rsid w:val="00166E3A"/>
    <w:rsid w:val="00167070"/>
    <w:rsid w:val="00167930"/>
    <w:rsid w:val="001725AD"/>
    <w:rsid w:val="001727EF"/>
    <w:rsid w:val="001731AB"/>
    <w:rsid w:val="0017427C"/>
    <w:rsid w:val="0017500F"/>
    <w:rsid w:val="0017611D"/>
    <w:rsid w:val="00180194"/>
    <w:rsid w:val="00180282"/>
    <w:rsid w:val="001810CE"/>
    <w:rsid w:val="001810E0"/>
    <w:rsid w:val="00181B70"/>
    <w:rsid w:val="0018358D"/>
    <w:rsid w:val="001837C5"/>
    <w:rsid w:val="0018459B"/>
    <w:rsid w:val="00184D84"/>
    <w:rsid w:val="00185D5C"/>
    <w:rsid w:val="00185FDE"/>
    <w:rsid w:val="00186125"/>
    <w:rsid w:val="00186150"/>
    <w:rsid w:val="00186709"/>
    <w:rsid w:val="00186FF7"/>
    <w:rsid w:val="001872B6"/>
    <w:rsid w:val="00187572"/>
    <w:rsid w:val="00187C82"/>
    <w:rsid w:val="00190739"/>
    <w:rsid w:val="00191351"/>
    <w:rsid w:val="00193310"/>
    <w:rsid w:val="001937FA"/>
    <w:rsid w:val="00194593"/>
    <w:rsid w:val="00194CA9"/>
    <w:rsid w:val="001950B5"/>
    <w:rsid w:val="00195A01"/>
    <w:rsid w:val="0019699A"/>
    <w:rsid w:val="00197B0B"/>
    <w:rsid w:val="001A18B6"/>
    <w:rsid w:val="001A1DDF"/>
    <w:rsid w:val="001A2236"/>
    <w:rsid w:val="001A2A67"/>
    <w:rsid w:val="001A3831"/>
    <w:rsid w:val="001A3A95"/>
    <w:rsid w:val="001A4474"/>
    <w:rsid w:val="001A563C"/>
    <w:rsid w:val="001A5A10"/>
    <w:rsid w:val="001A5DE8"/>
    <w:rsid w:val="001A5F4D"/>
    <w:rsid w:val="001A6071"/>
    <w:rsid w:val="001A617E"/>
    <w:rsid w:val="001A64F9"/>
    <w:rsid w:val="001A6F3C"/>
    <w:rsid w:val="001A7E7D"/>
    <w:rsid w:val="001B0201"/>
    <w:rsid w:val="001B1034"/>
    <w:rsid w:val="001B1359"/>
    <w:rsid w:val="001B16DD"/>
    <w:rsid w:val="001B4C75"/>
    <w:rsid w:val="001B587B"/>
    <w:rsid w:val="001B6C7F"/>
    <w:rsid w:val="001B6FE6"/>
    <w:rsid w:val="001B7BDB"/>
    <w:rsid w:val="001C0E75"/>
    <w:rsid w:val="001C13D5"/>
    <w:rsid w:val="001C1AD4"/>
    <w:rsid w:val="001C1CB5"/>
    <w:rsid w:val="001C2CCA"/>
    <w:rsid w:val="001C31EE"/>
    <w:rsid w:val="001C3E47"/>
    <w:rsid w:val="001C4A7F"/>
    <w:rsid w:val="001C4ADE"/>
    <w:rsid w:val="001C5CF6"/>
    <w:rsid w:val="001C5E61"/>
    <w:rsid w:val="001C6B49"/>
    <w:rsid w:val="001C6FAB"/>
    <w:rsid w:val="001C768D"/>
    <w:rsid w:val="001D0A78"/>
    <w:rsid w:val="001D0F9D"/>
    <w:rsid w:val="001D1A3A"/>
    <w:rsid w:val="001D2EBB"/>
    <w:rsid w:val="001D3004"/>
    <w:rsid w:val="001D3300"/>
    <w:rsid w:val="001D3A63"/>
    <w:rsid w:val="001D3F91"/>
    <w:rsid w:val="001D48DB"/>
    <w:rsid w:val="001D4B23"/>
    <w:rsid w:val="001D4E25"/>
    <w:rsid w:val="001D528A"/>
    <w:rsid w:val="001D5C7A"/>
    <w:rsid w:val="001D62CB"/>
    <w:rsid w:val="001D6B2E"/>
    <w:rsid w:val="001D7000"/>
    <w:rsid w:val="001E1220"/>
    <w:rsid w:val="001E2425"/>
    <w:rsid w:val="001E2B17"/>
    <w:rsid w:val="001E2BEB"/>
    <w:rsid w:val="001E2E79"/>
    <w:rsid w:val="001E3644"/>
    <w:rsid w:val="001E4414"/>
    <w:rsid w:val="001E4ED5"/>
    <w:rsid w:val="001E692C"/>
    <w:rsid w:val="001E7319"/>
    <w:rsid w:val="001E75D7"/>
    <w:rsid w:val="001E7EE3"/>
    <w:rsid w:val="001F0162"/>
    <w:rsid w:val="001F08A0"/>
    <w:rsid w:val="001F15E3"/>
    <w:rsid w:val="001F17CB"/>
    <w:rsid w:val="001F38BF"/>
    <w:rsid w:val="001F3CCF"/>
    <w:rsid w:val="001F4709"/>
    <w:rsid w:val="001F6195"/>
    <w:rsid w:val="001F6419"/>
    <w:rsid w:val="001F709E"/>
    <w:rsid w:val="001F7396"/>
    <w:rsid w:val="00200134"/>
    <w:rsid w:val="00200D5D"/>
    <w:rsid w:val="00200EEE"/>
    <w:rsid w:val="0020143E"/>
    <w:rsid w:val="0020248C"/>
    <w:rsid w:val="00202949"/>
    <w:rsid w:val="00203F35"/>
    <w:rsid w:val="00204A3F"/>
    <w:rsid w:val="00204CBE"/>
    <w:rsid w:val="00205E22"/>
    <w:rsid w:val="00206BB9"/>
    <w:rsid w:val="00207680"/>
    <w:rsid w:val="00210094"/>
    <w:rsid w:val="002107AA"/>
    <w:rsid w:val="002115CA"/>
    <w:rsid w:val="002116C8"/>
    <w:rsid w:val="00212601"/>
    <w:rsid w:val="0021278F"/>
    <w:rsid w:val="002133F6"/>
    <w:rsid w:val="00214406"/>
    <w:rsid w:val="002146FC"/>
    <w:rsid w:val="002147EC"/>
    <w:rsid w:val="002149BD"/>
    <w:rsid w:val="00214B8E"/>
    <w:rsid w:val="00214BF4"/>
    <w:rsid w:val="00214D99"/>
    <w:rsid w:val="00214EAE"/>
    <w:rsid w:val="00215703"/>
    <w:rsid w:val="0021609B"/>
    <w:rsid w:val="00220024"/>
    <w:rsid w:val="00220E50"/>
    <w:rsid w:val="0022104B"/>
    <w:rsid w:val="00221080"/>
    <w:rsid w:val="00221A7A"/>
    <w:rsid w:val="00223891"/>
    <w:rsid w:val="002258DD"/>
    <w:rsid w:val="00225C6C"/>
    <w:rsid w:val="002271E3"/>
    <w:rsid w:val="00227908"/>
    <w:rsid w:val="002302E1"/>
    <w:rsid w:val="00230BC0"/>
    <w:rsid w:val="002310E2"/>
    <w:rsid w:val="002311F8"/>
    <w:rsid w:val="00231240"/>
    <w:rsid w:val="00231C34"/>
    <w:rsid w:val="00232166"/>
    <w:rsid w:val="0023231B"/>
    <w:rsid w:val="002326AD"/>
    <w:rsid w:val="00233A19"/>
    <w:rsid w:val="00233F8C"/>
    <w:rsid w:val="00234337"/>
    <w:rsid w:val="00235A73"/>
    <w:rsid w:val="0023657A"/>
    <w:rsid w:val="00236C2C"/>
    <w:rsid w:val="00237494"/>
    <w:rsid w:val="00240468"/>
    <w:rsid w:val="002406FA"/>
    <w:rsid w:val="00241A13"/>
    <w:rsid w:val="00241A50"/>
    <w:rsid w:val="00242076"/>
    <w:rsid w:val="00243380"/>
    <w:rsid w:val="002445AD"/>
    <w:rsid w:val="00244E63"/>
    <w:rsid w:val="002451D0"/>
    <w:rsid w:val="0024524A"/>
    <w:rsid w:val="0024563B"/>
    <w:rsid w:val="00245972"/>
    <w:rsid w:val="00245EB5"/>
    <w:rsid w:val="0024653E"/>
    <w:rsid w:val="00246B90"/>
    <w:rsid w:val="00247BD5"/>
    <w:rsid w:val="00250117"/>
    <w:rsid w:val="00250F6A"/>
    <w:rsid w:val="0025146F"/>
    <w:rsid w:val="00253080"/>
    <w:rsid w:val="00254263"/>
    <w:rsid w:val="002564CD"/>
    <w:rsid w:val="00257A5C"/>
    <w:rsid w:val="00257A5E"/>
    <w:rsid w:val="002604E3"/>
    <w:rsid w:val="00260740"/>
    <w:rsid w:val="002612DA"/>
    <w:rsid w:val="00261484"/>
    <w:rsid w:val="0026154B"/>
    <w:rsid w:val="00262014"/>
    <w:rsid w:val="00263468"/>
    <w:rsid w:val="00263935"/>
    <w:rsid w:val="00264521"/>
    <w:rsid w:val="00265126"/>
    <w:rsid w:val="00265801"/>
    <w:rsid w:val="00266E5A"/>
    <w:rsid w:val="0026705F"/>
    <w:rsid w:val="002670EF"/>
    <w:rsid w:val="002672FE"/>
    <w:rsid w:val="00267A71"/>
    <w:rsid w:val="00270778"/>
    <w:rsid w:val="00270BF4"/>
    <w:rsid w:val="002714EB"/>
    <w:rsid w:val="00271921"/>
    <w:rsid w:val="00271B14"/>
    <w:rsid w:val="0027226C"/>
    <w:rsid w:val="00272DE1"/>
    <w:rsid w:val="00273ACC"/>
    <w:rsid w:val="00273CC7"/>
    <w:rsid w:val="00273FC7"/>
    <w:rsid w:val="00274474"/>
    <w:rsid w:val="00274E0A"/>
    <w:rsid w:val="00276C1D"/>
    <w:rsid w:val="00277435"/>
    <w:rsid w:val="002807C7"/>
    <w:rsid w:val="00281B75"/>
    <w:rsid w:val="00281EF1"/>
    <w:rsid w:val="00282662"/>
    <w:rsid w:val="002832F7"/>
    <w:rsid w:val="002849E2"/>
    <w:rsid w:val="00284A5F"/>
    <w:rsid w:val="00285228"/>
    <w:rsid w:val="00285694"/>
    <w:rsid w:val="00286120"/>
    <w:rsid w:val="00287004"/>
    <w:rsid w:val="00287F19"/>
    <w:rsid w:val="00290BA2"/>
    <w:rsid w:val="00291936"/>
    <w:rsid w:val="0029224A"/>
    <w:rsid w:val="002925FA"/>
    <w:rsid w:val="00292A1C"/>
    <w:rsid w:val="00292F42"/>
    <w:rsid w:val="002932FB"/>
    <w:rsid w:val="002933C8"/>
    <w:rsid w:val="00293A36"/>
    <w:rsid w:val="00293C5B"/>
    <w:rsid w:val="00293DD4"/>
    <w:rsid w:val="00295101"/>
    <w:rsid w:val="002952DE"/>
    <w:rsid w:val="002957E3"/>
    <w:rsid w:val="002959BF"/>
    <w:rsid w:val="002970CD"/>
    <w:rsid w:val="00297C23"/>
    <w:rsid w:val="002A37F9"/>
    <w:rsid w:val="002A3DA4"/>
    <w:rsid w:val="002A3F5C"/>
    <w:rsid w:val="002A615B"/>
    <w:rsid w:val="002A6BDF"/>
    <w:rsid w:val="002A74A4"/>
    <w:rsid w:val="002A787E"/>
    <w:rsid w:val="002B1072"/>
    <w:rsid w:val="002B1104"/>
    <w:rsid w:val="002B1BE7"/>
    <w:rsid w:val="002B1BEE"/>
    <w:rsid w:val="002B2434"/>
    <w:rsid w:val="002B2472"/>
    <w:rsid w:val="002B2654"/>
    <w:rsid w:val="002B2794"/>
    <w:rsid w:val="002B5C2F"/>
    <w:rsid w:val="002B688D"/>
    <w:rsid w:val="002B7663"/>
    <w:rsid w:val="002B7724"/>
    <w:rsid w:val="002C1878"/>
    <w:rsid w:val="002C2A29"/>
    <w:rsid w:val="002C2D0C"/>
    <w:rsid w:val="002C322B"/>
    <w:rsid w:val="002C4216"/>
    <w:rsid w:val="002C4369"/>
    <w:rsid w:val="002C4A38"/>
    <w:rsid w:val="002C4C63"/>
    <w:rsid w:val="002C52AC"/>
    <w:rsid w:val="002C52B7"/>
    <w:rsid w:val="002C62DC"/>
    <w:rsid w:val="002C6BF7"/>
    <w:rsid w:val="002C7AC3"/>
    <w:rsid w:val="002C7DCE"/>
    <w:rsid w:val="002D0122"/>
    <w:rsid w:val="002D1E9B"/>
    <w:rsid w:val="002D31F0"/>
    <w:rsid w:val="002D4012"/>
    <w:rsid w:val="002D4B07"/>
    <w:rsid w:val="002D54D8"/>
    <w:rsid w:val="002D5762"/>
    <w:rsid w:val="002D67E7"/>
    <w:rsid w:val="002D698A"/>
    <w:rsid w:val="002E1BCE"/>
    <w:rsid w:val="002E24A1"/>
    <w:rsid w:val="002E2B21"/>
    <w:rsid w:val="002E30F8"/>
    <w:rsid w:val="002E3A90"/>
    <w:rsid w:val="002E4392"/>
    <w:rsid w:val="002E4654"/>
    <w:rsid w:val="002E47BE"/>
    <w:rsid w:val="002E585B"/>
    <w:rsid w:val="002E7424"/>
    <w:rsid w:val="002F1ACE"/>
    <w:rsid w:val="002F200B"/>
    <w:rsid w:val="002F2DDF"/>
    <w:rsid w:val="002F39EE"/>
    <w:rsid w:val="002F4572"/>
    <w:rsid w:val="002F62F6"/>
    <w:rsid w:val="002F7D91"/>
    <w:rsid w:val="00300C01"/>
    <w:rsid w:val="00300FE5"/>
    <w:rsid w:val="0030135D"/>
    <w:rsid w:val="003026A4"/>
    <w:rsid w:val="00303474"/>
    <w:rsid w:val="003043A5"/>
    <w:rsid w:val="00304E4C"/>
    <w:rsid w:val="00305EA0"/>
    <w:rsid w:val="00306044"/>
    <w:rsid w:val="003078AB"/>
    <w:rsid w:val="00310593"/>
    <w:rsid w:val="003107CA"/>
    <w:rsid w:val="003108AF"/>
    <w:rsid w:val="003110FF"/>
    <w:rsid w:val="00311194"/>
    <w:rsid w:val="00311E2A"/>
    <w:rsid w:val="00313778"/>
    <w:rsid w:val="003137A6"/>
    <w:rsid w:val="00313B25"/>
    <w:rsid w:val="00313C15"/>
    <w:rsid w:val="00313D6F"/>
    <w:rsid w:val="003141A5"/>
    <w:rsid w:val="00314D71"/>
    <w:rsid w:val="00315354"/>
    <w:rsid w:val="00315507"/>
    <w:rsid w:val="00315742"/>
    <w:rsid w:val="00315B87"/>
    <w:rsid w:val="00315BB8"/>
    <w:rsid w:val="0031665E"/>
    <w:rsid w:val="0032093E"/>
    <w:rsid w:val="00320F0D"/>
    <w:rsid w:val="00321062"/>
    <w:rsid w:val="00321F41"/>
    <w:rsid w:val="003227BC"/>
    <w:rsid w:val="00323A7A"/>
    <w:rsid w:val="00324136"/>
    <w:rsid w:val="00324A17"/>
    <w:rsid w:val="00324EE3"/>
    <w:rsid w:val="00324EF6"/>
    <w:rsid w:val="003251F0"/>
    <w:rsid w:val="00327097"/>
    <w:rsid w:val="003279B2"/>
    <w:rsid w:val="00327D43"/>
    <w:rsid w:val="003301A5"/>
    <w:rsid w:val="003301B6"/>
    <w:rsid w:val="0033065E"/>
    <w:rsid w:val="00330B38"/>
    <w:rsid w:val="0033353A"/>
    <w:rsid w:val="003335A9"/>
    <w:rsid w:val="00334AE9"/>
    <w:rsid w:val="00335C5E"/>
    <w:rsid w:val="00336C3A"/>
    <w:rsid w:val="00337F9D"/>
    <w:rsid w:val="00340010"/>
    <w:rsid w:val="0034198F"/>
    <w:rsid w:val="00341ACE"/>
    <w:rsid w:val="003439C0"/>
    <w:rsid w:val="00344569"/>
    <w:rsid w:val="003447A5"/>
    <w:rsid w:val="00345026"/>
    <w:rsid w:val="003452EB"/>
    <w:rsid w:val="00345861"/>
    <w:rsid w:val="00345DF3"/>
    <w:rsid w:val="00347087"/>
    <w:rsid w:val="003500E2"/>
    <w:rsid w:val="0035052F"/>
    <w:rsid w:val="00350FD3"/>
    <w:rsid w:val="0035132B"/>
    <w:rsid w:val="0035165D"/>
    <w:rsid w:val="003522DA"/>
    <w:rsid w:val="00352DC9"/>
    <w:rsid w:val="003549A9"/>
    <w:rsid w:val="00354FC8"/>
    <w:rsid w:val="00355724"/>
    <w:rsid w:val="003561D8"/>
    <w:rsid w:val="003566F8"/>
    <w:rsid w:val="0035709A"/>
    <w:rsid w:val="003573D8"/>
    <w:rsid w:val="00357B25"/>
    <w:rsid w:val="00361D0F"/>
    <w:rsid w:val="0036222C"/>
    <w:rsid w:val="003623E3"/>
    <w:rsid w:val="0036268E"/>
    <w:rsid w:val="00362874"/>
    <w:rsid w:val="003636AA"/>
    <w:rsid w:val="00363DF2"/>
    <w:rsid w:val="00364525"/>
    <w:rsid w:val="0036498A"/>
    <w:rsid w:val="00364DBC"/>
    <w:rsid w:val="00365F9C"/>
    <w:rsid w:val="003700DB"/>
    <w:rsid w:val="0037094D"/>
    <w:rsid w:val="00371FD9"/>
    <w:rsid w:val="003724CA"/>
    <w:rsid w:val="00374F39"/>
    <w:rsid w:val="00374FD9"/>
    <w:rsid w:val="003751B4"/>
    <w:rsid w:val="003755DB"/>
    <w:rsid w:val="00377223"/>
    <w:rsid w:val="0037790E"/>
    <w:rsid w:val="00380265"/>
    <w:rsid w:val="00380577"/>
    <w:rsid w:val="00382197"/>
    <w:rsid w:val="00382317"/>
    <w:rsid w:val="00383CCD"/>
    <w:rsid w:val="0038410A"/>
    <w:rsid w:val="003854E9"/>
    <w:rsid w:val="00386580"/>
    <w:rsid w:val="003872DE"/>
    <w:rsid w:val="00391555"/>
    <w:rsid w:val="00391C2D"/>
    <w:rsid w:val="00392140"/>
    <w:rsid w:val="003927F2"/>
    <w:rsid w:val="00392B56"/>
    <w:rsid w:val="00393848"/>
    <w:rsid w:val="0039409C"/>
    <w:rsid w:val="00394CDB"/>
    <w:rsid w:val="00395E7C"/>
    <w:rsid w:val="00396D3A"/>
    <w:rsid w:val="003A143A"/>
    <w:rsid w:val="003A1CE6"/>
    <w:rsid w:val="003A24ED"/>
    <w:rsid w:val="003A2AE1"/>
    <w:rsid w:val="003A2B39"/>
    <w:rsid w:val="003A378A"/>
    <w:rsid w:val="003A46C9"/>
    <w:rsid w:val="003A47D9"/>
    <w:rsid w:val="003A50DC"/>
    <w:rsid w:val="003A5680"/>
    <w:rsid w:val="003A6082"/>
    <w:rsid w:val="003A73B6"/>
    <w:rsid w:val="003A75FF"/>
    <w:rsid w:val="003B07CD"/>
    <w:rsid w:val="003B0BB0"/>
    <w:rsid w:val="003B0F65"/>
    <w:rsid w:val="003B232F"/>
    <w:rsid w:val="003B303D"/>
    <w:rsid w:val="003B3627"/>
    <w:rsid w:val="003B5883"/>
    <w:rsid w:val="003B59DE"/>
    <w:rsid w:val="003B666C"/>
    <w:rsid w:val="003B66C3"/>
    <w:rsid w:val="003B6792"/>
    <w:rsid w:val="003B682C"/>
    <w:rsid w:val="003B70EB"/>
    <w:rsid w:val="003C0382"/>
    <w:rsid w:val="003C11B2"/>
    <w:rsid w:val="003C1C54"/>
    <w:rsid w:val="003C36CB"/>
    <w:rsid w:val="003C3AA8"/>
    <w:rsid w:val="003C3AF3"/>
    <w:rsid w:val="003C3DCD"/>
    <w:rsid w:val="003C4825"/>
    <w:rsid w:val="003C5ADF"/>
    <w:rsid w:val="003C71CB"/>
    <w:rsid w:val="003C7564"/>
    <w:rsid w:val="003C7F80"/>
    <w:rsid w:val="003D01BF"/>
    <w:rsid w:val="003D01C4"/>
    <w:rsid w:val="003D02DC"/>
    <w:rsid w:val="003D1025"/>
    <w:rsid w:val="003D296E"/>
    <w:rsid w:val="003D333E"/>
    <w:rsid w:val="003D4034"/>
    <w:rsid w:val="003D5392"/>
    <w:rsid w:val="003D5BF4"/>
    <w:rsid w:val="003D6F74"/>
    <w:rsid w:val="003E10D0"/>
    <w:rsid w:val="003E15AD"/>
    <w:rsid w:val="003E1CA4"/>
    <w:rsid w:val="003E24B4"/>
    <w:rsid w:val="003E291B"/>
    <w:rsid w:val="003E2C4A"/>
    <w:rsid w:val="003E2C88"/>
    <w:rsid w:val="003E3D70"/>
    <w:rsid w:val="003E4126"/>
    <w:rsid w:val="003E45DF"/>
    <w:rsid w:val="003E4778"/>
    <w:rsid w:val="003E52F5"/>
    <w:rsid w:val="003E5ABF"/>
    <w:rsid w:val="003E67FF"/>
    <w:rsid w:val="003E7589"/>
    <w:rsid w:val="003E7ADE"/>
    <w:rsid w:val="003F010A"/>
    <w:rsid w:val="003F03F7"/>
    <w:rsid w:val="003F2731"/>
    <w:rsid w:val="003F4187"/>
    <w:rsid w:val="003F41DA"/>
    <w:rsid w:val="003F4E8E"/>
    <w:rsid w:val="003F5798"/>
    <w:rsid w:val="003F67F6"/>
    <w:rsid w:val="003F6B97"/>
    <w:rsid w:val="003F6C39"/>
    <w:rsid w:val="00400984"/>
    <w:rsid w:val="00400CA1"/>
    <w:rsid w:val="004018D6"/>
    <w:rsid w:val="004020A7"/>
    <w:rsid w:val="0040229D"/>
    <w:rsid w:val="00402CDD"/>
    <w:rsid w:val="0040521A"/>
    <w:rsid w:val="00405BDD"/>
    <w:rsid w:val="00405C6A"/>
    <w:rsid w:val="00406D7B"/>
    <w:rsid w:val="004074A7"/>
    <w:rsid w:val="00407A99"/>
    <w:rsid w:val="004111A9"/>
    <w:rsid w:val="00411861"/>
    <w:rsid w:val="00411994"/>
    <w:rsid w:val="00412755"/>
    <w:rsid w:val="00413337"/>
    <w:rsid w:val="004138AE"/>
    <w:rsid w:val="0041401B"/>
    <w:rsid w:val="00414AD4"/>
    <w:rsid w:val="00415003"/>
    <w:rsid w:val="00415343"/>
    <w:rsid w:val="004162E3"/>
    <w:rsid w:val="004164E2"/>
    <w:rsid w:val="00416635"/>
    <w:rsid w:val="00416EBE"/>
    <w:rsid w:val="00416F23"/>
    <w:rsid w:val="00417308"/>
    <w:rsid w:val="0042095F"/>
    <w:rsid w:val="004209AB"/>
    <w:rsid w:val="00420A10"/>
    <w:rsid w:val="00420DAF"/>
    <w:rsid w:val="00421004"/>
    <w:rsid w:val="00421D65"/>
    <w:rsid w:val="00422370"/>
    <w:rsid w:val="00422692"/>
    <w:rsid w:val="00422894"/>
    <w:rsid w:val="00422EC6"/>
    <w:rsid w:val="004237AB"/>
    <w:rsid w:val="00424886"/>
    <w:rsid w:val="0042495B"/>
    <w:rsid w:val="0042626F"/>
    <w:rsid w:val="00426D14"/>
    <w:rsid w:val="00426D55"/>
    <w:rsid w:val="00427ED8"/>
    <w:rsid w:val="00431FAE"/>
    <w:rsid w:val="00432356"/>
    <w:rsid w:val="00432A70"/>
    <w:rsid w:val="00432C9B"/>
    <w:rsid w:val="00432DA5"/>
    <w:rsid w:val="00433461"/>
    <w:rsid w:val="0043382D"/>
    <w:rsid w:val="004343E1"/>
    <w:rsid w:val="00434B49"/>
    <w:rsid w:val="00434D00"/>
    <w:rsid w:val="004351C4"/>
    <w:rsid w:val="00435F3C"/>
    <w:rsid w:val="00435F79"/>
    <w:rsid w:val="00441241"/>
    <w:rsid w:val="004423F2"/>
    <w:rsid w:val="004423F8"/>
    <w:rsid w:val="00442873"/>
    <w:rsid w:val="0044399D"/>
    <w:rsid w:val="00444190"/>
    <w:rsid w:val="004451FC"/>
    <w:rsid w:val="00445387"/>
    <w:rsid w:val="00445838"/>
    <w:rsid w:val="00445BD4"/>
    <w:rsid w:val="004461CB"/>
    <w:rsid w:val="00446224"/>
    <w:rsid w:val="0044664E"/>
    <w:rsid w:val="00446CA0"/>
    <w:rsid w:val="00451B0A"/>
    <w:rsid w:val="00451EFD"/>
    <w:rsid w:val="0045458D"/>
    <w:rsid w:val="004552A6"/>
    <w:rsid w:val="00456638"/>
    <w:rsid w:val="00456657"/>
    <w:rsid w:val="00456A26"/>
    <w:rsid w:val="00456CBB"/>
    <w:rsid w:val="00460D44"/>
    <w:rsid w:val="0046207D"/>
    <w:rsid w:val="00462575"/>
    <w:rsid w:val="0046265F"/>
    <w:rsid w:val="00462815"/>
    <w:rsid w:val="004631D0"/>
    <w:rsid w:val="0046376A"/>
    <w:rsid w:val="004644B3"/>
    <w:rsid w:val="00464518"/>
    <w:rsid w:val="00464AF1"/>
    <w:rsid w:val="00465068"/>
    <w:rsid w:val="00465EA3"/>
    <w:rsid w:val="004668D9"/>
    <w:rsid w:val="00467B70"/>
    <w:rsid w:val="00470034"/>
    <w:rsid w:val="00470DC8"/>
    <w:rsid w:val="0047138E"/>
    <w:rsid w:val="004713EE"/>
    <w:rsid w:val="004714B1"/>
    <w:rsid w:val="00471E12"/>
    <w:rsid w:val="004722B1"/>
    <w:rsid w:val="00472794"/>
    <w:rsid w:val="004731AE"/>
    <w:rsid w:val="004741F0"/>
    <w:rsid w:val="00474EEF"/>
    <w:rsid w:val="004752B9"/>
    <w:rsid w:val="00475481"/>
    <w:rsid w:val="00475BEE"/>
    <w:rsid w:val="0047727D"/>
    <w:rsid w:val="004779C4"/>
    <w:rsid w:val="00477B14"/>
    <w:rsid w:val="00477DE7"/>
    <w:rsid w:val="00477FD8"/>
    <w:rsid w:val="004809AD"/>
    <w:rsid w:val="00481E70"/>
    <w:rsid w:val="0048404B"/>
    <w:rsid w:val="00484085"/>
    <w:rsid w:val="004846F0"/>
    <w:rsid w:val="004849B3"/>
    <w:rsid w:val="0048634E"/>
    <w:rsid w:val="0048691B"/>
    <w:rsid w:val="00486E6F"/>
    <w:rsid w:val="00486F77"/>
    <w:rsid w:val="004873E1"/>
    <w:rsid w:val="0048767C"/>
    <w:rsid w:val="004877E3"/>
    <w:rsid w:val="00487922"/>
    <w:rsid w:val="00487EFC"/>
    <w:rsid w:val="004915FF"/>
    <w:rsid w:val="00491ED5"/>
    <w:rsid w:val="00492257"/>
    <w:rsid w:val="004923F3"/>
    <w:rsid w:val="0049249F"/>
    <w:rsid w:val="00492698"/>
    <w:rsid w:val="0049276F"/>
    <w:rsid w:val="00493EE2"/>
    <w:rsid w:val="0049503C"/>
    <w:rsid w:val="00497F43"/>
    <w:rsid w:val="004A03D4"/>
    <w:rsid w:val="004A0577"/>
    <w:rsid w:val="004A1685"/>
    <w:rsid w:val="004A1A70"/>
    <w:rsid w:val="004A1BF8"/>
    <w:rsid w:val="004A249B"/>
    <w:rsid w:val="004A25EB"/>
    <w:rsid w:val="004A2701"/>
    <w:rsid w:val="004A3243"/>
    <w:rsid w:val="004A32AD"/>
    <w:rsid w:val="004A3545"/>
    <w:rsid w:val="004A3C4D"/>
    <w:rsid w:val="004A3D59"/>
    <w:rsid w:val="004A4040"/>
    <w:rsid w:val="004A41A8"/>
    <w:rsid w:val="004A43CE"/>
    <w:rsid w:val="004A4560"/>
    <w:rsid w:val="004A4A29"/>
    <w:rsid w:val="004A556C"/>
    <w:rsid w:val="004A699D"/>
    <w:rsid w:val="004A6ABE"/>
    <w:rsid w:val="004A6FE8"/>
    <w:rsid w:val="004A79A9"/>
    <w:rsid w:val="004B1308"/>
    <w:rsid w:val="004B25BE"/>
    <w:rsid w:val="004B3023"/>
    <w:rsid w:val="004B4D83"/>
    <w:rsid w:val="004B5F39"/>
    <w:rsid w:val="004B62BE"/>
    <w:rsid w:val="004B6871"/>
    <w:rsid w:val="004B6C6A"/>
    <w:rsid w:val="004B7D1B"/>
    <w:rsid w:val="004C134D"/>
    <w:rsid w:val="004C1835"/>
    <w:rsid w:val="004C29F3"/>
    <w:rsid w:val="004C2E09"/>
    <w:rsid w:val="004C3399"/>
    <w:rsid w:val="004C34FC"/>
    <w:rsid w:val="004C6C19"/>
    <w:rsid w:val="004C72E5"/>
    <w:rsid w:val="004C78E5"/>
    <w:rsid w:val="004C7A5B"/>
    <w:rsid w:val="004C7B4F"/>
    <w:rsid w:val="004C7CEF"/>
    <w:rsid w:val="004D01DA"/>
    <w:rsid w:val="004D0525"/>
    <w:rsid w:val="004D0659"/>
    <w:rsid w:val="004D066E"/>
    <w:rsid w:val="004D13A4"/>
    <w:rsid w:val="004D1C90"/>
    <w:rsid w:val="004D3080"/>
    <w:rsid w:val="004D3315"/>
    <w:rsid w:val="004D37C5"/>
    <w:rsid w:val="004D3CB0"/>
    <w:rsid w:val="004D44B5"/>
    <w:rsid w:val="004D504F"/>
    <w:rsid w:val="004D5588"/>
    <w:rsid w:val="004D7209"/>
    <w:rsid w:val="004D78DA"/>
    <w:rsid w:val="004D7EF7"/>
    <w:rsid w:val="004E02FC"/>
    <w:rsid w:val="004E03ED"/>
    <w:rsid w:val="004E0922"/>
    <w:rsid w:val="004E1B7A"/>
    <w:rsid w:val="004E2024"/>
    <w:rsid w:val="004E3A9C"/>
    <w:rsid w:val="004E3E18"/>
    <w:rsid w:val="004E53F5"/>
    <w:rsid w:val="004E5DC4"/>
    <w:rsid w:val="004E727E"/>
    <w:rsid w:val="004F01FD"/>
    <w:rsid w:val="004F031F"/>
    <w:rsid w:val="004F287D"/>
    <w:rsid w:val="004F2B9F"/>
    <w:rsid w:val="004F2F7E"/>
    <w:rsid w:val="004F33E7"/>
    <w:rsid w:val="004F365D"/>
    <w:rsid w:val="004F3D67"/>
    <w:rsid w:val="004F4116"/>
    <w:rsid w:val="004F41DE"/>
    <w:rsid w:val="004F41FC"/>
    <w:rsid w:val="004F4DBC"/>
    <w:rsid w:val="004F5067"/>
    <w:rsid w:val="004F50B1"/>
    <w:rsid w:val="004F521C"/>
    <w:rsid w:val="004F5911"/>
    <w:rsid w:val="004F61EE"/>
    <w:rsid w:val="004F6510"/>
    <w:rsid w:val="004F6E43"/>
    <w:rsid w:val="00500357"/>
    <w:rsid w:val="0050148A"/>
    <w:rsid w:val="0050339D"/>
    <w:rsid w:val="00504D23"/>
    <w:rsid w:val="005055BE"/>
    <w:rsid w:val="00506988"/>
    <w:rsid w:val="00507FC0"/>
    <w:rsid w:val="00510383"/>
    <w:rsid w:val="005105A0"/>
    <w:rsid w:val="00512497"/>
    <w:rsid w:val="0051365C"/>
    <w:rsid w:val="00513A54"/>
    <w:rsid w:val="00513DA6"/>
    <w:rsid w:val="00514595"/>
    <w:rsid w:val="0051467F"/>
    <w:rsid w:val="00516023"/>
    <w:rsid w:val="0051697D"/>
    <w:rsid w:val="00516AD5"/>
    <w:rsid w:val="00516AE2"/>
    <w:rsid w:val="00517AF6"/>
    <w:rsid w:val="005203C3"/>
    <w:rsid w:val="0052099D"/>
    <w:rsid w:val="0052107A"/>
    <w:rsid w:val="00522230"/>
    <w:rsid w:val="00522C55"/>
    <w:rsid w:val="00522F87"/>
    <w:rsid w:val="005237B4"/>
    <w:rsid w:val="00523A21"/>
    <w:rsid w:val="00524D0A"/>
    <w:rsid w:val="0052559F"/>
    <w:rsid w:val="00525974"/>
    <w:rsid w:val="005264B0"/>
    <w:rsid w:val="0052784E"/>
    <w:rsid w:val="005303DB"/>
    <w:rsid w:val="005312A1"/>
    <w:rsid w:val="005318E8"/>
    <w:rsid w:val="00532372"/>
    <w:rsid w:val="00532D47"/>
    <w:rsid w:val="0053411F"/>
    <w:rsid w:val="00535347"/>
    <w:rsid w:val="00535350"/>
    <w:rsid w:val="00535722"/>
    <w:rsid w:val="00536971"/>
    <w:rsid w:val="00536DF6"/>
    <w:rsid w:val="00537508"/>
    <w:rsid w:val="00537A66"/>
    <w:rsid w:val="00537A80"/>
    <w:rsid w:val="00537B58"/>
    <w:rsid w:val="00542C62"/>
    <w:rsid w:val="00542CB4"/>
    <w:rsid w:val="0054300C"/>
    <w:rsid w:val="00543389"/>
    <w:rsid w:val="005436F4"/>
    <w:rsid w:val="00543F55"/>
    <w:rsid w:val="005440CB"/>
    <w:rsid w:val="005447A2"/>
    <w:rsid w:val="00545759"/>
    <w:rsid w:val="00545E33"/>
    <w:rsid w:val="005461D9"/>
    <w:rsid w:val="005473E9"/>
    <w:rsid w:val="005507BC"/>
    <w:rsid w:val="00550F62"/>
    <w:rsid w:val="00550FFC"/>
    <w:rsid w:val="00551040"/>
    <w:rsid w:val="00551ED3"/>
    <w:rsid w:val="00552C8B"/>
    <w:rsid w:val="00553216"/>
    <w:rsid w:val="00553561"/>
    <w:rsid w:val="00553720"/>
    <w:rsid w:val="005539EB"/>
    <w:rsid w:val="0055406F"/>
    <w:rsid w:val="00554700"/>
    <w:rsid w:val="005548F2"/>
    <w:rsid w:val="00555156"/>
    <w:rsid w:val="00555B55"/>
    <w:rsid w:val="00555DD2"/>
    <w:rsid w:val="00556217"/>
    <w:rsid w:val="00556C15"/>
    <w:rsid w:val="00557748"/>
    <w:rsid w:val="00557993"/>
    <w:rsid w:val="00557E5A"/>
    <w:rsid w:val="00560023"/>
    <w:rsid w:val="0056092E"/>
    <w:rsid w:val="00560BCA"/>
    <w:rsid w:val="00562151"/>
    <w:rsid w:val="0056287B"/>
    <w:rsid w:val="005629C6"/>
    <w:rsid w:val="00562C55"/>
    <w:rsid w:val="00563523"/>
    <w:rsid w:val="005637E6"/>
    <w:rsid w:val="00564226"/>
    <w:rsid w:val="005642CE"/>
    <w:rsid w:val="00564609"/>
    <w:rsid w:val="00564797"/>
    <w:rsid w:val="00564817"/>
    <w:rsid w:val="00564A52"/>
    <w:rsid w:val="00566C30"/>
    <w:rsid w:val="00567097"/>
    <w:rsid w:val="0056715F"/>
    <w:rsid w:val="005673AD"/>
    <w:rsid w:val="00567B87"/>
    <w:rsid w:val="005703D6"/>
    <w:rsid w:val="00571082"/>
    <w:rsid w:val="005714A8"/>
    <w:rsid w:val="0057161D"/>
    <w:rsid w:val="005727E4"/>
    <w:rsid w:val="00573430"/>
    <w:rsid w:val="005738A0"/>
    <w:rsid w:val="00573EBE"/>
    <w:rsid w:val="0057544B"/>
    <w:rsid w:val="00575B97"/>
    <w:rsid w:val="00576731"/>
    <w:rsid w:val="00576F2B"/>
    <w:rsid w:val="00576FF7"/>
    <w:rsid w:val="00577355"/>
    <w:rsid w:val="00577B16"/>
    <w:rsid w:val="00580132"/>
    <w:rsid w:val="00580353"/>
    <w:rsid w:val="00580C3C"/>
    <w:rsid w:val="00581C57"/>
    <w:rsid w:val="00581D55"/>
    <w:rsid w:val="0058200B"/>
    <w:rsid w:val="0058221E"/>
    <w:rsid w:val="00582251"/>
    <w:rsid w:val="005831E6"/>
    <w:rsid w:val="00584230"/>
    <w:rsid w:val="00584735"/>
    <w:rsid w:val="0058482F"/>
    <w:rsid w:val="005852E1"/>
    <w:rsid w:val="00587465"/>
    <w:rsid w:val="0059004A"/>
    <w:rsid w:val="00590239"/>
    <w:rsid w:val="00590826"/>
    <w:rsid w:val="00590851"/>
    <w:rsid w:val="005921BE"/>
    <w:rsid w:val="00592D47"/>
    <w:rsid w:val="0059323F"/>
    <w:rsid w:val="00593539"/>
    <w:rsid w:val="00593849"/>
    <w:rsid w:val="00593928"/>
    <w:rsid w:val="00593E32"/>
    <w:rsid w:val="00594106"/>
    <w:rsid w:val="0059486C"/>
    <w:rsid w:val="0059496F"/>
    <w:rsid w:val="00595DA4"/>
    <w:rsid w:val="00596492"/>
    <w:rsid w:val="005A0535"/>
    <w:rsid w:val="005A0892"/>
    <w:rsid w:val="005A12F7"/>
    <w:rsid w:val="005A137F"/>
    <w:rsid w:val="005A291A"/>
    <w:rsid w:val="005A2DBD"/>
    <w:rsid w:val="005A3ECD"/>
    <w:rsid w:val="005A4417"/>
    <w:rsid w:val="005A592C"/>
    <w:rsid w:val="005A5990"/>
    <w:rsid w:val="005A602F"/>
    <w:rsid w:val="005A6803"/>
    <w:rsid w:val="005A6E15"/>
    <w:rsid w:val="005A7985"/>
    <w:rsid w:val="005B0354"/>
    <w:rsid w:val="005B18E8"/>
    <w:rsid w:val="005B1B0D"/>
    <w:rsid w:val="005B2650"/>
    <w:rsid w:val="005B28F7"/>
    <w:rsid w:val="005B2CC8"/>
    <w:rsid w:val="005B5890"/>
    <w:rsid w:val="005B6928"/>
    <w:rsid w:val="005B7C1B"/>
    <w:rsid w:val="005C097E"/>
    <w:rsid w:val="005C0A7B"/>
    <w:rsid w:val="005C18D2"/>
    <w:rsid w:val="005C214F"/>
    <w:rsid w:val="005C2220"/>
    <w:rsid w:val="005C22BB"/>
    <w:rsid w:val="005C2668"/>
    <w:rsid w:val="005C2B8B"/>
    <w:rsid w:val="005C481A"/>
    <w:rsid w:val="005C4BB9"/>
    <w:rsid w:val="005C4FD2"/>
    <w:rsid w:val="005C54E1"/>
    <w:rsid w:val="005C5B00"/>
    <w:rsid w:val="005C5B36"/>
    <w:rsid w:val="005C5BE4"/>
    <w:rsid w:val="005C7587"/>
    <w:rsid w:val="005C787D"/>
    <w:rsid w:val="005C7DD9"/>
    <w:rsid w:val="005D0F00"/>
    <w:rsid w:val="005D1BF6"/>
    <w:rsid w:val="005D2007"/>
    <w:rsid w:val="005D2D3B"/>
    <w:rsid w:val="005D37ED"/>
    <w:rsid w:val="005D4A7B"/>
    <w:rsid w:val="005D54E7"/>
    <w:rsid w:val="005D5755"/>
    <w:rsid w:val="005D5DAF"/>
    <w:rsid w:val="005D5F7B"/>
    <w:rsid w:val="005D6C57"/>
    <w:rsid w:val="005D728D"/>
    <w:rsid w:val="005D78D3"/>
    <w:rsid w:val="005E05C2"/>
    <w:rsid w:val="005E0C29"/>
    <w:rsid w:val="005E2862"/>
    <w:rsid w:val="005E2AB3"/>
    <w:rsid w:val="005E2D3F"/>
    <w:rsid w:val="005E2E69"/>
    <w:rsid w:val="005E3124"/>
    <w:rsid w:val="005E36F2"/>
    <w:rsid w:val="005E38A2"/>
    <w:rsid w:val="005E398F"/>
    <w:rsid w:val="005E3D81"/>
    <w:rsid w:val="005E3DB8"/>
    <w:rsid w:val="005E5127"/>
    <w:rsid w:val="005E5C5C"/>
    <w:rsid w:val="005E6482"/>
    <w:rsid w:val="005E6C07"/>
    <w:rsid w:val="005E6EC4"/>
    <w:rsid w:val="005E7249"/>
    <w:rsid w:val="005E7A01"/>
    <w:rsid w:val="005F0581"/>
    <w:rsid w:val="005F259A"/>
    <w:rsid w:val="005F4129"/>
    <w:rsid w:val="005F4573"/>
    <w:rsid w:val="005F5AE3"/>
    <w:rsid w:val="005F5DF9"/>
    <w:rsid w:val="005F7E6F"/>
    <w:rsid w:val="00600289"/>
    <w:rsid w:val="006015D9"/>
    <w:rsid w:val="0060192E"/>
    <w:rsid w:val="006022BA"/>
    <w:rsid w:val="00602516"/>
    <w:rsid w:val="006031DB"/>
    <w:rsid w:val="00603782"/>
    <w:rsid w:val="00603FCF"/>
    <w:rsid w:val="006047C5"/>
    <w:rsid w:val="00604C27"/>
    <w:rsid w:val="00604DA2"/>
    <w:rsid w:val="00605344"/>
    <w:rsid w:val="006056BF"/>
    <w:rsid w:val="00605DC7"/>
    <w:rsid w:val="0060603C"/>
    <w:rsid w:val="006062FC"/>
    <w:rsid w:val="0060642B"/>
    <w:rsid w:val="00610D85"/>
    <w:rsid w:val="00611390"/>
    <w:rsid w:val="00612265"/>
    <w:rsid w:val="0061325B"/>
    <w:rsid w:val="00614B3E"/>
    <w:rsid w:val="00614CC3"/>
    <w:rsid w:val="00615475"/>
    <w:rsid w:val="006169AF"/>
    <w:rsid w:val="00616E4F"/>
    <w:rsid w:val="0061781B"/>
    <w:rsid w:val="00617D99"/>
    <w:rsid w:val="0062006C"/>
    <w:rsid w:val="006210FE"/>
    <w:rsid w:val="00621159"/>
    <w:rsid w:val="0062175E"/>
    <w:rsid w:val="006228B2"/>
    <w:rsid w:val="00622F80"/>
    <w:rsid w:val="00623257"/>
    <w:rsid w:val="00624995"/>
    <w:rsid w:val="0062693E"/>
    <w:rsid w:val="00627232"/>
    <w:rsid w:val="00627C5E"/>
    <w:rsid w:val="006303C5"/>
    <w:rsid w:val="0063069C"/>
    <w:rsid w:val="00631B11"/>
    <w:rsid w:val="00631E0C"/>
    <w:rsid w:val="00631F36"/>
    <w:rsid w:val="006322A3"/>
    <w:rsid w:val="00632662"/>
    <w:rsid w:val="00634400"/>
    <w:rsid w:val="00634B42"/>
    <w:rsid w:val="0063613E"/>
    <w:rsid w:val="0063709F"/>
    <w:rsid w:val="006376C0"/>
    <w:rsid w:val="006401A8"/>
    <w:rsid w:val="00640354"/>
    <w:rsid w:val="006410B9"/>
    <w:rsid w:val="00641267"/>
    <w:rsid w:val="00641F18"/>
    <w:rsid w:val="0064276A"/>
    <w:rsid w:val="006427B4"/>
    <w:rsid w:val="00642D69"/>
    <w:rsid w:val="006431C4"/>
    <w:rsid w:val="0064337D"/>
    <w:rsid w:val="0064435F"/>
    <w:rsid w:val="006448B1"/>
    <w:rsid w:val="00644F4B"/>
    <w:rsid w:val="00645944"/>
    <w:rsid w:val="00645A94"/>
    <w:rsid w:val="00645C4E"/>
    <w:rsid w:val="00645EF0"/>
    <w:rsid w:val="00645F42"/>
    <w:rsid w:val="00646BB9"/>
    <w:rsid w:val="00647138"/>
    <w:rsid w:val="00647177"/>
    <w:rsid w:val="00647D13"/>
    <w:rsid w:val="00650956"/>
    <w:rsid w:val="00650A36"/>
    <w:rsid w:val="00651319"/>
    <w:rsid w:val="006541E9"/>
    <w:rsid w:val="006546DC"/>
    <w:rsid w:val="006556A5"/>
    <w:rsid w:val="006558AC"/>
    <w:rsid w:val="00655C94"/>
    <w:rsid w:val="00655CBA"/>
    <w:rsid w:val="006566F3"/>
    <w:rsid w:val="00662841"/>
    <w:rsid w:val="0066302D"/>
    <w:rsid w:val="006631F3"/>
    <w:rsid w:val="006668BB"/>
    <w:rsid w:val="00667044"/>
    <w:rsid w:val="00670077"/>
    <w:rsid w:val="0067089D"/>
    <w:rsid w:val="00673A1B"/>
    <w:rsid w:val="00674345"/>
    <w:rsid w:val="006748BC"/>
    <w:rsid w:val="006758A0"/>
    <w:rsid w:val="0067661C"/>
    <w:rsid w:val="00676D16"/>
    <w:rsid w:val="00680558"/>
    <w:rsid w:val="00680991"/>
    <w:rsid w:val="0068130A"/>
    <w:rsid w:val="00681A32"/>
    <w:rsid w:val="0068323C"/>
    <w:rsid w:val="006833AF"/>
    <w:rsid w:val="006834BB"/>
    <w:rsid w:val="00683830"/>
    <w:rsid w:val="00683B72"/>
    <w:rsid w:val="00684F09"/>
    <w:rsid w:val="006850A7"/>
    <w:rsid w:val="00686291"/>
    <w:rsid w:val="00686AA2"/>
    <w:rsid w:val="006877C9"/>
    <w:rsid w:val="006903D6"/>
    <w:rsid w:val="00690516"/>
    <w:rsid w:val="00690E08"/>
    <w:rsid w:val="00690FB0"/>
    <w:rsid w:val="00691A1A"/>
    <w:rsid w:val="00691C4D"/>
    <w:rsid w:val="00692B8A"/>
    <w:rsid w:val="00693770"/>
    <w:rsid w:val="00694ADC"/>
    <w:rsid w:val="00696510"/>
    <w:rsid w:val="00696AE2"/>
    <w:rsid w:val="00696D6E"/>
    <w:rsid w:val="006979A3"/>
    <w:rsid w:val="006A0754"/>
    <w:rsid w:val="006A0961"/>
    <w:rsid w:val="006A18B0"/>
    <w:rsid w:val="006A2293"/>
    <w:rsid w:val="006A2742"/>
    <w:rsid w:val="006A2D68"/>
    <w:rsid w:val="006A3535"/>
    <w:rsid w:val="006A3844"/>
    <w:rsid w:val="006A4518"/>
    <w:rsid w:val="006A4AB4"/>
    <w:rsid w:val="006A4C86"/>
    <w:rsid w:val="006A585F"/>
    <w:rsid w:val="006A6138"/>
    <w:rsid w:val="006A678C"/>
    <w:rsid w:val="006A736C"/>
    <w:rsid w:val="006B02DF"/>
    <w:rsid w:val="006B03E9"/>
    <w:rsid w:val="006B049C"/>
    <w:rsid w:val="006B0833"/>
    <w:rsid w:val="006B08B9"/>
    <w:rsid w:val="006B0A91"/>
    <w:rsid w:val="006B0B57"/>
    <w:rsid w:val="006B178B"/>
    <w:rsid w:val="006B1B42"/>
    <w:rsid w:val="006B2720"/>
    <w:rsid w:val="006B359E"/>
    <w:rsid w:val="006B3657"/>
    <w:rsid w:val="006B5877"/>
    <w:rsid w:val="006B5B70"/>
    <w:rsid w:val="006B6499"/>
    <w:rsid w:val="006B6544"/>
    <w:rsid w:val="006B686E"/>
    <w:rsid w:val="006B6BD6"/>
    <w:rsid w:val="006C0FFD"/>
    <w:rsid w:val="006C16F9"/>
    <w:rsid w:val="006C19A8"/>
    <w:rsid w:val="006C213E"/>
    <w:rsid w:val="006C33C0"/>
    <w:rsid w:val="006C3465"/>
    <w:rsid w:val="006C34E1"/>
    <w:rsid w:val="006C3BD6"/>
    <w:rsid w:val="006C4B23"/>
    <w:rsid w:val="006C5C45"/>
    <w:rsid w:val="006C6394"/>
    <w:rsid w:val="006C787D"/>
    <w:rsid w:val="006D0352"/>
    <w:rsid w:val="006D077E"/>
    <w:rsid w:val="006D0AA3"/>
    <w:rsid w:val="006D1EE3"/>
    <w:rsid w:val="006D33E4"/>
    <w:rsid w:val="006D463B"/>
    <w:rsid w:val="006D4DE2"/>
    <w:rsid w:val="006D5CCD"/>
    <w:rsid w:val="006D6119"/>
    <w:rsid w:val="006D6153"/>
    <w:rsid w:val="006E06D1"/>
    <w:rsid w:val="006E09B7"/>
    <w:rsid w:val="006E0DF8"/>
    <w:rsid w:val="006E0E7E"/>
    <w:rsid w:val="006E0EF9"/>
    <w:rsid w:val="006E1373"/>
    <w:rsid w:val="006E14BB"/>
    <w:rsid w:val="006E1970"/>
    <w:rsid w:val="006E1A6C"/>
    <w:rsid w:val="006E263F"/>
    <w:rsid w:val="006E3862"/>
    <w:rsid w:val="006E4B77"/>
    <w:rsid w:val="006E4E88"/>
    <w:rsid w:val="006E4EED"/>
    <w:rsid w:val="006E552F"/>
    <w:rsid w:val="006E5B78"/>
    <w:rsid w:val="006E5C74"/>
    <w:rsid w:val="006E60D0"/>
    <w:rsid w:val="006E66FC"/>
    <w:rsid w:val="006E678E"/>
    <w:rsid w:val="006F083B"/>
    <w:rsid w:val="006F1128"/>
    <w:rsid w:val="006F12B4"/>
    <w:rsid w:val="006F152C"/>
    <w:rsid w:val="006F3971"/>
    <w:rsid w:val="006F4481"/>
    <w:rsid w:val="006F4A13"/>
    <w:rsid w:val="006F505C"/>
    <w:rsid w:val="006F66E0"/>
    <w:rsid w:val="006F681C"/>
    <w:rsid w:val="006F6A4E"/>
    <w:rsid w:val="006F6B80"/>
    <w:rsid w:val="006F70AC"/>
    <w:rsid w:val="006F7217"/>
    <w:rsid w:val="006F7B19"/>
    <w:rsid w:val="0070001E"/>
    <w:rsid w:val="007009F7"/>
    <w:rsid w:val="00701384"/>
    <w:rsid w:val="00702240"/>
    <w:rsid w:val="007023B1"/>
    <w:rsid w:val="007043FC"/>
    <w:rsid w:val="0070545C"/>
    <w:rsid w:val="007057E9"/>
    <w:rsid w:val="007061A4"/>
    <w:rsid w:val="007061B0"/>
    <w:rsid w:val="00706B56"/>
    <w:rsid w:val="00707F6C"/>
    <w:rsid w:val="0071085F"/>
    <w:rsid w:val="00711960"/>
    <w:rsid w:val="00711D74"/>
    <w:rsid w:val="00712A73"/>
    <w:rsid w:val="00713030"/>
    <w:rsid w:val="0071497A"/>
    <w:rsid w:val="00716851"/>
    <w:rsid w:val="00716F48"/>
    <w:rsid w:val="00717577"/>
    <w:rsid w:val="0071782D"/>
    <w:rsid w:val="00717E5F"/>
    <w:rsid w:val="007203C5"/>
    <w:rsid w:val="00720C3F"/>
    <w:rsid w:val="0072110C"/>
    <w:rsid w:val="007221BD"/>
    <w:rsid w:val="00722290"/>
    <w:rsid w:val="00722CB2"/>
    <w:rsid w:val="00723237"/>
    <w:rsid w:val="00723818"/>
    <w:rsid w:val="00724346"/>
    <w:rsid w:val="007244C8"/>
    <w:rsid w:val="00724753"/>
    <w:rsid w:val="0072685B"/>
    <w:rsid w:val="0072688D"/>
    <w:rsid w:val="007274E8"/>
    <w:rsid w:val="00730466"/>
    <w:rsid w:val="0073149F"/>
    <w:rsid w:val="00732886"/>
    <w:rsid w:val="00732A11"/>
    <w:rsid w:val="0073326C"/>
    <w:rsid w:val="00733289"/>
    <w:rsid w:val="0073338A"/>
    <w:rsid w:val="007339D5"/>
    <w:rsid w:val="007339E1"/>
    <w:rsid w:val="00733F17"/>
    <w:rsid w:val="00734B87"/>
    <w:rsid w:val="00734D76"/>
    <w:rsid w:val="00735092"/>
    <w:rsid w:val="00735D91"/>
    <w:rsid w:val="00741A29"/>
    <w:rsid w:val="00742496"/>
    <w:rsid w:val="0074459D"/>
    <w:rsid w:val="00746890"/>
    <w:rsid w:val="00746EA1"/>
    <w:rsid w:val="00746EB4"/>
    <w:rsid w:val="0074705F"/>
    <w:rsid w:val="0074739B"/>
    <w:rsid w:val="00747637"/>
    <w:rsid w:val="007500F3"/>
    <w:rsid w:val="0075089C"/>
    <w:rsid w:val="00750A99"/>
    <w:rsid w:val="00751435"/>
    <w:rsid w:val="00751898"/>
    <w:rsid w:val="00751E87"/>
    <w:rsid w:val="007523E1"/>
    <w:rsid w:val="00753D0E"/>
    <w:rsid w:val="00754E5C"/>
    <w:rsid w:val="007567A4"/>
    <w:rsid w:val="00757EAB"/>
    <w:rsid w:val="00760177"/>
    <w:rsid w:val="007613A0"/>
    <w:rsid w:val="007625A4"/>
    <w:rsid w:val="00762C52"/>
    <w:rsid w:val="0076459F"/>
    <w:rsid w:val="007653BA"/>
    <w:rsid w:val="00765445"/>
    <w:rsid w:val="007662F0"/>
    <w:rsid w:val="00766CE9"/>
    <w:rsid w:val="00766FC5"/>
    <w:rsid w:val="00766FFB"/>
    <w:rsid w:val="00767048"/>
    <w:rsid w:val="00767602"/>
    <w:rsid w:val="0076779C"/>
    <w:rsid w:val="00767CFC"/>
    <w:rsid w:val="0077011F"/>
    <w:rsid w:val="007710B5"/>
    <w:rsid w:val="00771569"/>
    <w:rsid w:val="00772277"/>
    <w:rsid w:val="00772A18"/>
    <w:rsid w:val="00772D11"/>
    <w:rsid w:val="00772E31"/>
    <w:rsid w:val="0077374C"/>
    <w:rsid w:val="00774458"/>
    <w:rsid w:val="007757C2"/>
    <w:rsid w:val="00776406"/>
    <w:rsid w:val="0077662C"/>
    <w:rsid w:val="007771AD"/>
    <w:rsid w:val="0077735B"/>
    <w:rsid w:val="00780635"/>
    <w:rsid w:val="00780DDE"/>
    <w:rsid w:val="00781929"/>
    <w:rsid w:val="00782669"/>
    <w:rsid w:val="007856A4"/>
    <w:rsid w:val="00786606"/>
    <w:rsid w:val="007866A5"/>
    <w:rsid w:val="00786956"/>
    <w:rsid w:val="00787774"/>
    <w:rsid w:val="007877A9"/>
    <w:rsid w:val="007929F8"/>
    <w:rsid w:val="00792A25"/>
    <w:rsid w:val="007933E0"/>
    <w:rsid w:val="0079353C"/>
    <w:rsid w:val="00793C16"/>
    <w:rsid w:val="007953EB"/>
    <w:rsid w:val="00795F89"/>
    <w:rsid w:val="00797C4B"/>
    <w:rsid w:val="007A0D1A"/>
    <w:rsid w:val="007A0F17"/>
    <w:rsid w:val="007A0FD6"/>
    <w:rsid w:val="007A2A06"/>
    <w:rsid w:val="007A35DB"/>
    <w:rsid w:val="007A364B"/>
    <w:rsid w:val="007A3A97"/>
    <w:rsid w:val="007A4C4C"/>
    <w:rsid w:val="007A51D9"/>
    <w:rsid w:val="007A6E77"/>
    <w:rsid w:val="007A6F81"/>
    <w:rsid w:val="007A718B"/>
    <w:rsid w:val="007A720E"/>
    <w:rsid w:val="007A74EF"/>
    <w:rsid w:val="007B00DF"/>
    <w:rsid w:val="007B01E8"/>
    <w:rsid w:val="007B1204"/>
    <w:rsid w:val="007B14C2"/>
    <w:rsid w:val="007B2068"/>
    <w:rsid w:val="007B2B10"/>
    <w:rsid w:val="007B2BD0"/>
    <w:rsid w:val="007B3394"/>
    <w:rsid w:val="007B3AF2"/>
    <w:rsid w:val="007B4D9A"/>
    <w:rsid w:val="007B4DAD"/>
    <w:rsid w:val="007B5E9F"/>
    <w:rsid w:val="007B792C"/>
    <w:rsid w:val="007B7C78"/>
    <w:rsid w:val="007C03A7"/>
    <w:rsid w:val="007C066E"/>
    <w:rsid w:val="007C0976"/>
    <w:rsid w:val="007C13BE"/>
    <w:rsid w:val="007C1F07"/>
    <w:rsid w:val="007C1F39"/>
    <w:rsid w:val="007C2BF2"/>
    <w:rsid w:val="007C2FFE"/>
    <w:rsid w:val="007C303B"/>
    <w:rsid w:val="007C3141"/>
    <w:rsid w:val="007C3910"/>
    <w:rsid w:val="007C3969"/>
    <w:rsid w:val="007C3B6A"/>
    <w:rsid w:val="007C45C4"/>
    <w:rsid w:val="007C4771"/>
    <w:rsid w:val="007C5AAF"/>
    <w:rsid w:val="007C6A01"/>
    <w:rsid w:val="007C7DFF"/>
    <w:rsid w:val="007C7E72"/>
    <w:rsid w:val="007D21DC"/>
    <w:rsid w:val="007D2694"/>
    <w:rsid w:val="007D2F99"/>
    <w:rsid w:val="007D623D"/>
    <w:rsid w:val="007D6D0A"/>
    <w:rsid w:val="007D7EF6"/>
    <w:rsid w:val="007D7FB0"/>
    <w:rsid w:val="007E0484"/>
    <w:rsid w:val="007E12BD"/>
    <w:rsid w:val="007E1CE7"/>
    <w:rsid w:val="007E2387"/>
    <w:rsid w:val="007E24AF"/>
    <w:rsid w:val="007E3E78"/>
    <w:rsid w:val="007E406C"/>
    <w:rsid w:val="007E412F"/>
    <w:rsid w:val="007E4916"/>
    <w:rsid w:val="007E4E09"/>
    <w:rsid w:val="007E5C4C"/>
    <w:rsid w:val="007E63F6"/>
    <w:rsid w:val="007E6AFC"/>
    <w:rsid w:val="007E6E9F"/>
    <w:rsid w:val="007E75B6"/>
    <w:rsid w:val="007F0358"/>
    <w:rsid w:val="007F089C"/>
    <w:rsid w:val="007F2F2E"/>
    <w:rsid w:val="007F34B3"/>
    <w:rsid w:val="007F35A1"/>
    <w:rsid w:val="007F53FE"/>
    <w:rsid w:val="007F5560"/>
    <w:rsid w:val="007F6EA5"/>
    <w:rsid w:val="007F701D"/>
    <w:rsid w:val="00800248"/>
    <w:rsid w:val="00801466"/>
    <w:rsid w:val="0080215D"/>
    <w:rsid w:val="00803601"/>
    <w:rsid w:val="0080380F"/>
    <w:rsid w:val="00804080"/>
    <w:rsid w:val="00804632"/>
    <w:rsid w:val="008046C4"/>
    <w:rsid w:val="00804FA5"/>
    <w:rsid w:val="0080503A"/>
    <w:rsid w:val="00805135"/>
    <w:rsid w:val="00805476"/>
    <w:rsid w:val="00805AF4"/>
    <w:rsid w:val="00806640"/>
    <w:rsid w:val="00807BD4"/>
    <w:rsid w:val="0081006F"/>
    <w:rsid w:val="008104A4"/>
    <w:rsid w:val="00810AE7"/>
    <w:rsid w:val="00811503"/>
    <w:rsid w:val="00812C4F"/>
    <w:rsid w:val="00812CF7"/>
    <w:rsid w:val="00812DC1"/>
    <w:rsid w:val="00813476"/>
    <w:rsid w:val="0081369D"/>
    <w:rsid w:val="00813828"/>
    <w:rsid w:val="0081389C"/>
    <w:rsid w:val="00814499"/>
    <w:rsid w:val="0081541C"/>
    <w:rsid w:val="00815AA2"/>
    <w:rsid w:val="00815B39"/>
    <w:rsid w:val="00815D66"/>
    <w:rsid w:val="00816166"/>
    <w:rsid w:val="008166D6"/>
    <w:rsid w:val="00816D3C"/>
    <w:rsid w:val="008173A4"/>
    <w:rsid w:val="00820D2B"/>
    <w:rsid w:val="00820EB2"/>
    <w:rsid w:val="008210F6"/>
    <w:rsid w:val="00821A8E"/>
    <w:rsid w:val="00821BFC"/>
    <w:rsid w:val="008221AB"/>
    <w:rsid w:val="008222CC"/>
    <w:rsid w:val="00822481"/>
    <w:rsid w:val="008227C1"/>
    <w:rsid w:val="00823879"/>
    <w:rsid w:val="00824E94"/>
    <w:rsid w:val="00825326"/>
    <w:rsid w:val="00825EB4"/>
    <w:rsid w:val="008262EA"/>
    <w:rsid w:val="00826A50"/>
    <w:rsid w:val="00826BFF"/>
    <w:rsid w:val="00827251"/>
    <w:rsid w:val="008277F0"/>
    <w:rsid w:val="00827F02"/>
    <w:rsid w:val="008300C3"/>
    <w:rsid w:val="0083029C"/>
    <w:rsid w:val="00830E20"/>
    <w:rsid w:val="00831089"/>
    <w:rsid w:val="00832258"/>
    <w:rsid w:val="008324E9"/>
    <w:rsid w:val="00832FA1"/>
    <w:rsid w:val="00833134"/>
    <w:rsid w:val="00834689"/>
    <w:rsid w:val="00834CEA"/>
    <w:rsid w:val="00835120"/>
    <w:rsid w:val="00835554"/>
    <w:rsid w:val="00835B12"/>
    <w:rsid w:val="00835E55"/>
    <w:rsid w:val="0083627D"/>
    <w:rsid w:val="00836BCA"/>
    <w:rsid w:val="00836C87"/>
    <w:rsid w:val="008370D8"/>
    <w:rsid w:val="00837367"/>
    <w:rsid w:val="00840332"/>
    <w:rsid w:val="00841B48"/>
    <w:rsid w:val="00842C70"/>
    <w:rsid w:val="0084342B"/>
    <w:rsid w:val="008442C5"/>
    <w:rsid w:val="00844324"/>
    <w:rsid w:val="00844401"/>
    <w:rsid w:val="00844F9E"/>
    <w:rsid w:val="008454D9"/>
    <w:rsid w:val="008454ED"/>
    <w:rsid w:val="00845B6C"/>
    <w:rsid w:val="00845F67"/>
    <w:rsid w:val="00846754"/>
    <w:rsid w:val="008467E4"/>
    <w:rsid w:val="00846C07"/>
    <w:rsid w:val="0084792B"/>
    <w:rsid w:val="008502DF"/>
    <w:rsid w:val="00850B90"/>
    <w:rsid w:val="0085199E"/>
    <w:rsid w:val="00851DFC"/>
    <w:rsid w:val="00851E3E"/>
    <w:rsid w:val="00851F45"/>
    <w:rsid w:val="008522EC"/>
    <w:rsid w:val="008535E2"/>
    <w:rsid w:val="00853F29"/>
    <w:rsid w:val="0085468E"/>
    <w:rsid w:val="008566B2"/>
    <w:rsid w:val="00856BB5"/>
    <w:rsid w:val="0085734C"/>
    <w:rsid w:val="00857413"/>
    <w:rsid w:val="00857872"/>
    <w:rsid w:val="00860048"/>
    <w:rsid w:val="008603B6"/>
    <w:rsid w:val="00862A20"/>
    <w:rsid w:val="00863D09"/>
    <w:rsid w:val="0086456A"/>
    <w:rsid w:val="00864C1F"/>
    <w:rsid w:val="00864E10"/>
    <w:rsid w:val="008654E3"/>
    <w:rsid w:val="00865E67"/>
    <w:rsid w:val="008664D3"/>
    <w:rsid w:val="00866527"/>
    <w:rsid w:val="00866BCE"/>
    <w:rsid w:val="0086717D"/>
    <w:rsid w:val="00867192"/>
    <w:rsid w:val="0087087A"/>
    <w:rsid w:val="00870DA8"/>
    <w:rsid w:val="00870ED7"/>
    <w:rsid w:val="00872737"/>
    <w:rsid w:val="0087297F"/>
    <w:rsid w:val="00872992"/>
    <w:rsid w:val="00872C11"/>
    <w:rsid w:val="008732AC"/>
    <w:rsid w:val="00874177"/>
    <w:rsid w:val="00874A09"/>
    <w:rsid w:val="008758BF"/>
    <w:rsid w:val="00876D95"/>
    <w:rsid w:val="00876E9C"/>
    <w:rsid w:val="00877449"/>
    <w:rsid w:val="0087784E"/>
    <w:rsid w:val="00877B24"/>
    <w:rsid w:val="00877CF9"/>
    <w:rsid w:val="00877E4B"/>
    <w:rsid w:val="00877F90"/>
    <w:rsid w:val="00883577"/>
    <w:rsid w:val="0088362C"/>
    <w:rsid w:val="008836CF"/>
    <w:rsid w:val="00883AF5"/>
    <w:rsid w:val="00884068"/>
    <w:rsid w:val="008849BB"/>
    <w:rsid w:val="00884EBC"/>
    <w:rsid w:val="008857CC"/>
    <w:rsid w:val="008865E0"/>
    <w:rsid w:val="00886BA3"/>
    <w:rsid w:val="008871DD"/>
    <w:rsid w:val="008875B1"/>
    <w:rsid w:val="00887C08"/>
    <w:rsid w:val="00890C63"/>
    <w:rsid w:val="008910AC"/>
    <w:rsid w:val="00892155"/>
    <w:rsid w:val="00892AEB"/>
    <w:rsid w:val="00892C7E"/>
    <w:rsid w:val="00894890"/>
    <w:rsid w:val="00894CF5"/>
    <w:rsid w:val="00895914"/>
    <w:rsid w:val="0089621B"/>
    <w:rsid w:val="00896609"/>
    <w:rsid w:val="00897691"/>
    <w:rsid w:val="008A0F15"/>
    <w:rsid w:val="008A0F56"/>
    <w:rsid w:val="008A18F4"/>
    <w:rsid w:val="008A1A79"/>
    <w:rsid w:val="008A2324"/>
    <w:rsid w:val="008A2841"/>
    <w:rsid w:val="008A2C9A"/>
    <w:rsid w:val="008A2F7A"/>
    <w:rsid w:val="008A2F81"/>
    <w:rsid w:val="008A34DE"/>
    <w:rsid w:val="008A55A4"/>
    <w:rsid w:val="008A5B31"/>
    <w:rsid w:val="008A7131"/>
    <w:rsid w:val="008B07F2"/>
    <w:rsid w:val="008B0B8E"/>
    <w:rsid w:val="008B4A91"/>
    <w:rsid w:val="008B583F"/>
    <w:rsid w:val="008B5A05"/>
    <w:rsid w:val="008B6361"/>
    <w:rsid w:val="008B6AF3"/>
    <w:rsid w:val="008B6E31"/>
    <w:rsid w:val="008B7BBD"/>
    <w:rsid w:val="008C186D"/>
    <w:rsid w:val="008C1B04"/>
    <w:rsid w:val="008C1B43"/>
    <w:rsid w:val="008C2CDB"/>
    <w:rsid w:val="008C4102"/>
    <w:rsid w:val="008C4799"/>
    <w:rsid w:val="008C4843"/>
    <w:rsid w:val="008C6B38"/>
    <w:rsid w:val="008C6CFA"/>
    <w:rsid w:val="008D01B4"/>
    <w:rsid w:val="008D0483"/>
    <w:rsid w:val="008D0E28"/>
    <w:rsid w:val="008D1A02"/>
    <w:rsid w:val="008D1B8F"/>
    <w:rsid w:val="008D228E"/>
    <w:rsid w:val="008D24EF"/>
    <w:rsid w:val="008D2CA4"/>
    <w:rsid w:val="008D3042"/>
    <w:rsid w:val="008D3079"/>
    <w:rsid w:val="008D3268"/>
    <w:rsid w:val="008D3445"/>
    <w:rsid w:val="008D351D"/>
    <w:rsid w:val="008D3564"/>
    <w:rsid w:val="008D36FA"/>
    <w:rsid w:val="008D47EB"/>
    <w:rsid w:val="008D4A26"/>
    <w:rsid w:val="008D4E72"/>
    <w:rsid w:val="008D53FB"/>
    <w:rsid w:val="008D55B6"/>
    <w:rsid w:val="008D56E7"/>
    <w:rsid w:val="008D655D"/>
    <w:rsid w:val="008D6A49"/>
    <w:rsid w:val="008D7299"/>
    <w:rsid w:val="008E0A71"/>
    <w:rsid w:val="008E0CF4"/>
    <w:rsid w:val="008E0F9F"/>
    <w:rsid w:val="008E2779"/>
    <w:rsid w:val="008E34C5"/>
    <w:rsid w:val="008E3BF9"/>
    <w:rsid w:val="008E3C55"/>
    <w:rsid w:val="008E3E26"/>
    <w:rsid w:val="008E560B"/>
    <w:rsid w:val="008E56D8"/>
    <w:rsid w:val="008E5A69"/>
    <w:rsid w:val="008E5B5A"/>
    <w:rsid w:val="008E6321"/>
    <w:rsid w:val="008E6403"/>
    <w:rsid w:val="008E66F0"/>
    <w:rsid w:val="008E6D79"/>
    <w:rsid w:val="008E70F2"/>
    <w:rsid w:val="008E7359"/>
    <w:rsid w:val="008E761B"/>
    <w:rsid w:val="008F11F8"/>
    <w:rsid w:val="008F15B9"/>
    <w:rsid w:val="008F1E4C"/>
    <w:rsid w:val="008F23D6"/>
    <w:rsid w:val="008F2973"/>
    <w:rsid w:val="008F33E9"/>
    <w:rsid w:val="008F4063"/>
    <w:rsid w:val="008F4C04"/>
    <w:rsid w:val="008F6C0A"/>
    <w:rsid w:val="008F7DA4"/>
    <w:rsid w:val="0090013F"/>
    <w:rsid w:val="00900351"/>
    <w:rsid w:val="00901F96"/>
    <w:rsid w:val="009032E6"/>
    <w:rsid w:val="0090367E"/>
    <w:rsid w:val="00903D5A"/>
    <w:rsid w:val="0090468B"/>
    <w:rsid w:val="00904AEB"/>
    <w:rsid w:val="00905356"/>
    <w:rsid w:val="009061DD"/>
    <w:rsid w:val="00906655"/>
    <w:rsid w:val="009070B2"/>
    <w:rsid w:val="009076C6"/>
    <w:rsid w:val="0091114B"/>
    <w:rsid w:val="0091121E"/>
    <w:rsid w:val="00911263"/>
    <w:rsid w:val="009113BD"/>
    <w:rsid w:val="009115BC"/>
    <w:rsid w:val="00912DCD"/>
    <w:rsid w:val="009130A6"/>
    <w:rsid w:val="009130E7"/>
    <w:rsid w:val="00913DA3"/>
    <w:rsid w:val="00913F59"/>
    <w:rsid w:val="00914983"/>
    <w:rsid w:val="00915999"/>
    <w:rsid w:val="00915C30"/>
    <w:rsid w:val="00916008"/>
    <w:rsid w:val="0091629D"/>
    <w:rsid w:val="00920396"/>
    <w:rsid w:val="009205A1"/>
    <w:rsid w:val="009221D6"/>
    <w:rsid w:val="00922348"/>
    <w:rsid w:val="00922972"/>
    <w:rsid w:val="00922A47"/>
    <w:rsid w:val="00925443"/>
    <w:rsid w:val="0092582F"/>
    <w:rsid w:val="00925E1F"/>
    <w:rsid w:val="0092709E"/>
    <w:rsid w:val="0092710D"/>
    <w:rsid w:val="00927EC6"/>
    <w:rsid w:val="009303D7"/>
    <w:rsid w:val="00930479"/>
    <w:rsid w:val="009304C6"/>
    <w:rsid w:val="00931B6A"/>
    <w:rsid w:val="00931D9B"/>
    <w:rsid w:val="00931E48"/>
    <w:rsid w:val="00932066"/>
    <w:rsid w:val="0093304A"/>
    <w:rsid w:val="0093336D"/>
    <w:rsid w:val="00935B49"/>
    <w:rsid w:val="00935F6E"/>
    <w:rsid w:val="00936EA7"/>
    <w:rsid w:val="00937611"/>
    <w:rsid w:val="00940284"/>
    <w:rsid w:val="00940689"/>
    <w:rsid w:val="009414C9"/>
    <w:rsid w:val="00941DE6"/>
    <w:rsid w:val="00942EF0"/>
    <w:rsid w:val="00943A72"/>
    <w:rsid w:val="00943A90"/>
    <w:rsid w:val="00944C90"/>
    <w:rsid w:val="00944F9E"/>
    <w:rsid w:val="009450DF"/>
    <w:rsid w:val="00945426"/>
    <w:rsid w:val="00945C5B"/>
    <w:rsid w:val="00947EAE"/>
    <w:rsid w:val="009500B5"/>
    <w:rsid w:val="00951327"/>
    <w:rsid w:val="0095180C"/>
    <w:rsid w:val="00951F68"/>
    <w:rsid w:val="00952584"/>
    <w:rsid w:val="00952AB7"/>
    <w:rsid w:val="0095340A"/>
    <w:rsid w:val="00953F4E"/>
    <w:rsid w:val="009553DB"/>
    <w:rsid w:val="0095541B"/>
    <w:rsid w:val="00956054"/>
    <w:rsid w:val="009604FD"/>
    <w:rsid w:val="00960670"/>
    <w:rsid w:val="00962E81"/>
    <w:rsid w:val="00963377"/>
    <w:rsid w:val="0096376D"/>
    <w:rsid w:val="00963D7F"/>
    <w:rsid w:val="00964862"/>
    <w:rsid w:val="00966EF0"/>
    <w:rsid w:val="00967394"/>
    <w:rsid w:val="009708E9"/>
    <w:rsid w:val="00970C49"/>
    <w:rsid w:val="00971559"/>
    <w:rsid w:val="00971594"/>
    <w:rsid w:val="009715B6"/>
    <w:rsid w:val="0097175F"/>
    <w:rsid w:val="00972506"/>
    <w:rsid w:val="00972C42"/>
    <w:rsid w:val="00972E48"/>
    <w:rsid w:val="00973082"/>
    <w:rsid w:val="009733ED"/>
    <w:rsid w:val="009738A2"/>
    <w:rsid w:val="009743B2"/>
    <w:rsid w:val="009749AB"/>
    <w:rsid w:val="00974AD4"/>
    <w:rsid w:val="00974F8E"/>
    <w:rsid w:val="00975E66"/>
    <w:rsid w:val="00976EAC"/>
    <w:rsid w:val="0097743C"/>
    <w:rsid w:val="00977ABF"/>
    <w:rsid w:val="00980467"/>
    <w:rsid w:val="00980E46"/>
    <w:rsid w:val="00981960"/>
    <w:rsid w:val="00982C22"/>
    <w:rsid w:val="00982EE6"/>
    <w:rsid w:val="009837BD"/>
    <w:rsid w:val="00983DA5"/>
    <w:rsid w:val="00984224"/>
    <w:rsid w:val="00984751"/>
    <w:rsid w:val="009848A7"/>
    <w:rsid w:val="009852A0"/>
    <w:rsid w:val="0098537D"/>
    <w:rsid w:val="00985500"/>
    <w:rsid w:val="00985E87"/>
    <w:rsid w:val="00986100"/>
    <w:rsid w:val="0099018E"/>
    <w:rsid w:val="009906DB"/>
    <w:rsid w:val="00990BF5"/>
    <w:rsid w:val="00990EE1"/>
    <w:rsid w:val="009924CE"/>
    <w:rsid w:val="009926EF"/>
    <w:rsid w:val="00992D37"/>
    <w:rsid w:val="0099390F"/>
    <w:rsid w:val="00993918"/>
    <w:rsid w:val="00993F78"/>
    <w:rsid w:val="009945B9"/>
    <w:rsid w:val="0099471C"/>
    <w:rsid w:val="00994941"/>
    <w:rsid w:val="00995272"/>
    <w:rsid w:val="009957B1"/>
    <w:rsid w:val="00996252"/>
    <w:rsid w:val="00996F2B"/>
    <w:rsid w:val="00997072"/>
    <w:rsid w:val="0099779D"/>
    <w:rsid w:val="009A017D"/>
    <w:rsid w:val="009A1A02"/>
    <w:rsid w:val="009A26BC"/>
    <w:rsid w:val="009A271A"/>
    <w:rsid w:val="009A305A"/>
    <w:rsid w:val="009A3190"/>
    <w:rsid w:val="009A34AA"/>
    <w:rsid w:val="009A3E77"/>
    <w:rsid w:val="009A4138"/>
    <w:rsid w:val="009A4AFB"/>
    <w:rsid w:val="009A6395"/>
    <w:rsid w:val="009B1AD6"/>
    <w:rsid w:val="009B24C7"/>
    <w:rsid w:val="009B2A45"/>
    <w:rsid w:val="009B2D08"/>
    <w:rsid w:val="009B2D94"/>
    <w:rsid w:val="009B3052"/>
    <w:rsid w:val="009B34A9"/>
    <w:rsid w:val="009B36ED"/>
    <w:rsid w:val="009B54AE"/>
    <w:rsid w:val="009B573E"/>
    <w:rsid w:val="009B63C4"/>
    <w:rsid w:val="009B6664"/>
    <w:rsid w:val="009B7C8F"/>
    <w:rsid w:val="009C060E"/>
    <w:rsid w:val="009C246F"/>
    <w:rsid w:val="009C35FC"/>
    <w:rsid w:val="009C3AF8"/>
    <w:rsid w:val="009C4768"/>
    <w:rsid w:val="009C4C38"/>
    <w:rsid w:val="009C4D0F"/>
    <w:rsid w:val="009C51E2"/>
    <w:rsid w:val="009C5F00"/>
    <w:rsid w:val="009C663D"/>
    <w:rsid w:val="009C66D5"/>
    <w:rsid w:val="009C6914"/>
    <w:rsid w:val="009C7336"/>
    <w:rsid w:val="009C787E"/>
    <w:rsid w:val="009D1653"/>
    <w:rsid w:val="009D24A0"/>
    <w:rsid w:val="009D27B9"/>
    <w:rsid w:val="009D2822"/>
    <w:rsid w:val="009D2C28"/>
    <w:rsid w:val="009D345C"/>
    <w:rsid w:val="009D3D3E"/>
    <w:rsid w:val="009D3DC6"/>
    <w:rsid w:val="009D4431"/>
    <w:rsid w:val="009D508A"/>
    <w:rsid w:val="009D5160"/>
    <w:rsid w:val="009D531A"/>
    <w:rsid w:val="009D575F"/>
    <w:rsid w:val="009D5ABD"/>
    <w:rsid w:val="009D6425"/>
    <w:rsid w:val="009D6B8B"/>
    <w:rsid w:val="009D7236"/>
    <w:rsid w:val="009D76D9"/>
    <w:rsid w:val="009E05CB"/>
    <w:rsid w:val="009E1431"/>
    <w:rsid w:val="009E16A3"/>
    <w:rsid w:val="009E2060"/>
    <w:rsid w:val="009E37FD"/>
    <w:rsid w:val="009E5018"/>
    <w:rsid w:val="009E5551"/>
    <w:rsid w:val="009E5926"/>
    <w:rsid w:val="009E6526"/>
    <w:rsid w:val="009E680B"/>
    <w:rsid w:val="009E73E3"/>
    <w:rsid w:val="009F0451"/>
    <w:rsid w:val="009F09F6"/>
    <w:rsid w:val="009F1167"/>
    <w:rsid w:val="009F12BA"/>
    <w:rsid w:val="009F25F3"/>
    <w:rsid w:val="009F28D8"/>
    <w:rsid w:val="009F28F0"/>
    <w:rsid w:val="009F2A90"/>
    <w:rsid w:val="009F2E2D"/>
    <w:rsid w:val="009F3B83"/>
    <w:rsid w:val="009F4199"/>
    <w:rsid w:val="009F4B8E"/>
    <w:rsid w:val="009F58AB"/>
    <w:rsid w:val="009F5C87"/>
    <w:rsid w:val="009F6A96"/>
    <w:rsid w:val="009F6D94"/>
    <w:rsid w:val="009F6DE0"/>
    <w:rsid w:val="009F7090"/>
    <w:rsid w:val="009F7536"/>
    <w:rsid w:val="009F7C82"/>
    <w:rsid w:val="00A00BFA"/>
    <w:rsid w:val="00A00E9A"/>
    <w:rsid w:val="00A0134B"/>
    <w:rsid w:val="00A01E02"/>
    <w:rsid w:val="00A044ED"/>
    <w:rsid w:val="00A05700"/>
    <w:rsid w:val="00A05BEC"/>
    <w:rsid w:val="00A05D3B"/>
    <w:rsid w:val="00A05F30"/>
    <w:rsid w:val="00A072B3"/>
    <w:rsid w:val="00A0768E"/>
    <w:rsid w:val="00A106B3"/>
    <w:rsid w:val="00A109E9"/>
    <w:rsid w:val="00A10B49"/>
    <w:rsid w:val="00A11021"/>
    <w:rsid w:val="00A11ACF"/>
    <w:rsid w:val="00A129A9"/>
    <w:rsid w:val="00A12E88"/>
    <w:rsid w:val="00A13364"/>
    <w:rsid w:val="00A14121"/>
    <w:rsid w:val="00A15314"/>
    <w:rsid w:val="00A1583B"/>
    <w:rsid w:val="00A1699D"/>
    <w:rsid w:val="00A200A7"/>
    <w:rsid w:val="00A20346"/>
    <w:rsid w:val="00A21003"/>
    <w:rsid w:val="00A2100A"/>
    <w:rsid w:val="00A2113F"/>
    <w:rsid w:val="00A223B1"/>
    <w:rsid w:val="00A22995"/>
    <w:rsid w:val="00A22D47"/>
    <w:rsid w:val="00A22E9E"/>
    <w:rsid w:val="00A22EBB"/>
    <w:rsid w:val="00A22EC8"/>
    <w:rsid w:val="00A23042"/>
    <w:rsid w:val="00A23DE2"/>
    <w:rsid w:val="00A24C5B"/>
    <w:rsid w:val="00A25D9F"/>
    <w:rsid w:val="00A267A3"/>
    <w:rsid w:val="00A26D2E"/>
    <w:rsid w:val="00A27DFC"/>
    <w:rsid w:val="00A31A58"/>
    <w:rsid w:val="00A31E68"/>
    <w:rsid w:val="00A32ADA"/>
    <w:rsid w:val="00A344CB"/>
    <w:rsid w:val="00A35A06"/>
    <w:rsid w:val="00A35CA5"/>
    <w:rsid w:val="00A36A46"/>
    <w:rsid w:val="00A36C5E"/>
    <w:rsid w:val="00A3706D"/>
    <w:rsid w:val="00A379B6"/>
    <w:rsid w:val="00A37B15"/>
    <w:rsid w:val="00A41F53"/>
    <w:rsid w:val="00A421D9"/>
    <w:rsid w:val="00A428C0"/>
    <w:rsid w:val="00A42A23"/>
    <w:rsid w:val="00A43FB3"/>
    <w:rsid w:val="00A4468E"/>
    <w:rsid w:val="00A45035"/>
    <w:rsid w:val="00A45AAC"/>
    <w:rsid w:val="00A475EF"/>
    <w:rsid w:val="00A50061"/>
    <w:rsid w:val="00A5066C"/>
    <w:rsid w:val="00A51EEC"/>
    <w:rsid w:val="00A525E7"/>
    <w:rsid w:val="00A52B3A"/>
    <w:rsid w:val="00A52D7D"/>
    <w:rsid w:val="00A5393B"/>
    <w:rsid w:val="00A547BD"/>
    <w:rsid w:val="00A5577A"/>
    <w:rsid w:val="00A56061"/>
    <w:rsid w:val="00A56482"/>
    <w:rsid w:val="00A56CC4"/>
    <w:rsid w:val="00A622D9"/>
    <w:rsid w:val="00A64E61"/>
    <w:rsid w:val="00A66A7F"/>
    <w:rsid w:val="00A66E44"/>
    <w:rsid w:val="00A670D6"/>
    <w:rsid w:val="00A674DC"/>
    <w:rsid w:val="00A67A37"/>
    <w:rsid w:val="00A70087"/>
    <w:rsid w:val="00A71311"/>
    <w:rsid w:val="00A71803"/>
    <w:rsid w:val="00A71D41"/>
    <w:rsid w:val="00A71D96"/>
    <w:rsid w:val="00A730EA"/>
    <w:rsid w:val="00A73210"/>
    <w:rsid w:val="00A73E4E"/>
    <w:rsid w:val="00A74558"/>
    <w:rsid w:val="00A748A4"/>
    <w:rsid w:val="00A755CA"/>
    <w:rsid w:val="00A75CAD"/>
    <w:rsid w:val="00A75D28"/>
    <w:rsid w:val="00A7604A"/>
    <w:rsid w:val="00A765F4"/>
    <w:rsid w:val="00A766A6"/>
    <w:rsid w:val="00A77548"/>
    <w:rsid w:val="00A801D6"/>
    <w:rsid w:val="00A80377"/>
    <w:rsid w:val="00A80DDD"/>
    <w:rsid w:val="00A8108D"/>
    <w:rsid w:val="00A818E3"/>
    <w:rsid w:val="00A81DDD"/>
    <w:rsid w:val="00A82601"/>
    <w:rsid w:val="00A82F81"/>
    <w:rsid w:val="00A82F8E"/>
    <w:rsid w:val="00A82FD1"/>
    <w:rsid w:val="00A830A9"/>
    <w:rsid w:val="00A83508"/>
    <w:rsid w:val="00A83E3C"/>
    <w:rsid w:val="00A83E68"/>
    <w:rsid w:val="00A83FC6"/>
    <w:rsid w:val="00A84822"/>
    <w:rsid w:val="00A84B69"/>
    <w:rsid w:val="00A84C52"/>
    <w:rsid w:val="00A8542A"/>
    <w:rsid w:val="00A854EB"/>
    <w:rsid w:val="00A855DE"/>
    <w:rsid w:val="00A85B15"/>
    <w:rsid w:val="00A85ED9"/>
    <w:rsid w:val="00A86E72"/>
    <w:rsid w:val="00A873CC"/>
    <w:rsid w:val="00A90439"/>
    <w:rsid w:val="00A90D09"/>
    <w:rsid w:val="00A91380"/>
    <w:rsid w:val="00A9152B"/>
    <w:rsid w:val="00A91A54"/>
    <w:rsid w:val="00A92600"/>
    <w:rsid w:val="00A92CF2"/>
    <w:rsid w:val="00A93053"/>
    <w:rsid w:val="00A938C6"/>
    <w:rsid w:val="00A945DC"/>
    <w:rsid w:val="00A95FDF"/>
    <w:rsid w:val="00A96BD1"/>
    <w:rsid w:val="00A96EA0"/>
    <w:rsid w:val="00AA0418"/>
    <w:rsid w:val="00AA0779"/>
    <w:rsid w:val="00AA094F"/>
    <w:rsid w:val="00AA1022"/>
    <w:rsid w:val="00AA1733"/>
    <w:rsid w:val="00AA25B1"/>
    <w:rsid w:val="00AA32EF"/>
    <w:rsid w:val="00AA38D0"/>
    <w:rsid w:val="00AA3BCC"/>
    <w:rsid w:val="00AA4147"/>
    <w:rsid w:val="00AA4B36"/>
    <w:rsid w:val="00AA5AE1"/>
    <w:rsid w:val="00AA658D"/>
    <w:rsid w:val="00AA6739"/>
    <w:rsid w:val="00AA6C73"/>
    <w:rsid w:val="00AA738B"/>
    <w:rsid w:val="00AA7681"/>
    <w:rsid w:val="00AA778C"/>
    <w:rsid w:val="00AB016B"/>
    <w:rsid w:val="00AB0796"/>
    <w:rsid w:val="00AB0AAE"/>
    <w:rsid w:val="00AB188E"/>
    <w:rsid w:val="00AB1A35"/>
    <w:rsid w:val="00AB26BC"/>
    <w:rsid w:val="00AB275A"/>
    <w:rsid w:val="00AB2A23"/>
    <w:rsid w:val="00AB2CF4"/>
    <w:rsid w:val="00AB363F"/>
    <w:rsid w:val="00AB3F41"/>
    <w:rsid w:val="00AB44FA"/>
    <w:rsid w:val="00AB464B"/>
    <w:rsid w:val="00AB4F08"/>
    <w:rsid w:val="00AB6AF1"/>
    <w:rsid w:val="00AB7BFF"/>
    <w:rsid w:val="00AB7FE1"/>
    <w:rsid w:val="00AC10D2"/>
    <w:rsid w:val="00AC15DA"/>
    <w:rsid w:val="00AC2142"/>
    <w:rsid w:val="00AC3134"/>
    <w:rsid w:val="00AC3A20"/>
    <w:rsid w:val="00AC3C6A"/>
    <w:rsid w:val="00AC3D6A"/>
    <w:rsid w:val="00AC3E22"/>
    <w:rsid w:val="00AC472A"/>
    <w:rsid w:val="00AC5EF7"/>
    <w:rsid w:val="00AC63C7"/>
    <w:rsid w:val="00AC6695"/>
    <w:rsid w:val="00AC6E50"/>
    <w:rsid w:val="00AC71CD"/>
    <w:rsid w:val="00AD044E"/>
    <w:rsid w:val="00AD0835"/>
    <w:rsid w:val="00AD0E99"/>
    <w:rsid w:val="00AD1C09"/>
    <w:rsid w:val="00AD218E"/>
    <w:rsid w:val="00AD21F9"/>
    <w:rsid w:val="00AD22FA"/>
    <w:rsid w:val="00AD274B"/>
    <w:rsid w:val="00AD3A01"/>
    <w:rsid w:val="00AD534C"/>
    <w:rsid w:val="00AD6202"/>
    <w:rsid w:val="00AD664E"/>
    <w:rsid w:val="00AD6D9D"/>
    <w:rsid w:val="00AD7246"/>
    <w:rsid w:val="00AD7928"/>
    <w:rsid w:val="00AD7DAC"/>
    <w:rsid w:val="00AD7FB6"/>
    <w:rsid w:val="00AE070F"/>
    <w:rsid w:val="00AE08B0"/>
    <w:rsid w:val="00AE0939"/>
    <w:rsid w:val="00AE0ACF"/>
    <w:rsid w:val="00AE4198"/>
    <w:rsid w:val="00AE5C86"/>
    <w:rsid w:val="00AE5CCA"/>
    <w:rsid w:val="00AE7E73"/>
    <w:rsid w:val="00AE7E7D"/>
    <w:rsid w:val="00AF187D"/>
    <w:rsid w:val="00AF3651"/>
    <w:rsid w:val="00AF370E"/>
    <w:rsid w:val="00AF3810"/>
    <w:rsid w:val="00AF39F3"/>
    <w:rsid w:val="00AF41A7"/>
    <w:rsid w:val="00AF41F9"/>
    <w:rsid w:val="00AF470C"/>
    <w:rsid w:val="00AF49EC"/>
    <w:rsid w:val="00AF5222"/>
    <w:rsid w:val="00AF5603"/>
    <w:rsid w:val="00AF63A5"/>
    <w:rsid w:val="00AF6BDC"/>
    <w:rsid w:val="00AF7888"/>
    <w:rsid w:val="00B00FDB"/>
    <w:rsid w:val="00B013FF"/>
    <w:rsid w:val="00B017EC"/>
    <w:rsid w:val="00B020A6"/>
    <w:rsid w:val="00B02F32"/>
    <w:rsid w:val="00B036BB"/>
    <w:rsid w:val="00B039FC"/>
    <w:rsid w:val="00B03C5D"/>
    <w:rsid w:val="00B04547"/>
    <w:rsid w:val="00B04FF0"/>
    <w:rsid w:val="00B05932"/>
    <w:rsid w:val="00B0622C"/>
    <w:rsid w:val="00B068D7"/>
    <w:rsid w:val="00B07708"/>
    <w:rsid w:val="00B07926"/>
    <w:rsid w:val="00B07C6F"/>
    <w:rsid w:val="00B1018D"/>
    <w:rsid w:val="00B109B6"/>
    <w:rsid w:val="00B11D03"/>
    <w:rsid w:val="00B11DB9"/>
    <w:rsid w:val="00B1381C"/>
    <w:rsid w:val="00B13A34"/>
    <w:rsid w:val="00B14E0A"/>
    <w:rsid w:val="00B15022"/>
    <w:rsid w:val="00B168BC"/>
    <w:rsid w:val="00B16EE3"/>
    <w:rsid w:val="00B17F64"/>
    <w:rsid w:val="00B20797"/>
    <w:rsid w:val="00B20C6F"/>
    <w:rsid w:val="00B2359F"/>
    <w:rsid w:val="00B238C7"/>
    <w:rsid w:val="00B25472"/>
    <w:rsid w:val="00B27986"/>
    <w:rsid w:val="00B30101"/>
    <w:rsid w:val="00B30B22"/>
    <w:rsid w:val="00B31186"/>
    <w:rsid w:val="00B321E2"/>
    <w:rsid w:val="00B3233A"/>
    <w:rsid w:val="00B328E8"/>
    <w:rsid w:val="00B336F5"/>
    <w:rsid w:val="00B33E13"/>
    <w:rsid w:val="00B3452E"/>
    <w:rsid w:val="00B34C5D"/>
    <w:rsid w:val="00B35155"/>
    <w:rsid w:val="00B3530E"/>
    <w:rsid w:val="00B35A1C"/>
    <w:rsid w:val="00B35E18"/>
    <w:rsid w:val="00B368B6"/>
    <w:rsid w:val="00B37083"/>
    <w:rsid w:val="00B370F8"/>
    <w:rsid w:val="00B3733D"/>
    <w:rsid w:val="00B37CA0"/>
    <w:rsid w:val="00B37EBC"/>
    <w:rsid w:val="00B404A3"/>
    <w:rsid w:val="00B404E1"/>
    <w:rsid w:val="00B40A3E"/>
    <w:rsid w:val="00B40CA6"/>
    <w:rsid w:val="00B4127A"/>
    <w:rsid w:val="00B41828"/>
    <w:rsid w:val="00B42E6F"/>
    <w:rsid w:val="00B42E9D"/>
    <w:rsid w:val="00B42FBA"/>
    <w:rsid w:val="00B43D7A"/>
    <w:rsid w:val="00B442BE"/>
    <w:rsid w:val="00B45252"/>
    <w:rsid w:val="00B45967"/>
    <w:rsid w:val="00B468B5"/>
    <w:rsid w:val="00B46902"/>
    <w:rsid w:val="00B46BE3"/>
    <w:rsid w:val="00B46D96"/>
    <w:rsid w:val="00B472FB"/>
    <w:rsid w:val="00B479FE"/>
    <w:rsid w:val="00B50567"/>
    <w:rsid w:val="00B50D1E"/>
    <w:rsid w:val="00B50DEB"/>
    <w:rsid w:val="00B511FE"/>
    <w:rsid w:val="00B51447"/>
    <w:rsid w:val="00B5295E"/>
    <w:rsid w:val="00B52A6C"/>
    <w:rsid w:val="00B52BDF"/>
    <w:rsid w:val="00B546C2"/>
    <w:rsid w:val="00B553C7"/>
    <w:rsid w:val="00B55F9C"/>
    <w:rsid w:val="00B57937"/>
    <w:rsid w:val="00B57E22"/>
    <w:rsid w:val="00B60171"/>
    <w:rsid w:val="00B602C5"/>
    <w:rsid w:val="00B6041E"/>
    <w:rsid w:val="00B60B52"/>
    <w:rsid w:val="00B613C1"/>
    <w:rsid w:val="00B61E80"/>
    <w:rsid w:val="00B61FC8"/>
    <w:rsid w:val="00B6266E"/>
    <w:rsid w:val="00B62686"/>
    <w:rsid w:val="00B6268B"/>
    <w:rsid w:val="00B63C13"/>
    <w:rsid w:val="00B63C23"/>
    <w:rsid w:val="00B63C5E"/>
    <w:rsid w:val="00B642BE"/>
    <w:rsid w:val="00B6476E"/>
    <w:rsid w:val="00B64DEC"/>
    <w:rsid w:val="00B652B1"/>
    <w:rsid w:val="00B65550"/>
    <w:rsid w:val="00B65F83"/>
    <w:rsid w:val="00B661AB"/>
    <w:rsid w:val="00B673F7"/>
    <w:rsid w:val="00B67709"/>
    <w:rsid w:val="00B677FA"/>
    <w:rsid w:val="00B67DEC"/>
    <w:rsid w:val="00B70D0E"/>
    <w:rsid w:val="00B71302"/>
    <w:rsid w:val="00B713AD"/>
    <w:rsid w:val="00B72E11"/>
    <w:rsid w:val="00B730BD"/>
    <w:rsid w:val="00B75026"/>
    <w:rsid w:val="00B7512C"/>
    <w:rsid w:val="00B75223"/>
    <w:rsid w:val="00B754EC"/>
    <w:rsid w:val="00B806AA"/>
    <w:rsid w:val="00B80F31"/>
    <w:rsid w:val="00B81A93"/>
    <w:rsid w:val="00B823BC"/>
    <w:rsid w:val="00B823CA"/>
    <w:rsid w:val="00B82515"/>
    <w:rsid w:val="00B829AF"/>
    <w:rsid w:val="00B85606"/>
    <w:rsid w:val="00B86004"/>
    <w:rsid w:val="00B8642A"/>
    <w:rsid w:val="00B86D77"/>
    <w:rsid w:val="00B87BFC"/>
    <w:rsid w:val="00B87E0F"/>
    <w:rsid w:val="00B90AAD"/>
    <w:rsid w:val="00B91AE6"/>
    <w:rsid w:val="00B92449"/>
    <w:rsid w:val="00B92BBB"/>
    <w:rsid w:val="00B93E06"/>
    <w:rsid w:val="00B955A0"/>
    <w:rsid w:val="00B95DE6"/>
    <w:rsid w:val="00B9603E"/>
    <w:rsid w:val="00B9628B"/>
    <w:rsid w:val="00B9779D"/>
    <w:rsid w:val="00B97C6A"/>
    <w:rsid w:val="00B97F2B"/>
    <w:rsid w:val="00BA08F4"/>
    <w:rsid w:val="00BA1B55"/>
    <w:rsid w:val="00BA1D0F"/>
    <w:rsid w:val="00BA1DB1"/>
    <w:rsid w:val="00BA24AC"/>
    <w:rsid w:val="00BA2C0D"/>
    <w:rsid w:val="00BA3C60"/>
    <w:rsid w:val="00BA3FF7"/>
    <w:rsid w:val="00BA41AF"/>
    <w:rsid w:val="00BA5D6D"/>
    <w:rsid w:val="00BA615E"/>
    <w:rsid w:val="00BA662E"/>
    <w:rsid w:val="00BA68B0"/>
    <w:rsid w:val="00BA6CC3"/>
    <w:rsid w:val="00BA73E3"/>
    <w:rsid w:val="00BA7FA0"/>
    <w:rsid w:val="00BB04D5"/>
    <w:rsid w:val="00BB0C47"/>
    <w:rsid w:val="00BB1059"/>
    <w:rsid w:val="00BB13F0"/>
    <w:rsid w:val="00BB15B4"/>
    <w:rsid w:val="00BB1967"/>
    <w:rsid w:val="00BB2324"/>
    <w:rsid w:val="00BB3163"/>
    <w:rsid w:val="00BB38E4"/>
    <w:rsid w:val="00BB3E69"/>
    <w:rsid w:val="00BB49D0"/>
    <w:rsid w:val="00BB4AD6"/>
    <w:rsid w:val="00BB5A4D"/>
    <w:rsid w:val="00BB5C5B"/>
    <w:rsid w:val="00BB6479"/>
    <w:rsid w:val="00BB6599"/>
    <w:rsid w:val="00BB68C3"/>
    <w:rsid w:val="00BB69A8"/>
    <w:rsid w:val="00BC0220"/>
    <w:rsid w:val="00BC0D98"/>
    <w:rsid w:val="00BC0DC4"/>
    <w:rsid w:val="00BC1F8C"/>
    <w:rsid w:val="00BC2960"/>
    <w:rsid w:val="00BC3538"/>
    <w:rsid w:val="00BC3542"/>
    <w:rsid w:val="00BC4228"/>
    <w:rsid w:val="00BC42B9"/>
    <w:rsid w:val="00BC4571"/>
    <w:rsid w:val="00BC53B0"/>
    <w:rsid w:val="00BC6157"/>
    <w:rsid w:val="00BC66DD"/>
    <w:rsid w:val="00BC6FC6"/>
    <w:rsid w:val="00BC79FB"/>
    <w:rsid w:val="00BD03DA"/>
    <w:rsid w:val="00BD07B6"/>
    <w:rsid w:val="00BD233F"/>
    <w:rsid w:val="00BD2D72"/>
    <w:rsid w:val="00BD3517"/>
    <w:rsid w:val="00BD3700"/>
    <w:rsid w:val="00BD383B"/>
    <w:rsid w:val="00BD4701"/>
    <w:rsid w:val="00BD59A8"/>
    <w:rsid w:val="00BD5A87"/>
    <w:rsid w:val="00BD6CE8"/>
    <w:rsid w:val="00BD773E"/>
    <w:rsid w:val="00BE08E8"/>
    <w:rsid w:val="00BE0B10"/>
    <w:rsid w:val="00BE1675"/>
    <w:rsid w:val="00BE1B8B"/>
    <w:rsid w:val="00BE1BB7"/>
    <w:rsid w:val="00BE220A"/>
    <w:rsid w:val="00BE220B"/>
    <w:rsid w:val="00BE26D2"/>
    <w:rsid w:val="00BE32BC"/>
    <w:rsid w:val="00BE3D38"/>
    <w:rsid w:val="00BE40CC"/>
    <w:rsid w:val="00BE5876"/>
    <w:rsid w:val="00BE5ADE"/>
    <w:rsid w:val="00BE62F1"/>
    <w:rsid w:val="00BE6F9E"/>
    <w:rsid w:val="00BE7C33"/>
    <w:rsid w:val="00BF0622"/>
    <w:rsid w:val="00BF06CF"/>
    <w:rsid w:val="00BF0CFD"/>
    <w:rsid w:val="00BF1526"/>
    <w:rsid w:val="00BF16D6"/>
    <w:rsid w:val="00BF1BA5"/>
    <w:rsid w:val="00BF1F0F"/>
    <w:rsid w:val="00BF2892"/>
    <w:rsid w:val="00BF2D22"/>
    <w:rsid w:val="00BF2E97"/>
    <w:rsid w:val="00BF2F12"/>
    <w:rsid w:val="00BF3AF2"/>
    <w:rsid w:val="00BF48DD"/>
    <w:rsid w:val="00BF4995"/>
    <w:rsid w:val="00BF4C2A"/>
    <w:rsid w:val="00BF5E98"/>
    <w:rsid w:val="00BF6280"/>
    <w:rsid w:val="00BF6A02"/>
    <w:rsid w:val="00BF7053"/>
    <w:rsid w:val="00BF7220"/>
    <w:rsid w:val="00BF7526"/>
    <w:rsid w:val="00BF7F07"/>
    <w:rsid w:val="00C001B3"/>
    <w:rsid w:val="00C00FCD"/>
    <w:rsid w:val="00C016C9"/>
    <w:rsid w:val="00C01DDC"/>
    <w:rsid w:val="00C02484"/>
    <w:rsid w:val="00C025A0"/>
    <w:rsid w:val="00C02E9A"/>
    <w:rsid w:val="00C03B09"/>
    <w:rsid w:val="00C04759"/>
    <w:rsid w:val="00C052DC"/>
    <w:rsid w:val="00C0599D"/>
    <w:rsid w:val="00C0648B"/>
    <w:rsid w:val="00C06DB4"/>
    <w:rsid w:val="00C06E81"/>
    <w:rsid w:val="00C105AC"/>
    <w:rsid w:val="00C10B9E"/>
    <w:rsid w:val="00C10F08"/>
    <w:rsid w:val="00C111BA"/>
    <w:rsid w:val="00C117E8"/>
    <w:rsid w:val="00C11E8F"/>
    <w:rsid w:val="00C12EC5"/>
    <w:rsid w:val="00C1421B"/>
    <w:rsid w:val="00C153C9"/>
    <w:rsid w:val="00C156C8"/>
    <w:rsid w:val="00C17E0E"/>
    <w:rsid w:val="00C17F65"/>
    <w:rsid w:val="00C200D7"/>
    <w:rsid w:val="00C20818"/>
    <w:rsid w:val="00C20C20"/>
    <w:rsid w:val="00C21C43"/>
    <w:rsid w:val="00C23E05"/>
    <w:rsid w:val="00C24014"/>
    <w:rsid w:val="00C241FF"/>
    <w:rsid w:val="00C2551E"/>
    <w:rsid w:val="00C259C0"/>
    <w:rsid w:val="00C25FC1"/>
    <w:rsid w:val="00C26593"/>
    <w:rsid w:val="00C265DF"/>
    <w:rsid w:val="00C26B5E"/>
    <w:rsid w:val="00C26E2C"/>
    <w:rsid w:val="00C272E0"/>
    <w:rsid w:val="00C274F1"/>
    <w:rsid w:val="00C27FEA"/>
    <w:rsid w:val="00C30548"/>
    <w:rsid w:val="00C31A28"/>
    <w:rsid w:val="00C32007"/>
    <w:rsid w:val="00C32E90"/>
    <w:rsid w:val="00C33B74"/>
    <w:rsid w:val="00C33E3C"/>
    <w:rsid w:val="00C34482"/>
    <w:rsid w:val="00C34600"/>
    <w:rsid w:val="00C348E7"/>
    <w:rsid w:val="00C3573D"/>
    <w:rsid w:val="00C35A6B"/>
    <w:rsid w:val="00C35E84"/>
    <w:rsid w:val="00C35EC5"/>
    <w:rsid w:val="00C35ECF"/>
    <w:rsid w:val="00C36E12"/>
    <w:rsid w:val="00C36F5E"/>
    <w:rsid w:val="00C37571"/>
    <w:rsid w:val="00C40F75"/>
    <w:rsid w:val="00C41243"/>
    <w:rsid w:val="00C41403"/>
    <w:rsid w:val="00C41AFF"/>
    <w:rsid w:val="00C424F9"/>
    <w:rsid w:val="00C4317E"/>
    <w:rsid w:val="00C4343F"/>
    <w:rsid w:val="00C43E08"/>
    <w:rsid w:val="00C45C6A"/>
    <w:rsid w:val="00C45DFB"/>
    <w:rsid w:val="00C460B4"/>
    <w:rsid w:val="00C46976"/>
    <w:rsid w:val="00C46E42"/>
    <w:rsid w:val="00C47782"/>
    <w:rsid w:val="00C47A65"/>
    <w:rsid w:val="00C47A7D"/>
    <w:rsid w:val="00C47B77"/>
    <w:rsid w:val="00C50423"/>
    <w:rsid w:val="00C50729"/>
    <w:rsid w:val="00C50CA0"/>
    <w:rsid w:val="00C50FB4"/>
    <w:rsid w:val="00C5144E"/>
    <w:rsid w:val="00C52634"/>
    <w:rsid w:val="00C52BBD"/>
    <w:rsid w:val="00C530B5"/>
    <w:rsid w:val="00C53664"/>
    <w:rsid w:val="00C54FCC"/>
    <w:rsid w:val="00C5500E"/>
    <w:rsid w:val="00C55168"/>
    <w:rsid w:val="00C55499"/>
    <w:rsid w:val="00C554E0"/>
    <w:rsid w:val="00C568B3"/>
    <w:rsid w:val="00C579FD"/>
    <w:rsid w:val="00C57B64"/>
    <w:rsid w:val="00C601A0"/>
    <w:rsid w:val="00C60708"/>
    <w:rsid w:val="00C61650"/>
    <w:rsid w:val="00C62265"/>
    <w:rsid w:val="00C6242A"/>
    <w:rsid w:val="00C62459"/>
    <w:rsid w:val="00C634FD"/>
    <w:rsid w:val="00C6399F"/>
    <w:rsid w:val="00C6637E"/>
    <w:rsid w:val="00C667AE"/>
    <w:rsid w:val="00C66D70"/>
    <w:rsid w:val="00C6796C"/>
    <w:rsid w:val="00C67A6D"/>
    <w:rsid w:val="00C67C33"/>
    <w:rsid w:val="00C70A34"/>
    <w:rsid w:val="00C717C0"/>
    <w:rsid w:val="00C71C85"/>
    <w:rsid w:val="00C71D4A"/>
    <w:rsid w:val="00C727C1"/>
    <w:rsid w:val="00C72CF7"/>
    <w:rsid w:val="00C756A6"/>
    <w:rsid w:val="00C75784"/>
    <w:rsid w:val="00C76554"/>
    <w:rsid w:val="00C767D9"/>
    <w:rsid w:val="00C76915"/>
    <w:rsid w:val="00C771A5"/>
    <w:rsid w:val="00C77FED"/>
    <w:rsid w:val="00C80D67"/>
    <w:rsid w:val="00C82057"/>
    <w:rsid w:val="00C829E2"/>
    <w:rsid w:val="00C82B89"/>
    <w:rsid w:val="00C833AC"/>
    <w:rsid w:val="00C83F2A"/>
    <w:rsid w:val="00C8514E"/>
    <w:rsid w:val="00C854B7"/>
    <w:rsid w:val="00C85558"/>
    <w:rsid w:val="00C858FA"/>
    <w:rsid w:val="00C85E38"/>
    <w:rsid w:val="00C86F70"/>
    <w:rsid w:val="00C87019"/>
    <w:rsid w:val="00C909D0"/>
    <w:rsid w:val="00C91EC4"/>
    <w:rsid w:val="00C92170"/>
    <w:rsid w:val="00C9265B"/>
    <w:rsid w:val="00C93821"/>
    <w:rsid w:val="00C93DE5"/>
    <w:rsid w:val="00C94DC5"/>
    <w:rsid w:val="00C95CCA"/>
    <w:rsid w:val="00C96260"/>
    <w:rsid w:val="00C962C7"/>
    <w:rsid w:val="00C96675"/>
    <w:rsid w:val="00C96B21"/>
    <w:rsid w:val="00CA03FB"/>
    <w:rsid w:val="00CA1F68"/>
    <w:rsid w:val="00CA2A0A"/>
    <w:rsid w:val="00CA2C14"/>
    <w:rsid w:val="00CA3272"/>
    <w:rsid w:val="00CA3F4C"/>
    <w:rsid w:val="00CA46C1"/>
    <w:rsid w:val="00CA54C7"/>
    <w:rsid w:val="00CA594C"/>
    <w:rsid w:val="00CA5B96"/>
    <w:rsid w:val="00CA5D8F"/>
    <w:rsid w:val="00CA65B5"/>
    <w:rsid w:val="00CB0EB2"/>
    <w:rsid w:val="00CB1BE6"/>
    <w:rsid w:val="00CB220B"/>
    <w:rsid w:val="00CB2606"/>
    <w:rsid w:val="00CB35F5"/>
    <w:rsid w:val="00CB3D80"/>
    <w:rsid w:val="00CB4E2F"/>
    <w:rsid w:val="00CB5A65"/>
    <w:rsid w:val="00CB5B31"/>
    <w:rsid w:val="00CB66CC"/>
    <w:rsid w:val="00CB696D"/>
    <w:rsid w:val="00CB6C4D"/>
    <w:rsid w:val="00CB6C62"/>
    <w:rsid w:val="00CB6DC2"/>
    <w:rsid w:val="00CB6E77"/>
    <w:rsid w:val="00CB715A"/>
    <w:rsid w:val="00CB7667"/>
    <w:rsid w:val="00CC0319"/>
    <w:rsid w:val="00CC07DE"/>
    <w:rsid w:val="00CC1357"/>
    <w:rsid w:val="00CC193A"/>
    <w:rsid w:val="00CC24D1"/>
    <w:rsid w:val="00CC2A54"/>
    <w:rsid w:val="00CC2BFD"/>
    <w:rsid w:val="00CC4B8B"/>
    <w:rsid w:val="00CC7084"/>
    <w:rsid w:val="00CC77BA"/>
    <w:rsid w:val="00CD0F55"/>
    <w:rsid w:val="00CD249F"/>
    <w:rsid w:val="00CD2747"/>
    <w:rsid w:val="00CD2BDE"/>
    <w:rsid w:val="00CD3AAD"/>
    <w:rsid w:val="00CD4393"/>
    <w:rsid w:val="00CD522A"/>
    <w:rsid w:val="00CD5696"/>
    <w:rsid w:val="00CD645F"/>
    <w:rsid w:val="00CD6A84"/>
    <w:rsid w:val="00CE01FC"/>
    <w:rsid w:val="00CE05F4"/>
    <w:rsid w:val="00CE0ECF"/>
    <w:rsid w:val="00CE26F2"/>
    <w:rsid w:val="00CE5601"/>
    <w:rsid w:val="00CE579E"/>
    <w:rsid w:val="00CE5989"/>
    <w:rsid w:val="00CE600A"/>
    <w:rsid w:val="00CE7A59"/>
    <w:rsid w:val="00CF032B"/>
    <w:rsid w:val="00CF08AF"/>
    <w:rsid w:val="00CF0EC9"/>
    <w:rsid w:val="00CF4F47"/>
    <w:rsid w:val="00CF5231"/>
    <w:rsid w:val="00CF63C8"/>
    <w:rsid w:val="00CF63F3"/>
    <w:rsid w:val="00CF754E"/>
    <w:rsid w:val="00CF776A"/>
    <w:rsid w:val="00CF7BA9"/>
    <w:rsid w:val="00CF7C46"/>
    <w:rsid w:val="00D0023A"/>
    <w:rsid w:val="00D008EF"/>
    <w:rsid w:val="00D0120F"/>
    <w:rsid w:val="00D01D80"/>
    <w:rsid w:val="00D01E57"/>
    <w:rsid w:val="00D01ED2"/>
    <w:rsid w:val="00D0286B"/>
    <w:rsid w:val="00D02F59"/>
    <w:rsid w:val="00D061B0"/>
    <w:rsid w:val="00D07774"/>
    <w:rsid w:val="00D109A5"/>
    <w:rsid w:val="00D1123E"/>
    <w:rsid w:val="00D11BE4"/>
    <w:rsid w:val="00D11DE3"/>
    <w:rsid w:val="00D145A9"/>
    <w:rsid w:val="00D14998"/>
    <w:rsid w:val="00D14CB2"/>
    <w:rsid w:val="00D14EC8"/>
    <w:rsid w:val="00D16349"/>
    <w:rsid w:val="00D16EFB"/>
    <w:rsid w:val="00D1733D"/>
    <w:rsid w:val="00D20864"/>
    <w:rsid w:val="00D21804"/>
    <w:rsid w:val="00D220F0"/>
    <w:rsid w:val="00D22489"/>
    <w:rsid w:val="00D22F46"/>
    <w:rsid w:val="00D2328E"/>
    <w:rsid w:val="00D234A0"/>
    <w:rsid w:val="00D244A2"/>
    <w:rsid w:val="00D2589F"/>
    <w:rsid w:val="00D30254"/>
    <w:rsid w:val="00D3037A"/>
    <w:rsid w:val="00D304A3"/>
    <w:rsid w:val="00D3170A"/>
    <w:rsid w:val="00D326F0"/>
    <w:rsid w:val="00D32C47"/>
    <w:rsid w:val="00D32C7C"/>
    <w:rsid w:val="00D337C8"/>
    <w:rsid w:val="00D33E79"/>
    <w:rsid w:val="00D344FB"/>
    <w:rsid w:val="00D344FD"/>
    <w:rsid w:val="00D349DA"/>
    <w:rsid w:val="00D351DF"/>
    <w:rsid w:val="00D35551"/>
    <w:rsid w:val="00D35669"/>
    <w:rsid w:val="00D37369"/>
    <w:rsid w:val="00D3738F"/>
    <w:rsid w:val="00D37D0A"/>
    <w:rsid w:val="00D407AC"/>
    <w:rsid w:val="00D40957"/>
    <w:rsid w:val="00D40BF1"/>
    <w:rsid w:val="00D40EFF"/>
    <w:rsid w:val="00D411E8"/>
    <w:rsid w:val="00D41401"/>
    <w:rsid w:val="00D422C9"/>
    <w:rsid w:val="00D42846"/>
    <w:rsid w:val="00D42AAF"/>
    <w:rsid w:val="00D42AB8"/>
    <w:rsid w:val="00D42ACB"/>
    <w:rsid w:val="00D42DF8"/>
    <w:rsid w:val="00D43DE0"/>
    <w:rsid w:val="00D45374"/>
    <w:rsid w:val="00D45C0A"/>
    <w:rsid w:val="00D46031"/>
    <w:rsid w:val="00D50A6A"/>
    <w:rsid w:val="00D50EAB"/>
    <w:rsid w:val="00D50F2C"/>
    <w:rsid w:val="00D51B61"/>
    <w:rsid w:val="00D524FC"/>
    <w:rsid w:val="00D52700"/>
    <w:rsid w:val="00D528C5"/>
    <w:rsid w:val="00D52D99"/>
    <w:rsid w:val="00D53111"/>
    <w:rsid w:val="00D53E52"/>
    <w:rsid w:val="00D545A8"/>
    <w:rsid w:val="00D54673"/>
    <w:rsid w:val="00D5545F"/>
    <w:rsid w:val="00D5615D"/>
    <w:rsid w:val="00D56638"/>
    <w:rsid w:val="00D56A1B"/>
    <w:rsid w:val="00D56B24"/>
    <w:rsid w:val="00D56D9D"/>
    <w:rsid w:val="00D5763C"/>
    <w:rsid w:val="00D60494"/>
    <w:rsid w:val="00D60514"/>
    <w:rsid w:val="00D61019"/>
    <w:rsid w:val="00D61736"/>
    <w:rsid w:val="00D6198B"/>
    <w:rsid w:val="00D61DFA"/>
    <w:rsid w:val="00D621A6"/>
    <w:rsid w:val="00D6471E"/>
    <w:rsid w:val="00D65346"/>
    <w:rsid w:val="00D7091B"/>
    <w:rsid w:val="00D720F3"/>
    <w:rsid w:val="00D725F2"/>
    <w:rsid w:val="00D72E12"/>
    <w:rsid w:val="00D7384A"/>
    <w:rsid w:val="00D740D5"/>
    <w:rsid w:val="00D743FB"/>
    <w:rsid w:val="00D745C4"/>
    <w:rsid w:val="00D754AE"/>
    <w:rsid w:val="00D75A8B"/>
    <w:rsid w:val="00D803DC"/>
    <w:rsid w:val="00D82814"/>
    <w:rsid w:val="00D8310E"/>
    <w:rsid w:val="00D832A6"/>
    <w:rsid w:val="00D83B77"/>
    <w:rsid w:val="00D83EEC"/>
    <w:rsid w:val="00D8459D"/>
    <w:rsid w:val="00D84F13"/>
    <w:rsid w:val="00D850DE"/>
    <w:rsid w:val="00D85B3C"/>
    <w:rsid w:val="00D87303"/>
    <w:rsid w:val="00D9017D"/>
    <w:rsid w:val="00D9049E"/>
    <w:rsid w:val="00D913F5"/>
    <w:rsid w:val="00D915CB"/>
    <w:rsid w:val="00D91B8E"/>
    <w:rsid w:val="00D91CBC"/>
    <w:rsid w:val="00D920F0"/>
    <w:rsid w:val="00D920F9"/>
    <w:rsid w:val="00D92DC9"/>
    <w:rsid w:val="00D93407"/>
    <w:rsid w:val="00D93997"/>
    <w:rsid w:val="00D941E8"/>
    <w:rsid w:val="00D945FB"/>
    <w:rsid w:val="00D9480B"/>
    <w:rsid w:val="00D94B01"/>
    <w:rsid w:val="00D94E80"/>
    <w:rsid w:val="00D96CFB"/>
    <w:rsid w:val="00D96F21"/>
    <w:rsid w:val="00D970AD"/>
    <w:rsid w:val="00D97BE0"/>
    <w:rsid w:val="00DA12E2"/>
    <w:rsid w:val="00DA1D06"/>
    <w:rsid w:val="00DA1E54"/>
    <w:rsid w:val="00DA21AE"/>
    <w:rsid w:val="00DA2420"/>
    <w:rsid w:val="00DA246D"/>
    <w:rsid w:val="00DA2AD1"/>
    <w:rsid w:val="00DA2AF7"/>
    <w:rsid w:val="00DA3AE0"/>
    <w:rsid w:val="00DA4161"/>
    <w:rsid w:val="00DA5AF9"/>
    <w:rsid w:val="00DA5D97"/>
    <w:rsid w:val="00DA68AF"/>
    <w:rsid w:val="00DA68DD"/>
    <w:rsid w:val="00DB0EE6"/>
    <w:rsid w:val="00DB11F4"/>
    <w:rsid w:val="00DB2419"/>
    <w:rsid w:val="00DB2B42"/>
    <w:rsid w:val="00DB2C6B"/>
    <w:rsid w:val="00DB354E"/>
    <w:rsid w:val="00DB386E"/>
    <w:rsid w:val="00DB3DA6"/>
    <w:rsid w:val="00DB4B35"/>
    <w:rsid w:val="00DB7749"/>
    <w:rsid w:val="00DB7E23"/>
    <w:rsid w:val="00DB7FA8"/>
    <w:rsid w:val="00DC0D9B"/>
    <w:rsid w:val="00DC141D"/>
    <w:rsid w:val="00DC180C"/>
    <w:rsid w:val="00DC18DE"/>
    <w:rsid w:val="00DC2376"/>
    <w:rsid w:val="00DC28BA"/>
    <w:rsid w:val="00DC43AB"/>
    <w:rsid w:val="00DC4D96"/>
    <w:rsid w:val="00DC5767"/>
    <w:rsid w:val="00DC63AB"/>
    <w:rsid w:val="00DC6A77"/>
    <w:rsid w:val="00DC71C6"/>
    <w:rsid w:val="00DC747D"/>
    <w:rsid w:val="00DC74B1"/>
    <w:rsid w:val="00DC74E8"/>
    <w:rsid w:val="00DC76C2"/>
    <w:rsid w:val="00DC7D54"/>
    <w:rsid w:val="00DC7E3D"/>
    <w:rsid w:val="00DD0039"/>
    <w:rsid w:val="00DD00FE"/>
    <w:rsid w:val="00DD0A14"/>
    <w:rsid w:val="00DD0D81"/>
    <w:rsid w:val="00DD2201"/>
    <w:rsid w:val="00DD27A7"/>
    <w:rsid w:val="00DD2B75"/>
    <w:rsid w:val="00DD32A7"/>
    <w:rsid w:val="00DD34F3"/>
    <w:rsid w:val="00DD3A10"/>
    <w:rsid w:val="00DD455F"/>
    <w:rsid w:val="00DD51C1"/>
    <w:rsid w:val="00DD5825"/>
    <w:rsid w:val="00DD5F72"/>
    <w:rsid w:val="00DD61B7"/>
    <w:rsid w:val="00DD6C1A"/>
    <w:rsid w:val="00DD6DF7"/>
    <w:rsid w:val="00DD7181"/>
    <w:rsid w:val="00DD7AD8"/>
    <w:rsid w:val="00DE1706"/>
    <w:rsid w:val="00DE17F4"/>
    <w:rsid w:val="00DE1E68"/>
    <w:rsid w:val="00DE1F97"/>
    <w:rsid w:val="00DE2520"/>
    <w:rsid w:val="00DE3814"/>
    <w:rsid w:val="00DE3A63"/>
    <w:rsid w:val="00DE41C7"/>
    <w:rsid w:val="00DE45C8"/>
    <w:rsid w:val="00DE5276"/>
    <w:rsid w:val="00DE56C4"/>
    <w:rsid w:val="00DF15EC"/>
    <w:rsid w:val="00DF1A77"/>
    <w:rsid w:val="00DF2048"/>
    <w:rsid w:val="00DF2377"/>
    <w:rsid w:val="00DF2384"/>
    <w:rsid w:val="00DF331A"/>
    <w:rsid w:val="00DF3AF2"/>
    <w:rsid w:val="00DF4192"/>
    <w:rsid w:val="00DF4BBB"/>
    <w:rsid w:val="00DF5CD0"/>
    <w:rsid w:val="00DF703F"/>
    <w:rsid w:val="00DF74B9"/>
    <w:rsid w:val="00DF7EF1"/>
    <w:rsid w:val="00E03F40"/>
    <w:rsid w:val="00E0457C"/>
    <w:rsid w:val="00E05461"/>
    <w:rsid w:val="00E07414"/>
    <w:rsid w:val="00E077B8"/>
    <w:rsid w:val="00E1085C"/>
    <w:rsid w:val="00E112E0"/>
    <w:rsid w:val="00E11B43"/>
    <w:rsid w:val="00E11BEC"/>
    <w:rsid w:val="00E121DB"/>
    <w:rsid w:val="00E12670"/>
    <w:rsid w:val="00E1345F"/>
    <w:rsid w:val="00E13F21"/>
    <w:rsid w:val="00E1516C"/>
    <w:rsid w:val="00E153E3"/>
    <w:rsid w:val="00E177DF"/>
    <w:rsid w:val="00E207F2"/>
    <w:rsid w:val="00E20EBC"/>
    <w:rsid w:val="00E21936"/>
    <w:rsid w:val="00E21E4F"/>
    <w:rsid w:val="00E22A55"/>
    <w:rsid w:val="00E22AC1"/>
    <w:rsid w:val="00E234A0"/>
    <w:rsid w:val="00E2512A"/>
    <w:rsid w:val="00E251E4"/>
    <w:rsid w:val="00E25745"/>
    <w:rsid w:val="00E258B9"/>
    <w:rsid w:val="00E25D8F"/>
    <w:rsid w:val="00E2758B"/>
    <w:rsid w:val="00E27A6A"/>
    <w:rsid w:val="00E3022E"/>
    <w:rsid w:val="00E30766"/>
    <w:rsid w:val="00E30983"/>
    <w:rsid w:val="00E3182F"/>
    <w:rsid w:val="00E323B2"/>
    <w:rsid w:val="00E32E1D"/>
    <w:rsid w:val="00E33D4C"/>
    <w:rsid w:val="00E33E5A"/>
    <w:rsid w:val="00E3522D"/>
    <w:rsid w:val="00E36F5A"/>
    <w:rsid w:val="00E406A7"/>
    <w:rsid w:val="00E40FA2"/>
    <w:rsid w:val="00E41688"/>
    <w:rsid w:val="00E417C7"/>
    <w:rsid w:val="00E43323"/>
    <w:rsid w:val="00E433AB"/>
    <w:rsid w:val="00E438E8"/>
    <w:rsid w:val="00E44080"/>
    <w:rsid w:val="00E4451D"/>
    <w:rsid w:val="00E458FE"/>
    <w:rsid w:val="00E4642B"/>
    <w:rsid w:val="00E468CC"/>
    <w:rsid w:val="00E5016E"/>
    <w:rsid w:val="00E510B1"/>
    <w:rsid w:val="00E5149B"/>
    <w:rsid w:val="00E5165B"/>
    <w:rsid w:val="00E52886"/>
    <w:rsid w:val="00E528C3"/>
    <w:rsid w:val="00E5312D"/>
    <w:rsid w:val="00E53202"/>
    <w:rsid w:val="00E53309"/>
    <w:rsid w:val="00E536E4"/>
    <w:rsid w:val="00E53BF7"/>
    <w:rsid w:val="00E53F0B"/>
    <w:rsid w:val="00E54682"/>
    <w:rsid w:val="00E546C2"/>
    <w:rsid w:val="00E54827"/>
    <w:rsid w:val="00E55694"/>
    <w:rsid w:val="00E56640"/>
    <w:rsid w:val="00E57AE7"/>
    <w:rsid w:val="00E57DE3"/>
    <w:rsid w:val="00E607E0"/>
    <w:rsid w:val="00E61B76"/>
    <w:rsid w:val="00E61C35"/>
    <w:rsid w:val="00E63933"/>
    <w:rsid w:val="00E64BDC"/>
    <w:rsid w:val="00E64EE3"/>
    <w:rsid w:val="00E64F51"/>
    <w:rsid w:val="00E65893"/>
    <w:rsid w:val="00E67308"/>
    <w:rsid w:val="00E67562"/>
    <w:rsid w:val="00E676C9"/>
    <w:rsid w:val="00E719DF"/>
    <w:rsid w:val="00E727BB"/>
    <w:rsid w:val="00E72E0A"/>
    <w:rsid w:val="00E745C4"/>
    <w:rsid w:val="00E74C71"/>
    <w:rsid w:val="00E74CFD"/>
    <w:rsid w:val="00E77DE7"/>
    <w:rsid w:val="00E800FC"/>
    <w:rsid w:val="00E80697"/>
    <w:rsid w:val="00E82039"/>
    <w:rsid w:val="00E823BC"/>
    <w:rsid w:val="00E830E4"/>
    <w:rsid w:val="00E83307"/>
    <w:rsid w:val="00E844FB"/>
    <w:rsid w:val="00E84E09"/>
    <w:rsid w:val="00E86E1B"/>
    <w:rsid w:val="00E87643"/>
    <w:rsid w:val="00E87A1D"/>
    <w:rsid w:val="00E907D0"/>
    <w:rsid w:val="00E90C91"/>
    <w:rsid w:val="00E9140C"/>
    <w:rsid w:val="00E91E29"/>
    <w:rsid w:val="00E91E50"/>
    <w:rsid w:val="00E93033"/>
    <w:rsid w:val="00E940A3"/>
    <w:rsid w:val="00E94838"/>
    <w:rsid w:val="00E94A10"/>
    <w:rsid w:val="00E952A8"/>
    <w:rsid w:val="00E9636F"/>
    <w:rsid w:val="00E96D17"/>
    <w:rsid w:val="00E96DD7"/>
    <w:rsid w:val="00E978D5"/>
    <w:rsid w:val="00E97EC6"/>
    <w:rsid w:val="00EA00AA"/>
    <w:rsid w:val="00EA0114"/>
    <w:rsid w:val="00EA02FE"/>
    <w:rsid w:val="00EA04CD"/>
    <w:rsid w:val="00EA0953"/>
    <w:rsid w:val="00EA0FCE"/>
    <w:rsid w:val="00EA12EA"/>
    <w:rsid w:val="00EA2469"/>
    <w:rsid w:val="00EA2DC2"/>
    <w:rsid w:val="00EA32E3"/>
    <w:rsid w:val="00EA4330"/>
    <w:rsid w:val="00EA520E"/>
    <w:rsid w:val="00EA52B0"/>
    <w:rsid w:val="00EA6815"/>
    <w:rsid w:val="00EA7883"/>
    <w:rsid w:val="00EB1D7E"/>
    <w:rsid w:val="00EB1F54"/>
    <w:rsid w:val="00EB2644"/>
    <w:rsid w:val="00EB31F7"/>
    <w:rsid w:val="00EB364D"/>
    <w:rsid w:val="00EB3718"/>
    <w:rsid w:val="00EB4E39"/>
    <w:rsid w:val="00EB58F2"/>
    <w:rsid w:val="00EB6BB7"/>
    <w:rsid w:val="00EB7563"/>
    <w:rsid w:val="00EB79CA"/>
    <w:rsid w:val="00EB7C3F"/>
    <w:rsid w:val="00EC13BC"/>
    <w:rsid w:val="00EC205E"/>
    <w:rsid w:val="00EC2736"/>
    <w:rsid w:val="00EC3F36"/>
    <w:rsid w:val="00EC3F92"/>
    <w:rsid w:val="00EC50DC"/>
    <w:rsid w:val="00EC566B"/>
    <w:rsid w:val="00EC714A"/>
    <w:rsid w:val="00EC7190"/>
    <w:rsid w:val="00EC7775"/>
    <w:rsid w:val="00ED00A8"/>
    <w:rsid w:val="00ED08B7"/>
    <w:rsid w:val="00ED0A0A"/>
    <w:rsid w:val="00ED0AFA"/>
    <w:rsid w:val="00ED1479"/>
    <w:rsid w:val="00ED184E"/>
    <w:rsid w:val="00ED1A86"/>
    <w:rsid w:val="00ED2398"/>
    <w:rsid w:val="00ED3266"/>
    <w:rsid w:val="00ED33EC"/>
    <w:rsid w:val="00ED3A55"/>
    <w:rsid w:val="00ED3CDC"/>
    <w:rsid w:val="00ED3F39"/>
    <w:rsid w:val="00ED40E2"/>
    <w:rsid w:val="00ED4522"/>
    <w:rsid w:val="00ED460D"/>
    <w:rsid w:val="00ED4809"/>
    <w:rsid w:val="00ED4A80"/>
    <w:rsid w:val="00ED5D25"/>
    <w:rsid w:val="00ED646C"/>
    <w:rsid w:val="00ED651A"/>
    <w:rsid w:val="00ED6854"/>
    <w:rsid w:val="00ED6918"/>
    <w:rsid w:val="00ED6A45"/>
    <w:rsid w:val="00ED6EA2"/>
    <w:rsid w:val="00ED76BB"/>
    <w:rsid w:val="00ED7C83"/>
    <w:rsid w:val="00EE21DA"/>
    <w:rsid w:val="00EE27C8"/>
    <w:rsid w:val="00EE2A57"/>
    <w:rsid w:val="00EE3C18"/>
    <w:rsid w:val="00EE4A09"/>
    <w:rsid w:val="00EE4E23"/>
    <w:rsid w:val="00EE58E4"/>
    <w:rsid w:val="00EE5B83"/>
    <w:rsid w:val="00EE6787"/>
    <w:rsid w:val="00EE6917"/>
    <w:rsid w:val="00EE7249"/>
    <w:rsid w:val="00EE744D"/>
    <w:rsid w:val="00EF032A"/>
    <w:rsid w:val="00EF0B9D"/>
    <w:rsid w:val="00EF172A"/>
    <w:rsid w:val="00EF1A87"/>
    <w:rsid w:val="00EF1E55"/>
    <w:rsid w:val="00EF24FC"/>
    <w:rsid w:val="00EF2C19"/>
    <w:rsid w:val="00EF2FBC"/>
    <w:rsid w:val="00EF34A7"/>
    <w:rsid w:val="00EF37AD"/>
    <w:rsid w:val="00EF5943"/>
    <w:rsid w:val="00EF5D39"/>
    <w:rsid w:val="00EF7D59"/>
    <w:rsid w:val="00F0006D"/>
    <w:rsid w:val="00F004E5"/>
    <w:rsid w:val="00F0108B"/>
    <w:rsid w:val="00F01092"/>
    <w:rsid w:val="00F0116F"/>
    <w:rsid w:val="00F01500"/>
    <w:rsid w:val="00F0179F"/>
    <w:rsid w:val="00F01986"/>
    <w:rsid w:val="00F02108"/>
    <w:rsid w:val="00F02169"/>
    <w:rsid w:val="00F03FF3"/>
    <w:rsid w:val="00F04362"/>
    <w:rsid w:val="00F0465E"/>
    <w:rsid w:val="00F050C2"/>
    <w:rsid w:val="00F05472"/>
    <w:rsid w:val="00F05F99"/>
    <w:rsid w:val="00F06734"/>
    <w:rsid w:val="00F06A85"/>
    <w:rsid w:val="00F071A4"/>
    <w:rsid w:val="00F07E75"/>
    <w:rsid w:val="00F107F1"/>
    <w:rsid w:val="00F117FD"/>
    <w:rsid w:val="00F11CE6"/>
    <w:rsid w:val="00F1207B"/>
    <w:rsid w:val="00F123DC"/>
    <w:rsid w:val="00F132F9"/>
    <w:rsid w:val="00F14209"/>
    <w:rsid w:val="00F14920"/>
    <w:rsid w:val="00F15847"/>
    <w:rsid w:val="00F159EB"/>
    <w:rsid w:val="00F15ABD"/>
    <w:rsid w:val="00F1763D"/>
    <w:rsid w:val="00F2010C"/>
    <w:rsid w:val="00F20184"/>
    <w:rsid w:val="00F20301"/>
    <w:rsid w:val="00F207DC"/>
    <w:rsid w:val="00F20AFA"/>
    <w:rsid w:val="00F20CBB"/>
    <w:rsid w:val="00F22009"/>
    <w:rsid w:val="00F223ED"/>
    <w:rsid w:val="00F24152"/>
    <w:rsid w:val="00F24449"/>
    <w:rsid w:val="00F24C0D"/>
    <w:rsid w:val="00F26141"/>
    <w:rsid w:val="00F26288"/>
    <w:rsid w:val="00F263B9"/>
    <w:rsid w:val="00F3022E"/>
    <w:rsid w:val="00F3145D"/>
    <w:rsid w:val="00F3265B"/>
    <w:rsid w:val="00F33A3A"/>
    <w:rsid w:val="00F34994"/>
    <w:rsid w:val="00F355DB"/>
    <w:rsid w:val="00F35828"/>
    <w:rsid w:val="00F3667E"/>
    <w:rsid w:val="00F37B54"/>
    <w:rsid w:val="00F37E38"/>
    <w:rsid w:val="00F40186"/>
    <w:rsid w:val="00F40272"/>
    <w:rsid w:val="00F40D6F"/>
    <w:rsid w:val="00F41DB7"/>
    <w:rsid w:val="00F42C5D"/>
    <w:rsid w:val="00F43A00"/>
    <w:rsid w:val="00F43F75"/>
    <w:rsid w:val="00F442FA"/>
    <w:rsid w:val="00F44430"/>
    <w:rsid w:val="00F460C0"/>
    <w:rsid w:val="00F4610A"/>
    <w:rsid w:val="00F463E6"/>
    <w:rsid w:val="00F46877"/>
    <w:rsid w:val="00F46CAB"/>
    <w:rsid w:val="00F503B7"/>
    <w:rsid w:val="00F50A07"/>
    <w:rsid w:val="00F53129"/>
    <w:rsid w:val="00F5430E"/>
    <w:rsid w:val="00F5440B"/>
    <w:rsid w:val="00F54696"/>
    <w:rsid w:val="00F54A61"/>
    <w:rsid w:val="00F55397"/>
    <w:rsid w:val="00F5603E"/>
    <w:rsid w:val="00F56CD5"/>
    <w:rsid w:val="00F56EBA"/>
    <w:rsid w:val="00F56F2F"/>
    <w:rsid w:val="00F603B4"/>
    <w:rsid w:val="00F61526"/>
    <w:rsid w:val="00F61B13"/>
    <w:rsid w:val="00F61B31"/>
    <w:rsid w:val="00F61F2F"/>
    <w:rsid w:val="00F63398"/>
    <w:rsid w:val="00F63C74"/>
    <w:rsid w:val="00F63F0C"/>
    <w:rsid w:val="00F64139"/>
    <w:rsid w:val="00F64A3D"/>
    <w:rsid w:val="00F65020"/>
    <w:rsid w:val="00F656A0"/>
    <w:rsid w:val="00F656D9"/>
    <w:rsid w:val="00F65B18"/>
    <w:rsid w:val="00F65E61"/>
    <w:rsid w:val="00F66C51"/>
    <w:rsid w:val="00F67264"/>
    <w:rsid w:val="00F676D3"/>
    <w:rsid w:val="00F67B5B"/>
    <w:rsid w:val="00F707B2"/>
    <w:rsid w:val="00F71909"/>
    <w:rsid w:val="00F71F1C"/>
    <w:rsid w:val="00F733F6"/>
    <w:rsid w:val="00F7487B"/>
    <w:rsid w:val="00F7543E"/>
    <w:rsid w:val="00F757CC"/>
    <w:rsid w:val="00F75DCA"/>
    <w:rsid w:val="00F7660F"/>
    <w:rsid w:val="00F76E90"/>
    <w:rsid w:val="00F7732D"/>
    <w:rsid w:val="00F77877"/>
    <w:rsid w:val="00F77F4F"/>
    <w:rsid w:val="00F77FCD"/>
    <w:rsid w:val="00F804C2"/>
    <w:rsid w:val="00F81462"/>
    <w:rsid w:val="00F81685"/>
    <w:rsid w:val="00F819FD"/>
    <w:rsid w:val="00F82782"/>
    <w:rsid w:val="00F82FE7"/>
    <w:rsid w:val="00F8319C"/>
    <w:rsid w:val="00F8322B"/>
    <w:rsid w:val="00F83B6B"/>
    <w:rsid w:val="00F83F4C"/>
    <w:rsid w:val="00F83F89"/>
    <w:rsid w:val="00F84F75"/>
    <w:rsid w:val="00F85378"/>
    <w:rsid w:val="00F85528"/>
    <w:rsid w:val="00F859A4"/>
    <w:rsid w:val="00F85B25"/>
    <w:rsid w:val="00F86311"/>
    <w:rsid w:val="00F8640C"/>
    <w:rsid w:val="00F87351"/>
    <w:rsid w:val="00F9041D"/>
    <w:rsid w:val="00F90AE1"/>
    <w:rsid w:val="00F90C82"/>
    <w:rsid w:val="00F910BD"/>
    <w:rsid w:val="00F911A3"/>
    <w:rsid w:val="00F93D8A"/>
    <w:rsid w:val="00F94F68"/>
    <w:rsid w:val="00F9623B"/>
    <w:rsid w:val="00F96ED7"/>
    <w:rsid w:val="00F9716F"/>
    <w:rsid w:val="00F973CC"/>
    <w:rsid w:val="00F97CCC"/>
    <w:rsid w:val="00F97E16"/>
    <w:rsid w:val="00F97E2F"/>
    <w:rsid w:val="00FA0424"/>
    <w:rsid w:val="00FA04E1"/>
    <w:rsid w:val="00FA0D9C"/>
    <w:rsid w:val="00FA1176"/>
    <w:rsid w:val="00FA1371"/>
    <w:rsid w:val="00FA1925"/>
    <w:rsid w:val="00FA1B00"/>
    <w:rsid w:val="00FA1DA5"/>
    <w:rsid w:val="00FA2C3D"/>
    <w:rsid w:val="00FA3602"/>
    <w:rsid w:val="00FA3DA3"/>
    <w:rsid w:val="00FA4FEF"/>
    <w:rsid w:val="00FA5B5B"/>
    <w:rsid w:val="00FA7586"/>
    <w:rsid w:val="00FA7B95"/>
    <w:rsid w:val="00FA7D1F"/>
    <w:rsid w:val="00FB22DB"/>
    <w:rsid w:val="00FB2590"/>
    <w:rsid w:val="00FB267C"/>
    <w:rsid w:val="00FB2B18"/>
    <w:rsid w:val="00FB33F8"/>
    <w:rsid w:val="00FB37E0"/>
    <w:rsid w:val="00FB48AD"/>
    <w:rsid w:val="00FB7631"/>
    <w:rsid w:val="00FB7839"/>
    <w:rsid w:val="00FB7C6B"/>
    <w:rsid w:val="00FC12D1"/>
    <w:rsid w:val="00FC180E"/>
    <w:rsid w:val="00FC18E6"/>
    <w:rsid w:val="00FC2722"/>
    <w:rsid w:val="00FC27FA"/>
    <w:rsid w:val="00FC31E9"/>
    <w:rsid w:val="00FC36CC"/>
    <w:rsid w:val="00FC4F16"/>
    <w:rsid w:val="00FC7F48"/>
    <w:rsid w:val="00FD0163"/>
    <w:rsid w:val="00FD0F90"/>
    <w:rsid w:val="00FD1C0D"/>
    <w:rsid w:val="00FD242F"/>
    <w:rsid w:val="00FD4930"/>
    <w:rsid w:val="00FD4B90"/>
    <w:rsid w:val="00FD5093"/>
    <w:rsid w:val="00FD5C8F"/>
    <w:rsid w:val="00FD5D5C"/>
    <w:rsid w:val="00FD7047"/>
    <w:rsid w:val="00FD709E"/>
    <w:rsid w:val="00FD76A9"/>
    <w:rsid w:val="00FE12CC"/>
    <w:rsid w:val="00FE227B"/>
    <w:rsid w:val="00FE31BA"/>
    <w:rsid w:val="00FE54F4"/>
    <w:rsid w:val="00FE587F"/>
    <w:rsid w:val="00FE5A13"/>
    <w:rsid w:val="00FE7573"/>
    <w:rsid w:val="00FE7AEE"/>
    <w:rsid w:val="00FF01C0"/>
    <w:rsid w:val="00FF061C"/>
    <w:rsid w:val="00FF0750"/>
    <w:rsid w:val="00FF0E22"/>
    <w:rsid w:val="00FF1943"/>
    <w:rsid w:val="00FF1F4B"/>
    <w:rsid w:val="00FF200E"/>
    <w:rsid w:val="00FF2562"/>
    <w:rsid w:val="00FF34C1"/>
    <w:rsid w:val="00FF3B9F"/>
    <w:rsid w:val="00FF3E18"/>
    <w:rsid w:val="00FF461B"/>
    <w:rsid w:val="00FF620B"/>
    <w:rsid w:val="00FF637D"/>
    <w:rsid w:val="00FF6CA2"/>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09D99E-6E9F-44E3-8D1A-D452AD860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CR" w:eastAsia="es-C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5AC"/>
    <w:rPr>
      <w:lang w:eastAsia="es-ES"/>
    </w:rPr>
  </w:style>
  <w:style w:type="paragraph" w:styleId="Ttulo1">
    <w:name w:val="heading 1"/>
    <w:basedOn w:val="Normal"/>
    <w:next w:val="Normal"/>
    <w:link w:val="Heading1Char"/>
    <w:uiPriority w:val="9"/>
    <w:qFormat/>
    <w:rsid w:val="000C75AC"/>
    <w:pPr>
      <w:keepNext/>
      <w:ind w:left="360"/>
      <w:jc w:val="both"/>
      <w:outlineLvl w:val="0"/>
    </w:pPr>
    <w:rPr>
      <w:sz w:val="24"/>
      <w:lang w:val="es-ES_tradnl"/>
    </w:rPr>
  </w:style>
  <w:style w:type="paragraph" w:styleId="Ttulo2">
    <w:name w:val="heading 2"/>
    <w:basedOn w:val="Normal"/>
    <w:next w:val="Normal"/>
    <w:link w:val="Heading2Char"/>
    <w:uiPriority w:val="9"/>
    <w:qFormat/>
    <w:rsid w:val="000C75AC"/>
    <w:pPr>
      <w:keepNext/>
      <w:jc w:val="right"/>
      <w:outlineLvl w:val="1"/>
    </w:pPr>
    <w:rPr>
      <w:rFonts w:ascii="Arial" w:hAnsi="Arial"/>
      <w:b/>
      <w:color w:val="000000"/>
      <w:lang w:val="es-ES"/>
    </w:rPr>
  </w:style>
  <w:style w:type="paragraph" w:styleId="Ttulo3">
    <w:name w:val="heading 3"/>
    <w:basedOn w:val="Normal"/>
    <w:next w:val="Normal"/>
    <w:link w:val="Heading3Char"/>
    <w:qFormat/>
    <w:rsid w:val="000C75AC"/>
    <w:pPr>
      <w:keepNext/>
      <w:jc w:val="both"/>
      <w:outlineLvl w:val="2"/>
    </w:pPr>
    <w:rPr>
      <w:rFonts w:ascii="Arial" w:hAnsi="Arial"/>
      <w:b/>
      <w:color w:val="000000"/>
      <w:lang w:val="es-ES"/>
    </w:rPr>
  </w:style>
  <w:style w:type="paragraph" w:styleId="Ttulo4">
    <w:name w:val="heading 4"/>
    <w:basedOn w:val="Normal"/>
    <w:next w:val="Normal"/>
    <w:link w:val="Heading4Char"/>
    <w:qFormat/>
    <w:rsid w:val="000C75AC"/>
    <w:pPr>
      <w:keepNext/>
      <w:jc w:val="center"/>
      <w:outlineLvl w:val="3"/>
    </w:pPr>
    <w:rPr>
      <w:b/>
      <w:sz w:val="24"/>
      <w:lang w:val="es-ES"/>
    </w:rPr>
  </w:style>
  <w:style w:type="paragraph" w:styleId="Ttulo5">
    <w:name w:val="heading 5"/>
    <w:basedOn w:val="Normal"/>
    <w:next w:val="Normal"/>
    <w:link w:val="Heading5Char"/>
    <w:qFormat/>
    <w:rsid w:val="000C75AC"/>
    <w:pPr>
      <w:keepNext/>
      <w:jc w:val="center"/>
      <w:outlineLvl w:val="4"/>
    </w:pPr>
    <w:rPr>
      <w:rFonts w:ascii="Arial" w:hAnsi="Arial"/>
      <w:b/>
      <w:color w:val="000000"/>
      <w:lang w:val="es-ES"/>
    </w:rPr>
  </w:style>
  <w:style w:type="paragraph" w:styleId="Ttulo6">
    <w:name w:val="heading 6"/>
    <w:basedOn w:val="Normal"/>
    <w:next w:val="Normal"/>
    <w:link w:val="Heading6Char"/>
    <w:qFormat/>
    <w:rsid w:val="000C75AC"/>
    <w:pPr>
      <w:keepNext/>
      <w:ind w:left="-70"/>
      <w:jc w:val="center"/>
      <w:outlineLvl w:val="5"/>
    </w:pPr>
    <w:rPr>
      <w:b/>
      <w:color w:val="000000"/>
      <w:sz w:val="24"/>
      <w:lang w:val="es-ES"/>
    </w:rPr>
  </w:style>
  <w:style w:type="paragraph" w:styleId="Ttulo7">
    <w:name w:val="heading 7"/>
    <w:basedOn w:val="Normal"/>
    <w:next w:val="Normal"/>
    <w:link w:val="Heading7Char"/>
    <w:qFormat/>
    <w:rsid w:val="000C75AC"/>
    <w:pPr>
      <w:keepNext/>
      <w:tabs>
        <w:tab w:val="num" w:pos="1068"/>
      </w:tabs>
      <w:spacing w:line="360" w:lineRule="auto"/>
      <w:ind w:left="1068" w:firstLine="12"/>
      <w:jc w:val="both"/>
      <w:outlineLvl w:val="6"/>
    </w:pPr>
    <w:rPr>
      <w:rFonts w:ascii="Bookman Old Style" w:hAnsi="Bookman Old Style"/>
      <w:sz w:val="28"/>
      <w:u w:val="single"/>
      <w:lang w:val="es-ES_tradnl"/>
    </w:rPr>
  </w:style>
  <w:style w:type="paragraph" w:styleId="Ttulo8">
    <w:name w:val="heading 8"/>
    <w:basedOn w:val="Normal"/>
    <w:next w:val="Normal"/>
    <w:link w:val="Heading8Char"/>
    <w:qFormat/>
    <w:rsid w:val="000C75AC"/>
    <w:pPr>
      <w:keepNext/>
      <w:spacing w:line="360" w:lineRule="auto"/>
      <w:ind w:right="-799" w:firstLine="360"/>
      <w:jc w:val="both"/>
      <w:outlineLvl w:val="7"/>
    </w:pPr>
    <w:rPr>
      <w:rFonts w:ascii="Bookman Old Style" w:hAnsi="Bookman Old Style"/>
      <w:b/>
      <w:sz w:val="28"/>
      <w:lang w:val="es-ES_tradnl"/>
    </w:rPr>
  </w:style>
  <w:style w:type="paragraph" w:styleId="Ttulo9">
    <w:name w:val="heading 9"/>
    <w:basedOn w:val="Normal"/>
    <w:next w:val="Normal"/>
    <w:link w:val="Heading9Char"/>
    <w:qFormat/>
    <w:rsid w:val="000C75AC"/>
    <w:pPr>
      <w:keepNext/>
      <w:jc w:val="center"/>
      <w:outlineLvl w:val="8"/>
    </w:pPr>
    <w:rPr>
      <w:b/>
      <w: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basedOn w:val="Fuentedeprrafopredeter"/>
    <w:link w:val="Ttulo1"/>
    <w:uiPriority w:val="9"/>
    <w:locked/>
    <w:rsid w:val="00AC3134"/>
    <w:rPr>
      <w:rFonts w:cs="Times New Roman"/>
      <w:sz w:val="24"/>
      <w:lang w:val="es-ES_tradnl" w:eastAsia="es-ES"/>
    </w:rPr>
  </w:style>
  <w:style w:type="character" w:customStyle="1" w:styleId="Heading2Char">
    <w:name w:val="Heading 2 Char"/>
    <w:basedOn w:val="Fuentedeprrafopredeter"/>
    <w:link w:val="Ttulo2"/>
    <w:uiPriority w:val="9"/>
    <w:rsid w:val="0016356F"/>
    <w:rPr>
      <w:rFonts w:ascii="Cambria" w:eastAsia="Times New Roman" w:hAnsi="Cambria" w:cs="Times New Roman"/>
      <w:b/>
      <w:bCs/>
      <w:i/>
      <w:iCs/>
      <w:sz w:val="28"/>
      <w:szCs w:val="28"/>
      <w:lang w:eastAsia="es-ES"/>
    </w:rPr>
  </w:style>
  <w:style w:type="character" w:customStyle="1" w:styleId="Heading3Char">
    <w:name w:val="Heading 3 Char"/>
    <w:basedOn w:val="Fuentedeprrafopredeter"/>
    <w:link w:val="Ttulo3"/>
    <w:rsid w:val="0016356F"/>
    <w:rPr>
      <w:rFonts w:ascii="Cambria" w:eastAsia="Times New Roman" w:hAnsi="Cambria" w:cs="Times New Roman"/>
      <w:b/>
      <w:bCs/>
      <w:sz w:val="26"/>
      <w:szCs w:val="26"/>
      <w:lang w:eastAsia="es-ES"/>
    </w:rPr>
  </w:style>
  <w:style w:type="character" w:customStyle="1" w:styleId="Heading4Char">
    <w:name w:val="Heading 4 Char"/>
    <w:basedOn w:val="Fuentedeprrafopredeter"/>
    <w:link w:val="Ttulo4"/>
    <w:uiPriority w:val="9"/>
    <w:semiHidden/>
    <w:rsid w:val="0016356F"/>
    <w:rPr>
      <w:rFonts w:ascii="Calibri" w:eastAsia="Times New Roman" w:hAnsi="Calibri" w:cs="Times New Roman"/>
      <w:b/>
      <w:bCs/>
      <w:sz w:val="28"/>
      <w:szCs w:val="28"/>
      <w:lang w:eastAsia="es-ES"/>
    </w:rPr>
  </w:style>
  <w:style w:type="character" w:customStyle="1" w:styleId="Heading5Char">
    <w:name w:val="Heading 5 Char"/>
    <w:basedOn w:val="Fuentedeprrafopredeter"/>
    <w:link w:val="Ttulo5"/>
    <w:uiPriority w:val="9"/>
    <w:semiHidden/>
    <w:rsid w:val="0016356F"/>
    <w:rPr>
      <w:rFonts w:ascii="Calibri" w:eastAsia="Times New Roman" w:hAnsi="Calibri" w:cs="Times New Roman"/>
      <w:b/>
      <w:bCs/>
      <w:i/>
      <w:iCs/>
      <w:sz w:val="26"/>
      <w:szCs w:val="26"/>
      <w:lang w:eastAsia="es-ES"/>
    </w:rPr>
  </w:style>
  <w:style w:type="character" w:customStyle="1" w:styleId="Heading6Char">
    <w:name w:val="Heading 6 Char"/>
    <w:basedOn w:val="Fuentedeprrafopredeter"/>
    <w:link w:val="Ttulo6"/>
    <w:uiPriority w:val="9"/>
    <w:semiHidden/>
    <w:rsid w:val="0016356F"/>
    <w:rPr>
      <w:rFonts w:ascii="Calibri" w:eastAsia="Times New Roman" w:hAnsi="Calibri" w:cs="Times New Roman"/>
      <w:b/>
      <w:bCs/>
      <w:sz w:val="22"/>
      <w:szCs w:val="22"/>
      <w:lang w:eastAsia="es-ES"/>
    </w:rPr>
  </w:style>
  <w:style w:type="character" w:customStyle="1" w:styleId="Heading7Char">
    <w:name w:val="Heading 7 Char"/>
    <w:basedOn w:val="Fuentedeprrafopredeter"/>
    <w:link w:val="Ttulo7"/>
    <w:uiPriority w:val="9"/>
    <w:semiHidden/>
    <w:rsid w:val="0016356F"/>
    <w:rPr>
      <w:rFonts w:ascii="Calibri" w:eastAsia="Times New Roman" w:hAnsi="Calibri" w:cs="Times New Roman"/>
      <w:sz w:val="24"/>
      <w:szCs w:val="24"/>
      <w:lang w:eastAsia="es-ES"/>
    </w:rPr>
  </w:style>
  <w:style w:type="character" w:customStyle="1" w:styleId="Heading8Char">
    <w:name w:val="Heading 8 Char"/>
    <w:basedOn w:val="Fuentedeprrafopredeter"/>
    <w:link w:val="Ttulo8"/>
    <w:uiPriority w:val="9"/>
    <w:semiHidden/>
    <w:rsid w:val="0016356F"/>
    <w:rPr>
      <w:rFonts w:ascii="Calibri" w:eastAsia="Times New Roman" w:hAnsi="Calibri" w:cs="Times New Roman"/>
      <w:i/>
      <w:iCs/>
      <w:sz w:val="24"/>
      <w:szCs w:val="24"/>
      <w:lang w:eastAsia="es-ES"/>
    </w:rPr>
  </w:style>
  <w:style w:type="character" w:customStyle="1" w:styleId="Heading9Char">
    <w:name w:val="Heading 9 Char"/>
    <w:basedOn w:val="Fuentedeprrafopredeter"/>
    <w:link w:val="Ttulo9"/>
    <w:uiPriority w:val="9"/>
    <w:semiHidden/>
    <w:rsid w:val="0016356F"/>
    <w:rPr>
      <w:rFonts w:ascii="Cambria" w:eastAsia="Times New Roman" w:hAnsi="Cambria" w:cs="Times New Roman"/>
      <w:sz w:val="22"/>
      <w:szCs w:val="22"/>
      <w:lang w:eastAsia="es-ES"/>
    </w:rPr>
  </w:style>
  <w:style w:type="paragraph" w:styleId="Encabezado">
    <w:name w:val="header"/>
    <w:basedOn w:val="Normal"/>
    <w:link w:val="HeaderChar"/>
    <w:uiPriority w:val="99"/>
    <w:rsid w:val="000C75AC"/>
    <w:pPr>
      <w:tabs>
        <w:tab w:val="center" w:pos="4419"/>
        <w:tab w:val="right" w:pos="8838"/>
      </w:tabs>
      <w:jc w:val="right"/>
    </w:pPr>
    <w:rPr>
      <w:sz w:val="24"/>
      <w:lang w:val="es-ES"/>
    </w:rPr>
  </w:style>
  <w:style w:type="character" w:customStyle="1" w:styleId="HeaderChar">
    <w:name w:val="Header Char"/>
    <w:basedOn w:val="Fuentedeprrafopredeter"/>
    <w:link w:val="Encabezado"/>
    <w:uiPriority w:val="99"/>
    <w:locked/>
    <w:rsid w:val="006E678E"/>
    <w:rPr>
      <w:rFonts w:cs="Times New Roman"/>
      <w:sz w:val="24"/>
      <w:lang w:val="es-ES" w:eastAsia="es-ES"/>
    </w:rPr>
  </w:style>
  <w:style w:type="paragraph" w:styleId="Textoindependiente">
    <w:name w:val="Body Text"/>
    <w:basedOn w:val="Normal"/>
    <w:link w:val="BodyTextChar"/>
    <w:uiPriority w:val="99"/>
    <w:rsid w:val="000C75AC"/>
    <w:pPr>
      <w:spacing w:after="220" w:line="288" w:lineRule="atLeast"/>
      <w:jc w:val="both"/>
    </w:pPr>
    <w:rPr>
      <w:lang w:val="en-US"/>
    </w:rPr>
  </w:style>
  <w:style w:type="character" w:customStyle="1" w:styleId="BodyTextChar">
    <w:name w:val="Body Text Char"/>
    <w:basedOn w:val="Fuentedeprrafopredeter"/>
    <w:link w:val="Textoindependiente"/>
    <w:uiPriority w:val="99"/>
    <w:locked/>
    <w:rsid w:val="00985E87"/>
    <w:rPr>
      <w:rFonts w:cs="Times New Roman"/>
      <w:lang w:val="en-US" w:eastAsia="es-ES"/>
    </w:rPr>
  </w:style>
  <w:style w:type="character" w:styleId="Hipervnculo">
    <w:name w:val="Hyperlink"/>
    <w:basedOn w:val="Fuentedeprrafopredeter"/>
    <w:uiPriority w:val="99"/>
    <w:rsid w:val="000C75AC"/>
    <w:rPr>
      <w:rFonts w:cs="Times New Roman"/>
      <w:color w:val="0000FF"/>
      <w:u w:val="single"/>
    </w:rPr>
  </w:style>
  <w:style w:type="paragraph" w:styleId="Sangradetextonormal">
    <w:name w:val="Body Text Indent"/>
    <w:basedOn w:val="Normal"/>
    <w:link w:val="BodyTextIndentChar"/>
    <w:semiHidden/>
    <w:rsid w:val="000C75AC"/>
    <w:pPr>
      <w:ind w:firstLine="720"/>
      <w:jc w:val="both"/>
    </w:pPr>
    <w:rPr>
      <w:color w:val="000000"/>
      <w:sz w:val="24"/>
      <w:lang w:val="es-ES"/>
    </w:rPr>
  </w:style>
  <w:style w:type="character" w:customStyle="1" w:styleId="BodyTextIndentChar">
    <w:name w:val="Body Text Indent Char"/>
    <w:basedOn w:val="Fuentedeprrafopredeter"/>
    <w:link w:val="Sangradetextonormal"/>
    <w:uiPriority w:val="99"/>
    <w:semiHidden/>
    <w:rsid w:val="0016356F"/>
    <w:rPr>
      <w:lang w:eastAsia="es-ES"/>
    </w:rPr>
  </w:style>
  <w:style w:type="paragraph" w:styleId="Textoindependiente3">
    <w:name w:val="Body Text 3"/>
    <w:basedOn w:val="Normal"/>
    <w:link w:val="BodyText3Char"/>
    <w:semiHidden/>
    <w:rsid w:val="000C75AC"/>
    <w:pPr>
      <w:jc w:val="both"/>
    </w:pPr>
    <w:rPr>
      <w:rFonts w:ascii="Arial" w:hAnsi="Arial"/>
      <w:lang w:val="es-ES"/>
    </w:rPr>
  </w:style>
  <w:style w:type="character" w:customStyle="1" w:styleId="BodyText3Char">
    <w:name w:val="Body Text 3 Char"/>
    <w:basedOn w:val="Fuentedeprrafopredeter"/>
    <w:link w:val="Textoindependiente3"/>
    <w:uiPriority w:val="99"/>
    <w:semiHidden/>
    <w:rsid w:val="0016356F"/>
    <w:rPr>
      <w:sz w:val="16"/>
      <w:szCs w:val="16"/>
      <w:lang w:eastAsia="es-ES"/>
    </w:rPr>
  </w:style>
  <w:style w:type="paragraph" w:styleId="Sangra2detindependiente">
    <w:name w:val="Body Text Indent 2"/>
    <w:basedOn w:val="Normal"/>
    <w:link w:val="BodyTextIndent2Char"/>
    <w:semiHidden/>
    <w:rsid w:val="000C75AC"/>
    <w:pPr>
      <w:ind w:firstLine="708"/>
      <w:jc w:val="both"/>
    </w:pPr>
    <w:rPr>
      <w:color w:val="000000"/>
      <w:sz w:val="24"/>
      <w:lang w:val="es-ES"/>
    </w:rPr>
  </w:style>
  <w:style w:type="character" w:customStyle="1" w:styleId="BodyTextIndent2Char">
    <w:name w:val="Body Text Indent 2 Char"/>
    <w:basedOn w:val="Fuentedeprrafopredeter"/>
    <w:link w:val="Sangra2detindependiente"/>
    <w:uiPriority w:val="99"/>
    <w:semiHidden/>
    <w:rsid w:val="0016356F"/>
    <w:rPr>
      <w:lang w:eastAsia="es-ES"/>
    </w:rPr>
  </w:style>
  <w:style w:type="paragraph" w:styleId="Textoindependiente2">
    <w:name w:val="Body Text 2"/>
    <w:basedOn w:val="Normal"/>
    <w:link w:val="BodyText2Char"/>
    <w:semiHidden/>
    <w:rsid w:val="000C75AC"/>
    <w:rPr>
      <w:rFonts w:ascii="Arial" w:hAnsi="Arial"/>
      <w:b/>
      <w:color w:val="000000"/>
      <w:sz w:val="24"/>
      <w:lang w:val="es-ES"/>
    </w:rPr>
  </w:style>
  <w:style w:type="character" w:customStyle="1" w:styleId="BodyText2Char">
    <w:name w:val="Body Text 2 Char"/>
    <w:basedOn w:val="Fuentedeprrafopredeter"/>
    <w:link w:val="Textoindependiente2"/>
    <w:uiPriority w:val="99"/>
    <w:semiHidden/>
    <w:rsid w:val="0016356F"/>
    <w:rPr>
      <w:lang w:eastAsia="es-ES"/>
    </w:rPr>
  </w:style>
  <w:style w:type="paragraph" w:styleId="Textodebloque">
    <w:name w:val="Block Text"/>
    <w:basedOn w:val="Normal"/>
    <w:semiHidden/>
    <w:rsid w:val="000C75AC"/>
    <w:pPr>
      <w:ind w:left="540" w:right="680" w:hanging="540"/>
    </w:pPr>
    <w:rPr>
      <w:rFonts w:ascii="Arial" w:hAnsi="Arial"/>
      <w:color w:val="000000"/>
      <w:sz w:val="18"/>
      <w:lang w:val="es-ES"/>
    </w:rPr>
  </w:style>
  <w:style w:type="paragraph" w:styleId="Sangra3detindependiente">
    <w:name w:val="Body Text Indent 3"/>
    <w:basedOn w:val="Normal"/>
    <w:link w:val="BodyTextIndent3Char"/>
    <w:semiHidden/>
    <w:rsid w:val="000C75AC"/>
    <w:pPr>
      <w:spacing w:line="360" w:lineRule="auto"/>
      <w:ind w:firstLine="708"/>
      <w:jc w:val="both"/>
    </w:pPr>
    <w:rPr>
      <w:sz w:val="24"/>
      <w:lang w:val="es-ES_tradnl"/>
    </w:rPr>
  </w:style>
  <w:style w:type="character" w:customStyle="1" w:styleId="BodyTextIndent3Char">
    <w:name w:val="Body Text Indent 3 Char"/>
    <w:basedOn w:val="Fuentedeprrafopredeter"/>
    <w:link w:val="Sangra3detindependiente"/>
    <w:uiPriority w:val="99"/>
    <w:semiHidden/>
    <w:rsid w:val="0016356F"/>
    <w:rPr>
      <w:sz w:val="16"/>
      <w:szCs w:val="16"/>
      <w:lang w:eastAsia="es-ES"/>
    </w:rPr>
  </w:style>
  <w:style w:type="paragraph" w:styleId="Textosinformato">
    <w:name w:val="Plain Text"/>
    <w:basedOn w:val="Normal"/>
    <w:link w:val="PlainTextChar"/>
    <w:semiHidden/>
    <w:rsid w:val="000C75AC"/>
    <w:pPr>
      <w:jc w:val="right"/>
    </w:pPr>
    <w:rPr>
      <w:rFonts w:ascii="Courier New" w:hAnsi="Courier New"/>
      <w:lang w:val="es-ES"/>
    </w:rPr>
  </w:style>
  <w:style w:type="character" w:customStyle="1" w:styleId="PlainTextChar">
    <w:name w:val="Plain Text Char"/>
    <w:basedOn w:val="Fuentedeprrafopredeter"/>
    <w:link w:val="Textosinformato"/>
    <w:uiPriority w:val="99"/>
    <w:semiHidden/>
    <w:rsid w:val="0016356F"/>
    <w:rPr>
      <w:rFonts w:ascii="Courier New" w:hAnsi="Courier New" w:cs="Courier New"/>
      <w:lang w:eastAsia="es-ES"/>
    </w:rPr>
  </w:style>
  <w:style w:type="character" w:styleId="Nmerodepgina">
    <w:name w:val="page number"/>
    <w:basedOn w:val="Fuentedeprrafopredeter"/>
    <w:semiHidden/>
    <w:rsid w:val="000C75AC"/>
    <w:rPr>
      <w:rFonts w:cs="Times New Roman"/>
    </w:rPr>
  </w:style>
  <w:style w:type="paragraph" w:styleId="Piedepgina">
    <w:name w:val="footer"/>
    <w:basedOn w:val="Normal"/>
    <w:link w:val="FooterChar"/>
    <w:uiPriority w:val="99"/>
    <w:rsid w:val="000C75AC"/>
    <w:pPr>
      <w:tabs>
        <w:tab w:val="center" w:pos="4419"/>
        <w:tab w:val="right" w:pos="8838"/>
      </w:tabs>
      <w:jc w:val="right"/>
    </w:pPr>
    <w:rPr>
      <w:sz w:val="24"/>
      <w:lang w:val="es-ES"/>
    </w:rPr>
  </w:style>
  <w:style w:type="character" w:customStyle="1" w:styleId="FooterChar">
    <w:name w:val="Footer Char"/>
    <w:basedOn w:val="Fuentedeprrafopredeter"/>
    <w:link w:val="Piedepgina"/>
    <w:uiPriority w:val="99"/>
    <w:locked/>
    <w:rsid w:val="00E72E0A"/>
    <w:rPr>
      <w:rFonts w:cs="Times New Roman"/>
      <w:sz w:val="24"/>
      <w:lang w:val="es-ES" w:eastAsia="es-ES"/>
    </w:rPr>
  </w:style>
  <w:style w:type="paragraph" w:styleId="Ttulo">
    <w:name w:val="Title"/>
    <w:basedOn w:val="Normal"/>
    <w:link w:val="TitleChar"/>
    <w:uiPriority w:val="10"/>
    <w:qFormat/>
    <w:rsid w:val="000C75AC"/>
    <w:pPr>
      <w:jc w:val="center"/>
    </w:pPr>
    <w:rPr>
      <w:rFonts w:ascii="Calligrapher" w:hAnsi="Calligrapher"/>
      <w:b/>
      <w:sz w:val="72"/>
      <w:u w:val="single"/>
      <w:lang w:val="es-ES"/>
    </w:rPr>
  </w:style>
  <w:style w:type="character" w:customStyle="1" w:styleId="TitleChar">
    <w:name w:val="Title Char"/>
    <w:basedOn w:val="Fuentedeprrafopredeter"/>
    <w:link w:val="Ttulo"/>
    <w:uiPriority w:val="10"/>
    <w:rsid w:val="0016356F"/>
    <w:rPr>
      <w:rFonts w:ascii="Cambria" w:eastAsia="Times New Roman" w:hAnsi="Cambria" w:cs="Times New Roman"/>
      <w:b/>
      <w:bCs/>
      <w:kern w:val="28"/>
      <w:sz w:val="32"/>
      <w:szCs w:val="32"/>
      <w:lang w:eastAsia="es-ES"/>
    </w:rPr>
  </w:style>
  <w:style w:type="paragraph" w:customStyle="1" w:styleId="Einrckung1">
    <w:name w:val="Einrückung 1"/>
    <w:basedOn w:val="Normal"/>
    <w:rsid w:val="000C75AC"/>
    <w:pPr>
      <w:spacing w:line="360" w:lineRule="atLeast"/>
      <w:ind w:left="851" w:hanging="851"/>
      <w:jc w:val="both"/>
    </w:pPr>
    <w:rPr>
      <w:rFonts w:ascii="Arial" w:hAnsi="Arial"/>
      <w:sz w:val="24"/>
      <w:lang w:val="de-DE"/>
    </w:rPr>
  </w:style>
  <w:style w:type="character" w:styleId="Refdenotaalpie">
    <w:name w:val="footnote reference"/>
    <w:aliases w:val="Ref,de nota al pie,16 Point,Superscript 6 Point,Superscript 6 Point + 11 pt"/>
    <w:basedOn w:val="Fuentedeprrafopredeter"/>
    <w:uiPriority w:val="99"/>
    <w:rsid w:val="000C75AC"/>
    <w:rPr>
      <w:rFonts w:cs="Times New Roman"/>
      <w:vertAlign w:val="superscript"/>
    </w:rPr>
  </w:style>
  <w:style w:type="paragraph" w:styleId="Textonotapie">
    <w:name w:val="footnote text"/>
    <w:aliases w:val="Car5,single space Car Car,single space Car,Car,Car Car Car Car,Car Car Car,single space Car Car Car Car Car Car Car Car,single space C,single space Car Car Car Car Car Car Car Car Car,single space C Car Car,Car Car Car Car Car Car, Car5"/>
    <w:basedOn w:val="Normal"/>
    <w:link w:val="FootnoteTextChar"/>
    <w:uiPriority w:val="99"/>
    <w:rsid w:val="000C75AC"/>
    <w:rPr>
      <w:lang w:val="en-US" w:eastAsia="en-US"/>
    </w:rPr>
  </w:style>
  <w:style w:type="character" w:customStyle="1" w:styleId="FootnoteTextChar">
    <w:name w:val="Footnote Text Char"/>
    <w:aliases w:val="Car5 Char,single space Car Car Char,single space Car Char,Car Char,Car Car Car Car Char,Car Car Car Char,single space Car Car Car Car Car Car Car Car Char,single space C Char,single space Car Car Car Car Car Car Car Car Car Char"/>
    <w:basedOn w:val="Fuentedeprrafopredeter"/>
    <w:link w:val="Textonotapie"/>
    <w:uiPriority w:val="99"/>
    <w:locked/>
    <w:rsid w:val="008A34DE"/>
    <w:rPr>
      <w:rFonts w:eastAsia="SimSun" w:cs="Times New Roman"/>
      <w:snapToGrid w:val="0"/>
      <w:lang w:val="en-US" w:eastAsia="en-US" w:bidi="ar-SA"/>
    </w:rPr>
  </w:style>
  <w:style w:type="paragraph" w:styleId="NormalWeb">
    <w:name w:val="Normal (Web)"/>
    <w:basedOn w:val="Normal"/>
    <w:rsid w:val="000C75AC"/>
    <w:pPr>
      <w:spacing w:before="100" w:beforeAutospacing="1" w:after="100" w:afterAutospacing="1"/>
    </w:pPr>
    <w:rPr>
      <w:color w:val="000000"/>
      <w:sz w:val="24"/>
      <w:szCs w:val="24"/>
      <w:lang w:val="es-ES"/>
    </w:rPr>
  </w:style>
  <w:style w:type="paragraph" w:styleId="Subttulo">
    <w:name w:val="Subtitle"/>
    <w:basedOn w:val="Normal"/>
    <w:link w:val="SubtitleChar"/>
    <w:qFormat/>
    <w:rsid w:val="000C7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20" w:hanging="709"/>
      <w:jc w:val="both"/>
    </w:pPr>
    <w:rPr>
      <w:b/>
      <w:sz w:val="26"/>
      <w:lang w:val="es-ES_tradnl"/>
    </w:rPr>
  </w:style>
  <w:style w:type="character" w:customStyle="1" w:styleId="SubtitleChar">
    <w:name w:val="Subtitle Char"/>
    <w:basedOn w:val="Fuentedeprrafopredeter"/>
    <w:link w:val="Subttulo"/>
    <w:uiPriority w:val="11"/>
    <w:rsid w:val="0016356F"/>
    <w:rPr>
      <w:rFonts w:ascii="Cambria" w:eastAsia="Times New Roman" w:hAnsi="Cambria" w:cs="Times New Roman"/>
      <w:sz w:val="24"/>
      <w:szCs w:val="24"/>
      <w:lang w:eastAsia="es-ES"/>
    </w:rPr>
  </w:style>
  <w:style w:type="paragraph" w:customStyle="1" w:styleId="xl24">
    <w:name w:val="xl24"/>
    <w:basedOn w:val="Normal"/>
    <w:rsid w:val="000C75AC"/>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hAnsi="Arial" w:cs="Arial"/>
      <w:b/>
      <w:bCs/>
      <w:color w:val="000080"/>
      <w:sz w:val="24"/>
      <w:szCs w:val="24"/>
      <w:lang w:val="es-ES"/>
    </w:rPr>
  </w:style>
  <w:style w:type="paragraph" w:customStyle="1" w:styleId="xl25">
    <w:name w:val="xl25"/>
    <w:basedOn w:val="Normal"/>
    <w:rsid w:val="000C75AC"/>
    <w:pPr>
      <w:pBdr>
        <w:bottom w:val="single" w:sz="4" w:space="0" w:color="auto"/>
        <w:right w:val="single" w:sz="8" w:space="0" w:color="auto"/>
      </w:pBdr>
      <w:spacing w:before="100" w:beforeAutospacing="1" w:after="100" w:afterAutospacing="1"/>
      <w:jc w:val="center"/>
    </w:pPr>
    <w:rPr>
      <w:rFonts w:ascii="Arial" w:hAnsi="Arial" w:cs="Arial"/>
      <w:b/>
      <w:bCs/>
      <w:color w:val="3366FF"/>
      <w:sz w:val="24"/>
      <w:szCs w:val="24"/>
      <w:lang w:val="es-ES"/>
    </w:rPr>
  </w:style>
  <w:style w:type="paragraph" w:customStyle="1" w:styleId="xl26">
    <w:name w:val="xl26"/>
    <w:basedOn w:val="Normal"/>
    <w:rsid w:val="000C75AC"/>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color w:val="0000FF"/>
      <w:sz w:val="24"/>
      <w:szCs w:val="24"/>
      <w:lang w:val="es-ES"/>
    </w:rPr>
  </w:style>
  <w:style w:type="paragraph" w:customStyle="1" w:styleId="xl27">
    <w:name w:val="xl27"/>
    <w:basedOn w:val="Normal"/>
    <w:rsid w:val="000C75AC"/>
    <w:pPr>
      <w:pBdr>
        <w:top w:val="single" w:sz="4" w:space="0" w:color="auto"/>
        <w:left w:val="single" w:sz="8" w:space="0" w:color="auto"/>
        <w:bottom w:val="single" w:sz="4" w:space="0" w:color="auto"/>
        <w:right w:val="single" w:sz="8" w:space="0" w:color="auto"/>
      </w:pBdr>
      <w:spacing w:before="100" w:beforeAutospacing="1" w:after="100" w:afterAutospacing="1"/>
    </w:pPr>
    <w:rPr>
      <w:sz w:val="24"/>
      <w:szCs w:val="24"/>
      <w:lang w:val="es-ES"/>
    </w:rPr>
  </w:style>
  <w:style w:type="paragraph" w:customStyle="1" w:styleId="xl28">
    <w:name w:val="xl28"/>
    <w:basedOn w:val="Normal"/>
    <w:rsid w:val="000C75AC"/>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color w:val="0000FF"/>
      <w:sz w:val="24"/>
      <w:szCs w:val="24"/>
      <w:lang w:val="es-ES"/>
    </w:rPr>
  </w:style>
  <w:style w:type="paragraph" w:customStyle="1" w:styleId="xl29">
    <w:name w:val="xl29"/>
    <w:basedOn w:val="Normal"/>
    <w:rsid w:val="000C75AC"/>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24"/>
      <w:szCs w:val="24"/>
      <w:lang w:val="es-ES"/>
    </w:rPr>
  </w:style>
  <w:style w:type="paragraph" w:customStyle="1" w:styleId="xl30">
    <w:name w:val="xl30"/>
    <w:basedOn w:val="Normal"/>
    <w:rsid w:val="000C75A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b/>
      <w:bCs/>
      <w:color w:val="0000FF"/>
      <w:sz w:val="24"/>
      <w:szCs w:val="24"/>
      <w:lang w:val="es-ES"/>
    </w:rPr>
  </w:style>
  <w:style w:type="paragraph" w:customStyle="1" w:styleId="xl31">
    <w:name w:val="xl31"/>
    <w:basedOn w:val="Normal"/>
    <w:rsid w:val="000C75AC"/>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b/>
      <w:bCs/>
      <w:color w:val="0000FF"/>
      <w:sz w:val="24"/>
      <w:szCs w:val="24"/>
      <w:lang w:val="es-ES"/>
    </w:rPr>
  </w:style>
  <w:style w:type="paragraph" w:customStyle="1" w:styleId="xl32">
    <w:name w:val="xl32"/>
    <w:basedOn w:val="Normal"/>
    <w:rsid w:val="000C75AC"/>
    <w:pPr>
      <w:pBdr>
        <w:top w:val="single" w:sz="8" w:space="0" w:color="auto"/>
        <w:left w:val="single" w:sz="8" w:space="0" w:color="auto"/>
      </w:pBdr>
      <w:spacing w:before="100" w:beforeAutospacing="1" w:after="100" w:afterAutospacing="1"/>
    </w:pPr>
    <w:rPr>
      <w:sz w:val="24"/>
      <w:szCs w:val="24"/>
      <w:lang w:val="es-ES"/>
    </w:rPr>
  </w:style>
  <w:style w:type="paragraph" w:customStyle="1" w:styleId="xl33">
    <w:name w:val="xl33"/>
    <w:basedOn w:val="Normal"/>
    <w:rsid w:val="000C75AC"/>
    <w:pPr>
      <w:pBdr>
        <w:top w:val="single" w:sz="8" w:space="0" w:color="auto"/>
      </w:pBdr>
      <w:spacing w:before="100" w:beforeAutospacing="1" w:after="100" w:afterAutospacing="1"/>
    </w:pPr>
    <w:rPr>
      <w:sz w:val="24"/>
      <w:szCs w:val="24"/>
      <w:lang w:val="es-ES"/>
    </w:rPr>
  </w:style>
  <w:style w:type="paragraph" w:customStyle="1" w:styleId="xl34">
    <w:name w:val="xl34"/>
    <w:basedOn w:val="Normal"/>
    <w:rsid w:val="000C75AC"/>
    <w:pPr>
      <w:pBdr>
        <w:top w:val="single" w:sz="8" w:space="0" w:color="auto"/>
        <w:right w:val="single" w:sz="8" w:space="0" w:color="auto"/>
      </w:pBdr>
      <w:spacing w:before="100" w:beforeAutospacing="1" w:after="100" w:afterAutospacing="1"/>
    </w:pPr>
    <w:rPr>
      <w:sz w:val="24"/>
      <w:szCs w:val="24"/>
      <w:lang w:val="es-ES"/>
    </w:rPr>
  </w:style>
  <w:style w:type="paragraph" w:customStyle="1" w:styleId="xl35">
    <w:name w:val="xl35"/>
    <w:basedOn w:val="Normal"/>
    <w:rsid w:val="000C75AC"/>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hAnsi="Arial" w:cs="Arial"/>
      <w:b/>
      <w:bCs/>
      <w:color w:val="000080"/>
      <w:sz w:val="24"/>
      <w:szCs w:val="24"/>
      <w:lang w:val="es-ES"/>
    </w:rPr>
  </w:style>
  <w:style w:type="paragraph" w:customStyle="1" w:styleId="xl36">
    <w:name w:val="xl36"/>
    <w:basedOn w:val="Normal"/>
    <w:rsid w:val="000C75AC"/>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hAnsi="Arial" w:cs="Arial"/>
      <w:b/>
      <w:bCs/>
      <w:color w:val="000080"/>
      <w:sz w:val="24"/>
      <w:szCs w:val="24"/>
      <w:lang w:val="es-ES"/>
    </w:rPr>
  </w:style>
  <w:style w:type="paragraph" w:customStyle="1" w:styleId="xl37">
    <w:name w:val="xl37"/>
    <w:basedOn w:val="Normal"/>
    <w:rsid w:val="000C75AC"/>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hAnsi="Arial" w:cs="Arial"/>
      <w:b/>
      <w:bCs/>
      <w:color w:val="0000FF"/>
      <w:sz w:val="24"/>
      <w:szCs w:val="24"/>
      <w:lang w:val="es-ES"/>
    </w:rPr>
  </w:style>
  <w:style w:type="paragraph" w:customStyle="1" w:styleId="xl38">
    <w:name w:val="xl38"/>
    <w:basedOn w:val="Normal"/>
    <w:rsid w:val="000C75AC"/>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hAnsi="Arial" w:cs="Arial"/>
      <w:b/>
      <w:bCs/>
      <w:color w:val="0000FF"/>
      <w:sz w:val="24"/>
      <w:szCs w:val="24"/>
      <w:lang w:val="es-ES"/>
    </w:rPr>
  </w:style>
  <w:style w:type="paragraph" w:customStyle="1" w:styleId="xl39">
    <w:name w:val="xl39"/>
    <w:basedOn w:val="Normal"/>
    <w:rsid w:val="000C75AC"/>
    <w:pPr>
      <w:pBdr>
        <w:left w:val="single" w:sz="8" w:space="0" w:color="auto"/>
        <w:bottom w:val="single" w:sz="4" w:space="0" w:color="auto"/>
        <w:right w:val="single" w:sz="8" w:space="0" w:color="auto"/>
      </w:pBdr>
      <w:spacing w:before="100" w:beforeAutospacing="1" w:after="100" w:afterAutospacing="1"/>
      <w:jc w:val="center"/>
    </w:pPr>
    <w:rPr>
      <w:sz w:val="24"/>
      <w:szCs w:val="24"/>
      <w:lang w:val="es-ES"/>
    </w:rPr>
  </w:style>
  <w:style w:type="paragraph" w:customStyle="1" w:styleId="xl40">
    <w:name w:val="xl40"/>
    <w:basedOn w:val="Normal"/>
    <w:rsid w:val="000C75AC"/>
    <w:pPr>
      <w:pBdr>
        <w:bottom w:val="single" w:sz="4" w:space="0" w:color="auto"/>
        <w:right w:val="single" w:sz="8" w:space="0" w:color="auto"/>
      </w:pBdr>
      <w:spacing w:before="100" w:beforeAutospacing="1" w:after="100" w:afterAutospacing="1"/>
      <w:jc w:val="center"/>
    </w:pPr>
    <w:rPr>
      <w:sz w:val="24"/>
      <w:szCs w:val="24"/>
      <w:lang w:val="es-ES"/>
    </w:rPr>
  </w:style>
  <w:style w:type="paragraph" w:customStyle="1" w:styleId="xl41">
    <w:name w:val="xl41"/>
    <w:basedOn w:val="Normal"/>
    <w:rsid w:val="000C75AC"/>
    <w:pPr>
      <w:pBdr>
        <w:bottom w:val="single" w:sz="4" w:space="0" w:color="auto"/>
        <w:right w:val="single" w:sz="8" w:space="0" w:color="auto"/>
      </w:pBdr>
      <w:spacing w:before="100" w:beforeAutospacing="1" w:after="100" w:afterAutospacing="1"/>
      <w:jc w:val="center"/>
    </w:pPr>
    <w:rPr>
      <w:sz w:val="24"/>
      <w:szCs w:val="24"/>
      <w:lang w:val="es-ES"/>
    </w:rPr>
  </w:style>
  <w:style w:type="paragraph" w:customStyle="1" w:styleId="xl42">
    <w:name w:val="xl42"/>
    <w:basedOn w:val="Normal"/>
    <w:rsid w:val="000C75AC"/>
    <w:pPr>
      <w:pBdr>
        <w:left w:val="single" w:sz="8" w:space="0" w:color="auto"/>
        <w:right w:val="single" w:sz="8" w:space="0" w:color="auto"/>
      </w:pBdr>
      <w:spacing w:before="100" w:beforeAutospacing="1" w:after="100" w:afterAutospacing="1"/>
      <w:jc w:val="center"/>
    </w:pPr>
    <w:rPr>
      <w:sz w:val="24"/>
      <w:szCs w:val="24"/>
      <w:lang w:val="es-ES"/>
    </w:rPr>
  </w:style>
  <w:style w:type="paragraph" w:customStyle="1" w:styleId="xl43">
    <w:name w:val="xl43"/>
    <w:basedOn w:val="Normal"/>
    <w:rsid w:val="000C75AC"/>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sz w:val="24"/>
      <w:szCs w:val="24"/>
      <w:lang w:val="es-ES"/>
    </w:rPr>
  </w:style>
  <w:style w:type="paragraph" w:customStyle="1" w:styleId="xl44">
    <w:name w:val="xl44"/>
    <w:basedOn w:val="Normal"/>
    <w:rsid w:val="000C75AC"/>
    <w:pPr>
      <w:pBdr>
        <w:left w:val="single" w:sz="8" w:space="0" w:color="auto"/>
      </w:pBdr>
      <w:spacing w:before="100" w:beforeAutospacing="1" w:after="100" w:afterAutospacing="1"/>
      <w:jc w:val="center"/>
    </w:pPr>
    <w:rPr>
      <w:rFonts w:ascii="Bookman Old Style" w:hAnsi="Bookman Old Style"/>
      <w:b/>
      <w:bCs/>
      <w:color w:val="000080"/>
      <w:sz w:val="24"/>
      <w:szCs w:val="24"/>
      <w:lang w:val="es-ES"/>
    </w:rPr>
  </w:style>
  <w:style w:type="paragraph" w:customStyle="1" w:styleId="xl45">
    <w:name w:val="xl45"/>
    <w:basedOn w:val="Normal"/>
    <w:rsid w:val="000C75AC"/>
    <w:pPr>
      <w:spacing w:before="100" w:beforeAutospacing="1" w:after="100" w:afterAutospacing="1"/>
      <w:jc w:val="center"/>
    </w:pPr>
    <w:rPr>
      <w:rFonts w:ascii="Bookman Old Style" w:hAnsi="Bookman Old Style"/>
      <w:b/>
      <w:bCs/>
      <w:color w:val="000080"/>
      <w:sz w:val="24"/>
      <w:szCs w:val="24"/>
      <w:lang w:val="es-ES"/>
    </w:rPr>
  </w:style>
  <w:style w:type="paragraph" w:customStyle="1" w:styleId="xl46">
    <w:name w:val="xl46"/>
    <w:basedOn w:val="Normal"/>
    <w:rsid w:val="000C75AC"/>
    <w:pPr>
      <w:pBdr>
        <w:right w:val="single" w:sz="8" w:space="0" w:color="auto"/>
      </w:pBdr>
      <w:spacing w:before="100" w:beforeAutospacing="1" w:after="100" w:afterAutospacing="1"/>
      <w:jc w:val="center"/>
    </w:pPr>
    <w:rPr>
      <w:rFonts w:ascii="Bookman Old Style" w:hAnsi="Bookman Old Style"/>
      <w:b/>
      <w:bCs/>
      <w:color w:val="000080"/>
      <w:sz w:val="24"/>
      <w:szCs w:val="24"/>
      <w:lang w:val="es-ES"/>
    </w:rPr>
  </w:style>
  <w:style w:type="paragraph" w:customStyle="1" w:styleId="xl47">
    <w:name w:val="xl47"/>
    <w:basedOn w:val="Normal"/>
    <w:rsid w:val="000C75AC"/>
    <w:pPr>
      <w:pBdr>
        <w:left w:val="single" w:sz="8" w:space="0" w:color="auto"/>
      </w:pBdr>
      <w:spacing w:before="100" w:beforeAutospacing="1" w:after="100" w:afterAutospacing="1"/>
      <w:jc w:val="center"/>
    </w:pPr>
    <w:rPr>
      <w:rFonts w:ascii="Bookman Old Style" w:hAnsi="Bookman Old Style"/>
      <w:b/>
      <w:bCs/>
      <w:color w:val="000080"/>
      <w:sz w:val="24"/>
      <w:szCs w:val="24"/>
      <w:lang w:val="es-ES"/>
    </w:rPr>
  </w:style>
  <w:style w:type="paragraph" w:customStyle="1" w:styleId="xl48">
    <w:name w:val="xl48"/>
    <w:basedOn w:val="Normal"/>
    <w:rsid w:val="000C75AC"/>
    <w:pPr>
      <w:spacing w:before="100" w:beforeAutospacing="1" w:after="100" w:afterAutospacing="1"/>
      <w:jc w:val="center"/>
    </w:pPr>
    <w:rPr>
      <w:rFonts w:ascii="Bookman Old Style" w:hAnsi="Bookman Old Style"/>
      <w:b/>
      <w:bCs/>
      <w:color w:val="000080"/>
      <w:sz w:val="24"/>
      <w:szCs w:val="24"/>
      <w:lang w:val="es-ES"/>
    </w:rPr>
  </w:style>
  <w:style w:type="paragraph" w:customStyle="1" w:styleId="xl49">
    <w:name w:val="xl49"/>
    <w:basedOn w:val="Normal"/>
    <w:rsid w:val="000C75AC"/>
    <w:pPr>
      <w:pBdr>
        <w:right w:val="single" w:sz="8" w:space="0" w:color="auto"/>
      </w:pBdr>
      <w:spacing w:before="100" w:beforeAutospacing="1" w:after="100" w:afterAutospacing="1"/>
      <w:jc w:val="center"/>
    </w:pPr>
    <w:rPr>
      <w:rFonts w:ascii="Bookman Old Style" w:hAnsi="Bookman Old Style"/>
      <w:b/>
      <w:bCs/>
      <w:color w:val="000080"/>
      <w:sz w:val="24"/>
      <w:szCs w:val="24"/>
      <w:lang w:val="es-ES"/>
    </w:rPr>
  </w:style>
  <w:style w:type="paragraph" w:customStyle="1" w:styleId="corriente">
    <w:name w:val="corriente"/>
    <w:basedOn w:val="Textoindependiente"/>
    <w:autoRedefine/>
    <w:rsid w:val="000C75AC"/>
    <w:pPr>
      <w:spacing w:after="0" w:line="240" w:lineRule="auto"/>
    </w:pPr>
    <w:rPr>
      <w:rFonts w:ascii="Arial" w:hAnsi="Arial" w:cs="Arial"/>
      <w:b/>
      <w:sz w:val="22"/>
      <w:szCs w:val="22"/>
      <w:lang w:val="es-CR"/>
    </w:rPr>
  </w:style>
  <w:style w:type="character" w:styleId="Hipervnculovisitado">
    <w:name w:val="FollowedHyperlink"/>
    <w:basedOn w:val="Fuentedeprrafopredeter"/>
    <w:semiHidden/>
    <w:rsid w:val="000C75AC"/>
    <w:rPr>
      <w:rFonts w:cs="Times New Roman"/>
      <w:color w:val="800080"/>
      <w:u w:val="single"/>
    </w:rPr>
  </w:style>
  <w:style w:type="paragraph" w:styleId="Descripcin">
    <w:name w:val="caption"/>
    <w:basedOn w:val="Normal"/>
    <w:next w:val="Normal"/>
    <w:qFormat/>
    <w:rsid w:val="000C75AC"/>
    <w:pPr>
      <w:jc w:val="center"/>
    </w:pPr>
    <w:rPr>
      <w:rFonts w:ascii="Arial" w:hAnsi="Arial"/>
      <w:b/>
      <w:color w:val="800000"/>
      <w:sz w:val="24"/>
      <w:szCs w:val="24"/>
      <w:lang w:val="es-ES"/>
    </w:rPr>
  </w:style>
  <w:style w:type="paragraph" w:styleId="Textodeglobo">
    <w:name w:val="Balloon Text"/>
    <w:basedOn w:val="Normal"/>
    <w:link w:val="BalloonTextChar"/>
    <w:uiPriority w:val="99"/>
    <w:semiHidden/>
    <w:rsid w:val="000C75AC"/>
    <w:rPr>
      <w:rFonts w:ascii="Tahoma" w:hAnsi="Tahoma" w:cs="Tahoma"/>
      <w:sz w:val="16"/>
      <w:szCs w:val="16"/>
    </w:rPr>
  </w:style>
  <w:style w:type="character" w:customStyle="1" w:styleId="BalloonTextChar">
    <w:name w:val="Balloon Text Char"/>
    <w:basedOn w:val="Fuentedeprrafopredeter"/>
    <w:link w:val="Textodeglobo"/>
    <w:uiPriority w:val="99"/>
    <w:semiHidden/>
    <w:rsid w:val="0016356F"/>
    <w:rPr>
      <w:sz w:val="0"/>
      <w:szCs w:val="0"/>
      <w:lang w:eastAsia="es-ES"/>
    </w:rPr>
  </w:style>
  <w:style w:type="paragraph" w:styleId="TDC2">
    <w:name w:val="toc 2"/>
    <w:basedOn w:val="Normal"/>
    <w:next w:val="Normal"/>
    <w:autoRedefine/>
    <w:uiPriority w:val="39"/>
    <w:rsid w:val="000C75AC"/>
    <w:pPr>
      <w:tabs>
        <w:tab w:val="right" w:leader="dot" w:pos="8494"/>
      </w:tabs>
      <w:ind w:left="200"/>
    </w:pPr>
    <w:rPr>
      <w:rFonts w:ascii="Arial" w:hAnsi="Arial" w:cs="Arial"/>
      <w:bCs/>
      <w:noProof/>
      <w:sz w:val="22"/>
      <w:szCs w:val="22"/>
    </w:rPr>
  </w:style>
  <w:style w:type="paragraph" w:styleId="TDC1">
    <w:name w:val="toc 1"/>
    <w:basedOn w:val="Normal"/>
    <w:next w:val="Normal"/>
    <w:autoRedefine/>
    <w:uiPriority w:val="39"/>
    <w:rsid w:val="000C75AC"/>
  </w:style>
  <w:style w:type="paragraph" w:styleId="TDC3">
    <w:name w:val="toc 3"/>
    <w:basedOn w:val="Normal"/>
    <w:next w:val="Normal"/>
    <w:autoRedefine/>
    <w:uiPriority w:val="39"/>
    <w:rsid w:val="000C75AC"/>
    <w:pPr>
      <w:ind w:left="400"/>
    </w:pPr>
  </w:style>
  <w:style w:type="character" w:styleId="Refdecomentario">
    <w:name w:val="annotation reference"/>
    <w:basedOn w:val="Fuentedeprrafopredeter"/>
    <w:uiPriority w:val="99"/>
    <w:rsid w:val="000C75AC"/>
    <w:rPr>
      <w:rFonts w:cs="Times New Roman"/>
      <w:sz w:val="16"/>
      <w:szCs w:val="16"/>
    </w:rPr>
  </w:style>
  <w:style w:type="paragraph" w:styleId="Textocomentario">
    <w:name w:val="annotation text"/>
    <w:basedOn w:val="Normal"/>
    <w:link w:val="CommentTextChar"/>
    <w:uiPriority w:val="99"/>
    <w:rsid w:val="000C75AC"/>
    <w:rPr>
      <w:lang w:val="en-US" w:eastAsia="en-US"/>
    </w:rPr>
  </w:style>
  <w:style w:type="character" w:customStyle="1" w:styleId="CommentTextChar">
    <w:name w:val="Comment Text Char"/>
    <w:basedOn w:val="Fuentedeprrafopredeter"/>
    <w:link w:val="Textocomentario"/>
    <w:uiPriority w:val="99"/>
    <w:locked/>
    <w:rsid w:val="00002C32"/>
    <w:rPr>
      <w:rFonts w:eastAsia="Times New Roman" w:cs="Times New Roman"/>
      <w:lang w:val="en-US" w:eastAsia="en-US"/>
    </w:rPr>
  </w:style>
  <w:style w:type="paragraph" w:styleId="Asuntodelcomentario">
    <w:name w:val="annotation subject"/>
    <w:basedOn w:val="Textocomentario"/>
    <w:next w:val="Textocomentario"/>
    <w:link w:val="CommentSubjectChar"/>
    <w:semiHidden/>
    <w:rsid w:val="000C75AC"/>
    <w:rPr>
      <w:b/>
      <w:bCs/>
    </w:rPr>
  </w:style>
  <w:style w:type="character" w:customStyle="1" w:styleId="CommentSubjectChar">
    <w:name w:val="Comment Subject Char"/>
    <w:basedOn w:val="CommentTextChar"/>
    <w:link w:val="Asuntodelcomentario"/>
    <w:uiPriority w:val="99"/>
    <w:semiHidden/>
    <w:rsid w:val="0016356F"/>
    <w:rPr>
      <w:rFonts w:eastAsia="Times New Roman" w:cs="Times New Roman"/>
      <w:b/>
      <w:bCs/>
      <w:lang w:val="en-US" w:eastAsia="es-ES"/>
    </w:rPr>
  </w:style>
  <w:style w:type="paragraph" w:styleId="Saludo">
    <w:name w:val="Salutation"/>
    <w:basedOn w:val="Normal"/>
    <w:next w:val="Normal"/>
    <w:link w:val="SalutationChar"/>
    <w:semiHidden/>
    <w:rsid w:val="000C75AC"/>
    <w:rPr>
      <w:sz w:val="24"/>
      <w:szCs w:val="24"/>
      <w:lang w:val="es-ES"/>
    </w:rPr>
  </w:style>
  <w:style w:type="character" w:customStyle="1" w:styleId="SalutationChar">
    <w:name w:val="Salutation Char"/>
    <w:basedOn w:val="Fuentedeprrafopredeter"/>
    <w:link w:val="Saludo"/>
    <w:uiPriority w:val="99"/>
    <w:semiHidden/>
    <w:rsid w:val="0016356F"/>
    <w:rPr>
      <w:lang w:eastAsia="es-ES"/>
    </w:rPr>
  </w:style>
  <w:style w:type="paragraph" w:customStyle="1" w:styleId="Ttulodecuadrogrfico">
    <w:name w:val="Tìtulo de cuadro/gráfico"/>
    <w:basedOn w:val="Ttulo3"/>
    <w:rsid w:val="000C75AC"/>
    <w:pPr>
      <w:spacing w:before="240" w:after="120"/>
      <w:jc w:val="left"/>
    </w:pPr>
    <w:rPr>
      <w:rFonts w:cs="Arial"/>
      <w:bCs/>
      <w:color w:val="auto"/>
      <w:sz w:val="24"/>
      <w:szCs w:val="26"/>
    </w:rPr>
  </w:style>
  <w:style w:type="paragraph" w:customStyle="1" w:styleId="normalp">
    <w:name w:val="normalp"/>
    <w:basedOn w:val="Normal"/>
    <w:rsid w:val="000C75AC"/>
    <w:pPr>
      <w:spacing w:before="100" w:beforeAutospacing="1" w:after="100" w:afterAutospacing="1"/>
    </w:pPr>
    <w:rPr>
      <w:sz w:val="24"/>
      <w:szCs w:val="24"/>
      <w:lang w:val="es-ES"/>
    </w:rPr>
  </w:style>
  <w:style w:type="character" w:styleId="Textoennegrita">
    <w:name w:val="Strong"/>
    <w:basedOn w:val="Fuentedeprrafopredeter"/>
    <w:qFormat/>
    <w:rsid w:val="000C75AC"/>
    <w:rPr>
      <w:rFonts w:cs="Times New Roman"/>
      <w:b/>
      <w:bCs/>
    </w:rPr>
  </w:style>
  <w:style w:type="paragraph" w:customStyle="1" w:styleId="textnav">
    <w:name w:val="text_nav"/>
    <w:basedOn w:val="Normal"/>
    <w:rsid w:val="000C75AC"/>
    <w:pPr>
      <w:spacing w:before="100" w:beforeAutospacing="1" w:after="100" w:afterAutospacing="1"/>
      <w:jc w:val="both"/>
    </w:pPr>
    <w:rPr>
      <w:rFonts w:ascii="Arial" w:hAnsi="Arial" w:cs="Arial"/>
      <w:color w:val="006633"/>
      <w:sz w:val="18"/>
      <w:szCs w:val="18"/>
      <w:lang w:val="es-ES"/>
    </w:rPr>
  </w:style>
  <w:style w:type="paragraph" w:customStyle="1" w:styleId="Lneadeasunto">
    <w:name w:val="Línea de asunto"/>
    <w:basedOn w:val="Normal"/>
    <w:rsid w:val="000C75AC"/>
    <w:rPr>
      <w:rFonts w:eastAsia="MS Mincho"/>
      <w:sz w:val="24"/>
      <w:szCs w:val="24"/>
      <w:lang w:val="es-ES"/>
    </w:rPr>
  </w:style>
  <w:style w:type="paragraph" w:customStyle="1" w:styleId="Textonormal">
    <w:name w:val="Texto normal"/>
    <w:basedOn w:val="Normal"/>
    <w:uiPriority w:val="99"/>
    <w:rsid w:val="000C75AC"/>
    <w:pPr>
      <w:spacing w:after="220" w:line="288" w:lineRule="atLeast"/>
      <w:jc w:val="both"/>
    </w:pPr>
    <w:rPr>
      <w:lang w:val="en-US" w:eastAsia="en-US"/>
    </w:rPr>
  </w:style>
  <w:style w:type="character" w:customStyle="1" w:styleId="EmailStyle101">
    <w:name w:val="EmailStyle101"/>
    <w:basedOn w:val="Fuentedeprrafopredeter"/>
    <w:semiHidden/>
    <w:rsid w:val="000C75AC"/>
    <w:rPr>
      <w:rFonts w:ascii="Arial" w:hAnsi="Arial" w:cs="Arial"/>
      <w:color w:val="000080"/>
      <w:sz w:val="20"/>
      <w:szCs w:val="20"/>
    </w:rPr>
  </w:style>
  <w:style w:type="paragraph" w:styleId="Prrafodelista">
    <w:name w:val="List Paragraph"/>
    <w:basedOn w:val="Normal"/>
    <w:uiPriority w:val="34"/>
    <w:qFormat/>
    <w:rsid w:val="00AB26BC"/>
    <w:pPr>
      <w:ind w:left="720"/>
    </w:pPr>
    <w:rPr>
      <w:rFonts w:eastAsia="Times New Roman"/>
      <w:lang w:val="es-ES_tradnl"/>
    </w:rPr>
  </w:style>
  <w:style w:type="table" w:styleId="Tablaconcuadrcula">
    <w:name w:val="Table Grid"/>
    <w:basedOn w:val="Tablanormal"/>
    <w:rsid w:val="006E13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4524A"/>
    <w:pPr>
      <w:autoSpaceDE w:val="0"/>
      <w:autoSpaceDN w:val="0"/>
      <w:adjustRightInd w:val="0"/>
    </w:pPr>
    <w:rPr>
      <w:rFonts w:ascii="Arial" w:eastAsia="Times New Roman" w:hAnsi="Arial" w:cs="Arial"/>
      <w:color w:val="000000"/>
      <w:sz w:val="24"/>
      <w:szCs w:val="24"/>
      <w:lang w:eastAsia="en-US"/>
    </w:rPr>
  </w:style>
  <w:style w:type="character" w:styleId="Nmerodelnea">
    <w:name w:val="line number"/>
    <w:basedOn w:val="Fuentedeprrafopredeter"/>
    <w:uiPriority w:val="99"/>
    <w:semiHidden/>
    <w:unhideWhenUsed/>
    <w:rsid w:val="00E72E0A"/>
    <w:rPr>
      <w:rFonts w:cs="Times New Roman"/>
    </w:rPr>
  </w:style>
  <w:style w:type="paragraph" w:customStyle="1" w:styleId="Prrafodelista1">
    <w:name w:val="Párrafo de lista1"/>
    <w:basedOn w:val="Normal"/>
    <w:qFormat/>
    <w:rsid w:val="00D304A3"/>
    <w:pPr>
      <w:spacing w:after="200" w:line="276" w:lineRule="auto"/>
      <w:ind w:left="720"/>
    </w:pPr>
    <w:rPr>
      <w:rFonts w:ascii="Calibri" w:eastAsia="Times New Roman" w:hAnsi="Calibri"/>
      <w:sz w:val="22"/>
      <w:szCs w:val="22"/>
      <w:lang w:eastAsia="en-US"/>
    </w:rPr>
  </w:style>
  <w:style w:type="character" w:customStyle="1" w:styleId="EmailStyle107">
    <w:name w:val="EmailStyle107"/>
    <w:basedOn w:val="Fuentedeprrafopredeter"/>
    <w:semiHidden/>
    <w:rsid w:val="00F37B54"/>
    <w:rPr>
      <w:rFonts w:ascii="Arial" w:hAnsi="Arial" w:cs="Arial"/>
      <w:color w:val="000080"/>
      <w:sz w:val="20"/>
      <w:szCs w:val="20"/>
    </w:rPr>
  </w:style>
  <w:style w:type="paragraph" w:customStyle="1" w:styleId="noparagraphstyle">
    <w:name w:val="noparagraphstyle"/>
    <w:basedOn w:val="Normal"/>
    <w:rsid w:val="00481E70"/>
    <w:pPr>
      <w:spacing w:before="100" w:beforeAutospacing="1" w:after="100" w:afterAutospacing="1"/>
    </w:pPr>
    <w:rPr>
      <w:rFonts w:eastAsia="Times New Roman"/>
      <w:sz w:val="24"/>
      <w:szCs w:val="24"/>
      <w:lang w:val="en-US" w:eastAsia="en-US"/>
    </w:rPr>
  </w:style>
  <w:style w:type="paragraph" w:styleId="Sinespaciado">
    <w:name w:val="No Spacing"/>
    <w:link w:val="NoSpacingChar"/>
    <w:uiPriority w:val="1"/>
    <w:qFormat/>
    <w:rsid w:val="00F223ED"/>
    <w:rPr>
      <w:rFonts w:ascii="Calibri" w:eastAsia="Calibri" w:hAnsi="Calibri"/>
      <w:sz w:val="22"/>
      <w:szCs w:val="22"/>
      <w:lang w:eastAsia="en-US"/>
    </w:rPr>
  </w:style>
  <w:style w:type="character" w:customStyle="1" w:styleId="NoSpacingChar">
    <w:name w:val="No Spacing Char"/>
    <w:basedOn w:val="Fuentedeprrafopredeter"/>
    <w:link w:val="Sinespaciado"/>
    <w:uiPriority w:val="1"/>
    <w:rsid w:val="00F223ED"/>
    <w:rPr>
      <w:rFonts w:ascii="Calibri" w:eastAsia="Calibri" w:hAnsi="Calibri"/>
      <w:sz w:val="22"/>
      <w:szCs w:val="22"/>
      <w:lang w:eastAsia="en-US"/>
    </w:rPr>
  </w:style>
  <w:style w:type="paragraph" w:styleId="TtuloTDC">
    <w:name w:val="TOC Heading"/>
    <w:basedOn w:val="Ttulo1"/>
    <w:next w:val="Normal"/>
    <w:uiPriority w:val="39"/>
    <w:unhideWhenUsed/>
    <w:qFormat/>
    <w:rsid w:val="00107281"/>
    <w:pPr>
      <w:keepLines/>
      <w:spacing w:before="480" w:line="276" w:lineRule="auto"/>
      <w:ind w:left="0"/>
      <w:jc w:val="left"/>
      <w:outlineLvl w:val="9"/>
    </w:pPr>
    <w:rPr>
      <w:rFonts w:asciiTheme="majorHAnsi" w:eastAsiaTheme="majorEastAsia" w:hAnsiTheme="majorHAnsi" w:cstheme="majorBidi"/>
      <w:b/>
      <w:bCs/>
      <w:color w:val="365F91" w:themeColor="accent1" w:themeShade="BF"/>
      <w:sz w:val="28"/>
      <w:szCs w:val="28"/>
      <w:lang w:val="en-US" w:eastAsia="en-US"/>
    </w:rPr>
  </w:style>
  <w:style w:type="paragraph" w:styleId="Mapadeldocumento">
    <w:name w:val="Document Map"/>
    <w:basedOn w:val="Normal"/>
    <w:link w:val="DocumentMapChar"/>
    <w:uiPriority w:val="99"/>
    <w:semiHidden/>
    <w:unhideWhenUsed/>
    <w:rsid w:val="00A82FD1"/>
    <w:rPr>
      <w:rFonts w:ascii="Tahoma" w:hAnsi="Tahoma" w:cs="Tahoma"/>
      <w:sz w:val="16"/>
      <w:szCs w:val="16"/>
    </w:rPr>
  </w:style>
  <w:style w:type="character" w:customStyle="1" w:styleId="DocumentMapChar">
    <w:name w:val="Document Map Char"/>
    <w:basedOn w:val="Fuentedeprrafopredeter"/>
    <w:link w:val="Mapadeldocumento"/>
    <w:uiPriority w:val="99"/>
    <w:semiHidden/>
    <w:rsid w:val="00A82FD1"/>
    <w:rPr>
      <w:rFonts w:ascii="Tahoma" w:hAnsi="Tahoma" w:cs="Tahoma"/>
      <w:sz w:val="16"/>
      <w:szCs w:val="16"/>
      <w:lang w:eastAsia="es-ES"/>
    </w:rPr>
  </w:style>
  <w:style w:type="paragraph" w:customStyle="1" w:styleId="Pa9">
    <w:name w:val="Pa9"/>
    <w:basedOn w:val="Default"/>
    <w:next w:val="Default"/>
    <w:uiPriority w:val="99"/>
    <w:rsid w:val="00E40FA2"/>
    <w:pPr>
      <w:spacing w:line="201" w:lineRule="atLeast"/>
    </w:pPr>
    <w:rPr>
      <w:rFonts w:ascii="Myriad Pro Cond" w:eastAsiaTheme="minorHAnsi" w:hAnsi="Myriad Pro Cond" w:cstheme="minorBidi"/>
      <w:color w:val="auto"/>
    </w:rPr>
  </w:style>
  <w:style w:type="table" w:styleId="Cuadrculamedia2-nfasis6">
    <w:name w:val="Medium Grid 2 Accent 6"/>
    <w:basedOn w:val="Tablanormal"/>
    <w:uiPriority w:val="68"/>
    <w:rsid w:val="004D0659"/>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Tabladecuadrcula1clara-nfasis41">
    <w:name w:val="Tabla de cuadrícula 1 clara - Énfasis 41"/>
    <w:basedOn w:val="Tablanormal"/>
    <w:uiPriority w:val="46"/>
    <w:rsid w:val="008F33E9"/>
    <w:rPr>
      <w:rFonts w:asciiTheme="minorHAnsi" w:eastAsiaTheme="minorHAnsi" w:hAnsiTheme="minorHAnsi" w:cstheme="minorBidi"/>
      <w:sz w:val="22"/>
      <w:szCs w:val="22"/>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F54A61"/>
  </w:style>
  <w:style w:type="table" w:customStyle="1" w:styleId="Tablaconcuadrcula1">
    <w:name w:val="Tabla con cuadrícula1"/>
    <w:basedOn w:val="Tablanormal"/>
    <w:next w:val="Tablaconcuadrcula"/>
    <w:uiPriority w:val="39"/>
    <w:rsid w:val="00F54A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F54A61"/>
    <w:pPr>
      <w:spacing w:after="160" w:line="259" w:lineRule="auto"/>
      <w:ind w:left="283" w:hanging="283"/>
      <w:contextualSpacing/>
    </w:pPr>
    <w:rPr>
      <w:rFonts w:ascii="Calibri" w:eastAsia="Calibri" w:hAnsi="Calibri"/>
      <w:sz w:val="22"/>
      <w:szCs w:val="22"/>
      <w:lang w:eastAsia="en-US"/>
    </w:rPr>
  </w:style>
  <w:style w:type="table" w:customStyle="1" w:styleId="Cuadrculamedia2-nfasis61">
    <w:name w:val="Cuadrícula media 2 - Énfasis 61"/>
    <w:basedOn w:val="Tablanormal"/>
    <w:next w:val="Cuadrculamedia2-nfasis6"/>
    <w:uiPriority w:val="68"/>
    <w:rsid w:val="00F54A61"/>
    <w:rPr>
      <w:rFonts w:ascii="Calibri Light" w:eastAsia="Times New Roman"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Tabladecuadrcula1clara-nfasis410">
    <w:name w:val="Tabla de cuadrícula 1 clara - Énfasis 41"/>
    <w:basedOn w:val="Tablanormal"/>
    <w:next w:val="Tabladecuadrcula1clara-nfasis41"/>
    <w:uiPriority w:val="46"/>
    <w:rsid w:val="00F54A61"/>
    <w:rPr>
      <w:rFonts w:ascii="Calibri" w:eastAsia="Calibri" w:hAnsi="Calibri"/>
      <w:sz w:val="22"/>
      <w:szCs w:val="22"/>
      <w:lang w:eastAsia="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Cuadrculamedia2-nfasis62">
    <w:name w:val="Cuadrícula media 2 - Énfasis 62"/>
    <w:basedOn w:val="Tablanormal"/>
    <w:next w:val="Cuadrculamedia2-nfasis6"/>
    <w:uiPriority w:val="68"/>
    <w:rsid w:val="00F63C74"/>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Cuadrculadetablaclara1">
    <w:name w:val="Cuadrícula de tabla clara1"/>
    <w:basedOn w:val="Tablanormal"/>
    <w:uiPriority w:val="40"/>
    <w:rsid w:val="00426D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nfasis411">
    <w:name w:val="Tabla de cuadrícula 1 clara - Énfasis 411"/>
    <w:basedOn w:val="Tablanormal"/>
    <w:uiPriority w:val="46"/>
    <w:rsid w:val="006F70AC"/>
    <w:rPr>
      <w:rFonts w:asciiTheme="minorHAnsi" w:eastAsiaTheme="minorHAnsi" w:hAnsiTheme="minorHAnsi" w:cstheme="minorBidi"/>
      <w:sz w:val="22"/>
      <w:szCs w:val="22"/>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Cuadrculadetablaclara2">
    <w:name w:val="Cuadrícula de tabla clara2"/>
    <w:basedOn w:val="Tablanormal"/>
    <w:uiPriority w:val="40"/>
    <w:rsid w:val="006F70A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720">
      <w:bodyDiv w:val="1"/>
      <w:marLeft w:val="0"/>
      <w:marRight w:val="0"/>
      <w:marTop w:val="0"/>
      <w:marBottom w:val="0"/>
      <w:divBdr>
        <w:top w:val="none" w:sz="0" w:space="0" w:color="auto"/>
        <w:left w:val="none" w:sz="0" w:space="0" w:color="auto"/>
        <w:bottom w:val="none" w:sz="0" w:space="0" w:color="auto"/>
        <w:right w:val="none" w:sz="0" w:space="0" w:color="auto"/>
      </w:divBdr>
    </w:div>
    <w:div w:id="17238819">
      <w:bodyDiv w:val="1"/>
      <w:marLeft w:val="0"/>
      <w:marRight w:val="0"/>
      <w:marTop w:val="0"/>
      <w:marBottom w:val="0"/>
      <w:divBdr>
        <w:top w:val="none" w:sz="0" w:space="0" w:color="auto"/>
        <w:left w:val="none" w:sz="0" w:space="0" w:color="auto"/>
        <w:bottom w:val="none" w:sz="0" w:space="0" w:color="auto"/>
        <w:right w:val="none" w:sz="0" w:space="0" w:color="auto"/>
      </w:divBdr>
    </w:div>
    <w:div w:id="20984627">
      <w:bodyDiv w:val="1"/>
      <w:marLeft w:val="0"/>
      <w:marRight w:val="0"/>
      <w:marTop w:val="0"/>
      <w:marBottom w:val="0"/>
      <w:divBdr>
        <w:top w:val="none" w:sz="0" w:space="0" w:color="auto"/>
        <w:left w:val="none" w:sz="0" w:space="0" w:color="auto"/>
        <w:bottom w:val="none" w:sz="0" w:space="0" w:color="auto"/>
        <w:right w:val="none" w:sz="0" w:space="0" w:color="auto"/>
      </w:divBdr>
    </w:div>
    <w:div w:id="34157708">
      <w:bodyDiv w:val="1"/>
      <w:marLeft w:val="0"/>
      <w:marRight w:val="0"/>
      <w:marTop w:val="0"/>
      <w:marBottom w:val="0"/>
      <w:divBdr>
        <w:top w:val="none" w:sz="0" w:space="0" w:color="auto"/>
        <w:left w:val="none" w:sz="0" w:space="0" w:color="auto"/>
        <w:bottom w:val="none" w:sz="0" w:space="0" w:color="auto"/>
        <w:right w:val="none" w:sz="0" w:space="0" w:color="auto"/>
      </w:divBdr>
    </w:div>
    <w:div w:id="47540073">
      <w:bodyDiv w:val="1"/>
      <w:marLeft w:val="0"/>
      <w:marRight w:val="0"/>
      <w:marTop w:val="0"/>
      <w:marBottom w:val="0"/>
      <w:divBdr>
        <w:top w:val="none" w:sz="0" w:space="0" w:color="auto"/>
        <w:left w:val="none" w:sz="0" w:space="0" w:color="auto"/>
        <w:bottom w:val="none" w:sz="0" w:space="0" w:color="auto"/>
        <w:right w:val="none" w:sz="0" w:space="0" w:color="auto"/>
      </w:divBdr>
    </w:div>
    <w:div w:id="53165774">
      <w:bodyDiv w:val="1"/>
      <w:marLeft w:val="0"/>
      <w:marRight w:val="0"/>
      <w:marTop w:val="0"/>
      <w:marBottom w:val="0"/>
      <w:divBdr>
        <w:top w:val="none" w:sz="0" w:space="0" w:color="auto"/>
        <w:left w:val="none" w:sz="0" w:space="0" w:color="auto"/>
        <w:bottom w:val="none" w:sz="0" w:space="0" w:color="auto"/>
        <w:right w:val="none" w:sz="0" w:space="0" w:color="auto"/>
      </w:divBdr>
    </w:div>
    <w:div w:id="56049814">
      <w:bodyDiv w:val="1"/>
      <w:marLeft w:val="0"/>
      <w:marRight w:val="0"/>
      <w:marTop w:val="0"/>
      <w:marBottom w:val="0"/>
      <w:divBdr>
        <w:top w:val="none" w:sz="0" w:space="0" w:color="auto"/>
        <w:left w:val="none" w:sz="0" w:space="0" w:color="auto"/>
        <w:bottom w:val="none" w:sz="0" w:space="0" w:color="auto"/>
        <w:right w:val="none" w:sz="0" w:space="0" w:color="auto"/>
      </w:divBdr>
    </w:div>
    <w:div w:id="62139853">
      <w:bodyDiv w:val="1"/>
      <w:marLeft w:val="0"/>
      <w:marRight w:val="0"/>
      <w:marTop w:val="0"/>
      <w:marBottom w:val="0"/>
      <w:divBdr>
        <w:top w:val="none" w:sz="0" w:space="0" w:color="auto"/>
        <w:left w:val="none" w:sz="0" w:space="0" w:color="auto"/>
        <w:bottom w:val="none" w:sz="0" w:space="0" w:color="auto"/>
        <w:right w:val="none" w:sz="0" w:space="0" w:color="auto"/>
      </w:divBdr>
    </w:div>
    <w:div w:id="62797718">
      <w:bodyDiv w:val="1"/>
      <w:marLeft w:val="0"/>
      <w:marRight w:val="0"/>
      <w:marTop w:val="0"/>
      <w:marBottom w:val="0"/>
      <w:divBdr>
        <w:top w:val="none" w:sz="0" w:space="0" w:color="auto"/>
        <w:left w:val="none" w:sz="0" w:space="0" w:color="auto"/>
        <w:bottom w:val="none" w:sz="0" w:space="0" w:color="auto"/>
        <w:right w:val="none" w:sz="0" w:space="0" w:color="auto"/>
      </w:divBdr>
    </w:div>
    <w:div w:id="77411480">
      <w:bodyDiv w:val="1"/>
      <w:marLeft w:val="0"/>
      <w:marRight w:val="0"/>
      <w:marTop w:val="0"/>
      <w:marBottom w:val="0"/>
      <w:divBdr>
        <w:top w:val="none" w:sz="0" w:space="0" w:color="auto"/>
        <w:left w:val="none" w:sz="0" w:space="0" w:color="auto"/>
        <w:bottom w:val="none" w:sz="0" w:space="0" w:color="auto"/>
        <w:right w:val="none" w:sz="0" w:space="0" w:color="auto"/>
      </w:divBdr>
    </w:div>
    <w:div w:id="81069986">
      <w:bodyDiv w:val="1"/>
      <w:marLeft w:val="0"/>
      <w:marRight w:val="0"/>
      <w:marTop w:val="0"/>
      <w:marBottom w:val="0"/>
      <w:divBdr>
        <w:top w:val="none" w:sz="0" w:space="0" w:color="auto"/>
        <w:left w:val="none" w:sz="0" w:space="0" w:color="auto"/>
        <w:bottom w:val="none" w:sz="0" w:space="0" w:color="auto"/>
        <w:right w:val="none" w:sz="0" w:space="0" w:color="auto"/>
      </w:divBdr>
    </w:div>
    <w:div w:id="84108149">
      <w:bodyDiv w:val="1"/>
      <w:marLeft w:val="0"/>
      <w:marRight w:val="0"/>
      <w:marTop w:val="0"/>
      <w:marBottom w:val="0"/>
      <w:divBdr>
        <w:top w:val="none" w:sz="0" w:space="0" w:color="auto"/>
        <w:left w:val="none" w:sz="0" w:space="0" w:color="auto"/>
        <w:bottom w:val="none" w:sz="0" w:space="0" w:color="auto"/>
        <w:right w:val="none" w:sz="0" w:space="0" w:color="auto"/>
      </w:divBdr>
    </w:div>
    <w:div w:id="85930241">
      <w:bodyDiv w:val="1"/>
      <w:marLeft w:val="0"/>
      <w:marRight w:val="0"/>
      <w:marTop w:val="0"/>
      <w:marBottom w:val="0"/>
      <w:divBdr>
        <w:top w:val="none" w:sz="0" w:space="0" w:color="auto"/>
        <w:left w:val="none" w:sz="0" w:space="0" w:color="auto"/>
        <w:bottom w:val="none" w:sz="0" w:space="0" w:color="auto"/>
        <w:right w:val="none" w:sz="0" w:space="0" w:color="auto"/>
      </w:divBdr>
    </w:div>
    <w:div w:id="98138200">
      <w:bodyDiv w:val="1"/>
      <w:marLeft w:val="0"/>
      <w:marRight w:val="0"/>
      <w:marTop w:val="0"/>
      <w:marBottom w:val="0"/>
      <w:divBdr>
        <w:top w:val="none" w:sz="0" w:space="0" w:color="auto"/>
        <w:left w:val="none" w:sz="0" w:space="0" w:color="auto"/>
        <w:bottom w:val="none" w:sz="0" w:space="0" w:color="auto"/>
        <w:right w:val="none" w:sz="0" w:space="0" w:color="auto"/>
      </w:divBdr>
    </w:div>
    <w:div w:id="101457889">
      <w:bodyDiv w:val="1"/>
      <w:marLeft w:val="0"/>
      <w:marRight w:val="0"/>
      <w:marTop w:val="0"/>
      <w:marBottom w:val="0"/>
      <w:divBdr>
        <w:top w:val="none" w:sz="0" w:space="0" w:color="auto"/>
        <w:left w:val="none" w:sz="0" w:space="0" w:color="auto"/>
        <w:bottom w:val="none" w:sz="0" w:space="0" w:color="auto"/>
        <w:right w:val="none" w:sz="0" w:space="0" w:color="auto"/>
      </w:divBdr>
    </w:div>
    <w:div w:id="101921986">
      <w:bodyDiv w:val="1"/>
      <w:marLeft w:val="0"/>
      <w:marRight w:val="0"/>
      <w:marTop w:val="0"/>
      <w:marBottom w:val="0"/>
      <w:divBdr>
        <w:top w:val="none" w:sz="0" w:space="0" w:color="auto"/>
        <w:left w:val="none" w:sz="0" w:space="0" w:color="auto"/>
        <w:bottom w:val="none" w:sz="0" w:space="0" w:color="auto"/>
        <w:right w:val="none" w:sz="0" w:space="0" w:color="auto"/>
      </w:divBdr>
    </w:div>
    <w:div w:id="104346908">
      <w:bodyDiv w:val="1"/>
      <w:marLeft w:val="0"/>
      <w:marRight w:val="0"/>
      <w:marTop w:val="0"/>
      <w:marBottom w:val="0"/>
      <w:divBdr>
        <w:top w:val="none" w:sz="0" w:space="0" w:color="auto"/>
        <w:left w:val="none" w:sz="0" w:space="0" w:color="auto"/>
        <w:bottom w:val="none" w:sz="0" w:space="0" w:color="auto"/>
        <w:right w:val="none" w:sz="0" w:space="0" w:color="auto"/>
      </w:divBdr>
    </w:div>
    <w:div w:id="119766026">
      <w:bodyDiv w:val="1"/>
      <w:marLeft w:val="0"/>
      <w:marRight w:val="0"/>
      <w:marTop w:val="0"/>
      <w:marBottom w:val="0"/>
      <w:divBdr>
        <w:top w:val="none" w:sz="0" w:space="0" w:color="auto"/>
        <w:left w:val="none" w:sz="0" w:space="0" w:color="auto"/>
        <w:bottom w:val="none" w:sz="0" w:space="0" w:color="auto"/>
        <w:right w:val="none" w:sz="0" w:space="0" w:color="auto"/>
      </w:divBdr>
    </w:div>
    <w:div w:id="120270894">
      <w:bodyDiv w:val="1"/>
      <w:marLeft w:val="0"/>
      <w:marRight w:val="0"/>
      <w:marTop w:val="0"/>
      <w:marBottom w:val="0"/>
      <w:divBdr>
        <w:top w:val="none" w:sz="0" w:space="0" w:color="auto"/>
        <w:left w:val="none" w:sz="0" w:space="0" w:color="auto"/>
        <w:bottom w:val="none" w:sz="0" w:space="0" w:color="auto"/>
        <w:right w:val="none" w:sz="0" w:space="0" w:color="auto"/>
      </w:divBdr>
    </w:div>
    <w:div w:id="121577297">
      <w:bodyDiv w:val="1"/>
      <w:marLeft w:val="0"/>
      <w:marRight w:val="0"/>
      <w:marTop w:val="0"/>
      <w:marBottom w:val="0"/>
      <w:divBdr>
        <w:top w:val="none" w:sz="0" w:space="0" w:color="auto"/>
        <w:left w:val="none" w:sz="0" w:space="0" w:color="auto"/>
        <w:bottom w:val="none" w:sz="0" w:space="0" w:color="auto"/>
        <w:right w:val="none" w:sz="0" w:space="0" w:color="auto"/>
      </w:divBdr>
    </w:div>
    <w:div w:id="130902368">
      <w:bodyDiv w:val="1"/>
      <w:marLeft w:val="0"/>
      <w:marRight w:val="0"/>
      <w:marTop w:val="0"/>
      <w:marBottom w:val="0"/>
      <w:divBdr>
        <w:top w:val="none" w:sz="0" w:space="0" w:color="auto"/>
        <w:left w:val="none" w:sz="0" w:space="0" w:color="auto"/>
        <w:bottom w:val="none" w:sz="0" w:space="0" w:color="auto"/>
        <w:right w:val="none" w:sz="0" w:space="0" w:color="auto"/>
      </w:divBdr>
    </w:div>
    <w:div w:id="133527280">
      <w:bodyDiv w:val="1"/>
      <w:marLeft w:val="0"/>
      <w:marRight w:val="0"/>
      <w:marTop w:val="0"/>
      <w:marBottom w:val="0"/>
      <w:divBdr>
        <w:top w:val="none" w:sz="0" w:space="0" w:color="auto"/>
        <w:left w:val="none" w:sz="0" w:space="0" w:color="auto"/>
        <w:bottom w:val="none" w:sz="0" w:space="0" w:color="auto"/>
        <w:right w:val="none" w:sz="0" w:space="0" w:color="auto"/>
      </w:divBdr>
    </w:div>
    <w:div w:id="137498413">
      <w:bodyDiv w:val="1"/>
      <w:marLeft w:val="0"/>
      <w:marRight w:val="0"/>
      <w:marTop w:val="0"/>
      <w:marBottom w:val="0"/>
      <w:divBdr>
        <w:top w:val="none" w:sz="0" w:space="0" w:color="auto"/>
        <w:left w:val="none" w:sz="0" w:space="0" w:color="auto"/>
        <w:bottom w:val="none" w:sz="0" w:space="0" w:color="auto"/>
        <w:right w:val="none" w:sz="0" w:space="0" w:color="auto"/>
      </w:divBdr>
    </w:div>
    <w:div w:id="139075162">
      <w:bodyDiv w:val="1"/>
      <w:marLeft w:val="0"/>
      <w:marRight w:val="0"/>
      <w:marTop w:val="0"/>
      <w:marBottom w:val="0"/>
      <w:divBdr>
        <w:top w:val="none" w:sz="0" w:space="0" w:color="auto"/>
        <w:left w:val="none" w:sz="0" w:space="0" w:color="auto"/>
        <w:bottom w:val="none" w:sz="0" w:space="0" w:color="auto"/>
        <w:right w:val="none" w:sz="0" w:space="0" w:color="auto"/>
      </w:divBdr>
    </w:div>
    <w:div w:id="139539193">
      <w:bodyDiv w:val="1"/>
      <w:marLeft w:val="0"/>
      <w:marRight w:val="0"/>
      <w:marTop w:val="0"/>
      <w:marBottom w:val="0"/>
      <w:divBdr>
        <w:top w:val="none" w:sz="0" w:space="0" w:color="auto"/>
        <w:left w:val="none" w:sz="0" w:space="0" w:color="auto"/>
        <w:bottom w:val="none" w:sz="0" w:space="0" w:color="auto"/>
        <w:right w:val="none" w:sz="0" w:space="0" w:color="auto"/>
      </w:divBdr>
    </w:div>
    <w:div w:id="140926932">
      <w:bodyDiv w:val="1"/>
      <w:marLeft w:val="0"/>
      <w:marRight w:val="0"/>
      <w:marTop w:val="0"/>
      <w:marBottom w:val="0"/>
      <w:divBdr>
        <w:top w:val="none" w:sz="0" w:space="0" w:color="auto"/>
        <w:left w:val="none" w:sz="0" w:space="0" w:color="auto"/>
        <w:bottom w:val="none" w:sz="0" w:space="0" w:color="auto"/>
        <w:right w:val="none" w:sz="0" w:space="0" w:color="auto"/>
      </w:divBdr>
    </w:div>
    <w:div w:id="147207425">
      <w:bodyDiv w:val="1"/>
      <w:marLeft w:val="0"/>
      <w:marRight w:val="0"/>
      <w:marTop w:val="0"/>
      <w:marBottom w:val="0"/>
      <w:divBdr>
        <w:top w:val="none" w:sz="0" w:space="0" w:color="auto"/>
        <w:left w:val="none" w:sz="0" w:space="0" w:color="auto"/>
        <w:bottom w:val="none" w:sz="0" w:space="0" w:color="auto"/>
        <w:right w:val="none" w:sz="0" w:space="0" w:color="auto"/>
      </w:divBdr>
    </w:div>
    <w:div w:id="164366607">
      <w:bodyDiv w:val="1"/>
      <w:marLeft w:val="0"/>
      <w:marRight w:val="0"/>
      <w:marTop w:val="0"/>
      <w:marBottom w:val="0"/>
      <w:divBdr>
        <w:top w:val="none" w:sz="0" w:space="0" w:color="auto"/>
        <w:left w:val="none" w:sz="0" w:space="0" w:color="auto"/>
        <w:bottom w:val="none" w:sz="0" w:space="0" w:color="auto"/>
        <w:right w:val="none" w:sz="0" w:space="0" w:color="auto"/>
      </w:divBdr>
    </w:div>
    <w:div w:id="167328372">
      <w:bodyDiv w:val="1"/>
      <w:marLeft w:val="0"/>
      <w:marRight w:val="0"/>
      <w:marTop w:val="0"/>
      <w:marBottom w:val="0"/>
      <w:divBdr>
        <w:top w:val="none" w:sz="0" w:space="0" w:color="auto"/>
        <w:left w:val="none" w:sz="0" w:space="0" w:color="auto"/>
        <w:bottom w:val="none" w:sz="0" w:space="0" w:color="auto"/>
        <w:right w:val="none" w:sz="0" w:space="0" w:color="auto"/>
      </w:divBdr>
    </w:div>
    <w:div w:id="177164204">
      <w:bodyDiv w:val="1"/>
      <w:marLeft w:val="0"/>
      <w:marRight w:val="0"/>
      <w:marTop w:val="0"/>
      <w:marBottom w:val="0"/>
      <w:divBdr>
        <w:top w:val="none" w:sz="0" w:space="0" w:color="auto"/>
        <w:left w:val="none" w:sz="0" w:space="0" w:color="auto"/>
        <w:bottom w:val="none" w:sz="0" w:space="0" w:color="auto"/>
        <w:right w:val="none" w:sz="0" w:space="0" w:color="auto"/>
      </w:divBdr>
    </w:div>
    <w:div w:id="183519959">
      <w:bodyDiv w:val="1"/>
      <w:marLeft w:val="0"/>
      <w:marRight w:val="0"/>
      <w:marTop w:val="0"/>
      <w:marBottom w:val="0"/>
      <w:divBdr>
        <w:top w:val="none" w:sz="0" w:space="0" w:color="auto"/>
        <w:left w:val="none" w:sz="0" w:space="0" w:color="auto"/>
        <w:bottom w:val="none" w:sz="0" w:space="0" w:color="auto"/>
        <w:right w:val="none" w:sz="0" w:space="0" w:color="auto"/>
      </w:divBdr>
    </w:div>
    <w:div w:id="186602093">
      <w:bodyDiv w:val="1"/>
      <w:marLeft w:val="0"/>
      <w:marRight w:val="0"/>
      <w:marTop w:val="0"/>
      <w:marBottom w:val="0"/>
      <w:divBdr>
        <w:top w:val="none" w:sz="0" w:space="0" w:color="auto"/>
        <w:left w:val="none" w:sz="0" w:space="0" w:color="auto"/>
        <w:bottom w:val="none" w:sz="0" w:space="0" w:color="auto"/>
        <w:right w:val="none" w:sz="0" w:space="0" w:color="auto"/>
      </w:divBdr>
    </w:div>
    <w:div w:id="198666834">
      <w:bodyDiv w:val="1"/>
      <w:marLeft w:val="0"/>
      <w:marRight w:val="0"/>
      <w:marTop w:val="0"/>
      <w:marBottom w:val="0"/>
      <w:divBdr>
        <w:top w:val="none" w:sz="0" w:space="0" w:color="auto"/>
        <w:left w:val="none" w:sz="0" w:space="0" w:color="auto"/>
        <w:bottom w:val="none" w:sz="0" w:space="0" w:color="auto"/>
        <w:right w:val="none" w:sz="0" w:space="0" w:color="auto"/>
      </w:divBdr>
    </w:div>
    <w:div w:id="198705705">
      <w:bodyDiv w:val="1"/>
      <w:marLeft w:val="0"/>
      <w:marRight w:val="0"/>
      <w:marTop w:val="0"/>
      <w:marBottom w:val="0"/>
      <w:divBdr>
        <w:top w:val="none" w:sz="0" w:space="0" w:color="auto"/>
        <w:left w:val="none" w:sz="0" w:space="0" w:color="auto"/>
        <w:bottom w:val="none" w:sz="0" w:space="0" w:color="auto"/>
        <w:right w:val="none" w:sz="0" w:space="0" w:color="auto"/>
      </w:divBdr>
    </w:div>
    <w:div w:id="205677253">
      <w:bodyDiv w:val="1"/>
      <w:marLeft w:val="0"/>
      <w:marRight w:val="0"/>
      <w:marTop w:val="0"/>
      <w:marBottom w:val="0"/>
      <w:divBdr>
        <w:top w:val="none" w:sz="0" w:space="0" w:color="auto"/>
        <w:left w:val="none" w:sz="0" w:space="0" w:color="auto"/>
        <w:bottom w:val="none" w:sz="0" w:space="0" w:color="auto"/>
        <w:right w:val="none" w:sz="0" w:space="0" w:color="auto"/>
      </w:divBdr>
    </w:div>
    <w:div w:id="206531582">
      <w:bodyDiv w:val="1"/>
      <w:marLeft w:val="0"/>
      <w:marRight w:val="0"/>
      <w:marTop w:val="0"/>
      <w:marBottom w:val="0"/>
      <w:divBdr>
        <w:top w:val="none" w:sz="0" w:space="0" w:color="auto"/>
        <w:left w:val="none" w:sz="0" w:space="0" w:color="auto"/>
        <w:bottom w:val="none" w:sz="0" w:space="0" w:color="auto"/>
        <w:right w:val="none" w:sz="0" w:space="0" w:color="auto"/>
      </w:divBdr>
    </w:div>
    <w:div w:id="212693435">
      <w:bodyDiv w:val="1"/>
      <w:marLeft w:val="0"/>
      <w:marRight w:val="0"/>
      <w:marTop w:val="0"/>
      <w:marBottom w:val="0"/>
      <w:divBdr>
        <w:top w:val="none" w:sz="0" w:space="0" w:color="auto"/>
        <w:left w:val="none" w:sz="0" w:space="0" w:color="auto"/>
        <w:bottom w:val="none" w:sz="0" w:space="0" w:color="auto"/>
        <w:right w:val="none" w:sz="0" w:space="0" w:color="auto"/>
      </w:divBdr>
    </w:div>
    <w:div w:id="225379239">
      <w:bodyDiv w:val="1"/>
      <w:marLeft w:val="0"/>
      <w:marRight w:val="0"/>
      <w:marTop w:val="0"/>
      <w:marBottom w:val="0"/>
      <w:divBdr>
        <w:top w:val="none" w:sz="0" w:space="0" w:color="auto"/>
        <w:left w:val="none" w:sz="0" w:space="0" w:color="auto"/>
        <w:bottom w:val="none" w:sz="0" w:space="0" w:color="auto"/>
        <w:right w:val="none" w:sz="0" w:space="0" w:color="auto"/>
      </w:divBdr>
    </w:div>
    <w:div w:id="226116362">
      <w:bodyDiv w:val="1"/>
      <w:marLeft w:val="0"/>
      <w:marRight w:val="0"/>
      <w:marTop w:val="0"/>
      <w:marBottom w:val="0"/>
      <w:divBdr>
        <w:top w:val="none" w:sz="0" w:space="0" w:color="auto"/>
        <w:left w:val="none" w:sz="0" w:space="0" w:color="auto"/>
        <w:bottom w:val="none" w:sz="0" w:space="0" w:color="auto"/>
        <w:right w:val="none" w:sz="0" w:space="0" w:color="auto"/>
      </w:divBdr>
    </w:div>
    <w:div w:id="242417946">
      <w:bodyDiv w:val="1"/>
      <w:marLeft w:val="0"/>
      <w:marRight w:val="0"/>
      <w:marTop w:val="0"/>
      <w:marBottom w:val="0"/>
      <w:divBdr>
        <w:top w:val="none" w:sz="0" w:space="0" w:color="auto"/>
        <w:left w:val="none" w:sz="0" w:space="0" w:color="auto"/>
        <w:bottom w:val="none" w:sz="0" w:space="0" w:color="auto"/>
        <w:right w:val="none" w:sz="0" w:space="0" w:color="auto"/>
      </w:divBdr>
    </w:div>
    <w:div w:id="243229138">
      <w:bodyDiv w:val="1"/>
      <w:marLeft w:val="0"/>
      <w:marRight w:val="0"/>
      <w:marTop w:val="0"/>
      <w:marBottom w:val="0"/>
      <w:divBdr>
        <w:top w:val="none" w:sz="0" w:space="0" w:color="auto"/>
        <w:left w:val="none" w:sz="0" w:space="0" w:color="auto"/>
        <w:bottom w:val="none" w:sz="0" w:space="0" w:color="auto"/>
        <w:right w:val="none" w:sz="0" w:space="0" w:color="auto"/>
      </w:divBdr>
    </w:div>
    <w:div w:id="246303157">
      <w:bodyDiv w:val="1"/>
      <w:marLeft w:val="0"/>
      <w:marRight w:val="0"/>
      <w:marTop w:val="0"/>
      <w:marBottom w:val="0"/>
      <w:divBdr>
        <w:top w:val="none" w:sz="0" w:space="0" w:color="auto"/>
        <w:left w:val="none" w:sz="0" w:space="0" w:color="auto"/>
        <w:bottom w:val="none" w:sz="0" w:space="0" w:color="auto"/>
        <w:right w:val="none" w:sz="0" w:space="0" w:color="auto"/>
      </w:divBdr>
    </w:div>
    <w:div w:id="252249074">
      <w:bodyDiv w:val="1"/>
      <w:marLeft w:val="0"/>
      <w:marRight w:val="0"/>
      <w:marTop w:val="0"/>
      <w:marBottom w:val="0"/>
      <w:divBdr>
        <w:top w:val="none" w:sz="0" w:space="0" w:color="auto"/>
        <w:left w:val="none" w:sz="0" w:space="0" w:color="auto"/>
        <w:bottom w:val="none" w:sz="0" w:space="0" w:color="auto"/>
        <w:right w:val="none" w:sz="0" w:space="0" w:color="auto"/>
      </w:divBdr>
    </w:div>
    <w:div w:id="265625178">
      <w:bodyDiv w:val="1"/>
      <w:marLeft w:val="0"/>
      <w:marRight w:val="0"/>
      <w:marTop w:val="0"/>
      <w:marBottom w:val="0"/>
      <w:divBdr>
        <w:top w:val="none" w:sz="0" w:space="0" w:color="auto"/>
        <w:left w:val="none" w:sz="0" w:space="0" w:color="auto"/>
        <w:bottom w:val="none" w:sz="0" w:space="0" w:color="auto"/>
        <w:right w:val="none" w:sz="0" w:space="0" w:color="auto"/>
      </w:divBdr>
    </w:div>
    <w:div w:id="271137378">
      <w:bodyDiv w:val="1"/>
      <w:marLeft w:val="0"/>
      <w:marRight w:val="0"/>
      <w:marTop w:val="0"/>
      <w:marBottom w:val="0"/>
      <w:divBdr>
        <w:top w:val="none" w:sz="0" w:space="0" w:color="auto"/>
        <w:left w:val="none" w:sz="0" w:space="0" w:color="auto"/>
        <w:bottom w:val="none" w:sz="0" w:space="0" w:color="auto"/>
        <w:right w:val="none" w:sz="0" w:space="0" w:color="auto"/>
      </w:divBdr>
    </w:div>
    <w:div w:id="289476380">
      <w:bodyDiv w:val="1"/>
      <w:marLeft w:val="0"/>
      <w:marRight w:val="0"/>
      <w:marTop w:val="0"/>
      <w:marBottom w:val="0"/>
      <w:divBdr>
        <w:top w:val="none" w:sz="0" w:space="0" w:color="auto"/>
        <w:left w:val="none" w:sz="0" w:space="0" w:color="auto"/>
        <w:bottom w:val="none" w:sz="0" w:space="0" w:color="auto"/>
        <w:right w:val="none" w:sz="0" w:space="0" w:color="auto"/>
      </w:divBdr>
    </w:div>
    <w:div w:id="299042372">
      <w:bodyDiv w:val="1"/>
      <w:marLeft w:val="0"/>
      <w:marRight w:val="0"/>
      <w:marTop w:val="0"/>
      <w:marBottom w:val="0"/>
      <w:divBdr>
        <w:top w:val="none" w:sz="0" w:space="0" w:color="auto"/>
        <w:left w:val="none" w:sz="0" w:space="0" w:color="auto"/>
        <w:bottom w:val="none" w:sz="0" w:space="0" w:color="auto"/>
        <w:right w:val="none" w:sz="0" w:space="0" w:color="auto"/>
      </w:divBdr>
    </w:div>
    <w:div w:id="303704298">
      <w:bodyDiv w:val="1"/>
      <w:marLeft w:val="0"/>
      <w:marRight w:val="0"/>
      <w:marTop w:val="0"/>
      <w:marBottom w:val="0"/>
      <w:divBdr>
        <w:top w:val="none" w:sz="0" w:space="0" w:color="auto"/>
        <w:left w:val="none" w:sz="0" w:space="0" w:color="auto"/>
        <w:bottom w:val="none" w:sz="0" w:space="0" w:color="auto"/>
        <w:right w:val="none" w:sz="0" w:space="0" w:color="auto"/>
      </w:divBdr>
    </w:div>
    <w:div w:id="304356528">
      <w:bodyDiv w:val="1"/>
      <w:marLeft w:val="0"/>
      <w:marRight w:val="0"/>
      <w:marTop w:val="0"/>
      <w:marBottom w:val="0"/>
      <w:divBdr>
        <w:top w:val="none" w:sz="0" w:space="0" w:color="auto"/>
        <w:left w:val="none" w:sz="0" w:space="0" w:color="auto"/>
        <w:bottom w:val="none" w:sz="0" w:space="0" w:color="auto"/>
        <w:right w:val="none" w:sz="0" w:space="0" w:color="auto"/>
      </w:divBdr>
    </w:div>
    <w:div w:id="305472991">
      <w:bodyDiv w:val="1"/>
      <w:marLeft w:val="0"/>
      <w:marRight w:val="0"/>
      <w:marTop w:val="0"/>
      <w:marBottom w:val="0"/>
      <w:divBdr>
        <w:top w:val="none" w:sz="0" w:space="0" w:color="auto"/>
        <w:left w:val="none" w:sz="0" w:space="0" w:color="auto"/>
        <w:bottom w:val="none" w:sz="0" w:space="0" w:color="auto"/>
        <w:right w:val="none" w:sz="0" w:space="0" w:color="auto"/>
      </w:divBdr>
    </w:div>
    <w:div w:id="320472113">
      <w:bodyDiv w:val="1"/>
      <w:marLeft w:val="0"/>
      <w:marRight w:val="0"/>
      <w:marTop w:val="0"/>
      <w:marBottom w:val="0"/>
      <w:divBdr>
        <w:top w:val="none" w:sz="0" w:space="0" w:color="auto"/>
        <w:left w:val="none" w:sz="0" w:space="0" w:color="auto"/>
        <w:bottom w:val="none" w:sz="0" w:space="0" w:color="auto"/>
        <w:right w:val="none" w:sz="0" w:space="0" w:color="auto"/>
      </w:divBdr>
    </w:div>
    <w:div w:id="335302662">
      <w:bodyDiv w:val="1"/>
      <w:marLeft w:val="0"/>
      <w:marRight w:val="0"/>
      <w:marTop w:val="0"/>
      <w:marBottom w:val="0"/>
      <w:divBdr>
        <w:top w:val="none" w:sz="0" w:space="0" w:color="auto"/>
        <w:left w:val="none" w:sz="0" w:space="0" w:color="auto"/>
        <w:bottom w:val="none" w:sz="0" w:space="0" w:color="auto"/>
        <w:right w:val="none" w:sz="0" w:space="0" w:color="auto"/>
      </w:divBdr>
    </w:div>
    <w:div w:id="343242233">
      <w:bodyDiv w:val="1"/>
      <w:marLeft w:val="0"/>
      <w:marRight w:val="0"/>
      <w:marTop w:val="0"/>
      <w:marBottom w:val="0"/>
      <w:divBdr>
        <w:top w:val="none" w:sz="0" w:space="0" w:color="auto"/>
        <w:left w:val="none" w:sz="0" w:space="0" w:color="auto"/>
        <w:bottom w:val="none" w:sz="0" w:space="0" w:color="auto"/>
        <w:right w:val="none" w:sz="0" w:space="0" w:color="auto"/>
      </w:divBdr>
    </w:div>
    <w:div w:id="345637072">
      <w:bodyDiv w:val="1"/>
      <w:marLeft w:val="0"/>
      <w:marRight w:val="0"/>
      <w:marTop w:val="0"/>
      <w:marBottom w:val="0"/>
      <w:divBdr>
        <w:top w:val="none" w:sz="0" w:space="0" w:color="auto"/>
        <w:left w:val="none" w:sz="0" w:space="0" w:color="auto"/>
        <w:bottom w:val="none" w:sz="0" w:space="0" w:color="auto"/>
        <w:right w:val="none" w:sz="0" w:space="0" w:color="auto"/>
      </w:divBdr>
    </w:div>
    <w:div w:id="348677638">
      <w:bodyDiv w:val="1"/>
      <w:marLeft w:val="0"/>
      <w:marRight w:val="0"/>
      <w:marTop w:val="0"/>
      <w:marBottom w:val="0"/>
      <w:divBdr>
        <w:top w:val="none" w:sz="0" w:space="0" w:color="auto"/>
        <w:left w:val="none" w:sz="0" w:space="0" w:color="auto"/>
        <w:bottom w:val="none" w:sz="0" w:space="0" w:color="auto"/>
        <w:right w:val="none" w:sz="0" w:space="0" w:color="auto"/>
      </w:divBdr>
    </w:div>
    <w:div w:id="355271711">
      <w:bodyDiv w:val="1"/>
      <w:marLeft w:val="0"/>
      <w:marRight w:val="0"/>
      <w:marTop w:val="0"/>
      <w:marBottom w:val="0"/>
      <w:divBdr>
        <w:top w:val="none" w:sz="0" w:space="0" w:color="auto"/>
        <w:left w:val="none" w:sz="0" w:space="0" w:color="auto"/>
        <w:bottom w:val="none" w:sz="0" w:space="0" w:color="auto"/>
        <w:right w:val="none" w:sz="0" w:space="0" w:color="auto"/>
      </w:divBdr>
    </w:div>
    <w:div w:id="364251804">
      <w:bodyDiv w:val="1"/>
      <w:marLeft w:val="0"/>
      <w:marRight w:val="0"/>
      <w:marTop w:val="0"/>
      <w:marBottom w:val="0"/>
      <w:divBdr>
        <w:top w:val="none" w:sz="0" w:space="0" w:color="auto"/>
        <w:left w:val="none" w:sz="0" w:space="0" w:color="auto"/>
        <w:bottom w:val="none" w:sz="0" w:space="0" w:color="auto"/>
        <w:right w:val="none" w:sz="0" w:space="0" w:color="auto"/>
      </w:divBdr>
    </w:div>
    <w:div w:id="364793344">
      <w:bodyDiv w:val="1"/>
      <w:marLeft w:val="0"/>
      <w:marRight w:val="0"/>
      <w:marTop w:val="0"/>
      <w:marBottom w:val="0"/>
      <w:divBdr>
        <w:top w:val="none" w:sz="0" w:space="0" w:color="auto"/>
        <w:left w:val="none" w:sz="0" w:space="0" w:color="auto"/>
        <w:bottom w:val="none" w:sz="0" w:space="0" w:color="auto"/>
        <w:right w:val="none" w:sz="0" w:space="0" w:color="auto"/>
      </w:divBdr>
    </w:div>
    <w:div w:id="371806836">
      <w:bodyDiv w:val="1"/>
      <w:marLeft w:val="0"/>
      <w:marRight w:val="0"/>
      <w:marTop w:val="0"/>
      <w:marBottom w:val="0"/>
      <w:divBdr>
        <w:top w:val="none" w:sz="0" w:space="0" w:color="auto"/>
        <w:left w:val="none" w:sz="0" w:space="0" w:color="auto"/>
        <w:bottom w:val="none" w:sz="0" w:space="0" w:color="auto"/>
        <w:right w:val="none" w:sz="0" w:space="0" w:color="auto"/>
      </w:divBdr>
    </w:div>
    <w:div w:id="380788579">
      <w:bodyDiv w:val="1"/>
      <w:marLeft w:val="0"/>
      <w:marRight w:val="0"/>
      <w:marTop w:val="0"/>
      <w:marBottom w:val="0"/>
      <w:divBdr>
        <w:top w:val="none" w:sz="0" w:space="0" w:color="auto"/>
        <w:left w:val="none" w:sz="0" w:space="0" w:color="auto"/>
        <w:bottom w:val="none" w:sz="0" w:space="0" w:color="auto"/>
        <w:right w:val="none" w:sz="0" w:space="0" w:color="auto"/>
      </w:divBdr>
    </w:div>
    <w:div w:id="384529941">
      <w:bodyDiv w:val="1"/>
      <w:marLeft w:val="0"/>
      <w:marRight w:val="0"/>
      <w:marTop w:val="0"/>
      <w:marBottom w:val="0"/>
      <w:divBdr>
        <w:top w:val="none" w:sz="0" w:space="0" w:color="auto"/>
        <w:left w:val="none" w:sz="0" w:space="0" w:color="auto"/>
        <w:bottom w:val="none" w:sz="0" w:space="0" w:color="auto"/>
        <w:right w:val="none" w:sz="0" w:space="0" w:color="auto"/>
      </w:divBdr>
    </w:div>
    <w:div w:id="398139840">
      <w:bodyDiv w:val="1"/>
      <w:marLeft w:val="0"/>
      <w:marRight w:val="0"/>
      <w:marTop w:val="0"/>
      <w:marBottom w:val="0"/>
      <w:divBdr>
        <w:top w:val="none" w:sz="0" w:space="0" w:color="auto"/>
        <w:left w:val="none" w:sz="0" w:space="0" w:color="auto"/>
        <w:bottom w:val="none" w:sz="0" w:space="0" w:color="auto"/>
        <w:right w:val="none" w:sz="0" w:space="0" w:color="auto"/>
      </w:divBdr>
    </w:div>
    <w:div w:id="402265193">
      <w:bodyDiv w:val="1"/>
      <w:marLeft w:val="0"/>
      <w:marRight w:val="0"/>
      <w:marTop w:val="0"/>
      <w:marBottom w:val="0"/>
      <w:divBdr>
        <w:top w:val="none" w:sz="0" w:space="0" w:color="auto"/>
        <w:left w:val="none" w:sz="0" w:space="0" w:color="auto"/>
        <w:bottom w:val="none" w:sz="0" w:space="0" w:color="auto"/>
        <w:right w:val="none" w:sz="0" w:space="0" w:color="auto"/>
      </w:divBdr>
    </w:div>
    <w:div w:id="406538624">
      <w:bodyDiv w:val="1"/>
      <w:marLeft w:val="0"/>
      <w:marRight w:val="0"/>
      <w:marTop w:val="0"/>
      <w:marBottom w:val="0"/>
      <w:divBdr>
        <w:top w:val="none" w:sz="0" w:space="0" w:color="auto"/>
        <w:left w:val="none" w:sz="0" w:space="0" w:color="auto"/>
        <w:bottom w:val="none" w:sz="0" w:space="0" w:color="auto"/>
        <w:right w:val="none" w:sz="0" w:space="0" w:color="auto"/>
      </w:divBdr>
    </w:div>
    <w:div w:id="408234487">
      <w:bodyDiv w:val="1"/>
      <w:marLeft w:val="0"/>
      <w:marRight w:val="0"/>
      <w:marTop w:val="0"/>
      <w:marBottom w:val="0"/>
      <w:divBdr>
        <w:top w:val="none" w:sz="0" w:space="0" w:color="auto"/>
        <w:left w:val="none" w:sz="0" w:space="0" w:color="auto"/>
        <w:bottom w:val="none" w:sz="0" w:space="0" w:color="auto"/>
        <w:right w:val="none" w:sz="0" w:space="0" w:color="auto"/>
      </w:divBdr>
    </w:div>
    <w:div w:id="408770874">
      <w:bodyDiv w:val="1"/>
      <w:marLeft w:val="0"/>
      <w:marRight w:val="0"/>
      <w:marTop w:val="0"/>
      <w:marBottom w:val="0"/>
      <w:divBdr>
        <w:top w:val="none" w:sz="0" w:space="0" w:color="auto"/>
        <w:left w:val="none" w:sz="0" w:space="0" w:color="auto"/>
        <w:bottom w:val="none" w:sz="0" w:space="0" w:color="auto"/>
        <w:right w:val="none" w:sz="0" w:space="0" w:color="auto"/>
      </w:divBdr>
    </w:div>
    <w:div w:id="412702395">
      <w:bodyDiv w:val="1"/>
      <w:marLeft w:val="0"/>
      <w:marRight w:val="0"/>
      <w:marTop w:val="0"/>
      <w:marBottom w:val="0"/>
      <w:divBdr>
        <w:top w:val="none" w:sz="0" w:space="0" w:color="auto"/>
        <w:left w:val="none" w:sz="0" w:space="0" w:color="auto"/>
        <w:bottom w:val="none" w:sz="0" w:space="0" w:color="auto"/>
        <w:right w:val="none" w:sz="0" w:space="0" w:color="auto"/>
      </w:divBdr>
    </w:div>
    <w:div w:id="414935506">
      <w:bodyDiv w:val="1"/>
      <w:marLeft w:val="0"/>
      <w:marRight w:val="0"/>
      <w:marTop w:val="0"/>
      <w:marBottom w:val="0"/>
      <w:divBdr>
        <w:top w:val="none" w:sz="0" w:space="0" w:color="auto"/>
        <w:left w:val="none" w:sz="0" w:space="0" w:color="auto"/>
        <w:bottom w:val="none" w:sz="0" w:space="0" w:color="auto"/>
        <w:right w:val="none" w:sz="0" w:space="0" w:color="auto"/>
      </w:divBdr>
    </w:div>
    <w:div w:id="443501942">
      <w:bodyDiv w:val="1"/>
      <w:marLeft w:val="0"/>
      <w:marRight w:val="0"/>
      <w:marTop w:val="0"/>
      <w:marBottom w:val="0"/>
      <w:divBdr>
        <w:top w:val="none" w:sz="0" w:space="0" w:color="auto"/>
        <w:left w:val="none" w:sz="0" w:space="0" w:color="auto"/>
        <w:bottom w:val="none" w:sz="0" w:space="0" w:color="auto"/>
        <w:right w:val="none" w:sz="0" w:space="0" w:color="auto"/>
      </w:divBdr>
    </w:div>
    <w:div w:id="463737745">
      <w:bodyDiv w:val="1"/>
      <w:marLeft w:val="0"/>
      <w:marRight w:val="0"/>
      <w:marTop w:val="0"/>
      <w:marBottom w:val="0"/>
      <w:divBdr>
        <w:top w:val="none" w:sz="0" w:space="0" w:color="auto"/>
        <w:left w:val="none" w:sz="0" w:space="0" w:color="auto"/>
        <w:bottom w:val="none" w:sz="0" w:space="0" w:color="auto"/>
        <w:right w:val="none" w:sz="0" w:space="0" w:color="auto"/>
      </w:divBdr>
    </w:div>
    <w:div w:id="477109288">
      <w:bodyDiv w:val="1"/>
      <w:marLeft w:val="0"/>
      <w:marRight w:val="0"/>
      <w:marTop w:val="0"/>
      <w:marBottom w:val="0"/>
      <w:divBdr>
        <w:top w:val="none" w:sz="0" w:space="0" w:color="auto"/>
        <w:left w:val="none" w:sz="0" w:space="0" w:color="auto"/>
        <w:bottom w:val="none" w:sz="0" w:space="0" w:color="auto"/>
        <w:right w:val="none" w:sz="0" w:space="0" w:color="auto"/>
      </w:divBdr>
    </w:div>
    <w:div w:id="477769750">
      <w:bodyDiv w:val="1"/>
      <w:marLeft w:val="0"/>
      <w:marRight w:val="0"/>
      <w:marTop w:val="0"/>
      <w:marBottom w:val="0"/>
      <w:divBdr>
        <w:top w:val="none" w:sz="0" w:space="0" w:color="auto"/>
        <w:left w:val="none" w:sz="0" w:space="0" w:color="auto"/>
        <w:bottom w:val="none" w:sz="0" w:space="0" w:color="auto"/>
        <w:right w:val="none" w:sz="0" w:space="0" w:color="auto"/>
      </w:divBdr>
    </w:div>
    <w:div w:id="490946114">
      <w:bodyDiv w:val="1"/>
      <w:marLeft w:val="0"/>
      <w:marRight w:val="0"/>
      <w:marTop w:val="0"/>
      <w:marBottom w:val="0"/>
      <w:divBdr>
        <w:top w:val="none" w:sz="0" w:space="0" w:color="auto"/>
        <w:left w:val="none" w:sz="0" w:space="0" w:color="auto"/>
        <w:bottom w:val="none" w:sz="0" w:space="0" w:color="auto"/>
        <w:right w:val="none" w:sz="0" w:space="0" w:color="auto"/>
      </w:divBdr>
    </w:div>
    <w:div w:id="494028833">
      <w:bodyDiv w:val="1"/>
      <w:marLeft w:val="0"/>
      <w:marRight w:val="0"/>
      <w:marTop w:val="0"/>
      <w:marBottom w:val="0"/>
      <w:divBdr>
        <w:top w:val="none" w:sz="0" w:space="0" w:color="auto"/>
        <w:left w:val="none" w:sz="0" w:space="0" w:color="auto"/>
        <w:bottom w:val="none" w:sz="0" w:space="0" w:color="auto"/>
        <w:right w:val="none" w:sz="0" w:space="0" w:color="auto"/>
      </w:divBdr>
    </w:div>
    <w:div w:id="500121914">
      <w:bodyDiv w:val="1"/>
      <w:marLeft w:val="0"/>
      <w:marRight w:val="0"/>
      <w:marTop w:val="0"/>
      <w:marBottom w:val="0"/>
      <w:divBdr>
        <w:top w:val="none" w:sz="0" w:space="0" w:color="auto"/>
        <w:left w:val="none" w:sz="0" w:space="0" w:color="auto"/>
        <w:bottom w:val="none" w:sz="0" w:space="0" w:color="auto"/>
        <w:right w:val="none" w:sz="0" w:space="0" w:color="auto"/>
      </w:divBdr>
    </w:div>
    <w:div w:id="508326317">
      <w:bodyDiv w:val="1"/>
      <w:marLeft w:val="0"/>
      <w:marRight w:val="0"/>
      <w:marTop w:val="0"/>
      <w:marBottom w:val="0"/>
      <w:divBdr>
        <w:top w:val="none" w:sz="0" w:space="0" w:color="auto"/>
        <w:left w:val="none" w:sz="0" w:space="0" w:color="auto"/>
        <w:bottom w:val="none" w:sz="0" w:space="0" w:color="auto"/>
        <w:right w:val="none" w:sz="0" w:space="0" w:color="auto"/>
      </w:divBdr>
    </w:div>
    <w:div w:id="510293032">
      <w:bodyDiv w:val="1"/>
      <w:marLeft w:val="0"/>
      <w:marRight w:val="0"/>
      <w:marTop w:val="0"/>
      <w:marBottom w:val="0"/>
      <w:divBdr>
        <w:top w:val="none" w:sz="0" w:space="0" w:color="auto"/>
        <w:left w:val="none" w:sz="0" w:space="0" w:color="auto"/>
        <w:bottom w:val="none" w:sz="0" w:space="0" w:color="auto"/>
        <w:right w:val="none" w:sz="0" w:space="0" w:color="auto"/>
      </w:divBdr>
    </w:div>
    <w:div w:id="517500390">
      <w:bodyDiv w:val="1"/>
      <w:marLeft w:val="0"/>
      <w:marRight w:val="0"/>
      <w:marTop w:val="0"/>
      <w:marBottom w:val="0"/>
      <w:divBdr>
        <w:top w:val="none" w:sz="0" w:space="0" w:color="auto"/>
        <w:left w:val="none" w:sz="0" w:space="0" w:color="auto"/>
        <w:bottom w:val="none" w:sz="0" w:space="0" w:color="auto"/>
        <w:right w:val="none" w:sz="0" w:space="0" w:color="auto"/>
      </w:divBdr>
    </w:div>
    <w:div w:id="528379202">
      <w:bodyDiv w:val="1"/>
      <w:marLeft w:val="0"/>
      <w:marRight w:val="0"/>
      <w:marTop w:val="0"/>
      <w:marBottom w:val="0"/>
      <w:divBdr>
        <w:top w:val="none" w:sz="0" w:space="0" w:color="auto"/>
        <w:left w:val="none" w:sz="0" w:space="0" w:color="auto"/>
        <w:bottom w:val="none" w:sz="0" w:space="0" w:color="auto"/>
        <w:right w:val="none" w:sz="0" w:space="0" w:color="auto"/>
      </w:divBdr>
    </w:div>
    <w:div w:id="533150441">
      <w:bodyDiv w:val="1"/>
      <w:marLeft w:val="0"/>
      <w:marRight w:val="0"/>
      <w:marTop w:val="0"/>
      <w:marBottom w:val="0"/>
      <w:divBdr>
        <w:top w:val="none" w:sz="0" w:space="0" w:color="auto"/>
        <w:left w:val="none" w:sz="0" w:space="0" w:color="auto"/>
        <w:bottom w:val="none" w:sz="0" w:space="0" w:color="auto"/>
        <w:right w:val="none" w:sz="0" w:space="0" w:color="auto"/>
      </w:divBdr>
    </w:div>
    <w:div w:id="533882051">
      <w:bodyDiv w:val="1"/>
      <w:marLeft w:val="0"/>
      <w:marRight w:val="0"/>
      <w:marTop w:val="0"/>
      <w:marBottom w:val="0"/>
      <w:divBdr>
        <w:top w:val="none" w:sz="0" w:space="0" w:color="auto"/>
        <w:left w:val="none" w:sz="0" w:space="0" w:color="auto"/>
        <w:bottom w:val="none" w:sz="0" w:space="0" w:color="auto"/>
        <w:right w:val="none" w:sz="0" w:space="0" w:color="auto"/>
      </w:divBdr>
    </w:div>
    <w:div w:id="541289477">
      <w:bodyDiv w:val="1"/>
      <w:marLeft w:val="0"/>
      <w:marRight w:val="0"/>
      <w:marTop w:val="0"/>
      <w:marBottom w:val="0"/>
      <w:divBdr>
        <w:top w:val="none" w:sz="0" w:space="0" w:color="auto"/>
        <w:left w:val="none" w:sz="0" w:space="0" w:color="auto"/>
        <w:bottom w:val="none" w:sz="0" w:space="0" w:color="auto"/>
        <w:right w:val="none" w:sz="0" w:space="0" w:color="auto"/>
      </w:divBdr>
    </w:div>
    <w:div w:id="545676669">
      <w:bodyDiv w:val="1"/>
      <w:marLeft w:val="0"/>
      <w:marRight w:val="0"/>
      <w:marTop w:val="0"/>
      <w:marBottom w:val="0"/>
      <w:divBdr>
        <w:top w:val="none" w:sz="0" w:space="0" w:color="auto"/>
        <w:left w:val="none" w:sz="0" w:space="0" w:color="auto"/>
        <w:bottom w:val="none" w:sz="0" w:space="0" w:color="auto"/>
        <w:right w:val="none" w:sz="0" w:space="0" w:color="auto"/>
      </w:divBdr>
    </w:div>
    <w:div w:id="546261727">
      <w:bodyDiv w:val="1"/>
      <w:marLeft w:val="0"/>
      <w:marRight w:val="0"/>
      <w:marTop w:val="0"/>
      <w:marBottom w:val="0"/>
      <w:divBdr>
        <w:top w:val="none" w:sz="0" w:space="0" w:color="auto"/>
        <w:left w:val="none" w:sz="0" w:space="0" w:color="auto"/>
        <w:bottom w:val="none" w:sz="0" w:space="0" w:color="auto"/>
        <w:right w:val="none" w:sz="0" w:space="0" w:color="auto"/>
      </w:divBdr>
    </w:div>
    <w:div w:id="550776173">
      <w:bodyDiv w:val="1"/>
      <w:marLeft w:val="0"/>
      <w:marRight w:val="0"/>
      <w:marTop w:val="0"/>
      <w:marBottom w:val="0"/>
      <w:divBdr>
        <w:top w:val="none" w:sz="0" w:space="0" w:color="auto"/>
        <w:left w:val="none" w:sz="0" w:space="0" w:color="auto"/>
        <w:bottom w:val="none" w:sz="0" w:space="0" w:color="auto"/>
        <w:right w:val="none" w:sz="0" w:space="0" w:color="auto"/>
      </w:divBdr>
    </w:div>
    <w:div w:id="556167167">
      <w:bodyDiv w:val="1"/>
      <w:marLeft w:val="0"/>
      <w:marRight w:val="0"/>
      <w:marTop w:val="0"/>
      <w:marBottom w:val="0"/>
      <w:divBdr>
        <w:top w:val="none" w:sz="0" w:space="0" w:color="auto"/>
        <w:left w:val="none" w:sz="0" w:space="0" w:color="auto"/>
        <w:bottom w:val="none" w:sz="0" w:space="0" w:color="auto"/>
        <w:right w:val="none" w:sz="0" w:space="0" w:color="auto"/>
      </w:divBdr>
    </w:div>
    <w:div w:id="557400969">
      <w:bodyDiv w:val="1"/>
      <w:marLeft w:val="0"/>
      <w:marRight w:val="0"/>
      <w:marTop w:val="0"/>
      <w:marBottom w:val="0"/>
      <w:divBdr>
        <w:top w:val="none" w:sz="0" w:space="0" w:color="auto"/>
        <w:left w:val="none" w:sz="0" w:space="0" w:color="auto"/>
        <w:bottom w:val="none" w:sz="0" w:space="0" w:color="auto"/>
        <w:right w:val="none" w:sz="0" w:space="0" w:color="auto"/>
      </w:divBdr>
    </w:div>
    <w:div w:id="573011041">
      <w:bodyDiv w:val="1"/>
      <w:marLeft w:val="0"/>
      <w:marRight w:val="0"/>
      <w:marTop w:val="0"/>
      <w:marBottom w:val="0"/>
      <w:divBdr>
        <w:top w:val="none" w:sz="0" w:space="0" w:color="auto"/>
        <w:left w:val="none" w:sz="0" w:space="0" w:color="auto"/>
        <w:bottom w:val="none" w:sz="0" w:space="0" w:color="auto"/>
        <w:right w:val="none" w:sz="0" w:space="0" w:color="auto"/>
      </w:divBdr>
    </w:div>
    <w:div w:id="573929110">
      <w:bodyDiv w:val="1"/>
      <w:marLeft w:val="0"/>
      <w:marRight w:val="0"/>
      <w:marTop w:val="0"/>
      <w:marBottom w:val="0"/>
      <w:divBdr>
        <w:top w:val="none" w:sz="0" w:space="0" w:color="auto"/>
        <w:left w:val="none" w:sz="0" w:space="0" w:color="auto"/>
        <w:bottom w:val="none" w:sz="0" w:space="0" w:color="auto"/>
        <w:right w:val="none" w:sz="0" w:space="0" w:color="auto"/>
      </w:divBdr>
    </w:div>
    <w:div w:id="581329676">
      <w:bodyDiv w:val="1"/>
      <w:marLeft w:val="0"/>
      <w:marRight w:val="0"/>
      <w:marTop w:val="0"/>
      <w:marBottom w:val="0"/>
      <w:divBdr>
        <w:top w:val="none" w:sz="0" w:space="0" w:color="auto"/>
        <w:left w:val="none" w:sz="0" w:space="0" w:color="auto"/>
        <w:bottom w:val="none" w:sz="0" w:space="0" w:color="auto"/>
        <w:right w:val="none" w:sz="0" w:space="0" w:color="auto"/>
      </w:divBdr>
    </w:div>
    <w:div w:id="585579227">
      <w:bodyDiv w:val="1"/>
      <w:marLeft w:val="0"/>
      <w:marRight w:val="0"/>
      <w:marTop w:val="0"/>
      <w:marBottom w:val="0"/>
      <w:divBdr>
        <w:top w:val="none" w:sz="0" w:space="0" w:color="auto"/>
        <w:left w:val="none" w:sz="0" w:space="0" w:color="auto"/>
        <w:bottom w:val="none" w:sz="0" w:space="0" w:color="auto"/>
        <w:right w:val="none" w:sz="0" w:space="0" w:color="auto"/>
      </w:divBdr>
    </w:div>
    <w:div w:id="592518103">
      <w:bodyDiv w:val="1"/>
      <w:marLeft w:val="0"/>
      <w:marRight w:val="0"/>
      <w:marTop w:val="0"/>
      <w:marBottom w:val="0"/>
      <w:divBdr>
        <w:top w:val="none" w:sz="0" w:space="0" w:color="auto"/>
        <w:left w:val="none" w:sz="0" w:space="0" w:color="auto"/>
        <w:bottom w:val="none" w:sz="0" w:space="0" w:color="auto"/>
        <w:right w:val="none" w:sz="0" w:space="0" w:color="auto"/>
      </w:divBdr>
    </w:div>
    <w:div w:id="593167347">
      <w:bodyDiv w:val="1"/>
      <w:marLeft w:val="0"/>
      <w:marRight w:val="0"/>
      <w:marTop w:val="0"/>
      <w:marBottom w:val="0"/>
      <w:divBdr>
        <w:top w:val="none" w:sz="0" w:space="0" w:color="auto"/>
        <w:left w:val="none" w:sz="0" w:space="0" w:color="auto"/>
        <w:bottom w:val="none" w:sz="0" w:space="0" w:color="auto"/>
        <w:right w:val="none" w:sz="0" w:space="0" w:color="auto"/>
      </w:divBdr>
    </w:div>
    <w:div w:id="595286081">
      <w:bodyDiv w:val="1"/>
      <w:marLeft w:val="0"/>
      <w:marRight w:val="0"/>
      <w:marTop w:val="0"/>
      <w:marBottom w:val="0"/>
      <w:divBdr>
        <w:top w:val="none" w:sz="0" w:space="0" w:color="auto"/>
        <w:left w:val="none" w:sz="0" w:space="0" w:color="auto"/>
        <w:bottom w:val="none" w:sz="0" w:space="0" w:color="auto"/>
        <w:right w:val="none" w:sz="0" w:space="0" w:color="auto"/>
      </w:divBdr>
    </w:div>
    <w:div w:id="596182592">
      <w:bodyDiv w:val="1"/>
      <w:marLeft w:val="0"/>
      <w:marRight w:val="0"/>
      <w:marTop w:val="0"/>
      <w:marBottom w:val="0"/>
      <w:divBdr>
        <w:top w:val="none" w:sz="0" w:space="0" w:color="auto"/>
        <w:left w:val="none" w:sz="0" w:space="0" w:color="auto"/>
        <w:bottom w:val="none" w:sz="0" w:space="0" w:color="auto"/>
        <w:right w:val="none" w:sz="0" w:space="0" w:color="auto"/>
      </w:divBdr>
    </w:div>
    <w:div w:id="605191904">
      <w:bodyDiv w:val="1"/>
      <w:marLeft w:val="0"/>
      <w:marRight w:val="0"/>
      <w:marTop w:val="0"/>
      <w:marBottom w:val="0"/>
      <w:divBdr>
        <w:top w:val="none" w:sz="0" w:space="0" w:color="auto"/>
        <w:left w:val="none" w:sz="0" w:space="0" w:color="auto"/>
        <w:bottom w:val="none" w:sz="0" w:space="0" w:color="auto"/>
        <w:right w:val="none" w:sz="0" w:space="0" w:color="auto"/>
      </w:divBdr>
    </w:div>
    <w:div w:id="606545871">
      <w:bodyDiv w:val="1"/>
      <w:marLeft w:val="0"/>
      <w:marRight w:val="0"/>
      <w:marTop w:val="0"/>
      <w:marBottom w:val="0"/>
      <w:divBdr>
        <w:top w:val="none" w:sz="0" w:space="0" w:color="auto"/>
        <w:left w:val="none" w:sz="0" w:space="0" w:color="auto"/>
        <w:bottom w:val="none" w:sz="0" w:space="0" w:color="auto"/>
        <w:right w:val="none" w:sz="0" w:space="0" w:color="auto"/>
      </w:divBdr>
    </w:div>
    <w:div w:id="613174238">
      <w:bodyDiv w:val="1"/>
      <w:marLeft w:val="0"/>
      <w:marRight w:val="0"/>
      <w:marTop w:val="0"/>
      <w:marBottom w:val="0"/>
      <w:divBdr>
        <w:top w:val="none" w:sz="0" w:space="0" w:color="auto"/>
        <w:left w:val="none" w:sz="0" w:space="0" w:color="auto"/>
        <w:bottom w:val="none" w:sz="0" w:space="0" w:color="auto"/>
        <w:right w:val="none" w:sz="0" w:space="0" w:color="auto"/>
      </w:divBdr>
    </w:div>
    <w:div w:id="615217862">
      <w:bodyDiv w:val="1"/>
      <w:marLeft w:val="0"/>
      <w:marRight w:val="0"/>
      <w:marTop w:val="0"/>
      <w:marBottom w:val="0"/>
      <w:divBdr>
        <w:top w:val="none" w:sz="0" w:space="0" w:color="auto"/>
        <w:left w:val="none" w:sz="0" w:space="0" w:color="auto"/>
        <w:bottom w:val="none" w:sz="0" w:space="0" w:color="auto"/>
        <w:right w:val="none" w:sz="0" w:space="0" w:color="auto"/>
      </w:divBdr>
    </w:div>
    <w:div w:id="621226661">
      <w:bodyDiv w:val="1"/>
      <w:marLeft w:val="0"/>
      <w:marRight w:val="0"/>
      <w:marTop w:val="0"/>
      <w:marBottom w:val="0"/>
      <w:divBdr>
        <w:top w:val="none" w:sz="0" w:space="0" w:color="auto"/>
        <w:left w:val="none" w:sz="0" w:space="0" w:color="auto"/>
        <w:bottom w:val="none" w:sz="0" w:space="0" w:color="auto"/>
        <w:right w:val="none" w:sz="0" w:space="0" w:color="auto"/>
      </w:divBdr>
    </w:div>
    <w:div w:id="631403797">
      <w:bodyDiv w:val="1"/>
      <w:marLeft w:val="0"/>
      <w:marRight w:val="0"/>
      <w:marTop w:val="0"/>
      <w:marBottom w:val="0"/>
      <w:divBdr>
        <w:top w:val="none" w:sz="0" w:space="0" w:color="auto"/>
        <w:left w:val="none" w:sz="0" w:space="0" w:color="auto"/>
        <w:bottom w:val="none" w:sz="0" w:space="0" w:color="auto"/>
        <w:right w:val="none" w:sz="0" w:space="0" w:color="auto"/>
      </w:divBdr>
    </w:div>
    <w:div w:id="632978709">
      <w:bodyDiv w:val="1"/>
      <w:marLeft w:val="0"/>
      <w:marRight w:val="0"/>
      <w:marTop w:val="0"/>
      <w:marBottom w:val="0"/>
      <w:divBdr>
        <w:top w:val="none" w:sz="0" w:space="0" w:color="auto"/>
        <w:left w:val="none" w:sz="0" w:space="0" w:color="auto"/>
        <w:bottom w:val="none" w:sz="0" w:space="0" w:color="auto"/>
        <w:right w:val="none" w:sz="0" w:space="0" w:color="auto"/>
      </w:divBdr>
    </w:div>
    <w:div w:id="633678463">
      <w:bodyDiv w:val="1"/>
      <w:marLeft w:val="0"/>
      <w:marRight w:val="0"/>
      <w:marTop w:val="0"/>
      <w:marBottom w:val="0"/>
      <w:divBdr>
        <w:top w:val="none" w:sz="0" w:space="0" w:color="auto"/>
        <w:left w:val="none" w:sz="0" w:space="0" w:color="auto"/>
        <w:bottom w:val="none" w:sz="0" w:space="0" w:color="auto"/>
        <w:right w:val="none" w:sz="0" w:space="0" w:color="auto"/>
      </w:divBdr>
    </w:div>
    <w:div w:id="634675207">
      <w:bodyDiv w:val="1"/>
      <w:marLeft w:val="0"/>
      <w:marRight w:val="0"/>
      <w:marTop w:val="0"/>
      <w:marBottom w:val="0"/>
      <w:divBdr>
        <w:top w:val="none" w:sz="0" w:space="0" w:color="auto"/>
        <w:left w:val="none" w:sz="0" w:space="0" w:color="auto"/>
        <w:bottom w:val="none" w:sz="0" w:space="0" w:color="auto"/>
        <w:right w:val="none" w:sz="0" w:space="0" w:color="auto"/>
      </w:divBdr>
    </w:div>
    <w:div w:id="652443629">
      <w:bodyDiv w:val="1"/>
      <w:marLeft w:val="0"/>
      <w:marRight w:val="0"/>
      <w:marTop w:val="0"/>
      <w:marBottom w:val="0"/>
      <w:divBdr>
        <w:top w:val="none" w:sz="0" w:space="0" w:color="auto"/>
        <w:left w:val="none" w:sz="0" w:space="0" w:color="auto"/>
        <w:bottom w:val="none" w:sz="0" w:space="0" w:color="auto"/>
        <w:right w:val="none" w:sz="0" w:space="0" w:color="auto"/>
      </w:divBdr>
    </w:div>
    <w:div w:id="655037250">
      <w:bodyDiv w:val="1"/>
      <w:marLeft w:val="0"/>
      <w:marRight w:val="0"/>
      <w:marTop w:val="0"/>
      <w:marBottom w:val="0"/>
      <w:divBdr>
        <w:top w:val="none" w:sz="0" w:space="0" w:color="auto"/>
        <w:left w:val="none" w:sz="0" w:space="0" w:color="auto"/>
        <w:bottom w:val="none" w:sz="0" w:space="0" w:color="auto"/>
        <w:right w:val="none" w:sz="0" w:space="0" w:color="auto"/>
      </w:divBdr>
    </w:div>
    <w:div w:id="662004145">
      <w:bodyDiv w:val="1"/>
      <w:marLeft w:val="0"/>
      <w:marRight w:val="0"/>
      <w:marTop w:val="0"/>
      <w:marBottom w:val="0"/>
      <w:divBdr>
        <w:top w:val="none" w:sz="0" w:space="0" w:color="auto"/>
        <w:left w:val="none" w:sz="0" w:space="0" w:color="auto"/>
        <w:bottom w:val="none" w:sz="0" w:space="0" w:color="auto"/>
        <w:right w:val="none" w:sz="0" w:space="0" w:color="auto"/>
      </w:divBdr>
    </w:div>
    <w:div w:id="671372833">
      <w:bodyDiv w:val="1"/>
      <w:marLeft w:val="0"/>
      <w:marRight w:val="0"/>
      <w:marTop w:val="0"/>
      <w:marBottom w:val="0"/>
      <w:divBdr>
        <w:top w:val="none" w:sz="0" w:space="0" w:color="auto"/>
        <w:left w:val="none" w:sz="0" w:space="0" w:color="auto"/>
        <w:bottom w:val="none" w:sz="0" w:space="0" w:color="auto"/>
        <w:right w:val="none" w:sz="0" w:space="0" w:color="auto"/>
      </w:divBdr>
    </w:div>
    <w:div w:id="674650245">
      <w:bodyDiv w:val="1"/>
      <w:marLeft w:val="0"/>
      <w:marRight w:val="0"/>
      <w:marTop w:val="0"/>
      <w:marBottom w:val="0"/>
      <w:divBdr>
        <w:top w:val="none" w:sz="0" w:space="0" w:color="auto"/>
        <w:left w:val="none" w:sz="0" w:space="0" w:color="auto"/>
        <w:bottom w:val="none" w:sz="0" w:space="0" w:color="auto"/>
        <w:right w:val="none" w:sz="0" w:space="0" w:color="auto"/>
      </w:divBdr>
    </w:div>
    <w:div w:id="679352736">
      <w:bodyDiv w:val="1"/>
      <w:marLeft w:val="0"/>
      <w:marRight w:val="0"/>
      <w:marTop w:val="0"/>
      <w:marBottom w:val="0"/>
      <w:divBdr>
        <w:top w:val="none" w:sz="0" w:space="0" w:color="auto"/>
        <w:left w:val="none" w:sz="0" w:space="0" w:color="auto"/>
        <w:bottom w:val="none" w:sz="0" w:space="0" w:color="auto"/>
        <w:right w:val="none" w:sz="0" w:space="0" w:color="auto"/>
      </w:divBdr>
    </w:div>
    <w:div w:id="682629418">
      <w:bodyDiv w:val="1"/>
      <w:marLeft w:val="0"/>
      <w:marRight w:val="0"/>
      <w:marTop w:val="0"/>
      <w:marBottom w:val="0"/>
      <w:divBdr>
        <w:top w:val="none" w:sz="0" w:space="0" w:color="auto"/>
        <w:left w:val="none" w:sz="0" w:space="0" w:color="auto"/>
        <w:bottom w:val="none" w:sz="0" w:space="0" w:color="auto"/>
        <w:right w:val="none" w:sz="0" w:space="0" w:color="auto"/>
      </w:divBdr>
    </w:div>
    <w:div w:id="683090025">
      <w:bodyDiv w:val="1"/>
      <w:marLeft w:val="0"/>
      <w:marRight w:val="0"/>
      <w:marTop w:val="0"/>
      <w:marBottom w:val="0"/>
      <w:divBdr>
        <w:top w:val="none" w:sz="0" w:space="0" w:color="auto"/>
        <w:left w:val="none" w:sz="0" w:space="0" w:color="auto"/>
        <w:bottom w:val="none" w:sz="0" w:space="0" w:color="auto"/>
        <w:right w:val="none" w:sz="0" w:space="0" w:color="auto"/>
      </w:divBdr>
    </w:div>
    <w:div w:id="687177465">
      <w:bodyDiv w:val="1"/>
      <w:marLeft w:val="0"/>
      <w:marRight w:val="0"/>
      <w:marTop w:val="0"/>
      <w:marBottom w:val="0"/>
      <w:divBdr>
        <w:top w:val="none" w:sz="0" w:space="0" w:color="auto"/>
        <w:left w:val="none" w:sz="0" w:space="0" w:color="auto"/>
        <w:bottom w:val="none" w:sz="0" w:space="0" w:color="auto"/>
        <w:right w:val="none" w:sz="0" w:space="0" w:color="auto"/>
      </w:divBdr>
    </w:div>
    <w:div w:id="690840157">
      <w:bodyDiv w:val="1"/>
      <w:marLeft w:val="0"/>
      <w:marRight w:val="0"/>
      <w:marTop w:val="0"/>
      <w:marBottom w:val="0"/>
      <w:divBdr>
        <w:top w:val="none" w:sz="0" w:space="0" w:color="auto"/>
        <w:left w:val="none" w:sz="0" w:space="0" w:color="auto"/>
        <w:bottom w:val="none" w:sz="0" w:space="0" w:color="auto"/>
        <w:right w:val="none" w:sz="0" w:space="0" w:color="auto"/>
      </w:divBdr>
    </w:div>
    <w:div w:id="691105540">
      <w:bodyDiv w:val="1"/>
      <w:marLeft w:val="0"/>
      <w:marRight w:val="0"/>
      <w:marTop w:val="0"/>
      <w:marBottom w:val="0"/>
      <w:divBdr>
        <w:top w:val="none" w:sz="0" w:space="0" w:color="auto"/>
        <w:left w:val="none" w:sz="0" w:space="0" w:color="auto"/>
        <w:bottom w:val="none" w:sz="0" w:space="0" w:color="auto"/>
        <w:right w:val="none" w:sz="0" w:space="0" w:color="auto"/>
      </w:divBdr>
    </w:div>
    <w:div w:id="691108481">
      <w:bodyDiv w:val="1"/>
      <w:marLeft w:val="0"/>
      <w:marRight w:val="0"/>
      <w:marTop w:val="0"/>
      <w:marBottom w:val="0"/>
      <w:divBdr>
        <w:top w:val="none" w:sz="0" w:space="0" w:color="auto"/>
        <w:left w:val="none" w:sz="0" w:space="0" w:color="auto"/>
        <w:bottom w:val="none" w:sz="0" w:space="0" w:color="auto"/>
        <w:right w:val="none" w:sz="0" w:space="0" w:color="auto"/>
      </w:divBdr>
    </w:div>
    <w:div w:id="693963851">
      <w:bodyDiv w:val="1"/>
      <w:marLeft w:val="0"/>
      <w:marRight w:val="0"/>
      <w:marTop w:val="0"/>
      <w:marBottom w:val="0"/>
      <w:divBdr>
        <w:top w:val="none" w:sz="0" w:space="0" w:color="auto"/>
        <w:left w:val="none" w:sz="0" w:space="0" w:color="auto"/>
        <w:bottom w:val="none" w:sz="0" w:space="0" w:color="auto"/>
        <w:right w:val="none" w:sz="0" w:space="0" w:color="auto"/>
      </w:divBdr>
    </w:div>
    <w:div w:id="710422206">
      <w:bodyDiv w:val="1"/>
      <w:marLeft w:val="0"/>
      <w:marRight w:val="0"/>
      <w:marTop w:val="0"/>
      <w:marBottom w:val="0"/>
      <w:divBdr>
        <w:top w:val="none" w:sz="0" w:space="0" w:color="auto"/>
        <w:left w:val="none" w:sz="0" w:space="0" w:color="auto"/>
        <w:bottom w:val="none" w:sz="0" w:space="0" w:color="auto"/>
        <w:right w:val="none" w:sz="0" w:space="0" w:color="auto"/>
      </w:divBdr>
    </w:div>
    <w:div w:id="719132420">
      <w:bodyDiv w:val="1"/>
      <w:marLeft w:val="0"/>
      <w:marRight w:val="0"/>
      <w:marTop w:val="0"/>
      <w:marBottom w:val="0"/>
      <w:divBdr>
        <w:top w:val="none" w:sz="0" w:space="0" w:color="auto"/>
        <w:left w:val="none" w:sz="0" w:space="0" w:color="auto"/>
        <w:bottom w:val="none" w:sz="0" w:space="0" w:color="auto"/>
        <w:right w:val="none" w:sz="0" w:space="0" w:color="auto"/>
      </w:divBdr>
    </w:div>
    <w:div w:id="720790872">
      <w:bodyDiv w:val="1"/>
      <w:marLeft w:val="0"/>
      <w:marRight w:val="0"/>
      <w:marTop w:val="0"/>
      <w:marBottom w:val="0"/>
      <w:divBdr>
        <w:top w:val="none" w:sz="0" w:space="0" w:color="auto"/>
        <w:left w:val="none" w:sz="0" w:space="0" w:color="auto"/>
        <w:bottom w:val="none" w:sz="0" w:space="0" w:color="auto"/>
        <w:right w:val="none" w:sz="0" w:space="0" w:color="auto"/>
      </w:divBdr>
    </w:div>
    <w:div w:id="726875236">
      <w:bodyDiv w:val="1"/>
      <w:marLeft w:val="0"/>
      <w:marRight w:val="0"/>
      <w:marTop w:val="0"/>
      <w:marBottom w:val="0"/>
      <w:divBdr>
        <w:top w:val="none" w:sz="0" w:space="0" w:color="auto"/>
        <w:left w:val="none" w:sz="0" w:space="0" w:color="auto"/>
        <w:bottom w:val="none" w:sz="0" w:space="0" w:color="auto"/>
        <w:right w:val="none" w:sz="0" w:space="0" w:color="auto"/>
      </w:divBdr>
    </w:div>
    <w:div w:id="729574602">
      <w:bodyDiv w:val="1"/>
      <w:marLeft w:val="0"/>
      <w:marRight w:val="0"/>
      <w:marTop w:val="0"/>
      <w:marBottom w:val="0"/>
      <w:divBdr>
        <w:top w:val="none" w:sz="0" w:space="0" w:color="auto"/>
        <w:left w:val="none" w:sz="0" w:space="0" w:color="auto"/>
        <w:bottom w:val="none" w:sz="0" w:space="0" w:color="auto"/>
        <w:right w:val="none" w:sz="0" w:space="0" w:color="auto"/>
      </w:divBdr>
    </w:div>
    <w:div w:id="733629154">
      <w:bodyDiv w:val="1"/>
      <w:marLeft w:val="0"/>
      <w:marRight w:val="0"/>
      <w:marTop w:val="0"/>
      <w:marBottom w:val="0"/>
      <w:divBdr>
        <w:top w:val="none" w:sz="0" w:space="0" w:color="auto"/>
        <w:left w:val="none" w:sz="0" w:space="0" w:color="auto"/>
        <w:bottom w:val="none" w:sz="0" w:space="0" w:color="auto"/>
        <w:right w:val="none" w:sz="0" w:space="0" w:color="auto"/>
      </w:divBdr>
    </w:div>
    <w:div w:id="733892108">
      <w:bodyDiv w:val="1"/>
      <w:marLeft w:val="0"/>
      <w:marRight w:val="0"/>
      <w:marTop w:val="0"/>
      <w:marBottom w:val="0"/>
      <w:divBdr>
        <w:top w:val="none" w:sz="0" w:space="0" w:color="auto"/>
        <w:left w:val="none" w:sz="0" w:space="0" w:color="auto"/>
        <w:bottom w:val="none" w:sz="0" w:space="0" w:color="auto"/>
        <w:right w:val="none" w:sz="0" w:space="0" w:color="auto"/>
      </w:divBdr>
    </w:div>
    <w:div w:id="735516740">
      <w:bodyDiv w:val="1"/>
      <w:marLeft w:val="0"/>
      <w:marRight w:val="0"/>
      <w:marTop w:val="0"/>
      <w:marBottom w:val="0"/>
      <w:divBdr>
        <w:top w:val="none" w:sz="0" w:space="0" w:color="auto"/>
        <w:left w:val="none" w:sz="0" w:space="0" w:color="auto"/>
        <w:bottom w:val="none" w:sz="0" w:space="0" w:color="auto"/>
        <w:right w:val="none" w:sz="0" w:space="0" w:color="auto"/>
      </w:divBdr>
    </w:div>
    <w:div w:id="738210285">
      <w:bodyDiv w:val="1"/>
      <w:marLeft w:val="0"/>
      <w:marRight w:val="0"/>
      <w:marTop w:val="0"/>
      <w:marBottom w:val="0"/>
      <w:divBdr>
        <w:top w:val="none" w:sz="0" w:space="0" w:color="auto"/>
        <w:left w:val="none" w:sz="0" w:space="0" w:color="auto"/>
        <w:bottom w:val="none" w:sz="0" w:space="0" w:color="auto"/>
        <w:right w:val="none" w:sz="0" w:space="0" w:color="auto"/>
      </w:divBdr>
    </w:div>
    <w:div w:id="749472643">
      <w:bodyDiv w:val="1"/>
      <w:marLeft w:val="0"/>
      <w:marRight w:val="0"/>
      <w:marTop w:val="0"/>
      <w:marBottom w:val="0"/>
      <w:divBdr>
        <w:top w:val="none" w:sz="0" w:space="0" w:color="auto"/>
        <w:left w:val="none" w:sz="0" w:space="0" w:color="auto"/>
        <w:bottom w:val="none" w:sz="0" w:space="0" w:color="auto"/>
        <w:right w:val="none" w:sz="0" w:space="0" w:color="auto"/>
      </w:divBdr>
    </w:div>
    <w:div w:id="751393978">
      <w:bodyDiv w:val="1"/>
      <w:marLeft w:val="0"/>
      <w:marRight w:val="0"/>
      <w:marTop w:val="0"/>
      <w:marBottom w:val="0"/>
      <w:divBdr>
        <w:top w:val="none" w:sz="0" w:space="0" w:color="auto"/>
        <w:left w:val="none" w:sz="0" w:space="0" w:color="auto"/>
        <w:bottom w:val="none" w:sz="0" w:space="0" w:color="auto"/>
        <w:right w:val="none" w:sz="0" w:space="0" w:color="auto"/>
      </w:divBdr>
    </w:div>
    <w:div w:id="757143091">
      <w:bodyDiv w:val="1"/>
      <w:marLeft w:val="0"/>
      <w:marRight w:val="0"/>
      <w:marTop w:val="0"/>
      <w:marBottom w:val="0"/>
      <w:divBdr>
        <w:top w:val="none" w:sz="0" w:space="0" w:color="auto"/>
        <w:left w:val="none" w:sz="0" w:space="0" w:color="auto"/>
        <w:bottom w:val="none" w:sz="0" w:space="0" w:color="auto"/>
        <w:right w:val="none" w:sz="0" w:space="0" w:color="auto"/>
      </w:divBdr>
    </w:div>
    <w:div w:id="773860141">
      <w:bodyDiv w:val="1"/>
      <w:marLeft w:val="0"/>
      <w:marRight w:val="0"/>
      <w:marTop w:val="0"/>
      <w:marBottom w:val="0"/>
      <w:divBdr>
        <w:top w:val="none" w:sz="0" w:space="0" w:color="auto"/>
        <w:left w:val="none" w:sz="0" w:space="0" w:color="auto"/>
        <w:bottom w:val="none" w:sz="0" w:space="0" w:color="auto"/>
        <w:right w:val="none" w:sz="0" w:space="0" w:color="auto"/>
      </w:divBdr>
    </w:div>
    <w:div w:id="778909390">
      <w:bodyDiv w:val="1"/>
      <w:marLeft w:val="0"/>
      <w:marRight w:val="0"/>
      <w:marTop w:val="0"/>
      <w:marBottom w:val="0"/>
      <w:divBdr>
        <w:top w:val="none" w:sz="0" w:space="0" w:color="auto"/>
        <w:left w:val="none" w:sz="0" w:space="0" w:color="auto"/>
        <w:bottom w:val="none" w:sz="0" w:space="0" w:color="auto"/>
        <w:right w:val="none" w:sz="0" w:space="0" w:color="auto"/>
      </w:divBdr>
    </w:div>
    <w:div w:id="783233442">
      <w:bodyDiv w:val="1"/>
      <w:marLeft w:val="0"/>
      <w:marRight w:val="0"/>
      <w:marTop w:val="0"/>
      <w:marBottom w:val="0"/>
      <w:divBdr>
        <w:top w:val="none" w:sz="0" w:space="0" w:color="auto"/>
        <w:left w:val="none" w:sz="0" w:space="0" w:color="auto"/>
        <w:bottom w:val="none" w:sz="0" w:space="0" w:color="auto"/>
        <w:right w:val="none" w:sz="0" w:space="0" w:color="auto"/>
      </w:divBdr>
    </w:div>
    <w:div w:id="790827671">
      <w:bodyDiv w:val="1"/>
      <w:marLeft w:val="0"/>
      <w:marRight w:val="0"/>
      <w:marTop w:val="0"/>
      <w:marBottom w:val="0"/>
      <w:divBdr>
        <w:top w:val="none" w:sz="0" w:space="0" w:color="auto"/>
        <w:left w:val="none" w:sz="0" w:space="0" w:color="auto"/>
        <w:bottom w:val="none" w:sz="0" w:space="0" w:color="auto"/>
        <w:right w:val="none" w:sz="0" w:space="0" w:color="auto"/>
      </w:divBdr>
    </w:div>
    <w:div w:id="805317794">
      <w:bodyDiv w:val="1"/>
      <w:marLeft w:val="0"/>
      <w:marRight w:val="0"/>
      <w:marTop w:val="0"/>
      <w:marBottom w:val="0"/>
      <w:divBdr>
        <w:top w:val="none" w:sz="0" w:space="0" w:color="auto"/>
        <w:left w:val="none" w:sz="0" w:space="0" w:color="auto"/>
        <w:bottom w:val="none" w:sz="0" w:space="0" w:color="auto"/>
        <w:right w:val="none" w:sz="0" w:space="0" w:color="auto"/>
      </w:divBdr>
    </w:div>
    <w:div w:id="807627523">
      <w:bodyDiv w:val="1"/>
      <w:marLeft w:val="0"/>
      <w:marRight w:val="0"/>
      <w:marTop w:val="0"/>
      <w:marBottom w:val="0"/>
      <w:divBdr>
        <w:top w:val="none" w:sz="0" w:space="0" w:color="auto"/>
        <w:left w:val="none" w:sz="0" w:space="0" w:color="auto"/>
        <w:bottom w:val="none" w:sz="0" w:space="0" w:color="auto"/>
        <w:right w:val="none" w:sz="0" w:space="0" w:color="auto"/>
      </w:divBdr>
    </w:div>
    <w:div w:id="810901296">
      <w:bodyDiv w:val="1"/>
      <w:marLeft w:val="0"/>
      <w:marRight w:val="0"/>
      <w:marTop w:val="0"/>
      <w:marBottom w:val="0"/>
      <w:divBdr>
        <w:top w:val="none" w:sz="0" w:space="0" w:color="auto"/>
        <w:left w:val="none" w:sz="0" w:space="0" w:color="auto"/>
        <w:bottom w:val="none" w:sz="0" w:space="0" w:color="auto"/>
        <w:right w:val="none" w:sz="0" w:space="0" w:color="auto"/>
      </w:divBdr>
    </w:div>
    <w:div w:id="818569292">
      <w:bodyDiv w:val="1"/>
      <w:marLeft w:val="0"/>
      <w:marRight w:val="0"/>
      <w:marTop w:val="0"/>
      <w:marBottom w:val="0"/>
      <w:divBdr>
        <w:top w:val="none" w:sz="0" w:space="0" w:color="auto"/>
        <w:left w:val="none" w:sz="0" w:space="0" w:color="auto"/>
        <w:bottom w:val="none" w:sz="0" w:space="0" w:color="auto"/>
        <w:right w:val="none" w:sz="0" w:space="0" w:color="auto"/>
      </w:divBdr>
    </w:div>
    <w:div w:id="825173586">
      <w:bodyDiv w:val="1"/>
      <w:marLeft w:val="0"/>
      <w:marRight w:val="0"/>
      <w:marTop w:val="0"/>
      <w:marBottom w:val="0"/>
      <w:divBdr>
        <w:top w:val="none" w:sz="0" w:space="0" w:color="auto"/>
        <w:left w:val="none" w:sz="0" w:space="0" w:color="auto"/>
        <w:bottom w:val="none" w:sz="0" w:space="0" w:color="auto"/>
        <w:right w:val="none" w:sz="0" w:space="0" w:color="auto"/>
      </w:divBdr>
    </w:div>
    <w:div w:id="831456627">
      <w:bodyDiv w:val="1"/>
      <w:marLeft w:val="0"/>
      <w:marRight w:val="0"/>
      <w:marTop w:val="0"/>
      <w:marBottom w:val="0"/>
      <w:divBdr>
        <w:top w:val="none" w:sz="0" w:space="0" w:color="auto"/>
        <w:left w:val="none" w:sz="0" w:space="0" w:color="auto"/>
        <w:bottom w:val="none" w:sz="0" w:space="0" w:color="auto"/>
        <w:right w:val="none" w:sz="0" w:space="0" w:color="auto"/>
      </w:divBdr>
    </w:div>
    <w:div w:id="837812365">
      <w:bodyDiv w:val="1"/>
      <w:marLeft w:val="0"/>
      <w:marRight w:val="0"/>
      <w:marTop w:val="0"/>
      <w:marBottom w:val="0"/>
      <w:divBdr>
        <w:top w:val="none" w:sz="0" w:space="0" w:color="auto"/>
        <w:left w:val="none" w:sz="0" w:space="0" w:color="auto"/>
        <w:bottom w:val="none" w:sz="0" w:space="0" w:color="auto"/>
        <w:right w:val="none" w:sz="0" w:space="0" w:color="auto"/>
      </w:divBdr>
    </w:div>
    <w:div w:id="838348135">
      <w:bodyDiv w:val="1"/>
      <w:marLeft w:val="0"/>
      <w:marRight w:val="0"/>
      <w:marTop w:val="0"/>
      <w:marBottom w:val="0"/>
      <w:divBdr>
        <w:top w:val="none" w:sz="0" w:space="0" w:color="auto"/>
        <w:left w:val="none" w:sz="0" w:space="0" w:color="auto"/>
        <w:bottom w:val="none" w:sz="0" w:space="0" w:color="auto"/>
        <w:right w:val="none" w:sz="0" w:space="0" w:color="auto"/>
      </w:divBdr>
    </w:div>
    <w:div w:id="838467874">
      <w:bodyDiv w:val="1"/>
      <w:marLeft w:val="0"/>
      <w:marRight w:val="0"/>
      <w:marTop w:val="0"/>
      <w:marBottom w:val="0"/>
      <w:divBdr>
        <w:top w:val="none" w:sz="0" w:space="0" w:color="auto"/>
        <w:left w:val="none" w:sz="0" w:space="0" w:color="auto"/>
        <w:bottom w:val="none" w:sz="0" w:space="0" w:color="auto"/>
        <w:right w:val="none" w:sz="0" w:space="0" w:color="auto"/>
      </w:divBdr>
    </w:div>
    <w:div w:id="849295053">
      <w:bodyDiv w:val="1"/>
      <w:marLeft w:val="0"/>
      <w:marRight w:val="0"/>
      <w:marTop w:val="0"/>
      <w:marBottom w:val="0"/>
      <w:divBdr>
        <w:top w:val="none" w:sz="0" w:space="0" w:color="auto"/>
        <w:left w:val="none" w:sz="0" w:space="0" w:color="auto"/>
        <w:bottom w:val="none" w:sz="0" w:space="0" w:color="auto"/>
        <w:right w:val="none" w:sz="0" w:space="0" w:color="auto"/>
      </w:divBdr>
    </w:div>
    <w:div w:id="859664251">
      <w:bodyDiv w:val="1"/>
      <w:marLeft w:val="0"/>
      <w:marRight w:val="0"/>
      <w:marTop w:val="0"/>
      <w:marBottom w:val="0"/>
      <w:divBdr>
        <w:top w:val="none" w:sz="0" w:space="0" w:color="auto"/>
        <w:left w:val="none" w:sz="0" w:space="0" w:color="auto"/>
        <w:bottom w:val="none" w:sz="0" w:space="0" w:color="auto"/>
        <w:right w:val="none" w:sz="0" w:space="0" w:color="auto"/>
      </w:divBdr>
    </w:div>
    <w:div w:id="864292284">
      <w:bodyDiv w:val="1"/>
      <w:marLeft w:val="0"/>
      <w:marRight w:val="0"/>
      <w:marTop w:val="0"/>
      <w:marBottom w:val="0"/>
      <w:divBdr>
        <w:top w:val="none" w:sz="0" w:space="0" w:color="auto"/>
        <w:left w:val="none" w:sz="0" w:space="0" w:color="auto"/>
        <w:bottom w:val="none" w:sz="0" w:space="0" w:color="auto"/>
        <w:right w:val="none" w:sz="0" w:space="0" w:color="auto"/>
      </w:divBdr>
    </w:div>
    <w:div w:id="868183608">
      <w:bodyDiv w:val="1"/>
      <w:marLeft w:val="0"/>
      <w:marRight w:val="0"/>
      <w:marTop w:val="0"/>
      <w:marBottom w:val="0"/>
      <w:divBdr>
        <w:top w:val="none" w:sz="0" w:space="0" w:color="auto"/>
        <w:left w:val="none" w:sz="0" w:space="0" w:color="auto"/>
        <w:bottom w:val="none" w:sz="0" w:space="0" w:color="auto"/>
        <w:right w:val="none" w:sz="0" w:space="0" w:color="auto"/>
      </w:divBdr>
    </w:div>
    <w:div w:id="871725313">
      <w:bodyDiv w:val="1"/>
      <w:marLeft w:val="0"/>
      <w:marRight w:val="0"/>
      <w:marTop w:val="0"/>
      <w:marBottom w:val="0"/>
      <w:divBdr>
        <w:top w:val="none" w:sz="0" w:space="0" w:color="auto"/>
        <w:left w:val="none" w:sz="0" w:space="0" w:color="auto"/>
        <w:bottom w:val="none" w:sz="0" w:space="0" w:color="auto"/>
        <w:right w:val="none" w:sz="0" w:space="0" w:color="auto"/>
      </w:divBdr>
    </w:div>
    <w:div w:id="877279208">
      <w:bodyDiv w:val="1"/>
      <w:marLeft w:val="0"/>
      <w:marRight w:val="0"/>
      <w:marTop w:val="0"/>
      <w:marBottom w:val="0"/>
      <w:divBdr>
        <w:top w:val="none" w:sz="0" w:space="0" w:color="auto"/>
        <w:left w:val="none" w:sz="0" w:space="0" w:color="auto"/>
        <w:bottom w:val="none" w:sz="0" w:space="0" w:color="auto"/>
        <w:right w:val="none" w:sz="0" w:space="0" w:color="auto"/>
      </w:divBdr>
    </w:div>
    <w:div w:id="878280497">
      <w:bodyDiv w:val="1"/>
      <w:marLeft w:val="0"/>
      <w:marRight w:val="0"/>
      <w:marTop w:val="0"/>
      <w:marBottom w:val="0"/>
      <w:divBdr>
        <w:top w:val="none" w:sz="0" w:space="0" w:color="auto"/>
        <w:left w:val="none" w:sz="0" w:space="0" w:color="auto"/>
        <w:bottom w:val="none" w:sz="0" w:space="0" w:color="auto"/>
        <w:right w:val="none" w:sz="0" w:space="0" w:color="auto"/>
      </w:divBdr>
    </w:div>
    <w:div w:id="880049558">
      <w:bodyDiv w:val="1"/>
      <w:marLeft w:val="0"/>
      <w:marRight w:val="0"/>
      <w:marTop w:val="0"/>
      <w:marBottom w:val="0"/>
      <w:divBdr>
        <w:top w:val="none" w:sz="0" w:space="0" w:color="auto"/>
        <w:left w:val="none" w:sz="0" w:space="0" w:color="auto"/>
        <w:bottom w:val="none" w:sz="0" w:space="0" w:color="auto"/>
        <w:right w:val="none" w:sz="0" w:space="0" w:color="auto"/>
      </w:divBdr>
    </w:div>
    <w:div w:id="880173672">
      <w:bodyDiv w:val="1"/>
      <w:marLeft w:val="0"/>
      <w:marRight w:val="0"/>
      <w:marTop w:val="0"/>
      <w:marBottom w:val="0"/>
      <w:divBdr>
        <w:top w:val="none" w:sz="0" w:space="0" w:color="auto"/>
        <w:left w:val="none" w:sz="0" w:space="0" w:color="auto"/>
        <w:bottom w:val="none" w:sz="0" w:space="0" w:color="auto"/>
        <w:right w:val="none" w:sz="0" w:space="0" w:color="auto"/>
      </w:divBdr>
    </w:div>
    <w:div w:id="882983764">
      <w:bodyDiv w:val="1"/>
      <w:marLeft w:val="0"/>
      <w:marRight w:val="0"/>
      <w:marTop w:val="0"/>
      <w:marBottom w:val="0"/>
      <w:divBdr>
        <w:top w:val="none" w:sz="0" w:space="0" w:color="auto"/>
        <w:left w:val="none" w:sz="0" w:space="0" w:color="auto"/>
        <w:bottom w:val="none" w:sz="0" w:space="0" w:color="auto"/>
        <w:right w:val="none" w:sz="0" w:space="0" w:color="auto"/>
      </w:divBdr>
    </w:div>
    <w:div w:id="891113310">
      <w:bodyDiv w:val="1"/>
      <w:marLeft w:val="0"/>
      <w:marRight w:val="0"/>
      <w:marTop w:val="0"/>
      <w:marBottom w:val="0"/>
      <w:divBdr>
        <w:top w:val="none" w:sz="0" w:space="0" w:color="auto"/>
        <w:left w:val="none" w:sz="0" w:space="0" w:color="auto"/>
        <w:bottom w:val="none" w:sz="0" w:space="0" w:color="auto"/>
        <w:right w:val="none" w:sz="0" w:space="0" w:color="auto"/>
      </w:divBdr>
    </w:div>
    <w:div w:id="891889551">
      <w:bodyDiv w:val="1"/>
      <w:marLeft w:val="0"/>
      <w:marRight w:val="0"/>
      <w:marTop w:val="0"/>
      <w:marBottom w:val="0"/>
      <w:divBdr>
        <w:top w:val="none" w:sz="0" w:space="0" w:color="auto"/>
        <w:left w:val="none" w:sz="0" w:space="0" w:color="auto"/>
        <w:bottom w:val="none" w:sz="0" w:space="0" w:color="auto"/>
        <w:right w:val="none" w:sz="0" w:space="0" w:color="auto"/>
      </w:divBdr>
    </w:div>
    <w:div w:id="902062023">
      <w:bodyDiv w:val="1"/>
      <w:marLeft w:val="0"/>
      <w:marRight w:val="0"/>
      <w:marTop w:val="0"/>
      <w:marBottom w:val="0"/>
      <w:divBdr>
        <w:top w:val="none" w:sz="0" w:space="0" w:color="auto"/>
        <w:left w:val="none" w:sz="0" w:space="0" w:color="auto"/>
        <w:bottom w:val="none" w:sz="0" w:space="0" w:color="auto"/>
        <w:right w:val="none" w:sz="0" w:space="0" w:color="auto"/>
      </w:divBdr>
    </w:div>
    <w:div w:id="905147550">
      <w:bodyDiv w:val="1"/>
      <w:marLeft w:val="0"/>
      <w:marRight w:val="0"/>
      <w:marTop w:val="0"/>
      <w:marBottom w:val="0"/>
      <w:divBdr>
        <w:top w:val="none" w:sz="0" w:space="0" w:color="auto"/>
        <w:left w:val="none" w:sz="0" w:space="0" w:color="auto"/>
        <w:bottom w:val="none" w:sz="0" w:space="0" w:color="auto"/>
        <w:right w:val="none" w:sz="0" w:space="0" w:color="auto"/>
      </w:divBdr>
    </w:div>
    <w:div w:id="920068243">
      <w:bodyDiv w:val="1"/>
      <w:marLeft w:val="0"/>
      <w:marRight w:val="0"/>
      <w:marTop w:val="0"/>
      <w:marBottom w:val="0"/>
      <w:divBdr>
        <w:top w:val="none" w:sz="0" w:space="0" w:color="auto"/>
        <w:left w:val="none" w:sz="0" w:space="0" w:color="auto"/>
        <w:bottom w:val="none" w:sz="0" w:space="0" w:color="auto"/>
        <w:right w:val="none" w:sz="0" w:space="0" w:color="auto"/>
      </w:divBdr>
    </w:div>
    <w:div w:id="920676988">
      <w:bodyDiv w:val="1"/>
      <w:marLeft w:val="0"/>
      <w:marRight w:val="0"/>
      <w:marTop w:val="0"/>
      <w:marBottom w:val="0"/>
      <w:divBdr>
        <w:top w:val="none" w:sz="0" w:space="0" w:color="auto"/>
        <w:left w:val="none" w:sz="0" w:space="0" w:color="auto"/>
        <w:bottom w:val="none" w:sz="0" w:space="0" w:color="auto"/>
        <w:right w:val="none" w:sz="0" w:space="0" w:color="auto"/>
      </w:divBdr>
    </w:div>
    <w:div w:id="921718217">
      <w:bodyDiv w:val="1"/>
      <w:marLeft w:val="0"/>
      <w:marRight w:val="0"/>
      <w:marTop w:val="0"/>
      <w:marBottom w:val="0"/>
      <w:divBdr>
        <w:top w:val="none" w:sz="0" w:space="0" w:color="auto"/>
        <w:left w:val="none" w:sz="0" w:space="0" w:color="auto"/>
        <w:bottom w:val="none" w:sz="0" w:space="0" w:color="auto"/>
        <w:right w:val="none" w:sz="0" w:space="0" w:color="auto"/>
      </w:divBdr>
    </w:div>
    <w:div w:id="931201249">
      <w:bodyDiv w:val="1"/>
      <w:marLeft w:val="0"/>
      <w:marRight w:val="0"/>
      <w:marTop w:val="0"/>
      <w:marBottom w:val="0"/>
      <w:divBdr>
        <w:top w:val="none" w:sz="0" w:space="0" w:color="auto"/>
        <w:left w:val="none" w:sz="0" w:space="0" w:color="auto"/>
        <w:bottom w:val="none" w:sz="0" w:space="0" w:color="auto"/>
        <w:right w:val="none" w:sz="0" w:space="0" w:color="auto"/>
      </w:divBdr>
    </w:div>
    <w:div w:id="931546176">
      <w:bodyDiv w:val="1"/>
      <w:marLeft w:val="0"/>
      <w:marRight w:val="0"/>
      <w:marTop w:val="0"/>
      <w:marBottom w:val="0"/>
      <w:divBdr>
        <w:top w:val="none" w:sz="0" w:space="0" w:color="auto"/>
        <w:left w:val="none" w:sz="0" w:space="0" w:color="auto"/>
        <w:bottom w:val="none" w:sz="0" w:space="0" w:color="auto"/>
        <w:right w:val="none" w:sz="0" w:space="0" w:color="auto"/>
      </w:divBdr>
    </w:div>
    <w:div w:id="934828016">
      <w:bodyDiv w:val="1"/>
      <w:marLeft w:val="0"/>
      <w:marRight w:val="0"/>
      <w:marTop w:val="0"/>
      <w:marBottom w:val="0"/>
      <w:divBdr>
        <w:top w:val="none" w:sz="0" w:space="0" w:color="auto"/>
        <w:left w:val="none" w:sz="0" w:space="0" w:color="auto"/>
        <w:bottom w:val="none" w:sz="0" w:space="0" w:color="auto"/>
        <w:right w:val="none" w:sz="0" w:space="0" w:color="auto"/>
      </w:divBdr>
    </w:div>
    <w:div w:id="953292709">
      <w:bodyDiv w:val="1"/>
      <w:marLeft w:val="0"/>
      <w:marRight w:val="0"/>
      <w:marTop w:val="0"/>
      <w:marBottom w:val="0"/>
      <w:divBdr>
        <w:top w:val="none" w:sz="0" w:space="0" w:color="auto"/>
        <w:left w:val="none" w:sz="0" w:space="0" w:color="auto"/>
        <w:bottom w:val="none" w:sz="0" w:space="0" w:color="auto"/>
        <w:right w:val="none" w:sz="0" w:space="0" w:color="auto"/>
      </w:divBdr>
    </w:div>
    <w:div w:id="958417435">
      <w:bodyDiv w:val="1"/>
      <w:marLeft w:val="0"/>
      <w:marRight w:val="0"/>
      <w:marTop w:val="0"/>
      <w:marBottom w:val="0"/>
      <w:divBdr>
        <w:top w:val="none" w:sz="0" w:space="0" w:color="auto"/>
        <w:left w:val="none" w:sz="0" w:space="0" w:color="auto"/>
        <w:bottom w:val="none" w:sz="0" w:space="0" w:color="auto"/>
        <w:right w:val="none" w:sz="0" w:space="0" w:color="auto"/>
      </w:divBdr>
    </w:div>
    <w:div w:id="963736366">
      <w:bodyDiv w:val="1"/>
      <w:marLeft w:val="0"/>
      <w:marRight w:val="0"/>
      <w:marTop w:val="0"/>
      <w:marBottom w:val="0"/>
      <w:divBdr>
        <w:top w:val="none" w:sz="0" w:space="0" w:color="auto"/>
        <w:left w:val="none" w:sz="0" w:space="0" w:color="auto"/>
        <w:bottom w:val="none" w:sz="0" w:space="0" w:color="auto"/>
        <w:right w:val="none" w:sz="0" w:space="0" w:color="auto"/>
      </w:divBdr>
    </w:div>
    <w:div w:id="966933627">
      <w:bodyDiv w:val="1"/>
      <w:marLeft w:val="0"/>
      <w:marRight w:val="0"/>
      <w:marTop w:val="0"/>
      <w:marBottom w:val="0"/>
      <w:divBdr>
        <w:top w:val="none" w:sz="0" w:space="0" w:color="auto"/>
        <w:left w:val="none" w:sz="0" w:space="0" w:color="auto"/>
        <w:bottom w:val="none" w:sz="0" w:space="0" w:color="auto"/>
        <w:right w:val="none" w:sz="0" w:space="0" w:color="auto"/>
      </w:divBdr>
    </w:div>
    <w:div w:id="970596119">
      <w:bodyDiv w:val="1"/>
      <w:marLeft w:val="0"/>
      <w:marRight w:val="0"/>
      <w:marTop w:val="0"/>
      <w:marBottom w:val="0"/>
      <w:divBdr>
        <w:top w:val="none" w:sz="0" w:space="0" w:color="auto"/>
        <w:left w:val="none" w:sz="0" w:space="0" w:color="auto"/>
        <w:bottom w:val="none" w:sz="0" w:space="0" w:color="auto"/>
        <w:right w:val="none" w:sz="0" w:space="0" w:color="auto"/>
      </w:divBdr>
    </w:div>
    <w:div w:id="972373026">
      <w:bodyDiv w:val="1"/>
      <w:marLeft w:val="0"/>
      <w:marRight w:val="0"/>
      <w:marTop w:val="0"/>
      <w:marBottom w:val="0"/>
      <w:divBdr>
        <w:top w:val="none" w:sz="0" w:space="0" w:color="auto"/>
        <w:left w:val="none" w:sz="0" w:space="0" w:color="auto"/>
        <w:bottom w:val="none" w:sz="0" w:space="0" w:color="auto"/>
        <w:right w:val="none" w:sz="0" w:space="0" w:color="auto"/>
      </w:divBdr>
    </w:div>
    <w:div w:id="973028551">
      <w:bodyDiv w:val="1"/>
      <w:marLeft w:val="0"/>
      <w:marRight w:val="0"/>
      <w:marTop w:val="0"/>
      <w:marBottom w:val="0"/>
      <w:divBdr>
        <w:top w:val="none" w:sz="0" w:space="0" w:color="auto"/>
        <w:left w:val="none" w:sz="0" w:space="0" w:color="auto"/>
        <w:bottom w:val="none" w:sz="0" w:space="0" w:color="auto"/>
        <w:right w:val="none" w:sz="0" w:space="0" w:color="auto"/>
      </w:divBdr>
    </w:div>
    <w:div w:id="978337404">
      <w:bodyDiv w:val="1"/>
      <w:marLeft w:val="0"/>
      <w:marRight w:val="0"/>
      <w:marTop w:val="0"/>
      <w:marBottom w:val="0"/>
      <w:divBdr>
        <w:top w:val="none" w:sz="0" w:space="0" w:color="auto"/>
        <w:left w:val="none" w:sz="0" w:space="0" w:color="auto"/>
        <w:bottom w:val="none" w:sz="0" w:space="0" w:color="auto"/>
        <w:right w:val="none" w:sz="0" w:space="0" w:color="auto"/>
      </w:divBdr>
    </w:div>
    <w:div w:id="982463672">
      <w:bodyDiv w:val="1"/>
      <w:marLeft w:val="0"/>
      <w:marRight w:val="0"/>
      <w:marTop w:val="0"/>
      <w:marBottom w:val="0"/>
      <w:divBdr>
        <w:top w:val="none" w:sz="0" w:space="0" w:color="auto"/>
        <w:left w:val="none" w:sz="0" w:space="0" w:color="auto"/>
        <w:bottom w:val="none" w:sz="0" w:space="0" w:color="auto"/>
        <w:right w:val="none" w:sz="0" w:space="0" w:color="auto"/>
      </w:divBdr>
    </w:div>
    <w:div w:id="983386748">
      <w:bodyDiv w:val="1"/>
      <w:marLeft w:val="0"/>
      <w:marRight w:val="0"/>
      <w:marTop w:val="0"/>
      <w:marBottom w:val="0"/>
      <w:divBdr>
        <w:top w:val="none" w:sz="0" w:space="0" w:color="auto"/>
        <w:left w:val="none" w:sz="0" w:space="0" w:color="auto"/>
        <w:bottom w:val="none" w:sz="0" w:space="0" w:color="auto"/>
        <w:right w:val="none" w:sz="0" w:space="0" w:color="auto"/>
      </w:divBdr>
    </w:div>
    <w:div w:id="983967006">
      <w:bodyDiv w:val="1"/>
      <w:marLeft w:val="0"/>
      <w:marRight w:val="0"/>
      <w:marTop w:val="0"/>
      <w:marBottom w:val="0"/>
      <w:divBdr>
        <w:top w:val="none" w:sz="0" w:space="0" w:color="auto"/>
        <w:left w:val="none" w:sz="0" w:space="0" w:color="auto"/>
        <w:bottom w:val="none" w:sz="0" w:space="0" w:color="auto"/>
        <w:right w:val="none" w:sz="0" w:space="0" w:color="auto"/>
      </w:divBdr>
    </w:div>
    <w:div w:id="986937864">
      <w:bodyDiv w:val="1"/>
      <w:marLeft w:val="0"/>
      <w:marRight w:val="0"/>
      <w:marTop w:val="0"/>
      <w:marBottom w:val="0"/>
      <w:divBdr>
        <w:top w:val="none" w:sz="0" w:space="0" w:color="auto"/>
        <w:left w:val="none" w:sz="0" w:space="0" w:color="auto"/>
        <w:bottom w:val="none" w:sz="0" w:space="0" w:color="auto"/>
        <w:right w:val="none" w:sz="0" w:space="0" w:color="auto"/>
      </w:divBdr>
    </w:div>
    <w:div w:id="999231409">
      <w:bodyDiv w:val="1"/>
      <w:marLeft w:val="0"/>
      <w:marRight w:val="0"/>
      <w:marTop w:val="0"/>
      <w:marBottom w:val="0"/>
      <w:divBdr>
        <w:top w:val="none" w:sz="0" w:space="0" w:color="auto"/>
        <w:left w:val="none" w:sz="0" w:space="0" w:color="auto"/>
        <w:bottom w:val="none" w:sz="0" w:space="0" w:color="auto"/>
        <w:right w:val="none" w:sz="0" w:space="0" w:color="auto"/>
      </w:divBdr>
    </w:div>
    <w:div w:id="1004623565">
      <w:bodyDiv w:val="1"/>
      <w:marLeft w:val="0"/>
      <w:marRight w:val="0"/>
      <w:marTop w:val="0"/>
      <w:marBottom w:val="0"/>
      <w:divBdr>
        <w:top w:val="none" w:sz="0" w:space="0" w:color="auto"/>
        <w:left w:val="none" w:sz="0" w:space="0" w:color="auto"/>
        <w:bottom w:val="none" w:sz="0" w:space="0" w:color="auto"/>
        <w:right w:val="none" w:sz="0" w:space="0" w:color="auto"/>
      </w:divBdr>
    </w:div>
    <w:div w:id="1007176715">
      <w:bodyDiv w:val="1"/>
      <w:marLeft w:val="0"/>
      <w:marRight w:val="0"/>
      <w:marTop w:val="0"/>
      <w:marBottom w:val="0"/>
      <w:divBdr>
        <w:top w:val="none" w:sz="0" w:space="0" w:color="auto"/>
        <w:left w:val="none" w:sz="0" w:space="0" w:color="auto"/>
        <w:bottom w:val="none" w:sz="0" w:space="0" w:color="auto"/>
        <w:right w:val="none" w:sz="0" w:space="0" w:color="auto"/>
      </w:divBdr>
    </w:div>
    <w:div w:id="1017998478">
      <w:bodyDiv w:val="1"/>
      <w:marLeft w:val="0"/>
      <w:marRight w:val="0"/>
      <w:marTop w:val="0"/>
      <w:marBottom w:val="0"/>
      <w:divBdr>
        <w:top w:val="none" w:sz="0" w:space="0" w:color="auto"/>
        <w:left w:val="none" w:sz="0" w:space="0" w:color="auto"/>
        <w:bottom w:val="none" w:sz="0" w:space="0" w:color="auto"/>
        <w:right w:val="none" w:sz="0" w:space="0" w:color="auto"/>
      </w:divBdr>
    </w:div>
    <w:div w:id="1018580581">
      <w:bodyDiv w:val="1"/>
      <w:marLeft w:val="0"/>
      <w:marRight w:val="0"/>
      <w:marTop w:val="0"/>
      <w:marBottom w:val="0"/>
      <w:divBdr>
        <w:top w:val="none" w:sz="0" w:space="0" w:color="auto"/>
        <w:left w:val="none" w:sz="0" w:space="0" w:color="auto"/>
        <w:bottom w:val="none" w:sz="0" w:space="0" w:color="auto"/>
        <w:right w:val="none" w:sz="0" w:space="0" w:color="auto"/>
      </w:divBdr>
    </w:div>
    <w:div w:id="1030226515">
      <w:bodyDiv w:val="1"/>
      <w:marLeft w:val="0"/>
      <w:marRight w:val="0"/>
      <w:marTop w:val="0"/>
      <w:marBottom w:val="0"/>
      <w:divBdr>
        <w:top w:val="none" w:sz="0" w:space="0" w:color="auto"/>
        <w:left w:val="none" w:sz="0" w:space="0" w:color="auto"/>
        <w:bottom w:val="none" w:sz="0" w:space="0" w:color="auto"/>
        <w:right w:val="none" w:sz="0" w:space="0" w:color="auto"/>
      </w:divBdr>
    </w:div>
    <w:div w:id="1032652113">
      <w:bodyDiv w:val="1"/>
      <w:marLeft w:val="0"/>
      <w:marRight w:val="0"/>
      <w:marTop w:val="0"/>
      <w:marBottom w:val="0"/>
      <w:divBdr>
        <w:top w:val="none" w:sz="0" w:space="0" w:color="auto"/>
        <w:left w:val="none" w:sz="0" w:space="0" w:color="auto"/>
        <w:bottom w:val="none" w:sz="0" w:space="0" w:color="auto"/>
        <w:right w:val="none" w:sz="0" w:space="0" w:color="auto"/>
      </w:divBdr>
    </w:div>
    <w:div w:id="1033044835">
      <w:bodyDiv w:val="1"/>
      <w:marLeft w:val="0"/>
      <w:marRight w:val="0"/>
      <w:marTop w:val="0"/>
      <w:marBottom w:val="0"/>
      <w:divBdr>
        <w:top w:val="none" w:sz="0" w:space="0" w:color="auto"/>
        <w:left w:val="none" w:sz="0" w:space="0" w:color="auto"/>
        <w:bottom w:val="none" w:sz="0" w:space="0" w:color="auto"/>
        <w:right w:val="none" w:sz="0" w:space="0" w:color="auto"/>
      </w:divBdr>
    </w:div>
    <w:div w:id="1054625577">
      <w:bodyDiv w:val="1"/>
      <w:marLeft w:val="0"/>
      <w:marRight w:val="0"/>
      <w:marTop w:val="0"/>
      <w:marBottom w:val="0"/>
      <w:divBdr>
        <w:top w:val="none" w:sz="0" w:space="0" w:color="auto"/>
        <w:left w:val="none" w:sz="0" w:space="0" w:color="auto"/>
        <w:bottom w:val="none" w:sz="0" w:space="0" w:color="auto"/>
        <w:right w:val="none" w:sz="0" w:space="0" w:color="auto"/>
      </w:divBdr>
    </w:div>
    <w:div w:id="1088891345">
      <w:bodyDiv w:val="1"/>
      <w:marLeft w:val="0"/>
      <w:marRight w:val="0"/>
      <w:marTop w:val="0"/>
      <w:marBottom w:val="0"/>
      <w:divBdr>
        <w:top w:val="none" w:sz="0" w:space="0" w:color="auto"/>
        <w:left w:val="none" w:sz="0" w:space="0" w:color="auto"/>
        <w:bottom w:val="none" w:sz="0" w:space="0" w:color="auto"/>
        <w:right w:val="none" w:sz="0" w:space="0" w:color="auto"/>
      </w:divBdr>
    </w:div>
    <w:div w:id="1089813348">
      <w:bodyDiv w:val="1"/>
      <w:marLeft w:val="0"/>
      <w:marRight w:val="0"/>
      <w:marTop w:val="0"/>
      <w:marBottom w:val="0"/>
      <w:divBdr>
        <w:top w:val="none" w:sz="0" w:space="0" w:color="auto"/>
        <w:left w:val="none" w:sz="0" w:space="0" w:color="auto"/>
        <w:bottom w:val="none" w:sz="0" w:space="0" w:color="auto"/>
        <w:right w:val="none" w:sz="0" w:space="0" w:color="auto"/>
      </w:divBdr>
    </w:div>
    <w:div w:id="1098719786">
      <w:bodyDiv w:val="1"/>
      <w:marLeft w:val="0"/>
      <w:marRight w:val="0"/>
      <w:marTop w:val="0"/>
      <w:marBottom w:val="0"/>
      <w:divBdr>
        <w:top w:val="none" w:sz="0" w:space="0" w:color="auto"/>
        <w:left w:val="none" w:sz="0" w:space="0" w:color="auto"/>
        <w:bottom w:val="none" w:sz="0" w:space="0" w:color="auto"/>
        <w:right w:val="none" w:sz="0" w:space="0" w:color="auto"/>
      </w:divBdr>
    </w:div>
    <w:div w:id="1099106804">
      <w:bodyDiv w:val="1"/>
      <w:marLeft w:val="0"/>
      <w:marRight w:val="0"/>
      <w:marTop w:val="0"/>
      <w:marBottom w:val="0"/>
      <w:divBdr>
        <w:top w:val="none" w:sz="0" w:space="0" w:color="auto"/>
        <w:left w:val="none" w:sz="0" w:space="0" w:color="auto"/>
        <w:bottom w:val="none" w:sz="0" w:space="0" w:color="auto"/>
        <w:right w:val="none" w:sz="0" w:space="0" w:color="auto"/>
      </w:divBdr>
    </w:div>
    <w:div w:id="1101415262">
      <w:bodyDiv w:val="1"/>
      <w:marLeft w:val="0"/>
      <w:marRight w:val="0"/>
      <w:marTop w:val="0"/>
      <w:marBottom w:val="0"/>
      <w:divBdr>
        <w:top w:val="none" w:sz="0" w:space="0" w:color="auto"/>
        <w:left w:val="none" w:sz="0" w:space="0" w:color="auto"/>
        <w:bottom w:val="none" w:sz="0" w:space="0" w:color="auto"/>
        <w:right w:val="none" w:sz="0" w:space="0" w:color="auto"/>
      </w:divBdr>
    </w:div>
    <w:div w:id="1104499267">
      <w:bodyDiv w:val="1"/>
      <w:marLeft w:val="0"/>
      <w:marRight w:val="0"/>
      <w:marTop w:val="0"/>
      <w:marBottom w:val="0"/>
      <w:divBdr>
        <w:top w:val="none" w:sz="0" w:space="0" w:color="auto"/>
        <w:left w:val="none" w:sz="0" w:space="0" w:color="auto"/>
        <w:bottom w:val="none" w:sz="0" w:space="0" w:color="auto"/>
        <w:right w:val="none" w:sz="0" w:space="0" w:color="auto"/>
      </w:divBdr>
    </w:div>
    <w:div w:id="1106462450">
      <w:bodyDiv w:val="1"/>
      <w:marLeft w:val="0"/>
      <w:marRight w:val="0"/>
      <w:marTop w:val="0"/>
      <w:marBottom w:val="0"/>
      <w:divBdr>
        <w:top w:val="none" w:sz="0" w:space="0" w:color="auto"/>
        <w:left w:val="none" w:sz="0" w:space="0" w:color="auto"/>
        <w:bottom w:val="none" w:sz="0" w:space="0" w:color="auto"/>
        <w:right w:val="none" w:sz="0" w:space="0" w:color="auto"/>
      </w:divBdr>
    </w:div>
    <w:div w:id="1110314831">
      <w:bodyDiv w:val="1"/>
      <w:marLeft w:val="0"/>
      <w:marRight w:val="0"/>
      <w:marTop w:val="0"/>
      <w:marBottom w:val="0"/>
      <w:divBdr>
        <w:top w:val="none" w:sz="0" w:space="0" w:color="auto"/>
        <w:left w:val="none" w:sz="0" w:space="0" w:color="auto"/>
        <w:bottom w:val="none" w:sz="0" w:space="0" w:color="auto"/>
        <w:right w:val="none" w:sz="0" w:space="0" w:color="auto"/>
      </w:divBdr>
    </w:div>
    <w:div w:id="1116100033">
      <w:bodyDiv w:val="1"/>
      <w:marLeft w:val="0"/>
      <w:marRight w:val="0"/>
      <w:marTop w:val="0"/>
      <w:marBottom w:val="0"/>
      <w:divBdr>
        <w:top w:val="none" w:sz="0" w:space="0" w:color="auto"/>
        <w:left w:val="none" w:sz="0" w:space="0" w:color="auto"/>
        <w:bottom w:val="none" w:sz="0" w:space="0" w:color="auto"/>
        <w:right w:val="none" w:sz="0" w:space="0" w:color="auto"/>
      </w:divBdr>
    </w:div>
    <w:div w:id="1134643283">
      <w:bodyDiv w:val="1"/>
      <w:marLeft w:val="0"/>
      <w:marRight w:val="0"/>
      <w:marTop w:val="0"/>
      <w:marBottom w:val="0"/>
      <w:divBdr>
        <w:top w:val="none" w:sz="0" w:space="0" w:color="auto"/>
        <w:left w:val="none" w:sz="0" w:space="0" w:color="auto"/>
        <w:bottom w:val="none" w:sz="0" w:space="0" w:color="auto"/>
        <w:right w:val="none" w:sz="0" w:space="0" w:color="auto"/>
      </w:divBdr>
    </w:div>
    <w:div w:id="1140685647">
      <w:bodyDiv w:val="1"/>
      <w:marLeft w:val="0"/>
      <w:marRight w:val="0"/>
      <w:marTop w:val="0"/>
      <w:marBottom w:val="0"/>
      <w:divBdr>
        <w:top w:val="none" w:sz="0" w:space="0" w:color="auto"/>
        <w:left w:val="none" w:sz="0" w:space="0" w:color="auto"/>
        <w:bottom w:val="none" w:sz="0" w:space="0" w:color="auto"/>
        <w:right w:val="none" w:sz="0" w:space="0" w:color="auto"/>
      </w:divBdr>
    </w:div>
    <w:div w:id="1144858243">
      <w:bodyDiv w:val="1"/>
      <w:marLeft w:val="0"/>
      <w:marRight w:val="0"/>
      <w:marTop w:val="0"/>
      <w:marBottom w:val="0"/>
      <w:divBdr>
        <w:top w:val="none" w:sz="0" w:space="0" w:color="auto"/>
        <w:left w:val="none" w:sz="0" w:space="0" w:color="auto"/>
        <w:bottom w:val="none" w:sz="0" w:space="0" w:color="auto"/>
        <w:right w:val="none" w:sz="0" w:space="0" w:color="auto"/>
      </w:divBdr>
    </w:div>
    <w:div w:id="1154031921">
      <w:bodyDiv w:val="1"/>
      <w:marLeft w:val="0"/>
      <w:marRight w:val="0"/>
      <w:marTop w:val="0"/>
      <w:marBottom w:val="0"/>
      <w:divBdr>
        <w:top w:val="none" w:sz="0" w:space="0" w:color="auto"/>
        <w:left w:val="none" w:sz="0" w:space="0" w:color="auto"/>
        <w:bottom w:val="none" w:sz="0" w:space="0" w:color="auto"/>
        <w:right w:val="none" w:sz="0" w:space="0" w:color="auto"/>
      </w:divBdr>
    </w:div>
    <w:div w:id="1160190748">
      <w:bodyDiv w:val="1"/>
      <w:marLeft w:val="0"/>
      <w:marRight w:val="0"/>
      <w:marTop w:val="0"/>
      <w:marBottom w:val="0"/>
      <w:divBdr>
        <w:top w:val="none" w:sz="0" w:space="0" w:color="auto"/>
        <w:left w:val="none" w:sz="0" w:space="0" w:color="auto"/>
        <w:bottom w:val="none" w:sz="0" w:space="0" w:color="auto"/>
        <w:right w:val="none" w:sz="0" w:space="0" w:color="auto"/>
      </w:divBdr>
    </w:div>
    <w:div w:id="1168712814">
      <w:bodyDiv w:val="1"/>
      <w:marLeft w:val="0"/>
      <w:marRight w:val="0"/>
      <w:marTop w:val="0"/>
      <w:marBottom w:val="0"/>
      <w:divBdr>
        <w:top w:val="none" w:sz="0" w:space="0" w:color="auto"/>
        <w:left w:val="none" w:sz="0" w:space="0" w:color="auto"/>
        <w:bottom w:val="none" w:sz="0" w:space="0" w:color="auto"/>
        <w:right w:val="none" w:sz="0" w:space="0" w:color="auto"/>
      </w:divBdr>
    </w:div>
    <w:div w:id="1171681271">
      <w:bodyDiv w:val="1"/>
      <w:marLeft w:val="0"/>
      <w:marRight w:val="0"/>
      <w:marTop w:val="0"/>
      <w:marBottom w:val="0"/>
      <w:divBdr>
        <w:top w:val="none" w:sz="0" w:space="0" w:color="auto"/>
        <w:left w:val="none" w:sz="0" w:space="0" w:color="auto"/>
        <w:bottom w:val="none" w:sz="0" w:space="0" w:color="auto"/>
        <w:right w:val="none" w:sz="0" w:space="0" w:color="auto"/>
      </w:divBdr>
    </w:div>
    <w:div w:id="1190795321">
      <w:bodyDiv w:val="1"/>
      <w:marLeft w:val="0"/>
      <w:marRight w:val="0"/>
      <w:marTop w:val="0"/>
      <w:marBottom w:val="0"/>
      <w:divBdr>
        <w:top w:val="none" w:sz="0" w:space="0" w:color="auto"/>
        <w:left w:val="none" w:sz="0" w:space="0" w:color="auto"/>
        <w:bottom w:val="none" w:sz="0" w:space="0" w:color="auto"/>
        <w:right w:val="none" w:sz="0" w:space="0" w:color="auto"/>
      </w:divBdr>
    </w:div>
    <w:div w:id="1193348532">
      <w:bodyDiv w:val="1"/>
      <w:marLeft w:val="0"/>
      <w:marRight w:val="0"/>
      <w:marTop w:val="0"/>
      <w:marBottom w:val="0"/>
      <w:divBdr>
        <w:top w:val="none" w:sz="0" w:space="0" w:color="auto"/>
        <w:left w:val="none" w:sz="0" w:space="0" w:color="auto"/>
        <w:bottom w:val="none" w:sz="0" w:space="0" w:color="auto"/>
        <w:right w:val="none" w:sz="0" w:space="0" w:color="auto"/>
      </w:divBdr>
    </w:div>
    <w:div w:id="1194539963">
      <w:bodyDiv w:val="1"/>
      <w:marLeft w:val="0"/>
      <w:marRight w:val="0"/>
      <w:marTop w:val="0"/>
      <w:marBottom w:val="0"/>
      <w:divBdr>
        <w:top w:val="none" w:sz="0" w:space="0" w:color="auto"/>
        <w:left w:val="none" w:sz="0" w:space="0" w:color="auto"/>
        <w:bottom w:val="none" w:sz="0" w:space="0" w:color="auto"/>
        <w:right w:val="none" w:sz="0" w:space="0" w:color="auto"/>
      </w:divBdr>
    </w:div>
    <w:div w:id="1195192494">
      <w:bodyDiv w:val="1"/>
      <w:marLeft w:val="0"/>
      <w:marRight w:val="0"/>
      <w:marTop w:val="0"/>
      <w:marBottom w:val="0"/>
      <w:divBdr>
        <w:top w:val="none" w:sz="0" w:space="0" w:color="auto"/>
        <w:left w:val="none" w:sz="0" w:space="0" w:color="auto"/>
        <w:bottom w:val="none" w:sz="0" w:space="0" w:color="auto"/>
        <w:right w:val="none" w:sz="0" w:space="0" w:color="auto"/>
      </w:divBdr>
    </w:div>
    <w:div w:id="1200631509">
      <w:bodyDiv w:val="1"/>
      <w:marLeft w:val="0"/>
      <w:marRight w:val="0"/>
      <w:marTop w:val="0"/>
      <w:marBottom w:val="0"/>
      <w:divBdr>
        <w:top w:val="none" w:sz="0" w:space="0" w:color="auto"/>
        <w:left w:val="none" w:sz="0" w:space="0" w:color="auto"/>
        <w:bottom w:val="none" w:sz="0" w:space="0" w:color="auto"/>
        <w:right w:val="none" w:sz="0" w:space="0" w:color="auto"/>
      </w:divBdr>
    </w:div>
    <w:div w:id="1203513445">
      <w:bodyDiv w:val="1"/>
      <w:marLeft w:val="0"/>
      <w:marRight w:val="0"/>
      <w:marTop w:val="0"/>
      <w:marBottom w:val="0"/>
      <w:divBdr>
        <w:top w:val="none" w:sz="0" w:space="0" w:color="auto"/>
        <w:left w:val="none" w:sz="0" w:space="0" w:color="auto"/>
        <w:bottom w:val="none" w:sz="0" w:space="0" w:color="auto"/>
        <w:right w:val="none" w:sz="0" w:space="0" w:color="auto"/>
      </w:divBdr>
    </w:div>
    <w:div w:id="1221134368">
      <w:bodyDiv w:val="1"/>
      <w:marLeft w:val="0"/>
      <w:marRight w:val="0"/>
      <w:marTop w:val="0"/>
      <w:marBottom w:val="0"/>
      <w:divBdr>
        <w:top w:val="none" w:sz="0" w:space="0" w:color="auto"/>
        <w:left w:val="none" w:sz="0" w:space="0" w:color="auto"/>
        <w:bottom w:val="none" w:sz="0" w:space="0" w:color="auto"/>
        <w:right w:val="none" w:sz="0" w:space="0" w:color="auto"/>
      </w:divBdr>
    </w:div>
    <w:div w:id="1234197868">
      <w:bodyDiv w:val="1"/>
      <w:marLeft w:val="0"/>
      <w:marRight w:val="0"/>
      <w:marTop w:val="0"/>
      <w:marBottom w:val="0"/>
      <w:divBdr>
        <w:top w:val="none" w:sz="0" w:space="0" w:color="auto"/>
        <w:left w:val="none" w:sz="0" w:space="0" w:color="auto"/>
        <w:bottom w:val="none" w:sz="0" w:space="0" w:color="auto"/>
        <w:right w:val="none" w:sz="0" w:space="0" w:color="auto"/>
      </w:divBdr>
    </w:div>
    <w:div w:id="1249848244">
      <w:bodyDiv w:val="1"/>
      <w:marLeft w:val="0"/>
      <w:marRight w:val="0"/>
      <w:marTop w:val="0"/>
      <w:marBottom w:val="0"/>
      <w:divBdr>
        <w:top w:val="none" w:sz="0" w:space="0" w:color="auto"/>
        <w:left w:val="none" w:sz="0" w:space="0" w:color="auto"/>
        <w:bottom w:val="none" w:sz="0" w:space="0" w:color="auto"/>
        <w:right w:val="none" w:sz="0" w:space="0" w:color="auto"/>
      </w:divBdr>
    </w:div>
    <w:div w:id="1251546014">
      <w:bodyDiv w:val="1"/>
      <w:marLeft w:val="0"/>
      <w:marRight w:val="0"/>
      <w:marTop w:val="0"/>
      <w:marBottom w:val="0"/>
      <w:divBdr>
        <w:top w:val="none" w:sz="0" w:space="0" w:color="auto"/>
        <w:left w:val="none" w:sz="0" w:space="0" w:color="auto"/>
        <w:bottom w:val="none" w:sz="0" w:space="0" w:color="auto"/>
        <w:right w:val="none" w:sz="0" w:space="0" w:color="auto"/>
      </w:divBdr>
    </w:div>
    <w:div w:id="1260988838">
      <w:bodyDiv w:val="1"/>
      <w:marLeft w:val="0"/>
      <w:marRight w:val="0"/>
      <w:marTop w:val="0"/>
      <w:marBottom w:val="0"/>
      <w:divBdr>
        <w:top w:val="none" w:sz="0" w:space="0" w:color="auto"/>
        <w:left w:val="none" w:sz="0" w:space="0" w:color="auto"/>
        <w:bottom w:val="none" w:sz="0" w:space="0" w:color="auto"/>
        <w:right w:val="none" w:sz="0" w:space="0" w:color="auto"/>
      </w:divBdr>
    </w:div>
    <w:div w:id="1269895376">
      <w:bodyDiv w:val="1"/>
      <w:marLeft w:val="0"/>
      <w:marRight w:val="0"/>
      <w:marTop w:val="0"/>
      <w:marBottom w:val="0"/>
      <w:divBdr>
        <w:top w:val="none" w:sz="0" w:space="0" w:color="auto"/>
        <w:left w:val="none" w:sz="0" w:space="0" w:color="auto"/>
        <w:bottom w:val="none" w:sz="0" w:space="0" w:color="auto"/>
        <w:right w:val="none" w:sz="0" w:space="0" w:color="auto"/>
      </w:divBdr>
    </w:div>
    <w:div w:id="1273244556">
      <w:bodyDiv w:val="1"/>
      <w:marLeft w:val="0"/>
      <w:marRight w:val="0"/>
      <w:marTop w:val="0"/>
      <w:marBottom w:val="0"/>
      <w:divBdr>
        <w:top w:val="none" w:sz="0" w:space="0" w:color="auto"/>
        <w:left w:val="none" w:sz="0" w:space="0" w:color="auto"/>
        <w:bottom w:val="none" w:sz="0" w:space="0" w:color="auto"/>
        <w:right w:val="none" w:sz="0" w:space="0" w:color="auto"/>
      </w:divBdr>
    </w:div>
    <w:div w:id="1274047755">
      <w:bodyDiv w:val="1"/>
      <w:marLeft w:val="0"/>
      <w:marRight w:val="0"/>
      <w:marTop w:val="0"/>
      <w:marBottom w:val="0"/>
      <w:divBdr>
        <w:top w:val="none" w:sz="0" w:space="0" w:color="auto"/>
        <w:left w:val="none" w:sz="0" w:space="0" w:color="auto"/>
        <w:bottom w:val="none" w:sz="0" w:space="0" w:color="auto"/>
        <w:right w:val="none" w:sz="0" w:space="0" w:color="auto"/>
      </w:divBdr>
    </w:div>
    <w:div w:id="1281764669">
      <w:bodyDiv w:val="1"/>
      <w:marLeft w:val="0"/>
      <w:marRight w:val="0"/>
      <w:marTop w:val="0"/>
      <w:marBottom w:val="0"/>
      <w:divBdr>
        <w:top w:val="none" w:sz="0" w:space="0" w:color="auto"/>
        <w:left w:val="none" w:sz="0" w:space="0" w:color="auto"/>
        <w:bottom w:val="none" w:sz="0" w:space="0" w:color="auto"/>
        <w:right w:val="none" w:sz="0" w:space="0" w:color="auto"/>
      </w:divBdr>
    </w:div>
    <w:div w:id="1283727624">
      <w:bodyDiv w:val="1"/>
      <w:marLeft w:val="0"/>
      <w:marRight w:val="0"/>
      <w:marTop w:val="0"/>
      <w:marBottom w:val="0"/>
      <w:divBdr>
        <w:top w:val="none" w:sz="0" w:space="0" w:color="auto"/>
        <w:left w:val="none" w:sz="0" w:space="0" w:color="auto"/>
        <w:bottom w:val="none" w:sz="0" w:space="0" w:color="auto"/>
        <w:right w:val="none" w:sz="0" w:space="0" w:color="auto"/>
      </w:divBdr>
    </w:div>
    <w:div w:id="1297444104">
      <w:bodyDiv w:val="1"/>
      <w:marLeft w:val="0"/>
      <w:marRight w:val="0"/>
      <w:marTop w:val="0"/>
      <w:marBottom w:val="0"/>
      <w:divBdr>
        <w:top w:val="none" w:sz="0" w:space="0" w:color="auto"/>
        <w:left w:val="none" w:sz="0" w:space="0" w:color="auto"/>
        <w:bottom w:val="none" w:sz="0" w:space="0" w:color="auto"/>
        <w:right w:val="none" w:sz="0" w:space="0" w:color="auto"/>
      </w:divBdr>
    </w:div>
    <w:div w:id="1304772159">
      <w:bodyDiv w:val="1"/>
      <w:marLeft w:val="0"/>
      <w:marRight w:val="0"/>
      <w:marTop w:val="0"/>
      <w:marBottom w:val="0"/>
      <w:divBdr>
        <w:top w:val="none" w:sz="0" w:space="0" w:color="auto"/>
        <w:left w:val="none" w:sz="0" w:space="0" w:color="auto"/>
        <w:bottom w:val="none" w:sz="0" w:space="0" w:color="auto"/>
        <w:right w:val="none" w:sz="0" w:space="0" w:color="auto"/>
      </w:divBdr>
    </w:div>
    <w:div w:id="1314986426">
      <w:bodyDiv w:val="1"/>
      <w:marLeft w:val="0"/>
      <w:marRight w:val="0"/>
      <w:marTop w:val="0"/>
      <w:marBottom w:val="0"/>
      <w:divBdr>
        <w:top w:val="none" w:sz="0" w:space="0" w:color="auto"/>
        <w:left w:val="none" w:sz="0" w:space="0" w:color="auto"/>
        <w:bottom w:val="none" w:sz="0" w:space="0" w:color="auto"/>
        <w:right w:val="none" w:sz="0" w:space="0" w:color="auto"/>
      </w:divBdr>
    </w:div>
    <w:div w:id="1316494865">
      <w:bodyDiv w:val="1"/>
      <w:marLeft w:val="0"/>
      <w:marRight w:val="0"/>
      <w:marTop w:val="0"/>
      <w:marBottom w:val="0"/>
      <w:divBdr>
        <w:top w:val="none" w:sz="0" w:space="0" w:color="auto"/>
        <w:left w:val="none" w:sz="0" w:space="0" w:color="auto"/>
        <w:bottom w:val="none" w:sz="0" w:space="0" w:color="auto"/>
        <w:right w:val="none" w:sz="0" w:space="0" w:color="auto"/>
      </w:divBdr>
    </w:div>
    <w:div w:id="1317684489">
      <w:bodyDiv w:val="1"/>
      <w:marLeft w:val="0"/>
      <w:marRight w:val="0"/>
      <w:marTop w:val="0"/>
      <w:marBottom w:val="0"/>
      <w:divBdr>
        <w:top w:val="none" w:sz="0" w:space="0" w:color="auto"/>
        <w:left w:val="none" w:sz="0" w:space="0" w:color="auto"/>
        <w:bottom w:val="none" w:sz="0" w:space="0" w:color="auto"/>
        <w:right w:val="none" w:sz="0" w:space="0" w:color="auto"/>
      </w:divBdr>
    </w:div>
    <w:div w:id="1324698676">
      <w:bodyDiv w:val="1"/>
      <w:marLeft w:val="0"/>
      <w:marRight w:val="0"/>
      <w:marTop w:val="0"/>
      <w:marBottom w:val="0"/>
      <w:divBdr>
        <w:top w:val="none" w:sz="0" w:space="0" w:color="auto"/>
        <w:left w:val="none" w:sz="0" w:space="0" w:color="auto"/>
        <w:bottom w:val="none" w:sz="0" w:space="0" w:color="auto"/>
        <w:right w:val="none" w:sz="0" w:space="0" w:color="auto"/>
      </w:divBdr>
    </w:div>
    <w:div w:id="1326473627">
      <w:bodyDiv w:val="1"/>
      <w:marLeft w:val="0"/>
      <w:marRight w:val="0"/>
      <w:marTop w:val="0"/>
      <w:marBottom w:val="0"/>
      <w:divBdr>
        <w:top w:val="none" w:sz="0" w:space="0" w:color="auto"/>
        <w:left w:val="none" w:sz="0" w:space="0" w:color="auto"/>
        <w:bottom w:val="none" w:sz="0" w:space="0" w:color="auto"/>
        <w:right w:val="none" w:sz="0" w:space="0" w:color="auto"/>
      </w:divBdr>
    </w:div>
    <w:div w:id="1327593114">
      <w:bodyDiv w:val="1"/>
      <w:marLeft w:val="0"/>
      <w:marRight w:val="0"/>
      <w:marTop w:val="0"/>
      <w:marBottom w:val="0"/>
      <w:divBdr>
        <w:top w:val="none" w:sz="0" w:space="0" w:color="auto"/>
        <w:left w:val="none" w:sz="0" w:space="0" w:color="auto"/>
        <w:bottom w:val="none" w:sz="0" w:space="0" w:color="auto"/>
        <w:right w:val="none" w:sz="0" w:space="0" w:color="auto"/>
      </w:divBdr>
    </w:div>
    <w:div w:id="1333755716">
      <w:bodyDiv w:val="1"/>
      <w:marLeft w:val="0"/>
      <w:marRight w:val="0"/>
      <w:marTop w:val="0"/>
      <w:marBottom w:val="0"/>
      <w:divBdr>
        <w:top w:val="none" w:sz="0" w:space="0" w:color="auto"/>
        <w:left w:val="none" w:sz="0" w:space="0" w:color="auto"/>
        <w:bottom w:val="none" w:sz="0" w:space="0" w:color="auto"/>
        <w:right w:val="none" w:sz="0" w:space="0" w:color="auto"/>
      </w:divBdr>
    </w:div>
    <w:div w:id="1342969354">
      <w:bodyDiv w:val="1"/>
      <w:marLeft w:val="0"/>
      <w:marRight w:val="0"/>
      <w:marTop w:val="0"/>
      <w:marBottom w:val="0"/>
      <w:divBdr>
        <w:top w:val="none" w:sz="0" w:space="0" w:color="auto"/>
        <w:left w:val="none" w:sz="0" w:space="0" w:color="auto"/>
        <w:bottom w:val="none" w:sz="0" w:space="0" w:color="auto"/>
        <w:right w:val="none" w:sz="0" w:space="0" w:color="auto"/>
      </w:divBdr>
    </w:div>
    <w:div w:id="1348755731">
      <w:bodyDiv w:val="1"/>
      <w:marLeft w:val="0"/>
      <w:marRight w:val="0"/>
      <w:marTop w:val="0"/>
      <w:marBottom w:val="0"/>
      <w:divBdr>
        <w:top w:val="none" w:sz="0" w:space="0" w:color="auto"/>
        <w:left w:val="none" w:sz="0" w:space="0" w:color="auto"/>
        <w:bottom w:val="none" w:sz="0" w:space="0" w:color="auto"/>
        <w:right w:val="none" w:sz="0" w:space="0" w:color="auto"/>
      </w:divBdr>
    </w:div>
    <w:div w:id="1352298471">
      <w:bodyDiv w:val="1"/>
      <w:marLeft w:val="0"/>
      <w:marRight w:val="0"/>
      <w:marTop w:val="0"/>
      <w:marBottom w:val="0"/>
      <w:divBdr>
        <w:top w:val="none" w:sz="0" w:space="0" w:color="auto"/>
        <w:left w:val="none" w:sz="0" w:space="0" w:color="auto"/>
        <w:bottom w:val="none" w:sz="0" w:space="0" w:color="auto"/>
        <w:right w:val="none" w:sz="0" w:space="0" w:color="auto"/>
      </w:divBdr>
    </w:div>
    <w:div w:id="1353067547">
      <w:bodyDiv w:val="1"/>
      <w:marLeft w:val="0"/>
      <w:marRight w:val="0"/>
      <w:marTop w:val="0"/>
      <w:marBottom w:val="0"/>
      <w:divBdr>
        <w:top w:val="none" w:sz="0" w:space="0" w:color="auto"/>
        <w:left w:val="none" w:sz="0" w:space="0" w:color="auto"/>
        <w:bottom w:val="none" w:sz="0" w:space="0" w:color="auto"/>
        <w:right w:val="none" w:sz="0" w:space="0" w:color="auto"/>
      </w:divBdr>
    </w:div>
    <w:div w:id="1354988692">
      <w:bodyDiv w:val="1"/>
      <w:marLeft w:val="0"/>
      <w:marRight w:val="0"/>
      <w:marTop w:val="0"/>
      <w:marBottom w:val="0"/>
      <w:divBdr>
        <w:top w:val="none" w:sz="0" w:space="0" w:color="auto"/>
        <w:left w:val="none" w:sz="0" w:space="0" w:color="auto"/>
        <w:bottom w:val="none" w:sz="0" w:space="0" w:color="auto"/>
        <w:right w:val="none" w:sz="0" w:space="0" w:color="auto"/>
      </w:divBdr>
    </w:div>
    <w:div w:id="1362128803">
      <w:bodyDiv w:val="1"/>
      <w:marLeft w:val="0"/>
      <w:marRight w:val="0"/>
      <w:marTop w:val="0"/>
      <w:marBottom w:val="0"/>
      <w:divBdr>
        <w:top w:val="none" w:sz="0" w:space="0" w:color="auto"/>
        <w:left w:val="none" w:sz="0" w:space="0" w:color="auto"/>
        <w:bottom w:val="none" w:sz="0" w:space="0" w:color="auto"/>
        <w:right w:val="none" w:sz="0" w:space="0" w:color="auto"/>
      </w:divBdr>
    </w:div>
    <w:div w:id="1364016807">
      <w:bodyDiv w:val="1"/>
      <w:marLeft w:val="0"/>
      <w:marRight w:val="0"/>
      <w:marTop w:val="0"/>
      <w:marBottom w:val="0"/>
      <w:divBdr>
        <w:top w:val="none" w:sz="0" w:space="0" w:color="auto"/>
        <w:left w:val="none" w:sz="0" w:space="0" w:color="auto"/>
        <w:bottom w:val="none" w:sz="0" w:space="0" w:color="auto"/>
        <w:right w:val="none" w:sz="0" w:space="0" w:color="auto"/>
      </w:divBdr>
    </w:div>
    <w:div w:id="1364747596">
      <w:bodyDiv w:val="1"/>
      <w:marLeft w:val="0"/>
      <w:marRight w:val="0"/>
      <w:marTop w:val="0"/>
      <w:marBottom w:val="0"/>
      <w:divBdr>
        <w:top w:val="none" w:sz="0" w:space="0" w:color="auto"/>
        <w:left w:val="none" w:sz="0" w:space="0" w:color="auto"/>
        <w:bottom w:val="none" w:sz="0" w:space="0" w:color="auto"/>
        <w:right w:val="none" w:sz="0" w:space="0" w:color="auto"/>
      </w:divBdr>
    </w:div>
    <w:div w:id="1373965753">
      <w:bodyDiv w:val="1"/>
      <w:marLeft w:val="0"/>
      <w:marRight w:val="0"/>
      <w:marTop w:val="0"/>
      <w:marBottom w:val="0"/>
      <w:divBdr>
        <w:top w:val="none" w:sz="0" w:space="0" w:color="auto"/>
        <w:left w:val="none" w:sz="0" w:space="0" w:color="auto"/>
        <w:bottom w:val="none" w:sz="0" w:space="0" w:color="auto"/>
        <w:right w:val="none" w:sz="0" w:space="0" w:color="auto"/>
      </w:divBdr>
    </w:div>
    <w:div w:id="1374118248">
      <w:bodyDiv w:val="1"/>
      <w:marLeft w:val="0"/>
      <w:marRight w:val="0"/>
      <w:marTop w:val="0"/>
      <w:marBottom w:val="0"/>
      <w:divBdr>
        <w:top w:val="none" w:sz="0" w:space="0" w:color="auto"/>
        <w:left w:val="none" w:sz="0" w:space="0" w:color="auto"/>
        <w:bottom w:val="none" w:sz="0" w:space="0" w:color="auto"/>
        <w:right w:val="none" w:sz="0" w:space="0" w:color="auto"/>
      </w:divBdr>
    </w:div>
    <w:div w:id="1380469553">
      <w:bodyDiv w:val="1"/>
      <w:marLeft w:val="0"/>
      <w:marRight w:val="0"/>
      <w:marTop w:val="0"/>
      <w:marBottom w:val="0"/>
      <w:divBdr>
        <w:top w:val="none" w:sz="0" w:space="0" w:color="auto"/>
        <w:left w:val="none" w:sz="0" w:space="0" w:color="auto"/>
        <w:bottom w:val="none" w:sz="0" w:space="0" w:color="auto"/>
        <w:right w:val="none" w:sz="0" w:space="0" w:color="auto"/>
      </w:divBdr>
    </w:div>
    <w:div w:id="1381517693">
      <w:bodyDiv w:val="1"/>
      <w:marLeft w:val="0"/>
      <w:marRight w:val="0"/>
      <w:marTop w:val="0"/>
      <w:marBottom w:val="0"/>
      <w:divBdr>
        <w:top w:val="none" w:sz="0" w:space="0" w:color="auto"/>
        <w:left w:val="none" w:sz="0" w:space="0" w:color="auto"/>
        <w:bottom w:val="none" w:sz="0" w:space="0" w:color="auto"/>
        <w:right w:val="none" w:sz="0" w:space="0" w:color="auto"/>
      </w:divBdr>
    </w:div>
    <w:div w:id="1383099144">
      <w:bodyDiv w:val="1"/>
      <w:marLeft w:val="0"/>
      <w:marRight w:val="0"/>
      <w:marTop w:val="0"/>
      <w:marBottom w:val="0"/>
      <w:divBdr>
        <w:top w:val="none" w:sz="0" w:space="0" w:color="auto"/>
        <w:left w:val="none" w:sz="0" w:space="0" w:color="auto"/>
        <w:bottom w:val="none" w:sz="0" w:space="0" w:color="auto"/>
        <w:right w:val="none" w:sz="0" w:space="0" w:color="auto"/>
      </w:divBdr>
    </w:div>
    <w:div w:id="1393112424">
      <w:bodyDiv w:val="1"/>
      <w:marLeft w:val="0"/>
      <w:marRight w:val="0"/>
      <w:marTop w:val="0"/>
      <w:marBottom w:val="0"/>
      <w:divBdr>
        <w:top w:val="none" w:sz="0" w:space="0" w:color="auto"/>
        <w:left w:val="none" w:sz="0" w:space="0" w:color="auto"/>
        <w:bottom w:val="none" w:sz="0" w:space="0" w:color="auto"/>
        <w:right w:val="none" w:sz="0" w:space="0" w:color="auto"/>
      </w:divBdr>
    </w:div>
    <w:div w:id="1402485625">
      <w:bodyDiv w:val="1"/>
      <w:marLeft w:val="0"/>
      <w:marRight w:val="0"/>
      <w:marTop w:val="0"/>
      <w:marBottom w:val="0"/>
      <w:divBdr>
        <w:top w:val="none" w:sz="0" w:space="0" w:color="auto"/>
        <w:left w:val="none" w:sz="0" w:space="0" w:color="auto"/>
        <w:bottom w:val="none" w:sz="0" w:space="0" w:color="auto"/>
        <w:right w:val="none" w:sz="0" w:space="0" w:color="auto"/>
      </w:divBdr>
    </w:div>
    <w:div w:id="1407339983">
      <w:bodyDiv w:val="1"/>
      <w:marLeft w:val="0"/>
      <w:marRight w:val="0"/>
      <w:marTop w:val="0"/>
      <w:marBottom w:val="0"/>
      <w:divBdr>
        <w:top w:val="none" w:sz="0" w:space="0" w:color="auto"/>
        <w:left w:val="none" w:sz="0" w:space="0" w:color="auto"/>
        <w:bottom w:val="none" w:sz="0" w:space="0" w:color="auto"/>
        <w:right w:val="none" w:sz="0" w:space="0" w:color="auto"/>
      </w:divBdr>
    </w:div>
    <w:div w:id="1408844617">
      <w:bodyDiv w:val="1"/>
      <w:marLeft w:val="0"/>
      <w:marRight w:val="0"/>
      <w:marTop w:val="0"/>
      <w:marBottom w:val="0"/>
      <w:divBdr>
        <w:top w:val="none" w:sz="0" w:space="0" w:color="auto"/>
        <w:left w:val="none" w:sz="0" w:space="0" w:color="auto"/>
        <w:bottom w:val="none" w:sz="0" w:space="0" w:color="auto"/>
        <w:right w:val="none" w:sz="0" w:space="0" w:color="auto"/>
      </w:divBdr>
    </w:div>
    <w:div w:id="1412853568">
      <w:bodyDiv w:val="1"/>
      <w:marLeft w:val="0"/>
      <w:marRight w:val="0"/>
      <w:marTop w:val="0"/>
      <w:marBottom w:val="0"/>
      <w:divBdr>
        <w:top w:val="none" w:sz="0" w:space="0" w:color="auto"/>
        <w:left w:val="none" w:sz="0" w:space="0" w:color="auto"/>
        <w:bottom w:val="none" w:sz="0" w:space="0" w:color="auto"/>
        <w:right w:val="none" w:sz="0" w:space="0" w:color="auto"/>
      </w:divBdr>
    </w:div>
    <w:div w:id="1417939630">
      <w:bodyDiv w:val="1"/>
      <w:marLeft w:val="0"/>
      <w:marRight w:val="0"/>
      <w:marTop w:val="0"/>
      <w:marBottom w:val="0"/>
      <w:divBdr>
        <w:top w:val="none" w:sz="0" w:space="0" w:color="auto"/>
        <w:left w:val="none" w:sz="0" w:space="0" w:color="auto"/>
        <w:bottom w:val="none" w:sz="0" w:space="0" w:color="auto"/>
        <w:right w:val="none" w:sz="0" w:space="0" w:color="auto"/>
      </w:divBdr>
    </w:div>
    <w:div w:id="1418791912">
      <w:bodyDiv w:val="1"/>
      <w:marLeft w:val="0"/>
      <w:marRight w:val="0"/>
      <w:marTop w:val="0"/>
      <w:marBottom w:val="0"/>
      <w:divBdr>
        <w:top w:val="none" w:sz="0" w:space="0" w:color="auto"/>
        <w:left w:val="none" w:sz="0" w:space="0" w:color="auto"/>
        <w:bottom w:val="none" w:sz="0" w:space="0" w:color="auto"/>
        <w:right w:val="none" w:sz="0" w:space="0" w:color="auto"/>
      </w:divBdr>
    </w:div>
    <w:div w:id="1426340377">
      <w:bodyDiv w:val="1"/>
      <w:marLeft w:val="0"/>
      <w:marRight w:val="0"/>
      <w:marTop w:val="0"/>
      <w:marBottom w:val="0"/>
      <w:divBdr>
        <w:top w:val="none" w:sz="0" w:space="0" w:color="auto"/>
        <w:left w:val="none" w:sz="0" w:space="0" w:color="auto"/>
        <w:bottom w:val="none" w:sz="0" w:space="0" w:color="auto"/>
        <w:right w:val="none" w:sz="0" w:space="0" w:color="auto"/>
      </w:divBdr>
    </w:div>
    <w:div w:id="1430009752">
      <w:bodyDiv w:val="1"/>
      <w:marLeft w:val="0"/>
      <w:marRight w:val="0"/>
      <w:marTop w:val="0"/>
      <w:marBottom w:val="0"/>
      <w:divBdr>
        <w:top w:val="none" w:sz="0" w:space="0" w:color="auto"/>
        <w:left w:val="none" w:sz="0" w:space="0" w:color="auto"/>
        <w:bottom w:val="none" w:sz="0" w:space="0" w:color="auto"/>
        <w:right w:val="none" w:sz="0" w:space="0" w:color="auto"/>
      </w:divBdr>
    </w:div>
    <w:div w:id="1439570257">
      <w:bodyDiv w:val="1"/>
      <w:marLeft w:val="0"/>
      <w:marRight w:val="0"/>
      <w:marTop w:val="0"/>
      <w:marBottom w:val="0"/>
      <w:divBdr>
        <w:top w:val="none" w:sz="0" w:space="0" w:color="auto"/>
        <w:left w:val="none" w:sz="0" w:space="0" w:color="auto"/>
        <w:bottom w:val="none" w:sz="0" w:space="0" w:color="auto"/>
        <w:right w:val="none" w:sz="0" w:space="0" w:color="auto"/>
      </w:divBdr>
    </w:div>
    <w:div w:id="1441994726">
      <w:bodyDiv w:val="1"/>
      <w:marLeft w:val="0"/>
      <w:marRight w:val="0"/>
      <w:marTop w:val="0"/>
      <w:marBottom w:val="0"/>
      <w:divBdr>
        <w:top w:val="none" w:sz="0" w:space="0" w:color="auto"/>
        <w:left w:val="none" w:sz="0" w:space="0" w:color="auto"/>
        <w:bottom w:val="none" w:sz="0" w:space="0" w:color="auto"/>
        <w:right w:val="none" w:sz="0" w:space="0" w:color="auto"/>
      </w:divBdr>
    </w:div>
    <w:div w:id="1444497774">
      <w:bodyDiv w:val="1"/>
      <w:marLeft w:val="0"/>
      <w:marRight w:val="0"/>
      <w:marTop w:val="0"/>
      <w:marBottom w:val="0"/>
      <w:divBdr>
        <w:top w:val="none" w:sz="0" w:space="0" w:color="auto"/>
        <w:left w:val="none" w:sz="0" w:space="0" w:color="auto"/>
        <w:bottom w:val="none" w:sz="0" w:space="0" w:color="auto"/>
        <w:right w:val="none" w:sz="0" w:space="0" w:color="auto"/>
      </w:divBdr>
    </w:div>
    <w:div w:id="1452244491">
      <w:bodyDiv w:val="1"/>
      <w:marLeft w:val="0"/>
      <w:marRight w:val="0"/>
      <w:marTop w:val="0"/>
      <w:marBottom w:val="0"/>
      <w:divBdr>
        <w:top w:val="none" w:sz="0" w:space="0" w:color="auto"/>
        <w:left w:val="none" w:sz="0" w:space="0" w:color="auto"/>
        <w:bottom w:val="none" w:sz="0" w:space="0" w:color="auto"/>
        <w:right w:val="none" w:sz="0" w:space="0" w:color="auto"/>
      </w:divBdr>
    </w:div>
    <w:div w:id="1454982691">
      <w:bodyDiv w:val="1"/>
      <w:marLeft w:val="0"/>
      <w:marRight w:val="0"/>
      <w:marTop w:val="0"/>
      <w:marBottom w:val="0"/>
      <w:divBdr>
        <w:top w:val="none" w:sz="0" w:space="0" w:color="auto"/>
        <w:left w:val="none" w:sz="0" w:space="0" w:color="auto"/>
        <w:bottom w:val="none" w:sz="0" w:space="0" w:color="auto"/>
        <w:right w:val="none" w:sz="0" w:space="0" w:color="auto"/>
      </w:divBdr>
    </w:div>
    <w:div w:id="1465000404">
      <w:bodyDiv w:val="1"/>
      <w:marLeft w:val="0"/>
      <w:marRight w:val="0"/>
      <w:marTop w:val="0"/>
      <w:marBottom w:val="0"/>
      <w:divBdr>
        <w:top w:val="none" w:sz="0" w:space="0" w:color="auto"/>
        <w:left w:val="none" w:sz="0" w:space="0" w:color="auto"/>
        <w:bottom w:val="none" w:sz="0" w:space="0" w:color="auto"/>
        <w:right w:val="none" w:sz="0" w:space="0" w:color="auto"/>
      </w:divBdr>
    </w:div>
    <w:div w:id="1466240962">
      <w:bodyDiv w:val="1"/>
      <w:marLeft w:val="0"/>
      <w:marRight w:val="0"/>
      <w:marTop w:val="0"/>
      <w:marBottom w:val="0"/>
      <w:divBdr>
        <w:top w:val="none" w:sz="0" w:space="0" w:color="auto"/>
        <w:left w:val="none" w:sz="0" w:space="0" w:color="auto"/>
        <w:bottom w:val="none" w:sz="0" w:space="0" w:color="auto"/>
        <w:right w:val="none" w:sz="0" w:space="0" w:color="auto"/>
      </w:divBdr>
    </w:div>
    <w:div w:id="1470050374">
      <w:bodyDiv w:val="1"/>
      <w:marLeft w:val="0"/>
      <w:marRight w:val="0"/>
      <w:marTop w:val="0"/>
      <w:marBottom w:val="0"/>
      <w:divBdr>
        <w:top w:val="none" w:sz="0" w:space="0" w:color="auto"/>
        <w:left w:val="none" w:sz="0" w:space="0" w:color="auto"/>
        <w:bottom w:val="none" w:sz="0" w:space="0" w:color="auto"/>
        <w:right w:val="none" w:sz="0" w:space="0" w:color="auto"/>
      </w:divBdr>
    </w:div>
    <w:div w:id="1477725099">
      <w:bodyDiv w:val="1"/>
      <w:marLeft w:val="0"/>
      <w:marRight w:val="0"/>
      <w:marTop w:val="0"/>
      <w:marBottom w:val="0"/>
      <w:divBdr>
        <w:top w:val="none" w:sz="0" w:space="0" w:color="auto"/>
        <w:left w:val="none" w:sz="0" w:space="0" w:color="auto"/>
        <w:bottom w:val="none" w:sz="0" w:space="0" w:color="auto"/>
        <w:right w:val="none" w:sz="0" w:space="0" w:color="auto"/>
      </w:divBdr>
    </w:div>
    <w:div w:id="1484396845">
      <w:bodyDiv w:val="1"/>
      <w:marLeft w:val="0"/>
      <w:marRight w:val="0"/>
      <w:marTop w:val="0"/>
      <w:marBottom w:val="0"/>
      <w:divBdr>
        <w:top w:val="none" w:sz="0" w:space="0" w:color="auto"/>
        <w:left w:val="none" w:sz="0" w:space="0" w:color="auto"/>
        <w:bottom w:val="none" w:sz="0" w:space="0" w:color="auto"/>
        <w:right w:val="none" w:sz="0" w:space="0" w:color="auto"/>
      </w:divBdr>
    </w:div>
    <w:div w:id="1498611944">
      <w:marLeft w:val="0"/>
      <w:marRight w:val="0"/>
      <w:marTop w:val="0"/>
      <w:marBottom w:val="0"/>
      <w:divBdr>
        <w:top w:val="none" w:sz="0" w:space="0" w:color="auto"/>
        <w:left w:val="none" w:sz="0" w:space="0" w:color="auto"/>
        <w:bottom w:val="none" w:sz="0" w:space="0" w:color="auto"/>
        <w:right w:val="none" w:sz="0" w:space="0" w:color="auto"/>
      </w:divBdr>
    </w:div>
    <w:div w:id="1498611945">
      <w:marLeft w:val="0"/>
      <w:marRight w:val="0"/>
      <w:marTop w:val="0"/>
      <w:marBottom w:val="0"/>
      <w:divBdr>
        <w:top w:val="none" w:sz="0" w:space="0" w:color="auto"/>
        <w:left w:val="none" w:sz="0" w:space="0" w:color="auto"/>
        <w:bottom w:val="none" w:sz="0" w:space="0" w:color="auto"/>
        <w:right w:val="none" w:sz="0" w:space="0" w:color="auto"/>
      </w:divBdr>
    </w:div>
    <w:div w:id="1498611946">
      <w:marLeft w:val="0"/>
      <w:marRight w:val="0"/>
      <w:marTop w:val="0"/>
      <w:marBottom w:val="0"/>
      <w:divBdr>
        <w:top w:val="none" w:sz="0" w:space="0" w:color="auto"/>
        <w:left w:val="none" w:sz="0" w:space="0" w:color="auto"/>
        <w:bottom w:val="none" w:sz="0" w:space="0" w:color="auto"/>
        <w:right w:val="none" w:sz="0" w:space="0" w:color="auto"/>
      </w:divBdr>
    </w:div>
    <w:div w:id="1502551656">
      <w:bodyDiv w:val="1"/>
      <w:marLeft w:val="0"/>
      <w:marRight w:val="0"/>
      <w:marTop w:val="0"/>
      <w:marBottom w:val="0"/>
      <w:divBdr>
        <w:top w:val="none" w:sz="0" w:space="0" w:color="auto"/>
        <w:left w:val="none" w:sz="0" w:space="0" w:color="auto"/>
        <w:bottom w:val="none" w:sz="0" w:space="0" w:color="auto"/>
        <w:right w:val="none" w:sz="0" w:space="0" w:color="auto"/>
      </w:divBdr>
    </w:div>
    <w:div w:id="1508867125">
      <w:bodyDiv w:val="1"/>
      <w:marLeft w:val="0"/>
      <w:marRight w:val="0"/>
      <w:marTop w:val="0"/>
      <w:marBottom w:val="0"/>
      <w:divBdr>
        <w:top w:val="none" w:sz="0" w:space="0" w:color="auto"/>
        <w:left w:val="none" w:sz="0" w:space="0" w:color="auto"/>
        <w:bottom w:val="none" w:sz="0" w:space="0" w:color="auto"/>
        <w:right w:val="none" w:sz="0" w:space="0" w:color="auto"/>
      </w:divBdr>
    </w:div>
    <w:div w:id="1520467071">
      <w:bodyDiv w:val="1"/>
      <w:marLeft w:val="0"/>
      <w:marRight w:val="0"/>
      <w:marTop w:val="0"/>
      <w:marBottom w:val="0"/>
      <w:divBdr>
        <w:top w:val="none" w:sz="0" w:space="0" w:color="auto"/>
        <w:left w:val="none" w:sz="0" w:space="0" w:color="auto"/>
        <w:bottom w:val="none" w:sz="0" w:space="0" w:color="auto"/>
        <w:right w:val="none" w:sz="0" w:space="0" w:color="auto"/>
      </w:divBdr>
    </w:div>
    <w:div w:id="1522545465">
      <w:bodyDiv w:val="1"/>
      <w:marLeft w:val="0"/>
      <w:marRight w:val="0"/>
      <w:marTop w:val="0"/>
      <w:marBottom w:val="0"/>
      <w:divBdr>
        <w:top w:val="none" w:sz="0" w:space="0" w:color="auto"/>
        <w:left w:val="none" w:sz="0" w:space="0" w:color="auto"/>
        <w:bottom w:val="none" w:sz="0" w:space="0" w:color="auto"/>
        <w:right w:val="none" w:sz="0" w:space="0" w:color="auto"/>
      </w:divBdr>
    </w:div>
    <w:div w:id="1535800466">
      <w:bodyDiv w:val="1"/>
      <w:marLeft w:val="0"/>
      <w:marRight w:val="0"/>
      <w:marTop w:val="0"/>
      <w:marBottom w:val="0"/>
      <w:divBdr>
        <w:top w:val="none" w:sz="0" w:space="0" w:color="auto"/>
        <w:left w:val="none" w:sz="0" w:space="0" w:color="auto"/>
        <w:bottom w:val="none" w:sz="0" w:space="0" w:color="auto"/>
        <w:right w:val="none" w:sz="0" w:space="0" w:color="auto"/>
      </w:divBdr>
    </w:div>
    <w:div w:id="1537741512">
      <w:bodyDiv w:val="1"/>
      <w:marLeft w:val="0"/>
      <w:marRight w:val="0"/>
      <w:marTop w:val="0"/>
      <w:marBottom w:val="0"/>
      <w:divBdr>
        <w:top w:val="none" w:sz="0" w:space="0" w:color="auto"/>
        <w:left w:val="none" w:sz="0" w:space="0" w:color="auto"/>
        <w:bottom w:val="none" w:sz="0" w:space="0" w:color="auto"/>
        <w:right w:val="none" w:sz="0" w:space="0" w:color="auto"/>
      </w:divBdr>
    </w:div>
    <w:div w:id="1545018505">
      <w:bodyDiv w:val="1"/>
      <w:marLeft w:val="0"/>
      <w:marRight w:val="0"/>
      <w:marTop w:val="0"/>
      <w:marBottom w:val="0"/>
      <w:divBdr>
        <w:top w:val="none" w:sz="0" w:space="0" w:color="auto"/>
        <w:left w:val="none" w:sz="0" w:space="0" w:color="auto"/>
        <w:bottom w:val="none" w:sz="0" w:space="0" w:color="auto"/>
        <w:right w:val="none" w:sz="0" w:space="0" w:color="auto"/>
      </w:divBdr>
    </w:div>
    <w:div w:id="1550530598">
      <w:bodyDiv w:val="1"/>
      <w:marLeft w:val="0"/>
      <w:marRight w:val="0"/>
      <w:marTop w:val="0"/>
      <w:marBottom w:val="0"/>
      <w:divBdr>
        <w:top w:val="none" w:sz="0" w:space="0" w:color="auto"/>
        <w:left w:val="none" w:sz="0" w:space="0" w:color="auto"/>
        <w:bottom w:val="none" w:sz="0" w:space="0" w:color="auto"/>
        <w:right w:val="none" w:sz="0" w:space="0" w:color="auto"/>
      </w:divBdr>
    </w:div>
    <w:div w:id="1555584865">
      <w:bodyDiv w:val="1"/>
      <w:marLeft w:val="0"/>
      <w:marRight w:val="0"/>
      <w:marTop w:val="0"/>
      <w:marBottom w:val="0"/>
      <w:divBdr>
        <w:top w:val="none" w:sz="0" w:space="0" w:color="auto"/>
        <w:left w:val="none" w:sz="0" w:space="0" w:color="auto"/>
        <w:bottom w:val="none" w:sz="0" w:space="0" w:color="auto"/>
        <w:right w:val="none" w:sz="0" w:space="0" w:color="auto"/>
      </w:divBdr>
    </w:div>
    <w:div w:id="1559322427">
      <w:bodyDiv w:val="1"/>
      <w:marLeft w:val="0"/>
      <w:marRight w:val="0"/>
      <w:marTop w:val="0"/>
      <w:marBottom w:val="0"/>
      <w:divBdr>
        <w:top w:val="none" w:sz="0" w:space="0" w:color="auto"/>
        <w:left w:val="none" w:sz="0" w:space="0" w:color="auto"/>
        <w:bottom w:val="none" w:sz="0" w:space="0" w:color="auto"/>
        <w:right w:val="none" w:sz="0" w:space="0" w:color="auto"/>
      </w:divBdr>
    </w:div>
    <w:div w:id="1561820152">
      <w:bodyDiv w:val="1"/>
      <w:marLeft w:val="0"/>
      <w:marRight w:val="0"/>
      <w:marTop w:val="0"/>
      <w:marBottom w:val="0"/>
      <w:divBdr>
        <w:top w:val="none" w:sz="0" w:space="0" w:color="auto"/>
        <w:left w:val="none" w:sz="0" w:space="0" w:color="auto"/>
        <w:bottom w:val="none" w:sz="0" w:space="0" w:color="auto"/>
        <w:right w:val="none" w:sz="0" w:space="0" w:color="auto"/>
      </w:divBdr>
    </w:div>
    <w:div w:id="1569728052">
      <w:bodyDiv w:val="1"/>
      <w:marLeft w:val="0"/>
      <w:marRight w:val="0"/>
      <w:marTop w:val="0"/>
      <w:marBottom w:val="0"/>
      <w:divBdr>
        <w:top w:val="none" w:sz="0" w:space="0" w:color="auto"/>
        <w:left w:val="none" w:sz="0" w:space="0" w:color="auto"/>
        <w:bottom w:val="none" w:sz="0" w:space="0" w:color="auto"/>
        <w:right w:val="none" w:sz="0" w:space="0" w:color="auto"/>
      </w:divBdr>
    </w:div>
    <w:div w:id="1571959371">
      <w:bodyDiv w:val="1"/>
      <w:marLeft w:val="0"/>
      <w:marRight w:val="0"/>
      <w:marTop w:val="0"/>
      <w:marBottom w:val="0"/>
      <w:divBdr>
        <w:top w:val="none" w:sz="0" w:space="0" w:color="auto"/>
        <w:left w:val="none" w:sz="0" w:space="0" w:color="auto"/>
        <w:bottom w:val="none" w:sz="0" w:space="0" w:color="auto"/>
        <w:right w:val="none" w:sz="0" w:space="0" w:color="auto"/>
      </w:divBdr>
    </w:div>
    <w:div w:id="1577979573">
      <w:bodyDiv w:val="1"/>
      <w:marLeft w:val="0"/>
      <w:marRight w:val="0"/>
      <w:marTop w:val="0"/>
      <w:marBottom w:val="0"/>
      <w:divBdr>
        <w:top w:val="none" w:sz="0" w:space="0" w:color="auto"/>
        <w:left w:val="none" w:sz="0" w:space="0" w:color="auto"/>
        <w:bottom w:val="none" w:sz="0" w:space="0" w:color="auto"/>
        <w:right w:val="none" w:sz="0" w:space="0" w:color="auto"/>
      </w:divBdr>
    </w:div>
    <w:div w:id="1581940154">
      <w:bodyDiv w:val="1"/>
      <w:marLeft w:val="0"/>
      <w:marRight w:val="0"/>
      <w:marTop w:val="0"/>
      <w:marBottom w:val="0"/>
      <w:divBdr>
        <w:top w:val="none" w:sz="0" w:space="0" w:color="auto"/>
        <w:left w:val="none" w:sz="0" w:space="0" w:color="auto"/>
        <w:bottom w:val="none" w:sz="0" w:space="0" w:color="auto"/>
        <w:right w:val="none" w:sz="0" w:space="0" w:color="auto"/>
      </w:divBdr>
    </w:div>
    <w:div w:id="1586300427">
      <w:bodyDiv w:val="1"/>
      <w:marLeft w:val="0"/>
      <w:marRight w:val="0"/>
      <w:marTop w:val="0"/>
      <w:marBottom w:val="0"/>
      <w:divBdr>
        <w:top w:val="none" w:sz="0" w:space="0" w:color="auto"/>
        <w:left w:val="none" w:sz="0" w:space="0" w:color="auto"/>
        <w:bottom w:val="none" w:sz="0" w:space="0" w:color="auto"/>
        <w:right w:val="none" w:sz="0" w:space="0" w:color="auto"/>
      </w:divBdr>
    </w:div>
    <w:div w:id="1591811404">
      <w:bodyDiv w:val="1"/>
      <w:marLeft w:val="0"/>
      <w:marRight w:val="0"/>
      <w:marTop w:val="0"/>
      <w:marBottom w:val="0"/>
      <w:divBdr>
        <w:top w:val="none" w:sz="0" w:space="0" w:color="auto"/>
        <w:left w:val="none" w:sz="0" w:space="0" w:color="auto"/>
        <w:bottom w:val="none" w:sz="0" w:space="0" w:color="auto"/>
        <w:right w:val="none" w:sz="0" w:space="0" w:color="auto"/>
      </w:divBdr>
    </w:div>
    <w:div w:id="1592738344">
      <w:bodyDiv w:val="1"/>
      <w:marLeft w:val="0"/>
      <w:marRight w:val="0"/>
      <w:marTop w:val="0"/>
      <w:marBottom w:val="0"/>
      <w:divBdr>
        <w:top w:val="none" w:sz="0" w:space="0" w:color="auto"/>
        <w:left w:val="none" w:sz="0" w:space="0" w:color="auto"/>
        <w:bottom w:val="none" w:sz="0" w:space="0" w:color="auto"/>
        <w:right w:val="none" w:sz="0" w:space="0" w:color="auto"/>
      </w:divBdr>
    </w:div>
    <w:div w:id="1599367241">
      <w:bodyDiv w:val="1"/>
      <w:marLeft w:val="0"/>
      <w:marRight w:val="0"/>
      <w:marTop w:val="0"/>
      <w:marBottom w:val="0"/>
      <w:divBdr>
        <w:top w:val="none" w:sz="0" w:space="0" w:color="auto"/>
        <w:left w:val="none" w:sz="0" w:space="0" w:color="auto"/>
        <w:bottom w:val="none" w:sz="0" w:space="0" w:color="auto"/>
        <w:right w:val="none" w:sz="0" w:space="0" w:color="auto"/>
      </w:divBdr>
    </w:div>
    <w:div w:id="1600142177">
      <w:bodyDiv w:val="1"/>
      <w:marLeft w:val="0"/>
      <w:marRight w:val="0"/>
      <w:marTop w:val="0"/>
      <w:marBottom w:val="0"/>
      <w:divBdr>
        <w:top w:val="none" w:sz="0" w:space="0" w:color="auto"/>
        <w:left w:val="none" w:sz="0" w:space="0" w:color="auto"/>
        <w:bottom w:val="none" w:sz="0" w:space="0" w:color="auto"/>
        <w:right w:val="none" w:sz="0" w:space="0" w:color="auto"/>
      </w:divBdr>
    </w:div>
    <w:div w:id="1601988431">
      <w:bodyDiv w:val="1"/>
      <w:marLeft w:val="0"/>
      <w:marRight w:val="0"/>
      <w:marTop w:val="0"/>
      <w:marBottom w:val="0"/>
      <w:divBdr>
        <w:top w:val="none" w:sz="0" w:space="0" w:color="auto"/>
        <w:left w:val="none" w:sz="0" w:space="0" w:color="auto"/>
        <w:bottom w:val="none" w:sz="0" w:space="0" w:color="auto"/>
        <w:right w:val="none" w:sz="0" w:space="0" w:color="auto"/>
      </w:divBdr>
    </w:div>
    <w:div w:id="1607350388">
      <w:bodyDiv w:val="1"/>
      <w:marLeft w:val="0"/>
      <w:marRight w:val="0"/>
      <w:marTop w:val="0"/>
      <w:marBottom w:val="0"/>
      <w:divBdr>
        <w:top w:val="none" w:sz="0" w:space="0" w:color="auto"/>
        <w:left w:val="none" w:sz="0" w:space="0" w:color="auto"/>
        <w:bottom w:val="none" w:sz="0" w:space="0" w:color="auto"/>
        <w:right w:val="none" w:sz="0" w:space="0" w:color="auto"/>
      </w:divBdr>
    </w:div>
    <w:div w:id="1614704160">
      <w:bodyDiv w:val="1"/>
      <w:marLeft w:val="0"/>
      <w:marRight w:val="0"/>
      <w:marTop w:val="0"/>
      <w:marBottom w:val="0"/>
      <w:divBdr>
        <w:top w:val="none" w:sz="0" w:space="0" w:color="auto"/>
        <w:left w:val="none" w:sz="0" w:space="0" w:color="auto"/>
        <w:bottom w:val="none" w:sz="0" w:space="0" w:color="auto"/>
        <w:right w:val="none" w:sz="0" w:space="0" w:color="auto"/>
      </w:divBdr>
    </w:div>
    <w:div w:id="1615021263">
      <w:bodyDiv w:val="1"/>
      <w:marLeft w:val="0"/>
      <w:marRight w:val="0"/>
      <w:marTop w:val="0"/>
      <w:marBottom w:val="0"/>
      <w:divBdr>
        <w:top w:val="none" w:sz="0" w:space="0" w:color="auto"/>
        <w:left w:val="none" w:sz="0" w:space="0" w:color="auto"/>
        <w:bottom w:val="none" w:sz="0" w:space="0" w:color="auto"/>
        <w:right w:val="none" w:sz="0" w:space="0" w:color="auto"/>
      </w:divBdr>
    </w:div>
    <w:div w:id="1617786604">
      <w:bodyDiv w:val="1"/>
      <w:marLeft w:val="0"/>
      <w:marRight w:val="0"/>
      <w:marTop w:val="0"/>
      <w:marBottom w:val="0"/>
      <w:divBdr>
        <w:top w:val="none" w:sz="0" w:space="0" w:color="auto"/>
        <w:left w:val="none" w:sz="0" w:space="0" w:color="auto"/>
        <w:bottom w:val="none" w:sz="0" w:space="0" w:color="auto"/>
        <w:right w:val="none" w:sz="0" w:space="0" w:color="auto"/>
      </w:divBdr>
    </w:div>
    <w:div w:id="1620137825">
      <w:bodyDiv w:val="1"/>
      <w:marLeft w:val="0"/>
      <w:marRight w:val="0"/>
      <w:marTop w:val="0"/>
      <w:marBottom w:val="0"/>
      <w:divBdr>
        <w:top w:val="none" w:sz="0" w:space="0" w:color="auto"/>
        <w:left w:val="none" w:sz="0" w:space="0" w:color="auto"/>
        <w:bottom w:val="none" w:sz="0" w:space="0" w:color="auto"/>
        <w:right w:val="none" w:sz="0" w:space="0" w:color="auto"/>
      </w:divBdr>
    </w:div>
    <w:div w:id="1633554730">
      <w:bodyDiv w:val="1"/>
      <w:marLeft w:val="0"/>
      <w:marRight w:val="0"/>
      <w:marTop w:val="0"/>
      <w:marBottom w:val="0"/>
      <w:divBdr>
        <w:top w:val="none" w:sz="0" w:space="0" w:color="auto"/>
        <w:left w:val="none" w:sz="0" w:space="0" w:color="auto"/>
        <w:bottom w:val="none" w:sz="0" w:space="0" w:color="auto"/>
        <w:right w:val="none" w:sz="0" w:space="0" w:color="auto"/>
      </w:divBdr>
    </w:div>
    <w:div w:id="1642154596">
      <w:bodyDiv w:val="1"/>
      <w:marLeft w:val="0"/>
      <w:marRight w:val="0"/>
      <w:marTop w:val="0"/>
      <w:marBottom w:val="0"/>
      <w:divBdr>
        <w:top w:val="none" w:sz="0" w:space="0" w:color="auto"/>
        <w:left w:val="none" w:sz="0" w:space="0" w:color="auto"/>
        <w:bottom w:val="none" w:sz="0" w:space="0" w:color="auto"/>
        <w:right w:val="none" w:sz="0" w:space="0" w:color="auto"/>
      </w:divBdr>
    </w:div>
    <w:div w:id="1657107491">
      <w:bodyDiv w:val="1"/>
      <w:marLeft w:val="0"/>
      <w:marRight w:val="0"/>
      <w:marTop w:val="0"/>
      <w:marBottom w:val="0"/>
      <w:divBdr>
        <w:top w:val="none" w:sz="0" w:space="0" w:color="auto"/>
        <w:left w:val="none" w:sz="0" w:space="0" w:color="auto"/>
        <w:bottom w:val="none" w:sz="0" w:space="0" w:color="auto"/>
        <w:right w:val="none" w:sz="0" w:space="0" w:color="auto"/>
      </w:divBdr>
    </w:div>
    <w:div w:id="1657761370">
      <w:bodyDiv w:val="1"/>
      <w:marLeft w:val="0"/>
      <w:marRight w:val="0"/>
      <w:marTop w:val="0"/>
      <w:marBottom w:val="0"/>
      <w:divBdr>
        <w:top w:val="none" w:sz="0" w:space="0" w:color="auto"/>
        <w:left w:val="none" w:sz="0" w:space="0" w:color="auto"/>
        <w:bottom w:val="none" w:sz="0" w:space="0" w:color="auto"/>
        <w:right w:val="none" w:sz="0" w:space="0" w:color="auto"/>
      </w:divBdr>
    </w:div>
    <w:div w:id="1664817307">
      <w:bodyDiv w:val="1"/>
      <w:marLeft w:val="0"/>
      <w:marRight w:val="0"/>
      <w:marTop w:val="0"/>
      <w:marBottom w:val="0"/>
      <w:divBdr>
        <w:top w:val="none" w:sz="0" w:space="0" w:color="auto"/>
        <w:left w:val="none" w:sz="0" w:space="0" w:color="auto"/>
        <w:bottom w:val="none" w:sz="0" w:space="0" w:color="auto"/>
        <w:right w:val="none" w:sz="0" w:space="0" w:color="auto"/>
      </w:divBdr>
    </w:div>
    <w:div w:id="1671521000">
      <w:bodyDiv w:val="1"/>
      <w:marLeft w:val="0"/>
      <w:marRight w:val="0"/>
      <w:marTop w:val="0"/>
      <w:marBottom w:val="0"/>
      <w:divBdr>
        <w:top w:val="none" w:sz="0" w:space="0" w:color="auto"/>
        <w:left w:val="none" w:sz="0" w:space="0" w:color="auto"/>
        <w:bottom w:val="none" w:sz="0" w:space="0" w:color="auto"/>
        <w:right w:val="none" w:sz="0" w:space="0" w:color="auto"/>
      </w:divBdr>
    </w:div>
    <w:div w:id="1674528114">
      <w:bodyDiv w:val="1"/>
      <w:marLeft w:val="0"/>
      <w:marRight w:val="0"/>
      <w:marTop w:val="0"/>
      <w:marBottom w:val="0"/>
      <w:divBdr>
        <w:top w:val="none" w:sz="0" w:space="0" w:color="auto"/>
        <w:left w:val="none" w:sz="0" w:space="0" w:color="auto"/>
        <w:bottom w:val="none" w:sz="0" w:space="0" w:color="auto"/>
        <w:right w:val="none" w:sz="0" w:space="0" w:color="auto"/>
      </w:divBdr>
    </w:div>
    <w:div w:id="1676227139">
      <w:bodyDiv w:val="1"/>
      <w:marLeft w:val="0"/>
      <w:marRight w:val="0"/>
      <w:marTop w:val="0"/>
      <w:marBottom w:val="0"/>
      <w:divBdr>
        <w:top w:val="none" w:sz="0" w:space="0" w:color="auto"/>
        <w:left w:val="none" w:sz="0" w:space="0" w:color="auto"/>
        <w:bottom w:val="none" w:sz="0" w:space="0" w:color="auto"/>
        <w:right w:val="none" w:sz="0" w:space="0" w:color="auto"/>
      </w:divBdr>
    </w:div>
    <w:div w:id="1683046443">
      <w:bodyDiv w:val="1"/>
      <w:marLeft w:val="0"/>
      <w:marRight w:val="0"/>
      <w:marTop w:val="0"/>
      <w:marBottom w:val="0"/>
      <w:divBdr>
        <w:top w:val="none" w:sz="0" w:space="0" w:color="auto"/>
        <w:left w:val="none" w:sz="0" w:space="0" w:color="auto"/>
        <w:bottom w:val="none" w:sz="0" w:space="0" w:color="auto"/>
        <w:right w:val="none" w:sz="0" w:space="0" w:color="auto"/>
      </w:divBdr>
    </w:div>
    <w:div w:id="1685742294">
      <w:bodyDiv w:val="1"/>
      <w:marLeft w:val="0"/>
      <w:marRight w:val="0"/>
      <w:marTop w:val="0"/>
      <w:marBottom w:val="0"/>
      <w:divBdr>
        <w:top w:val="none" w:sz="0" w:space="0" w:color="auto"/>
        <w:left w:val="none" w:sz="0" w:space="0" w:color="auto"/>
        <w:bottom w:val="none" w:sz="0" w:space="0" w:color="auto"/>
        <w:right w:val="none" w:sz="0" w:space="0" w:color="auto"/>
      </w:divBdr>
    </w:div>
    <w:div w:id="1707370846">
      <w:bodyDiv w:val="1"/>
      <w:marLeft w:val="0"/>
      <w:marRight w:val="0"/>
      <w:marTop w:val="0"/>
      <w:marBottom w:val="0"/>
      <w:divBdr>
        <w:top w:val="none" w:sz="0" w:space="0" w:color="auto"/>
        <w:left w:val="none" w:sz="0" w:space="0" w:color="auto"/>
        <w:bottom w:val="none" w:sz="0" w:space="0" w:color="auto"/>
        <w:right w:val="none" w:sz="0" w:space="0" w:color="auto"/>
      </w:divBdr>
    </w:div>
    <w:div w:id="1708987007">
      <w:bodyDiv w:val="1"/>
      <w:marLeft w:val="0"/>
      <w:marRight w:val="0"/>
      <w:marTop w:val="0"/>
      <w:marBottom w:val="0"/>
      <w:divBdr>
        <w:top w:val="none" w:sz="0" w:space="0" w:color="auto"/>
        <w:left w:val="none" w:sz="0" w:space="0" w:color="auto"/>
        <w:bottom w:val="none" w:sz="0" w:space="0" w:color="auto"/>
        <w:right w:val="none" w:sz="0" w:space="0" w:color="auto"/>
      </w:divBdr>
    </w:div>
    <w:div w:id="1713268091">
      <w:bodyDiv w:val="1"/>
      <w:marLeft w:val="0"/>
      <w:marRight w:val="0"/>
      <w:marTop w:val="0"/>
      <w:marBottom w:val="0"/>
      <w:divBdr>
        <w:top w:val="none" w:sz="0" w:space="0" w:color="auto"/>
        <w:left w:val="none" w:sz="0" w:space="0" w:color="auto"/>
        <w:bottom w:val="none" w:sz="0" w:space="0" w:color="auto"/>
        <w:right w:val="none" w:sz="0" w:space="0" w:color="auto"/>
      </w:divBdr>
    </w:div>
    <w:div w:id="1719619622">
      <w:bodyDiv w:val="1"/>
      <w:marLeft w:val="0"/>
      <w:marRight w:val="0"/>
      <w:marTop w:val="0"/>
      <w:marBottom w:val="0"/>
      <w:divBdr>
        <w:top w:val="none" w:sz="0" w:space="0" w:color="auto"/>
        <w:left w:val="none" w:sz="0" w:space="0" w:color="auto"/>
        <w:bottom w:val="none" w:sz="0" w:space="0" w:color="auto"/>
        <w:right w:val="none" w:sz="0" w:space="0" w:color="auto"/>
      </w:divBdr>
    </w:div>
    <w:div w:id="1721592772">
      <w:bodyDiv w:val="1"/>
      <w:marLeft w:val="0"/>
      <w:marRight w:val="0"/>
      <w:marTop w:val="0"/>
      <w:marBottom w:val="0"/>
      <w:divBdr>
        <w:top w:val="none" w:sz="0" w:space="0" w:color="auto"/>
        <w:left w:val="none" w:sz="0" w:space="0" w:color="auto"/>
        <w:bottom w:val="none" w:sz="0" w:space="0" w:color="auto"/>
        <w:right w:val="none" w:sz="0" w:space="0" w:color="auto"/>
      </w:divBdr>
    </w:div>
    <w:div w:id="1722636374">
      <w:bodyDiv w:val="1"/>
      <w:marLeft w:val="0"/>
      <w:marRight w:val="0"/>
      <w:marTop w:val="0"/>
      <w:marBottom w:val="0"/>
      <w:divBdr>
        <w:top w:val="none" w:sz="0" w:space="0" w:color="auto"/>
        <w:left w:val="none" w:sz="0" w:space="0" w:color="auto"/>
        <w:bottom w:val="none" w:sz="0" w:space="0" w:color="auto"/>
        <w:right w:val="none" w:sz="0" w:space="0" w:color="auto"/>
      </w:divBdr>
    </w:div>
    <w:div w:id="1734279840">
      <w:bodyDiv w:val="1"/>
      <w:marLeft w:val="0"/>
      <w:marRight w:val="0"/>
      <w:marTop w:val="0"/>
      <w:marBottom w:val="0"/>
      <w:divBdr>
        <w:top w:val="none" w:sz="0" w:space="0" w:color="auto"/>
        <w:left w:val="none" w:sz="0" w:space="0" w:color="auto"/>
        <w:bottom w:val="none" w:sz="0" w:space="0" w:color="auto"/>
        <w:right w:val="none" w:sz="0" w:space="0" w:color="auto"/>
      </w:divBdr>
    </w:div>
    <w:div w:id="1744448985">
      <w:bodyDiv w:val="1"/>
      <w:marLeft w:val="0"/>
      <w:marRight w:val="0"/>
      <w:marTop w:val="0"/>
      <w:marBottom w:val="0"/>
      <w:divBdr>
        <w:top w:val="none" w:sz="0" w:space="0" w:color="auto"/>
        <w:left w:val="none" w:sz="0" w:space="0" w:color="auto"/>
        <w:bottom w:val="none" w:sz="0" w:space="0" w:color="auto"/>
        <w:right w:val="none" w:sz="0" w:space="0" w:color="auto"/>
      </w:divBdr>
    </w:div>
    <w:div w:id="1745837056">
      <w:bodyDiv w:val="1"/>
      <w:marLeft w:val="0"/>
      <w:marRight w:val="0"/>
      <w:marTop w:val="0"/>
      <w:marBottom w:val="0"/>
      <w:divBdr>
        <w:top w:val="none" w:sz="0" w:space="0" w:color="auto"/>
        <w:left w:val="none" w:sz="0" w:space="0" w:color="auto"/>
        <w:bottom w:val="none" w:sz="0" w:space="0" w:color="auto"/>
        <w:right w:val="none" w:sz="0" w:space="0" w:color="auto"/>
      </w:divBdr>
    </w:div>
    <w:div w:id="1749576078">
      <w:bodyDiv w:val="1"/>
      <w:marLeft w:val="0"/>
      <w:marRight w:val="0"/>
      <w:marTop w:val="0"/>
      <w:marBottom w:val="0"/>
      <w:divBdr>
        <w:top w:val="none" w:sz="0" w:space="0" w:color="auto"/>
        <w:left w:val="none" w:sz="0" w:space="0" w:color="auto"/>
        <w:bottom w:val="none" w:sz="0" w:space="0" w:color="auto"/>
        <w:right w:val="none" w:sz="0" w:space="0" w:color="auto"/>
      </w:divBdr>
    </w:div>
    <w:div w:id="1754206918">
      <w:bodyDiv w:val="1"/>
      <w:marLeft w:val="0"/>
      <w:marRight w:val="0"/>
      <w:marTop w:val="0"/>
      <w:marBottom w:val="0"/>
      <w:divBdr>
        <w:top w:val="none" w:sz="0" w:space="0" w:color="auto"/>
        <w:left w:val="none" w:sz="0" w:space="0" w:color="auto"/>
        <w:bottom w:val="none" w:sz="0" w:space="0" w:color="auto"/>
        <w:right w:val="none" w:sz="0" w:space="0" w:color="auto"/>
      </w:divBdr>
    </w:div>
    <w:div w:id="1761558723">
      <w:bodyDiv w:val="1"/>
      <w:marLeft w:val="0"/>
      <w:marRight w:val="0"/>
      <w:marTop w:val="0"/>
      <w:marBottom w:val="0"/>
      <w:divBdr>
        <w:top w:val="none" w:sz="0" w:space="0" w:color="auto"/>
        <w:left w:val="none" w:sz="0" w:space="0" w:color="auto"/>
        <w:bottom w:val="none" w:sz="0" w:space="0" w:color="auto"/>
        <w:right w:val="none" w:sz="0" w:space="0" w:color="auto"/>
      </w:divBdr>
    </w:div>
    <w:div w:id="1766226885">
      <w:bodyDiv w:val="1"/>
      <w:marLeft w:val="0"/>
      <w:marRight w:val="0"/>
      <w:marTop w:val="0"/>
      <w:marBottom w:val="0"/>
      <w:divBdr>
        <w:top w:val="none" w:sz="0" w:space="0" w:color="auto"/>
        <w:left w:val="none" w:sz="0" w:space="0" w:color="auto"/>
        <w:bottom w:val="none" w:sz="0" w:space="0" w:color="auto"/>
        <w:right w:val="none" w:sz="0" w:space="0" w:color="auto"/>
      </w:divBdr>
    </w:div>
    <w:div w:id="1772512315">
      <w:bodyDiv w:val="1"/>
      <w:marLeft w:val="0"/>
      <w:marRight w:val="0"/>
      <w:marTop w:val="0"/>
      <w:marBottom w:val="0"/>
      <w:divBdr>
        <w:top w:val="none" w:sz="0" w:space="0" w:color="auto"/>
        <w:left w:val="none" w:sz="0" w:space="0" w:color="auto"/>
        <w:bottom w:val="none" w:sz="0" w:space="0" w:color="auto"/>
        <w:right w:val="none" w:sz="0" w:space="0" w:color="auto"/>
      </w:divBdr>
    </w:div>
    <w:div w:id="1774590369">
      <w:bodyDiv w:val="1"/>
      <w:marLeft w:val="0"/>
      <w:marRight w:val="0"/>
      <w:marTop w:val="0"/>
      <w:marBottom w:val="0"/>
      <w:divBdr>
        <w:top w:val="none" w:sz="0" w:space="0" w:color="auto"/>
        <w:left w:val="none" w:sz="0" w:space="0" w:color="auto"/>
        <w:bottom w:val="none" w:sz="0" w:space="0" w:color="auto"/>
        <w:right w:val="none" w:sz="0" w:space="0" w:color="auto"/>
      </w:divBdr>
    </w:div>
    <w:div w:id="1776171429">
      <w:bodyDiv w:val="1"/>
      <w:marLeft w:val="0"/>
      <w:marRight w:val="0"/>
      <w:marTop w:val="0"/>
      <w:marBottom w:val="0"/>
      <w:divBdr>
        <w:top w:val="none" w:sz="0" w:space="0" w:color="auto"/>
        <w:left w:val="none" w:sz="0" w:space="0" w:color="auto"/>
        <w:bottom w:val="none" w:sz="0" w:space="0" w:color="auto"/>
        <w:right w:val="none" w:sz="0" w:space="0" w:color="auto"/>
      </w:divBdr>
    </w:div>
    <w:div w:id="1788815061">
      <w:bodyDiv w:val="1"/>
      <w:marLeft w:val="0"/>
      <w:marRight w:val="0"/>
      <w:marTop w:val="0"/>
      <w:marBottom w:val="0"/>
      <w:divBdr>
        <w:top w:val="none" w:sz="0" w:space="0" w:color="auto"/>
        <w:left w:val="none" w:sz="0" w:space="0" w:color="auto"/>
        <w:bottom w:val="none" w:sz="0" w:space="0" w:color="auto"/>
        <w:right w:val="none" w:sz="0" w:space="0" w:color="auto"/>
      </w:divBdr>
    </w:div>
    <w:div w:id="1790270988">
      <w:bodyDiv w:val="1"/>
      <w:marLeft w:val="0"/>
      <w:marRight w:val="0"/>
      <w:marTop w:val="0"/>
      <w:marBottom w:val="0"/>
      <w:divBdr>
        <w:top w:val="none" w:sz="0" w:space="0" w:color="auto"/>
        <w:left w:val="none" w:sz="0" w:space="0" w:color="auto"/>
        <w:bottom w:val="none" w:sz="0" w:space="0" w:color="auto"/>
        <w:right w:val="none" w:sz="0" w:space="0" w:color="auto"/>
      </w:divBdr>
    </w:div>
    <w:div w:id="1790860319">
      <w:bodyDiv w:val="1"/>
      <w:marLeft w:val="0"/>
      <w:marRight w:val="0"/>
      <w:marTop w:val="0"/>
      <w:marBottom w:val="0"/>
      <w:divBdr>
        <w:top w:val="none" w:sz="0" w:space="0" w:color="auto"/>
        <w:left w:val="none" w:sz="0" w:space="0" w:color="auto"/>
        <w:bottom w:val="none" w:sz="0" w:space="0" w:color="auto"/>
        <w:right w:val="none" w:sz="0" w:space="0" w:color="auto"/>
      </w:divBdr>
    </w:div>
    <w:div w:id="1791626419">
      <w:bodyDiv w:val="1"/>
      <w:marLeft w:val="0"/>
      <w:marRight w:val="0"/>
      <w:marTop w:val="0"/>
      <w:marBottom w:val="0"/>
      <w:divBdr>
        <w:top w:val="none" w:sz="0" w:space="0" w:color="auto"/>
        <w:left w:val="none" w:sz="0" w:space="0" w:color="auto"/>
        <w:bottom w:val="none" w:sz="0" w:space="0" w:color="auto"/>
        <w:right w:val="none" w:sz="0" w:space="0" w:color="auto"/>
      </w:divBdr>
    </w:div>
    <w:div w:id="1808937432">
      <w:bodyDiv w:val="1"/>
      <w:marLeft w:val="0"/>
      <w:marRight w:val="0"/>
      <w:marTop w:val="0"/>
      <w:marBottom w:val="0"/>
      <w:divBdr>
        <w:top w:val="none" w:sz="0" w:space="0" w:color="auto"/>
        <w:left w:val="none" w:sz="0" w:space="0" w:color="auto"/>
        <w:bottom w:val="none" w:sz="0" w:space="0" w:color="auto"/>
        <w:right w:val="none" w:sz="0" w:space="0" w:color="auto"/>
      </w:divBdr>
    </w:div>
    <w:div w:id="1810978830">
      <w:bodyDiv w:val="1"/>
      <w:marLeft w:val="0"/>
      <w:marRight w:val="0"/>
      <w:marTop w:val="0"/>
      <w:marBottom w:val="0"/>
      <w:divBdr>
        <w:top w:val="none" w:sz="0" w:space="0" w:color="auto"/>
        <w:left w:val="none" w:sz="0" w:space="0" w:color="auto"/>
        <w:bottom w:val="none" w:sz="0" w:space="0" w:color="auto"/>
        <w:right w:val="none" w:sz="0" w:space="0" w:color="auto"/>
      </w:divBdr>
    </w:div>
    <w:div w:id="1826046819">
      <w:bodyDiv w:val="1"/>
      <w:marLeft w:val="0"/>
      <w:marRight w:val="0"/>
      <w:marTop w:val="0"/>
      <w:marBottom w:val="0"/>
      <w:divBdr>
        <w:top w:val="none" w:sz="0" w:space="0" w:color="auto"/>
        <w:left w:val="none" w:sz="0" w:space="0" w:color="auto"/>
        <w:bottom w:val="none" w:sz="0" w:space="0" w:color="auto"/>
        <w:right w:val="none" w:sz="0" w:space="0" w:color="auto"/>
      </w:divBdr>
    </w:div>
    <w:div w:id="1831866446">
      <w:bodyDiv w:val="1"/>
      <w:marLeft w:val="0"/>
      <w:marRight w:val="0"/>
      <w:marTop w:val="0"/>
      <w:marBottom w:val="0"/>
      <w:divBdr>
        <w:top w:val="none" w:sz="0" w:space="0" w:color="auto"/>
        <w:left w:val="none" w:sz="0" w:space="0" w:color="auto"/>
        <w:bottom w:val="none" w:sz="0" w:space="0" w:color="auto"/>
        <w:right w:val="none" w:sz="0" w:space="0" w:color="auto"/>
      </w:divBdr>
    </w:div>
    <w:div w:id="1836919687">
      <w:bodyDiv w:val="1"/>
      <w:marLeft w:val="0"/>
      <w:marRight w:val="0"/>
      <w:marTop w:val="0"/>
      <w:marBottom w:val="0"/>
      <w:divBdr>
        <w:top w:val="none" w:sz="0" w:space="0" w:color="auto"/>
        <w:left w:val="none" w:sz="0" w:space="0" w:color="auto"/>
        <w:bottom w:val="none" w:sz="0" w:space="0" w:color="auto"/>
        <w:right w:val="none" w:sz="0" w:space="0" w:color="auto"/>
      </w:divBdr>
    </w:div>
    <w:div w:id="1843736472">
      <w:bodyDiv w:val="1"/>
      <w:marLeft w:val="0"/>
      <w:marRight w:val="0"/>
      <w:marTop w:val="0"/>
      <w:marBottom w:val="0"/>
      <w:divBdr>
        <w:top w:val="none" w:sz="0" w:space="0" w:color="auto"/>
        <w:left w:val="none" w:sz="0" w:space="0" w:color="auto"/>
        <w:bottom w:val="none" w:sz="0" w:space="0" w:color="auto"/>
        <w:right w:val="none" w:sz="0" w:space="0" w:color="auto"/>
      </w:divBdr>
    </w:div>
    <w:div w:id="1847667193">
      <w:bodyDiv w:val="1"/>
      <w:marLeft w:val="0"/>
      <w:marRight w:val="0"/>
      <w:marTop w:val="0"/>
      <w:marBottom w:val="0"/>
      <w:divBdr>
        <w:top w:val="none" w:sz="0" w:space="0" w:color="auto"/>
        <w:left w:val="none" w:sz="0" w:space="0" w:color="auto"/>
        <w:bottom w:val="none" w:sz="0" w:space="0" w:color="auto"/>
        <w:right w:val="none" w:sz="0" w:space="0" w:color="auto"/>
      </w:divBdr>
    </w:div>
    <w:div w:id="1851287892">
      <w:bodyDiv w:val="1"/>
      <w:marLeft w:val="0"/>
      <w:marRight w:val="0"/>
      <w:marTop w:val="0"/>
      <w:marBottom w:val="0"/>
      <w:divBdr>
        <w:top w:val="none" w:sz="0" w:space="0" w:color="auto"/>
        <w:left w:val="none" w:sz="0" w:space="0" w:color="auto"/>
        <w:bottom w:val="none" w:sz="0" w:space="0" w:color="auto"/>
        <w:right w:val="none" w:sz="0" w:space="0" w:color="auto"/>
      </w:divBdr>
    </w:div>
    <w:div w:id="1853958309">
      <w:bodyDiv w:val="1"/>
      <w:marLeft w:val="0"/>
      <w:marRight w:val="0"/>
      <w:marTop w:val="0"/>
      <w:marBottom w:val="0"/>
      <w:divBdr>
        <w:top w:val="none" w:sz="0" w:space="0" w:color="auto"/>
        <w:left w:val="none" w:sz="0" w:space="0" w:color="auto"/>
        <w:bottom w:val="none" w:sz="0" w:space="0" w:color="auto"/>
        <w:right w:val="none" w:sz="0" w:space="0" w:color="auto"/>
      </w:divBdr>
    </w:div>
    <w:div w:id="1870415727">
      <w:bodyDiv w:val="1"/>
      <w:marLeft w:val="0"/>
      <w:marRight w:val="0"/>
      <w:marTop w:val="0"/>
      <w:marBottom w:val="0"/>
      <w:divBdr>
        <w:top w:val="none" w:sz="0" w:space="0" w:color="auto"/>
        <w:left w:val="none" w:sz="0" w:space="0" w:color="auto"/>
        <w:bottom w:val="none" w:sz="0" w:space="0" w:color="auto"/>
        <w:right w:val="none" w:sz="0" w:space="0" w:color="auto"/>
      </w:divBdr>
    </w:div>
    <w:div w:id="1878393426">
      <w:bodyDiv w:val="1"/>
      <w:marLeft w:val="0"/>
      <w:marRight w:val="0"/>
      <w:marTop w:val="0"/>
      <w:marBottom w:val="0"/>
      <w:divBdr>
        <w:top w:val="none" w:sz="0" w:space="0" w:color="auto"/>
        <w:left w:val="none" w:sz="0" w:space="0" w:color="auto"/>
        <w:bottom w:val="none" w:sz="0" w:space="0" w:color="auto"/>
        <w:right w:val="none" w:sz="0" w:space="0" w:color="auto"/>
      </w:divBdr>
    </w:div>
    <w:div w:id="1892887012">
      <w:bodyDiv w:val="1"/>
      <w:marLeft w:val="0"/>
      <w:marRight w:val="0"/>
      <w:marTop w:val="0"/>
      <w:marBottom w:val="0"/>
      <w:divBdr>
        <w:top w:val="none" w:sz="0" w:space="0" w:color="auto"/>
        <w:left w:val="none" w:sz="0" w:space="0" w:color="auto"/>
        <w:bottom w:val="none" w:sz="0" w:space="0" w:color="auto"/>
        <w:right w:val="none" w:sz="0" w:space="0" w:color="auto"/>
      </w:divBdr>
    </w:div>
    <w:div w:id="1906990388">
      <w:bodyDiv w:val="1"/>
      <w:marLeft w:val="0"/>
      <w:marRight w:val="0"/>
      <w:marTop w:val="0"/>
      <w:marBottom w:val="0"/>
      <w:divBdr>
        <w:top w:val="none" w:sz="0" w:space="0" w:color="auto"/>
        <w:left w:val="none" w:sz="0" w:space="0" w:color="auto"/>
        <w:bottom w:val="none" w:sz="0" w:space="0" w:color="auto"/>
        <w:right w:val="none" w:sz="0" w:space="0" w:color="auto"/>
      </w:divBdr>
    </w:div>
    <w:div w:id="1909001938">
      <w:bodyDiv w:val="1"/>
      <w:marLeft w:val="0"/>
      <w:marRight w:val="0"/>
      <w:marTop w:val="0"/>
      <w:marBottom w:val="0"/>
      <w:divBdr>
        <w:top w:val="none" w:sz="0" w:space="0" w:color="auto"/>
        <w:left w:val="none" w:sz="0" w:space="0" w:color="auto"/>
        <w:bottom w:val="none" w:sz="0" w:space="0" w:color="auto"/>
        <w:right w:val="none" w:sz="0" w:space="0" w:color="auto"/>
      </w:divBdr>
    </w:div>
    <w:div w:id="1912999847">
      <w:bodyDiv w:val="1"/>
      <w:marLeft w:val="0"/>
      <w:marRight w:val="0"/>
      <w:marTop w:val="0"/>
      <w:marBottom w:val="0"/>
      <w:divBdr>
        <w:top w:val="none" w:sz="0" w:space="0" w:color="auto"/>
        <w:left w:val="none" w:sz="0" w:space="0" w:color="auto"/>
        <w:bottom w:val="none" w:sz="0" w:space="0" w:color="auto"/>
        <w:right w:val="none" w:sz="0" w:space="0" w:color="auto"/>
      </w:divBdr>
    </w:div>
    <w:div w:id="1922443972">
      <w:bodyDiv w:val="1"/>
      <w:marLeft w:val="0"/>
      <w:marRight w:val="0"/>
      <w:marTop w:val="0"/>
      <w:marBottom w:val="0"/>
      <w:divBdr>
        <w:top w:val="none" w:sz="0" w:space="0" w:color="auto"/>
        <w:left w:val="none" w:sz="0" w:space="0" w:color="auto"/>
        <w:bottom w:val="none" w:sz="0" w:space="0" w:color="auto"/>
        <w:right w:val="none" w:sz="0" w:space="0" w:color="auto"/>
      </w:divBdr>
    </w:div>
    <w:div w:id="1945765952">
      <w:bodyDiv w:val="1"/>
      <w:marLeft w:val="0"/>
      <w:marRight w:val="0"/>
      <w:marTop w:val="0"/>
      <w:marBottom w:val="0"/>
      <w:divBdr>
        <w:top w:val="none" w:sz="0" w:space="0" w:color="auto"/>
        <w:left w:val="none" w:sz="0" w:space="0" w:color="auto"/>
        <w:bottom w:val="none" w:sz="0" w:space="0" w:color="auto"/>
        <w:right w:val="none" w:sz="0" w:space="0" w:color="auto"/>
      </w:divBdr>
    </w:div>
    <w:div w:id="1947077884">
      <w:bodyDiv w:val="1"/>
      <w:marLeft w:val="0"/>
      <w:marRight w:val="0"/>
      <w:marTop w:val="0"/>
      <w:marBottom w:val="0"/>
      <w:divBdr>
        <w:top w:val="none" w:sz="0" w:space="0" w:color="auto"/>
        <w:left w:val="none" w:sz="0" w:space="0" w:color="auto"/>
        <w:bottom w:val="none" w:sz="0" w:space="0" w:color="auto"/>
        <w:right w:val="none" w:sz="0" w:space="0" w:color="auto"/>
      </w:divBdr>
    </w:div>
    <w:div w:id="1948540740">
      <w:bodyDiv w:val="1"/>
      <w:marLeft w:val="0"/>
      <w:marRight w:val="0"/>
      <w:marTop w:val="0"/>
      <w:marBottom w:val="0"/>
      <w:divBdr>
        <w:top w:val="none" w:sz="0" w:space="0" w:color="auto"/>
        <w:left w:val="none" w:sz="0" w:space="0" w:color="auto"/>
        <w:bottom w:val="none" w:sz="0" w:space="0" w:color="auto"/>
        <w:right w:val="none" w:sz="0" w:space="0" w:color="auto"/>
      </w:divBdr>
    </w:div>
    <w:div w:id="1950237900">
      <w:bodyDiv w:val="1"/>
      <w:marLeft w:val="0"/>
      <w:marRight w:val="0"/>
      <w:marTop w:val="0"/>
      <w:marBottom w:val="0"/>
      <w:divBdr>
        <w:top w:val="none" w:sz="0" w:space="0" w:color="auto"/>
        <w:left w:val="none" w:sz="0" w:space="0" w:color="auto"/>
        <w:bottom w:val="none" w:sz="0" w:space="0" w:color="auto"/>
        <w:right w:val="none" w:sz="0" w:space="0" w:color="auto"/>
      </w:divBdr>
    </w:div>
    <w:div w:id="1957444338">
      <w:bodyDiv w:val="1"/>
      <w:marLeft w:val="0"/>
      <w:marRight w:val="0"/>
      <w:marTop w:val="0"/>
      <w:marBottom w:val="0"/>
      <w:divBdr>
        <w:top w:val="none" w:sz="0" w:space="0" w:color="auto"/>
        <w:left w:val="none" w:sz="0" w:space="0" w:color="auto"/>
        <w:bottom w:val="none" w:sz="0" w:space="0" w:color="auto"/>
        <w:right w:val="none" w:sz="0" w:space="0" w:color="auto"/>
      </w:divBdr>
    </w:div>
    <w:div w:id="1957910839">
      <w:bodyDiv w:val="1"/>
      <w:marLeft w:val="0"/>
      <w:marRight w:val="0"/>
      <w:marTop w:val="0"/>
      <w:marBottom w:val="0"/>
      <w:divBdr>
        <w:top w:val="none" w:sz="0" w:space="0" w:color="auto"/>
        <w:left w:val="none" w:sz="0" w:space="0" w:color="auto"/>
        <w:bottom w:val="none" w:sz="0" w:space="0" w:color="auto"/>
        <w:right w:val="none" w:sz="0" w:space="0" w:color="auto"/>
      </w:divBdr>
    </w:div>
    <w:div w:id="1958217121">
      <w:bodyDiv w:val="1"/>
      <w:marLeft w:val="0"/>
      <w:marRight w:val="0"/>
      <w:marTop w:val="0"/>
      <w:marBottom w:val="0"/>
      <w:divBdr>
        <w:top w:val="none" w:sz="0" w:space="0" w:color="auto"/>
        <w:left w:val="none" w:sz="0" w:space="0" w:color="auto"/>
        <w:bottom w:val="none" w:sz="0" w:space="0" w:color="auto"/>
        <w:right w:val="none" w:sz="0" w:space="0" w:color="auto"/>
      </w:divBdr>
    </w:div>
    <w:div w:id="1966814831">
      <w:bodyDiv w:val="1"/>
      <w:marLeft w:val="0"/>
      <w:marRight w:val="0"/>
      <w:marTop w:val="0"/>
      <w:marBottom w:val="0"/>
      <w:divBdr>
        <w:top w:val="none" w:sz="0" w:space="0" w:color="auto"/>
        <w:left w:val="none" w:sz="0" w:space="0" w:color="auto"/>
        <w:bottom w:val="none" w:sz="0" w:space="0" w:color="auto"/>
        <w:right w:val="none" w:sz="0" w:space="0" w:color="auto"/>
      </w:divBdr>
    </w:div>
    <w:div w:id="1967466114">
      <w:bodyDiv w:val="1"/>
      <w:marLeft w:val="0"/>
      <w:marRight w:val="0"/>
      <w:marTop w:val="0"/>
      <w:marBottom w:val="0"/>
      <w:divBdr>
        <w:top w:val="none" w:sz="0" w:space="0" w:color="auto"/>
        <w:left w:val="none" w:sz="0" w:space="0" w:color="auto"/>
        <w:bottom w:val="none" w:sz="0" w:space="0" w:color="auto"/>
        <w:right w:val="none" w:sz="0" w:space="0" w:color="auto"/>
      </w:divBdr>
    </w:div>
    <w:div w:id="1973368502">
      <w:bodyDiv w:val="1"/>
      <w:marLeft w:val="0"/>
      <w:marRight w:val="0"/>
      <w:marTop w:val="0"/>
      <w:marBottom w:val="0"/>
      <w:divBdr>
        <w:top w:val="none" w:sz="0" w:space="0" w:color="auto"/>
        <w:left w:val="none" w:sz="0" w:space="0" w:color="auto"/>
        <w:bottom w:val="none" w:sz="0" w:space="0" w:color="auto"/>
        <w:right w:val="none" w:sz="0" w:space="0" w:color="auto"/>
      </w:divBdr>
    </w:div>
    <w:div w:id="1976983020">
      <w:bodyDiv w:val="1"/>
      <w:marLeft w:val="0"/>
      <w:marRight w:val="0"/>
      <w:marTop w:val="0"/>
      <w:marBottom w:val="0"/>
      <w:divBdr>
        <w:top w:val="none" w:sz="0" w:space="0" w:color="auto"/>
        <w:left w:val="none" w:sz="0" w:space="0" w:color="auto"/>
        <w:bottom w:val="none" w:sz="0" w:space="0" w:color="auto"/>
        <w:right w:val="none" w:sz="0" w:space="0" w:color="auto"/>
      </w:divBdr>
    </w:div>
    <w:div w:id="1983266091">
      <w:bodyDiv w:val="1"/>
      <w:marLeft w:val="0"/>
      <w:marRight w:val="0"/>
      <w:marTop w:val="0"/>
      <w:marBottom w:val="0"/>
      <w:divBdr>
        <w:top w:val="none" w:sz="0" w:space="0" w:color="auto"/>
        <w:left w:val="none" w:sz="0" w:space="0" w:color="auto"/>
        <w:bottom w:val="none" w:sz="0" w:space="0" w:color="auto"/>
        <w:right w:val="none" w:sz="0" w:space="0" w:color="auto"/>
      </w:divBdr>
    </w:div>
    <w:div w:id="1989282664">
      <w:bodyDiv w:val="1"/>
      <w:marLeft w:val="0"/>
      <w:marRight w:val="0"/>
      <w:marTop w:val="0"/>
      <w:marBottom w:val="0"/>
      <w:divBdr>
        <w:top w:val="none" w:sz="0" w:space="0" w:color="auto"/>
        <w:left w:val="none" w:sz="0" w:space="0" w:color="auto"/>
        <w:bottom w:val="none" w:sz="0" w:space="0" w:color="auto"/>
        <w:right w:val="none" w:sz="0" w:space="0" w:color="auto"/>
      </w:divBdr>
    </w:div>
    <w:div w:id="2001420206">
      <w:bodyDiv w:val="1"/>
      <w:marLeft w:val="0"/>
      <w:marRight w:val="0"/>
      <w:marTop w:val="0"/>
      <w:marBottom w:val="0"/>
      <w:divBdr>
        <w:top w:val="none" w:sz="0" w:space="0" w:color="auto"/>
        <w:left w:val="none" w:sz="0" w:space="0" w:color="auto"/>
        <w:bottom w:val="none" w:sz="0" w:space="0" w:color="auto"/>
        <w:right w:val="none" w:sz="0" w:space="0" w:color="auto"/>
      </w:divBdr>
    </w:div>
    <w:div w:id="2003965145">
      <w:bodyDiv w:val="1"/>
      <w:marLeft w:val="0"/>
      <w:marRight w:val="0"/>
      <w:marTop w:val="0"/>
      <w:marBottom w:val="0"/>
      <w:divBdr>
        <w:top w:val="none" w:sz="0" w:space="0" w:color="auto"/>
        <w:left w:val="none" w:sz="0" w:space="0" w:color="auto"/>
        <w:bottom w:val="none" w:sz="0" w:space="0" w:color="auto"/>
        <w:right w:val="none" w:sz="0" w:space="0" w:color="auto"/>
      </w:divBdr>
    </w:div>
    <w:div w:id="2007976952">
      <w:bodyDiv w:val="1"/>
      <w:marLeft w:val="0"/>
      <w:marRight w:val="0"/>
      <w:marTop w:val="0"/>
      <w:marBottom w:val="0"/>
      <w:divBdr>
        <w:top w:val="none" w:sz="0" w:space="0" w:color="auto"/>
        <w:left w:val="none" w:sz="0" w:space="0" w:color="auto"/>
        <w:bottom w:val="none" w:sz="0" w:space="0" w:color="auto"/>
        <w:right w:val="none" w:sz="0" w:space="0" w:color="auto"/>
      </w:divBdr>
    </w:div>
    <w:div w:id="2012370581">
      <w:bodyDiv w:val="1"/>
      <w:marLeft w:val="0"/>
      <w:marRight w:val="0"/>
      <w:marTop w:val="0"/>
      <w:marBottom w:val="0"/>
      <w:divBdr>
        <w:top w:val="none" w:sz="0" w:space="0" w:color="auto"/>
        <w:left w:val="none" w:sz="0" w:space="0" w:color="auto"/>
        <w:bottom w:val="none" w:sz="0" w:space="0" w:color="auto"/>
        <w:right w:val="none" w:sz="0" w:space="0" w:color="auto"/>
      </w:divBdr>
    </w:div>
    <w:div w:id="2021858330">
      <w:bodyDiv w:val="1"/>
      <w:marLeft w:val="0"/>
      <w:marRight w:val="0"/>
      <w:marTop w:val="0"/>
      <w:marBottom w:val="0"/>
      <w:divBdr>
        <w:top w:val="none" w:sz="0" w:space="0" w:color="auto"/>
        <w:left w:val="none" w:sz="0" w:space="0" w:color="auto"/>
        <w:bottom w:val="none" w:sz="0" w:space="0" w:color="auto"/>
        <w:right w:val="none" w:sz="0" w:space="0" w:color="auto"/>
      </w:divBdr>
    </w:div>
    <w:div w:id="2025326507">
      <w:bodyDiv w:val="1"/>
      <w:marLeft w:val="0"/>
      <w:marRight w:val="0"/>
      <w:marTop w:val="0"/>
      <w:marBottom w:val="0"/>
      <w:divBdr>
        <w:top w:val="none" w:sz="0" w:space="0" w:color="auto"/>
        <w:left w:val="none" w:sz="0" w:space="0" w:color="auto"/>
        <w:bottom w:val="none" w:sz="0" w:space="0" w:color="auto"/>
        <w:right w:val="none" w:sz="0" w:space="0" w:color="auto"/>
      </w:divBdr>
    </w:div>
    <w:div w:id="2028172866">
      <w:bodyDiv w:val="1"/>
      <w:marLeft w:val="0"/>
      <w:marRight w:val="0"/>
      <w:marTop w:val="0"/>
      <w:marBottom w:val="0"/>
      <w:divBdr>
        <w:top w:val="none" w:sz="0" w:space="0" w:color="auto"/>
        <w:left w:val="none" w:sz="0" w:space="0" w:color="auto"/>
        <w:bottom w:val="none" w:sz="0" w:space="0" w:color="auto"/>
        <w:right w:val="none" w:sz="0" w:space="0" w:color="auto"/>
      </w:divBdr>
    </w:div>
    <w:div w:id="2031952545">
      <w:bodyDiv w:val="1"/>
      <w:marLeft w:val="0"/>
      <w:marRight w:val="0"/>
      <w:marTop w:val="0"/>
      <w:marBottom w:val="0"/>
      <w:divBdr>
        <w:top w:val="none" w:sz="0" w:space="0" w:color="auto"/>
        <w:left w:val="none" w:sz="0" w:space="0" w:color="auto"/>
        <w:bottom w:val="none" w:sz="0" w:space="0" w:color="auto"/>
        <w:right w:val="none" w:sz="0" w:space="0" w:color="auto"/>
      </w:divBdr>
    </w:div>
    <w:div w:id="2054386267">
      <w:bodyDiv w:val="1"/>
      <w:marLeft w:val="0"/>
      <w:marRight w:val="0"/>
      <w:marTop w:val="0"/>
      <w:marBottom w:val="0"/>
      <w:divBdr>
        <w:top w:val="none" w:sz="0" w:space="0" w:color="auto"/>
        <w:left w:val="none" w:sz="0" w:space="0" w:color="auto"/>
        <w:bottom w:val="none" w:sz="0" w:space="0" w:color="auto"/>
        <w:right w:val="none" w:sz="0" w:space="0" w:color="auto"/>
      </w:divBdr>
    </w:div>
    <w:div w:id="2065252820">
      <w:bodyDiv w:val="1"/>
      <w:marLeft w:val="0"/>
      <w:marRight w:val="0"/>
      <w:marTop w:val="0"/>
      <w:marBottom w:val="0"/>
      <w:divBdr>
        <w:top w:val="none" w:sz="0" w:space="0" w:color="auto"/>
        <w:left w:val="none" w:sz="0" w:space="0" w:color="auto"/>
        <w:bottom w:val="none" w:sz="0" w:space="0" w:color="auto"/>
        <w:right w:val="none" w:sz="0" w:space="0" w:color="auto"/>
      </w:divBdr>
    </w:div>
    <w:div w:id="2068644377">
      <w:bodyDiv w:val="1"/>
      <w:marLeft w:val="0"/>
      <w:marRight w:val="0"/>
      <w:marTop w:val="0"/>
      <w:marBottom w:val="0"/>
      <w:divBdr>
        <w:top w:val="none" w:sz="0" w:space="0" w:color="auto"/>
        <w:left w:val="none" w:sz="0" w:space="0" w:color="auto"/>
        <w:bottom w:val="none" w:sz="0" w:space="0" w:color="auto"/>
        <w:right w:val="none" w:sz="0" w:space="0" w:color="auto"/>
      </w:divBdr>
    </w:div>
    <w:div w:id="2074158029">
      <w:bodyDiv w:val="1"/>
      <w:marLeft w:val="0"/>
      <w:marRight w:val="0"/>
      <w:marTop w:val="0"/>
      <w:marBottom w:val="0"/>
      <w:divBdr>
        <w:top w:val="none" w:sz="0" w:space="0" w:color="auto"/>
        <w:left w:val="none" w:sz="0" w:space="0" w:color="auto"/>
        <w:bottom w:val="none" w:sz="0" w:space="0" w:color="auto"/>
        <w:right w:val="none" w:sz="0" w:space="0" w:color="auto"/>
      </w:divBdr>
    </w:div>
    <w:div w:id="2074353584">
      <w:bodyDiv w:val="1"/>
      <w:marLeft w:val="0"/>
      <w:marRight w:val="0"/>
      <w:marTop w:val="0"/>
      <w:marBottom w:val="0"/>
      <w:divBdr>
        <w:top w:val="none" w:sz="0" w:space="0" w:color="auto"/>
        <w:left w:val="none" w:sz="0" w:space="0" w:color="auto"/>
        <w:bottom w:val="none" w:sz="0" w:space="0" w:color="auto"/>
        <w:right w:val="none" w:sz="0" w:space="0" w:color="auto"/>
      </w:divBdr>
    </w:div>
    <w:div w:id="2083141289">
      <w:bodyDiv w:val="1"/>
      <w:marLeft w:val="0"/>
      <w:marRight w:val="0"/>
      <w:marTop w:val="0"/>
      <w:marBottom w:val="0"/>
      <w:divBdr>
        <w:top w:val="none" w:sz="0" w:space="0" w:color="auto"/>
        <w:left w:val="none" w:sz="0" w:space="0" w:color="auto"/>
        <w:bottom w:val="none" w:sz="0" w:space="0" w:color="auto"/>
        <w:right w:val="none" w:sz="0" w:space="0" w:color="auto"/>
      </w:divBdr>
    </w:div>
    <w:div w:id="2083944290">
      <w:bodyDiv w:val="1"/>
      <w:marLeft w:val="0"/>
      <w:marRight w:val="0"/>
      <w:marTop w:val="0"/>
      <w:marBottom w:val="0"/>
      <w:divBdr>
        <w:top w:val="none" w:sz="0" w:space="0" w:color="auto"/>
        <w:left w:val="none" w:sz="0" w:space="0" w:color="auto"/>
        <w:bottom w:val="none" w:sz="0" w:space="0" w:color="auto"/>
        <w:right w:val="none" w:sz="0" w:space="0" w:color="auto"/>
      </w:divBdr>
    </w:div>
    <w:div w:id="2086418155">
      <w:bodyDiv w:val="1"/>
      <w:marLeft w:val="0"/>
      <w:marRight w:val="0"/>
      <w:marTop w:val="0"/>
      <w:marBottom w:val="0"/>
      <w:divBdr>
        <w:top w:val="none" w:sz="0" w:space="0" w:color="auto"/>
        <w:left w:val="none" w:sz="0" w:space="0" w:color="auto"/>
        <w:bottom w:val="none" w:sz="0" w:space="0" w:color="auto"/>
        <w:right w:val="none" w:sz="0" w:space="0" w:color="auto"/>
      </w:divBdr>
    </w:div>
    <w:div w:id="2090885424">
      <w:bodyDiv w:val="1"/>
      <w:marLeft w:val="0"/>
      <w:marRight w:val="0"/>
      <w:marTop w:val="0"/>
      <w:marBottom w:val="0"/>
      <w:divBdr>
        <w:top w:val="none" w:sz="0" w:space="0" w:color="auto"/>
        <w:left w:val="none" w:sz="0" w:space="0" w:color="auto"/>
        <w:bottom w:val="none" w:sz="0" w:space="0" w:color="auto"/>
        <w:right w:val="none" w:sz="0" w:space="0" w:color="auto"/>
      </w:divBdr>
    </w:div>
    <w:div w:id="2104721342">
      <w:bodyDiv w:val="1"/>
      <w:marLeft w:val="0"/>
      <w:marRight w:val="0"/>
      <w:marTop w:val="0"/>
      <w:marBottom w:val="0"/>
      <w:divBdr>
        <w:top w:val="none" w:sz="0" w:space="0" w:color="auto"/>
        <w:left w:val="none" w:sz="0" w:space="0" w:color="auto"/>
        <w:bottom w:val="none" w:sz="0" w:space="0" w:color="auto"/>
        <w:right w:val="none" w:sz="0" w:space="0" w:color="auto"/>
      </w:divBdr>
    </w:div>
    <w:div w:id="2107190542">
      <w:bodyDiv w:val="1"/>
      <w:marLeft w:val="0"/>
      <w:marRight w:val="0"/>
      <w:marTop w:val="0"/>
      <w:marBottom w:val="0"/>
      <w:divBdr>
        <w:top w:val="none" w:sz="0" w:space="0" w:color="auto"/>
        <w:left w:val="none" w:sz="0" w:space="0" w:color="auto"/>
        <w:bottom w:val="none" w:sz="0" w:space="0" w:color="auto"/>
        <w:right w:val="none" w:sz="0" w:space="0" w:color="auto"/>
      </w:divBdr>
    </w:div>
    <w:div w:id="2108456843">
      <w:bodyDiv w:val="1"/>
      <w:marLeft w:val="0"/>
      <w:marRight w:val="0"/>
      <w:marTop w:val="0"/>
      <w:marBottom w:val="0"/>
      <w:divBdr>
        <w:top w:val="none" w:sz="0" w:space="0" w:color="auto"/>
        <w:left w:val="none" w:sz="0" w:space="0" w:color="auto"/>
        <w:bottom w:val="none" w:sz="0" w:space="0" w:color="auto"/>
        <w:right w:val="none" w:sz="0" w:space="0" w:color="auto"/>
      </w:divBdr>
    </w:div>
    <w:div w:id="2116897348">
      <w:bodyDiv w:val="1"/>
      <w:marLeft w:val="0"/>
      <w:marRight w:val="0"/>
      <w:marTop w:val="0"/>
      <w:marBottom w:val="0"/>
      <w:divBdr>
        <w:top w:val="none" w:sz="0" w:space="0" w:color="auto"/>
        <w:left w:val="none" w:sz="0" w:space="0" w:color="auto"/>
        <w:bottom w:val="none" w:sz="0" w:space="0" w:color="auto"/>
        <w:right w:val="none" w:sz="0" w:space="0" w:color="auto"/>
      </w:divBdr>
    </w:div>
    <w:div w:id="2118911160">
      <w:bodyDiv w:val="1"/>
      <w:marLeft w:val="0"/>
      <w:marRight w:val="0"/>
      <w:marTop w:val="0"/>
      <w:marBottom w:val="0"/>
      <w:divBdr>
        <w:top w:val="none" w:sz="0" w:space="0" w:color="auto"/>
        <w:left w:val="none" w:sz="0" w:space="0" w:color="auto"/>
        <w:bottom w:val="none" w:sz="0" w:space="0" w:color="auto"/>
        <w:right w:val="none" w:sz="0" w:space="0" w:color="auto"/>
      </w:divBdr>
    </w:div>
    <w:div w:id="2128810831">
      <w:bodyDiv w:val="1"/>
      <w:marLeft w:val="0"/>
      <w:marRight w:val="0"/>
      <w:marTop w:val="0"/>
      <w:marBottom w:val="0"/>
      <w:divBdr>
        <w:top w:val="none" w:sz="0" w:space="0" w:color="auto"/>
        <w:left w:val="none" w:sz="0" w:space="0" w:color="auto"/>
        <w:bottom w:val="none" w:sz="0" w:space="0" w:color="auto"/>
        <w:right w:val="none" w:sz="0" w:space="0" w:color="auto"/>
      </w:divBdr>
    </w:div>
    <w:div w:id="2133399736">
      <w:bodyDiv w:val="1"/>
      <w:marLeft w:val="0"/>
      <w:marRight w:val="0"/>
      <w:marTop w:val="0"/>
      <w:marBottom w:val="0"/>
      <w:divBdr>
        <w:top w:val="none" w:sz="0" w:space="0" w:color="auto"/>
        <w:left w:val="none" w:sz="0" w:space="0" w:color="auto"/>
        <w:bottom w:val="none" w:sz="0" w:space="0" w:color="auto"/>
        <w:right w:val="none" w:sz="0" w:space="0" w:color="auto"/>
      </w:divBdr>
    </w:div>
    <w:div w:id="213779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diagramColors" Target="diagrams/colors1.xm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diagramLayout" Target="diagrams/layout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diagramQuickStyle" Target="diagrams/quickStyle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diagramData" Target="diagrams/data2.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07/relationships/diagramDrawing" Target="diagrams/drawing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image" Target="media/image5.png"/><Relationship Id="rId10" Type="http://schemas.openxmlformats.org/officeDocument/2006/relationships/header" Target="header1.xml"/><Relationship Id="rId19" Type="http://schemas.microsoft.com/office/2007/relationships/diagramDrawing" Target="diagrams/drawing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diagramQuickStyle" Target="diagrams/quickStyle2.xml"/><Relationship Id="rId27" Type="http://schemas.openxmlformats.org/officeDocument/2006/relationships/image" Target="media/image4.png"/><Relationship Id="rId30"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8B99B9-EDC0-4943-BDF0-F2224AE7AC34}" type="doc">
      <dgm:prSet loTypeId="urn:microsoft.com/office/officeart/2005/8/layout/venn3" loCatId="relationship" qsTypeId="urn:microsoft.com/office/officeart/2005/8/quickstyle/simple2" qsCatId="simple" csTypeId="urn:microsoft.com/office/officeart/2005/8/colors/accent6_1" csCatId="accent6" phldr="1"/>
      <dgm:spPr/>
    </dgm:pt>
    <dgm:pt modelId="{CB6C7FD9-B7E5-43BE-8AA6-45C4E7D3D89E}">
      <dgm:prSet phldrT="[Texto]"/>
      <dgm:spPr>
        <a:xfrm>
          <a:off x="1915" y="96089"/>
          <a:ext cx="1675256" cy="1675256"/>
        </a:xfrm>
        <a:solidFill>
          <a:sysClr val="window" lastClr="FFFFFF">
            <a:alpha val="50000"/>
            <a:hueOff val="0"/>
            <a:satOff val="0"/>
            <a:lumOff val="0"/>
            <a:alphaOff val="0"/>
          </a:sysClr>
        </a:solidFill>
        <a:ln w="19050" cap="flat" cmpd="sng" algn="ctr">
          <a:solidFill>
            <a:srgbClr val="70AD47">
              <a:shade val="80000"/>
              <a:hueOff val="0"/>
              <a:satOff val="0"/>
              <a:lumOff val="0"/>
              <a:alphaOff val="0"/>
            </a:srgbClr>
          </a:solidFill>
          <a:prstDash val="solid"/>
          <a:miter lim="800000"/>
        </a:ln>
        <a:effectLst/>
      </dgm:spPr>
      <dgm:t>
        <a:bodyPr/>
        <a:lstStyle/>
        <a:p>
          <a:pPr algn="ctr"/>
          <a:r>
            <a:rPr lang="es-CR">
              <a:solidFill>
                <a:sysClr val="windowText" lastClr="000000"/>
              </a:solidFill>
              <a:latin typeface="Calibri" panose="020F0502020204030204"/>
              <a:ea typeface="+mn-ea"/>
              <a:cs typeface="+mn-cs"/>
            </a:rPr>
            <a:t>Dirección de Servicios Ambientales</a:t>
          </a:r>
        </a:p>
      </dgm:t>
    </dgm:pt>
    <dgm:pt modelId="{7054E1E9-97E9-42AC-9BE2-B6565576A946}" type="parTrans" cxnId="{A78DC2F3-0E8B-4C9B-85BA-02D3757FB988}">
      <dgm:prSet/>
      <dgm:spPr/>
      <dgm:t>
        <a:bodyPr/>
        <a:lstStyle/>
        <a:p>
          <a:pPr algn="ctr"/>
          <a:endParaRPr lang="es-CR"/>
        </a:p>
      </dgm:t>
    </dgm:pt>
    <dgm:pt modelId="{49E129CB-6FF4-4D69-8138-964C2C8855BF}" type="sibTrans" cxnId="{A78DC2F3-0E8B-4C9B-85BA-02D3757FB988}">
      <dgm:prSet/>
      <dgm:spPr/>
      <dgm:t>
        <a:bodyPr/>
        <a:lstStyle/>
        <a:p>
          <a:pPr algn="ctr"/>
          <a:endParaRPr lang="es-CR"/>
        </a:p>
      </dgm:t>
    </dgm:pt>
    <dgm:pt modelId="{DFAE89A7-3756-43F0-8B9F-9122C2398C4C}">
      <dgm:prSet phldrT="[Texto]"/>
      <dgm:spPr>
        <a:xfrm>
          <a:off x="1342121" y="96089"/>
          <a:ext cx="1675256" cy="1675256"/>
        </a:xfrm>
        <a:solidFill>
          <a:sysClr val="window" lastClr="FFFFFF">
            <a:alpha val="50000"/>
            <a:hueOff val="0"/>
            <a:satOff val="0"/>
            <a:lumOff val="0"/>
            <a:alphaOff val="0"/>
          </a:sysClr>
        </a:solidFill>
        <a:ln w="19050" cap="flat" cmpd="sng" algn="ctr">
          <a:solidFill>
            <a:srgbClr val="70AD47">
              <a:shade val="80000"/>
              <a:hueOff val="0"/>
              <a:satOff val="0"/>
              <a:lumOff val="0"/>
              <a:alphaOff val="0"/>
            </a:srgbClr>
          </a:solidFill>
          <a:prstDash val="solid"/>
          <a:miter lim="800000"/>
        </a:ln>
        <a:effectLst/>
      </dgm:spPr>
      <dgm:t>
        <a:bodyPr/>
        <a:lstStyle/>
        <a:p>
          <a:pPr algn="ctr"/>
          <a:r>
            <a:rPr lang="es-CR">
              <a:solidFill>
                <a:sysClr val="windowText" lastClr="000000"/>
              </a:solidFill>
              <a:latin typeface="Calibri" panose="020F0502020204030204"/>
              <a:ea typeface="+mn-ea"/>
              <a:cs typeface="+mn-cs"/>
            </a:rPr>
            <a:t>Dirección de Desarrollo y Comercialización</a:t>
          </a:r>
        </a:p>
      </dgm:t>
    </dgm:pt>
    <dgm:pt modelId="{F0BC073C-8DE2-48FD-A2BA-16D6A4AA5E6A}" type="parTrans" cxnId="{07C3F3C4-EE61-4D70-94E6-7524422E8870}">
      <dgm:prSet/>
      <dgm:spPr/>
      <dgm:t>
        <a:bodyPr/>
        <a:lstStyle/>
        <a:p>
          <a:pPr algn="ctr"/>
          <a:endParaRPr lang="es-CR"/>
        </a:p>
      </dgm:t>
    </dgm:pt>
    <dgm:pt modelId="{9FFE09ED-D1EE-40C9-85A7-B567FFEE0677}" type="sibTrans" cxnId="{07C3F3C4-EE61-4D70-94E6-7524422E8870}">
      <dgm:prSet/>
      <dgm:spPr/>
      <dgm:t>
        <a:bodyPr/>
        <a:lstStyle/>
        <a:p>
          <a:pPr algn="ctr"/>
          <a:endParaRPr lang="es-CR"/>
        </a:p>
      </dgm:t>
    </dgm:pt>
    <dgm:pt modelId="{51E117C7-B363-4F9F-9D23-D6E79B81A9AB}">
      <dgm:prSet phldrT="[Texto]"/>
      <dgm:spPr>
        <a:xfrm>
          <a:off x="2682326" y="96089"/>
          <a:ext cx="1675256" cy="1675256"/>
        </a:xfrm>
        <a:solidFill>
          <a:sysClr val="window" lastClr="FFFFFF">
            <a:alpha val="50000"/>
            <a:hueOff val="0"/>
            <a:satOff val="0"/>
            <a:lumOff val="0"/>
            <a:alphaOff val="0"/>
          </a:sysClr>
        </a:solidFill>
        <a:ln w="19050" cap="flat" cmpd="sng" algn="ctr">
          <a:solidFill>
            <a:srgbClr val="70AD47">
              <a:shade val="80000"/>
              <a:hueOff val="0"/>
              <a:satOff val="0"/>
              <a:lumOff val="0"/>
              <a:alphaOff val="0"/>
            </a:srgbClr>
          </a:solidFill>
          <a:prstDash val="solid"/>
          <a:miter lim="800000"/>
        </a:ln>
        <a:effectLst/>
      </dgm:spPr>
      <dgm:t>
        <a:bodyPr/>
        <a:lstStyle/>
        <a:p>
          <a:pPr algn="ctr"/>
          <a:r>
            <a:rPr lang="es-CR">
              <a:solidFill>
                <a:sysClr val="windowText" lastClr="000000"/>
              </a:solidFill>
              <a:latin typeface="Calibri" panose="020F0502020204030204"/>
              <a:ea typeface="+mn-ea"/>
              <a:cs typeface="+mn-cs"/>
            </a:rPr>
            <a:t>Dirección de Fomento Forestal</a:t>
          </a:r>
        </a:p>
      </dgm:t>
    </dgm:pt>
    <dgm:pt modelId="{2E564313-9072-4AFC-97C6-530C40143E48}" type="parTrans" cxnId="{D20C745D-2EB2-41B0-8782-A1676640C03C}">
      <dgm:prSet/>
      <dgm:spPr/>
      <dgm:t>
        <a:bodyPr/>
        <a:lstStyle/>
        <a:p>
          <a:pPr algn="ctr"/>
          <a:endParaRPr lang="es-CR"/>
        </a:p>
      </dgm:t>
    </dgm:pt>
    <dgm:pt modelId="{E04B1C6C-C3F9-4339-ACD9-E1C0D3DF96C1}" type="sibTrans" cxnId="{D20C745D-2EB2-41B0-8782-A1676640C03C}">
      <dgm:prSet/>
      <dgm:spPr/>
      <dgm:t>
        <a:bodyPr/>
        <a:lstStyle/>
        <a:p>
          <a:pPr algn="ctr"/>
          <a:endParaRPr lang="es-CR"/>
        </a:p>
      </dgm:t>
    </dgm:pt>
    <dgm:pt modelId="{BAF436FB-97A2-4B6B-A486-76A8EE81E944}" type="pres">
      <dgm:prSet presAssocID="{E38B99B9-EDC0-4943-BDF0-F2224AE7AC34}" presName="Name0" presStyleCnt="0">
        <dgm:presLayoutVars>
          <dgm:dir/>
          <dgm:resizeHandles val="exact"/>
        </dgm:presLayoutVars>
      </dgm:prSet>
      <dgm:spPr/>
    </dgm:pt>
    <dgm:pt modelId="{B2B5282F-7D0D-41F3-968F-938A7808563C}" type="pres">
      <dgm:prSet presAssocID="{CB6C7FD9-B7E5-43BE-8AA6-45C4E7D3D89E}" presName="Name5" presStyleLbl="vennNode1" presStyleIdx="0" presStyleCnt="3">
        <dgm:presLayoutVars>
          <dgm:bulletEnabled val="1"/>
        </dgm:presLayoutVars>
      </dgm:prSet>
      <dgm:spPr>
        <a:prstGeom prst="ellipse">
          <a:avLst/>
        </a:prstGeom>
      </dgm:spPr>
      <dgm:t>
        <a:bodyPr/>
        <a:lstStyle/>
        <a:p>
          <a:endParaRPr lang="es-CR"/>
        </a:p>
      </dgm:t>
    </dgm:pt>
    <dgm:pt modelId="{7D75323C-8DA6-4F0E-9C3F-5CF01D0430B5}" type="pres">
      <dgm:prSet presAssocID="{49E129CB-6FF4-4D69-8138-964C2C8855BF}" presName="space" presStyleCnt="0"/>
      <dgm:spPr/>
    </dgm:pt>
    <dgm:pt modelId="{2D9D5665-2A14-4589-BFF2-97091F535135}" type="pres">
      <dgm:prSet presAssocID="{DFAE89A7-3756-43F0-8B9F-9122C2398C4C}" presName="Name5" presStyleLbl="vennNode1" presStyleIdx="1" presStyleCnt="3" custLinFactNeighborX="11866" custLinFactNeighborY="-202">
        <dgm:presLayoutVars>
          <dgm:bulletEnabled val="1"/>
        </dgm:presLayoutVars>
      </dgm:prSet>
      <dgm:spPr>
        <a:prstGeom prst="ellipse">
          <a:avLst/>
        </a:prstGeom>
      </dgm:spPr>
      <dgm:t>
        <a:bodyPr/>
        <a:lstStyle/>
        <a:p>
          <a:endParaRPr lang="es-CR"/>
        </a:p>
      </dgm:t>
    </dgm:pt>
    <dgm:pt modelId="{C8853733-0D61-4A7B-B7B7-3FBFCCAE4DBB}" type="pres">
      <dgm:prSet presAssocID="{9FFE09ED-D1EE-40C9-85A7-B567FFEE0677}" presName="space" presStyleCnt="0"/>
      <dgm:spPr/>
    </dgm:pt>
    <dgm:pt modelId="{E3C32768-D659-4626-AC7C-C38E38F93B6F}" type="pres">
      <dgm:prSet presAssocID="{51E117C7-B363-4F9F-9D23-D6E79B81A9AB}" presName="Name5" presStyleLbl="vennNode1" presStyleIdx="2" presStyleCnt="3">
        <dgm:presLayoutVars>
          <dgm:bulletEnabled val="1"/>
        </dgm:presLayoutVars>
      </dgm:prSet>
      <dgm:spPr>
        <a:prstGeom prst="ellipse">
          <a:avLst/>
        </a:prstGeom>
      </dgm:spPr>
      <dgm:t>
        <a:bodyPr/>
        <a:lstStyle/>
        <a:p>
          <a:endParaRPr lang="es-CR"/>
        </a:p>
      </dgm:t>
    </dgm:pt>
  </dgm:ptLst>
  <dgm:cxnLst>
    <dgm:cxn modelId="{D20C745D-2EB2-41B0-8782-A1676640C03C}" srcId="{E38B99B9-EDC0-4943-BDF0-F2224AE7AC34}" destId="{51E117C7-B363-4F9F-9D23-D6E79B81A9AB}" srcOrd="2" destOrd="0" parTransId="{2E564313-9072-4AFC-97C6-530C40143E48}" sibTransId="{E04B1C6C-C3F9-4339-ACD9-E1C0D3DF96C1}"/>
    <dgm:cxn modelId="{859A61F2-82FB-4022-9A2B-7872F77D000A}" type="presOf" srcId="{51E117C7-B363-4F9F-9D23-D6E79B81A9AB}" destId="{E3C32768-D659-4626-AC7C-C38E38F93B6F}" srcOrd="0" destOrd="0" presId="urn:microsoft.com/office/officeart/2005/8/layout/venn3"/>
    <dgm:cxn modelId="{E1295BF0-E613-458A-A9E3-0754CF169340}" type="presOf" srcId="{E38B99B9-EDC0-4943-BDF0-F2224AE7AC34}" destId="{BAF436FB-97A2-4B6B-A486-76A8EE81E944}" srcOrd="0" destOrd="0" presId="urn:microsoft.com/office/officeart/2005/8/layout/venn3"/>
    <dgm:cxn modelId="{07C3F3C4-EE61-4D70-94E6-7524422E8870}" srcId="{E38B99B9-EDC0-4943-BDF0-F2224AE7AC34}" destId="{DFAE89A7-3756-43F0-8B9F-9122C2398C4C}" srcOrd="1" destOrd="0" parTransId="{F0BC073C-8DE2-48FD-A2BA-16D6A4AA5E6A}" sibTransId="{9FFE09ED-D1EE-40C9-85A7-B567FFEE0677}"/>
    <dgm:cxn modelId="{A78DC2F3-0E8B-4C9B-85BA-02D3757FB988}" srcId="{E38B99B9-EDC0-4943-BDF0-F2224AE7AC34}" destId="{CB6C7FD9-B7E5-43BE-8AA6-45C4E7D3D89E}" srcOrd="0" destOrd="0" parTransId="{7054E1E9-97E9-42AC-9BE2-B6565576A946}" sibTransId="{49E129CB-6FF4-4D69-8138-964C2C8855BF}"/>
    <dgm:cxn modelId="{872505E7-55CE-4066-BC27-0E41F54BEBCC}" type="presOf" srcId="{CB6C7FD9-B7E5-43BE-8AA6-45C4E7D3D89E}" destId="{B2B5282F-7D0D-41F3-968F-938A7808563C}" srcOrd="0" destOrd="0" presId="urn:microsoft.com/office/officeart/2005/8/layout/venn3"/>
    <dgm:cxn modelId="{4757FDE2-F217-49C8-B2EB-57D2FB7EBD27}" type="presOf" srcId="{DFAE89A7-3756-43F0-8B9F-9122C2398C4C}" destId="{2D9D5665-2A14-4589-BFF2-97091F535135}" srcOrd="0" destOrd="0" presId="urn:microsoft.com/office/officeart/2005/8/layout/venn3"/>
    <dgm:cxn modelId="{E84E92C8-309A-4D66-AB7C-97667AAE8A80}" type="presParOf" srcId="{BAF436FB-97A2-4B6B-A486-76A8EE81E944}" destId="{B2B5282F-7D0D-41F3-968F-938A7808563C}" srcOrd="0" destOrd="0" presId="urn:microsoft.com/office/officeart/2005/8/layout/venn3"/>
    <dgm:cxn modelId="{FAC21DBD-2108-48B4-91DD-FA7E4EF24690}" type="presParOf" srcId="{BAF436FB-97A2-4B6B-A486-76A8EE81E944}" destId="{7D75323C-8DA6-4F0E-9C3F-5CF01D0430B5}" srcOrd="1" destOrd="0" presId="urn:microsoft.com/office/officeart/2005/8/layout/venn3"/>
    <dgm:cxn modelId="{F1A94364-1E63-49D6-B555-C9227B483157}" type="presParOf" srcId="{BAF436FB-97A2-4B6B-A486-76A8EE81E944}" destId="{2D9D5665-2A14-4589-BFF2-97091F535135}" srcOrd="2" destOrd="0" presId="urn:microsoft.com/office/officeart/2005/8/layout/venn3"/>
    <dgm:cxn modelId="{55E0D9E6-72E7-4AAF-958B-13AA14AE9DE1}" type="presParOf" srcId="{BAF436FB-97A2-4B6B-A486-76A8EE81E944}" destId="{C8853733-0D61-4A7B-B7B7-3FBFCCAE4DBB}" srcOrd="3" destOrd="0" presId="urn:microsoft.com/office/officeart/2005/8/layout/venn3"/>
    <dgm:cxn modelId="{B40203A5-550C-46BA-9323-BFEF40CF9AE2}" type="presParOf" srcId="{BAF436FB-97A2-4B6B-A486-76A8EE81E944}" destId="{E3C32768-D659-4626-AC7C-C38E38F93B6F}" srcOrd="4" destOrd="0" presId="urn:microsoft.com/office/officeart/2005/8/layout/venn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1E181C0-6E7F-4392-ADE9-B4173C68D15F}" type="doc">
      <dgm:prSet loTypeId="urn:microsoft.com/office/officeart/2005/8/layout/venn1" loCatId="relationship" qsTypeId="urn:microsoft.com/office/officeart/2005/8/quickstyle/simple1" qsCatId="simple" csTypeId="urn:microsoft.com/office/officeart/2005/8/colors/colorful5" csCatId="colorful" phldr="1"/>
      <dgm:spPr/>
    </dgm:pt>
    <dgm:pt modelId="{9BDF7E0E-F91A-421C-9CE7-FC13DE475E12}">
      <dgm:prSet phldrT="[Texto]" custT="1"/>
      <dgm:spPr>
        <a:xfrm>
          <a:off x="1567359" y="25918"/>
          <a:ext cx="1244098" cy="1244098"/>
        </a:xfrm>
        <a:solidFill>
          <a:srgbClr val="4472C4">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s-CR" sz="9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Dirección General</a:t>
          </a:r>
        </a:p>
      </dgm:t>
    </dgm:pt>
    <dgm:pt modelId="{B44FA9FB-B799-4082-9C0B-784369176EC8}" type="parTrans" cxnId="{7659015C-6C23-4C69-BB8D-5964313F71BC}">
      <dgm:prSet/>
      <dgm:spPr/>
      <dgm:t>
        <a:bodyPr/>
        <a:lstStyle/>
        <a:p>
          <a:pPr algn="ctr"/>
          <a:endParaRPr lang="es-CR" sz="900">
            <a:latin typeface="Arial" panose="020B0604020202020204" pitchFamily="34" charset="0"/>
            <a:cs typeface="Arial" panose="020B0604020202020204" pitchFamily="34" charset="0"/>
          </a:endParaRPr>
        </a:p>
      </dgm:t>
    </dgm:pt>
    <dgm:pt modelId="{1048F99E-20A3-4D62-8DA6-6148460E777C}" type="sibTrans" cxnId="{7659015C-6C23-4C69-BB8D-5964313F71BC}">
      <dgm:prSet/>
      <dgm:spPr/>
      <dgm:t>
        <a:bodyPr/>
        <a:lstStyle/>
        <a:p>
          <a:pPr algn="ctr"/>
          <a:endParaRPr lang="es-CR" sz="900">
            <a:latin typeface="Arial" panose="020B0604020202020204" pitchFamily="34" charset="0"/>
            <a:cs typeface="Arial" panose="020B0604020202020204" pitchFamily="34" charset="0"/>
          </a:endParaRPr>
        </a:p>
      </dgm:t>
    </dgm:pt>
    <dgm:pt modelId="{47140469-9B72-498B-9021-6C0FF7848F9E}">
      <dgm:prSet phldrT="[Texto]" custT="1"/>
      <dgm:spPr>
        <a:xfrm>
          <a:off x="2016271" y="803480"/>
          <a:ext cx="1244098" cy="1244098"/>
        </a:xfrm>
        <a:solidFill>
          <a:srgbClr val="4472C4">
            <a:alpha val="50000"/>
            <a:hueOff val="-3676672"/>
            <a:satOff val="-5114"/>
            <a:lumOff val="-1961"/>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s-CR" sz="9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Dirección de Asuntos Jurídicos</a:t>
          </a:r>
        </a:p>
      </dgm:t>
    </dgm:pt>
    <dgm:pt modelId="{668BF55E-DCFC-489B-94CF-4C63D3868487}" type="parTrans" cxnId="{D8B63B15-401F-4295-B6E7-D38A75960B5F}">
      <dgm:prSet/>
      <dgm:spPr/>
      <dgm:t>
        <a:bodyPr/>
        <a:lstStyle/>
        <a:p>
          <a:pPr algn="ctr"/>
          <a:endParaRPr lang="es-CR" sz="900">
            <a:latin typeface="Arial" panose="020B0604020202020204" pitchFamily="34" charset="0"/>
            <a:cs typeface="Arial" panose="020B0604020202020204" pitchFamily="34" charset="0"/>
          </a:endParaRPr>
        </a:p>
      </dgm:t>
    </dgm:pt>
    <dgm:pt modelId="{AA4578CA-6AEC-42F5-855E-0592565D06E7}" type="sibTrans" cxnId="{D8B63B15-401F-4295-B6E7-D38A75960B5F}">
      <dgm:prSet/>
      <dgm:spPr/>
      <dgm:t>
        <a:bodyPr/>
        <a:lstStyle/>
        <a:p>
          <a:pPr algn="ctr"/>
          <a:endParaRPr lang="es-CR" sz="900">
            <a:latin typeface="Arial" panose="020B0604020202020204" pitchFamily="34" charset="0"/>
            <a:cs typeface="Arial" panose="020B0604020202020204" pitchFamily="34" charset="0"/>
          </a:endParaRPr>
        </a:p>
      </dgm:t>
    </dgm:pt>
    <dgm:pt modelId="{A9625931-0771-4EB9-97BA-5F8609E1908D}">
      <dgm:prSet phldrT="[Texto]" custT="1"/>
      <dgm:spPr>
        <a:xfrm>
          <a:off x="1118446" y="803480"/>
          <a:ext cx="1244098" cy="1244098"/>
        </a:xfrm>
        <a:solidFill>
          <a:srgbClr val="4472C4">
            <a:alpha val="50000"/>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s-CR" sz="9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Dirección Administrativa Financiera</a:t>
          </a:r>
        </a:p>
      </dgm:t>
    </dgm:pt>
    <dgm:pt modelId="{28A8F6DD-89A1-40B1-B978-FBBC2DF13FB4}" type="parTrans" cxnId="{BEE78FEA-A2F1-4A29-8EEB-8308BEC8F117}">
      <dgm:prSet/>
      <dgm:spPr/>
      <dgm:t>
        <a:bodyPr/>
        <a:lstStyle/>
        <a:p>
          <a:pPr algn="ctr"/>
          <a:endParaRPr lang="es-CR" sz="900">
            <a:latin typeface="Arial" panose="020B0604020202020204" pitchFamily="34" charset="0"/>
            <a:cs typeface="Arial" panose="020B0604020202020204" pitchFamily="34" charset="0"/>
          </a:endParaRPr>
        </a:p>
      </dgm:t>
    </dgm:pt>
    <dgm:pt modelId="{095D739A-E8AF-442F-A4D5-F86CE4D65A74}" type="sibTrans" cxnId="{BEE78FEA-A2F1-4A29-8EEB-8308BEC8F117}">
      <dgm:prSet/>
      <dgm:spPr/>
      <dgm:t>
        <a:bodyPr/>
        <a:lstStyle/>
        <a:p>
          <a:pPr algn="ctr"/>
          <a:endParaRPr lang="es-CR" sz="900">
            <a:latin typeface="Arial" panose="020B0604020202020204" pitchFamily="34" charset="0"/>
            <a:cs typeface="Arial" panose="020B0604020202020204" pitchFamily="34" charset="0"/>
          </a:endParaRPr>
        </a:p>
      </dgm:t>
    </dgm:pt>
    <dgm:pt modelId="{6E509EB3-9C6F-4DC7-9F6D-EE56A1EF4F47}" type="pres">
      <dgm:prSet presAssocID="{F1E181C0-6E7F-4392-ADE9-B4173C68D15F}" presName="compositeShape" presStyleCnt="0">
        <dgm:presLayoutVars>
          <dgm:chMax val="7"/>
          <dgm:dir/>
          <dgm:resizeHandles val="exact"/>
        </dgm:presLayoutVars>
      </dgm:prSet>
      <dgm:spPr/>
    </dgm:pt>
    <dgm:pt modelId="{230530FA-52EE-4FCD-89A1-12362104F8CA}" type="pres">
      <dgm:prSet presAssocID="{9BDF7E0E-F91A-421C-9CE7-FC13DE475E12}" presName="circ1" presStyleLbl="vennNode1" presStyleIdx="0" presStyleCnt="3"/>
      <dgm:spPr>
        <a:prstGeom prst="ellipse">
          <a:avLst/>
        </a:prstGeom>
      </dgm:spPr>
      <dgm:t>
        <a:bodyPr/>
        <a:lstStyle/>
        <a:p>
          <a:endParaRPr lang="es-CR"/>
        </a:p>
      </dgm:t>
    </dgm:pt>
    <dgm:pt modelId="{09459E24-4A66-4EC1-9E08-E03BC528BCC9}" type="pres">
      <dgm:prSet presAssocID="{9BDF7E0E-F91A-421C-9CE7-FC13DE475E12}" presName="circ1Tx" presStyleLbl="revTx" presStyleIdx="0" presStyleCnt="0">
        <dgm:presLayoutVars>
          <dgm:chMax val="0"/>
          <dgm:chPref val="0"/>
          <dgm:bulletEnabled val="1"/>
        </dgm:presLayoutVars>
      </dgm:prSet>
      <dgm:spPr/>
      <dgm:t>
        <a:bodyPr/>
        <a:lstStyle/>
        <a:p>
          <a:endParaRPr lang="es-CR"/>
        </a:p>
      </dgm:t>
    </dgm:pt>
    <dgm:pt modelId="{AABD2C26-C80C-41CD-9711-18C9D5A9B63E}" type="pres">
      <dgm:prSet presAssocID="{47140469-9B72-498B-9021-6C0FF7848F9E}" presName="circ2" presStyleLbl="vennNode1" presStyleIdx="1" presStyleCnt="3"/>
      <dgm:spPr>
        <a:prstGeom prst="ellipse">
          <a:avLst/>
        </a:prstGeom>
      </dgm:spPr>
      <dgm:t>
        <a:bodyPr/>
        <a:lstStyle/>
        <a:p>
          <a:endParaRPr lang="es-CR"/>
        </a:p>
      </dgm:t>
    </dgm:pt>
    <dgm:pt modelId="{52D7794C-332A-4AF8-9B7C-DCEAF4A6FA07}" type="pres">
      <dgm:prSet presAssocID="{47140469-9B72-498B-9021-6C0FF7848F9E}" presName="circ2Tx" presStyleLbl="revTx" presStyleIdx="0" presStyleCnt="0">
        <dgm:presLayoutVars>
          <dgm:chMax val="0"/>
          <dgm:chPref val="0"/>
          <dgm:bulletEnabled val="1"/>
        </dgm:presLayoutVars>
      </dgm:prSet>
      <dgm:spPr/>
      <dgm:t>
        <a:bodyPr/>
        <a:lstStyle/>
        <a:p>
          <a:endParaRPr lang="es-CR"/>
        </a:p>
      </dgm:t>
    </dgm:pt>
    <dgm:pt modelId="{BC8F769A-F063-436A-8E96-0ABDC29D5D5D}" type="pres">
      <dgm:prSet presAssocID="{A9625931-0771-4EB9-97BA-5F8609E1908D}" presName="circ3" presStyleLbl="vennNode1" presStyleIdx="2" presStyleCnt="3"/>
      <dgm:spPr>
        <a:prstGeom prst="ellipse">
          <a:avLst/>
        </a:prstGeom>
      </dgm:spPr>
      <dgm:t>
        <a:bodyPr/>
        <a:lstStyle/>
        <a:p>
          <a:endParaRPr lang="es-CR"/>
        </a:p>
      </dgm:t>
    </dgm:pt>
    <dgm:pt modelId="{572F27B4-94A6-472A-9E5D-51A63DD3F38D}" type="pres">
      <dgm:prSet presAssocID="{A9625931-0771-4EB9-97BA-5F8609E1908D}" presName="circ3Tx" presStyleLbl="revTx" presStyleIdx="0" presStyleCnt="0">
        <dgm:presLayoutVars>
          <dgm:chMax val="0"/>
          <dgm:chPref val="0"/>
          <dgm:bulletEnabled val="1"/>
        </dgm:presLayoutVars>
      </dgm:prSet>
      <dgm:spPr/>
      <dgm:t>
        <a:bodyPr/>
        <a:lstStyle/>
        <a:p>
          <a:endParaRPr lang="es-CR"/>
        </a:p>
      </dgm:t>
    </dgm:pt>
  </dgm:ptLst>
  <dgm:cxnLst>
    <dgm:cxn modelId="{08EC9770-0982-4D1C-9C9D-6EB8D337B196}" type="presOf" srcId="{A9625931-0771-4EB9-97BA-5F8609E1908D}" destId="{572F27B4-94A6-472A-9E5D-51A63DD3F38D}" srcOrd="1" destOrd="0" presId="urn:microsoft.com/office/officeart/2005/8/layout/venn1"/>
    <dgm:cxn modelId="{F9D09A35-5CF8-467A-91CD-E10328C1E877}" type="presOf" srcId="{47140469-9B72-498B-9021-6C0FF7848F9E}" destId="{52D7794C-332A-4AF8-9B7C-DCEAF4A6FA07}" srcOrd="1" destOrd="0" presId="urn:microsoft.com/office/officeart/2005/8/layout/venn1"/>
    <dgm:cxn modelId="{9C170C4C-1655-4B77-9650-58F76EBB4745}" type="presOf" srcId="{A9625931-0771-4EB9-97BA-5F8609E1908D}" destId="{BC8F769A-F063-436A-8E96-0ABDC29D5D5D}" srcOrd="0" destOrd="0" presId="urn:microsoft.com/office/officeart/2005/8/layout/venn1"/>
    <dgm:cxn modelId="{7659015C-6C23-4C69-BB8D-5964313F71BC}" srcId="{F1E181C0-6E7F-4392-ADE9-B4173C68D15F}" destId="{9BDF7E0E-F91A-421C-9CE7-FC13DE475E12}" srcOrd="0" destOrd="0" parTransId="{B44FA9FB-B799-4082-9C0B-784369176EC8}" sibTransId="{1048F99E-20A3-4D62-8DA6-6148460E777C}"/>
    <dgm:cxn modelId="{03BF24D4-D99A-4455-A800-6A0F8CCD0C69}" type="presOf" srcId="{9BDF7E0E-F91A-421C-9CE7-FC13DE475E12}" destId="{230530FA-52EE-4FCD-89A1-12362104F8CA}" srcOrd="0" destOrd="0" presId="urn:microsoft.com/office/officeart/2005/8/layout/venn1"/>
    <dgm:cxn modelId="{D8B63B15-401F-4295-B6E7-D38A75960B5F}" srcId="{F1E181C0-6E7F-4392-ADE9-B4173C68D15F}" destId="{47140469-9B72-498B-9021-6C0FF7848F9E}" srcOrd="1" destOrd="0" parTransId="{668BF55E-DCFC-489B-94CF-4C63D3868487}" sibTransId="{AA4578CA-6AEC-42F5-855E-0592565D06E7}"/>
    <dgm:cxn modelId="{9EDF86BF-D4B9-41E4-A3E8-58299823E47B}" type="presOf" srcId="{9BDF7E0E-F91A-421C-9CE7-FC13DE475E12}" destId="{09459E24-4A66-4EC1-9E08-E03BC528BCC9}" srcOrd="1" destOrd="0" presId="urn:microsoft.com/office/officeart/2005/8/layout/venn1"/>
    <dgm:cxn modelId="{A7DF64A5-281B-4AA1-B877-A9AB38096C00}" type="presOf" srcId="{F1E181C0-6E7F-4392-ADE9-B4173C68D15F}" destId="{6E509EB3-9C6F-4DC7-9F6D-EE56A1EF4F47}" srcOrd="0" destOrd="0" presId="urn:microsoft.com/office/officeart/2005/8/layout/venn1"/>
    <dgm:cxn modelId="{BEE78FEA-A2F1-4A29-8EEB-8308BEC8F117}" srcId="{F1E181C0-6E7F-4392-ADE9-B4173C68D15F}" destId="{A9625931-0771-4EB9-97BA-5F8609E1908D}" srcOrd="2" destOrd="0" parTransId="{28A8F6DD-89A1-40B1-B978-FBBC2DF13FB4}" sibTransId="{095D739A-E8AF-442F-A4D5-F86CE4D65A74}"/>
    <dgm:cxn modelId="{12C8B153-7263-4D86-9E27-B0039B751A71}" type="presOf" srcId="{47140469-9B72-498B-9021-6C0FF7848F9E}" destId="{AABD2C26-C80C-41CD-9711-18C9D5A9B63E}" srcOrd="0" destOrd="0" presId="urn:microsoft.com/office/officeart/2005/8/layout/venn1"/>
    <dgm:cxn modelId="{FF299335-96E6-4D17-BC15-69ED523B5856}" type="presParOf" srcId="{6E509EB3-9C6F-4DC7-9F6D-EE56A1EF4F47}" destId="{230530FA-52EE-4FCD-89A1-12362104F8CA}" srcOrd="0" destOrd="0" presId="urn:microsoft.com/office/officeart/2005/8/layout/venn1"/>
    <dgm:cxn modelId="{B4B87B21-5E37-481A-9EFC-29EFC91C7574}" type="presParOf" srcId="{6E509EB3-9C6F-4DC7-9F6D-EE56A1EF4F47}" destId="{09459E24-4A66-4EC1-9E08-E03BC528BCC9}" srcOrd="1" destOrd="0" presId="urn:microsoft.com/office/officeart/2005/8/layout/venn1"/>
    <dgm:cxn modelId="{D860DAA7-4228-436B-826B-1CDA2ED2363E}" type="presParOf" srcId="{6E509EB3-9C6F-4DC7-9F6D-EE56A1EF4F47}" destId="{AABD2C26-C80C-41CD-9711-18C9D5A9B63E}" srcOrd="2" destOrd="0" presId="urn:microsoft.com/office/officeart/2005/8/layout/venn1"/>
    <dgm:cxn modelId="{EB0CB279-9B0C-4F6D-8B69-C851D1D52A87}" type="presParOf" srcId="{6E509EB3-9C6F-4DC7-9F6D-EE56A1EF4F47}" destId="{52D7794C-332A-4AF8-9B7C-DCEAF4A6FA07}" srcOrd="3" destOrd="0" presId="urn:microsoft.com/office/officeart/2005/8/layout/venn1"/>
    <dgm:cxn modelId="{01B6DBAE-E6D5-4ED6-BB02-8A9BB93DF258}" type="presParOf" srcId="{6E509EB3-9C6F-4DC7-9F6D-EE56A1EF4F47}" destId="{BC8F769A-F063-436A-8E96-0ABDC29D5D5D}" srcOrd="4" destOrd="0" presId="urn:microsoft.com/office/officeart/2005/8/layout/venn1"/>
    <dgm:cxn modelId="{96ABF178-1CC1-441B-89E5-27A4209D4B63}" type="presParOf" srcId="{6E509EB3-9C6F-4DC7-9F6D-EE56A1EF4F47}" destId="{572F27B4-94A6-472A-9E5D-51A63DD3F38D}" srcOrd="5" destOrd="0" presId="urn:microsoft.com/office/officeart/2005/8/layout/venn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B5282F-7D0D-41F3-968F-938A7808563C}">
      <dsp:nvSpPr>
        <dsp:cNvPr id="0" name=""/>
        <dsp:cNvSpPr/>
      </dsp:nvSpPr>
      <dsp:spPr>
        <a:xfrm>
          <a:off x="1915" y="95864"/>
          <a:ext cx="1675170" cy="1675170"/>
        </a:xfrm>
        <a:prstGeom prst="ellipse">
          <a:avLst/>
        </a:prstGeom>
        <a:solidFill>
          <a:sysClr val="window" lastClr="FFFFFF">
            <a:alpha val="50000"/>
            <a:hueOff val="0"/>
            <a:satOff val="0"/>
            <a:lumOff val="0"/>
            <a:alphaOff val="0"/>
          </a:sysClr>
        </a:solidFill>
        <a:ln w="19050" cap="flat" cmpd="sng" algn="ctr">
          <a:solidFill>
            <a:srgbClr val="70AD47">
              <a:shade val="80000"/>
              <a:hueOff val="0"/>
              <a:satOff val="0"/>
              <a:lumOff val="0"/>
              <a:alphaOff val="0"/>
            </a:srgb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92190" tIns="13970" rIns="92190" bIns="13970" numCol="1" spcCol="1270" anchor="ctr" anchorCtr="0">
          <a:noAutofit/>
        </a:bodyPr>
        <a:lstStyle/>
        <a:p>
          <a:pPr lvl="0" algn="ctr" defTabSz="488950">
            <a:lnSpc>
              <a:spcPct val="90000"/>
            </a:lnSpc>
            <a:spcBef>
              <a:spcPct val="0"/>
            </a:spcBef>
            <a:spcAft>
              <a:spcPct val="35000"/>
            </a:spcAft>
          </a:pPr>
          <a:r>
            <a:rPr lang="es-CR" sz="1100" kern="1200">
              <a:solidFill>
                <a:sysClr val="windowText" lastClr="000000"/>
              </a:solidFill>
              <a:latin typeface="Calibri" panose="020F0502020204030204"/>
              <a:ea typeface="+mn-ea"/>
              <a:cs typeface="+mn-cs"/>
            </a:rPr>
            <a:t>Dirección de Servicios Ambientales</a:t>
          </a:r>
        </a:p>
      </dsp:txBody>
      <dsp:txXfrm>
        <a:off x="247238" y="341187"/>
        <a:ext cx="1184524" cy="1184524"/>
      </dsp:txXfrm>
    </dsp:sp>
    <dsp:sp modelId="{2D9D5665-2A14-4589-BFF2-97091F535135}">
      <dsp:nvSpPr>
        <dsp:cNvPr id="0" name=""/>
        <dsp:cNvSpPr/>
      </dsp:nvSpPr>
      <dsp:spPr>
        <a:xfrm>
          <a:off x="1381807" y="92480"/>
          <a:ext cx="1675170" cy="1675170"/>
        </a:xfrm>
        <a:prstGeom prst="ellipse">
          <a:avLst/>
        </a:prstGeom>
        <a:solidFill>
          <a:sysClr val="window" lastClr="FFFFFF">
            <a:alpha val="50000"/>
            <a:hueOff val="0"/>
            <a:satOff val="0"/>
            <a:lumOff val="0"/>
            <a:alphaOff val="0"/>
          </a:sysClr>
        </a:solidFill>
        <a:ln w="19050" cap="flat" cmpd="sng" algn="ctr">
          <a:solidFill>
            <a:srgbClr val="70AD47">
              <a:shade val="80000"/>
              <a:hueOff val="0"/>
              <a:satOff val="0"/>
              <a:lumOff val="0"/>
              <a:alphaOff val="0"/>
            </a:srgb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92190" tIns="13970" rIns="92190" bIns="13970" numCol="1" spcCol="1270" anchor="ctr" anchorCtr="0">
          <a:noAutofit/>
        </a:bodyPr>
        <a:lstStyle/>
        <a:p>
          <a:pPr lvl="0" algn="ctr" defTabSz="488950">
            <a:lnSpc>
              <a:spcPct val="90000"/>
            </a:lnSpc>
            <a:spcBef>
              <a:spcPct val="0"/>
            </a:spcBef>
            <a:spcAft>
              <a:spcPct val="35000"/>
            </a:spcAft>
          </a:pPr>
          <a:r>
            <a:rPr lang="es-CR" sz="1100" kern="1200">
              <a:solidFill>
                <a:sysClr val="windowText" lastClr="000000"/>
              </a:solidFill>
              <a:latin typeface="Calibri" panose="020F0502020204030204"/>
              <a:ea typeface="+mn-ea"/>
              <a:cs typeface="+mn-cs"/>
            </a:rPr>
            <a:t>Dirección de Desarrollo y Comercialización</a:t>
          </a:r>
        </a:p>
      </dsp:txBody>
      <dsp:txXfrm>
        <a:off x="1627130" y="337803"/>
        <a:ext cx="1184524" cy="1184524"/>
      </dsp:txXfrm>
    </dsp:sp>
    <dsp:sp modelId="{E3C32768-D659-4626-AC7C-C38E38F93B6F}">
      <dsp:nvSpPr>
        <dsp:cNvPr id="0" name=""/>
        <dsp:cNvSpPr/>
      </dsp:nvSpPr>
      <dsp:spPr>
        <a:xfrm>
          <a:off x="2682188" y="95864"/>
          <a:ext cx="1675170" cy="1675170"/>
        </a:xfrm>
        <a:prstGeom prst="ellipse">
          <a:avLst/>
        </a:prstGeom>
        <a:solidFill>
          <a:sysClr val="window" lastClr="FFFFFF">
            <a:alpha val="50000"/>
            <a:hueOff val="0"/>
            <a:satOff val="0"/>
            <a:lumOff val="0"/>
            <a:alphaOff val="0"/>
          </a:sysClr>
        </a:solidFill>
        <a:ln w="19050" cap="flat" cmpd="sng" algn="ctr">
          <a:solidFill>
            <a:srgbClr val="70AD47">
              <a:shade val="80000"/>
              <a:hueOff val="0"/>
              <a:satOff val="0"/>
              <a:lumOff val="0"/>
              <a:alphaOff val="0"/>
            </a:srgb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92190" tIns="13970" rIns="92190" bIns="13970" numCol="1" spcCol="1270" anchor="ctr" anchorCtr="0">
          <a:noAutofit/>
        </a:bodyPr>
        <a:lstStyle/>
        <a:p>
          <a:pPr lvl="0" algn="ctr" defTabSz="488950">
            <a:lnSpc>
              <a:spcPct val="90000"/>
            </a:lnSpc>
            <a:spcBef>
              <a:spcPct val="0"/>
            </a:spcBef>
            <a:spcAft>
              <a:spcPct val="35000"/>
            </a:spcAft>
          </a:pPr>
          <a:r>
            <a:rPr lang="es-CR" sz="1100" kern="1200">
              <a:solidFill>
                <a:sysClr val="windowText" lastClr="000000"/>
              </a:solidFill>
              <a:latin typeface="Calibri" panose="020F0502020204030204"/>
              <a:ea typeface="+mn-ea"/>
              <a:cs typeface="+mn-cs"/>
            </a:rPr>
            <a:t>Dirección de Fomento Forestal</a:t>
          </a:r>
        </a:p>
      </dsp:txBody>
      <dsp:txXfrm>
        <a:off x="2927511" y="341187"/>
        <a:ext cx="1184524" cy="118452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0530FA-52EE-4FCD-89A1-12362104F8CA}">
      <dsp:nvSpPr>
        <dsp:cNvPr id="0" name=""/>
        <dsp:cNvSpPr/>
      </dsp:nvSpPr>
      <dsp:spPr>
        <a:xfrm>
          <a:off x="1567179" y="25915"/>
          <a:ext cx="1243965" cy="1243965"/>
        </a:xfrm>
        <a:prstGeom prst="ellipse">
          <a:avLst/>
        </a:prstGeom>
        <a:solidFill>
          <a:srgbClr val="4472C4">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es-CR" sz="9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Dirección General</a:t>
          </a:r>
        </a:p>
      </dsp:txBody>
      <dsp:txXfrm>
        <a:off x="1733042" y="243609"/>
        <a:ext cx="912241" cy="559784"/>
      </dsp:txXfrm>
    </dsp:sp>
    <dsp:sp modelId="{AABD2C26-C80C-41CD-9711-18C9D5A9B63E}">
      <dsp:nvSpPr>
        <dsp:cNvPr id="0" name=""/>
        <dsp:cNvSpPr/>
      </dsp:nvSpPr>
      <dsp:spPr>
        <a:xfrm>
          <a:off x="2016044" y="803394"/>
          <a:ext cx="1243965" cy="1243965"/>
        </a:xfrm>
        <a:prstGeom prst="ellipse">
          <a:avLst/>
        </a:prstGeom>
        <a:solidFill>
          <a:srgbClr val="4472C4">
            <a:alpha val="50000"/>
            <a:hueOff val="-3676672"/>
            <a:satOff val="-5114"/>
            <a:lumOff val="-196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es-CR" sz="9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Dirección de Asuntos Jurídicos</a:t>
          </a:r>
        </a:p>
      </dsp:txBody>
      <dsp:txXfrm>
        <a:off x="2396490" y="1124751"/>
        <a:ext cx="746379" cy="684180"/>
      </dsp:txXfrm>
    </dsp:sp>
    <dsp:sp modelId="{BC8F769A-F063-436A-8E96-0ABDC29D5D5D}">
      <dsp:nvSpPr>
        <dsp:cNvPr id="0" name=""/>
        <dsp:cNvSpPr/>
      </dsp:nvSpPr>
      <dsp:spPr>
        <a:xfrm>
          <a:off x="1118315" y="803394"/>
          <a:ext cx="1243965" cy="1243965"/>
        </a:xfrm>
        <a:prstGeom prst="ellipse">
          <a:avLst/>
        </a:prstGeom>
        <a:solidFill>
          <a:srgbClr val="4472C4">
            <a:alpha val="50000"/>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es-CR" sz="9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Dirección Administrativa Financiera</a:t>
          </a:r>
        </a:p>
      </dsp:txBody>
      <dsp:txXfrm>
        <a:off x="1235455" y="1124751"/>
        <a:ext cx="746379" cy="684180"/>
      </dsp:txXfrm>
    </dsp:sp>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DF185-6BF5-45B0-B260-ABCB49BEB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10864</Words>
  <Characters>61930</Characters>
  <Application>Microsoft Office Word</Application>
  <DocSecurity>0</DocSecurity>
  <Lines>516</Lines>
  <Paragraphs>145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CONTRALORIA GENERAL DE LA REPUBLICA</vt:lpstr>
      <vt:lpstr>CONTRALORIA GENERAL DE LA REPUBLICA</vt:lpstr>
    </vt:vector>
  </TitlesOfParts>
  <Company>FONAFIFO</Company>
  <LinksUpToDate>false</LinksUpToDate>
  <CharactersWithSpaces>72649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CONTRALORIA GENERAL DE LA REPUBLICA</dc:title>
  <dc:creator>Edgar Toruño</dc:creator>
  <cp:lastModifiedBy>ZOILA RODRIGUEZ T</cp:lastModifiedBy>
  <cp:revision>2</cp:revision>
  <cp:lastPrinted>2020-08-03T18:05:00Z</cp:lastPrinted>
  <dcterms:created xsi:type="dcterms:W3CDTF">2021-05-28T15:38:00Z</dcterms:created>
  <dcterms:modified xsi:type="dcterms:W3CDTF">2021-05-28T15:38:00Z</dcterms:modified>
</cp:coreProperties>
</file>