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CF58479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18051F">
        <w:rPr>
          <w:rFonts w:eastAsia="SimSun"/>
          <w:b w:val="0"/>
          <w:bCs w:val="0"/>
          <w:noProof w:val="0"/>
          <w:color w:val="auto"/>
          <w:sz w:val="24"/>
          <w:szCs w:val="24"/>
        </w:rPr>
        <w:t>N°09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D1270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15</w:t>
      </w:r>
      <w:r w:rsidR="0030149D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A13BB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18051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se</w:t>
      </w:r>
      <w:r w:rsidR="004E2CBC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p</w:t>
      </w:r>
      <w:r w:rsidR="0018051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tiembre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5F7BC1" w:rsidRDefault="00AA3544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CB014B" w14:textId="0E799868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6F607A">
        <w:rPr>
          <w:rFonts w:ascii="Arial" w:hAnsi="Arial" w:cs="Arial"/>
          <w:sz w:val="24"/>
          <w:szCs w:val="24"/>
        </w:rPr>
        <w:t>N°</w:t>
      </w:r>
      <w:r w:rsidR="0018051F">
        <w:rPr>
          <w:rFonts w:ascii="Arial" w:hAnsi="Arial" w:cs="Arial"/>
          <w:sz w:val="24"/>
          <w:szCs w:val="24"/>
        </w:rPr>
        <w:t>08</w:t>
      </w:r>
      <w:r w:rsidR="00AB394C" w:rsidRPr="006F607A">
        <w:rPr>
          <w:rFonts w:ascii="Arial" w:hAnsi="Arial" w:cs="Arial"/>
          <w:sz w:val="24"/>
          <w:szCs w:val="24"/>
        </w:rPr>
        <w:t>-2021</w:t>
      </w:r>
      <w:bookmarkStart w:id="0" w:name="_GoBack"/>
      <w:bookmarkEnd w:id="0"/>
    </w:p>
    <w:p w14:paraId="79869825" w14:textId="77777777" w:rsidR="00E3007C" w:rsidRPr="00E3007C" w:rsidRDefault="00E3007C" w:rsidP="00E3007C">
      <w:pPr>
        <w:pStyle w:val="Prrafodelista"/>
        <w:rPr>
          <w:rFonts w:ascii="Arial" w:hAnsi="Arial" w:cs="Arial"/>
          <w:sz w:val="24"/>
          <w:szCs w:val="24"/>
        </w:rPr>
      </w:pPr>
    </w:p>
    <w:p w14:paraId="1B972427" w14:textId="2A40FFA6" w:rsidR="00E3007C" w:rsidRDefault="00E3007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Presupuesto 2022 Fideicomiso</w:t>
      </w:r>
    </w:p>
    <w:p w14:paraId="43C669D0" w14:textId="77777777" w:rsidR="003336FC" w:rsidRPr="003336FC" w:rsidRDefault="003336FC" w:rsidP="003336FC">
      <w:pPr>
        <w:pStyle w:val="Prrafodelista"/>
        <w:rPr>
          <w:rFonts w:ascii="Arial" w:hAnsi="Arial" w:cs="Arial"/>
          <w:sz w:val="24"/>
          <w:szCs w:val="24"/>
        </w:rPr>
      </w:pPr>
    </w:p>
    <w:p w14:paraId="2EBA7FD2" w14:textId="320A1652" w:rsidR="003336FC" w:rsidRDefault="003336F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3336FC">
        <w:rPr>
          <w:rFonts w:ascii="Arial" w:hAnsi="Arial" w:cs="Arial"/>
          <w:sz w:val="24"/>
          <w:szCs w:val="24"/>
        </w:rPr>
        <w:t>Ajuste presupuesto 2022 a solicitud de MINAE </w:t>
      </w:r>
    </w:p>
    <w:p w14:paraId="180866CD" w14:textId="77777777" w:rsidR="00DC1CDF" w:rsidRPr="00DC1CDF" w:rsidRDefault="00DC1CDF" w:rsidP="00DC1CDF">
      <w:pPr>
        <w:pStyle w:val="Prrafodelista"/>
        <w:rPr>
          <w:rFonts w:ascii="Arial" w:hAnsi="Arial" w:cs="Arial"/>
          <w:sz w:val="24"/>
          <w:szCs w:val="24"/>
        </w:rPr>
      </w:pPr>
    </w:p>
    <w:p w14:paraId="1A9C57C0" w14:textId="71BB2D57" w:rsidR="00DC1CDF" w:rsidRDefault="00DC1CDF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Estados Financieros </w:t>
      </w:r>
    </w:p>
    <w:p w14:paraId="3DC04AD4" w14:textId="77777777" w:rsidR="00454572" w:rsidRPr="00D255D2" w:rsidRDefault="00454572" w:rsidP="00454572">
      <w:pPr>
        <w:pStyle w:val="Prrafodelista"/>
        <w:rPr>
          <w:rFonts w:ascii="Arial" w:hAnsi="Arial" w:cs="Arial"/>
          <w:sz w:val="24"/>
          <w:szCs w:val="24"/>
        </w:rPr>
      </w:pPr>
    </w:p>
    <w:p w14:paraId="02E0E4C6" w14:textId="65D9E6E2" w:rsidR="00454572" w:rsidRPr="00454572" w:rsidRDefault="00454572" w:rsidP="00454572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905BA">
        <w:rPr>
          <w:rFonts w:ascii="Arial" w:hAnsi="Arial" w:cs="Arial"/>
          <w:sz w:val="24"/>
          <w:szCs w:val="24"/>
        </w:rPr>
        <w:t xml:space="preserve">Autorización convenio para venta de inmueble fidecomiso con Comex </w:t>
      </w:r>
    </w:p>
    <w:p w14:paraId="33E986CB" w14:textId="77777777" w:rsidR="00454572" w:rsidRPr="00454572" w:rsidRDefault="00454572" w:rsidP="00454572">
      <w:pPr>
        <w:pStyle w:val="Prrafodelista"/>
        <w:rPr>
          <w:rFonts w:ascii="Arial" w:hAnsi="Arial" w:cs="Arial"/>
          <w:sz w:val="24"/>
          <w:szCs w:val="24"/>
        </w:rPr>
      </w:pPr>
    </w:p>
    <w:p w14:paraId="3C37AAB5" w14:textId="77777777" w:rsidR="00454572" w:rsidRPr="009905BA" w:rsidRDefault="00454572" w:rsidP="00454572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905BA">
        <w:rPr>
          <w:rFonts w:ascii="Arial" w:hAnsi="Arial" w:cs="Arial"/>
          <w:sz w:val="24"/>
          <w:szCs w:val="24"/>
        </w:rPr>
        <w:t>Criterio al proyecto de ley “Reforma integral a la sección II de la ley de biodiversidad Nº. 7788, sobre el Sistema Nacional de Áreas de Conservación y otras Reformas Parciales”, expediente 22.604</w:t>
      </w:r>
    </w:p>
    <w:p w14:paraId="573F5695" w14:textId="77777777" w:rsidR="00454572" w:rsidRDefault="00454572" w:rsidP="0045457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ECEF8C7" w14:textId="77777777" w:rsidR="00454572" w:rsidRPr="009905BA" w:rsidRDefault="00454572" w:rsidP="00454572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905BA">
        <w:rPr>
          <w:rFonts w:ascii="Arial" w:hAnsi="Arial" w:cs="Arial"/>
          <w:sz w:val="24"/>
          <w:szCs w:val="24"/>
        </w:rPr>
        <w:t>Manual Operativo y contratos CREF</w:t>
      </w:r>
    </w:p>
    <w:p w14:paraId="194C4DCA" w14:textId="77777777" w:rsidR="00B03BBF" w:rsidRPr="00B03BBF" w:rsidRDefault="00B03BBF" w:rsidP="00B03BBF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208F5BBE" w14:textId="3604071C" w:rsidR="00296D1C" w:rsidRPr="00296D1C" w:rsidRDefault="00296D1C" w:rsidP="00E7553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296D1C">
        <w:rPr>
          <w:rFonts w:ascii="Arial" w:hAnsi="Arial" w:cs="Arial"/>
          <w:sz w:val="24"/>
          <w:szCs w:val="24"/>
        </w:rPr>
        <w:t>Lectura de correspondencia</w:t>
      </w:r>
    </w:p>
    <w:p w14:paraId="01C1E1F9" w14:textId="77777777" w:rsidR="00296D1C" w:rsidRPr="00296D1C" w:rsidRDefault="00296D1C" w:rsidP="00296D1C">
      <w:pPr>
        <w:pStyle w:val="Prrafodelista"/>
        <w:rPr>
          <w:rFonts w:ascii="Arial" w:hAnsi="Arial" w:cs="Arial"/>
          <w:sz w:val="24"/>
          <w:szCs w:val="24"/>
        </w:rPr>
      </w:pPr>
    </w:p>
    <w:p w14:paraId="5AFD040C" w14:textId="545BB6DD" w:rsidR="00296D1C" w:rsidRPr="00296D1C" w:rsidRDefault="00296D1C" w:rsidP="00296D1C">
      <w:pPr>
        <w:pStyle w:val="Prrafodelista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7B3DEAFA">
        <w:rPr>
          <w:rFonts w:ascii="Arial" w:hAnsi="Arial" w:cs="Arial"/>
          <w:sz w:val="24"/>
          <w:szCs w:val="24"/>
        </w:rPr>
        <w:t xml:space="preserve">Correspondencia </w:t>
      </w:r>
      <w:r w:rsidR="0018051F" w:rsidRPr="7B3DEAFA">
        <w:rPr>
          <w:rFonts w:ascii="Arial" w:hAnsi="Arial" w:cs="Arial"/>
          <w:sz w:val="24"/>
          <w:szCs w:val="24"/>
        </w:rPr>
        <w:t>envia</w:t>
      </w:r>
      <w:r w:rsidRPr="7B3DEAFA">
        <w:rPr>
          <w:rFonts w:ascii="Arial" w:hAnsi="Arial" w:cs="Arial"/>
          <w:sz w:val="24"/>
          <w:szCs w:val="24"/>
        </w:rPr>
        <w:t>da:</w:t>
      </w:r>
    </w:p>
    <w:p w14:paraId="42D00AD0" w14:textId="13A0B67F" w:rsidR="00296D1C" w:rsidRPr="00296D1C" w:rsidRDefault="00296D1C" w:rsidP="7B3DE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5377F" w14:textId="77777777" w:rsidR="00F11672" w:rsidRDefault="60D48728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7B3DEAFA">
        <w:rPr>
          <w:rFonts w:ascii="Arial" w:hAnsi="Arial" w:cs="Arial"/>
          <w:sz w:val="24"/>
          <w:szCs w:val="24"/>
        </w:rPr>
        <w:t xml:space="preserve">Comunicado de prensa sobre extensión de </w:t>
      </w:r>
      <w:proofErr w:type="spellStart"/>
      <w:r w:rsidRPr="7B3DEAFA">
        <w:rPr>
          <w:rFonts w:ascii="Arial" w:hAnsi="Arial" w:cs="Arial"/>
          <w:sz w:val="24"/>
          <w:szCs w:val="24"/>
        </w:rPr>
        <w:t>Procomer</w:t>
      </w:r>
      <w:proofErr w:type="spellEnd"/>
      <w:r w:rsidRPr="7B3DEA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7B3DEAFA">
        <w:rPr>
          <w:rFonts w:ascii="Arial" w:hAnsi="Arial" w:cs="Arial"/>
          <w:sz w:val="24"/>
          <w:szCs w:val="24"/>
        </w:rPr>
        <w:t>Fonafifo</w:t>
      </w:r>
      <w:proofErr w:type="spellEnd"/>
      <w:r w:rsidRPr="7B3DEAFA">
        <w:rPr>
          <w:rFonts w:ascii="Arial" w:hAnsi="Arial" w:cs="Arial"/>
          <w:sz w:val="24"/>
          <w:szCs w:val="24"/>
        </w:rPr>
        <w:t xml:space="preserve"> vigencia de uso corporativo de licencia marca país Esencial Costa Rica. </w:t>
      </w:r>
    </w:p>
    <w:p w14:paraId="4450BA59" w14:textId="085EBEC9" w:rsidR="00296D1C" w:rsidRPr="00296D1C" w:rsidRDefault="00296D1C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br/>
      </w:r>
    </w:p>
    <w:p w14:paraId="4AE84634" w14:textId="32E3A7EC" w:rsidR="0018051F" w:rsidRDefault="0018051F" w:rsidP="0018051F">
      <w:pPr>
        <w:pStyle w:val="Prrafodelista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96D1C">
        <w:rPr>
          <w:rFonts w:ascii="Arial" w:hAnsi="Arial" w:cs="Arial"/>
          <w:sz w:val="24"/>
          <w:szCs w:val="24"/>
        </w:rPr>
        <w:t>Correspondencia recibida:</w:t>
      </w:r>
    </w:p>
    <w:p w14:paraId="44BA28FD" w14:textId="77777777" w:rsidR="006A3FE2" w:rsidRPr="006A3FE2" w:rsidRDefault="006A3FE2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ADE86A" w14:textId="5C23B5E1" w:rsidR="006A3FE2" w:rsidRDefault="592A1D80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7B3DEAFA">
        <w:rPr>
          <w:rFonts w:ascii="Arial" w:hAnsi="Arial" w:cs="Arial"/>
          <w:sz w:val="24"/>
          <w:szCs w:val="24"/>
        </w:rPr>
        <w:t xml:space="preserve">Oficio DIGECA-487-2021 sobre entrega galardón excelencia ambiental a </w:t>
      </w:r>
      <w:proofErr w:type="spellStart"/>
      <w:r w:rsidRPr="7B3DEAFA">
        <w:rPr>
          <w:rFonts w:ascii="Arial" w:hAnsi="Arial" w:cs="Arial"/>
          <w:sz w:val="24"/>
          <w:szCs w:val="24"/>
        </w:rPr>
        <w:t>Fonafifo</w:t>
      </w:r>
      <w:proofErr w:type="spellEnd"/>
    </w:p>
    <w:p w14:paraId="61056E73" w14:textId="2CA2DC3A" w:rsidR="007C04ED" w:rsidRDefault="007C04ED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7B4EB4" w14:textId="77777777" w:rsidR="00454572" w:rsidRDefault="00454572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CCE6DCC" w14:textId="77777777" w:rsidR="00454572" w:rsidRPr="00454572" w:rsidRDefault="00454572" w:rsidP="0045457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4572">
        <w:rPr>
          <w:rFonts w:ascii="Arial" w:hAnsi="Arial" w:cs="Arial"/>
          <w:sz w:val="24"/>
          <w:szCs w:val="24"/>
        </w:rPr>
        <w:t>Informe mantenimiento de propiedades recibidas por dación de pago</w:t>
      </w:r>
    </w:p>
    <w:p w14:paraId="310C32E2" w14:textId="2AC3F3A4" w:rsidR="006418FD" w:rsidRPr="00296D1C" w:rsidRDefault="006418FD" w:rsidP="7B3DE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DAE6C" w14:textId="53C1FAA5" w:rsidR="006407F9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75CD7964">
        <w:rPr>
          <w:rFonts w:ascii="Arial" w:hAnsi="Arial" w:cs="Arial"/>
          <w:sz w:val="24"/>
          <w:szCs w:val="24"/>
        </w:rPr>
        <w:t>Puntos varios</w:t>
      </w:r>
    </w:p>
    <w:p w14:paraId="4EC034F1" w14:textId="77777777" w:rsidR="001B6C53" w:rsidRDefault="001B6C53" w:rsidP="001B6C53">
      <w:pPr>
        <w:spacing w:after="0" w:line="240" w:lineRule="auto"/>
        <w:jc w:val="both"/>
      </w:pPr>
    </w:p>
    <w:p w14:paraId="16822FEA" w14:textId="2089667F" w:rsidR="001B6C53" w:rsidRDefault="001B6C53" w:rsidP="001B6C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C53">
        <w:rPr>
          <w:rFonts w:ascii="Arial" w:hAnsi="Arial" w:cs="Arial"/>
          <w:sz w:val="24"/>
          <w:szCs w:val="24"/>
        </w:rPr>
        <w:t>Expedientes llamados a audiencia</w:t>
      </w:r>
    </w:p>
    <w:p w14:paraId="522DD7E3" w14:textId="77777777" w:rsidR="006A3FE2" w:rsidRDefault="006A3FE2" w:rsidP="006A3FE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5A6D3" w14:textId="77777777" w:rsidR="0007071E" w:rsidRPr="0007071E" w:rsidRDefault="0007071E" w:rsidP="0007071E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</w:t>
      </w:r>
      <w:r w:rsidRPr="0007071E">
        <w:rPr>
          <w:rFonts w:ascii="Arial" w:hAnsi="Arial" w:cs="Arial"/>
          <w:sz w:val="24"/>
          <w:szCs w:val="24"/>
        </w:rPr>
        <w:t xml:space="preserve">Gobierno abierto y apertura de Datos </w:t>
      </w:r>
    </w:p>
    <w:p w14:paraId="3CE82C4E" w14:textId="435B3FFE" w:rsidR="0007071E" w:rsidRPr="001B6C53" w:rsidRDefault="0007071E" w:rsidP="0007071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8500" w14:textId="4FD7F93F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6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7"/>
  </w:num>
  <w:num w:numId="2">
    <w:abstractNumId w:val="3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12"/>
  </w:num>
  <w:num w:numId="11">
    <w:abstractNumId w:val="15"/>
  </w:num>
  <w:num w:numId="12">
    <w:abstractNumId w:val="30"/>
  </w:num>
  <w:num w:numId="13">
    <w:abstractNumId w:val="17"/>
  </w:num>
  <w:num w:numId="14">
    <w:abstractNumId w:val="11"/>
  </w:num>
  <w:num w:numId="15">
    <w:abstractNumId w:val="25"/>
  </w:num>
  <w:num w:numId="16">
    <w:abstractNumId w:val="36"/>
  </w:num>
  <w:num w:numId="17">
    <w:abstractNumId w:val="21"/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0"/>
  </w:num>
  <w:num w:numId="33">
    <w:abstractNumId w:val="22"/>
  </w:num>
  <w:num w:numId="34">
    <w:abstractNumId w:val="16"/>
  </w:num>
  <w:num w:numId="35">
    <w:abstractNumId w:val="34"/>
  </w:num>
  <w:num w:numId="36">
    <w:abstractNumId w:val="3"/>
  </w:num>
  <w:num w:numId="37">
    <w:abstractNumId w:val="2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902CF"/>
    <w:rsid w:val="00092A55"/>
    <w:rsid w:val="000A76D8"/>
    <w:rsid w:val="000B107B"/>
    <w:rsid w:val="000B553A"/>
    <w:rsid w:val="000C6617"/>
    <w:rsid w:val="000C7735"/>
    <w:rsid w:val="000C7E78"/>
    <w:rsid w:val="000D038B"/>
    <w:rsid w:val="000E0BE9"/>
    <w:rsid w:val="000E3B9D"/>
    <w:rsid w:val="000E5B06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7E4B"/>
    <w:rsid w:val="001B114C"/>
    <w:rsid w:val="001B6C53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54572"/>
    <w:rsid w:val="004652CB"/>
    <w:rsid w:val="004708CE"/>
    <w:rsid w:val="00471B00"/>
    <w:rsid w:val="0047325A"/>
    <w:rsid w:val="00475BAF"/>
    <w:rsid w:val="00490183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91EEB"/>
    <w:rsid w:val="006A0097"/>
    <w:rsid w:val="006A3FE2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3ED2"/>
    <w:rsid w:val="00A35D53"/>
    <w:rsid w:val="00A40544"/>
    <w:rsid w:val="00A42172"/>
    <w:rsid w:val="00A46480"/>
    <w:rsid w:val="00A52F17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C1CDF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3007C"/>
    <w:rsid w:val="00E579E7"/>
    <w:rsid w:val="00E7553E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768361C"/>
    <w:rsid w:val="08F57C1C"/>
    <w:rsid w:val="09F02F39"/>
    <w:rsid w:val="0DA944D7"/>
    <w:rsid w:val="0DCB0F36"/>
    <w:rsid w:val="0E0ED39C"/>
    <w:rsid w:val="0F664A1D"/>
    <w:rsid w:val="10C58E47"/>
    <w:rsid w:val="1C0D5507"/>
    <w:rsid w:val="22DB0629"/>
    <w:rsid w:val="31731BAE"/>
    <w:rsid w:val="3A52CE99"/>
    <w:rsid w:val="3D946BFE"/>
    <w:rsid w:val="40DA2069"/>
    <w:rsid w:val="44443584"/>
    <w:rsid w:val="496367FD"/>
    <w:rsid w:val="4B8BF2A4"/>
    <w:rsid w:val="4C8F143B"/>
    <w:rsid w:val="4FF04A5B"/>
    <w:rsid w:val="550601CF"/>
    <w:rsid w:val="592A1D80"/>
    <w:rsid w:val="59A66376"/>
    <w:rsid w:val="5A1AA05A"/>
    <w:rsid w:val="60A64A54"/>
    <w:rsid w:val="60D48728"/>
    <w:rsid w:val="66E1AEA1"/>
    <w:rsid w:val="6E83F7DC"/>
    <w:rsid w:val="6F308885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2</cp:revision>
  <cp:lastPrinted>2021-08-11T14:18:00Z</cp:lastPrinted>
  <dcterms:created xsi:type="dcterms:W3CDTF">2021-09-15T16:05:00Z</dcterms:created>
  <dcterms:modified xsi:type="dcterms:W3CDTF">2021-09-15T16:05:00Z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