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EB2582" w14:textId="77777777" w:rsidR="00707AB7" w:rsidRPr="0046618C" w:rsidRDefault="00F86A2D" w:rsidP="0093534D">
      <w:pPr>
        <w:rPr>
          <w:rFonts w:ascii="Arial" w:hAnsi="Arial" w:cs="Arial"/>
          <w:b/>
          <w:color w:val="009444"/>
        </w:rPr>
        <w:sectPr w:rsidR="00707AB7" w:rsidRPr="0046618C" w:rsidSect="00002F73">
          <w:headerReference w:type="default" r:id="rId8"/>
          <w:footerReference w:type="default" r:id="rId9"/>
          <w:headerReference w:type="first" r:id="rId10"/>
          <w:footerReference w:type="first" r:id="rId11"/>
          <w:pgSz w:w="12240" w:h="15840"/>
          <w:pgMar w:top="1417" w:right="1701" w:bottom="1417" w:left="1701" w:header="708" w:footer="708" w:gutter="0"/>
          <w:pgNumType w:start="1"/>
          <w:cols w:space="708"/>
          <w:titlePg/>
          <w:docGrid w:linePitch="360"/>
        </w:sectPr>
      </w:pPr>
      <w:r>
        <w:rPr>
          <w:rFonts w:ascii="Arial" w:hAnsi="Arial" w:cs="Arial"/>
          <w:noProof/>
          <w:sz w:val="24"/>
          <w:szCs w:val="24"/>
          <w:lang w:val="es-419" w:eastAsia="es-419"/>
        </w:rPr>
        <w:drawing>
          <wp:anchor distT="0" distB="0" distL="114300" distR="114300" simplePos="0" relativeHeight="251665408" behindDoc="0" locked="0" layoutInCell="1" allowOverlap="1" wp14:anchorId="49DEE4BC" wp14:editId="06F9E83A">
            <wp:simplePos x="0" y="0"/>
            <wp:positionH relativeFrom="column">
              <wp:posOffset>910590</wp:posOffset>
            </wp:positionH>
            <wp:positionV relativeFrom="paragraph">
              <wp:posOffset>7996555</wp:posOffset>
            </wp:positionV>
            <wp:extent cx="990011" cy="775335"/>
            <wp:effectExtent l="0" t="0" r="635" b="5715"/>
            <wp:wrapNone/>
            <wp:docPr id="58" name="Imagen 58" descr="C:\Users\alonso.chacon\AppData\Local\Microsoft\Windows\INetCache\Content.Word\LOGO MI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C:\Users\alonso.chacon\AppData\Local\Microsoft\Windows\INetCache\Content.Word\LOGO MINAE.JPG"/>
                    <pic:cNvPicPr>
                      <a:picLocks noChangeAspect="1"/>
                    </pic:cNvPicPr>
                  </pic:nvPicPr>
                  <pic:blipFill>
                    <a:blip r:embed="rId1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990011"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419" w:eastAsia="es-419"/>
        </w:rPr>
        <w:drawing>
          <wp:anchor distT="0" distB="0" distL="114300" distR="114300" simplePos="0" relativeHeight="251686912" behindDoc="0" locked="0" layoutInCell="1" allowOverlap="1" wp14:anchorId="3C4EAA13" wp14:editId="30DF6CCD">
            <wp:simplePos x="0" y="0"/>
            <wp:positionH relativeFrom="column">
              <wp:posOffset>-518160</wp:posOffset>
            </wp:positionH>
            <wp:positionV relativeFrom="paragraph">
              <wp:posOffset>7939405</wp:posOffset>
            </wp:positionV>
            <wp:extent cx="1257300" cy="870439"/>
            <wp:effectExtent l="0" t="0" r="0" b="6350"/>
            <wp:wrapNone/>
            <wp:docPr id="19" name="Imagen 19" descr="Recolección gratuita a Pymes en Región Central | Correos de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lección gratuita a Pymes en Región Central | Correos de Costa Ric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219" t="15269" r="4447" b="8787"/>
                    <a:stretch/>
                  </pic:blipFill>
                  <pic:spPr bwMode="auto">
                    <a:xfrm>
                      <a:off x="0" y="0"/>
                      <a:ext cx="1257300" cy="870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EB6" w:rsidRPr="00067861">
        <w:rPr>
          <w:rFonts w:ascii="Arial" w:hAnsi="Arial" w:cs="Arial"/>
          <w:noProof/>
          <w:color w:val="D7DF23"/>
          <w:sz w:val="24"/>
          <w:szCs w:val="24"/>
          <w:lang w:val="es-419" w:eastAsia="es-419"/>
        </w:rPr>
        <mc:AlternateContent>
          <mc:Choice Requires="wps">
            <w:drawing>
              <wp:anchor distT="0" distB="0" distL="114300" distR="114300" simplePos="0" relativeHeight="251672576" behindDoc="0" locked="0" layoutInCell="1" allowOverlap="1" wp14:anchorId="065DBC68" wp14:editId="5511A3A4">
                <wp:simplePos x="0" y="0"/>
                <wp:positionH relativeFrom="margin">
                  <wp:posOffset>4316730</wp:posOffset>
                </wp:positionH>
                <wp:positionV relativeFrom="paragraph">
                  <wp:posOffset>8120380</wp:posOffset>
                </wp:positionV>
                <wp:extent cx="1583690" cy="0"/>
                <wp:effectExtent l="0" t="0" r="35560" b="19050"/>
                <wp:wrapNone/>
                <wp:docPr id="5" name="Conector recto 5"/>
                <wp:cNvGraphicFramePr/>
                <a:graphic xmlns:a="http://schemas.openxmlformats.org/drawingml/2006/main">
                  <a:graphicData uri="http://schemas.microsoft.com/office/word/2010/wordprocessingShape">
                    <wps:wsp>
                      <wps:cNvCnPr/>
                      <wps:spPr>
                        <a:xfrm>
                          <a:off x="0" y="0"/>
                          <a:ext cx="1583690" cy="0"/>
                        </a:xfrm>
                        <a:prstGeom prst="line">
                          <a:avLst/>
                        </a:prstGeom>
                        <a:ln>
                          <a:solidFill>
                            <a:srgbClr val="006838"/>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F7AC4B9" id="Conector recto 5" o:spid="_x0000_s1026" style="position:absolute;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39.9pt,639.4pt" to="464.6pt,6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" strokecolor="#006838" strokeweight=".5pt">
                <v:stroke joinstyle="miter"/>
                <w10:wrap anchorx="margin"/>
              </v:line>
            </w:pict>
          </mc:Fallback>
        </mc:AlternateContent>
      </w:r>
      <w:r w:rsidR="00707AB7" w:rsidRPr="004C7BC5">
        <w:rPr>
          <w:rFonts w:ascii="Arial" w:hAnsi="Arial" w:cs="Arial"/>
          <w:noProof/>
          <w:sz w:val="24"/>
          <w:szCs w:val="24"/>
          <w:lang w:val="es-419" w:eastAsia="es-419"/>
        </w:rPr>
        <mc:AlternateContent>
          <mc:Choice Requires="wps">
            <w:drawing>
              <wp:anchor distT="45720" distB="45720" distL="114300" distR="114300" simplePos="0" relativeHeight="251676672" behindDoc="0" locked="0" layoutInCell="1" allowOverlap="1" wp14:anchorId="20BFBDD2" wp14:editId="76E1E2B3">
                <wp:simplePos x="0" y="0"/>
                <wp:positionH relativeFrom="margin">
                  <wp:posOffset>-969776</wp:posOffset>
                </wp:positionH>
                <wp:positionV relativeFrom="paragraph">
                  <wp:posOffset>4570839</wp:posOffset>
                </wp:positionV>
                <wp:extent cx="4004441" cy="819807"/>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441" cy="819807"/>
                        </a:xfrm>
                        <a:prstGeom prst="rect">
                          <a:avLst/>
                        </a:prstGeom>
                        <a:noFill/>
                        <a:ln w="9525">
                          <a:noFill/>
                          <a:miter lim="800000"/>
                          <a:headEnd/>
                          <a:tailEnd/>
                        </a:ln>
                      </wps:spPr>
                      <wps:txbx>
                        <w:txbxContent>
                          <w:p w14:paraId="5AD1D2BB" w14:textId="77777777" w:rsidR="00F234D6" w:rsidRPr="00707AB7" w:rsidRDefault="00F234D6" w:rsidP="00164539">
                            <w:pPr>
                              <w:spacing w:after="0" w:line="240" w:lineRule="auto"/>
                              <w:rPr>
                                <w:rFonts w:ascii="Arial" w:hAnsi="Arial" w:cs="Arial"/>
                                <w:b/>
                                <w:color w:val="FFFFFF" w:themeColor="background1"/>
                                <w:sz w:val="48"/>
                                <w:szCs w:val="24"/>
                              </w:rPr>
                            </w:pPr>
                            <w:r w:rsidRPr="00707AB7">
                              <w:rPr>
                                <w:rFonts w:ascii="Arial" w:hAnsi="Arial" w:cs="Arial"/>
                                <w:b/>
                                <w:color w:val="FFFFFF" w:themeColor="background1"/>
                                <w:sz w:val="48"/>
                                <w:szCs w:val="24"/>
                              </w:rPr>
                              <w:t>Fondo Nacional de Financiamiento Forestal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0BFBDD2" id="_x0000_t202" coordsize="21600,21600" o:spt="202" path="m,l,21600r21600,l21600,xe">
                <v:stroke joinstyle="miter"/>
                <v:path gradientshapeok="t" o:connecttype="rect"/>
              </v:shapetype>
              <v:shape id="Cuadro de texto 2" o:spid="_x0000_s1026" type="#_x0000_t202" style="position:absolute;margin-left:-76.35pt;margin-top:359.9pt;width:315.3pt;height:64.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" filled="f" stroked="f">
                <v:textbox>
                  <w:txbxContent>
                    <w:p w14:paraId="5AD1D2BB" w14:textId="77777777" w:rsidR="00F234D6" w:rsidRPr="00707AB7" w:rsidRDefault="00F234D6" w:rsidP="00164539">
                      <w:pPr>
                        <w:spacing w:after="0" w:line="240" w:lineRule="auto"/>
                        <w:rPr>
                          <w:rFonts w:ascii="Arial" w:hAnsi="Arial" w:cs="Arial"/>
                          <w:b/>
                          <w:color w:val="FFFFFF" w:themeColor="background1"/>
                          <w:sz w:val="48"/>
                          <w:szCs w:val="24"/>
                        </w:rPr>
                      </w:pPr>
                      <w:r w:rsidRPr="00707AB7">
                        <w:rPr>
                          <w:rFonts w:ascii="Arial" w:hAnsi="Arial" w:cs="Arial"/>
                          <w:b/>
                          <w:color w:val="FFFFFF" w:themeColor="background1"/>
                          <w:sz w:val="48"/>
                          <w:szCs w:val="24"/>
                        </w:rPr>
                        <w:t>Fondo Nacional de Financiamiento Forestal</w:t>
                      </w:r>
                    </w:p>
                  </w:txbxContent>
                </v:textbox>
                <w10:wrap anchorx="margin"/>
              </v:shape>
            </w:pict>
          </mc:Fallback>
        </mc:AlternateContent>
      </w:r>
      <w:r w:rsidR="00164539">
        <w:rPr>
          <w:rFonts w:ascii="Arial" w:hAnsi="Arial" w:cs="Arial"/>
          <w:noProof/>
          <w:sz w:val="24"/>
          <w:szCs w:val="24"/>
          <w:lang w:val="es-419" w:eastAsia="es-419"/>
        </w:rPr>
        <w:drawing>
          <wp:anchor distT="0" distB="0" distL="114300" distR="114300" simplePos="0" relativeHeight="251666432" behindDoc="0" locked="0" layoutInCell="1" allowOverlap="1" wp14:anchorId="52C2DCD2" wp14:editId="189E3E6E">
            <wp:simplePos x="0" y="0"/>
            <wp:positionH relativeFrom="column">
              <wp:posOffset>2072640</wp:posOffset>
            </wp:positionH>
            <wp:positionV relativeFrom="paragraph">
              <wp:posOffset>7996555</wp:posOffset>
            </wp:positionV>
            <wp:extent cx="1905000" cy="761365"/>
            <wp:effectExtent l="0" t="0" r="0" b="635"/>
            <wp:wrapNone/>
            <wp:docPr id="59" name="Imagen 59" descr="C:\Users\alonso.chacon\AppData\Local\Microsoft\Windows\INetCache\Content.Word\Logotipo Ful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C:\Users\alonso.chacon\AppData\Local\Microsoft\Windows\INetCache\Content.Word\Logotipo Full color.jpg"/>
                    <pic:cNvPicPr>
                      <a:picLocks noChangeAspect="1"/>
                    </pic:cNvPicPr>
                  </pic:nvPicPr>
                  <pic:blipFill>
                    <a:blip r:embed="rId14" cstate="print">
                      <a:clrChange>
                        <a:clrFrom>
                          <a:srgbClr val="FEFEFE"/>
                        </a:clrFrom>
                        <a:clrTo>
                          <a:srgbClr val="FEFEFE">
                            <a:alpha val="0"/>
                          </a:srgbClr>
                        </a:clrTo>
                      </a:clrChange>
                      <a:extLst>
                        <a:ext uri="{28A0092B-C50C-407E-A947-70E740481C1C}">
                          <a14:useLocalDpi xmlns:a14="http://schemas.microsoft.com/office/drawing/2010/main" val="0"/>
                        </a:ext>
                      </a:extLst>
                    </a:blip>
                    <a:srcRect l="10558" t="20161" r="10478" b="19893"/>
                    <a:stretch>
                      <a:fillRect/>
                    </a:stretch>
                  </pic:blipFill>
                  <pic:spPr bwMode="auto">
                    <a:xfrm>
                      <a:off x="0" y="0"/>
                      <a:ext cx="1905000" cy="76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539" w:rsidRPr="00A264E4">
        <w:rPr>
          <w:rFonts w:ascii="Arial" w:hAnsi="Arial" w:cs="Arial"/>
          <w:noProof/>
          <w:sz w:val="24"/>
          <w:lang w:val="es-419" w:eastAsia="es-419"/>
        </w:rPr>
        <mc:AlternateContent>
          <mc:Choice Requires="wps">
            <w:drawing>
              <wp:anchor distT="0" distB="0" distL="114300" distR="114300" simplePos="0" relativeHeight="251664384" behindDoc="0" locked="0" layoutInCell="1" allowOverlap="1" wp14:anchorId="09CDC925" wp14:editId="36AA5959">
                <wp:simplePos x="0" y="0"/>
                <wp:positionH relativeFrom="column">
                  <wp:posOffset>-1077595</wp:posOffset>
                </wp:positionH>
                <wp:positionV relativeFrom="paragraph">
                  <wp:posOffset>4308475</wp:posOffset>
                </wp:positionV>
                <wp:extent cx="7771765" cy="4863465"/>
                <wp:effectExtent l="0" t="19050" r="19685" b="13335"/>
                <wp:wrapNone/>
                <wp:docPr id="18" name="Forma libre 17"/>
                <wp:cNvGraphicFramePr/>
                <a:graphic xmlns:a="http://schemas.openxmlformats.org/drawingml/2006/main">
                  <a:graphicData uri="http://schemas.microsoft.com/office/word/2010/wordprocessingShape">
                    <wps:wsp>
                      <wps:cNvSpPr/>
                      <wps:spPr>
                        <a:xfrm>
                          <a:off x="0" y="0"/>
                          <a:ext cx="7771765" cy="4863465"/>
                        </a:xfrm>
                        <a:custGeom>
                          <a:avLst/>
                          <a:gdLst>
                            <a:gd name="connsiteX0" fmla="*/ 7772395 w 7772395"/>
                            <a:gd name="connsiteY0" fmla="*/ 0 h 4863955"/>
                            <a:gd name="connsiteX1" fmla="*/ 7772395 w 7772395"/>
                            <a:gd name="connsiteY1" fmla="*/ 4863955 h 4863955"/>
                            <a:gd name="connsiteX2" fmla="*/ 0 w 7772395"/>
                            <a:gd name="connsiteY2" fmla="*/ 4863955 h 4863955"/>
                            <a:gd name="connsiteX3" fmla="*/ 0 w 7772395"/>
                            <a:gd name="connsiteY3" fmla="*/ 1498853 h 4863955"/>
                            <a:gd name="connsiteX4" fmla="*/ 259683 w 7772395"/>
                            <a:gd name="connsiteY4" fmla="*/ 1513938 h 4863955"/>
                            <a:gd name="connsiteX5" fmla="*/ 4434091 w 7772395"/>
                            <a:gd name="connsiteY5" fmla="*/ 1096592 h 4863955"/>
                            <a:gd name="connsiteX6" fmla="*/ 7606563 w 7772395"/>
                            <a:gd name="connsiteY6" fmla="*/ 77275 h 4863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72395" h="4863955">
                              <a:moveTo>
                                <a:pt x="7772395" y="0"/>
                              </a:moveTo>
                              <a:lnTo>
                                <a:pt x="7772395" y="4863955"/>
                              </a:lnTo>
                              <a:lnTo>
                                <a:pt x="0" y="4863955"/>
                              </a:lnTo>
                              <a:lnTo>
                                <a:pt x="0" y="1498853"/>
                              </a:lnTo>
                              <a:lnTo>
                                <a:pt x="259683" y="1513938"/>
                              </a:lnTo>
                              <a:cubicBezTo>
                                <a:pt x="1461818" y="1568368"/>
                                <a:pt x="2909606" y="1436515"/>
                                <a:pt x="4434091" y="1096592"/>
                              </a:cubicBezTo>
                              <a:cubicBezTo>
                                <a:pt x="5606772" y="835113"/>
                                <a:pt x="6686064" y="481458"/>
                                <a:pt x="7606563" y="77275"/>
                              </a:cubicBez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BD073BB" id="Forma libre 17" o:spid="_x0000_s1026" style="position:absolute;margin-left:-84.85pt;margin-top:339.25pt;width:611.95pt;height:382.9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7772395,486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" path="m7772395,r,4863955l,4863955,,1498853r259683,15085c1461818,1568368,2909606,1436515,4434091,1096592,5606772,835113,6686064,481458,7606563,77275l7772395,xe" fillcolor="white [3212]" strokecolor="#1f4d78 [1604]" strokeweight="1pt">
                <v:stroke joinstyle="miter"/>
                <v:path arrowok="t" o:connecttype="custom" o:connectlocs="7771765,0;7771765,4863465;0,4863465;0,1498702;259662,1513785;4433732,1096482;7605946,77267" o:connectangles="0,0,0,0,0,0,0"/>
              </v:shape>
            </w:pict>
          </mc:Fallback>
        </mc:AlternateContent>
      </w:r>
      <w:r w:rsidR="00164539" w:rsidRPr="004C7BC5">
        <w:rPr>
          <w:rFonts w:ascii="Arial" w:hAnsi="Arial" w:cs="Arial"/>
          <w:noProof/>
          <w:sz w:val="24"/>
          <w:szCs w:val="24"/>
          <w:lang w:val="es-419" w:eastAsia="es-419"/>
        </w:rPr>
        <mc:AlternateContent>
          <mc:Choice Requires="wps">
            <w:drawing>
              <wp:anchor distT="45720" distB="45720" distL="114300" distR="114300" simplePos="0" relativeHeight="251674624" behindDoc="0" locked="0" layoutInCell="1" allowOverlap="1" wp14:anchorId="40327B0E" wp14:editId="6BA7AC1D">
                <wp:simplePos x="0" y="0"/>
                <wp:positionH relativeFrom="margin">
                  <wp:posOffset>4221480</wp:posOffset>
                </wp:positionH>
                <wp:positionV relativeFrom="paragraph">
                  <wp:posOffset>8148955</wp:posOffset>
                </wp:positionV>
                <wp:extent cx="1790700" cy="657225"/>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57225"/>
                        </a:xfrm>
                        <a:prstGeom prst="rect">
                          <a:avLst/>
                        </a:prstGeom>
                        <a:noFill/>
                        <a:ln w="9525">
                          <a:noFill/>
                          <a:miter lim="800000"/>
                          <a:headEnd/>
                          <a:tailEnd/>
                        </a:ln>
                      </wps:spPr>
                      <wps:txbx>
                        <w:txbxContent>
                          <w:p w14:paraId="707210C0" w14:textId="77777777" w:rsidR="00F234D6" w:rsidRDefault="00F234D6" w:rsidP="00164539">
                            <w:pPr>
                              <w:spacing w:after="0" w:line="240" w:lineRule="auto"/>
                              <w:rPr>
                                <w:rFonts w:ascii="Arial" w:hAnsi="Arial" w:cs="Arial"/>
                                <w:color w:val="767171" w:themeColor="background2" w:themeShade="80"/>
                                <w:sz w:val="24"/>
                                <w:szCs w:val="24"/>
                              </w:rPr>
                            </w:pPr>
                            <w:r>
                              <w:rPr>
                                <w:rFonts w:ascii="Arial" w:hAnsi="Arial" w:cs="Arial"/>
                                <w:color w:val="767171" w:themeColor="background2" w:themeShade="80"/>
                                <w:sz w:val="24"/>
                                <w:szCs w:val="24"/>
                              </w:rPr>
                              <w:t>Unidad de Planificación</w:t>
                            </w:r>
                          </w:p>
                          <w:p w14:paraId="62F99C3F" w14:textId="77777777" w:rsidR="00F234D6" w:rsidRDefault="00F234D6" w:rsidP="00164539">
                            <w:pPr>
                              <w:spacing w:after="0" w:line="240" w:lineRule="auto"/>
                              <w:rPr>
                                <w:rFonts w:ascii="Arial" w:hAnsi="Arial" w:cs="Arial"/>
                                <w:color w:val="767171" w:themeColor="background2" w:themeShade="80"/>
                                <w:sz w:val="24"/>
                                <w:szCs w:val="24"/>
                              </w:rPr>
                            </w:pPr>
                            <w:r>
                              <w:rPr>
                                <w:rFonts w:ascii="Arial" w:hAnsi="Arial" w:cs="Arial"/>
                                <w:color w:val="767171" w:themeColor="background2" w:themeShade="80"/>
                                <w:sz w:val="24"/>
                                <w:szCs w:val="24"/>
                              </w:rPr>
                              <w:t>2545-3512</w:t>
                            </w:r>
                          </w:p>
                          <w:p w14:paraId="1CEBF887" w14:textId="77777777" w:rsidR="00F234D6" w:rsidRPr="00164539" w:rsidRDefault="00F234D6" w:rsidP="00164539">
                            <w:pPr>
                              <w:spacing w:after="0" w:line="240" w:lineRule="auto"/>
                              <w:rPr>
                                <w:rFonts w:ascii="Arial" w:hAnsi="Arial" w:cs="Arial"/>
                                <w:color w:val="767171" w:themeColor="background2" w:themeShade="80"/>
                                <w:sz w:val="24"/>
                                <w:szCs w:val="24"/>
                              </w:rPr>
                            </w:pPr>
                            <w:r w:rsidRPr="00164539">
                              <w:rPr>
                                <w:rFonts w:ascii="Arial" w:hAnsi="Arial" w:cs="Arial"/>
                                <w:color w:val="767171" w:themeColor="background2" w:themeShade="80"/>
                                <w:sz w:val="24"/>
                                <w:szCs w:val="24"/>
                              </w:rPr>
                              <w:t>www.fonafifo.go.cr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327B0E" id="_x0000_s1027" type="#_x0000_t202" style="position:absolute;margin-left:332.4pt;margin-top:641.65pt;width:141pt;height:51.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" filled="f" stroked="f">
                <v:textbox>
                  <w:txbxContent>
                    <w:p w14:paraId="707210C0" w14:textId="77777777" w:rsidR="00F234D6" w:rsidRDefault="00F234D6" w:rsidP="00164539">
                      <w:pPr>
                        <w:spacing w:after="0" w:line="240" w:lineRule="auto"/>
                        <w:rPr>
                          <w:rFonts w:ascii="Arial" w:hAnsi="Arial" w:cs="Arial"/>
                          <w:color w:val="767171" w:themeColor="background2" w:themeShade="80"/>
                          <w:sz w:val="24"/>
                          <w:szCs w:val="24"/>
                        </w:rPr>
                      </w:pPr>
                      <w:r>
                        <w:rPr>
                          <w:rFonts w:ascii="Arial" w:hAnsi="Arial" w:cs="Arial"/>
                          <w:color w:val="767171" w:themeColor="background2" w:themeShade="80"/>
                          <w:sz w:val="24"/>
                          <w:szCs w:val="24"/>
                        </w:rPr>
                        <w:t>Unidad de Planificación</w:t>
                      </w:r>
                    </w:p>
                    <w:p w14:paraId="62F99C3F" w14:textId="77777777" w:rsidR="00F234D6" w:rsidRDefault="00F234D6" w:rsidP="00164539">
                      <w:pPr>
                        <w:spacing w:after="0" w:line="240" w:lineRule="auto"/>
                        <w:rPr>
                          <w:rFonts w:ascii="Arial" w:hAnsi="Arial" w:cs="Arial"/>
                          <w:color w:val="767171" w:themeColor="background2" w:themeShade="80"/>
                          <w:sz w:val="24"/>
                          <w:szCs w:val="24"/>
                        </w:rPr>
                      </w:pPr>
                      <w:r>
                        <w:rPr>
                          <w:rFonts w:ascii="Arial" w:hAnsi="Arial" w:cs="Arial"/>
                          <w:color w:val="767171" w:themeColor="background2" w:themeShade="80"/>
                          <w:sz w:val="24"/>
                          <w:szCs w:val="24"/>
                        </w:rPr>
                        <w:t>2545-3512</w:t>
                      </w:r>
                    </w:p>
                    <w:p w14:paraId="1CEBF887" w14:textId="77777777" w:rsidR="00F234D6" w:rsidRPr="00164539" w:rsidRDefault="00F234D6" w:rsidP="00164539">
                      <w:pPr>
                        <w:spacing w:after="0" w:line="240" w:lineRule="auto"/>
                        <w:rPr>
                          <w:rFonts w:ascii="Arial" w:hAnsi="Arial" w:cs="Arial"/>
                          <w:color w:val="767171" w:themeColor="background2" w:themeShade="80"/>
                          <w:sz w:val="24"/>
                          <w:szCs w:val="24"/>
                        </w:rPr>
                      </w:pPr>
                      <w:r w:rsidRPr="00164539">
                        <w:rPr>
                          <w:rFonts w:ascii="Arial" w:hAnsi="Arial" w:cs="Arial"/>
                          <w:color w:val="767171" w:themeColor="background2" w:themeShade="80"/>
                          <w:sz w:val="24"/>
                          <w:szCs w:val="24"/>
                        </w:rPr>
                        <w:t>www.fonafifo.go.cr</w:t>
                      </w:r>
                    </w:p>
                  </w:txbxContent>
                </v:textbox>
                <w10:wrap anchorx="margin"/>
              </v:shape>
            </w:pict>
          </mc:Fallback>
        </mc:AlternateContent>
      </w:r>
      <w:r w:rsidR="00164539" w:rsidRPr="004C7BC5">
        <w:rPr>
          <w:rFonts w:ascii="Arial" w:hAnsi="Arial" w:cs="Arial"/>
          <w:noProof/>
          <w:sz w:val="24"/>
          <w:szCs w:val="24"/>
          <w:lang w:val="es-419" w:eastAsia="es-419"/>
        </w:rPr>
        <mc:AlternateContent>
          <mc:Choice Requires="wps">
            <w:drawing>
              <wp:anchor distT="45720" distB="45720" distL="114300" distR="114300" simplePos="0" relativeHeight="251669504" behindDoc="0" locked="0" layoutInCell="1" allowOverlap="1" wp14:anchorId="1A82C12F" wp14:editId="2539EA3D">
                <wp:simplePos x="0" y="0"/>
                <wp:positionH relativeFrom="margin">
                  <wp:posOffset>1684020</wp:posOffset>
                </wp:positionH>
                <wp:positionV relativeFrom="paragraph">
                  <wp:posOffset>6783705</wp:posOffset>
                </wp:positionV>
                <wp:extent cx="2360930" cy="457200"/>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noFill/>
                        <a:ln w="9525">
                          <a:noFill/>
                          <a:miter lim="800000"/>
                          <a:headEnd/>
                          <a:tailEnd/>
                        </a:ln>
                      </wps:spPr>
                      <wps:txbx>
                        <w:txbxContent>
                          <w:p w14:paraId="4DA0844A" w14:textId="77777777" w:rsidR="00F234D6" w:rsidRPr="001D08E6" w:rsidRDefault="00F234D6" w:rsidP="00FD040B">
                            <w:pPr>
                              <w:spacing w:after="0" w:line="240" w:lineRule="auto"/>
                              <w:jc w:val="center"/>
                              <w:rPr>
                                <w:rFonts w:ascii="Arial" w:hAnsi="Arial" w:cs="Arial"/>
                                <w:b/>
                                <w:color w:val="009444"/>
                                <w:sz w:val="36"/>
                                <w:szCs w:val="24"/>
                                <w:lang w:val="es-419"/>
                              </w:rPr>
                            </w:pPr>
                            <w:r>
                              <w:rPr>
                                <w:rFonts w:ascii="Arial" w:hAnsi="Arial" w:cs="Arial"/>
                                <w:b/>
                                <w:color w:val="009444"/>
                                <w:sz w:val="36"/>
                                <w:szCs w:val="24"/>
                                <w:lang w:val="es-419"/>
                              </w:rPr>
                              <w:t>Informe 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82C12F" id="_x0000_s1028" type="#_x0000_t202" style="position:absolute;margin-left:132.6pt;margin-top:534.15pt;width:185.9pt;height:36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" filled="f" stroked="f">
                <v:textbox>
                  <w:txbxContent>
                    <w:p w14:paraId="4DA0844A" w14:textId="77777777" w:rsidR="00F234D6" w:rsidRPr="001D08E6" w:rsidRDefault="00F234D6" w:rsidP="00FD040B">
                      <w:pPr>
                        <w:spacing w:after="0" w:line="240" w:lineRule="auto"/>
                        <w:jc w:val="center"/>
                        <w:rPr>
                          <w:rFonts w:ascii="Arial" w:hAnsi="Arial" w:cs="Arial"/>
                          <w:b/>
                          <w:color w:val="009444"/>
                          <w:sz w:val="36"/>
                          <w:szCs w:val="24"/>
                          <w:lang w:val="es-419"/>
                        </w:rPr>
                      </w:pPr>
                      <w:r>
                        <w:rPr>
                          <w:rFonts w:ascii="Arial" w:hAnsi="Arial" w:cs="Arial"/>
                          <w:b/>
                          <w:color w:val="009444"/>
                          <w:sz w:val="36"/>
                          <w:szCs w:val="24"/>
                          <w:lang w:val="es-419"/>
                        </w:rPr>
                        <w:t>Informe 2021</w:t>
                      </w:r>
                    </w:p>
                  </w:txbxContent>
                </v:textbox>
                <w10:wrap type="square" anchorx="margin"/>
              </v:shape>
            </w:pict>
          </mc:Fallback>
        </mc:AlternateContent>
      </w:r>
      <w:r w:rsidR="00FD040B" w:rsidRPr="00067861">
        <w:rPr>
          <w:rFonts w:ascii="Arial" w:hAnsi="Arial" w:cs="Arial"/>
          <w:noProof/>
          <w:color w:val="D7DF23"/>
          <w:sz w:val="24"/>
          <w:szCs w:val="24"/>
          <w:lang w:val="es-419" w:eastAsia="es-419"/>
        </w:rPr>
        <mc:AlternateContent>
          <mc:Choice Requires="wps">
            <w:drawing>
              <wp:anchor distT="0" distB="0" distL="114300" distR="114300" simplePos="0" relativeHeight="251670528" behindDoc="0" locked="0" layoutInCell="1" allowOverlap="1" wp14:anchorId="39DBE88C" wp14:editId="44751A27">
                <wp:simplePos x="0" y="0"/>
                <wp:positionH relativeFrom="margin">
                  <wp:align>center</wp:align>
                </wp:positionH>
                <wp:positionV relativeFrom="paragraph">
                  <wp:posOffset>6772275</wp:posOffset>
                </wp:positionV>
                <wp:extent cx="1440000" cy="0"/>
                <wp:effectExtent l="0" t="0" r="27305" b="19050"/>
                <wp:wrapNone/>
                <wp:docPr id="2" name="Conector recto 2"/>
                <wp:cNvGraphicFramePr/>
                <a:graphic xmlns:a="http://schemas.openxmlformats.org/drawingml/2006/main">
                  <a:graphicData uri="http://schemas.microsoft.com/office/word/2010/wordprocessingShape">
                    <wps:wsp>
                      <wps:cNvCnPr/>
                      <wps:spPr>
                        <a:xfrm>
                          <a:off x="0" y="0"/>
                          <a:ext cx="1440000" cy="0"/>
                        </a:xfrm>
                        <a:prstGeom prst="line">
                          <a:avLst/>
                        </a:prstGeom>
                        <a:ln>
                          <a:solidFill>
                            <a:srgbClr val="006838"/>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28D94E" id="Conector recto 2" o:spid="_x0000_s1026" style="position:absolute;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33.25pt" to="113.4pt,5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" strokecolor="#006838" strokeweight=".5pt">
                <v:stroke joinstyle="miter"/>
                <w10:wrap anchorx="margin"/>
              </v:line>
            </w:pict>
          </mc:Fallback>
        </mc:AlternateContent>
      </w:r>
      <w:r w:rsidR="00FD040B" w:rsidRPr="004C7BC5">
        <w:rPr>
          <w:rFonts w:ascii="Arial" w:hAnsi="Arial" w:cs="Arial"/>
          <w:noProof/>
          <w:sz w:val="24"/>
          <w:szCs w:val="24"/>
          <w:lang w:val="es-419" w:eastAsia="es-419"/>
        </w:rPr>
        <mc:AlternateContent>
          <mc:Choice Requires="wps">
            <w:drawing>
              <wp:anchor distT="45720" distB="45720" distL="114300" distR="114300" simplePos="0" relativeHeight="251667456" behindDoc="0" locked="0" layoutInCell="1" allowOverlap="1" wp14:anchorId="5B791518" wp14:editId="4F2B2C22">
                <wp:simplePos x="0" y="0"/>
                <wp:positionH relativeFrom="margin">
                  <wp:posOffset>1684020</wp:posOffset>
                </wp:positionH>
                <wp:positionV relativeFrom="paragraph">
                  <wp:posOffset>6339205</wp:posOffset>
                </wp:positionV>
                <wp:extent cx="2360930" cy="466725"/>
                <wp:effectExtent l="0" t="0" r="0" b="0"/>
                <wp:wrapSquare wrapText="bothSides"/>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6725"/>
                        </a:xfrm>
                        <a:prstGeom prst="rect">
                          <a:avLst/>
                        </a:prstGeom>
                        <a:noFill/>
                        <a:ln w="9525">
                          <a:noFill/>
                          <a:miter lim="800000"/>
                          <a:headEnd/>
                          <a:tailEnd/>
                        </a:ln>
                      </wps:spPr>
                      <wps:txbx>
                        <w:txbxContent>
                          <w:p w14:paraId="7091C367" w14:textId="77777777" w:rsidR="00F234D6" w:rsidRPr="00840F5A" w:rsidRDefault="00F234D6" w:rsidP="001D08E6">
                            <w:pPr>
                              <w:spacing w:after="0" w:line="240" w:lineRule="auto"/>
                              <w:jc w:val="center"/>
                              <w:rPr>
                                <w:rFonts w:ascii="Arial" w:hAnsi="Arial" w:cs="Arial"/>
                                <w:b/>
                                <w:color w:val="006838"/>
                                <w:sz w:val="48"/>
                                <w:szCs w:val="24"/>
                                <w:lang w:val="es-419"/>
                              </w:rPr>
                            </w:pPr>
                            <w:r w:rsidRPr="00840F5A">
                              <w:rPr>
                                <w:rFonts w:ascii="Arial" w:hAnsi="Arial" w:cs="Arial"/>
                                <w:b/>
                                <w:color w:val="006838"/>
                                <w:sz w:val="48"/>
                                <w:szCs w:val="24"/>
                                <w:lang w:val="es-419"/>
                              </w:rPr>
                              <w:t>SEVRI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B791518" id="_x0000_s1029" type="#_x0000_t202" style="position:absolute;margin-left:132.6pt;margin-top:499.15pt;width:185.9pt;height:36.75pt;z-index:251667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" filled="f" stroked="f">
                <v:textbox>
                  <w:txbxContent>
                    <w:p w14:paraId="7091C367" w14:textId="77777777" w:rsidR="00F234D6" w:rsidRPr="00840F5A" w:rsidRDefault="00F234D6" w:rsidP="001D08E6">
                      <w:pPr>
                        <w:spacing w:after="0" w:line="240" w:lineRule="auto"/>
                        <w:jc w:val="center"/>
                        <w:rPr>
                          <w:rFonts w:ascii="Arial" w:hAnsi="Arial" w:cs="Arial"/>
                          <w:b/>
                          <w:color w:val="006838"/>
                          <w:sz w:val="48"/>
                          <w:szCs w:val="24"/>
                          <w:lang w:val="es-419"/>
                        </w:rPr>
                      </w:pPr>
                      <w:r w:rsidRPr="00840F5A">
                        <w:rPr>
                          <w:rFonts w:ascii="Arial" w:hAnsi="Arial" w:cs="Arial"/>
                          <w:b/>
                          <w:color w:val="006838"/>
                          <w:sz w:val="48"/>
                          <w:szCs w:val="24"/>
                          <w:lang w:val="es-419"/>
                        </w:rPr>
                        <w:t>SEVRI</w:t>
                      </w:r>
                    </w:p>
                  </w:txbxContent>
                </v:textbox>
                <w10:wrap type="square" anchorx="margin"/>
              </v:shape>
            </w:pict>
          </mc:Fallback>
        </mc:AlternateContent>
      </w:r>
      <w:r w:rsidR="00FD040B" w:rsidRPr="00A264E4">
        <w:rPr>
          <w:rFonts w:ascii="Arial" w:hAnsi="Arial" w:cs="Arial"/>
          <w:noProof/>
          <w:sz w:val="24"/>
          <w:lang w:val="es-419" w:eastAsia="es-419"/>
        </w:rPr>
        <mc:AlternateContent>
          <mc:Choice Requires="wps">
            <w:drawing>
              <wp:anchor distT="0" distB="0" distL="114300" distR="114300" simplePos="0" relativeHeight="251663360" behindDoc="0" locked="0" layoutInCell="1" allowOverlap="1" wp14:anchorId="4648FC34" wp14:editId="79002749">
                <wp:simplePos x="0" y="0"/>
                <wp:positionH relativeFrom="column">
                  <wp:posOffset>-1068070</wp:posOffset>
                </wp:positionH>
                <wp:positionV relativeFrom="paragraph">
                  <wp:posOffset>3396615</wp:posOffset>
                </wp:positionV>
                <wp:extent cx="7772400" cy="2451100"/>
                <wp:effectExtent l="0" t="0" r="0" b="6350"/>
                <wp:wrapNone/>
                <wp:docPr id="10" name="Forma libre 9"/>
                <wp:cNvGraphicFramePr/>
                <a:graphic xmlns:a="http://schemas.openxmlformats.org/drawingml/2006/main">
                  <a:graphicData uri="http://schemas.microsoft.com/office/word/2010/wordprocessingShape">
                    <wps:wsp>
                      <wps:cNvSpPr/>
                      <wps:spPr>
                        <a:xfrm>
                          <a:off x="0" y="0"/>
                          <a:ext cx="7772400" cy="2451100"/>
                        </a:xfrm>
                        <a:custGeom>
                          <a:avLst/>
                          <a:gdLst>
                            <a:gd name="connsiteX0" fmla="*/ 7772400 w 7772400"/>
                            <a:gd name="connsiteY0" fmla="*/ 0 h 2451351"/>
                            <a:gd name="connsiteX1" fmla="*/ 7772400 w 7772400"/>
                            <a:gd name="connsiteY1" fmla="*/ 925553 h 2451351"/>
                            <a:gd name="connsiteX2" fmla="*/ 7606568 w 7772400"/>
                            <a:gd name="connsiteY2" fmla="*/ 1002828 h 2451351"/>
                            <a:gd name="connsiteX3" fmla="*/ 4434096 w 7772400"/>
                            <a:gd name="connsiteY3" fmla="*/ 2022145 h 2451351"/>
                            <a:gd name="connsiteX4" fmla="*/ 259688 w 7772400"/>
                            <a:gd name="connsiteY4" fmla="*/ 2439491 h 2451351"/>
                            <a:gd name="connsiteX5" fmla="*/ 0 w 7772400"/>
                            <a:gd name="connsiteY5" fmla="*/ 2424405 h 2451351"/>
                            <a:gd name="connsiteX6" fmla="*/ 0 w 7772400"/>
                            <a:gd name="connsiteY6" fmla="*/ 715404 h 2451351"/>
                            <a:gd name="connsiteX7" fmla="*/ 98508 w 7772400"/>
                            <a:gd name="connsiteY7" fmla="*/ 730641 h 2451351"/>
                            <a:gd name="connsiteX8" fmla="*/ 3725878 w 7772400"/>
                            <a:gd name="connsiteY8" fmla="*/ 809148 h 2451351"/>
                            <a:gd name="connsiteX9" fmla="*/ 7571847 w 7772400"/>
                            <a:gd name="connsiteY9" fmla="*/ 71801 h 2451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772400" h="2451351">
                              <a:moveTo>
                                <a:pt x="7772400" y="0"/>
                              </a:moveTo>
                              <a:lnTo>
                                <a:pt x="7772400" y="925553"/>
                              </a:lnTo>
                              <a:lnTo>
                                <a:pt x="7606568" y="1002828"/>
                              </a:lnTo>
                              <a:cubicBezTo>
                                <a:pt x="6686069" y="1407011"/>
                                <a:pt x="5606777" y="1760666"/>
                                <a:pt x="4434096" y="2022145"/>
                              </a:cubicBezTo>
                              <a:cubicBezTo>
                                <a:pt x="2909611" y="2362068"/>
                                <a:pt x="1461823" y="2493921"/>
                                <a:pt x="259688" y="2439491"/>
                              </a:cubicBezTo>
                              <a:lnTo>
                                <a:pt x="0" y="2424405"/>
                              </a:lnTo>
                              <a:lnTo>
                                <a:pt x="0" y="715404"/>
                              </a:lnTo>
                              <a:lnTo>
                                <a:pt x="98508" y="730641"/>
                              </a:lnTo>
                              <a:cubicBezTo>
                                <a:pt x="1166100" y="878399"/>
                                <a:pt x="2408393" y="913693"/>
                                <a:pt x="3725878" y="809148"/>
                              </a:cubicBezTo>
                              <a:cubicBezTo>
                                <a:pt x="5163136" y="695100"/>
                                <a:pt x="6485781" y="430828"/>
                                <a:pt x="7571847" y="71801"/>
                              </a:cubicBezTo>
                              <a:close/>
                            </a:path>
                          </a:pathLst>
                        </a:custGeom>
                        <a:solidFill>
                          <a:srgbClr val="006838">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A8329D5" id="Forma libre 9" o:spid="_x0000_s1026" style="position:absolute;margin-left:-84.1pt;margin-top:267.45pt;width:612pt;height:193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7772400,245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" path="m7772400,r,925553l7606568,1002828c6686069,1407011,5606777,1760666,4434096,2022145,2909611,2362068,1461823,2493921,259688,2439491l,2424405,,715404r98508,15237c1166100,878399,2408393,913693,3725878,809148,5163136,695100,6485781,430828,7571847,71801l7772400,xe" fillcolor="#006838" stroked="f" strokeweight="1pt">
                <v:fill opacity="45746f"/>
                <v:stroke joinstyle="miter"/>
                <v:path arrowok="t" o:connecttype="custom" o:connectlocs="7772400,0;7772400,925458;7606568,1002725;4434096,2021938;259688,2439241;0,2424157;0,715331;98508,730566;3725878,809065;7571847,71794" o:connectangles="0,0,0,0,0,0,0,0,0,0"/>
              </v:shape>
            </w:pict>
          </mc:Fallback>
        </mc:AlternateContent>
      </w:r>
      <w:r w:rsidR="00FD040B" w:rsidRPr="00A264E4">
        <w:rPr>
          <w:rFonts w:ascii="Arial" w:hAnsi="Arial" w:cs="Arial"/>
          <w:noProof/>
          <w:sz w:val="24"/>
          <w:lang w:val="es-419" w:eastAsia="es-419"/>
        </w:rPr>
        <mc:AlternateContent>
          <mc:Choice Requires="wps">
            <w:drawing>
              <wp:anchor distT="0" distB="0" distL="114300" distR="114300" simplePos="0" relativeHeight="251661312" behindDoc="0" locked="0" layoutInCell="1" allowOverlap="1" wp14:anchorId="15F017E7" wp14:editId="36D1C07A">
                <wp:simplePos x="0" y="0"/>
                <wp:positionH relativeFrom="column">
                  <wp:posOffset>-1068070</wp:posOffset>
                </wp:positionH>
                <wp:positionV relativeFrom="paragraph">
                  <wp:posOffset>-886460</wp:posOffset>
                </wp:positionV>
                <wp:extent cx="7772400" cy="5154295"/>
                <wp:effectExtent l="0" t="0" r="0" b="8255"/>
                <wp:wrapNone/>
                <wp:docPr id="8" name="Forma libre 7"/>
                <wp:cNvGraphicFramePr/>
                <a:graphic xmlns:a="http://schemas.openxmlformats.org/drawingml/2006/main">
                  <a:graphicData uri="http://schemas.microsoft.com/office/word/2010/wordprocessingShape">
                    <wps:wsp>
                      <wps:cNvSpPr/>
                      <wps:spPr>
                        <a:xfrm>
                          <a:off x="0" y="0"/>
                          <a:ext cx="7772400" cy="5154295"/>
                        </a:xfrm>
                        <a:custGeom>
                          <a:avLst/>
                          <a:gdLst>
                            <a:gd name="connsiteX0" fmla="*/ 6700968 w 7772400"/>
                            <a:gd name="connsiteY0" fmla="*/ 0 h 5154422"/>
                            <a:gd name="connsiteX1" fmla="*/ 7772400 w 7772400"/>
                            <a:gd name="connsiteY1" fmla="*/ 0 h 5154422"/>
                            <a:gd name="connsiteX2" fmla="*/ 7772400 w 7772400"/>
                            <a:gd name="connsiteY2" fmla="*/ 4285141 h 5154422"/>
                            <a:gd name="connsiteX3" fmla="*/ 7571847 w 7772400"/>
                            <a:gd name="connsiteY3" fmla="*/ 4356942 h 5154422"/>
                            <a:gd name="connsiteX4" fmla="*/ 3725878 w 7772400"/>
                            <a:gd name="connsiteY4" fmla="*/ 5094289 h 5154422"/>
                            <a:gd name="connsiteX5" fmla="*/ 98508 w 7772400"/>
                            <a:gd name="connsiteY5" fmla="*/ 5015782 h 5154422"/>
                            <a:gd name="connsiteX6" fmla="*/ 0 w 7772400"/>
                            <a:gd name="connsiteY6" fmla="*/ 5000545 h 5154422"/>
                            <a:gd name="connsiteX7" fmla="*/ 0 w 7772400"/>
                            <a:gd name="connsiteY7" fmla="*/ 3592813 h 5154422"/>
                            <a:gd name="connsiteX8" fmla="*/ 2485 w 7772400"/>
                            <a:gd name="connsiteY8" fmla="*/ 3592781 h 5154422"/>
                            <a:gd name="connsiteX9" fmla="*/ 6701585 w 7772400"/>
                            <a:gd name="connsiteY9" fmla="*/ 12786 h 5154422"/>
                            <a:gd name="connsiteX10" fmla="*/ 6700968 w 7772400"/>
                            <a:gd name="connsiteY10" fmla="*/ 0 h 5154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772400" h="5154422">
                              <a:moveTo>
                                <a:pt x="6700968" y="0"/>
                              </a:moveTo>
                              <a:lnTo>
                                <a:pt x="7772400" y="0"/>
                              </a:lnTo>
                              <a:lnTo>
                                <a:pt x="7772400" y="4285141"/>
                              </a:lnTo>
                              <a:lnTo>
                                <a:pt x="7571847" y="4356942"/>
                              </a:lnTo>
                              <a:cubicBezTo>
                                <a:pt x="6485781" y="4715969"/>
                                <a:pt x="5163136" y="4980241"/>
                                <a:pt x="3725878" y="5094289"/>
                              </a:cubicBezTo>
                              <a:cubicBezTo>
                                <a:pt x="2408393" y="5198834"/>
                                <a:pt x="1166100" y="5163540"/>
                                <a:pt x="98508" y="5015782"/>
                              </a:cubicBezTo>
                              <a:lnTo>
                                <a:pt x="0" y="5000545"/>
                              </a:lnTo>
                              <a:lnTo>
                                <a:pt x="0" y="3592813"/>
                              </a:lnTo>
                              <a:lnTo>
                                <a:pt x="2485" y="3592781"/>
                              </a:lnTo>
                              <a:cubicBezTo>
                                <a:pt x="3734117" y="3496772"/>
                                <a:pt x="6701585" y="1930671"/>
                                <a:pt x="6701585" y="12786"/>
                              </a:cubicBezTo>
                              <a:lnTo>
                                <a:pt x="6700968" y="0"/>
                              </a:lnTo>
                              <a:close/>
                            </a:path>
                          </a:pathLst>
                        </a:custGeom>
                        <a:solidFill>
                          <a:srgbClr val="D9D9D9">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FB6B19" id="Forma libre 7" o:spid="_x0000_s1026" style="position:absolute;margin-left:-84.1pt;margin-top:-69.8pt;width:612pt;height:405.8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7772400,515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" path="m6700968,l7772400,r,4285141l7571847,4356942c6485781,4715969,5163136,4980241,3725878,5094289,2408393,5198834,1166100,5163540,98508,5015782l,5000545,,3592813r2485,-32c3734117,3496772,6701585,1930671,6701585,12786l6700968,xe" fillcolor="#d9d9d9" stroked="f" strokeweight="1pt">
                <v:fill opacity="45746f"/>
                <v:stroke joinstyle="miter"/>
                <v:path arrowok="t" o:connecttype="custom" o:connectlocs="6700968,0;7772400,0;7772400,4285035;7571847,4356835;3725878,5094163;98508,5015658;0,5000422;0,3592724;2485,3592692;6701585,12786;6700968,0" o:connectangles="0,0,0,0,0,0,0,0,0,0,0"/>
              </v:shape>
            </w:pict>
          </mc:Fallback>
        </mc:AlternateContent>
      </w:r>
      <w:r w:rsidR="00FD040B" w:rsidRPr="00A264E4">
        <w:rPr>
          <w:rFonts w:ascii="Arial" w:hAnsi="Arial" w:cs="Arial"/>
          <w:noProof/>
          <w:sz w:val="24"/>
          <w:lang w:val="es-419" w:eastAsia="es-419"/>
        </w:rPr>
        <w:drawing>
          <wp:anchor distT="0" distB="0" distL="114300" distR="114300" simplePos="0" relativeHeight="251659264" behindDoc="0" locked="0" layoutInCell="1" allowOverlap="1" wp14:anchorId="27D1CDB5" wp14:editId="36CD53E0">
            <wp:simplePos x="0" y="0"/>
            <wp:positionH relativeFrom="column">
              <wp:posOffset>-1070610</wp:posOffset>
            </wp:positionH>
            <wp:positionV relativeFrom="paragraph">
              <wp:posOffset>-899795</wp:posOffset>
            </wp:positionV>
            <wp:extent cx="7771765" cy="10041388"/>
            <wp:effectExtent l="0" t="0" r="635"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5">
                      <a:extLst>
                        <a:ext uri="{28A0092B-C50C-407E-A947-70E740481C1C}">
                          <a14:useLocalDpi xmlns:a14="http://schemas.microsoft.com/office/drawing/2010/main" val="0"/>
                        </a:ext>
                      </a:extLst>
                    </a:blip>
                    <a:srcRect b="3096"/>
                    <a:stretch/>
                  </pic:blipFill>
                  <pic:spPr>
                    <a:xfrm>
                      <a:off x="0" y="0"/>
                      <a:ext cx="7771765" cy="10041388"/>
                    </a:xfrm>
                    <a:prstGeom prst="rect">
                      <a:avLst/>
                    </a:prstGeom>
                  </pic:spPr>
                </pic:pic>
              </a:graphicData>
            </a:graphic>
            <wp14:sizeRelH relativeFrom="margin">
              <wp14:pctWidth>0</wp14:pctWidth>
            </wp14:sizeRelH>
            <wp14:sizeRelV relativeFrom="margin">
              <wp14:pctHeight>0</wp14:pctHeight>
            </wp14:sizeRelV>
          </wp:anchor>
        </w:drawing>
      </w:r>
      <w:r w:rsidR="00FD040B" w:rsidRPr="00A264E4">
        <w:rPr>
          <w:rFonts w:ascii="Arial" w:hAnsi="Arial" w:cs="Arial"/>
          <w:noProof/>
          <w:sz w:val="24"/>
          <w:lang w:val="es-419" w:eastAsia="es-419"/>
        </w:rPr>
        <mc:AlternateContent>
          <mc:Choice Requires="wps">
            <w:drawing>
              <wp:anchor distT="0" distB="0" distL="114300" distR="114300" simplePos="0" relativeHeight="251660288" behindDoc="0" locked="0" layoutInCell="1" allowOverlap="1" wp14:anchorId="7E1777E9" wp14:editId="6560270B">
                <wp:simplePos x="0" y="0"/>
                <wp:positionH relativeFrom="column">
                  <wp:posOffset>-1428750</wp:posOffset>
                </wp:positionH>
                <wp:positionV relativeFrom="paragraph">
                  <wp:posOffset>-4362450</wp:posOffset>
                </wp:positionV>
                <wp:extent cx="360680" cy="4445"/>
                <wp:effectExtent l="0" t="0" r="96520" b="14605"/>
                <wp:wrapNone/>
                <wp:docPr id="21" name="Forma libre 20"/>
                <wp:cNvGraphicFramePr/>
                <a:graphic xmlns:a="http://schemas.openxmlformats.org/drawingml/2006/main">
                  <a:graphicData uri="http://schemas.microsoft.com/office/word/2010/wordprocessingShape">
                    <wps:wsp>
                      <wps:cNvSpPr/>
                      <wps:spPr>
                        <a:xfrm>
                          <a:off x="0" y="0"/>
                          <a:ext cx="360680" cy="4445"/>
                        </a:xfrm>
                        <a:custGeom>
                          <a:avLst/>
                          <a:gdLst>
                            <a:gd name="connsiteX0" fmla="*/ 0 w 360952"/>
                            <a:gd name="connsiteY0" fmla="*/ 0 h 4632"/>
                            <a:gd name="connsiteX1" fmla="*/ 360952 w 360952"/>
                            <a:gd name="connsiteY1" fmla="*/ 0 h 4632"/>
                            <a:gd name="connsiteX2" fmla="*/ 360952 w 360952"/>
                            <a:gd name="connsiteY2" fmla="*/ 4632 h 4632"/>
                            <a:gd name="connsiteX3" fmla="*/ 0 w 360952"/>
                            <a:gd name="connsiteY3" fmla="*/ 0 h 4632"/>
                          </a:gdLst>
                          <a:ahLst/>
                          <a:cxnLst>
                            <a:cxn ang="0">
                              <a:pos x="connsiteX0" y="connsiteY0"/>
                            </a:cxn>
                            <a:cxn ang="0">
                              <a:pos x="connsiteX1" y="connsiteY1"/>
                            </a:cxn>
                            <a:cxn ang="0">
                              <a:pos x="connsiteX2" y="connsiteY2"/>
                            </a:cxn>
                            <a:cxn ang="0">
                              <a:pos x="connsiteX3" y="connsiteY3"/>
                            </a:cxn>
                          </a:cxnLst>
                          <a:rect l="l" t="t" r="r" b="b"/>
                          <a:pathLst>
                            <a:path w="360952" h="4632">
                              <a:moveTo>
                                <a:pt x="0" y="0"/>
                              </a:moveTo>
                              <a:lnTo>
                                <a:pt x="360952" y="0"/>
                              </a:lnTo>
                              <a:lnTo>
                                <a:pt x="360952" y="4632"/>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49C35BF" id="Forma libre 20" o:spid="_x0000_s1026" style="position:absolute;margin-left:-112.5pt;margin-top:-343.5pt;width:28.4pt;height:.3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60952,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" path="m,l360952,r,4632l,xe" fillcolor="#5b9bd5 [3204]" strokecolor="#1f4d78 [1604]" strokeweight="1pt">
                <v:stroke joinstyle="miter"/>
                <v:path arrowok="t" o:connecttype="custom" o:connectlocs="0,0;360680,0;360680,4445;0,0" o:connectangles="0,0,0,0"/>
              </v:shape>
            </w:pict>
          </mc:Fallback>
        </mc:AlternateContent>
      </w:r>
      <w:r w:rsidR="00FD040B" w:rsidRPr="00A264E4">
        <w:rPr>
          <w:rFonts w:ascii="Arial" w:hAnsi="Arial" w:cs="Arial"/>
          <w:noProof/>
          <w:sz w:val="24"/>
          <w:lang w:val="es-419" w:eastAsia="es-419"/>
        </w:rPr>
        <mc:AlternateContent>
          <mc:Choice Requires="wps">
            <w:drawing>
              <wp:anchor distT="0" distB="0" distL="114300" distR="114300" simplePos="0" relativeHeight="251662336" behindDoc="0" locked="0" layoutInCell="1" allowOverlap="1" wp14:anchorId="34C6C583" wp14:editId="4893F760">
                <wp:simplePos x="0" y="0"/>
                <wp:positionH relativeFrom="column">
                  <wp:posOffset>-1068070</wp:posOffset>
                </wp:positionH>
                <wp:positionV relativeFrom="paragraph">
                  <wp:posOffset>-791210</wp:posOffset>
                </wp:positionV>
                <wp:extent cx="6701155" cy="3592195"/>
                <wp:effectExtent l="0" t="0" r="0" b="0"/>
                <wp:wrapNone/>
                <wp:docPr id="9" name="Forma libre 8"/>
                <wp:cNvGraphicFramePr/>
                <a:graphic xmlns:a="http://schemas.openxmlformats.org/drawingml/2006/main">
                  <a:graphicData uri="http://schemas.microsoft.com/office/word/2010/wordprocessingShape">
                    <wps:wsp>
                      <wps:cNvSpPr/>
                      <wps:spPr>
                        <a:xfrm>
                          <a:off x="0" y="0"/>
                          <a:ext cx="6701155" cy="3592195"/>
                        </a:xfrm>
                        <a:custGeom>
                          <a:avLst/>
                          <a:gdLst>
                            <a:gd name="connsiteX0" fmla="*/ 0 w 6701585"/>
                            <a:gd name="connsiteY0" fmla="*/ 0 h 3592813"/>
                            <a:gd name="connsiteX1" fmla="*/ 6700968 w 6701585"/>
                            <a:gd name="connsiteY1" fmla="*/ 0 h 3592813"/>
                            <a:gd name="connsiteX2" fmla="*/ 6701585 w 6701585"/>
                            <a:gd name="connsiteY2" fmla="*/ 12786 h 3592813"/>
                            <a:gd name="connsiteX3" fmla="*/ 2485 w 6701585"/>
                            <a:gd name="connsiteY3" fmla="*/ 3592781 h 3592813"/>
                            <a:gd name="connsiteX4" fmla="*/ 0 w 6701585"/>
                            <a:gd name="connsiteY4" fmla="*/ 3592813 h 3592813"/>
                            <a:gd name="connsiteX5" fmla="*/ 0 w 6701585"/>
                            <a:gd name="connsiteY5" fmla="*/ 0 h 3592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701585" h="3592813">
                              <a:moveTo>
                                <a:pt x="0" y="0"/>
                              </a:moveTo>
                              <a:lnTo>
                                <a:pt x="6700968" y="0"/>
                              </a:lnTo>
                              <a:lnTo>
                                <a:pt x="6701585" y="12786"/>
                              </a:lnTo>
                              <a:cubicBezTo>
                                <a:pt x="6701585" y="1930671"/>
                                <a:pt x="3734117" y="3496772"/>
                                <a:pt x="2485" y="3592781"/>
                              </a:cubicBezTo>
                              <a:lnTo>
                                <a:pt x="0" y="3592813"/>
                              </a:lnTo>
                              <a:lnTo>
                                <a:pt x="0" y="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EA936B" id="Forma libre 8" o:spid="_x0000_s1026" style="position:absolute;margin-left:-84.1pt;margin-top:-62.3pt;width:527.65pt;height:282.8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6701585,359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" path="m,l6700968,r617,12786c6701585,1930671,3734117,3496772,2485,3592781l,3592813,,xe" filled="f" stroked="f" strokeweight="1pt">
                <v:stroke joinstyle="miter"/>
                <v:path arrowok="t" o:connecttype="custom" o:connectlocs="0,0;6700538,0;6701155,12784;2485,3592163;0,3592195;0,0" o:connectangles="0,0,0,0,0,0"/>
              </v:shape>
            </w:pict>
          </mc:Fallback>
        </mc:AlternateContent>
      </w:r>
      <w:r w:rsidR="00FD040B">
        <w:rPr>
          <w:rFonts w:ascii="Arial" w:hAnsi="Arial" w:cs="Arial"/>
          <w:sz w:val="24"/>
        </w:rPr>
        <w:br w:type="page"/>
      </w:r>
    </w:p>
    <w:p w14:paraId="0B0AD368" w14:textId="77777777" w:rsidR="0093534D" w:rsidRPr="00205F85" w:rsidRDefault="0093534D" w:rsidP="0093534D">
      <w:pPr>
        <w:spacing w:line="360" w:lineRule="auto"/>
        <w:ind w:left="1416" w:firstLine="708"/>
        <w:rPr>
          <w:rFonts w:ascii="Arial" w:hAnsi="Arial" w:cs="Arial"/>
          <w:b/>
          <w:color w:val="006838"/>
          <w:sz w:val="30"/>
          <w:szCs w:val="30"/>
        </w:rPr>
      </w:pPr>
      <w:r w:rsidRPr="00205F85">
        <w:rPr>
          <w:rFonts w:ascii="Arial" w:hAnsi="Arial" w:cs="Arial"/>
          <w:b/>
          <w:bCs/>
          <w:noProof/>
          <w:color w:val="006838"/>
          <w:sz w:val="30"/>
          <w:szCs w:val="30"/>
          <w:lang w:val="es-419" w:eastAsia="es-419"/>
        </w:rPr>
        <w:lastRenderedPageBreak/>
        <mc:AlternateContent>
          <mc:Choice Requires="wps">
            <w:drawing>
              <wp:anchor distT="0" distB="0" distL="114300" distR="114300" simplePos="0" relativeHeight="251737088" behindDoc="1" locked="0" layoutInCell="1" allowOverlap="1" wp14:anchorId="6F85EDF9" wp14:editId="000749F8">
                <wp:simplePos x="0" y="0"/>
                <wp:positionH relativeFrom="margin">
                  <wp:posOffset>1354455</wp:posOffset>
                </wp:positionH>
                <wp:positionV relativeFrom="paragraph">
                  <wp:posOffset>233045</wp:posOffset>
                </wp:positionV>
                <wp:extent cx="5328000" cy="36000"/>
                <wp:effectExtent l="0" t="0" r="6350" b="2540"/>
                <wp:wrapNone/>
                <wp:docPr id="12" name="Rectángulo 12"/>
                <wp:cNvGraphicFramePr/>
                <a:graphic xmlns:a="http://schemas.openxmlformats.org/drawingml/2006/main">
                  <a:graphicData uri="http://schemas.microsoft.com/office/word/2010/wordprocessingShape">
                    <wps:wsp>
                      <wps:cNvSpPr/>
                      <wps:spPr>
                        <a:xfrm>
                          <a:off x="0" y="0"/>
                          <a:ext cx="5328000" cy="36000"/>
                        </a:xfrm>
                        <a:prstGeom prst="rect">
                          <a:avLst/>
                        </a:prstGeom>
                        <a:gradFill flip="none" rotWithShape="1">
                          <a:gsLst>
                            <a:gs pos="0">
                              <a:srgbClr val="009444">
                                <a:alpha val="50000"/>
                              </a:srgbClr>
                            </a:gs>
                            <a:gs pos="100000">
                              <a:srgbClr val="8DC63F"/>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C915128" id="Rectángulo 12" o:spid="_x0000_s1026" style="position:absolute;margin-left:106.65pt;margin-top:18.35pt;width:419.55pt;height:2.8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" fillcolor="#009444" stroked="f" strokeweight="1pt">
                <v:fill opacity=".5" color2="#8dc63f" rotate="t" angle="90" focus="100%" type="gradient"/>
                <w10:wrap anchorx="margin"/>
              </v:rect>
            </w:pict>
          </mc:Fallback>
        </mc:AlternateContent>
      </w:r>
      <w:r w:rsidRPr="00205F85">
        <w:rPr>
          <w:rFonts w:ascii="Arial" w:hAnsi="Arial" w:cs="Arial"/>
          <w:b/>
          <w:color w:val="006838"/>
          <w:sz w:val="30"/>
          <w:szCs w:val="30"/>
        </w:rPr>
        <w:t>Créditos</w:t>
      </w:r>
    </w:p>
    <w:p w14:paraId="395CF4D4" w14:textId="77777777" w:rsidR="0093534D" w:rsidRPr="00A447C3" w:rsidRDefault="0093534D" w:rsidP="0093534D">
      <w:pPr>
        <w:spacing w:after="0" w:line="360" w:lineRule="auto"/>
        <w:rPr>
          <w:rFonts w:ascii="Arial" w:hAnsi="Arial" w:cs="Arial"/>
          <w:sz w:val="24"/>
          <w:szCs w:val="24"/>
        </w:rPr>
      </w:pPr>
    </w:p>
    <w:p w14:paraId="3E293DC3" w14:textId="77777777" w:rsidR="0093534D" w:rsidRPr="00A447C3" w:rsidRDefault="0093534D" w:rsidP="0093534D">
      <w:pPr>
        <w:spacing w:after="0" w:line="360" w:lineRule="auto"/>
        <w:rPr>
          <w:rFonts w:ascii="Arial" w:hAnsi="Arial" w:cs="Arial"/>
          <w:sz w:val="24"/>
          <w:szCs w:val="24"/>
        </w:rPr>
      </w:pPr>
    </w:p>
    <w:p w14:paraId="4F332606" w14:textId="77777777" w:rsidR="0093534D" w:rsidRPr="00A447C3" w:rsidRDefault="0093534D" w:rsidP="0093534D">
      <w:pPr>
        <w:spacing w:after="0" w:line="360" w:lineRule="auto"/>
        <w:rPr>
          <w:rFonts w:ascii="Arial" w:hAnsi="Arial" w:cs="Arial"/>
          <w:sz w:val="24"/>
          <w:szCs w:val="24"/>
        </w:rPr>
      </w:pPr>
    </w:p>
    <w:p w14:paraId="78469941" w14:textId="77777777" w:rsidR="0093534D" w:rsidRDefault="0093534D" w:rsidP="0093534D">
      <w:pPr>
        <w:spacing w:after="0" w:line="360" w:lineRule="auto"/>
        <w:rPr>
          <w:rFonts w:ascii="Arial" w:hAnsi="Arial" w:cs="Arial"/>
          <w:sz w:val="24"/>
          <w:szCs w:val="24"/>
        </w:rPr>
      </w:pPr>
    </w:p>
    <w:p w14:paraId="47725417" w14:textId="77777777" w:rsidR="0093534D" w:rsidRDefault="0093534D" w:rsidP="0093534D">
      <w:pPr>
        <w:spacing w:after="0" w:line="360" w:lineRule="auto"/>
        <w:rPr>
          <w:rFonts w:ascii="Arial" w:hAnsi="Arial" w:cs="Arial"/>
          <w:sz w:val="24"/>
          <w:szCs w:val="24"/>
        </w:rPr>
      </w:pPr>
    </w:p>
    <w:p w14:paraId="0810CB67" w14:textId="77777777" w:rsidR="0093534D" w:rsidRDefault="0093534D" w:rsidP="0093534D">
      <w:pPr>
        <w:spacing w:after="0" w:line="360" w:lineRule="auto"/>
        <w:rPr>
          <w:rFonts w:ascii="Arial" w:hAnsi="Arial" w:cs="Arial"/>
          <w:sz w:val="24"/>
          <w:szCs w:val="24"/>
        </w:rPr>
      </w:pPr>
    </w:p>
    <w:p w14:paraId="0757E81E" w14:textId="77777777" w:rsidR="0093534D" w:rsidRDefault="0093534D" w:rsidP="0093534D">
      <w:pPr>
        <w:spacing w:after="0" w:line="360" w:lineRule="auto"/>
        <w:rPr>
          <w:rFonts w:ascii="Arial" w:hAnsi="Arial" w:cs="Arial"/>
          <w:sz w:val="24"/>
          <w:szCs w:val="24"/>
        </w:rPr>
      </w:pPr>
    </w:p>
    <w:p w14:paraId="52707521" w14:textId="77777777" w:rsidR="0093534D" w:rsidRPr="00A447C3" w:rsidRDefault="0093534D" w:rsidP="0093534D">
      <w:pPr>
        <w:spacing w:after="0" w:line="360" w:lineRule="auto"/>
        <w:rPr>
          <w:rFonts w:ascii="Arial" w:hAnsi="Arial" w:cs="Arial"/>
          <w:sz w:val="24"/>
          <w:szCs w:val="24"/>
        </w:rPr>
      </w:pPr>
    </w:p>
    <w:p w14:paraId="3F4A4F9A" w14:textId="77777777" w:rsidR="0093534D" w:rsidRPr="00A447C3" w:rsidRDefault="0093534D" w:rsidP="0093534D">
      <w:pPr>
        <w:spacing w:after="0" w:line="360" w:lineRule="auto"/>
        <w:rPr>
          <w:rFonts w:ascii="Arial" w:hAnsi="Arial" w:cs="Arial"/>
          <w:sz w:val="24"/>
          <w:szCs w:val="24"/>
        </w:rPr>
      </w:pPr>
    </w:p>
    <w:p w14:paraId="20DC8DE8" w14:textId="77777777" w:rsidR="0093534D" w:rsidRPr="00A447C3" w:rsidRDefault="0093534D" w:rsidP="0093534D">
      <w:pPr>
        <w:spacing w:after="0" w:line="360" w:lineRule="auto"/>
        <w:rPr>
          <w:rFonts w:ascii="Arial" w:hAnsi="Arial" w:cs="Arial"/>
          <w:b/>
          <w:color w:val="009444"/>
          <w:sz w:val="24"/>
          <w:szCs w:val="24"/>
        </w:rPr>
      </w:pPr>
      <w:r w:rsidRPr="00A447C3">
        <w:rPr>
          <w:rFonts w:ascii="Arial" w:hAnsi="Arial" w:cs="Arial"/>
          <w:b/>
          <w:color w:val="009444"/>
          <w:sz w:val="24"/>
          <w:szCs w:val="24"/>
        </w:rPr>
        <w:t>Elaboración</w:t>
      </w:r>
    </w:p>
    <w:p w14:paraId="483CB148" w14:textId="77777777" w:rsidR="0093534D" w:rsidRPr="000C386C"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5B69F33E" w14:textId="77777777" w:rsidR="0093534D" w:rsidRPr="000C386C"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0AA5746F" w14:textId="77777777" w:rsidR="0093534D" w:rsidRPr="000C386C"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087070D0" w14:textId="77777777" w:rsidR="0093534D"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5CA48EAA" w14:textId="77777777" w:rsidR="0093534D"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3001E4F4" w14:textId="77777777" w:rsidR="0093534D"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53B92C45" w14:textId="77777777" w:rsidR="0093534D"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01E445C9" w14:textId="77777777" w:rsidR="0093534D" w:rsidRPr="000C386C"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2D55E705" w14:textId="77777777" w:rsidR="0093534D" w:rsidRPr="000C386C"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538C6ABB" w14:textId="77777777" w:rsidR="0093534D" w:rsidRPr="000C386C" w:rsidRDefault="0093534D" w:rsidP="0093534D">
      <w:pPr>
        <w:spacing w:after="0" w:line="360" w:lineRule="auto"/>
        <w:rPr>
          <w:rFonts w:ascii="Arial" w:hAnsi="Arial" w:cs="Arial"/>
          <w:b/>
          <w:color w:val="009444"/>
          <w:sz w:val="24"/>
          <w:szCs w:val="24"/>
        </w:rPr>
      </w:pPr>
      <w:r w:rsidRPr="000C386C">
        <w:rPr>
          <w:rFonts w:ascii="Arial" w:hAnsi="Arial" w:cs="Arial"/>
          <w:b/>
          <w:color w:val="009444"/>
          <w:sz w:val="24"/>
          <w:szCs w:val="24"/>
        </w:rPr>
        <w:t xml:space="preserve">Revisión </w:t>
      </w:r>
    </w:p>
    <w:p w14:paraId="4CE77674" w14:textId="77777777" w:rsidR="0093534D" w:rsidRPr="000C386C"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66B816E8" w14:textId="77777777" w:rsidR="0093534D"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3F53A928" w14:textId="77777777" w:rsidR="0093534D" w:rsidRPr="000C386C"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078D4C6F" w14:textId="77777777" w:rsidR="0093534D"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52B9FD30" w14:textId="77777777" w:rsidR="0093534D" w:rsidRPr="000C386C"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4433037D" w14:textId="77777777" w:rsidR="0093534D"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74199F35" w14:textId="77777777" w:rsidR="0093534D"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15FDBB6D" w14:textId="77777777" w:rsidR="0093534D"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420C1226" w14:textId="77777777" w:rsidR="0093534D" w:rsidRPr="000C386C" w:rsidRDefault="0093534D" w:rsidP="0093534D">
      <w:pPr>
        <w:spacing w:after="0" w:line="276" w:lineRule="auto"/>
        <w:ind w:firstLine="708"/>
        <w:jc w:val="both"/>
        <w:rPr>
          <w:rFonts w:ascii="Arial" w:eastAsia="Times New Roman" w:hAnsi="Arial" w:cs="Arial"/>
          <w:color w:val="000000" w:themeColor="text1"/>
          <w:sz w:val="24"/>
          <w:szCs w:val="24"/>
          <w:lang w:eastAsia="es-ES_tradnl"/>
        </w:rPr>
      </w:pPr>
    </w:p>
    <w:p w14:paraId="64211591" w14:textId="77777777" w:rsidR="0093534D" w:rsidRPr="00A447C3" w:rsidRDefault="0093534D" w:rsidP="0093534D">
      <w:pPr>
        <w:spacing w:after="0" w:line="360" w:lineRule="auto"/>
        <w:rPr>
          <w:rFonts w:ascii="Arial" w:hAnsi="Arial" w:cs="Arial"/>
          <w:b/>
          <w:color w:val="009444"/>
          <w:sz w:val="24"/>
          <w:szCs w:val="24"/>
        </w:rPr>
      </w:pPr>
      <w:r w:rsidRPr="00A447C3">
        <w:rPr>
          <w:rFonts w:ascii="Arial" w:hAnsi="Arial" w:cs="Arial"/>
          <w:b/>
          <w:color w:val="009444"/>
          <w:sz w:val="24"/>
          <w:szCs w:val="24"/>
        </w:rPr>
        <w:t>Aprobación</w:t>
      </w:r>
    </w:p>
    <w:p w14:paraId="64454CBE" w14:textId="77777777" w:rsidR="0093534D" w:rsidRDefault="0093534D">
      <w:pPr>
        <w:rPr>
          <w:rFonts w:ascii="Arial" w:hAnsi="Arial" w:cs="Arial"/>
          <w:b/>
          <w:color w:val="006838"/>
          <w:sz w:val="28"/>
          <w:szCs w:val="30"/>
        </w:rPr>
      </w:pPr>
      <w:r>
        <w:rPr>
          <w:rFonts w:ascii="Arial" w:hAnsi="Arial" w:cs="Arial"/>
          <w:b/>
          <w:color w:val="006838"/>
          <w:sz w:val="28"/>
          <w:szCs w:val="30"/>
        </w:rPr>
        <w:br w:type="page"/>
      </w:r>
    </w:p>
    <w:p w14:paraId="519DF288" w14:textId="77777777" w:rsidR="00866F44" w:rsidRPr="00707AB7" w:rsidRDefault="00866F44" w:rsidP="00184F65">
      <w:pPr>
        <w:spacing w:line="360" w:lineRule="auto"/>
        <w:jc w:val="center"/>
        <w:rPr>
          <w:rFonts w:ascii="Arial" w:hAnsi="Arial" w:cs="Arial"/>
          <w:b/>
          <w:color w:val="006838"/>
          <w:sz w:val="28"/>
          <w:szCs w:val="30"/>
        </w:rPr>
      </w:pPr>
      <w:r w:rsidRPr="00707AB7">
        <w:rPr>
          <w:rFonts w:ascii="Arial" w:hAnsi="Arial" w:cs="Arial"/>
          <w:b/>
          <w:color w:val="006838"/>
          <w:sz w:val="28"/>
          <w:szCs w:val="30"/>
        </w:rPr>
        <w:lastRenderedPageBreak/>
        <w:t>Tabla de contenido</w:t>
      </w:r>
    </w:p>
    <w:p w14:paraId="6E0719E2" w14:textId="2FAB61A7" w:rsidR="00F332FB" w:rsidRDefault="00250E50">
      <w:pPr>
        <w:pStyle w:val="TDC1"/>
        <w:tabs>
          <w:tab w:val="right" w:pos="8828"/>
        </w:tabs>
        <w:rPr>
          <w:rFonts w:eastAsiaTheme="minorEastAsia" w:cstheme="minorBidi"/>
          <w:b w:val="0"/>
          <w:bCs w:val="0"/>
          <w:caps w:val="0"/>
          <w:noProof/>
          <w:u w:val="none"/>
          <w:lang w:val="es-419" w:eastAsia="es-419"/>
        </w:rPr>
      </w:pPr>
      <w:r>
        <w:rPr>
          <w:rFonts w:ascii="Arial" w:hAnsi="Arial" w:cs="Arial"/>
          <w:sz w:val="24"/>
        </w:rPr>
        <w:fldChar w:fldCharType="begin"/>
      </w:r>
      <w:r>
        <w:rPr>
          <w:rFonts w:ascii="Arial" w:hAnsi="Arial" w:cs="Arial"/>
          <w:sz w:val="24"/>
        </w:rPr>
        <w:instrText xml:space="preserve"> TOC \o "1-3" \h \z \u </w:instrText>
      </w:r>
      <w:r>
        <w:rPr>
          <w:rFonts w:ascii="Arial" w:hAnsi="Arial" w:cs="Arial"/>
          <w:sz w:val="24"/>
        </w:rPr>
        <w:fldChar w:fldCharType="separate"/>
      </w:r>
      <w:hyperlink w:anchor="_Toc90978024" w:history="1">
        <w:r w:rsidR="00F332FB" w:rsidRPr="003B1DB4">
          <w:rPr>
            <w:rStyle w:val="Hipervnculo"/>
            <w:rFonts w:ascii="Arial" w:hAnsi="Arial" w:cs="Arial"/>
            <w:noProof/>
          </w:rPr>
          <w:t>Presentación</w:t>
        </w:r>
        <w:r w:rsidR="00F332FB">
          <w:rPr>
            <w:noProof/>
            <w:webHidden/>
          </w:rPr>
          <w:tab/>
        </w:r>
        <w:r w:rsidR="00F332FB">
          <w:rPr>
            <w:noProof/>
            <w:webHidden/>
          </w:rPr>
          <w:fldChar w:fldCharType="begin"/>
        </w:r>
        <w:r w:rsidR="00F332FB">
          <w:rPr>
            <w:noProof/>
            <w:webHidden/>
          </w:rPr>
          <w:instrText xml:space="preserve"> PAGEREF _Toc90978024 \h </w:instrText>
        </w:r>
        <w:r w:rsidR="00F332FB">
          <w:rPr>
            <w:noProof/>
            <w:webHidden/>
          </w:rPr>
        </w:r>
        <w:r w:rsidR="00F332FB">
          <w:rPr>
            <w:noProof/>
            <w:webHidden/>
          </w:rPr>
          <w:fldChar w:fldCharType="separate"/>
        </w:r>
        <w:r w:rsidR="00225128">
          <w:rPr>
            <w:noProof/>
            <w:webHidden/>
          </w:rPr>
          <w:t>4</w:t>
        </w:r>
        <w:r w:rsidR="00F332FB">
          <w:rPr>
            <w:noProof/>
            <w:webHidden/>
          </w:rPr>
          <w:fldChar w:fldCharType="end"/>
        </w:r>
      </w:hyperlink>
    </w:p>
    <w:p w14:paraId="2178DFAD" w14:textId="1B2C3F2D" w:rsidR="00F332FB" w:rsidRDefault="00083AF1">
      <w:pPr>
        <w:pStyle w:val="TDC1"/>
        <w:tabs>
          <w:tab w:val="right" w:pos="8828"/>
        </w:tabs>
        <w:rPr>
          <w:rFonts w:eastAsiaTheme="minorEastAsia" w:cstheme="minorBidi"/>
          <w:b w:val="0"/>
          <w:bCs w:val="0"/>
          <w:caps w:val="0"/>
          <w:noProof/>
          <w:u w:val="none"/>
          <w:lang w:val="es-419" w:eastAsia="es-419"/>
        </w:rPr>
      </w:pPr>
      <w:hyperlink w:anchor="_Toc90978025" w:history="1">
        <w:r w:rsidR="00F332FB" w:rsidRPr="003B1DB4">
          <w:rPr>
            <w:rStyle w:val="Hipervnculo"/>
            <w:rFonts w:ascii="Arial" w:hAnsi="Arial" w:cs="Arial"/>
            <w:noProof/>
          </w:rPr>
          <w:t>Resultados del proceso</w:t>
        </w:r>
        <w:r w:rsidR="00F332FB">
          <w:rPr>
            <w:noProof/>
            <w:webHidden/>
          </w:rPr>
          <w:tab/>
        </w:r>
        <w:r w:rsidR="00F332FB">
          <w:rPr>
            <w:noProof/>
            <w:webHidden/>
          </w:rPr>
          <w:fldChar w:fldCharType="begin"/>
        </w:r>
        <w:r w:rsidR="00F332FB">
          <w:rPr>
            <w:noProof/>
            <w:webHidden/>
          </w:rPr>
          <w:instrText xml:space="preserve"> PAGEREF _Toc90978025 \h </w:instrText>
        </w:r>
        <w:r w:rsidR="00F332FB">
          <w:rPr>
            <w:noProof/>
            <w:webHidden/>
          </w:rPr>
        </w:r>
        <w:r w:rsidR="00F332FB">
          <w:rPr>
            <w:noProof/>
            <w:webHidden/>
          </w:rPr>
          <w:fldChar w:fldCharType="separate"/>
        </w:r>
        <w:r w:rsidR="00225128">
          <w:rPr>
            <w:noProof/>
            <w:webHidden/>
          </w:rPr>
          <w:t>6</w:t>
        </w:r>
        <w:r w:rsidR="00F332FB">
          <w:rPr>
            <w:noProof/>
            <w:webHidden/>
          </w:rPr>
          <w:fldChar w:fldCharType="end"/>
        </w:r>
      </w:hyperlink>
    </w:p>
    <w:p w14:paraId="3529AAF8" w14:textId="561D6A7F" w:rsidR="00F332FB" w:rsidRDefault="00083AF1">
      <w:pPr>
        <w:pStyle w:val="TDC2"/>
        <w:tabs>
          <w:tab w:val="right" w:pos="8828"/>
        </w:tabs>
        <w:rPr>
          <w:rFonts w:eastAsiaTheme="minorEastAsia" w:cstheme="minorBidi"/>
          <w:b w:val="0"/>
          <w:bCs w:val="0"/>
          <w:smallCaps w:val="0"/>
          <w:noProof/>
          <w:lang w:val="es-419" w:eastAsia="es-419"/>
        </w:rPr>
      </w:pPr>
      <w:hyperlink w:anchor="_Toc90978026" w:history="1">
        <w:r w:rsidR="00F332FB" w:rsidRPr="003B1DB4">
          <w:rPr>
            <w:rStyle w:val="Hipervnculo"/>
            <w:rFonts w:ascii="Arial" w:hAnsi="Arial" w:cs="Arial"/>
            <w:noProof/>
          </w:rPr>
          <w:t>Riesgos institucionales identificados por unidad funcional</w:t>
        </w:r>
        <w:r w:rsidR="00F332FB">
          <w:rPr>
            <w:noProof/>
            <w:webHidden/>
          </w:rPr>
          <w:tab/>
        </w:r>
        <w:r w:rsidR="00F332FB">
          <w:rPr>
            <w:noProof/>
            <w:webHidden/>
          </w:rPr>
          <w:fldChar w:fldCharType="begin"/>
        </w:r>
        <w:r w:rsidR="00F332FB">
          <w:rPr>
            <w:noProof/>
            <w:webHidden/>
          </w:rPr>
          <w:instrText xml:space="preserve"> PAGEREF _Toc90978026 \h </w:instrText>
        </w:r>
        <w:r w:rsidR="00F332FB">
          <w:rPr>
            <w:noProof/>
            <w:webHidden/>
          </w:rPr>
        </w:r>
        <w:r w:rsidR="00F332FB">
          <w:rPr>
            <w:noProof/>
            <w:webHidden/>
          </w:rPr>
          <w:fldChar w:fldCharType="separate"/>
        </w:r>
        <w:r w:rsidR="00225128">
          <w:rPr>
            <w:noProof/>
            <w:webHidden/>
          </w:rPr>
          <w:t>6</w:t>
        </w:r>
        <w:r w:rsidR="00F332FB">
          <w:rPr>
            <w:noProof/>
            <w:webHidden/>
          </w:rPr>
          <w:fldChar w:fldCharType="end"/>
        </w:r>
      </w:hyperlink>
    </w:p>
    <w:p w14:paraId="1A90ABA3" w14:textId="1A848B22" w:rsidR="00F332FB" w:rsidRDefault="00083AF1">
      <w:pPr>
        <w:pStyle w:val="TDC3"/>
        <w:tabs>
          <w:tab w:val="right" w:pos="8828"/>
        </w:tabs>
        <w:rPr>
          <w:rFonts w:eastAsiaTheme="minorEastAsia" w:cstheme="minorBidi"/>
          <w:smallCaps w:val="0"/>
          <w:noProof/>
          <w:lang w:val="es-419" w:eastAsia="es-419"/>
        </w:rPr>
      </w:pPr>
      <w:hyperlink w:anchor="_Toc90978027" w:history="1">
        <w:r w:rsidR="00F332FB" w:rsidRPr="003B1DB4">
          <w:rPr>
            <w:rStyle w:val="Hipervnculo"/>
            <w:rFonts w:ascii="Arial" w:hAnsi="Arial" w:cs="Arial"/>
            <w:b/>
            <w:noProof/>
          </w:rPr>
          <w:t>Unidad de Planificación y Control de Gestión</w:t>
        </w:r>
        <w:r w:rsidR="00F332FB">
          <w:rPr>
            <w:noProof/>
            <w:webHidden/>
          </w:rPr>
          <w:tab/>
        </w:r>
        <w:r w:rsidR="00F332FB">
          <w:rPr>
            <w:noProof/>
            <w:webHidden/>
          </w:rPr>
          <w:fldChar w:fldCharType="begin"/>
        </w:r>
        <w:r w:rsidR="00F332FB">
          <w:rPr>
            <w:noProof/>
            <w:webHidden/>
          </w:rPr>
          <w:instrText xml:space="preserve"> PAGEREF _Toc90978027 \h </w:instrText>
        </w:r>
        <w:r w:rsidR="00F332FB">
          <w:rPr>
            <w:noProof/>
            <w:webHidden/>
          </w:rPr>
        </w:r>
        <w:r w:rsidR="00F332FB">
          <w:rPr>
            <w:noProof/>
            <w:webHidden/>
          </w:rPr>
          <w:fldChar w:fldCharType="separate"/>
        </w:r>
        <w:r w:rsidR="00225128">
          <w:rPr>
            <w:noProof/>
            <w:webHidden/>
          </w:rPr>
          <w:t>6</w:t>
        </w:r>
        <w:r w:rsidR="00F332FB">
          <w:rPr>
            <w:noProof/>
            <w:webHidden/>
          </w:rPr>
          <w:fldChar w:fldCharType="end"/>
        </w:r>
      </w:hyperlink>
    </w:p>
    <w:p w14:paraId="3B1540E4" w14:textId="7A3B4D3B" w:rsidR="00F332FB" w:rsidRDefault="00083AF1">
      <w:pPr>
        <w:pStyle w:val="TDC3"/>
        <w:tabs>
          <w:tab w:val="right" w:pos="8828"/>
        </w:tabs>
        <w:rPr>
          <w:rFonts w:eastAsiaTheme="minorEastAsia" w:cstheme="minorBidi"/>
          <w:smallCaps w:val="0"/>
          <w:noProof/>
          <w:lang w:val="es-419" w:eastAsia="es-419"/>
        </w:rPr>
      </w:pPr>
      <w:hyperlink w:anchor="_Toc90978028" w:history="1">
        <w:r w:rsidR="00F332FB" w:rsidRPr="003B1DB4">
          <w:rPr>
            <w:rStyle w:val="Hipervnculo"/>
            <w:rFonts w:ascii="Arial" w:hAnsi="Arial" w:cs="Arial"/>
            <w:b/>
            <w:noProof/>
          </w:rPr>
          <w:t>Unidad de Tecnologías de la Información y la Comunicación</w:t>
        </w:r>
        <w:r w:rsidR="00F332FB">
          <w:rPr>
            <w:noProof/>
            <w:webHidden/>
          </w:rPr>
          <w:tab/>
        </w:r>
        <w:r w:rsidR="00F332FB">
          <w:rPr>
            <w:noProof/>
            <w:webHidden/>
          </w:rPr>
          <w:fldChar w:fldCharType="begin"/>
        </w:r>
        <w:r w:rsidR="00F332FB">
          <w:rPr>
            <w:noProof/>
            <w:webHidden/>
          </w:rPr>
          <w:instrText xml:space="preserve"> PAGEREF _Toc90978028 \h </w:instrText>
        </w:r>
        <w:r w:rsidR="00F332FB">
          <w:rPr>
            <w:noProof/>
            <w:webHidden/>
          </w:rPr>
        </w:r>
        <w:r w:rsidR="00F332FB">
          <w:rPr>
            <w:noProof/>
            <w:webHidden/>
          </w:rPr>
          <w:fldChar w:fldCharType="separate"/>
        </w:r>
        <w:r w:rsidR="00225128">
          <w:rPr>
            <w:noProof/>
            <w:webHidden/>
          </w:rPr>
          <w:t>7</w:t>
        </w:r>
        <w:r w:rsidR="00F332FB">
          <w:rPr>
            <w:noProof/>
            <w:webHidden/>
          </w:rPr>
          <w:fldChar w:fldCharType="end"/>
        </w:r>
      </w:hyperlink>
    </w:p>
    <w:p w14:paraId="396738E7" w14:textId="62CB95F2" w:rsidR="00F332FB" w:rsidRDefault="00083AF1">
      <w:pPr>
        <w:pStyle w:val="TDC3"/>
        <w:tabs>
          <w:tab w:val="right" w:pos="8828"/>
        </w:tabs>
        <w:rPr>
          <w:rFonts w:eastAsiaTheme="minorEastAsia" w:cstheme="minorBidi"/>
          <w:smallCaps w:val="0"/>
          <w:noProof/>
          <w:lang w:val="es-419" w:eastAsia="es-419"/>
        </w:rPr>
      </w:pPr>
      <w:hyperlink w:anchor="_Toc90978029" w:history="1">
        <w:r w:rsidR="00F332FB" w:rsidRPr="003B1DB4">
          <w:rPr>
            <w:rStyle w:val="Hipervnculo"/>
            <w:rFonts w:ascii="Arial" w:hAnsi="Arial" w:cs="Arial"/>
            <w:b/>
            <w:noProof/>
          </w:rPr>
          <w:t>Departamento Financiero-Contable</w:t>
        </w:r>
        <w:r w:rsidR="00F332FB">
          <w:rPr>
            <w:noProof/>
            <w:webHidden/>
          </w:rPr>
          <w:tab/>
        </w:r>
        <w:r w:rsidR="00F332FB">
          <w:rPr>
            <w:noProof/>
            <w:webHidden/>
          </w:rPr>
          <w:fldChar w:fldCharType="begin"/>
        </w:r>
        <w:r w:rsidR="00F332FB">
          <w:rPr>
            <w:noProof/>
            <w:webHidden/>
          </w:rPr>
          <w:instrText xml:space="preserve"> PAGEREF _Toc90978029 \h </w:instrText>
        </w:r>
        <w:r w:rsidR="00F332FB">
          <w:rPr>
            <w:noProof/>
            <w:webHidden/>
          </w:rPr>
        </w:r>
        <w:r w:rsidR="00F332FB">
          <w:rPr>
            <w:noProof/>
            <w:webHidden/>
          </w:rPr>
          <w:fldChar w:fldCharType="separate"/>
        </w:r>
        <w:r w:rsidR="00225128">
          <w:rPr>
            <w:noProof/>
            <w:webHidden/>
          </w:rPr>
          <w:t>7</w:t>
        </w:r>
        <w:r w:rsidR="00F332FB">
          <w:rPr>
            <w:noProof/>
            <w:webHidden/>
          </w:rPr>
          <w:fldChar w:fldCharType="end"/>
        </w:r>
      </w:hyperlink>
    </w:p>
    <w:p w14:paraId="47FEDA19" w14:textId="4FFD25B9" w:rsidR="00F332FB" w:rsidRDefault="00083AF1">
      <w:pPr>
        <w:pStyle w:val="TDC3"/>
        <w:tabs>
          <w:tab w:val="right" w:pos="8828"/>
        </w:tabs>
        <w:rPr>
          <w:rFonts w:eastAsiaTheme="minorEastAsia" w:cstheme="minorBidi"/>
          <w:smallCaps w:val="0"/>
          <w:noProof/>
          <w:lang w:val="es-419" w:eastAsia="es-419"/>
        </w:rPr>
      </w:pPr>
      <w:hyperlink w:anchor="_Toc90978030" w:history="1">
        <w:r w:rsidR="00F332FB" w:rsidRPr="003B1DB4">
          <w:rPr>
            <w:rStyle w:val="Hipervnculo"/>
            <w:rFonts w:ascii="Arial" w:hAnsi="Arial" w:cs="Arial"/>
            <w:b/>
            <w:noProof/>
          </w:rPr>
          <w:t>Unidad de Recursos Humanos</w:t>
        </w:r>
        <w:r w:rsidR="00F332FB">
          <w:rPr>
            <w:noProof/>
            <w:webHidden/>
          </w:rPr>
          <w:tab/>
        </w:r>
        <w:r w:rsidR="00F332FB">
          <w:rPr>
            <w:noProof/>
            <w:webHidden/>
          </w:rPr>
          <w:fldChar w:fldCharType="begin"/>
        </w:r>
        <w:r w:rsidR="00F332FB">
          <w:rPr>
            <w:noProof/>
            <w:webHidden/>
          </w:rPr>
          <w:instrText xml:space="preserve"> PAGEREF _Toc90978030 \h </w:instrText>
        </w:r>
        <w:r w:rsidR="00F332FB">
          <w:rPr>
            <w:noProof/>
            <w:webHidden/>
          </w:rPr>
        </w:r>
        <w:r w:rsidR="00F332FB">
          <w:rPr>
            <w:noProof/>
            <w:webHidden/>
          </w:rPr>
          <w:fldChar w:fldCharType="separate"/>
        </w:r>
        <w:r w:rsidR="00225128">
          <w:rPr>
            <w:noProof/>
            <w:webHidden/>
          </w:rPr>
          <w:t>8</w:t>
        </w:r>
        <w:r w:rsidR="00F332FB">
          <w:rPr>
            <w:noProof/>
            <w:webHidden/>
          </w:rPr>
          <w:fldChar w:fldCharType="end"/>
        </w:r>
      </w:hyperlink>
    </w:p>
    <w:p w14:paraId="1701C54E" w14:textId="4F238A54" w:rsidR="00F332FB" w:rsidRDefault="00083AF1">
      <w:pPr>
        <w:pStyle w:val="TDC3"/>
        <w:tabs>
          <w:tab w:val="right" w:pos="8828"/>
        </w:tabs>
        <w:rPr>
          <w:rFonts w:eastAsiaTheme="minorEastAsia" w:cstheme="minorBidi"/>
          <w:smallCaps w:val="0"/>
          <w:noProof/>
          <w:lang w:val="es-419" w:eastAsia="es-419"/>
        </w:rPr>
      </w:pPr>
      <w:hyperlink w:anchor="_Toc90978031" w:history="1">
        <w:r w:rsidR="00F332FB" w:rsidRPr="003B1DB4">
          <w:rPr>
            <w:rStyle w:val="Hipervnculo"/>
            <w:rFonts w:ascii="Arial" w:hAnsi="Arial" w:cs="Arial"/>
            <w:b/>
            <w:noProof/>
          </w:rPr>
          <w:t>Unidad de Salud Ocupacional</w:t>
        </w:r>
        <w:r w:rsidR="00F332FB">
          <w:rPr>
            <w:noProof/>
            <w:webHidden/>
          </w:rPr>
          <w:tab/>
        </w:r>
        <w:r w:rsidR="00F332FB">
          <w:rPr>
            <w:noProof/>
            <w:webHidden/>
          </w:rPr>
          <w:fldChar w:fldCharType="begin"/>
        </w:r>
        <w:r w:rsidR="00F332FB">
          <w:rPr>
            <w:noProof/>
            <w:webHidden/>
          </w:rPr>
          <w:instrText xml:space="preserve"> PAGEREF _Toc90978031 \h </w:instrText>
        </w:r>
        <w:r w:rsidR="00F332FB">
          <w:rPr>
            <w:noProof/>
            <w:webHidden/>
          </w:rPr>
        </w:r>
        <w:r w:rsidR="00F332FB">
          <w:rPr>
            <w:noProof/>
            <w:webHidden/>
          </w:rPr>
          <w:fldChar w:fldCharType="separate"/>
        </w:r>
        <w:r w:rsidR="00225128">
          <w:rPr>
            <w:noProof/>
            <w:webHidden/>
          </w:rPr>
          <w:t>8</w:t>
        </w:r>
        <w:r w:rsidR="00F332FB">
          <w:rPr>
            <w:noProof/>
            <w:webHidden/>
          </w:rPr>
          <w:fldChar w:fldCharType="end"/>
        </w:r>
      </w:hyperlink>
    </w:p>
    <w:p w14:paraId="39FAFB1B" w14:textId="0FCFDE16" w:rsidR="00F332FB" w:rsidRDefault="00083AF1">
      <w:pPr>
        <w:pStyle w:val="TDC3"/>
        <w:tabs>
          <w:tab w:val="right" w:pos="8828"/>
        </w:tabs>
        <w:rPr>
          <w:rFonts w:eastAsiaTheme="minorEastAsia" w:cstheme="minorBidi"/>
          <w:smallCaps w:val="0"/>
          <w:noProof/>
          <w:lang w:val="es-419" w:eastAsia="es-419"/>
        </w:rPr>
      </w:pPr>
      <w:hyperlink w:anchor="_Toc90978032" w:history="1">
        <w:r w:rsidR="00F332FB" w:rsidRPr="003B1DB4">
          <w:rPr>
            <w:rStyle w:val="Hipervnculo"/>
            <w:rFonts w:ascii="Arial" w:hAnsi="Arial" w:cs="Arial"/>
            <w:b/>
            <w:noProof/>
          </w:rPr>
          <w:t>Dirección de Servicios Ambientales</w:t>
        </w:r>
        <w:r w:rsidR="00F332FB">
          <w:rPr>
            <w:noProof/>
            <w:webHidden/>
          </w:rPr>
          <w:tab/>
        </w:r>
        <w:r w:rsidR="00F332FB">
          <w:rPr>
            <w:noProof/>
            <w:webHidden/>
          </w:rPr>
          <w:fldChar w:fldCharType="begin"/>
        </w:r>
        <w:r w:rsidR="00F332FB">
          <w:rPr>
            <w:noProof/>
            <w:webHidden/>
          </w:rPr>
          <w:instrText xml:space="preserve"> PAGEREF _Toc90978032 \h </w:instrText>
        </w:r>
        <w:r w:rsidR="00F332FB">
          <w:rPr>
            <w:noProof/>
            <w:webHidden/>
          </w:rPr>
        </w:r>
        <w:r w:rsidR="00F332FB">
          <w:rPr>
            <w:noProof/>
            <w:webHidden/>
          </w:rPr>
          <w:fldChar w:fldCharType="separate"/>
        </w:r>
        <w:r w:rsidR="00225128">
          <w:rPr>
            <w:noProof/>
            <w:webHidden/>
          </w:rPr>
          <w:t>9</w:t>
        </w:r>
        <w:r w:rsidR="00F332FB">
          <w:rPr>
            <w:noProof/>
            <w:webHidden/>
          </w:rPr>
          <w:fldChar w:fldCharType="end"/>
        </w:r>
      </w:hyperlink>
    </w:p>
    <w:p w14:paraId="6C80165E" w14:textId="557BC064" w:rsidR="00F332FB" w:rsidRDefault="00083AF1">
      <w:pPr>
        <w:pStyle w:val="TDC2"/>
        <w:tabs>
          <w:tab w:val="right" w:pos="8828"/>
        </w:tabs>
        <w:rPr>
          <w:rFonts w:eastAsiaTheme="minorEastAsia" w:cstheme="minorBidi"/>
          <w:b w:val="0"/>
          <w:bCs w:val="0"/>
          <w:smallCaps w:val="0"/>
          <w:noProof/>
          <w:lang w:val="es-419" w:eastAsia="es-419"/>
        </w:rPr>
      </w:pPr>
      <w:hyperlink w:anchor="_Toc90978033" w:history="1">
        <w:r w:rsidR="00F332FB" w:rsidRPr="003B1DB4">
          <w:rPr>
            <w:rStyle w:val="Hipervnculo"/>
            <w:rFonts w:ascii="Arial" w:hAnsi="Arial" w:cs="Arial"/>
            <w:noProof/>
          </w:rPr>
          <w:t>Riesgos institucionales ocasionados por el COVID-19</w:t>
        </w:r>
        <w:r w:rsidR="00F332FB">
          <w:rPr>
            <w:noProof/>
            <w:webHidden/>
          </w:rPr>
          <w:tab/>
        </w:r>
        <w:r w:rsidR="00F332FB">
          <w:rPr>
            <w:noProof/>
            <w:webHidden/>
          </w:rPr>
          <w:fldChar w:fldCharType="begin"/>
        </w:r>
        <w:r w:rsidR="00F332FB">
          <w:rPr>
            <w:noProof/>
            <w:webHidden/>
          </w:rPr>
          <w:instrText xml:space="preserve"> PAGEREF _Toc90978033 \h </w:instrText>
        </w:r>
        <w:r w:rsidR="00F332FB">
          <w:rPr>
            <w:noProof/>
            <w:webHidden/>
          </w:rPr>
        </w:r>
        <w:r w:rsidR="00F332FB">
          <w:rPr>
            <w:noProof/>
            <w:webHidden/>
          </w:rPr>
          <w:fldChar w:fldCharType="separate"/>
        </w:r>
        <w:r w:rsidR="00225128">
          <w:rPr>
            <w:noProof/>
            <w:webHidden/>
          </w:rPr>
          <w:t>10</w:t>
        </w:r>
        <w:r w:rsidR="00F332FB">
          <w:rPr>
            <w:noProof/>
            <w:webHidden/>
          </w:rPr>
          <w:fldChar w:fldCharType="end"/>
        </w:r>
      </w:hyperlink>
    </w:p>
    <w:p w14:paraId="08E71301" w14:textId="51DD95C8" w:rsidR="00F332FB" w:rsidRDefault="00083AF1">
      <w:pPr>
        <w:pStyle w:val="TDC3"/>
        <w:tabs>
          <w:tab w:val="right" w:pos="8828"/>
        </w:tabs>
        <w:rPr>
          <w:rFonts w:eastAsiaTheme="minorEastAsia" w:cstheme="minorBidi"/>
          <w:smallCaps w:val="0"/>
          <w:noProof/>
          <w:lang w:val="es-419" w:eastAsia="es-419"/>
        </w:rPr>
      </w:pPr>
      <w:hyperlink w:anchor="_Toc90978034" w:history="1">
        <w:r w:rsidR="00F332FB" w:rsidRPr="003B1DB4">
          <w:rPr>
            <w:rStyle w:val="Hipervnculo"/>
            <w:rFonts w:ascii="Arial" w:hAnsi="Arial" w:cs="Arial"/>
            <w:b/>
            <w:noProof/>
          </w:rPr>
          <w:t>Gestión financiera</w:t>
        </w:r>
        <w:r w:rsidR="00F332FB">
          <w:rPr>
            <w:noProof/>
            <w:webHidden/>
          </w:rPr>
          <w:tab/>
        </w:r>
        <w:r w:rsidR="00F332FB">
          <w:rPr>
            <w:noProof/>
            <w:webHidden/>
          </w:rPr>
          <w:fldChar w:fldCharType="begin"/>
        </w:r>
        <w:r w:rsidR="00F332FB">
          <w:rPr>
            <w:noProof/>
            <w:webHidden/>
          </w:rPr>
          <w:instrText xml:space="preserve"> PAGEREF _Toc90978034 \h </w:instrText>
        </w:r>
        <w:r w:rsidR="00F332FB">
          <w:rPr>
            <w:noProof/>
            <w:webHidden/>
          </w:rPr>
        </w:r>
        <w:r w:rsidR="00F332FB">
          <w:rPr>
            <w:noProof/>
            <w:webHidden/>
          </w:rPr>
          <w:fldChar w:fldCharType="separate"/>
        </w:r>
        <w:r w:rsidR="00225128">
          <w:rPr>
            <w:noProof/>
            <w:webHidden/>
          </w:rPr>
          <w:t>10</w:t>
        </w:r>
        <w:r w:rsidR="00F332FB">
          <w:rPr>
            <w:noProof/>
            <w:webHidden/>
          </w:rPr>
          <w:fldChar w:fldCharType="end"/>
        </w:r>
      </w:hyperlink>
    </w:p>
    <w:p w14:paraId="23D0D4C6" w14:textId="604AA47C" w:rsidR="00F332FB" w:rsidRDefault="00083AF1">
      <w:pPr>
        <w:pStyle w:val="TDC3"/>
        <w:tabs>
          <w:tab w:val="right" w:pos="8828"/>
        </w:tabs>
        <w:rPr>
          <w:rFonts w:eastAsiaTheme="minorEastAsia" w:cstheme="minorBidi"/>
          <w:smallCaps w:val="0"/>
          <w:noProof/>
          <w:lang w:val="es-419" w:eastAsia="es-419"/>
        </w:rPr>
      </w:pPr>
      <w:hyperlink w:anchor="_Toc90978035" w:history="1">
        <w:r w:rsidR="00F332FB" w:rsidRPr="003B1DB4">
          <w:rPr>
            <w:rStyle w:val="Hipervnculo"/>
            <w:rFonts w:ascii="Arial" w:hAnsi="Arial" w:cs="Arial"/>
            <w:b/>
            <w:noProof/>
          </w:rPr>
          <w:t>Gestión de las Tecnologías de la Información y la Comunicación (TIC)</w:t>
        </w:r>
        <w:r w:rsidR="00F332FB">
          <w:rPr>
            <w:noProof/>
            <w:webHidden/>
          </w:rPr>
          <w:tab/>
        </w:r>
        <w:r w:rsidR="00F332FB">
          <w:rPr>
            <w:noProof/>
            <w:webHidden/>
          </w:rPr>
          <w:fldChar w:fldCharType="begin"/>
        </w:r>
        <w:r w:rsidR="00F332FB">
          <w:rPr>
            <w:noProof/>
            <w:webHidden/>
          </w:rPr>
          <w:instrText xml:space="preserve"> PAGEREF _Toc90978035 \h </w:instrText>
        </w:r>
        <w:r w:rsidR="00F332FB">
          <w:rPr>
            <w:noProof/>
            <w:webHidden/>
          </w:rPr>
        </w:r>
        <w:r w:rsidR="00F332FB">
          <w:rPr>
            <w:noProof/>
            <w:webHidden/>
          </w:rPr>
          <w:fldChar w:fldCharType="separate"/>
        </w:r>
        <w:r w:rsidR="00225128">
          <w:rPr>
            <w:noProof/>
            <w:webHidden/>
          </w:rPr>
          <w:t>11</w:t>
        </w:r>
        <w:r w:rsidR="00F332FB">
          <w:rPr>
            <w:noProof/>
            <w:webHidden/>
          </w:rPr>
          <w:fldChar w:fldCharType="end"/>
        </w:r>
      </w:hyperlink>
    </w:p>
    <w:p w14:paraId="1D7F6761" w14:textId="3445D17D" w:rsidR="00F332FB" w:rsidRDefault="00083AF1">
      <w:pPr>
        <w:pStyle w:val="TDC3"/>
        <w:tabs>
          <w:tab w:val="right" w:pos="8828"/>
        </w:tabs>
        <w:rPr>
          <w:rFonts w:eastAsiaTheme="minorEastAsia" w:cstheme="minorBidi"/>
          <w:smallCaps w:val="0"/>
          <w:noProof/>
          <w:lang w:val="es-419" w:eastAsia="es-419"/>
        </w:rPr>
      </w:pPr>
      <w:hyperlink w:anchor="_Toc90978036" w:history="1">
        <w:r w:rsidR="00F332FB" w:rsidRPr="003B1DB4">
          <w:rPr>
            <w:rStyle w:val="Hipervnculo"/>
            <w:rFonts w:ascii="Arial" w:hAnsi="Arial" w:cs="Arial"/>
            <w:b/>
            <w:noProof/>
          </w:rPr>
          <w:t>Riesgo de gestión de recurso humano</w:t>
        </w:r>
        <w:r w:rsidR="00F332FB">
          <w:rPr>
            <w:noProof/>
            <w:webHidden/>
          </w:rPr>
          <w:tab/>
        </w:r>
        <w:r w:rsidR="00F332FB">
          <w:rPr>
            <w:noProof/>
            <w:webHidden/>
          </w:rPr>
          <w:fldChar w:fldCharType="begin"/>
        </w:r>
        <w:r w:rsidR="00F332FB">
          <w:rPr>
            <w:noProof/>
            <w:webHidden/>
          </w:rPr>
          <w:instrText xml:space="preserve"> PAGEREF _Toc90978036 \h </w:instrText>
        </w:r>
        <w:r w:rsidR="00F332FB">
          <w:rPr>
            <w:noProof/>
            <w:webHidden/>
          </w:rPr>
        </w:r>
        <w:r w:rsidR="00F332FB">
          <w:rPr>
            <w:noProof/>
            <w:webHidden/>
          </w:rPr>
          <w:fldChar w:fldCharType="separate"/>
        </w:r>
        <w:r w:rsidR="00225128">
          <w:rPr>
            <w:noProof/>
            <w:webHidden/>
          </w:rPr>
          <w:t>13</w:t>
        </w:r>
        <w:r w:rsidR="00F332FB">
          <w:rPr>
            <w:noProof/>
            <w:webHidden/>
          </w:rPr>
          <w:fldChar w:fldCharType="end"/>
        </w:r>
      </w:hyperlink>
    </w:p>
    <w:p w14:paraId="3BADB799" w14:textId="2816E217" w:rsidR="00F332FB" w:rsidRDefault="00083AF1">
      <w:pPr>
        <w:pStyle w:val="TDC3"/>
        <w:tabs>
          <w:tab w:val="right" w:pos="8828"/>
        </w:tabs>
        <w:rPr>
          <w:rFonts w:eastAsiaTheme="minorEastAsia" w:cstheme="minorBidi"/>
          <w:smallCaps w:val="0"/>
          <w:noProof/>
          <w:lang w:val="es-419" w:eastAsia="es-419"/>
        </w:rPr>
      </w:pPr>
      <w:hyperlink w:anchor="_Toc90978037" w:history="1">
        <w:r w:rsidR="00F332FB" w:rsidRPr="003B1DB4">
          <w:rPr>
            <w:rStyle w:val="Hipervnculo"/>
            <w:rFonts w:ascii="Arial" w:hAnsi="Arial" w:cs="Arial"/>
            <w:b/>
            <w:noProof/>
          </w:rPr>
          <w:t>Riesgo de gestión operativa</w:t>
        </w:r>
        <w:r w:rsidR="00F332FB">
          <w:rPr>
            <w:noProof/>
            <w:webHidden/>
          </w:rPr>
          <w:tab/>
        </w:r>
        <w:r w:rsidR="00F332FB">
          <w:rPr>
            <w:noProof/>
            <w:webHidden/>
          </w:rPr>
          <w:fldChar w:fldCharType="begin"/>
        </w:r>
        <w:r w:rsidR="00F332FB">
          <w:rPr>
            <w:noProof/>
            <w:webHidden/>
          </w:rPr>
          <w:instrText xml:space="preserve"> PAGEREF _Toc90978037 \h </w:instrText>
        </w:r>
        <w:r w:rsidR="00F332FB">
          <w:rPr>
            <w:noProof/>
            <w:webHidden/>
          </w:rPr>
        </w:r>
        <w:r w:rsidR="00F332FB">
          <w:rPr>
            <w:noProof/>
            <w:webHidden/>
          </w:rPr>
          <w:fldChar w:fldCharType="separate"/>
        </w:r>
        <w:r w:rsidR="00225128">
          <w:rPr>
            <w:noProof/>
            <w:webHidden/>
          </w:rPr>
          <w:t>15</w:t>
        </w:r>
        <w:r w:rsidR="00F332FB">
          <w:rPr>
            <w:noProof/>
            <w:webHidden/>
          </w:rPr>
          <w:fldChar w:fldCharType="end"/>
        </w:r>
      </w:hyperlink>
    </w:p>
    <w:p w14:paraId="12694DBD" w14:textId="576725DA" w:rsidR="00F332FB" w:rsidRDefault="00083AF1">
      <w:pPr>
        <w:pStyle w:val="TDC2"/>
        <w:tabs>
          <w:tab w:val="right" w:pos="8828"/>
        </w:tabs>
        <w:rPr>
          <w:rFonts w:eastAsiaTheme="minorEastAsia" w:cstheme="minorBidi"/>
          <w:b w:val="0"/>
          <w:bCs w:val="0"/>
          <w:smallCaps w:val="0"/>
          <w:noProof/>
          <w:lang w:val="es-419" w:eastAsia="es-419"/>
        </w:rPr>
      </w:pPr>
      <w:hyperlink w:anchor="_Toc90978038" w:history="1">
        <w:r w:rsidR="00F332FB" w:rsidRPr="003B1DB4">
          <w:rPr>
            <w:rStyle w:val="Hipervnculo"/>
            <w:rFonts w:ascii="Arial" w:hAnsi="Arial" w:cs="Arial"/>
            <w:noProof/>
          </w:rPr>
          <w:t>Riesgo de incumplimiento de las Normas Internacionales de Contabilidad para el Sector Público</w:t>
        </w:r>
        <w:r w:rsidR="00F332FB">
          <w:rPr>
            <w:noProof/>
            <w:webHidden/>
          </w:rPr>
          <w:tab/>
        </w:r>
        <w:r w:rsidR="00F332FB">
          <w:rPr>
            <w:noProof/>
            <w:webHidden/>
          </w:rPr>
          <w:fldChar w:fldCharType="begin"/>
        </w:r>
        <w:r w:rsidR="00F332FB">
          <w:rPr>
            <w:noProof/>
            <w:webHidden/>
          </w:rPr>
          <w:instrText xml:space="preserve"> PAGEREF _Toc90978038 \h </w:instrText>
        </w:r>
        <w:r w:rsidR="00F332FB">
          <w:rPr>
            <w:noProof/>
            <w:webHidden/>
          </w:rPr>
        </w:r>
        <w:r w:rsidR="00F332FB">
          <w:rPr>
            <w:noProof/>
            <w:webHidden/>
          </w:rPr>
          <w:fldChar w:fldCharType="separate"/>
        </w:r>
        <w:r w:rsidR="00225128">
          <w:rPr>
            <w:noProof/>
            <w:webHidden/>
          </w:rPr>
          <w:t>16</w:t>
        </w:r>
        <w:r w:rsidR="00F332FB">
          <w:rPr>
            <w:noProof/>
            <w:webHidden/>
          </w:rPr>
          <w:fldChar w:fldCharType="end"/>
        </w:r>
      </w:hyperlink>
    </w:p>
    <w:p w14:paraId="6CD80760" w14:textId="215CDE02" w:rsidR="00F332FB" w:rsidRDefault="00083AF1">
      <w:pPr>
        <w:pStyle w:val="TDC2"/>
        <w:tabs>
          <w:tab w:val="right" w:pos="8828"/>
        </w:tabs>
        <w:rPr>
          <w:rFonts w:eastAsiaTheme="minorEastAsia" w:cstheme="minorBidi"/>
          <w:b w:val="0"/>
          <w:bCs w:val="0"/>
          <w:smallCaps w:val="0"/>
          <w:noProof/>
          <w:lang w:val="es-419" w:eastAsia="es-419"/>
        </w:rPr>
      </w:pPr>
      <w:hyperlink w:anchor="_Toc90978039" w:history="1">
        <w:r w:rsidR="00F332FB" w:rsidRPr="003B1DB4">
          <w:rPr>
            <w:rStyle w:val="Hipervnculo"/>
            <w:rFonts w:ascii="Arial" w:hAnsi="Arial" w:cs="Arial"/>
            <w:noProof/>
          </w:rPr>
          <w:t>Riesgo de pérdida o divulgación de datos personales de los clientes institucionales</w:t>
        </w:r>
        <w:r w:rsidR="00F332FB">
          <w:rPr>
            <w:noProof/>
            <w:webHidden/>
          </w:rPr>
          <w:tab/>
        </w:r>
        <w:r w:rsidR="00F332FB">
          <w:rPr>
            <w:noProof/>
            <w:webHidden/>
          </w:rPr>
          <w:fldChar w:fldCharType="begin"/>
        </w:r>
        <w:r w:rsidR="00F332FB">
          <w:rPr>
            <w:noProof/>
            <w:webHidden/>
          </w:rPr>
          <w:instrText xml:space="preserve"> PAGEREF _Toc90978039 \h </w:instrText>
        </w:r>
        <w:r w:rsidR="00F332FB">
          <w:rPr>
            <w:noProof/>
            <w:webHidden/>
          </w:rPr>
        </w:r>
        <w:r w:rsidR="00F332FB">
          <w:rPr>
            <w:noProof/>
            <w:webHidden/>
          </w:rPr>
          <w:fldChar w:fldCharType="separate"/>
        </w:r>
        <w:r w:rsidR="00225128">
          <w:rPr>
            <w:noProof/>
            <w:webHidden/>
          </w:rPr>
          <w:t>18</w:t>
        </w:r>
        <w:r w:rsidR="00F332FB">
          <w:rPr>
            <w:noProof/>
            <w:webHidden/>
          </w:rPr>
          <w:fldChar w:fldCharType="end"/>
        </w:r>
      </w:hyperlink>
    </w:p>
    <w:p w14:paraId="369FE529" w14:textId="427B1518" w:rsidR="00F332FB" w:rsidRDefault="00083AF1">
      <w:pPr>
        <w:pStyle w:val="TDC1"/>
        <w:tabs>
          <w:tab w:val="right" w:pos="8828"/>
        </w:tabs>
        <w:rPr>
          <w:rFonts w:eastAsiaTheme="minorEastAsia" w:cstheme="minorBidi"/>
          <w:b w:val="0"/>
          <w:bCs w:val="0"/>
          <w:caps w:val="0"/>
          <w:noProof/>
          <w:u w:val="none"/>
          <w:lang w:val="es-419" w:eastAsia="es-419"/>
        </w:rPr>
      </w:pPr>
      <w:hyperlink w:anchor="_Toc90978040" w:history="1">
        <w:r w:rsidR="00F332FB" w:rsidRPr="003B1DB4">
          <w:rPr>
            <w:rStyle w:val="Hipervnculo"/>
            <w:rFonts w:ascii="Arial" w:hAnsi="Arial" w:cs="Arial"/>
            <w:noProof/>
          </w:rPr>
          <w:t>Conclusiones</w:t>
        </w:r>
        <w:r w:rsidR="00F332FB">
          <w:rPr>
            <w:noProof/>
            <w:webHidden/>
          </w:rPr>
          <w:tab/>
        </w:r>
        <w:r w:rsidR="00F332FB">
          <w:rPr>
            <w:noProof/>
            <w:webHidden/>
          </w:rPr>
          <w:fldChar w:fldCharType="begin"/>
        </w:r>
        <w:r w:rsidR="00F332FB">
          <w:rPr>
            <w:noProof/>
            <w:webHidden/>
          </w:rPr>
          <w:instrText xml:space="preserve"> PAGEREF _Toc90978040 \h </w:instrText>
        </w:r>
        <w:r w:rsidR="00F332FB">
          <w:rPr>
            <w:noProof/>
            <w:webHidden/>
          </w:rPr>
        </w:r>
        <w:r w:rsidR="00F332FB">
          <w:rPr>
            <w:noProof/>
            <w:webHidden/>
          </w:rPr>
          <w:fldChar w:fldCharType="separate"/>
        </w:r>
        <w:r w:rsidR="00225128">
          <w:rPr>
            <w:noProof/>
            <w:webHidden/>
          </w:rPr>
          <w:t>20</w:t>
        </w:r>
        <w:r w:rsidR="00F332FB">
          <w:rPr>
            <w:noProof/>
            <w:webHidden/>
          </w:rPr>
          <w:fldChar w:fldCharType="end"/>
        </w:r>
      </w:hyperlink>
    </w:p>
    <w:p w14:paraId="2F273654" w14:textId="1E123348" w:rsidR="00F332FB" w:rsidRDefault="00083AF1">
      <w:pPr>
        <w:pStyle w:val="TDC1"/>
        <w:tabs>
          <w:tab w:val="right" w:pos="8828"/>
        </w:tabs>
        <w:rPr>
          <w:rFonts w:eastAsiaTheme="minorEastAsia" w:cstheme="minorBidi"/>
          <w:b w:val="0"/>
          <w:bCs w:val="0"/>
          <w:caps w:val="0"/>
          <w:noProof/>
          <w:u w:val="none"/>
          <w:lang w:val="es-419" w:eastAsia="es-419"/>
        </w:rPr>
      </w:pPr>
      <w:hyperlink w:anchor="_Toc90978041" w:history="1">
        <w:r w:rsidR="00F332FB" w:rsidRPr="003B1DB4">
          <w:rPr>
            <w:rStyle w:val="Hipervnculo"/>
            <w:rFonts w:ascii="Arial" w:hAnsi="Arial" w:cs="Arial"/>
            <w:noProof/>
          </w:rPr>
          <w:t>Anexos</w:t>
        </w:r>
        <w:r w:rsidR="00F332FB">
          <w:rPr>
            <w:noProof/>
            <w:webHidden/>
          </w:rPr>
          <w:tab/>
        </w:r>
        <w:r w:rsidR="00F332FB">
          <w:rPr>
            <w:noProof/>
            <w:webHidden/>
          </w:rPr>
          <w:fldChar w:fldCharType="begin"/>
        </w:r>
        <w:r w:rsidR="00F332FB">
          <w:rPr>
            <w:noProof/>
            <w:webHidden/>
          </w:rPr>
          <w:instrText xml:space="preserve"> PAGEREF _Toc90978041 \h </w:instrText>
        </w:r>
        <w:r w:rsidR="00F332FB">
          <w:rPr>
            <w:noProof/>
            <w:webHidden/>
          </w:rPr>
        </w:r>
        <w:r w:rsidR="00F332FB">
          <w:rPr>
            <w:noProof/>
            <w:webHidden/>
          </w:rPr>
          <w:fldChar w:fldCharType="separate"/>
        </w:r>
        <w:r w:rsidR="00225128">
          <w:rPr>
            <w:noProof/>
            <w:webHidden/>
          </w:rPr>
          <w:t>22</w:t>
        </w:r>
        <w:r w:rsidR="00F332FB">
          <w:rPr>
            <w:noProof/>
            <w:webHidden/>
          </w:rPr>
          <w:fldChar w:fldCharType="end"/>
        </w:r>
      </w:hyperlink>
    </w:p>
    <w:p w14:paraId="0E5C0597" w14:textId="0915620D" w:rsidR="00F332FB" w:rsidRDefault="00083AF1">
      <w:pPr>
        <w:pStyle w:val="TDC2"/>
        <w:tabs>
          <w:tab w:val="right" w:pos="8828"/>
        </w:tabs>
        <w:rPr>
          <w:rFonts w:eastAsiaTheme="minorEastAsia" w:cstheme="minorBidi"/>
          <w:b w:val="0"/>
          <w:bCs w:val="0"/>
          <w:smallCaps w:val="0"/>
          <w:noProof/>
          <w:lang w:val="es-419" w:eastAsia="es-419"/>
        </w:rPr>
      </w:pPr>
      <w:hyperlink w:anchor="_Toc90978042" w:history="1">
        <w:r w:rsidR="00F332FB" w:rsidRPr="003B1DB4">
          <w:rPr>
            <w:rStyle w:val="Hipervnculo"/>
            <w:rFonts w:ascii="Arial" w:hAnsi="Arial" w:cs="Arial"/>
            <w:noProof/>
          </w:rPr>
          <w:t>Matriz de riesgos por área funcional</w:t>
        </w:r>
        <w:r w:rsidR="00F332FB">
          <w:rPr>
            <w:noProof/>
            <w:webHidden/>
          </w:rPr>
          <w:tab/>
        </w:r>
        <w:r w:rsidR="00F332FB">
          <w:rPr>
            <w:noProof/>
            <w:webHidden/>
          </w:rPr>
          <w:fldChar w:fldCharType="begin"/>
        </w:r>
        <w:r w:rsidR="00F332FB">
          <w:rPr>
            <w:noProof/>
            <w:webHidden/>
          </w:rPr>
          <w:instrText xml:space="preserve"> PAGEREF _Toc90978042 \h </w:instrText>
        </w:r>
        <w:r w:rsidR="00F332FB">
          <w:rPr>
            <w:noProof/>
            <w:webHidden/>
          </w:rPr>
        </w:r>
        <w:r w:rsidR="00F332FB">
          <w:rPr>
            <w:noProof/>
            <w:webHidden/>
          </w:rPr>
          <w:fldChar w:fldCharType="separate"/>
        </w:r>
        <w:r w:rsidR="00225128">
          <w:rPr>
            <w:noProof/>
            <w:webHidden/>
          </w:rPr>
          <w:t>22</w:t>
        </w:r>
        <w:r w:rsidR="00F332FB">
          <w:rPr>
            <w:noProof/>
            <w:webHidden/>
          </w:rPr>
          <w:fldChar w:fldCharType="end"/>
        </w:r>
      </w:hyperlink>
    </w:p>
    <w:p w14:paraId="0AE39E07" w14:textId="49394AD0" w:rsidR="00250E50" w:rsidRPr="002E4005" w:rsidRDefault="00250E50" w:rsidP="002E4005">
      <w:pPr>
        <w:spacing w:after="0" w:line="276" w:lineRule="auto"/>
        <w:ind w:firstLine="708"/>
        <w:jc w:val="both"/>
        <w:rPr>
          <w:rFonts w:ascii="Arial" w:eastAsia="Times New Roman" w:hAnsi="Arial" w:cs="Arial"/>
          <w:color w:val="000000" w:themeColor="text1"/>
          <w:sz w:val="24"/>
          <w:szCs w:val="24"/>
          <w:lang w:eastAsia="es-ES_tradnl"/>
        </w:rPr>
      </w:pPr>
      <w:r>
        <w:rPr>
          <w:rFonts w:ascii="Arial" w:hAnsi="Arial" w:cs="Arial"/>
          <w:sz w:val="24"/>
        </w:rPr>
        <w:fldChar w:fldCharType="end"/>
      </w:r>
    </w:p>
    <w:p w14:paraId="593216A8" w14:textId="77777777" w:rsidR="00250E50" w:rsidRPr="002E4005" w:rsidRDefault="00250E50" w:rsidP="002E4005">
      <w:pPr>
        <w:spacing w:after="0" w:line="276" w:lineRule="auto"/>
        <w:ind w:firstLine="708"/>
        <w:jc w:val="both"/>
        <w:rPr>
          <w:rFonts w:ascii="Arial" w:eastAsia="Times New Roman" w:hAnsi="Arial" w:cs="Arial"/>
          <w:color w:val="000000" w:themeColor="text1"/>
          <w:sz w:val="24"/>
          <w:szCs w:val="24"/>
          <w:lang w:eastAsia="es-ES_tradnl"/>
        </w:rPr>
      </w:pPr>
    </w:p>
    <w:p w14:paraId="719C19FF" w14:textId="77777777" w:rsidR="00E965B8" w:rsidRPr="002E4005" w:rsidRDefault="00E965B8" w:rsidP="002E4005">
      <w:pPr>
        <w:spacing w:after="0" w:line="276" w:lineRule="auto"/>
        <w:ind w:firstLine="708"/>
        <w:jc w:val="both"/>
        <w:rPr>
          <w:rFonts w:ascii="Arial" w:eastAsia="Times New Roman" w:hAnsi="Arial" w:cs="Arial"/>
          <w:color w:val="000000" w:themeColor="text1"/>
          <w:sz w:val="24"/>
          <w:szCs w:val="24"/>
          <w:lang w:eastAsia="es-ES_tradnl"/>
        </w:rPr>
      </w:pPr>
    </w:p>
    <w:p w14:paraId="0C9E4C38" w14:textId="77777777" w:rsidR="0033731C" w:rsidRPr="002E4005" w:rsidRDefault="0033731C" w:rsidP="002E4005">
      <w:pPr>
        <w:spacing w:after="0" w:line="276" w:lineRule="auto"/>
        <w:ind w:firstLine="708"/>
        <w:jc w:val="both"/>
        <w:rPr>
          <w:rFonts w:ascii="Arial" w:eastAsia="Times New Roman" w:hAnsi="Arial" w:cs="Arial"/>
          <w:color w:val="000000" w:themeColor="text1"/>
          <w:sz w:val="24"/>
          <w:szCs w:val="24"/>
          <w:lang w:eastAsia="es-ES_tradnl"/>
        </w:rPr>
      </w:pPr>
    </w:p>
    <w:p w14:paraId="2FDEA822" w14:textId="77777777" w:rsidR="0033731C" w:rsidRDefault="0033731C">
      <w:r>
        <w:br w:type="page"/>
      </w:r>
    </w:p>
    <w:p w14:paraId="0BE4E524" w14:textId="77777777" w:rsidR="0033731C" w:rsidRDefault="0033731C" w:rsidP="0033731C"/>
    <w:p w14:paraId="67373FD0" w14:textId="77777777" w:rsidR="0033731C" w:rsidRPr="009B6E99" w:rsidRDefault="0033731C" w:rsidP="0033731C">
      <w:pPr>
        <w:pStyle w:val="Ttulo1"/>
        <w:spacing w:before="0" w:line="360" w:lineRule="auto"/>
        <w:rPr>
          <w:rFonts w:ascii="Arial" w:hAnsi="Arial" w:cs="Arial"/>
          <w:b/>
          <w:color w:val="006838"/>
          <w:sz w:val="24"/>
        </w:rPr>
      </w:pPr>
      <w:bookmarkStart w:id="0" w:name="_Toc90978024"/>
      <w:r>
        <w:rPr>
          <w:noProof/>
          <w:color w:val="006838"/>
          <w:sz w:val="36"/>
          <w:lang w:val="es-419" w:eastAsia="es-419"/>
        </w:rPr>
        <w:drawing>
          <wp:anchor distT="0" distB="0" distL="114300" distR="114300" simplePos="0" relativeHeight="251725824" behindDoc="0" locked="0" layoutInCell="1" allowOverlap="1" wp14:anchorId="32AD60C6" wp14:editId="40664FD1">
            <wp:simplePos x="0" y="0"/>
            <wp:positionH relativeFrom="column">
              <wp:posOffset>-1080135</wp:posOffset>
            </wp:positionH>
            <wp:positionV relativeFrom="paragraph">
              <wp:posOffset>376555</wp:posOffset>
            </wp:positionV>
            <wp:extent cx="7753350" cy="3362325"/>
            <wp:effectExtent l="0" t="0" r="0" b="9525"/>
            <wp:wrapNone/>
            <wp:docPr id="206" name="Imagen 206" descr="OMIMG_20160519_21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MIMG_20160519_214515"/>
                    <pic:cNvPicPr>
                      <a:picLocks noChangeAspect="1" noChangeArrowheads="1"/>
                    </pic:cNvPicPr>
                  </pic:nvPicPr>
                  <pic:blipFill>
                    <a:blip r:embed="rId16" cstate="print">
                      <a:extLst>
                        <a:ext uri="{28A0092B-C50C-407E-A947-70E740481C1C}">
                          <a14:useLocalDpi xmlns:a14="http://schemas.microsoft.com/office/drawing/2010/main" val="0"/>
                        </a:ext>
                      </a:extLst>
                    </a:blip>
                    <a:srcRect t="22046" b="20135"/>
                    <a:stretch>
                      <a:fillRect/>
                    </a:stretch>
                  </pic:blipFill>
                  <pic:spPr bwMode="auto">
                    <a:xfrm>
                      <a:off x="0" y="0"/>
                      <a:ext cx="7753350" cy="3362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6838"/>
          <w:sz w:val="28"/>
        </w:rPr>
        <w:t>Presentación</w:t>
      </w:r>
      <w:bookmarkEnd w:id="0"/>
    </w:p>
    <w:p w14:paraId="4D97EF12" w14:textId="77777777" w:rsidR="0033731C" w:rsidRDefault="0033731C" w:rsidP="0033731C">
      <w:pPr>
        <w:spacing w:after="0" w:line="360" w:lineRule="auto"/>
        <w:jc w:val="both"/>
        <w:rPr>
          <w:rFonts w:ascii="Arial" w:hAnsi="Arial" w:cs="Arial"/>
          <w:sz w:val="24"/>
        </w:rPr>
      </w:pPr>
    </w:p>
    <w:p w14:paraId="58BB5D94" w14:textId="77777777" w:rsidR="0033731C" w:rsidRDefault="0033731C" w:rsidP="0033731C">
      <w:pPr>
        <w:spacing w:after="0" w:line="360" w:lineRule="auto"/>
        <w:ind w:firstLine="708"/>
        <w:jc w:val="both"/>
        <w:rPr>
          <w:rFonts w:ascii="Arial" w:hAnsi="Arial" w:cs="Arial"/>
          <w:sz w:val="24"/>
        </w:rPr>
      </w:pPr>
    </w:p>
    <w:p w14:paraId="2701E104" w14:textId="77777777" w:rsidR="0033731C" w:rsidRDefault="0033731C" w:rsidP="0033731C">
      <w:pPr>
        <w:spacing w:after="0" w:line="360" w:lineRule="auto"/>
        <w:ind w:firstLine="708"/>
        <w:jc w:val="both"/>
        <w:rPr>
          <w:rFonts w:ascii="Arial" w:hAnsi="Arial" w:cs="Arial"/>
          <w:sz w:val="24"/>
        </w:rPr>
      </w:pPr>
    </w:p>
    <w:p w14:paraId="0E221FA9" w14:textId="77777777" w:rsidR="0033731C" w:rsidRDefault="0033731C" w:rsidP="0033731C">
      <w:pPr>
        <w:spacing w:after="0" w:line="360" w:lineRule="auto"/>
        <w:ind w:firstLine="708"/>
        <w:jc w:val="both"/>
        <w:rPr>
          <w:rFonts w:ascii="Arial" w:hAnsi="Arial" w:cs="Arial"/>
          <w:sz w:val="24"/>
        </w:rPr>
      </w:pPr>
    </w:p>
    <w:p w14:paraId="4E255BA1" w14:textId="77777777" w:rsidR="0033731C" w:rsidRDefault="0033731C" w:rsidP="0033731C">
      <w:pPr>
        <w:spacing w:after="0" w:line="360" w:lineRule="auto"/>
        <w:ind w:firstLine="708"/>
        <w:jc w:val="both"/>
        <w:rPr>
          <w:rFonts w:ascii="Arial" w:hAnsi="Arial" w:cs="Arial"/>
          <w:sz w:val="24"/>
        </w:rPr>
      </w:pPr>
    </w:p>
    <w:p w14:paraId="0A390309" w14:textId="77777777" w:rsidR="0033731C" w:rsidRDefault="0033731C" w:rsidP="0033731C">
      <w:pPr>
        <w:spacing w:after="0" w:line="360" w:lineRule="auto"/>
        <w:ind w:firstLine="708"/>
        <w:jc w:val="both"/>
        <w:rPr>
          <w:rFonts w:ascii="Arial" w:hAnsi="Arial" w:cs="Arial"/>
          <w:sz w:val="24"/>
        </w:rPr>
      </w:pPr>
    </w:p>
    <w:p w14:paraId="4836380D" w14:textId="77777777" w:rsidR="0033731C" w:rsidRDefault="0033731C" w:rsidP="0033731C">
      <w:pPr>
        <w:spacing w:after="0" w:line="360" w:lineRule="auto"/>
        <w:ind w:firstLine="708"/>
        <w:jc w:val="both"/>
        <w:rPr>
          <w:rFonts w:ascii="Arial" w:hAnsi="Arial" w:cs="Arial"/>
          <w:sz w:val="24"/>
        </w:rPr>
      </w:pPr>
    </w:p>
    <w:p w14:paraId="63112502" w14:textId="77777777" w:rsidR="0033731C" w:rsidRDefault="0033731C" w:rsidP="0033731C">
      <w:pPr>
        <w:spacing w:after="0" w:line="360" w:lineRule="auto"/>
        <w:ind w:firstLine="708"/>
        <w:jc w:val="both"/>
        <w:rPr>
          <w:rFonts w:ascii="Arial" w:hAnsi="Arial" w:cs="Arial"/>
          <w:sz w:val="24"/>
        </w:rPr>
      </w:pPr>
    </w:p>
    <w:p w14:paraId="23C5B936" w14:textId="77777777" w:rsidR="0033731C" w:rsidRDefault="0033731C" w:rsidP="0033731C">
      <w:pPr>
        <w:spacing w:after="0" w:line="360" w:lineRule="auto"/>
        <w:ind w:firstLine="708"/>
        <w:jc w:val="both"/>
        <w:rPr>
          <w:rFonts w:ascii="Arial" w:hAnsi="Arial" w:cs="Arial"/>
          <w:sz w:val="24"/>
        </w:rPr>
      </w:pPr>
    </w:p>
    <w:p w14:paraId="735F0D47" w14:textId="77777777" w:rsidR="0033731C" w:rsidRDefault="0033731C" w:rsidP="0033731C">
      <w:pPr>
        <w:spacing w:after="0" w:line="360" w:lineRule="auto"/>
        <w:ind w:firstLine="708"/>
        <w:jc w:val="both"/>
        <w:rPr>
          <w:rFonts w:ascii="Arial" w:hAnsi="Arial" w:cs="Arial"/>
          <w:sz w:val="24"/>
        </w:rPr>
      </w:pPr>
    </w:p>
    <w:p w14:paraId="208D53A2" w14:textId="77777777" w:rsidR="0033731C" w:rsidRDefault="0033731C" w:rsidP="0033731C">
      <w:pPr>
        <w:spacing w:after="0" w:line="360" w:lineRule="auto"/>
        <w:ind w:firstLine="708"/>
        <w:jc w:val="both"/>
        <w:rPr>
          <w:rFonts w:ascii="Arial" w:hAnsi="Arial" w:cs="Arial"/>
          <w:sz w:val="24"/>
        </w:rPr>
      </w:pPr>
    </w:p>
    <w:p w14:paraId="68CE249F" w14:textId="77777777" w:rsidR="0033731C" w:rsidRDefault="0033731C" w:rsidP="0033731C">
      <w:pPr>
        <w:spacing w:after="0" w:line="360" w:lineRule="auto"/>
        <w:ind w:firstLine="708"/>
        <w:jc w:val="both"/>
        <w:rPr>
          <w:rFonts w:ascii="Arial" w:hAnsi="Arial" w:cs="Arial"/>
          <w:sz w:val="24"/>
        </w:rPr>
      </w:pPr>
      <w:r w:rsidRPr="00BD777A">
        <w:rPr>
          <w:rFonts w:ascii="Arial" w:hAnsi="Arial" w:cs="Arial"/>
          <w:noProof/>
          <w:sz w:val="24"/>
          <w:lang w:val="es-419" w:eastAsia="es-419"/>
        </w:rPr>
        <mc:AlternateContent>
          <mc:Choice Requires="wps">
            <w:drawing>
              <wp:anchor distT="45720" distB="45720" distL="114300" distR="114300" simplePos="0" relativeHeight="251726848" behindDoc="0" locked="0" layoutInCell="1" allowOverlap="1" wp14:anchorId="3010DBC5" wp14:editId="11CBDC0D">
                <wp:simplePos x="0" y="0"/>
                <wp:positionH relativeFrom="column">
                  <wp:posOffset>-688975</wp:posOffset>
                </wp:positionH>
                <wp:positionV relativeFrom="paragraph">
                  <wp:posOffset>197485</wp:posOffset>
                </wp:positionV>
                <wp:extent cx="1685925" cy="267970"/>
                <wp:effectExtent l="0" t="0" r="0" b="0"/>
                <wp:wrapSquare wrapText="bothSides"/>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67970"/>
                        </a:xfrm>
                        <a:prstGeom prst="rect">
                          <a:avLst/>
                        </a:prstGeom>
                        <a:noFill/>
                        <a:ln w="9525">
                          <a:noFill/>
                          <a:miter lim="800000"/>
                          <a:headEnd/>
                          <a:tailEnd/>
                        </a:ln>
                      </wps:spPr>
                      <wps:txbx>
                        <w:txbxContent>
                          <w:p w14:paraId="27E94445" w14:textId="77777777" w:rsidR="00F234D6" w:rsidRPr="00DF7954" w:rsidRDefault="00F234D6" w:rsidP="0033731C">
                            <w:pPr>
                              <w:spacing w:line="360" w:lineRule="auto"/>
                              <w:rPr>
                                <w:rFonts w:ascii="Arial" w:hAnsi="Arial" w:cs="Arial"/>
                                <w:b/>
                                <w:color w:val="FFFFFF" w:themeColor="background1"/>
                                <w:szCs w:val="24"/>
                              </w:rPr>
                            </w:pPr>
                            <w:r>
                              <w:rPr>
                                <w:rFonts w:ascii="Arial" w:hAnsi="Arial" w:cs="Arial"/>
                                <w:b/>
                                <w:color w:val="FFFFFF" w:themeColor="background1"/>
                                <w:szCs w:val="24"/>
                              </w:rPr>
                              <w:t>Ing. Catalina Esquivel.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10DBC5" id="_x0000_s1030" type="#_x0000_t202" style="position:absolute;left:0;text-align:left;margin-left:-54.25pt;margin-top:15.55pt;width:132.75pt;height:21.1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" filled="f" stroked="f">
                <v:textbox>
                  <w:txbxContent>
                    <w:p w14:paraId="27E94445" w14:textId="77777777" w:rsidR="00F234D6" w:rsidRPr="00DF7954" w:rsidRDefault="00F234D6" w:rsidP="0033731C">
                      <w:pPr>
                        <w:spacing w:line="360" w:lineRule="auto"/>
                        <w:rPr>
                          <w:rFonts w:ascii="Arial" w:hAnsi="Arial" w:cs="Arial"/>
                          <w:b/>
                          <w:color w:val="FFFFFF" w:themeColor="background1"/>
                          <w:szCs w:val="24"/>
                        </w:rPr>
                      </w:pPr>
                      <w:r>
                        <w:rPr>
                          <w:rFonts w:ascii="Arial" w:hAnsi="Arial" w:cs="Arial"/>
                          <w:b/>
                          <w:color w:val="FFFFFF" w:themeColor="background1"/>
                          <w:szCs w:val="24"/>
                        </w:rPr>
                        <w:t>Ing. Catalina Esquivel.</w:t>
                      </w:r>
                    </w:p>
                  </w:txbxContent>
                </v:textbox>
                <w10:wrap type="square"/>
              </v:shape>
            </w:pict>
          </mc:Fallback>
        </mc:AlternateContent>
      </w:r>
      <w:r w:rsidRPr="00BD777A">
        <w:rPr>
          <w:rFonts w:ascii="Arial" w:hAnsi="Arial" w:cs="Arial"/>
          <w:noProof/>
          <w:sz w:val="24"/>
          <w:lang w:val="es-419" w:eastAsia="es-419"/>
        </w:rPr>
        <w:drawing>
          <wp:anchor distT="0" distB="0" distL="114300" distR="114300" simplePos="0" relativeHeight="251727872" behindDoc="0" locked="0" layoutInCell="1" allowOverlap="1" wp14:anchorId="54C59D23" wp14:editId="3C2A2D51">
            <wp:simplePos x="0" y="0"/>
            <wp:positionH relativeFrom="column">
              <wp:posOffset>-943877</wp:posOffset>
            </wp:positionH>
            <wp:positionV relativeFrom="paragraph">
              <wp:posOffset>186690</wp:posOffset>
            </wp:positionV>
            <wp:extent cx="247015" cy="247015"/>
            <wp:effectExtent l="0" t="0" r="0" b="0"/>
            <wp:wrapNone/>
            <wp:docPr id="36" name="Gráfico 36" descr="Cá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áfico 36" descr="Cámara"/>
                    <pic:cNvPicPr/>
                  </pic:nvPicPr>
                  <pic:blipFill>
                    <a:blip r:embed="rId1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8"/>
                        </a:ext>
                      </a:extLst>
                    </a:blip>
                    <a:stretch>
                      <a:fillRect/>
                    </a:stretch>
                  </pic:blipFill>
                  <pic:spPr>
                    <a:xfrm>
                      <a:off x="0" y="0"/>
                      <a:ext cx="247015" cy="247015"/>
                    </a:xfrm>
                    <a:prstGeom prst="rect">
                      <a:avLst/>
                    </a:prstGeom>
                  </pic:spPr>
                </pic:pic>
              </a:graphicData>
            </a:graphic>
            <wp14:sizeRelH relativeFrom="page">
              <wp14:pctWidth>0</wp14:pctWidth>
            </wp14:sizeRelH>
            <wp14:sizeRelV relativeFrom="page">
              <wp14:pctHeight>0</wp14:pctHeight>
            </wp14:sizeRelV>
          </wp:anchor>
        </w:drawing>
      </w:r>
    </w:p>
    <w:p w14:paraId="475FDF7F" w14:textId="77777777" w:rsidR="0033731C" w:rsidRDefault="0033731C" w:rsidP="0033731C">
      <w:pPr>
        <w:spacing w:after="0" w:line="360" w:lineRule="auto"/>
        <w:ind w:firstLine="708"/>
        <w:jc w:val="both"/>
        <w:rPr>
          <w:rFonts w:ascii="Arial" w:hAnsi="Arial" w:cs="Arial"/>
          <w:sz w:val="24"/>
        </w:rPr>
      </w:pPr>
    </w:p>
    <w:p w14:paraId="440DEF04" w14:textId="77777777" w:rsidR="0033731C" w:rsidRPr="002835CD" w:rsidRDefault="0033731C" w:rsidP="0033731C">
      <w:pPr>
        <w:spacing w:after="0" w:line="276" w:lineRule="auto"/>
        <w:ind w:firstLine="708"/>
        <w:jc w:val="both"/>
        <w:rPr>
          <w:rFonts w:ascii="Arial" w:eastAsia="Times New Roman" w:hAnsi="Arial" w:cs="Arial"/>
          <w:color w:val="000000" w:themeColor="text1"/>
          <w:sz w:val="24"/>
          <w:szCs w:val="24"/>
          <w:lang w:eastAsia="es-ES_tradnl"/>
        </w:rPr>
      </w:pPr>
    </w:p>
    <w:p w14:paraId="65974B29" w14:textId="77777777" w:rsidR="00502420" w:rsidRPr="00502420" w:rsidRDefault="00502420" w:rsidP="00502420">
      <w:pPr>
        <w:spacing w:after="0" w:line="276" w:lineRule="auto"/>
        <w:ind w:firstLine="708"/>
        <w:jc w:val="both"/>
        <w:rPr>
          <w:rFonts w:ascii="Arial" w:eastAsia="Times New Roman" w:hAnsi="Arial" w:cs="Arial"/>
          <w:color w:val="000000" w:themeColor="text1"/>
          <w:sz w:val="24"/>
          <w:szCs w:val="24"/>
          <w:lang w:eastAsia="es-ES_tradnl"/>
        </w:rPr>
      </w:pPr>
      <w:bookmarkStart w:id="1" w:name="_Toc89862823"/>
      <w:r>
        <w:rPr>
          <w:rFonts w:ascii="Arial" w:eastAsia="Times New Roman" w:hAnsi="Arial" w:cs="Arial"/>
          <w:color w:val="000000" w:themeColor="text1"/>
          <w:sz w:val="24"/>
          <w:szCs w:val="24"/>
          <w:lang w:eastAsia="es-ES_tradnl"/>
        </w:rPr>
        <w:t xml:space="preserve">El presente </w:t>
      </w:r>
      <w:r w:rsidRPr="00502420">
        <w:rPr>
          <w:rFonts w:ascii="Arial" w:eastAsia="Times New Roman" w:hAnsi="Arial" w:cs="Arial"/>
          <w:color w:val="000000" w:themeColor="text1"/>
          <w:sz w:val="24"/>
          <w:szCs w:val="24"/>
          <w:lang w:eastAsia="es-ES_tradnl"/>
        </w:rPr>
        <w:t xml:space="preserve">informe contiene los principales resultados obtenidos por la institución </w:t>
      </w:r>
      <w:r>
        <w:rPr>
          <w:rFonts w:ascii="Arial" w:eastAsia="Times New Roman" w:hAnsi="Arial" w:cs="Arial"/>
          <w:color w:val="000000" w:themeColor="text1"/>
          <w:sz w:val="24"/>
          <w:szCs w:val="24"/>
          <w:lang w:eastAsia="es-ES_tradnl"/>
        </w:rPr>
        <w:t>en los ejercicios realizados de</w:t>
      </w:r>
      <w:r w:rsidRPr="00502420">
        <w:rPr>
          <w:rFonts w:ascii="Arial" w:eastAsia="Times New Roman" w:hAnsi="Arial" w:cs="Arial"/>
          <w:color w:val="000000" w:themeColor="text1"/>
          <w:sz w:val="24"/>
          <w:szCs w:val="24"/>
          <w:lang w:eastAsia="es-ES_tradnl"/>
        </w:rPr>
        <w:t xml:space="preserve"> valoración de riesgos durante el periodo 202</w:t>
      </w:r>
      <w:r>
        <w:rPr>
          <w:rFonts w:ascii="Arial" w:eastAsia="Times New Roman" w:hAnsi="Arial" w:cs="Arial"/>
          <w:color w:val="000000" w:themeColor="text1"/>
          <w:sz w:val="24"/>
          <w:szCs w:val="24"/>
          <w:lang w:eastAsia="es-ES_tradnl"/>
        </w:rPr>
        <w:t>1, los cuales abarcan diversidad de temas y enfoques</w:t>
      </w:r>
      <w:r w:rsidRPr="00502420">
        <w:rPr>
          <w:rFonts w:ascii="Arial" w:eastAsia="Times New Roman" w:hAnsi="Arial" w:cs="Arial"/>
          <w:color w:val="000000" w:themeColor="text1"/>
          <w:sz w:val="24"/>
          <w:szCs w:val="24"/>
          <w:lang w:eastAsia="es-ES_tradnl"/>
        </w:rPr>
        <w:t xml:space="preserve">. </w:t>
      </w:r>
      <w:r>
        <w:rPr>
          <w:rFonts w:ascii="Arial" w:eastAsia="Times New Roman" w:hAnsi="Arial" w:cs="Arial"/>
          <w:color w:val="000000" w:themeColor="text1"/>
          <w:sz w:val="24"/>
          <w:szCs w:val="24"/>
          <w:lang w:eastAsia="es-ES_tradnl"/>
        </w:rPr>
        <w:t>P</w:t>
      </w:r>
      <w:r w:rsidRPr="00502420">
        <w:rPr>
          <w:rFonts w:ascii="Arial" w:eastAsia="Times New Roman" w:hAnsi="Arial" w:cs="Arial"/>
          <w:color w:val="000000" w:themeColor="text1"/>
          <w:sz w:val="24"/>
          <w:szCs w:val="24"/>
          <w:lang w:eastAsia="es-ES_tradnl"/>
        </w:rPr>
        <w:t xml:space="preserve">ara </w:t>
      </w:r>
      <w:r>
        <w:rPr>
          <w:rFonts w:ascii="Arial" w:eastAsia="Times New Roman" w:hAnsi="Arial" w:cs="Arial"/>
          <w:color w:val="000000" w:themeColor="text1"/>
          <w:sz w:val="24"/>
          <w:szCs w:val="24"/>
          <w:lang w:eastAsia="es-ES_tradnl"/>
        </w:rPr>
        <w:t>los ejercicios mencionados se</w:t>
      </w:r>
      <w:r w:rsidRPr="00502420">
        <w:rPr>
          <w:rFonts w:ascii="Arial" w:eastAsia="Times New Roman" w:hAnsi="Arial" w:cs="Arial"/>
          <w:color w:val="000000" w:themeColor="text1"/>
          <w:sz w:val="24"/>
          <w:szCs w:val="24"/>
          <w:lang w:eastAsia="es-ES_tradnl"/>
        </w:rPr>
        <w:t xml:space="preserve"> contó con la coordinación de la Unidad de Planificación y Control de Gestión y la colaboración de distintos titulares subordinados, según fuera requerido por </w:t>
      </w:r>
      <w:r>
        <w:rPr>
          <w:rFonts w:ascii="Arial" w:eastAsia="Times New Roman" w:hAnsi="Arial" w:cs="Arial"/>
          <w:color w:val="000000" w:themeColor="text1"/>
          <w:sz w:val="24"/>
          <w:szCs w:val="24"/>
          <w:lang w:eastAsia="es-ES_tradnl"/>
        </w:rPr>
        <w:t>cada ejercicio específicamente</w:t>
      </w:r>
      <w:r w:rsidRPr="00502420">
        <w:rPr>
          <w:rFonts w:ascii="Arial" w:eastAsia="Times New Roman" w:hAnsi="Arial" w:cs="Arial"/>
          <w:color w:val="000000" w:themeColor="text1"/>
          <w:sz w:val="24"/>
          <w:szCs w:val="24"/>
          <w:lang w:eastAsia="es-ES_tradnl"/>
        </w:rPr>
        <w:t>.</w:t>
      </w:r>
    </w:p>
    <w:p w14:paraId="782B5482" w14:textId="77777777" w:rsidR="00502420" w:rsidRPr="00502420" w:rsidRDefault="00502420" w:rsidP="00502420">
      <w:pPr>
        <w:spacing w:after="0" w:line="276" w:lineRule="auto"/>
        <w:ind w:firstLine="708"/>
        <w:jc w:val="both"/>
        <w:rPr>
          <w:rFonts w:ascii="Arial" w:eastAsia="Times New Roman" w:hAnsi="Arial" w:cs="Arial"/>
          <w:color w:val="000000" w:themeColor="text1"/>
          <w:sz w:val="24"/>
          <w:szCs w:val="24"/>
          <w:lang w:eastAsia="es-ES_tradnl"/>
        </w:rPr>
      </w:pPr>
    </w:p>
    <w:p w14:paraId="3155FFA8" w14:textId="69A03065" w:rsidR="00502420" w:rsidRPr="00502420" w:rsidRDefault="006A5842" w:rsidP="00502420">
      <w:pPr>
        <w:spacing w:after="0" w:line="276" w:lineRule="auto"/>
        <w:ind w:firstLine="708"/>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 xml:space="preserve">Durante el periodo 2021 se realizaron </w:t>
      </w:r>
      <w:r w:rsidR="00F234D6">
        <w:rPr>
          <w:rFonts w:ascii="Arial" w:eastAsia="Times New Roman" w:hAnsi="Arial" w:cs="Arial"/>
          <w:color w:val="000000" w:themeColor="text1"/>
          <w:sz w:val="24"/>
          <w:szCs w:val="24"/>
          <w:lang w:eastAsia="es-ES_tradnl"/>
        </w:rPr>
        <w:t>cuatro</w:t>
      </w:r>
      <w:r w:rsidR="00502420" w:rsidRPr="00502420">
        <w:rPr>
          <w:rFonts w:ascii="Arial" w:eastAsia="Times New Roman" w:hAnsi="Arial" w:cs="Arial"/>
          <w:color w:val="000000" w:themeColor="text1"/>
          <w:sz w:val="24"/>
          <w:szCs w:val="24"/>
          <w:lang w:eastAsia="es-ES_tradnl"/>
        </w:rPr>
        <w:t xml:space="preserve"> diferentes ejercicios de valoración de riesgos</w:t>
      </w:r>
      <w:r>
        <w:rPr>
          <w:rFonts w:ascii="Arial" w:eastAsia="Times New Roman" w:hAnsi="Arial" w:cs="Arial"/>
          <w:color w:val="000000" w:themeColor="text1"/>
          <w:sz w:val="24"/>
          <w:szCs w:val="24"/>
          <w:lang w:eastAsia="es-ES_tradnl"/>
        </w:rPr>
        <w:t xml:space="preserve">. </w:t>
      </w:r>
      <w:r w:rsidR="00502420" w:rsidRPr="00502420">
        <w:rPr>
          <w:rFonts w:ascii="Arial" w:eastAsia="Times New Roman" w:hAnsi="Arial" w:cs="Arial"/>
          <w:color w:val="000000" w:themeColor="text1"/>
          <w:sz w:val="24"/>
          <w:szCs w:val="24"/>
          <w:lang w:eastAsia="es-ES_tradnl"/>
        </w:rPr>
        <w:t xml:space="preserve">El primer análisis </w:t>
      </w:r>
      <w:r>
        <w:rPr>
          <w:rFonts w:ascii="Arial" w:eastAsia="Times New Roman" w:hAnsi="Arial" w:cs="Arial"/>
          <w:color w:val="000000" w:themeColor="text1"/>
          <w:sz w:val="24"/>
          <w:szCs w:val="24"/>
          <w:lang w:eastAsia="es-ES_tradnl"/>
        </w:rPr>
        <w:t xml:space="preserve">y más amplio de todos comprendió todas las unidades de la estructura funcional del Fonafifo, ubicadas en las Oficinas centrales, por lo que únicamente no se </w:t>
      </w:r>
      <w:r w:rsidR="00F839EB">
        <w:rPr>
          <w:rFonts w:ascii="Arial" w:eastAsia="Times New Roman" w:hAnsi="Arial" w:cs="Arial"/>
          <w:color w:val="000000" w:themeColor="text1"/>
          <w:sz w:val="24"/>
          <w:szCs w:val="24"/>
          <w:lang w:eastAsia="es-ES_tradnl"/>
        </w:rPr>
        <w:t>incluyó</w:t>
      </w:r>
      <w:r>
        <w:rPr>
          <w:rFonts w:ascii="Arial" w:eastAsia="Times New Roman" w:hAnsi="Arial" w:cs="Arial"/>
          <w:color w:val="000000" w:themeColor="text1"/>
          <w:sz w:val="24"/>
          <w:szCs w:val="24"/>
          <w:lang w:eastAsia="es-ES_tradnl"/>
        </w:rPr>
        <w:t xml:space="preserve"> al </w:t>
      </w:r>
      <w:r w:rsidR="00F839EB">
        <w:rPr>
          <w:rFonts w:ascii="Arial" w:eastAsia="Times New Roman" w:hAnsi="Arial" w:cs="Arial"/>
          <w:color w:val="000000" w:themeColor="text1"/>
          <w:sz w:val="24"/>
          <w:szCs w:val="24"/>
          <w:lang w:eastAsia="es-ES_tradnl"/>
        </w:rPr>
        <w:t>equipo</w:t>
      </w:r>
      <w:r>
        <w:rPr>
          <w:rFonts w:ascii="Arial" w:eastAsia="Times New Roman" w:hAnsi="Arial" w:cs="Arial"/>
          <w:color w:val="000000" w:themeColor="text1"/>
          <w:sz w:val="24"/>
          <w:szCs w:val="24"/>
          <w:lang w:eastAsia="es-ES_tradnl"/>
        </w:rPr>
        <w:t xml:space="preserve"> </w:t>
      </w:r>
      <w:r w:rsidR="00F839EB">
        <w:rPr>
          <w:rFonts w:ascii="Arial" w:eastAsia="Times New Roman" w:hAnsi="Arial" w:cs="Arial"/>
          <w:color w:val="000000" w:themeColor="text1"/>
          <w:sz w:val="24"/>
          <w:szCs w:val="24"/>
          <w:lang w:eastAsia="es-ES_tradnl"/>
        </w:rPr>
        <w:t>d</w:t>
      </w:r>
      <w:r>
        <w:rPr>
          <w:rFonts w:ascii="Arial" w:eastAsia="Times New Roman" w:hAnsi="Arial" w:cs="Arial"/>
          <w:color w:val="000000" w:themeColor="text1"/>
          <w:sz w:val="24"/>
          <w:szCs w:val="24"/>
          <w:lang w:eastAsia="es-ES_tradnl"/>
        </w:rPr>
        <w:t xml:space="preserve">e las Oficinas </w:t>
      </w:r>
      <w:r w:rsidR="00F839EB">
        <w:rPr>
          <w:rFonts w:ascii="Arial" w:eastAsia="Times New Roman" w:hAnsi="Arial" w:cs="Arial"/>
          <w:color w:val="000000" w:themeColor="text1"/>
          <w:sz w:val="24"/>
          <w:szCs w:val="24"/>
          <w:lang w:eastAsia="es-ES_tradnl"/>
        </w:rPr>
        <w:t>Regionales</w:t>
      </w:r>
      <w:r>
        <w:rPr>
          <w:rFonts w:ascii="Arial" w:eastAsia="Times New Roman" w:hAnsi="Arial" w:cs="Arial"/>
          <w:color w:val="000000" w:themeColor="text1"/>
          <w:sz w:val="24"/>
          <w:szCs w:val="24"/>
          <w:lang w:eastAsia="es-ES_tradnl"/>
        </w:rPr>
        <w:t>.</w:t>
      </w:r>
      <w:r w:rsidR="00F839EB">
        <w:rPr>
          <w:rFonts w:ascii="Arial" w:eastAsia="Times New Roman" w:hAnsi="Arial" w:cs="Arial"/>
          <w:color w:val="000000" w:themeColor="text1"/>
          <w:sz w:val="24"/>
          <w:szCs w:val="24"/>
          <w:lang w:eastAsia="es-ES_tradnl"/>
        </w:rPr>
        <w:t xml:space="preserve"> </w:t>
      </w:r>
      <w:r w:rsidR="00AC1F3B">
        <w:rPr>
          <w:rFonts w:ascii="Arial" w:eastAsia="Times New Roman" w:hAnsi="Arial" w:cs="Arial"/>
          <w:color w:val="000000" w:themeColor="text1"/>
          <w:sz w:val="24"/>
          <w:szCs w:val="24"/>
          <w:lang w:eastAsia="es-ES_tradnl"/>
        </w:rPr>
        <w:t xml:space="preserve">Este análisis de riesgos, incluyó una variante adicional solicitada por parte de la auditoría interna del </w:t>
      </w:r>
      <w:proofErr w:type="spellStart"/>
      <w:r w:rsidR="00AC1F3B">
        <w:rPr>
          <w:rFonts w:ascii="Arial" w:eastAsia="Times New Roman" w:hAnsi="Arial" w:cs="Arial"/>
          <w:color w:val="000000" w:themeColor="text1"/>
          <w:sz w:val="24"/>
          <w:szCs w:val="24"/>
          <w:lang w:eastAsia="es-ES_tradnl"/>
        </w:rPr>
        <w:t>Minae</w:t>
      </w:r>
      <w:proofErr w:type="spellEnd"/>
      <w:r w:rsidR="00AC1F3B">
        <w:rPr>
          <w:rFonts w:ascii="Arial" w:eastAsia="Times New Roman" w:hAnsi="Arial" w:cs="Arial"/>
          <w:color w:val="000000" w:themeColor="text1"/>
          <w:sz w:val="24"/>
          <w:szCs w:val="24"/>
          <w:lang w:eastAsia="es-ES_tradnl"/>
        </w:rPr>
        <w:t xml:space="preserve">, en lo relativo a analizar lo correspondiente al Fidecomiso 544 y su impacto en cada una de las áreas que componen el Fonafifo. </w:t>
      </w:r>
      <w:r w:rsidR="00595D99">
        <w:rPr>
          <w:rFonts w:ascii="Arial" w:eastAsia="Times New Roman" w:hAnsi="Arial" w:cs="Arial"/>
          <w:color w:val="000000" w:themeColor="text1"/>
          <w:sz w:val="24"/>
          <w:szCs w:val="24"/>
          <w:lang w:eastAsia="es-ES_tradnl"/>
        </w:rPr>
        <w:t>El segundo estudio realizado abarc</w:t>
      </w:r>
      <w:r w:rsidR="00B55A39">
        <w:rPr>
          <w:rFonts w:ascii="Arial" w:eastAsia="Times New Roman" w:hAnsi="Arial" w:cs="Arial"/>
          <w:color w:val="000000" w:themeColor="text1"/>
          <w:sz w:val="24"/>
          <w:szCs w:val="24"/>
          <w:lang w:eastAsia="es-ES_tradnl"/>
        </w:rPr>
        <w:t>ó</w:t>
      </w:r>
      <w:r w:rsidR="00595D99">
        <w:rPr>
          <w:rFonts w:ascii="Arial" w:eastAsia="Times New Roman" w:hAnsi="Arial" w:cs="Arial"/>
          <w:color w:val="000000" w:themeColor="text1"/>
          <w:sz w:val="24"/>
          <w:szCs w:val="24"/>
          <w:lang w:eastAsia="es-ES_tradnl"/>
        </w:rPr>
        <w:t xml:space="preserve"> </w:t>
      </w:r>
      <w:r w:rsidR="00595D99" w:rsidRPr="00502420">
        <w:rPr>
          <w:rFonts w:ascii="Arial" w:eastAsia="Times New Roman" w:hAnsi="Arial" w:cs="Arial"/>
          <w:color w:val="000000" w:themeColor="text1"/>
          <w:sz w:val="24"/>
          <w:szCs w:val="24"/>
          <w:lang w:eastAsia="es-ES_tradnl"/>
        </w:rPr>
        <w:t>los riesgos institucionales generados por la pandemia ocasiona por el COVID-19</w:t>
      </w:r>
      <w:r w:rsidR="00595D99">
        <w:rPr>
          <w:rFonts w:ascii="Arial" w:eastAsia="Times New Roman" w:hAnsi="Arial" w:cs="Arial"/>
          <w:color w:val="000000" w:themeColor="text1"/>
          <w:sz w:val="24"/>
          <w:szCs w:val="24"/>
          <w:lang w:eastAsia="es-ES_tradnl"/>
        </w:rPr>
        <w:t xml:space="preserve">, </w:t>
      </w:r>
      <w:r w:rsidR="00B55A39">
        <w:rPr>
          <w:rFonts w:ascii="Arial" w:eastAsia="Times New Roman" w:hAnsi="Arial" w:cs="Arial"/>
          <w:color w:val="000000" w:themeColor="text1"/>
          <w:sz w:val="24"/>
          <w:szCs w:val="24"/>
          <w:lang w:eastAsia="es-ES_tradnl"/>
        </w:rPr>
        <w:t xml:space="preserve">que </w:t>
      </w:r>
      <w:r w:rsidR="00502420" w:rsidRPr="00502420">
        <w:rPr>
          <w:rFonts w:ascii="Arial" w:eastAsia="Times New Roman" w:hAnsi="Arial" w:cs="Arial"/>
          <w:color w:val="000000" w:themeColor="text1"/>
          <w:sz w:val="24"/>
          <w:szCs w:val="24"/>
          <w:lang w:eastAsia="es-ES_tradnl"/>
        </w:rPr>
        <w:t xml:space="preserve">tiene como fundamento la directriz emitida por la Contraloría General de la República </w:t>
      </w:r>
      <w:r w:rsidR="00B55A39">
        <w:rPr>
          <w:rFonts w:ascii="Arial" w:eastAsia="Times New Roman" w:hAnsi="Arial" w:cs="Arial"/>
          <w:color w:val="000000" w:themeColor="text1"/>
          <w:sz w:val="24"/>
          <w:szCs w:val="24"/>
          <w:lang w:eastAsia="es-ES_tradnl"/>
        </w:rPr>
        <w:t xml:space="preserve">y el cual fue </w:t>
      </w:r>
      <w:r w:rsidR="00502420" w:rsidRPr="00502420">
        <w:rPr>
          <w:rFonts w:ascii="Arial" w:eastAsia="Times New Roman" w:hAnsi="Arial" w:cs="Arial"/>
          <w:color w:val="000000" w:themeColor="text1"/>
          <w:sz w:val="24"/>
          <w:szCs w:val="24"/>
          <w:lang w:eastAsia="es-ES_tradnl"/>
        </w:rPr>
        <w:t xml:space="preserve">realizado por una comisión institucional nombrada específicamente para atender esta solicitud. </w:t>
      </w:r>
      <w:r w:rsidR="002A049D">
        <w:rPr>
          <w:rFonts w:ascii="Arial" w:eastAsia="Times New Roman" w:hAnsi="Arial" w:cs="Arial"/>
          <w:color w:val="000000" w:themeColor="text1"/>
          <w:sz w:val="24"/>
          <w:szCs w:val="24"/>
          <w:lang w:eastAsia="es-ES_tradnl"/>
        </w:rPr>
        <w:t>Por último, se ha realizado la actualización de dos riesgos específicos, el primero en cuanto a los r</w:t>
      </w:r>
      <w:r w:rsidR="00502420" w:rsidRPr="00502420">
        <w:rPr>
          <w:rFonts w:ascii="Arial" w:eastAsia="Times New Roman" w:hAnsi="Arial" w:cs="Arial"/>
          <w:color w:val="000000" w:themeColor="text1"/>
          <w:sz w:val="24"/>
          <w:szCs w:val="24"/>
          <w:lang w:eastAsia="es-ES_tradnl"/>
        </w:rPr>
        <w:t xml:space="preserve">iesgos asociados a la contabilidad institucional y el cumplimiento de las Normas </w:t>
      </w:r>
      <w:r w:rsidR="00502420" w:rsidRPr="00502420">
        <w:rPr>
          <w:rFonts w:ascii="Arial" w:eastAsia="Times New Roman" w:hAnsi="Arial" w:cs="Arial"/>
          <w:color w:val="000000" w:themeColor="text1"/>
          <w:sz w:val="24"/>
          <w:szCs w:val="24"/>
          <w:lang w:eastAsia="es-ES_tradnl"/>
        </w:rPr>
        <w:lastRenderedPageBreak/>
        <w:t xml:space="preserve">Internacionales de Contabilidad del Sector Público (NICSP), el cual </w:t>
      </w:r>
      <w:r w:rsidR="002A049D">
        <w:rPr>
          <w:rFonts w:ascii="Arial" w:eastAsia="Times New Roman" w:hAnsi="Arial" w:cs="Arial"/>
          <w:color w:val="000000" w:themeColor="text1"/>
          <w:sz w:val="24"/>
          <w:szCs w:val="24"/>
          <w:lang w:eastAsia="es-ES_tradnl"/>
        </w:rPr>
        <w:t xml:space="preserve">se realizó por primera vez en el periodo anterior, y, un </w:t>
      </w:r>
      <w:r w:rsidR="00502420" w:rsidRPr="00502420">
        <w:rPr>
          <w:rFonts w:ascii="Arial" w:eastAsia="Times New Roman" w:hAnsi="Arial" w:cs="Arial"/>
          <w:color w:val="000000" w:themeColor="text1"/>
          <w:sz w:val="24"/>
          <w:szCs w:val="24"/>
          <w:lang w:eastAsia="es-ES_tradnl"/>
        </w:rPr>
        <w:t>ejercicio de valoración de riesgos relacionado con el tratamiento de los datos personales de los clientes de los programas institucionales, recomendación emitida por la Agencia de Protección de Datos de los Habitantes (PRODHAB).</w:t>
      </w:r>
    </w:p>
    <w:p w14:paraId="4B3D9065" w14:textId="77777777" w:rsidR="00502420" w:rsidRPr="00502420" w:rsidRDefault="00502420" w:rsidP="00502420">
      <w:pPr>
        <w:spacing w:after="0" w:line="276" w:lineRule="auto"/>
        <w:ind w:firstLine="708"/>
        <w:jc w:val="both"/>
        <w:rPr>
          <w:rFonts w:ascii="Arial" w:eastAsia="Times New Roman" w:hAnsi="Arial" w:cs="Arial"/>
          <w:color w:val="000000" w:themeColor="text1"/>
          <w:sz w:val="24"/>
          <w:szCs w:val="24"/>
          <w:lang w:eastAsia="es-ES_tradnl"/>
        </w:rPr>
      </w:pPr>
    </w:p>
    <w:p w14:paraId="13D94DA8" w14:textId="77777777" w:rsidR="00502420" w:rsidRPr="00502420" w:rsidRDefault="00502420" w:rsidP="00502420">
      <w:pPr>
        <w:spacing w:after="0" w:line="276" w:lineRule="auto"/>
        <w:ind w:firstLine="708"/>
        <w:jc w:val="both"/>
        <w:rPr>
          <w:rFonts w:ascii="Arial" w:eastAsia="Times New Roman" w:hAnsi="Arial" w:cs="Arial"/>
          <w:color w:val="000000" w:themeColor="text1"/>
          <w:sz w:val="24"/>
          <w:szCs w:val="24"/>
          <w:lang w:eastAsia="es-ES_tradnl"/>
        </w:rPr>
      </w:pPr>
      <w:r w:rsidRPr="00502420">
        <w:rPr>
          <w:rFonts w:ascii="Arial" w:eastAsia="Times New Roman" w:hAnsi="Arial" w:cs="Arial"/>
          <w:color w:val="000000" w:themeColor="text1"/>
          <w:sz w:val="24"/>
          <w:szCs w:val="24"/>
          <w:lang w:eastAsia="es-ES_tradnl"/>
        </w:rPr>
        <w:t>Es importante mencionar que para la elaboración de los distintos análisis se siguió la metodología indicada por las Directrices generales para el establecimiento y funcionamiento del Sistema Específico de Valoración del Riesgo Institucional (SEVRI) y se utilizó la herramienta generada por la Unidad de Planificación y Control de Gestión.</w:t>
      </w:r>
    </w:p>
    <w:p w14:paraId="1284ED24" w14:textId="77777777" w:rsidR="00502420" w:rsidRPr="00502420" w:rsidRDefault="00502420" w:rsidP="00502420">
      <w:pPr>
        <w:spacing w:after="0" w:line="276" w:lineRule="auto"/>
        <w:ind w:firstLine="708"/>
        <w:jc w:val="both"/>
        <w:rPr>
          <w:rFonts w:ascii="Arial" w:eastAsia="Times New Roman" w:hAnsi="Arial" w:cs="Arial"/>
          <w:color w:val="000000" w:themeColor="text1"/>
          <w:sz w:val="24"/>
          <w:szCs w:val="24"/>
          <w:lang w:eastAsia="es-ES_tradnl"/>
        </w:rPr>
      </w:pPr>
    </w:p>
    <w:p w14:paraId="108A4005" w14:textId="7FDAF879" w:rsidR="00502420" w:rsidRDefault="00502420" w:rsidP="00502420">
      <w:pPr>
        <w:spacing w:after="0" w:line="276" w:lineRule="auto"/>
        <w:ind w:firstLine="708"/>
        <w:jc w:val="both"/>
        <w:rPr>
          <w:rFonts w:ascii="Arial" w:eastAsia="Times New Roman" w:hAnsi="Arial" w:cs="Arial"/>
          <w:color w:val="000000" w:themeColor="text1"/>
          <w:sz w:val="24"/>
          <w:szCs w:val="24"/>
          <w:lang w:eastAsia="es-ES_tradnl"/>
        </w:rPr>
      </w:pPr>
      <w:r w:rsidRPr="00502420">
        <w:rPr>
          <w:rFonts w:ascii="Arial" w:eastAsia="Times New Roman" w:hAnsi="Arial" w:cs="Arial"/>
          <w:color w:val="000000" w:themeColor="text1"/>
          <w:sz w:val="24"/>
          <w:szCs w:val="24"/>
          <w:lang w:eastAsia="es-ES_tradnl"/>
        </w:rPr>
        <w:t xml:space="preserve">La Unidad de Planificación agradece a todos los funcionarios que participaron de las sesiones, aportando desde su punto de vista profesional a la identificación, valoración y mitigación de riesgos que pueden afectar el desempeño institucional, y que con este trabajo </w:t>
      </w:r>
      <w:r w:rsidR="00B55A39">
        <w:rPr>
          <w:rFonts w:ascii="Arial" w:eastAsia="Times New Roman" w:hAnsi="Arial" w:cs="Arial"/>
          <w:color w:val="000000" w:themeColor="text1"/>
          <w:sz w:val="24"/>
          <w:szCs w:val="24"/>
          <w:lang w:eastAsia="es-ES_tradnl"/>
        </w:rPr>
        <w:t xml:space="preserve">realizan las acciones necesarias para </w:t>
      </w:r>
      <w:r w:rsidRPr="00502420">
        <w:rPr>
          <w:rFonts w:ascii="Arial" w:eastAsia="Times New Roman" w:hAnsi="Arial" w:cs="Arial"/>
          <w:color w:val="000000" w:themeColor="text1"/>
          <w:sz w:val="24"/>
          <w:szCs w:val="24"/>
          <w:lang w:eastAsia="es-ES_tradnl"/>
        </w:rPr>
        <w:t>prevenir la materialización de riesgos y contribuir a la gestión institucional ante un panorama de creciente incertidumbre y cambios mundiales.</w:t>
      </w:r>
    </w:p>
    <w:p w14:paraId="22C6AD4D" w14:textId="77777777" w:rsidR="0093534D" w:rsidRDefault="0093534D" w:rsidP="00502420">
      <w:pPr>
        <w:spacing w:after="0" w:line="276" w:lineRule="auto"/>
        <w:ind w:firstLine="708"/>
        <w:jc w:val="both"/>
        <w:rPr>
          <w:rFonts w:ascii="Arial" w:eastAsia="Times New Roman" w:hAnsi="Arial" w:cs="Arial"/>
          <w:color w:val="000000" w:themeColor="text1"/>
          <w:sz w:val="24"/>
          <w:szCs w:val="24"/>
          <w:lang w:eastAsia="es-ES_tradnl"/>
        </w:rPr>
      </w:pPr>
    </w:p>
    <w:bookmarkEnd w:id="1"/>
    <w:p w14:paraId="3AF32044" w14:textId="77777777" w:rsidR="00637AAB" w:rsidRDefault="00637AAB" w:rsidP="0033731C">
      <w:pPr>
        <w:spacing w:after="0" w:line="276" w:lineRule="auto"/>
        <w:ind w:firstLine="708"/>
        <w:jc w:val="both"/>
        <w:rPr>
          <w:rFonts w:ascii="Arial" w:eastAsia="Times New Roman" w:hAnsi="Arial" w:cs="Arial"/>
          <w:color w:val="000000" w:themeColor="text1"/>
          <w:sz w:val="24"/>
          <w:szCs w:val="24"/>
          <w:lang w:eastAsia="es-ES_tradnl"/>
        </w:rPr>
      </w:pPr>
    </w:p>
    <w:p w14:paraId="1C299A83" w14:textId="77777777" w:rsidR="00F839EB" w:rsidRDefault="00F839EB" w:rsidP="0033731C">
      <w:pPr>
        <w:spacing w:after="0" w:line="276" w:lineRule="auto"/>
        <w:ind w:firstLine="708"/>
        <w:jc w:val="both"/>
        <w:rPr>
          <w:rFonts w:ascii="Arial" w:eastAsia="Times New Roman" w:hAnsi="Arial" w:cs="Arial"/>
          <w:color w:val="000000" w:themeColor="text1"/>
          <w:sz w:val="24"/>
          <w:szCs w:val="24"/>
          <w:lang w:eastAsia="es-ES_tradnl"/>
        </w:rPr>
      </w:pPr>
    </w:p>
    <w:p w14:paraId="031943D9" w14:textId="77777777" w:rsidR="0033731C" w:rsidRDefault="0033731C" w:rsidP="00F839EB">
      <w:pPr>
        <w:spacing w:after="0" w:line="276" w:lineRule="auto"/>
        <w:ind w:firstLine="708"/>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br w:type="page"/>
      </w:r>
    </w:p>
    <w:p w14:paraId="7B4C8E68" w14:textId="77777777" w:rsidR="0033731C" w:rsidRPr="0033731C" w:rsidRDefault="0033731C" w:rsidP="0033731C">
      <w:pPr>
        <w:pStyle w:val="Ttulo1"/>
        <w:spacing w:before="0" w:line="360" w:lineRule="auto"/>
        <w:rPr>
          <w:rFonts w:ascii="Arial" w:hAnsi="Arial" w:cs="Arial"/>
          <w:b/>
          <w:color w:val="006838"/>
          <w:sz w:val="28"/>
        </w:rPr>
      </w:pPr>
      <w:bookmarkStart w:id="2" w:name="_Toc89862824"/>
      <w:bookmarkStart w:id="3" w:name="_Toc90978025"/>
      <w:r w:rsidRPr="0033731C">
        <w:rPr>
          <w:rFonts w:ascii="Arial" w:hAnsi="Arial" w:cs="Arial"/>
          <w:b/>
          <w:color w:val="006838"/>
          <w:sz w:val="28"/>
        </w:rPr>
        <w:lastRenderedPageBreak/>
        <w:t xml:space="preserve">Resultados </w:t>
      </w:r>
      <w:bookmarkEnd w:id="2"/>
      <w:r w:rsidR="001F47B4">
        <w:rPr>
          <w:rFonts w:ascii="Arial" w:hAnsi="Arial" w:cs="Arial"/>
          <w:b/>
          <w:color w:val="006838"/>
          <w:sz w:val="28"/>
        </w:rPr>
        <w:t>del proceso</w:t>
      </w:r>
      <w:bookmarkEnd w:id="3"/>
    </w:p>
    <w:p w14:paraId="43001CED" w14:textId="77777777" w:rsidR="0033731C" w:rsidRPr="0033731C" w:rsidRDefault="0033731C" w:rsidP="0033731C">
      <w:pPr>
        <w:spacing w:after="0" w:line="276" w:lineRule="auto"/>
        <w:ind w:firstLine="708"/>
        <w:jc w:val="both"/>
        <w:rPr>
          <w:rFonts w:ascii="Arial" w:eastAsia="Times New Roman" w:hAnsi="Arial" w:cs="Arial"/>
          <w:color w:val="000000" w:themeColor="text1"/>
          <w:sz w:val="24"/>
          <w:szCs w:val="24"/>
          <w:lang w:eastAsia="es-ES_tradnl"/>
        </w:rPr>
      </w:pPr>
    </w:p>
    <w:p w14:paraId="7662854A" w14:textId="23E6CD9C" w:rsidR="001F47B4" w:rsidRDefault="001F47B4" w:rsidP="001F47B4">
      <w:pPr>
        <w:spacing w:after="0" w:line="276" w:lineRule="auto"/>
        <w:ind w:firstLine="708"/>
        <w:jc w:val="both"/>
        <w:rPr>
          <w:rFonts w:ascii="Arial" w:eastAsia="Times New Roman" w:hAnsi="Arial" w:cs="Arial"/>
          <w:color w:val="000000" w:themeColor="text1"/>
          <w:sz w:val="24"/>
          <w:szCs w:val="24"/>
          <w:lang w:eastAsia="es-ES_tradnl"/>
        </w:rPr>
      </w:pPr>
      <w:r w:rsidRPr="001F47B4">
        <w:rPr>
          <w:rFonts w:ascii="Arial" w:eastAsia="Times New Roman" w:hAnsi="Arial" w:cs="Arial"/>
          <w:color w:val="000000" w:themeColor="text1"/>
          <w:sz w:val="24"/>
          <w:szCs w:val="24"/>
          <w:lang w:eastAsia="es-ES_tradnl"/>
        </w:rPr>
        <w:t>Este apartado desglosa los aspectos más importantes de</w:t>
      </w:r>
      <w:r>
        <w:rPr>
          <w:rFonts w:ascii="Arial" w:eastAsia="Times New Roman" w:hAnsi="Arial" w:cs="Arial"/>
          <w:color w:val="000000" w:themeColor="text1"/>
          <w:sz w:val="24"/>
          <w:szCs w:val="24"/>
          <w:lang w:eastAsia="es-ES_tradnl"/>
        </w:rPr>
        <w:t xml:space="preserve"> </w:t>
      </w:r>
      <w:r w:rsidRPr="001F47B4">
        <w:rPr>
          <w:rFonts w:ascii="Arial" w:eastAsia="Times New Roman" w:hAnsi="Arial" w:cs="Arial"/>
          <w:color w:val="000000" w:themeColor="text1"/>
          <w:sz w:val="24"/>
          <w:szCs w:val="24"/>
          <w:lang w:eastAsia="es-ES_tradnl"/>
        </w:rPr>
        <w:t>los riesgos institucionales analizados</w:t>
      </w:r>
      <w:r>
        <w:rPr>
          <w:rFonts w:ascii="Arial" w:eastAsia="Times New Roman" w:hAnsi="Arial" w:cs="Arial"/>
          <w:color w:val="000000" w:themeColor="text1"/>
          <w:sz w:val="24"/>
          <w:szCs w:val="24"/>
          <w:lang w:eastAsia="es-ES_tradnl"/>
        </w:rPr>
        <w:t xml:space="preserve"> en los distintos ejercicios llevado</w:t>
      </w:r>
      <w:r w:rsidR="000F0C8D">
        <w:rPr>
          <w:rFonts w:ascii="Arial" w:eastAsia="Times New Roman" w:hAnsi="Arial" w:cs="Arial"/>
          <w:color w:val="000000" w:themeColor="text1"/>
          <w:sz w:val="24"/>
          <w:szCs w:val="24"/>
          <w:lang w:eastAsia="es-ES_tradnl"/>
        </w:rPr>
        <w:t>s</w:t>
      </w:r>
      <w:r>
        <w:rPr>
          <w:rFonts w:ascii="Arial" w:eastAsia="Times New Roman" w:hAnsi="Arial" w:cs="Arial"/>
          <w:color w:val="000000" w:themeColor="text1"/>
          <w:sz w:val="24"/>
          <w:szCs w:val="24"/>
          <w:lang w:eastAsia="es-ES_tradnl"/>
        </w:rPr>
        <w:t xml:space="preserve"> a cabo durante el periodo 2022</w:t>
      </w:r>
      <w:r w:rsidRPr="001F47B4">
        <w:rPr>
          <w:rFonts w:ascii="Arial" w:eastAsia="Times New Roman" w:hAnsi="Arial" w:cs="Arial"/>
          <w:color w:val="000000" w:themeColor="text1"/>
          <w:sz w:val="24"/>
          <w:szCs w:val="24"/>
          <w:lang w:eastAsia="es-ES_tradnl"/>
        </w:rPr>
        <w:t xml:space="preserve">. Se ha realizado una división de </w:t>
      </w:r>
      <w:r>
        <w:rPr>
          <w:rFonts w:ascii="Arial" w:eastAsia="Times New Roman" w:hAnsi="Arial" w:cs="Arial"/>
          <w:color w:val="000000" w:themeColor="text1"/>
          <w:sz w:val="24"/>
          <w:szCs w:val="24"/>
          <w:lang w:eastAsia="es-ES_tradnl"/>
        </w:rPr>
        <w:t xml:space="preserve">cuatro </w:t>
      </w:r>
      <w:r w:rsidRPr="001F47B4">
        <w:rPr>
          <w:rFonts w:ascii="Arial" w:eastAsia="Times New Roman" w:hAnsi="Arial" w:cs="Arial"/>
          <w:color w:val="000000" w:themeColor="text1"/>
          <w:sz w:val="24"/>
          <w:szCs w:val="24"/>
          <w:lang w:eastAsia="es-ES_tradnl"/>
        </w:rPr>
        <w:t xml:space="preserve">apartados, </w:t>
      </w:r>
      <w:r>
        <w:rPr>
          <w:rFonts w:ascii="Arial" w:eastAsia="Times New Roman" w:hAnsi="Arial" w:cs="Arial"/>
          <w:color w:val="000000" w:themeColor="text1"/>
          <w:sz w:val="24"/>
          <w:szCs w:val="24"/>
          <w:lang w:eastAsia="es-ES_tradnl"/>
        </w:rPr>
        <w:t>los cuales correspo</w:t>
      </w:r>
      <w:r w:rsidRPr="001F47B4">
        <w:rPr>
          <w:rFonts w:ascii="Arial" w:eastAsia="Times New Roman" w:hAnsi="Arial" w:cs="Arial"/>
          <w:color w:val="000000" w:themeColor="text1"/>
          <w:sz w:val="24"/>
          <w:szCs w:val="24"/>
          <w:lang w:eastAsia="es-ES_tradnl"/>
        </w:rPr>
        <w:t xml:space="preserve">nden a los ejercicios de valoración de riesgos </w:t>
      </w:r>
      <w:r>
        <w:rPr>
          <w:rFonts w:ascii="Arial" w:eastAsia="Times New Roman" w:hAnsi="Arial" w:cs="Arial"/>
          <w:color w:val="000000" w:themeColor="text1"/>
          <w:sz w:val="24"/>
          <w:szCs w:val="24"/>
          <w:lang w:eastAsia="es-ES_tradnl"/>
        </w:rPr>
        <w:t>descritos anteriormente</w:t>
      </w:r>
      <w:r w:rsidRPr="001F47B4">
        <w:rPr>
          <w:rFonts w:ascii="Arial" w:eastAsia="Times New Roman" w:hAnsi="Arial" w:cs="Arial"/>
          <w:color w:val="000000" w:themeColor="text1"/>
          <w:sz w:val="24"/>
          <w:szCs w:val="24"/>
          <w:lang w:eastAsia="es-ES_tradnl"/>
        </w:rPr>
        <w:t>. Para ver el detalle de cada uno de los riesgos, ver el anexo de este documento.</w:t>
      </w:r>
    </w:p>
    <w:p w14:paraId="3CA055E1" w14:textId="77777777" w:rsidR="00AC1F3B" w:rsidRDefault="00AC1F3B" w:rsidP="00AC1F3B">
      <w:pPr>
        <w:spacing w:after="0" w:line="276" w:lineRule="auto"/>
        <w:ind w:firstLine="708"/>
        <w:jc w:val="both"/>
        <w:rPr>
          <w:rFonts w:ascii="Arial" w:eastAsia="Times New Roman" w:hAnsi="Arial" w:cs="Arial"/>
          <w:color w:val="000000" w:themeColor="text1"/>
          <w:sz w:val="24"/>
          <w:szCs w:val="24"/>
          <w:lang w:eastAsia="es-ES_tradnl"/>
        </w:rPr>
      </w:pPr>
    </w:p>
    <w:p w14:paraId="6E0B6516" w14:textId="77777777" w:rsidR="00AC1F3B" w:rsidRDefault="00AC1F3B" w:rsidP="00AC1F3B">
      <w:pPr>
        <w:spacing w:after="0" w:line="276" w:lineRule="auto"/>
        <w:ind w:firstLine="708"/>
        <w:jc w:val="both"/>
        <w:rPr>
          <w:rFonts w:ascii="Arial" w:eastAsia="Times New Roman" w:hAnsi="Arial" w:cs="Arial"/>
          <w:color w:val="000000" w:themeColor="text1"/>
          <w:sz w:val="24"/>
          <w:szCs w:val="24"/>
          <w:lang w:eastAsia="es-ES_tradnl"/>
        </w:rPr>
      </w:pPr>
    </w:p>
    <w:p w14:paraId="463200B7" w14:textId="77777777" w:rsidR="00AC1F3B" w:rsidRPr="001D4626" w:rsidRDefault="00AC1F3B" w:rsidP="00AC1F3B">
      <w:pPr>
        <w:pStyle w:val="Ttulo2"/>
        <w:spacing w:before="0"/>
        <w:jc w:val="both"/>
        <w:rPr>
          <w:rFonts w:ascii="Arial" w:hAnsi="Arial" w:cs="Arial"/>
          <w:b/>
          <w:color w:val="009444"/>
          <w:sz w:val="24"/>
          <w:szCs w:val="24"/>
        </w:rPr>
      </w:pPr>
      <w:bookmarkStart w:id="4" w:name="_Toc90978026"/>
      <w:r>
        <w:rPr>
          <w:rFonts w:ascii="Arial" w:hAnsi="Arial" w:cs="Arial"/>
          <w:b/>
          <w:color w:val="009444"/>
          <w:sz w:val="24"/>
          <w:szCs w:val="24"/>
        </w:rPr>
        <w:t>Riesgos institucionales identificados por unidad funcional</w:t>
      </w:r>
      <w:bookmarkEnd w:id="4"/>
    </w:p>
    <w:p w14:paraId="075252E9" w14:textId="77777777" w:rsidR="00AC1F3B" w:rsidRPr="00AD75BC" w:rsidRDefault="00AC1F3B" w:rsidP="00AC1F3B">
      <w:pPr>
        <w:spacing w:after="0" w:line="276" w:lineRule="auto"/>
        <w:ind w:firstLine="708"/>
        <w:jc w:val="both"/>
        <w:rPr>
          <w:rFonts w:ascii="Arial" w:eastAsia="Times New Roman" w:hAnsi="Arial" w:cs="Arial"/>
          <w:color w:val="000000" w:themeColor="text1"/>
          <w:sz w:val="24"/>
          <w:szCs w:val="24"/>
          <w:lang w:eastAsia="es-ES_tradnl"/>
        </w:rPr>
      </w:pPr>
    </w:p>
    <w:p w14:paraId="7C4373BB" w14:textId="4AA8DE13" w:rsidR="00AC1F3B" w:rsidRPr="00B26825" w:rsidRDefault="00635EE6" w:rsidP="00635EE6">
      <w:pPr>
        <w:spacing w:after="0" w:line="276" w:lineRule="auto"/>
        <w:ind w:firstLine="708"/>
        <w:jc w:val="both"/>
        <w:rPr>
          <w:rFonts w:ascii="Arial" w:eastAsia="Times New Roman" w:hAnsi="Arial" w:cs="Arial"/>
          <w:color w:val="000000" w:themeColor="text1"/>
          <w:sz w:val="24"/>
          <w:szCs w:val="24"/>
          <w:lang w:eastAsia="es-ES_tradnl"/>
        </w:rPr>
      </w:pPr>
      <w:r w:rsidRPr="00635EE6">
        <w:rPr>
          <w:rFonts w:ascii="Arial" w:eastAsia="Times New Roman" w:hAnsi="Arial" w:cs="Arial"/>
          <w:color w:val="000000" w:themeColor="text1"/>
          <w:sz w:val="24"/>
          <w:szCs w:val="24"/>
          <w:lang w:eastAsia="es-ES_tradnl"/>
        </w:rPr>
        <w:t xml:space="preserve">En este apartado se ha hecho una selección de los riesgos que son de mayor interés para el Fonafifo, es decir; los que tendría implicaciones negativas a nivel institucional, pues de acuerdo con la escala definida por la </w:t>
      </w:r>
      <w:r w:rsidR="000F0C8D" w:rsidRPr="00635EE6">
        <w:rPr>
          <w:rFonts w:ascii="Arial" w:eastAsia="Times New Roman" w:hAnsi="Arial" w:cs="Arial"/>
          <w:color w:val="000000" w:themeColor="text1"/>
          <w:sz w:val="24"/>
          <w:szCs w:val="24"/>
          <w:lang w:eastAsia="es-ES_tradnl"/>
        </w:rPr>
        <w:t xml:space="preserve">administración </w:t>
      </w:r>
      <w:r w:rsidR="000F0C8D">
        <w:rPr>
          <w:rFonts w:ascii="Arial" w:eastAsia="Times New Roman" w:hAnsi="Arial" w:cs="Arial"/>
          <w:color w:val="000000" w:themeColor="text1"/>
          <w:sz w:val="24"/>
          <w:szCs w:val="24"/>
          <w:lang w:eastAsia="es-ES_tradnl"/>
        </w:rPr>
        <w:t xml:space="preserve">en su Marco Orientador, </w:t>
      </w:r>
      <w:r w:rsidRPr="00635EE6">
        <w:rPr>
          <w:rFonts w:ascii="Arial" w:eastAsia="Times New Roman" w:hAnsi="Arial" w:cs="Arial"/>
          <w:color w:val="000000" w:themeColor="text1"/>
          <w:sz w:val="24"/>
          <w:szCs w:val="24"/>
          <w:lang w:eastAsia="es-ES_tradnl"/>
        </w:rPr>
        <w:t>sería inaceptable no realizar acciones para disminuir la probabilidad de que ocurran considerando el impacto que podrían generar en caso de que alguno se materialice.</w:t>
      </w:r>
      <w:r>
        <w:rPr>
          <w:rFonts w:ascii="Arial" w:eastAsia="Times New Roman" w:hAnsi="Arial" w:cs="Arial"/>
          <w:color w:val="000000" w:themeColor="text1"/>
          <w:sz w:val="24"/>
          <w:szCs w:val="24"/>
          <w:lang w:eastAsia="es-ES_tradnl"/>
        </w:rPr>
        <w:t xml:space="preserve"> De este modo, otros </w:t>
      </w:r>
      <w:r w:rsidR="006A57F6">
        <w:rPr>
          <w:rFonts w:ascii="Arial" w:eastAsia="Times New Roman" w:hAnsi="Arial" w:cs="Arial"/>
          <w:color w:val="000000" w:themeColor="text1"/>
          <w:sz w:val="24"/>
          <w:szCs w:val="24"/>
          <w:lang w:eastAsia="es-ES_tradnl"/>
        </w:rPr>
        <w:t>riesgos</w:t>
      </w:r>
      <w:r>
        <w:rPr>
          <w:rFonts w:ascii="Arial" w:eastAsia="Times New Roman" w:hAnsi="Arial" w:cs="Arial"/>
          <w:color w:val="000000" w:themeColor="text1"/>
          <w:sz w:val="24"/>
          <w:szCs w:val="24"/>
          <w:lang w:eastAsia="es-ES_tradnl"/>
        </w:rPr>
        <w:t xml:space="preserve"> considerados en una categoría de aceptables no han sido incluido</w:t>
      </w:r>
      <w:r w:rsidR="000F0C8D">
        <w:rPr>
          <w:rFonts w:ascii="Arial" w:eastAsia="Times New Roman" w:hAnsi="Arial" w:cs="Arial"/>
          <w:color w:val="000000" w:themeColor="text1"/>
          <w:sz w:val="24"/>
          <w:szCs w:val="24"/>
          <w:lang w:eastAsia="es-ES_tradnl"/>
        </w:rPr>
        <w:t>s</w:t>
      </w:r>
      <w:r>
        <w:rPr>
          <w:rFonts w:ascii="Arial" w:eastAsia="Times New Roman" w:hAnsi="Arial" w:cs="Arial"/>
          <w:color w:val="000000" w:themeColor="text1"/>
          <w:sz w:val="24"/>
          <w:szCs w:val="24"/>
          <w:lang w:eastAsia="es-ES_tradnl"/>
        </w:rPr>
        <w:t xml:space="preserve"> en el presente informe, por cuanto la administración ya cuenta con controles útiles y su presencia no representa mayor peligro para la gestión institucional.</w:t>
      </w:r>
    </w:p>
    <w:p w14:paraId="42BBCAE3" w14:textId="77777777" w:rsidR="00486729" w:rsidRDefault="00486729" w:rsidP="00486729">
      <w:pPr>
        <w:spacing w:after="0" w:line="276" w:lineRule="auto"/>
        <w:ind w:firstLine="708"/>
        <w:jc w:val="both"/>
        <w:rPr>
          <w:rFonts w:ascii="Arial" w:eastAsia="Times New Roman" w:hAnsi="Arial" w:cs="Arial"/>
          <w:color w:val="000000" w:themeColor="text1"/>
          <w:sz w:val="24"/>
          <w:szCs w:val="24"/>
          <w:lang w:eastAsia="es-ES_tradnl"/>
        </w:rPr>
      </w:pPr>
    </w:p>
    <w:p w14:paraId="39634D58" w14:textId="77777777" w:rsidR="00D22083" w:rsidRPr="00B26825" w:rsidRDefault="00D22083" w:rsidP="00486729">
      <w:pPr>
        <w:spacing w:after="0" w:line="276" w:lineRule="auto"/>
        <w:ind w:firstLine="708"/>
        <w:jc w:val="both"/>
        <w:rPr>
          <w:rFonts w:ascii="Arial" w:eastAsia="Times New Roman" w:hAnsi="Arial" w:cs="Arial"/>
          <w:color w:val="000000" w:themeColor="text1"/>
          <w:sz w:val="24"/>
          <w:szCs w:val="24"/>
          <w:lang w:eastAsia="es-ES_tradnl"/>
        </w:rPr>
      </w:pPr>
    </w:p>
    <w:p w14:paraId="319AEB82" w14:textId="77777777" w:rsidR="00486729" w:rsidRPr="00FB2F75" w:rsidRDefault="00486729" w:rsidP="00486729">
      <w:pPr>
        <w:pStyle w:val="Ttulo3"/>
        <w:spacing w:before="0" w:line="276" w:lineRule="auto"/>
        <w:jc w:val="both"/>
        <w:rPr>
          <w:rFonts w:ascii="Arial" w:hAnsi="Arial" w:cs="Arial"/>
          <w:b/>
          <w:color w:val="8DC63F"/>
        </w:rPr>
      </w:pPr>
      <w:bookmarkStart w:id="5" w:name="_Toc90978027"/>
      <w:r>
        <w:rPr>
          <w:rFonts w:ascii="Arial" w:hAnsi="Arial" w:cs="Arial"/>
          <w:b/>
          <w:color w:val="8DC63F"/>
        </w:rPr>
        <w:t>Unidad de Planificación y Control de Gestión</w:t>
      </w:r>
      <w:bookmarkEnd w:id="5"/>
    </w:p>
    <w:p w14:paraId="1F499918" w14:textId="77777777" w:rsidR="00486729" w:rsidRPr="00B26825" w:rsidRDefault="00486729" w:rsidP="00486729">
      <w:pPr>
        <w:spacing w:after="0" w:line="276" w:lineRule="auto"/>
        <w:ind w:firstLine="708"/>
        <w:jc w:val="both"/>
        <w:rPr>
          <w:rFonts w:ascii="Arial" w:eastAsia="Times New Roman" w:hAnsi="Arial" w:cs="Arial"/>
          <w:color w:val="000000" w:themeColor="text1"/>
          <w:sz w:val="24"/>
          <w:szCs w:val="24"/>
          <w:lang w:eastAsia="es-ES_tradnl"/>
        </w:rPr>
      </w:pPr>
    </w:p>
    <w:p w14:paraId="6582F067" w14:textId="44F3D25C" w:rsidR="00AA692A" w:rsidRDefault="00277539" w:rsidP="00AA692A">
      <w:pPr>
        <w:spacing w:after="0" w:line="276" w:lineRule="auto"/>
        <w:ind w:firstLine="708"/>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 xml:space="preserve">Esta Unidad ha considerado un </w:t>
      </w:r>
      <w:r w:rsidR="00AA692A">
        <w:rPr>
          <w:rFonts w:ascii="Arial" w:eastAsia="Times New Roman" w:hAnsi="Arial" w:cs="Arial"/>
          <w:color w:val="000000" w:themeColor="text1"/>
          <w:sz w:val="24"/>
          <w:szCs w:val="24"/>
          <w:lang w:eastAsia="es-ES_tradnl"/>
        </w:rPr>
        <w:t xml:space="preserve">riesgo </w:t>
      </w:r>
      <w:r w:rsidR="000F0C8D">
        <w:rPr>
          <w:rFonts w:ascii="Arial" w:eastAsia="Times New Roman" w:hAnsi="Arial" w:cs="Arial"/>
          <w:color w:val="000000" w:themeColor="text1"/>
          <w:sz w:val="24"/>
          <w:szCs w:val="24"/>
          <w:lang w:eastAsia="es-ES_tradnl"/>
        </w:rPr>
        <w:t xml:space="preserve">importante aceptar </w:t>
      </w:r>
      <w:r w:rsidR="00AA692A">
        <w:rPr>
          <w:rFonts w:ascii="Arial" w:eastAsia="Times New Roman" w:hAnsi="Arial" w:cs="Arial"/>
          <w:color w:val="000000" w:themeColor="text1"/>
          <w:sz w:val="24"/>
          <w:szCs w:val="24"/>
          <w:lang w:eastAsia="es-ES_tradnl"/>
        </w:rPr>
        <w:t xml:space="preserve">la posibilidad de </w:t>
      </w:r>
      <w:r w:rsidR="00AA692A" w:rsidRPr="00AA692A">
        <w:rPr>
          <w:rFonts w:ascii="Arial" w:eastAsia="Times New Roman" w:hAnsi="Arial" w:cs="Arial"/>
          <w:color w:val="000000" w:themeColor="text1"/>
          <w:sz w:val="24"/>
          <w:szCs w:val="24"/>
          <w:lang w:eastAsia="es-ES_tradnl"/>
        </w:rPr>
        <w:t>no realizar una adecuada medición de los aspect</w:t>
      </w:r>
      <w:r w:rsidR="00AA692A">
        <w:rPr>
          <w:rFonts w:ascii="Arial" w:eastAsia="Times New Roman" w:hAnsi="Arial" w:cs="Arial"/>
          <w:color w:val="000000" w:themeColor="text1"/>
          <w:sz w:val="24"/>
          <w:szCs w:val="24"/>
          <w:lang w:eastAsia="es-ES_tradnl"/>
        </w:rPr>
        <w:t xml:space="preserve">os estratégicos institucionales, debido a que </w:t>
      </w:r>
      <w:r w:rsidR="00AA692A" w:rsidRPr="00AA692A">
        <w:rPr>
          <w:rFonts w:ascii="Arial" w:eastAsia="Times New Roman" w:hAnsi="Arial" w:cs="Arial"/>
          <w:color w:val="000000" w:themeColor="text1"/>
          <w:sz w:val="24"/>
          <w:szCs w:val="24"/>
          <w:lang w:eastAsia="es-ES_tradnl"/>
        </w:rPr>
        <w:t xml:space="preserve">las áreas </w:t>
      </w:r>
      <w:r w:rsidR="000F0C8D" w:rsidRPr="00AA692A">
        <w:rPr>
          <w:rFonts w:ascii="Arial" w:eastAsia="Times New Roman" w:hAnsi="Arial" w:cs="Arial"/>
          <w:color w:val="000000" w:themeColor="text1"/>
          <w:sz w:val="24"/>
          <w:szCs w:val="24"/>
          <w:lang w:eastAsia="es-ES_tradnl"/>
        </w:rPr>
        <w:t xml:space="preserve">funcionales </w:t>
      </w:r>
      <w:r w:rsidR="000F0C8D">
        <w:rPr>
          <w:rFonts w:ascii="Arial" w:eastAsia="Times New Roman" w:hAnsi="Arial" w:cs="Arial"/>
          <w:color w:val="000000" w:themeColor="text1"/>
          <w:sz w:val="24"/>
          <w:szCs w:val="24"/>
          <w:lang w:eastAsia="es-ES_tradnl"/>
        </w:rPr>
        <w:t>se mantienen en un</w:t>
      </w:r>
      <w:r w:rsidR="00AA692A" w:rsidRPr="00AA692A">
        <w:rPr>
          <w:rFonts w:ascii="Arial" w:eastAsia="Times New Roman" w:hAnsi="Arial" w:cs="Arial"/>
          <w:color w:val="000000" w:themeColor="text1"/>
          <w:sz w:val="24"/>
          <w:szCs w:val="24"/>
          <w:lang w:eastAsia="es-ES_tradnl"/>
        </w:rPr>
        <w:t xml:space="preserve"> proceso de ajuste y aprendizaje con respecto a las metodologías de medición</w:t>
      </w:r>
      <w:r w:rsidR="00AA692A">
        <w:rPr>
          <w:rFonts w:ascii="Arial" w:eastAsia="Times New Roman" w:hAnsi="Arial" w:cs="Arial"/>
          <w:color w:val="000000" w:themeColor="text1"/>
          <w:sz w:val="24"/>
          <w:szCs w:val="24"/>
          <w:lang w:eastAsia="es-ES_tradnl"/>
        </w:rPr>
        <w:t>, que cada vez presentan nuevas variables</w:t>
      </w:r>
      <w:r w:rsidR="00AA692A" w:rsidRPr="00AA692A">
        <w:rPr>
          <w:rFonts w:ascii="Arial" w:eastAsia="Times New Roman" w:hAnsi="Arial" w:cs="Arial"/>
          <w:color w:val="000000" w:themeColor="text1"/>
          <w:sz w:val="24"/>
          <w:szCs w:val="24"/>
          <w:lang w:eastAsia="es-ES_tradnl"/>
        </w:rPr>
        <w:t xml:space="preserve">. </w:t>
      </w:r>
      <w:r w:rsidR="00AA692A">
        <w:rPr>
          <w:rFonts w:ascii="Arial" w:eastAsia="Times New Roman" w:hAnsi="Arial" w:cs="Arial"/>
          <w:color w:val="000000" w:themeColor="text1"/>
          <w:sz w:val="24"/>
          <w:szCs w:val="24"/>
          <w:lang w:eastAsia="es-ES_tradnl"/>
        </w:rPr>
        <w:t>Además de lo anterior, e</w:t>
      </w:r>
      <w:r w:rsidR="00AA692A" w:rsidRPr="00AA692A">
        <w:rPr>
          <w:rFonts w:ascii="Arial" w:eastAsia="Times New Roman" w:hAnsi="Arial" w:cs="Arial"/>
          <w:color w:val="000000" w:themeColor="text1"/>
          <w:sz w:val="24"/>
          <w:szCs w:val="24"/>
          <w:lang w:eastAsia="es-ES_tradnl"/>
        </w:rPr>
        <w:t xml:space="preserve">xisten dificultades de cuantificación para los aspectos ambientales, </w:t>
      </w:r>
      <w:r w:rsidR="00AA692A">
        <w:rPr>
          <w:rFonts w:ascii="Arial" w:eastAsia="Times New Roman" w:hAnsi="Arial" w:cs="Arial"/>
          <w:color w:val="000000" w:themeColor="text1"/>
          <w:sz w:val="24"/>
          <w:szCs w:val="24"/>
          <w:lang w:eastAsia="es-ES_tradnl"/>
        </w:rPr>
        <w:t xml:space="preserve">por lo que </w:t>
      </w:r>
      <w:r w:rsidR="00AA692A" w:rsidRPr="00AA692A">
        <w:rPr>
          <w:rFonts w:ascii="Arial" w:eastAsia="Times New Roman" w:hAnsi="Arial" w:cs="Arial"/>
          <w:color w:val="000000" w:themeColor="text1"/>
          <w:sz w:val="24"/>
          <w:szCs w:val="24"/>
          <w:lang w:eastAsia="es-ES_tradnl"/>
        </w:rPr>
        <w:t>la organización se desempeña en un entorno cambiante (exigencias de beneficiarios, lineamientos políticos,</w:t>
      </w:r>
      <w:r w:rsidR="000F0C8D">
        <w:rPr>
          <w:rFonts w:ascii="Arial" w:eastAsia="Times New Roman" w:hAnsi="Arial" w:cs="Arial"/>
          <w:color w:val="000000" w:themeColor="text1"/>
          <w:sz w:val="24"/>
          <w:szCs w:val="24"/>
          <w:lang w:eastAsia="es-ES_tradnl"/>
        </w:rPr>
        <w:t xml:space="preserve"> necesidad de transcurso de prolongados periodos de tiempo para observar cambios en los ecosistemas, excesivos costos de monitoreo,</w:t>
      </w:r>
      <w:r w:rsidR="00AA692A" w:rsidRPr="00AA692A">
        <w:rPr>
          <w:rFonts w:ascii="Arial" w:eastAsia="Times New Roman" w:hAnsi="Arial" w:cs="Arial"/>
          <w:color w:val="000000" w:themeColor="text1"/>
          <w:sz w:val="24"/>
          <w:szCs w:val="24"/>
          <w:lang w:eastAsia="es-ES_tradnl"/>
        </w:rPr>
        <w:t xml:space="preserve"> etc.).</w:t>
      </w:r>
      <w:r w:rsidR="00AA692A">
        <w:rPr>
          <w:rFonts w:ascii="Arial" w:eastAsia="Times New Roman" w:hAnsi="Arial" w:cs="Arial"/>
          <w:color w:val="000000" w:themeColor="text1"/>
          <w:sz w:val="24"/>
          <w:szCs w:val="24"/>
          <w:lang w:eastAsia="es-ES_tradnl"/>
        </w:rPr>
        <w:t xml:space="preserve"> </w:t>
      </w:r>
      <w:r w:rsidR="00AA692A" w:rsidRPr="00AA692A">
        <w:rPr>
          <w:rFonts w:ascii="Arial" w:eastAsia="Times New Roman" w:hAnsi="Arial" w:cs="Arial"/>
          <w:color w:val="000000" w:themeColor="text1"/>
          <w:sz w:val="24"/>
          <w:szCs w:val="24"/>
          <w:lang w:eastAsia="es-ES_tradnl"/>
        </w:rPr>
        <w:t>La no medición adecuada de los aspectos estratégicos genera consecuenci</w:t>
      </w:r>
      <w:r w:rsidR="00AA692A">
        <w:rPr>
          <w:rFonts w:ascii="Arial" w:eastAsia="Times New Roman" w:hAnsi="Arial" w:cs="Arial"/>
          <w:color w:val="000000" w:themeColor="text1"/>
          <w:sz w:val="24"/>
          <w:szCs w:val="24"/>
          <w:lang w:eastAsia="es-ES_tradnl"/>
        </w:rPr>
        <w:t>as importantes para el Fonafifo, como la p</w:t>
      </w:r>
      <w:r w:rsidR="00AA692A" w:rsidRPr="00AA692A">
        <w:rPr>
          <w:rFonts w:ascii="Arial" w:eastAsia="Times New Roman" w:hAnsi="Arial" w:cs="Arial"/>
          <w:color w:val="000000" w:themeColor="text1"/>
          <w:sz w:val="24"/>
          <w:szCs w:val="24"/>
          <w:lang w:eastAsia="es-ES_tradnl"/>
        </w:rPr>
        <w:t>érdida del protagonismo y posicionamiento en el sector respecto a las expectativas en el rol que cumple el Fonafifo.</w:t>
      </w:r>
    </w:p>
    <w:p w14:paraId="6B4D9295" w14:textId="58D9FAE6" w:rsidR="00D22083" w:rsidRDefault="00D22083" w:rsidP="00AA692A">
      <w:pPr>
        <w:spacing w:after="0" w:line="276" w:lineRule="auto"/>
        <w:ind w:firstLine="708"/>
        <w:jc w:val="both"/>
        <w:rPr>
          <w:rFonts w:ascii="Arial" w:eastAsia="Times New Roman" w:hAnsi="Arial" w:cs="Arial"/>
          <w:color w:val="000000" w:themeColor="text1"/>
          <w:sz w:val="24"/>
          <w:szCs w:val="24"/>
          <w:lang w:eastAsia="es-ES_tradnl"/>
        </w:rPr>
      </w:pPr>
    </w:p>
    <w:p w14:paraId="3D7B347A" w14:textId="77777777" w:rsidR="000F0C8D" w:rsidRDefault="000F0C8D" w:rsidP="00AA692A">
      <w:pPr>
        <w:spacing w:after="0" w:line="276" w:lineRule="auto"/>
        <w:ind w:firstLine="708"/>
        <w:jc w:val="both"/>
        <w:rPr>
          <w:rFonts w:ascii="Arial" w:eastAsia="Times New Roman" w:hAnsi="Arial" w:cs="Arial"/>
          <w:color w:val="000000" w:themeColor="text1"/>
          <w:sz w:val="24"/>
          <w:szCs w:val="24"/>
          <w:lang w:eastAsia="es-ES_tradnl"/>
        </w:rPr>
      </w:pPr>
    </w:p>
    <w:p w14:paraId="19FD3EF0" w14:textId="77777777" w:rsidR="00565662" w:rsidRDefault="00565662" w:rsidP="001F47B4">
      <w:pPr>
        <w:spacing w:after="0" w:line="276" w:lineRule="auto"/>
        <w:ind w:firstLine="708"/>
        <w:jc w:val="both"/>
        <w:rPr>
          <w:rFonts w:ascii="Arial" w:eastAsia="Times New Roman" w:hAnsi="Arial" w:cs="Arial"/>
          <w:color w:val="000000" w:themeColor="text1"/>
          <w:sz w:val="24"/>
          <w:szCs w:val="24"/>
          <w:lang w:eastAsia="es-ES_tradnl"/>
        </w:rPr>
      </w:pPr>
    </w:p>
    <w:p w14:paraId="23644ABE" w14:textId="77777777" w:rsidR="003C4946" w:rsidRPr="00FB2F75" w:rsidRDefault="003C4946" w:rsidP="003C4946">
      <w:pPr>
        <w:pStyle w:val="Ttulo3"/>
        <w:spacing w:before="0" w:line="276" w:lineRule="auto"/>
        <w:jc w:val="both"/>
        <w:rPr>
          <w:rFonts w:ascii="Arial" w:hAnsi="Arial" w:cs="Arial"/>
          <w:b/>
          <w:color w:val="8DC63F"/>
        </w:rPr>
      </w:pPr>
      <w:bookmarkStart w:id="6" w:name="_Toc90978028"/>
      <w:r>
        <w:rPr>
          <w:rFonts w:ascii="Arial" w:hAnsi="Arial" w:cs="Arial"/>
          <w:b/>
          <w:color w:val="8DC63F"/>
        </w:rPr>
        <w:lastRenderedPageBreak/>
        <w:t>Unidad de Tecnologías de la Información y la Comunicación</w:t>
      </w:r>
      <w:bookmarkEnd w:id="6"/>
    </w:p>
    <w:p w14:paraId="59940E6C" w14:textId="77777777" w:rsidR="003C4946" w:rsidRDefault="003C4946" w:rsidP="001F47B4">
      <w:pPr>
        <w:spacing w:after="0" w:line="276" w:lineRule="auto"/>
        <w:ind w:firstLine="708"/>
        <w:jc w:val="both"/>
        <w:rPr>
          <w:rFonts w:ascii="Arial" w:eastAsia="Times New Roman" w:hAnsi="Arial" w:cs="Arial"/>
          <w:color w:val="000000" w:themeColor="text1"/>
          <w:sz w:val="24"/>
          <w:szCs w:val="24"/>
          <w:lang w:eastAsia="es-ES_tradnl"/>
        </w:rPr>
      </w:pPr>
    </w:p>
    <w:p w14:paraId="1FFA364E" w14:textId="73F4CA9E" w:rsidR="003C4946" w:rsidRDefault="003C4946" w:rsidP="003C4946">
      <w:pPr>
        <w:spacing w:after="0" w:line="276" w:lineRule="auto"/>
        <w:ind w:firstLine="708"/>
        <w:jc w:val="both"/>
        <w:rPr>
          <w:rFonts w:ascii="Arial" w:eastAsia="Times New Roman" w:hAnsi="Arial" w:cs="Arial"/>
          <w:color w:val="000000" w:themeColor="text1"/>
          <w:sz w:val="24"/>
          <w:szCs w:val="24"/>
          <w:lang w:eastAsia="es-ES_tradnl"/>
        </w:rPr>
      </w:pPr>
      <w:r w:rsidRPr="003C4946">
        <w:rPr>
          <w:rFonts w:ascii="Arial" w:eastAsia="Times New Roman" w:hAnsi="Arial" w:cs="Arial"/>
          <w:color w:val="000000" w:themeColor="text1"/>
          <w:sz w:val="24"/>
          <w:szCs w:val="24"/>
          <w:lang w:eastAsia="es-ES_tradnl"/>
        </w:rPr>
        <w:t xml:space="preserve">La Unidad de Tecnologías de la Información y la Comunicación ha identificado </w:t>
      </w:r>
      <w:r>
        <w:rPr>
          <w:rFonts w:ascii="Arial" w:eastAsia="Times New Roman" w:hAnsi="Arial" w:cs="Arial"/>
          <w:color w:val="000000" w:themeColor="text1"/>
          <w:sz w:val="24"/>
          <w:szCs w:val="24"/>
          <w:lang w:eastAsia="es-ES_tradnl"/>
        </w:rPr>
        <w:t>un</w:t>
      </w:r>
      <w:r w:rsidRPr="003C4946">
        <w:rPr>
          <w:rFonts w:ascii="Arial" w:eastAsia="Times New Roman" w:hAnsi="Arial" w:cs="Arial"/>
          <w:color w:val="000000" w:themeColor="text1"/>
          <w:sz w:val="24"/>
          <w:szCs w:val="24"/>
          <w:lang w:eastAsia="es-ES_tradnl"/>
        </w:rPr>
        <w:t xml:space="preserve"> riesgo de vital importancia, </w:t>
      </w:r>
      <w:r>
        <w:rPr>
          <w:rFonts w:ascii="Arial" w:eastAsia="Times New Roman" w:hAnsi="Arial" w:cs="Arial"/>
          <w:color w:val="000000" w:themeColor="text1"/>
          <w:sz w:val="24"/>
          <w:szCs w:val="24"/>
          <w:lang w:eastAsia="es-ES_tradnl"/>
        </w:rPr>
        <w:t>el cual se ha mantenido a través de varios periodos. L</w:t>
      </w:r>
      <w:r w:rsidRPr="003C4946">
        <w:rPr>
          <w:rFonts w:ascii="Arial" w:eastAsia="Times New Roman" w:hAnsi="Arial" w:cs="Arial"/>
          <w:color w:val="000000" w:themeColor="text1"/>
          <w:sz w:val="24"/>
          <w:szCs w:val="24"/>
          <w:lang w:eastAsia="es-ES_tradnl"/>
        </w:rPr>
        <w:t xml:space="preserve">a posibilidad de que la institución sufra pérdidas de información valiosa resguardada en el equipo informático de la UTIC (servidores) y por los funcionarios de las distintas áreas técnicas (equipo de cómputo y almacenamiento en la nube) es un riesgo de alto interés para </w:t>
      </w:r>
      <w:r w:rsidR="006543BF">
        <w:rPr>
          <w:rFonts w:ascii="Arial" w:eastAsia="Times New Roman" w:hAnsi="Arial" w:cs="Arial"/>
          <w:color w:val="000000" w:themeColor="text1"/>
          <w:sz w:val="24"/>
          <w:szCs w:val="24"/>
          <w:lang w:eastAsia="es-ES_tradnl"/>
        </w:rPr>
        <w:t>esta unidad</w:t>
      </w:r>
      <w:r w:rsidRPr="003C4946">
        <w:rPr>
          <w:rFonts w:ascii="Arial" w:eastAsia="Times New Roman" w:hAnsi="Arial" w:cs="Arial"/>
          <w:color w:val="000000" w:themeColor="text1"/>
          <w:sz w:val="24"/>
          <w:szCs w:val="24"/>
          <w:lang w:eastAsia="es-ES_tradnl"/>
        </w:rPr>
        <w:t>. En periodos anteriores este riesgo se materializó, lo cual obligo a realizar acciones para disminuir tanto la posibilidad de que volviera a materializarse, como el impacto de las consecuencias en caso de que las acciones realizadas resultaran insuficientes. Ant</w:t>
      </w:r>
      <w:r>
        <w:rPr>
          <w:rFonts w:ascii="Arial" w:eastAsia="Times New Roman" w:hAnsi="Arial" w:cs="Arial"/>
          <w:color w:val="000000" w:themeColor="text1"/>
          <w:sz w:val="24"/>
          <w:szCs w:val="24"/>
          <w:lang w:eastAsia="es-ES_tradnl"/>
        </w:rPr>
        <w:t>eriormente la causa que ocasionó</w:t>
      </w:r>
      <w:r w:rsidRPr="003C4946">
        <w:rPr>
          <w:rFonts w:ascii="Arial" w:eastAsia="Times New Roman" w:hAnsi="Arial" w:cs="Arial"/>
          <w:color w:val="000000" w:themeColor="text1"/>
          <w:sz w:val="24"/>
          <w:szCs w:val="24"/>
          <w:lang w:eastAsia="es-ES_tradnl"/>
        </w:rPr>
        <w:t xml:space="preserve"> la perdida de información fue que el edifico sufre de constantes picos eléctricos que dañaron equipo de servidores y que la información solo se respaldara en un servidor. </w:t>
      </w:r>
      <w:r>
        <w:rPr>
          <w:rFonts w:ascii="Arial" w:eastAsia="Times New Roman" w:hAnsi="Arial" w:cs="Arial"/>
          <w:color w:val="000000" w:themeColor="text1"/>
          <w:sz w:val="24"/>
          <w:szCs w:val="24"/>
          <w:lang w:eastAsia="es-ES_tradnl"/>
        </w:rPr>
        <w:t>Las acciones de la UTIC deben orientarse a garantizar la seguridad de</w:t>
      </w:r>
      <w:r w:rsidR="006543BF">
        <w:rPr>
          <w:rFonts w:ascii="Arial" w:eastAsia="Times New Roman" w:hAnsi="Arial" w:cs="Arial"/>
          <w:color w:val="000000" w:themeColor="text1"/>
          <w:sz w:val="24"/>
          <w:szCs w:val="24"/>
          <w:lang w:eastAsia="es-ES_tradnl"/>
        </w:rPr>
        <w:t xml:space="preserve"> </w:t>
      </w:r>
      <w:r>
        <w:rPr>
          <w:rFonts w:ascii="Arial" w:eastAsia="Times New Roman" w:hAnsi="Arial" w:cs="Arial"/>
          <w:color w:val="000000" w:themeColor="text1"/>
          <w:sz w:val="24"/>
          <w:szCs w:val="24"/>
          <w:lang w:eastAsia="es-ES_tradnl"/>
        </w:rPr>
        <w:t>los servidores institucionales y a</w:t>
      </w:r>
      <w:r w:rsidRPr="003C4946">
        <w:rPr>
          <w:rFonts w:ascii="Arial" w:eastAsia="Times New Roman" w:hAnsi="Arial" w:cs="Arial"/>
          <w:color w:val="000000" w:themeColor="text1"/>
          <w:sz w:val="24"/>
          <w:szCs w:val="24"/>
          <w:lang w:eastAsia="es-ES_tradnl"/>
        </w:rPr>
        <w:t xml:space="preserve"> buscar reemplazar el equipo de UPS de todos los funcionarios para evitar daños en equipos de cómputo y velar porque toda la información del Sistema de Control de Gestión Institución (tanto de sistemas como de la información de los usuarios en sus computadoras) se encuentre respaldad</w:t>
      </w:r>
      <w:r w:rsidR="006543BF">
        <w:rPr>
          <w:rFonts w:ascii="Arial" w:eastAsia="Times New Roman" w:hAnsi="Arial" w:cs="Arial"/>
          <w:color w:val="000000" w:themeColor="text1"/>
          <w:sz w:val="24"/>
          <w:szCs w:val="24"/>
          <w:lang w:eastAsia="es-ES_tradnl"/>
        </w:rPr>
        <w:t>a</w:t>
      </w:r>
      <w:r w:rsidRPr="003C4946">
        <w:rPr>
          <w:rFonts w:ascii="Arial" w:eastAsia="Times New Roman" w:hAnsi="Arial" w:cs="Arial"/>
          <w:color w:val="000000" w:themeColor="text1"/>
          <w:sz w:val="24"/>
          <w:szCs w:val="24"/>
          <w:lang w:eastAsia="es-ES_tradnl"/>
        </w:rPr>
        <w:t xml:space="preserve"> en la nube por medio del OneDrive.</w:t>
      </w:r>
      <w:r>
        <w:rPr>
          <w:rFonts w:ascii="Arial" w:eastAsia="Times New Roman" w:hAnsi="Arial" w:cs="Arial"/>
          <w:color w:val="000000" w:themeColor="text1"/>
          <w:sz w:val="24"/>
          <w:szCs w:val="24"/>
          <w:lang w:eastAsia="es-ES_tradnl"/>
        </w:rPr>
        <w:t xml:space="preserve"> Este riesgo ha sido mencionado por titulares subordinados de otras de las áreas funcionales, pues muchos de estos temen por la seguridad de la información que producen desde cada una de las áreas y por el retrabajo que ocasionaría una pérdida de la misma, tanto los que cuentan con sistemas automatizados como los que </w:t>
      </w:r>
      <w:r w:rsidR="00F45AE7">
        <w:rPr>
          <w:rFonts w:ascii="Arial" w:eastAsia="Times New Roman" w:hAnsi="Arial" w:cs="Arial"/>
          <w:color w:val="000000" w:themeColor="text1"/>
          <w:sz w:val="24"/>
          <w:szCs w:val="24"/>
          <w:lang w:eastAsia="es-ES_tradnl"/>
        </w:rPr>
        <w:t>no disponen de un sistema y realizan sus propios respaldos.</w:t>
      </w:r>
    </w:p>
    <w:p w14:paraId="5D02057B" w14:textId="77777777" w:rsidR="00E118F1" w:rsidRDefault="00E118F1" w:rsidP="003C4946">
      <w:pPr>
        <w:spacing w:after="0" w:line="276" w:lineRule="auto"/>
        <w:ind w:firstLine="708"/>
        <w:jc w:val="both"/>
        <w:rPr>
          <w:rFonts w:ascii="Arial" w:eastAsia="Times New Roman" w:hAnsi="Arial" w:cs="Arial"/>
          <w:color w:val="000000" w:themeColor="text1"/>
          <w:sz w:val="24"/>
          <w:szCs w:val="24"/>
          <w:lang w:eastAsia="es-ES_tradnl"/>
        </w:rPr>
      </w:pPr>
    </w:p>
    <w:p w14:paraId="319933E6" w14:textId="77777777" w:rsidR="00E118F1" w:rsidRDefault="00E118F1" w:rsidP="003C4946">
      <w:pPr>
        <w:spacing w:after="0" w:line="276" w:lineRule="auto"/>
        <w:ind w:firstLine="708"/>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Además, la Unidad de Tecnologías de la Información ha mapeado un riesgo relacionado, sobre la seguridad de la información de los clientes de los programas institucionales, el cual será abordado más adelante.</w:t>
      </w:r>
    </w:p>
    <w:p w14:paraId="5D68CDD4" w14:textId="77777777" w:rsidR="00000F6D" w:rsidRDefault="00000F6D" w:rsidP="00AA692A">
      <w:pPr>
        <w:spacing w:after="0" w:line="276" w:lineRule="auto"/>
        <w:ind w:firstLine="708"/>
        <w:jc w:val="both"/>
        <w:rPr>
          <w:rFonts w:ascii="Arial" w:eastAsia="Times New Roman" w:hAnsi="Arial" w:cs="Arial"/>
          <w:color w:val="000000" w:themeColor="text1"/>
          <w:sz w:val="24"/>
          <w:szCs w:val="24"/>
          <w:lang w:eastAsia="es-ES_tradnl"/>
        </w:rPr>
      </w:pPr>
      <w:bookmarkStart w:id="7" w:name="_Toc59008042"/>
    </w:p>
    <w:p w14:paraId="18AD1E9A" w14:textId="77777777" w:rsidR="00000F6D" w:rsidRDefault="00000F6D" w:rsidP="00AA692A">
      <w:pPr>
        <w:spacing w:after="0" w:line="276" w:lineRule="auto"/>
        <w:ind w:firstLine="708"/>
        <w:jc w:val="both"/>
        <w:rPr>
          <w:rFonts w:ascii="Arial" w:eastAsia="Times New Roman" w:hAnsi="Arial" w:cs="Arial"/>
          <w:color w:val="000000" w:themeColor="text1"/>
          <w:sz w:val="24"/>
          <w:szCs w:val="24"/>
          <w:lang w:eastAsia="es-ES_tradnl"/>
        </w:rPr>
      </w:pPr>
    </w:p>
    <w:p w14:paraId="447BB297" w14:textId="77777777" w:rsidR="00000F6D" w:rsidRPr="00000F6D" w:rsidRDefault="00000F6D" w:rsidP="00000F6D">
      <w:pPr>
        <w:pStyle w:val="Ttulo3"/>
        <w:spacing w:before="0" w:line="276" w:lineRule="auto"/>
        <w:jc w:val="both"/>
        <w:rPr>
          <w:rFonts w:ascii="Arial" w:hAnsi="Arial" w:cs="Arial"/>
          <w:b/>
          <w:color w:val="8DC63F"/>
        </w:rPr>
      </w:pPr>
      <w:bookmarkStart w:id="8" w:name="_Toc90978029"/>
      <w:r w:rsidRPr="00000F6D">
        <w:rPr>
          <w:rFonts w:ascii="Arial" w:hAnsi="Arial" w:cs="Arial"/>
          <w:b/>
          <w:color w:val="8DC63F"/>
        </w:rPr>
        <w:t>Departamento Financiero-Contable</w:t>
      </w:r>
      <w:bookmarkEnd w:id="8"/>
      <w:r w:rsidRPr="00000F6D">
        <w:rPr>
          <w:rFonts w:ascii="Arial" w:hAnsi="Arial" w:cs="Arial"/>
          <w:b/>
          <w:color w:val="8DC63F"/>
        </w:rPr>
        <w:t xml:space="preserve"> </w:t>
      </w:r>
    </w:p>
    <w:p w14:paraId="587F30FB" w14:textId="77777777" w:rsidR="00000F6D" w:rsidRDefault="00000F6D" w:rsidP="00000F6D">
      <w:pPr>
        <w:spacing w:after="0" w:line="276" w:lineRule="auto"/>
        <w:ind w:firstLine="708"/>
        <w:jc w:val="both"/>
        <w:rPr>
          <w:rFonts w:ascii="Arial" w:eastAsia="Times New Roman" w:hAnsi="Arial" w:cs="Arial"/>
          <w:color w:val="000000" w:themeColor="text1"/>
          <w:sz w:val="24"/>
          <w:szCs w:val="24"/>
          <w:lang w:eastAsia="es-ES_tradnl"/>
        </w:rPr>
      </w:pPr>
    </w:p>
    <w:p w14:paraId="2286FD21" w14:textId="24AE0402" w:rsidR="000A4E31" w:rsidRDefault="00000F6D" w:rsidP="00000F6D">
      <w:pPr>
        <w:spacing w:after="0" w:line="276" w:lineRule="auto"/>
        <w:ind w:firstLine="708"/>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 xml:space="preserve">La jefatura del Departamento Financiero Contable ha visualizado nuevamente la posibilidad </w:t>
      </w:r>
      <w:r w:rsidRPr="00000F6D">
        <w:rPr>
          <w:rFonts w:ascii="Arial" w:eastAsia="Times New Roman" w:hAnsi="Arial" w:cs="Arial"/>
          <w:color w:val="000000" w:themeColor="text1"/>
          <w:sz w:val="24"/>
          <w:szCs w:val="24"/>
          <w:lang w:eastAsia="es-ES_tradnl"/>
        </w:rPr>
        <w:t>de que las cuentas</w:t>
      </w:r>
      <w:r>
        <w:rPr>
          <w:rFonts w:ascii="Arial" w:eastAsia="Times New Roman" w:hAnsi="Arial" w:cs="Arial"/>
          <w:color w:val="000000" w:themeColor="text1"/>
          <w:sz w:val="24"/>
          <w:szCs w:val="24"/>
          <w:lang w:eastAsia="es-ES_tradnl"/>
        </w:rPr>
        <w:t xml:space="preserve"> institucionales, tanto de c</w:t>
      </w:r>
      <w:r w:rsidRPr="00000F6D">
        <w:rPr>
          <w:rFonts w:ascii="Arial" w:eastAsia="Times New Roman" w:hAnsi="Arial" w:cs="Arial"/>
          <w:color w:val="000000" w:themeColor="text1"/>
          <w:sz w:val="24"/>
          <w:szCs w:val="24"/>
          <w:lang w:eastAsia="es-ES_tradnl"/>
        </w:rPr>
        <w:t xml:space="preserve">aja </w:t>
      </w:r>
      <w:r>
        <w:rPr>
          <w:rFonts w:ascii="Arial" w:eastAsia="Times New Roman" w:hAnsi="Arial" w:cs="Arial"/>
          <w:color w:val="000000" w:themeColor="text1"/>
          <w:sz w:val="24"/>
          <w:szCs w:val="24"/>
          <w:lang w:eastAsia="es-ES_tradnl"/>
        </w:rPr>
        <w:t>ú</w:t>
      </w:r>
      <w:r w:rsidRPr="00000F6D">
        <w:rPr>
          <w:rFonts w:ascii="Arial" w:eastAsia="Times New Roman" w:hAnsi="Arial" w:cs="Arial"/>
          <w:color w:val="000000" w:themeColor="text1"/>
          <w:sz w:val="24"/>
          <w:szCs w:val="24"/>
          <w:lang w:eastAsia="es-ES_tradnl"/>
        </w:rPr>
        <w:t>nica</w:t>
      </w:r>
      <w:r>
        <w:rPr>
          <w:rFonts w:ascii="Arial" w:eastAsia="Times New Roman" w:hAnsi="Arial" w:cs="Arial"/>
          <w:color w:val="000000" w:themeColor="text1"/>
          <w:sz w:val="24"/>
          <w:szCs w:val="24"/>
          <w:lang w:eastAsia="es-ES_tradnl"/>
        </w:rPr>
        <w:t xml:space="preserve"> como del Fideicomiso</w:t>
      </w:r>
      <w:r w:rsidRPr="00000F6D">
        <w:rPr>
          <w:rFonts w:ascii="Arial" w:eastAsia="Times New Roman" w:hAnsi="Arial" w:cs="Arial"/>
          <w:color w:val="000000" w:themeColor="text1"/>
          <w:sz w:val="24"/>
          <w:szCs w:val="24"/>
          <w:lang w:eastAsia="es-ES_tradnl"/>
        </w:rPr>
        <w:t xml:space="preserve"> no cuenten con los recursos necesarios para atender el flujo de caja requerido para cubrir las obligaciones financieras. La situación actual </w:t>
      </w:r>
      <w:r w:rsidR="00D35994">
        <w:rPr>
          <w:rFonts w:ascii="Arial" w:eastAsia="Times New Roman" w:hAnsi="Arial" w:cs="Arial"/>
          <w:color w:val="000000" w:themeColor="text1"/>
          <w:sz w:val="24"/>
          <w:szCs w:val="24"/>
          <w:lang w:eastAsia="es-ES_tradnl"/>
        </w:rPr>
        <w:t xml:space="preserve">de </w:t>
      </w:r>
      <w:r w:rsidRPr="00000F6D">
        <w:rPr>
          <w:rFonts w:ascii="Arial" w:eastAsia="Times New Roman" w:hAnsi="Arial" w:cs="Arial"/>
          <w:color w:val="000000" w:themeColor="text1"/>
          <w:sz w:val="24"/>
          <w:szCs w:val="24"/>
          <w:lang w:eastAsia="es-ES_tradnl"/>
        </w:rPr>
        <w:t xml:space="preserve">déficit fiscal </w:t>
      </w:r>
      <w:r>
        <w:rPr>
          <w:rFonts w:ascii="Arial" w:eastAsia="Times New Roman" w:hAnsi="Arial" w:cs="Arial"/>
          <w:color w:val="000000" w:themeColor="text1"/>
          <w:sz w:val="24"/>
          <w:szCs w:val="24"/>
          <w:lang w:eastAsia="es-ES_tradnl"/>
        </w:rPr>
        <w:t>y los recortes ocasionados por la pandemia del COVID-19 han disminuido los recursos disponibles en las cuentas institucionales, por lo que, ante un cobro</w:t>
      </w:r>
      <w:r w:rsidRPr="00000F6D">
        <w:rPr>
          <w:rFonts w:ascii="Arial" w:eastAsia="Times New Roman" w:hAnsi="Arial" w:cs="Arial"/>
          <w:color w:val="000000" w:themeColor="text1"/>
          <w:sz w:val="24"/>
          <w:szCs w:val="24"/>
          <w:lang w:eastAsia="es-ES_tradnl"/>
        </w:rPr>
        <w:t xml:space="preserve"> masivo de las obligaciones por contratos de servicios ambientales</w:t>
      </w:r>
      <w:r>
        <w:rPr>
          <w:rFonts w:ascii="Arial" w:eastAsia="Times New Roman" w:hAnsi="Arial" w:cs="Arial"/>
          <w:color w:val="000000" w:themeColor="text1"/>
          <w:sz w:val="24"/>
          <w:szCs w:val="24"/>
          <w:lang w:eastAsia="es-ES_tradnl"/>
        </w:rPr>
        <w:t>, la implementación del Sistema de Pagos Anticipados del PSA (</w:t>
      </w:r>
      <w:proofErr w:type="spellStart"/>
      <w:r>
        <w:rPr>
          <w:rFonts w:ascii="Arial" w:eastAsia="Times New Roman" w:hAnsi="Arial" w:cs="Arial"/>
          <w:color w:val="000000" w:themeColor="text1"/>
          <w:sz w:val="24"/>
          <w:szCs w:val="24"/>
          <w:lang w:eastAsia="es-ES_tradnl"/>
        </w:rPr>
        <w:t>PSAnti</w:t>
      </w:r>
      <w:proofErr w:type="spellEnd"/>
      <w:r>
        <w:rPr>
          <w:rFonts w:ascii="Arial" w:eastAsia="Times New Roman" w:hAnsi="Arial" w:cs="Arial"/>
          <w:color w:val="000000" w:themeColor="text1"/>
          <w:sz w:val="24"/>
          <w:szCs w:val="24"/>
          <w:lang w:eastAsia="es-ES_tradnl"/>
        </w:rPr>
        <w:t xml:space="preserve">) podrían generar un agotamiento prematuro de los recursos financieros. Este riesgo se </w:t>
      </w:r>
      <w:r>
        <w:rPr>
          <w:rFonts w:ascii="Arial" w:eastAsia="Times New Roman" w:hAnsi="Arial" w:cs="Arial"/>
          <w:color w:val="000000" w:themeColor="text1"/>
          <w:sz w:val="24"/>
          <w:szCs w:val="24"/>
          <w:lang w:eastAsia="es-ES_tradnl"/>
        </w:rPr>
        <w:lastRenderedPageBreak/>
        <w:t>relaciona con los identificados en el Plan Estratégico Institucional, por cuanto la disminución de recursos impediría mantener la dotación de servicios ambientales por medio del financiamiento en áreas de inter</w:t>
      </w:r>
      <w:r w:rsidR="00C56D97">
        <w:rPr>
          <w:rFonts w:ascii="Arial" w:eastAsia="Times New Roman" w:hAnsi="Arial" w:cs="Arial"/>
          <w:color w:val="000000" w:themeColor="text1"/>
          <w:sz w:val="24"/>
          <w:szCs w:val="24"/>
          <w:lang w:eastAsia="es-ES_tradnl"/>
        </w:rPr>
        <w:t>és prioritario y afectar también la operación institucional, aspecto que será abordado más adelante.</w:t>
      </w:r>
    </w:p>
    <w:p w14:paraId="2FA99CB4" w14:textId="77777777" w:rsidR="00F4775A" w:rsidRDefault="00F4775A" w:rsidP="00000F6D">
      <w:pPr>
        <w:spacing w:after="0" w:line="276" w:lineRule="auto"/>
        <w:ind w:firstLine="708"/>
        <w:jc w:val="both"/>
        <w:rPr>
          <w:rFonts w:ascii="Arial" w:eastAsia="Times New Roman" w:hAnsi="Arial" w:cs="Arial"/>
          <w:color w:val="000000" w:themeColor="text1"/>
          <w:sz w:val="24"/>
          <w:szCs w:val="24"/>
          <w:lang w:eastAsia="es-ES_tradnl"/>
        </w:rPr>
      </w:pPr>
    </w:p>
    <w:p w14:paraId="18ED6455" w14:textId="77777777" w:rsidR="00F4775A" w:rsidRPr="00F4775A" w:rsidRDefault="00F4775A" w:rsidP="00F4775A">
      <w:pPr>
        <w:pStyle w:val="Ttulo3"/>
        <w:spacing w:before="0" w:line="276" w:lineRule="auto"/>
        <w:jc w:val="both"/>
        <w:rPr>
          <w:rFonts w:ascii="Arial" w:hAnsi="Arial" w:cs="Arial"/>
          <w:b/>
          <w:color w:val="8DC63F"/>
        </w:rPr>
      </w:pPr>
      <w:bookmarkStart w:id="9" w:name="_Toc90978030"/>
      <w:r w:rsidRPr="00F4775A">
        <w:rPr>
          <w:rFonts w:ascii="Arial" w:hAnsi="Arial" w:cs="Arial"/>
          <w:b/>
          <w:color w:val="8DC63F"/>
        </w:rPr>
        <w:t>Unidad de Recursos Humanos</w:t>
      </w:r>
      <w:bookmarkEnd w:id="9"/>
      <w:r w:rsidRPr="00F4775A">
        <w:rPr>
          <w:rFonts w:ascii="Arial" w:hAnsi="Arial" w:cs="Arial"/>
          <w:b/>
          <w:color w:val="8DC63F"/>
        </w:rPr>
        <w:t xml:space="preserve"> </w:t>
      </w:r>
    </w:p>
    <w:p w14:paraId="662EDA88" w14:textId="77777777" w:rsidR="00F4775A" w:rsidRDefault="00F4775A" w:rsidP="00F4775A">
      <w:pPr>
        <w:spacing w:after="0" w:line="276" w:lineRule="auto"/>
        <w:ind w:firstLine="708"/>
        <w:jc w:val="both"/>
        <w:rPr>
          <w:rFonts w:ascii="Arial" w:eastAsia="Times New Roman" w:hAnsi="Arial" w:cs="Arial"/>
          <w:color w:val="000000" w:themeColor="text1"/>
          <w:sz w:val="24"/>
          <w:szCs w:val="24"/>
          <w:lang w:eastAsia="es-ES_tradnl"/>
        </w:rPr>
      </w:pPr>
    </w:p>
    <w:p w14:paraId="2E828274" w14:textId="77777777" w:rsidR="00A05111" w:rsidRDefault="00F4775A" w:rsidP="00F4775A">
      <w:pPr>
        <w:spacing w:after="0" w:line="276" w:lineRule="auto"/>
        <w:ind w:firstLine="708"/>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En lo que respecta a la gestión del recurso humano se mantiene</w:t>
      </w:r>
      <w:r w:rsidRPr="00F4775A">
        <w:rPr>
          <w:rFonts w:ascii="Arial" w:eastAsia="Times New Roman" w:hAnsi="Arial" w:cs="Arial"/>
          <w:color w:val="000000" w:themeColor="text1"/>
          <w:sz w:val="24"/>
          <w:szCs w:val="24"/>
          <w:lang w:eastAsia="es-ES_tradnl"/>
        </w:rPr>
        <w:t xml:space="preserve"> </w:t>
      </w:r>
      <w:r>
        <w:rPr>
          <w:rFonts w:ascii="Arial" w:eastAsia="Times New Roman" w:hAnsi="Arial" w:cs="Arial"/>
          <w:color w:val="000000" w:themeColor="text1"/>
          <w:sz w:val="24"/>
          <w:szCs w:val="24"/>
          <w:lang w:eastAsia="es-ES_tradnl"/>
        </w:rPr>
        <w:t xml:space="preserve">el riesgo relativo a </w:t>
      </w:r>
      <w:r w:rsidRPr="00F4775A">
        <w:rPr>
          <w:rFonts w:ascii="Arial" w:eastAsia="Times New Roman" w:hAnsi="Arial" w:cs="Arial"/>
          <w:color w:val="000000" w:themeColor="text1"/>
          <w:sz w:val="24"/>
          <w:szCs w:val="24"/>
          <w:lang w:eastAsia="es-ES_tradnl"/>
        </w:rPr>
        <w:t>la posibilidad de que la institución no cuente con el personal necesario para poder hacer frente a las necesidades operativas de todas las áreas</w:t>
      </w:r>
      <w:r>
        <w:rPr>
          <w:rFonts w:ascii="Arial" w:eastAsia="Times New Roman" w:hAnsi="Arial" w:cs="Arial"/>
          <w:color w:val="000000" w:themeColor="text1"/>
          <w:sz w:val="24"/>
          <w:szCs w:val="24"/>
          <w:lang w:eastAsia="es-ES_tradnl"/>
        </w:rPr>
        <w:t>, riesgo que ha sido manifestado por diversas áreas de la institución.</w:t>
      </w:r>
      <w:r w:rsidR="00A05111">
        <w:rPr>
          <w:rFonts w:ascii="Arial" w:eastAsia="Times New Roman" w:hAnsi="Arial" w:cs="Arial"/>
          <w:color w:val="000000" w:themeColor="text1"/>
          <w:sz w:val="24"/>
          <w:szCs w:val="24"/>
          <w:lang w:eastAsia="es-ES_tradnl"/>
        </w:rPr>
        <w:t xml:space="preserve"> Este riesgo se mantiene latente puesto que e</w:t>
      </w:r>
      <w:r w:rsidR="00A05111" w:rsidRPr="00A05111">
        <w:rPr>
          <w:rFonts w:ascii="Arial" w:eastAsia="Times New Roman" w:hAnsi="Arial" w:cs="Arial"/>
          <w:color w:val="000000" w:themeColor="text1"/>
          <w:sz w:val="24"/>
          <w:szCs w:val="24"/>
          <w:lang w:eastAsia="es-ES_tradnl"/>
        </w:rPr>
        <w:t>n el año 2019 se dio una baja importante en la cantidad de personal contratada por el Fideicomiso 544</w:t>
      </w:r>
      <w:r w:rsidR="00A05111">
        <w:rPr>
          <w:rFonts w:ascii="Arial" w:eastAsia="Times New Roman" w:hAnsi="Arial" w:cs="Arial"/>
          <w:color w:val="000000" w:themeColor="text1"/>
          <w:sz w:val="24"/>
          <w:szCs w:val="24"/>
          <w:lang w:eastAsia="es-ES_tradnl"/>
        </w:rPr>
        <w:t>, l</w:t>
      </w:r>
      <w:r w:rsidR="00A05111" w:rsidRPr="00A05111">
        <w:rPr>
          <w:rFonts w:ascii="Arial" w:eastAsia="Times New Roman" w:hAnsi="Arial" w:cs="Arial"/>
          <w:color w:val="000000" w:themeColor="text1"/>
          <w:sz w:val="24"/>
          <w:szCs w:val="24"/>
          <w:lang w:eastAsia="es-ES_tradnl"/>
        </w:rPr>
        <w:t>as restricciones en materia d</w:t>
      </w:r>
      <w:r w:rsidR="00A05111">
        <w:rPr>
          <w:rFonts w:ascii="Arial" w:eastAsia="Times New Roman" w:hAnsi="Arial" w:cs="Arial"/>
          <w:color w:val="000000" w:themeColor="text1"/>
          <w:sz w:val="24"/>
          <w:szCs w:val="24"/>
          <w:lang w:eastAsia="es-ES_tradnl"/>
        </w:rPr>
        <w:t>e plazas se encuentran vigentes, y, como ya se ha comentado anteriormente, los recortes presupuestarios ocasionados por la pandemia del COVID-19 impiden contratar mayor cantidad de personal, e inclusive podría dificultar mantener la cantidad actual.</w:t>
      </w:r>
    </w:p>
    <w:p w14:paraId="5FD356F5" w14:textId="77777777" w:rsidR="00A05111" w:rsidRDefault="00A05111" w:rsidP="00F4775A">
      <w:pPr>
        <w:spacing w:after="0" w:line="276" w:lineRule="auto"/>
        <w:ind w:firstLine="708"/>
        <w:jc w:val="both"/>
        <w:rPr>
          <w:rFonts w:ascii="Arial" w:eastAsia="Times New Roman" w:hAnsi="Arial" w:cs="Arial"/>
          <w:color w:val="000000" w:themeColor="text1"/>
          <w:sz w:val="24"/>
          <w:szCs w:val="24"/>
          <w:lang w:eastAsia="es-ES_tradnl"/>
        </w:rPr>
      </w:pPr>
    </w:p>
    <w:p w14:paraId="49BBE565" w14:textId="31725A2F" w:rsidR="00F4775A" w:rsidRDefault="00A05111" w:rsidP="00A05111">
      <w:pPr>
        <w:spacing w:after="0" w:line="276" w:lineRule="auto"/>
        <w:ind w:firstLine="708"/>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Una disminución importante en el recurso humano del Fonafifo podría ocasionar una d</w:t>
      </w:r>
      <w:r w:rsidRPr="00A05111">
        <w:rPr>
          <w:rFonts w:ascii="Arial" w:eastAsia="Times New Roman" w:hAnsi="Arial" w:cs="Arial"/>
          <w:color w:val="000000" w:themeColor="text1"/>
          <w:sz w:val="24"/>
          <w:szCs w:val="24"/>
          <w:lang w:eastAsia="es-ES_tradnl"/>
        </w:rPr>
        <w:t>isminución de la calidad de los servicios brindados por la institución</w:t>
      </w:r>
      <w:r>
        <w:rPr>
          <w:rFonts w:ascii="Arial" w:eastAsia="Times New Roman" w:hAnsi="Arial" w:cs="Arial"/>
          <w:color w:val="000000" w:themeColor="text1"/>
          <w:sz w:val="24"/>
          <w:szCs w:val="24"/>
          <w:lang w:eastAsia="es-ES_tradnl"/>
        </w:rPr>
        <w:t>, aum</w:t>
      </w:r>
      <w:r w:rsidRPr="00A05111">
        <w:rPr>
          <w:rFonts w:ascii="Arial" w:eastAsia="Times New Roman" w:hAnsi="Arial" w:cs="Arial"/>
          <w:color w:val="000000" w:themeColor="text1"/>
          <w:sz w:val="24"/>
          <w:szCs w:val="24"/>
          <w:lang w:eastAsia="es-ES_tradnl"/>
        </w:rPr>
        <w:t>ento en los tiemp</w:t>
      </w:r>
      <w:r>
        <w:rPr>
          <w:rFonts w:ascii="Arial" w:eastAsia="Times New Roman" w:hAnsi="Arial" w:cs="Arial"/>
          <w:color w:val="000000" w:themeColor="text1"/>
          <w:sz w:val="24"/>
          <w:szCs w:val="24"/>
          <w:lang w:eastAsia="es-ES_tradnl"/>
        </w:rPr>
        <w:t xml:space="preserve">os de respuesta, </w:t>
      </w:r>
      <w:r w:rsidR="00980769">
        <w:rPr>
          <w:rFonts w:ascii="Arial" w:eastAsia="Times New Roman" w:hAnsi="Arial" w:cs="Arial"/>
          <w:color w:val="000000" w:themeColor="text1"/>
          <w:sz w:val="24"/>
          <w:szCs w:val="24"/>
          <w:lang w:eastAsia="es-ES_tradnl"/>
        </w:rPr>
        <w:t>propiciar una</w:t>
      </w:r>
      <w:r>
        <w:rPr>
          <w:rFonts w:ascii="Arial" w:eastAsia="Times New Roman" w:hAnsi="Arial" w:cs="Arial"/>
          <w:color w:val="000000" w:themeColor="text1"/>
          <w:sz w:val="24"/>
          <w:szCs w:val="24"/>
          <w:lang w:eastAsia="es-ES_tradnl"/>
        </w:rPr>
        <w:t xml:space="preserve"> r</w:t>
      </w:r>
      <w:r w:rsidRPr="00A05111">
        <w:rPr>
          <w:rFonts w:ascii="Arial" w:eastAsia="Times New Roman" w:hAnsi="Arial" w:cs="Arial"/>
          <w:color w:val="000000" w:themeColor="text1"/>
          <w:sz w:val="24"/>
          <w:szCs w:val="24"/>
          <w:lang w:eastAsia="es-ES_tradnl"/>
        </w:rPr>
        <w:t>eestructuración instituciona</w:t>
      </w:r>
      <w:r>
        <w:rPr>
          <w:rFonts w:ascii="Arial" w:eastAsia="Times New Roman" w:hAnsi="Arial" w:cs="Arial"/>
          <w:color w:val="000000" w:themeColor="text1"/>
          <w:sz w:val="24"/>
          <w:szCs w:val="24"/>
          <w:lang w:eastAsia="es-ES_tradnl"/>
        </w:rPr>
        <w:t>l y reorganización del personal y a un aumento de cargas laborales con su simultaneo de</w:t>
      </w:r>
      <w:r w:rsidRPr="00A05111">
        <w:rPr>
          <w:rFonts w:ascii="Arial" w:eastAsia="Times New Roman" w:hAnsi="Arial" w:cs="Arial"/>
          <w:color w:val="000000" w:themeColor="text1"/>
          <w:sz w:val="24"/>
          <w:szCs w:val="24"/>
          <w:lang w:eastAsia="es-ES_tradnl"/>
        </w:rPr>
        <w:t>terioro de la salud laboral del personal por recarga (estrés, aumento de</w:t>
      </w:r>
      <w:r>
        <w:rPr>
          <w:rFonts w:ascii="Arial" w:eastAsia="Times New Roman" w:hAnsi="Arial" w:cs="Arial"/>
          <w:color w:val="000000" w:themeColor="text1"/>
          <w:sz w:val="24"/>
          <w:szCs w:val="24"/>
          <w:lang w:eastAsia="es-ES_tradnl"/>
        </w:rPr>
        <w:t xml:space="preserve"> incapacidades, lesiones, etc.), entre otras consecuencias.</w:t>
      </w:r>
    </w:p>
    <w:p w14:paraId="485C3F37" w14:textId="77777777" w:rsidR="00132096" w:rsidRDefault="00132096" w:rsidP="00A05111">
      <w:pPr>
        <w:spacing w:after="0" w:line="276" w:lineRule="auto"/>
        <w:ind w:firstLine="708"/>
        <w:jc w:val="both"/>
        <w:rPr>
          <w:rFonts w:ascii="Arial" w:eastAsia="Times New Roman" w:hAnsi="Arial" w:cs="Arial"/>
          <w:color w:val="000000" w:themeColor="text1"/>
          <w:sz w:val="24"/>
          <w:szCs w:val="24"/>
          <w:lang w:eastAsia="es-ES_tradnl"/>
        </w:rPr>
      </w:pPr>
    </w:p>
    <w:p w14:paraId="15F1ED8F" w14:textId="77777777" w:rsidR="00132096" w:rsidRPr="00132096" w:rsidRDefault="00132096" w:rsidP="00132096">
      <w:pPr>
        <w:pStyle w:val="Ttulo3"/>
        <w:spacing w:before="0" w:line="276" w:lineRule="auto"/>
        <w:jc w:val="both"/>
        <w:rPr>
          <w:rFonts w:ascii="Arial" w:hAnsi="Arial" w:cs="Arial"/>
          <w:b/>
          <w:color w:val="8DC63F"/>
        </w:rPr>
      </w:pPr>
      <w:bookmarkStart w:id="10" w:name="_Toc90978031"/>
      <w:r w:rsidRPr="00132096">
        <w:rPr>
          <w:rFonts w:ascii="Arial" w:hAnsi="Arial" w:cs="Arial"/>
          <w:b/>
          <w:color w:val="8DC63F"/>
        </w:rPr>
        <w:t xml:space="preserve">Unidad de Salud </w:t>
      </w:r>
      <w:r w:rsidR="00EA7663">
        <w:rPr>
          <w:rFonts w:ascii="Arial" w:hAnsi="Arial" w:cs="Arial"/>
          <w:b/>
          <w:color w:val="8DC63F"/>
        </w:rPr>
        <w:t>O</w:t>
      </w:r>
      <w:r w:rsidRPr="00132096">
        <w:rPr>
          <w:rFonts w:ascii="Arial" w:hAnsi="Arial" w:cs="Arial"/>
          <w:b/>
          <w:color w:val="8DC63F"/>
        </w:rPr>
        <w:t>cupacional</w:t>
      </w:r>
      <w:bookmarkEnd w:id="10"/>
      <w:r w:rsidRPr="00132096">
        <w:rPr>
          <w:rFonts w:ascii="Arial" w:hAnsi="Arial" w:cs="Arial"/>
          <w:b/>
          <w:color w:val="8DC63F"/>
        </w:rPr>
        <w:t xml:space="preserve"> </w:t>
      </w:r>
    </w:p>
    <w:p w14:paraId="7D3352D9" w14:textId="77777777" w:rsidR="000B627F" w:rsidRDefault="000B627F" w:rsidP="00132096">
      <w:pPr>
        <w:spacing w:after="0" w:line="276" w:lineRule="auto"/>
        <w:ind w:firstLine="708"/>
        <w:jc w:val="both"/>
        <w:rPr>
          <w:rFonts w:ascii="Arial" w:eastAsia="Times New Roman" w:hAnsi="Arial" w:cs="Arial"/>
          <w:color w:val="000000" w:themeColor="text1"/>
          <w:sz w:val="24"/>
          <w:szCs w:val="24"/>
          <w:lang w:eastAsia="es-ES_tradnl"/>
        </w:rPr>
      </w:pPr>
    </w:p>
    <w:p w14:paraId="34FE4F1C" w14:textId="1FC27016" w:rsidR="00FA7677" w:rsidRDefault="00132096" w:rsidP="00570C42">
      <w:pPr>
        <w:spacing w:after="0" w:line="276" w:lineRule="auto"/>
        <w:ind w:firstLine="708"/>
        <w:jc w:val="both"/>
        <w:rPr>
          <w:rFonts w:ascii="Arial" w:eastAsia="Times New Roman" w:hAnsi="Arial" w:cs="Arial"/>
          <w:color w:val="000000" w:themeColor="text1"/>
          <w:sz w:val="24"/>
          <w:szCs w:val="24"/>
          <w:lang w:eastAsia="es-ES_tradnl"/>
        </w:rPr>
      </w:pPr>
      <w:r w:rsidRPr="00132096">
        <w:rPr>
          <w:rFonts w:ascii="Arial" w:eastAsia="Times New Roman" w:hAnsi="Arial" w:cs="Arial"/>
          <w:color w:val="000000" w:themeColor="text1"/>
          <w:sz w:val="24"/>
          <w:szCs w:val="24"/>
          <w:lang w:eastAsia="es-ES_tradnl"/>
        </w:rPr>
        <w:t>La posibilidad de no propiciar condiciones</w:t>
      </w:r>
      <w:r w:rsidR="00570C42">
        <w:rPr>
          <w:rFonts w:ascii="Arial" w:eastAsia="Times New Roman" w:hAnsi="Arial" w:cs="Arial"/>
          <w:color w:val="000000" w:themeColor="text1"/>
          <w:sz w:val="24"/>
          <w:szCs w:val="24"/>
          <w:lang w:eastAsia="es-ES_tradnl"/>
        </w:rPr>
        <w:t xml:space="preserve"> </w:t>
      </w:r>
      <w:r w:rsidR="00570C42" w:rsidRPr="00570C42">
        <w:rPr>
          <w:rFonts w:ascii="Arial" w:eastAsia="Times New Roman" w:hAnsi="Arial" w:cs="Arial"/>
          <w:color w:val="000000" w:themeColor="text1"/>
          <w:sz w:val="24"/>
          <w:szCs w:val="24"/>
          <w:lang w:eastAsia="es-ES_tradnl"/>
        </w:rPr>
        <w:t>seguras de trabajo en algunas de</w:t>
      </w:r>
      <w:r w:rsidR="00570C42">
        <w:rPr>
          <w:rFonts w:ascii="Arial" w:eastAsia="Times New Roman" w:hAnsi="Arial" w:cs="Arial"/>
          <w:color w:val="000000" w:themeColor="text1"/>
          <w:sz w:val="24"/>
          <w:szCs w:val="24"/>
          <w:lang w:eastAsia="es-ES_tradnl"/>
        </w:rPr>
        <w:t xml:space="preserve"> las instalaciones del Fonafifo, poniendo en riesgo la vida de los trabajadores,</w:t>
      </w:r>
      <w:r w:rsidR="00980769">
        <w:rPr>
          <w:rFonts w:ascii="Arial" w:eastAsia="Times New Roman" w:hAnsi="Arial" w:cs="Arial"/>
          <w:color w:val="000000" w:themeColor="text1"/>
          <w:sz w:val="24"/>
          <w:szCs w:val="24"/>
          <w:lang w:eastAsia="es-ES_tradnl"/>
        </w:rPr>
        <w:t xml:space="preserve"> es una razón</w:t>
      </w:r>
      <w:r w:rsidR="00570C42">
        <w:rPr>
          <w:rFonts w:ascii="Arial" w:eastAsia="Times New Roman" w:hAnsi="Arial" w:cs="Arial"/>
          <w:color w:val="000000" w:themeColor="text1"/>
          <w:sz w:val="24"/>
          <w:szCs w:val="24"/>
          <w:lang w:eastAsia="es-ES_tradnl"/>
        </w:rPr>
        <w:t xml:space="preserve"> por la </w:t>
      </w:r>
      <w:r w:rsidR="00980769">
        <w:rPr>
          <w:rFonts w:ascii="Arial" w:eastAsia="Times New Roman" w:hAnsi="Arial" w:cs="Arial"/>
          <w:color w:val="000000" w:themeColor="text1"/>
          <w:sz w:val="24"/>
          <w:szCs w:val="24"/>
          <w:lang w:eastAsia="es-ES_tradnl"/>
        </w:rPr>
        <w:t xml:space="preserve">cual este riesgo </w:t>
      </w:r>
      <w:r w:rsidR="00570C42">
        <w:rPr>
          <w:rFonts w:ascii="Arial" w:eastAsia="Times New Roman" w:hAnsi="Arial" w:cs="Arial"/>
          <w:color w:val="000000" w:themeColor="text1"/>
          <w:sz w:val="24"/>
          <w:szCs w:val="24"/>
          <w:lang w:eastAsia="es-ES_tradnl"/>
        </w:rPr>
        <w:t>se considera inaceptable.</w:t>
      </w:r>
      <w:r w:rsidR="00FA7677">
        <w:rPr>
          <w:rFonts w:ascii="Arial" w:eastAsia="Times New Roman" w:hAnsi="Arial" w:cs="Arial"/>
          <w:color w:val="000000" w:themeColor="text1"/>
          <w:sz w:val="24"/>
          <w:szCs w:val="24"/>
          <w:lang w:eastAsia="es-ES_tradnl"/>
        </w:rPr>
        <w:t xml:space="preserve"> Los accidentes laborales podrían ocurrir por diversos motivos, como lo son:</w:t>
      </w:r>
    </w:p>
    <w:p w14:paraId="1B2DBDD1" w14:textId="77777777" w:rsidR="00FA7677" w:rsidRDefault="00FA7677" w:rsidP="00FA7677">
      <w:pPr>
        <w:spacing w:after="0" w:line="276" w:lineRule="auto"/>
        <w:jc w:val="both"/>
        <w:rPr>
          <w:rFonts w:ascii="Arial" w:eastAsia="Times New Roman" w:hAnsi="Arial" w:cs="Arial"/>
          <w:color w:val="000000" w:themeColor="text1"/>
          <w:sz w:val="24"/>
          <w:szCs w:val="24"/>
          <w:lang w:eastAsia="es-ES_tradnl"/>
        </w:rPr>
      </w:pPr>
    </w:p>
    <w:p w14:paraId="44D7A9D5" w14:textId="77777777" w:rsidR="00FA7677" w:rsidRDefault="00FA7677" w:rsidP="00FA7677">
      <w:pPr>
        <w:pStyle w:val="Prrafodelista"/>
        <w:numPr>
          <w:ilvl w:val="0"/>
          <w:numId w:val="11"/>
        </w:numPr>
        <w:spacing w:after="0" w:line="276" w:lineRule="auto"/>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L</w:t>
      </w:r>
      <w:r w:rsidRPr="00FA7677">
        <w:rPr>
          <w:rFonts w:ascii="Arial" w:eastAsia="Times New Roman" w:hAnsi="Arial" w:cs="Arial"/>
          <w:color w:val="000000" w:themeColor="text1"/>
          <w:sz w:val="24"/>
          <w:szCs w:val="24"/>
          <w:lang w:eastAsia="es-ES_tradnl"/>
        </w:rPr>
        <w:t>a i</w:t>
      </w:r>
      <w:r w:rsidR="00570C42" w:rsidRPr="00FA7677">
        <w:rPr>
          <w:rFonts w:ascii="Arial" w:eastAsia="Times New Roman" w:hAnsi="Arial" w:cs="Arial"/>
          <w:color w:val="000000" w:themeColor="text1"/>
          <w:sz w:val="24"/>
          <w:szCs w:val="24"/>
          <w:lang w:eastAsia="es-ES_tradnl"/>
        </w:rPr>
        <w:t>nsuficiencia de espacio físico e infraestructura para el almacenamiento de documentos, suministros y bienes en oficinas centrales y regionales</w:t>
      </w:r>
      <w:r w:rsidRPr="00FA7677">
        <w:rPr>
          <w:rFonts w:ascii="Arial" w:eastAsia="Times New Roman" w:hAnsi="Arial" w:cs="Arial"/>
          <w:color w:val="000000" w:themeColor="text1"/>
          <w:sz w:val="24"/>
          <w:szCs w:val="24"/>
          <w:lang w:eastAsia="es-ES_tradnl"/>
        </w:rPr>
        <w:t>, l</w:t>
      </w:r>
      <w:r w:rsidR="00570C42" w:rsidRPr="00FA7677">
        <w:rPr>
          <w:rFonts w:ascii="Arial" w:eastAsia="Times New Roman" w:hAnsi="Arial" w:cs="Arial"/>
          <w:color w:val="000000" w:themeColor="text1"/>
          <w:sz w:val="24"/>
          <w:szCs w:val="24"/>
          <w:lang w:eastAsia="es-ES_tradnl"/>
        </w:rPr>
        <w:t>o cual ha implicado el uso del edificio ubicado en San José que no cuenta con las condiciones óptimas en cuanto a</w:t>
      </w:r>
      <w:r>
        <w:rPr>
          <w:rFonts w:ascii="Arial" w:eastAsia="Times New Roman" w:hAnsi="Arial" w:cs="Arial"/>
          <w:color w:val="000000" w:themeColor="text1"/>
          <w:sz w:val="24"/>
          <w:szCs w:val="24"/>
          <w:lang w:eastAsia="es-ES_tradnl"/>
        </w:rPr>
        <w:t xml:space="preserve"> salud y seguridad ocupacional.</w:t>
      </w:r>
    </w:p>
    <w:p w14:paraId="209B1EFB" w14:textId="77777777" w:rsidR="00FA7677" w:rsidRDefault="00FA7677" w:rsidP="00FA7677">
      <w:pPr>
        <w:pStyle w:val="Prrafodelista"/>
        <w:numPr>
          <w:ilvl w:val="0"/>
          <w:numId w:val="11"/>
        </w:numPr>
        <w:spacing w:after="0" w:line="276" w:lineRule="auto"/>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L</w:t>
      </w:r>
      <w:r w:rsidRPr="00FA7677">
        <w:rPr>
          <w:rFonts w:ascii="Arial" w:eastAsia="Times New Roman" w:hAnsi="Arial" w:cs="Arial"/>
          <w:color w:val="000000" w:themeColor="text1"/>
          <w:sz w:val="24"/>
          <w:szCs w:val="24"/>
          <w:lang w:eastAsia="es-ES_tradnl"/>
        </w:rPr>
        <w:t>a u</w:t>
      </w:r>
      <w:r w:rsidR="00570C42" w:rsidRPr="00FA7677">
        <w:rPr>
          <w:rFonts w:ascii="Arial" w:eastAsia="Times New Roman" w:hAnsi="Arial" w:cs="Arial"/>
          <w:color w:val="000000" w:themeColor="text1"/>
          <w:sz w:val="24"/>
          <w:szCs w:val="24"/>
          <w:lang w:eastAsia="es-ES_tradnl"/>
        </w:rPr>
        <w:t>bicación de material combustible en un área reducida (bodega de bienes y áreas habilitadas para archivo) y ausencia de un sistema fijo y de detección de incendios, tanto en oficinas centrales como en las regionales de San José.</w:t>
      </w:r>
    </w:p>
    <w:p w14:paraId="7A004B69" w14:textId="77777777" w:rsidR="00FA7677" w:rsidRDefault="00FA7677" w:rsidP="00FA7677">
      <w:pPr>
        <w:pStyle w:val="Prrafodelista"/>
        <w:numPr>
          <w:ilvl w:val="0"/>
          <w:numId w:val="11"/>
        </w:numPr>
        <w:spacing w:after="0" w:line="276" w:lineRule="auto"/>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lastRenderedPageBreak/>
        <w:t>La e</w:t>
      </w:r>
      <w:r w:rsidR="00570C42" w:rsidRPr="00FA7677">
        <w:rPr>
          <w:rFonts w:ascii="Arial" w:eastAsia="Times New Roman" w:hAnsi="Arial" w:cs="Arial"/>
          <w:color w:val="000000" w:themeColor="text1"/>
          <w:sz w:val="24"/>
          <w:szCs w:val="24"/>
          <w:lang w:eastAsia="es-ES_tradnl"/>
        </w:rPr>
        <w:t>xistencia de estantería sin el debido anclaje (bodega de suministros, archivo central y archivo de PSA).</w:t>
      </w:r>
    </w:p>
    <w:p w14:paraId="7859FF3D" w14:textId="77777777" w:rsidR="00FA7677" w:rsidRDefault="00570C42" w:rsidP="00FA7677">
      <w:pPr>
        <w:pStyle w:val="Prrafodelista"/>
        <w:numPr>
          <w:ilvl w:val="0"/>
          <w:numId w:val="11"/>
        </w:numPr>
        <w:spacing w:after="0" w:line="276" w:lineRule="auto"/>
        <w:jc w:val="both"/>
        <w:rPr>
          <w:rFonts w:ascii="Arial" w:eastAsia="Times New Roman" w:hAnsi="Arial" w:cs="Arial"/>
          <w:color w:val="000000" w:themeColor="text1"/>
          <w:sz w:val="24"/>
          <w:szCs w:val="24"/>
          <w:lang w:eastAsia="es-ES_tradnl"/>
        </w:rPr>
      </w:pPr>
      <w:r w:rsidRPr="00FA7677">
        <w:rPr>
          <w:rFonts w:ascii="Arial" w:eastAsia="Times New Roman" w:hAnsi="Arial" w:cs="Arial"/>
          <w:color w:val="000000" w:themeColor="text1"/>
          <w:sz w:val="24"/>
          <w:szCs w:val="24"/>
          <w:lang w:eastAsia="es-ES_tradnl"/>
        </w:rPr>
        <w:t>Edificio de Oficinas Centrales no cuenta con una salida de emergencia habilitada según la normativa de escaleras de emergencia.</w:t>
      </w:r>
    </w:p>
    <w:p w14:paraId="2FA1D05B" w14:textId="77777777" w:rsidR="00570C42" w:rsidRPr="00FA7677" w:rsidRDefault="00570C42" w:rsidP="00FA7677">
      <w:pPr>
        <w:pStyle w:val="Prrafodelista"/>
        <w:numPr>
          <w:ilvl w:val="0"/>
          <w:numId w:val="11"/>
        </w:numPr>
        <w:spacing w:after="0" w:line="276" w:lineRule="auto"/>
        <w:jc w:val="both"/>
        <w:rPr>
          <w:rFonts w:ascii="Arial" w:eastAsia="Times New Roman" w:hAnsi="Arial" w:cs="Arial"/>
          <w:color w:val="000000" w:themeColor="text1"/>
          <w:sz w:val="24"/>
          <w:szCs w:val="24"/>
          <w:lang w:eastAsia="es-ES_tradnl"/>
        </w:rPr>
      </w:pPr>
      <w:r w:rsidRPr="00FA7677">
        <w:rPr>
          <w:rFonts w:ascii="Arial" w:eastAsia="Times New Roman" w:hAnsi="Arial" w:cs="Arial"/>
          <w:color w:val="000000" w:themeColor="text1"/>
          <w:sz w:val="24"/>
          <w:szCs w:val="24"/>
          <w:lang w:eastAsia="es-ES_tradnl"/>
        </w:rPr>
        <w:t>Exceso de carga en las instalaciones eléctricas de las edificaciones institucionales.</w:t>
      </w:r>
    </w:p>
    <w:p w14:paraId="6DC2FD03" w14:textId="77777777" w:rsidR="00A05111" w:rsidRDefault="00A05111" w:rsidP="00A05111">
      <w:pPr>
        <w:spacing w:after="0" w:line="276" w:lineRule="auto"/>
        <w:ind w:firstLine="708"/>
        <w:jc w:val="both"/>
        <w:rPr>
          <w:rFonts w:ascii="Arial" w:eastAsia="Times New Roman" w:hAnsi="Arial" w:cs="Arial"/>
          <w:color w:val="000000" w:themeColor="text1"/>
          <w:sz w:val="24"/>
          <w:szCs w:val="24"/>
          <w:lang w:eastAsia="es-ES_tradnl"/>
        </w:rPr>
      </w:pPr>
    </w:p>
    <w:p w14:paraId="6C7140A4" w14:textId="77777777" w:rsidR="00000F6D" w:rsidRDefault="00804038" w:rsidP="00000F6D">
      <w:pPr>
        <w:spacing w:after="0" w:line="276" w:lineRule="auto"/>
        <w:ind w:firstLine="708"/>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Al ser situaciones que ponen en riesgo la integridad física de los trabajadores estos deben ser atendidos con prioridad. Si bien es cierto, la encargada de la Unidad de salud ocupacional vela por tomar acciones correctivas, muchas de las soluciones requieren de recursos presupuestarios, los cuales son escasos.</w:t>
      </w:r>
    </w:p>
    <w:p w14:paraId="4FC9CACA" w14:textId="77777777" w:rsidR="00EA7663" w:rsidRDefault="00EA7663" w:rsidP="00000F6D">
      <w:pPr>
        <w:spacing w:after="0" w:line="276" w:lineRule="auto"/>
        <w:ind w:firstLine="708"/>
        <w:jc w:val="both"/>
        <w:rPr>
          <w:rFonts w:ascii="Arial" w:eastAsia="Times New Roman" w:hAnsi="Arial" w:cs="Arial"/>
          <w:color w:val="000000" w:themeColor="text1"/>
          <w:sz w:val="24"/>
          <w:szCs w:val="24"/>
          <w:lang w:eastAsia="es-ES_tradnl"/>
        </w:rPr>
      </w:pPr>
    </w:p>
    <w:p w14:paraId="0B7580ED" w14:textId="77777777" w:rsidR="00EA7663" w:rsidRDefault="00EA7663" w:rsidP="00000F6D">
      <w:pPr>
        <w:spacing w:after="0" w:line="276" w:lineRule="auto"/>
        <w:ind w:firstLine="708"/>
        <w:jc w:val="both"/>
        <w:rPr>
          <w:rFonts w:ascii="Arial" w:eastAsia="Times New Roman" w:hAnsi="Arial" w:cs="Arial"/>
          <w:color w:val="000000" w:themeColor="text1"/>
          <w:sz w:val="24"/>
          <w:szCs w:val="24"/>
          <w:lang w:eastAsia="es-ES_tradnl"/>
        </w:rPr>
      </w:pPr>
    </w:p>
    <w:p w14:paraId="35DFB9E6" w14:textId="77777777" w:rsidR="00EA7663" w:rsidRPr="00EA7663" w:rsidRDefault="00EA7663" w:rsidP="00EA7663">
      <w:pPr>
        <w:pStyle w:val="Ttulo3"/>
        <w:spacing w:before="0" w:line="276" w:lineRule="auto"/>
        <w:jc w:val="both"/>
        <w:rPr>
          <w:rFonts w:ascii="Arial" w:hAnsi="Arial" w:cs="Arial"/>
          <w:b/>
          <w:color w:val="8DC63F"/>
        </w:rPr>
      </w:pPr>
      <w:bookmarkStart w:id="11" w:name="_Toc90978032"/>
      <w:r w:rsidRPr="00EA7663">
        <w:rPr>
          <w:rFonts w:ascii="Arial" w:hAnsi="Arial" w:cs="Arial"/>
          <w:b/>
          <w:color w:val="8DC63F"/>
        </w:rPr>
        <w:t>Dirección de Servicios Ambientales</w:t>
      </w:r>
      <w:bookmarkEnd w:id="11"/>
    </w:p>
    <w:p w14:paraId="62EB7010" w14:textId="77777777" w:rsidR="00EA7663" w:rsidRDefault="00EA7663" w:rsidP="00000F6D">
      <w:pPr>
        <w:spacing w:after="0" w:line="276" w:lineRule="auto"/>
        <w:ind w:firstLine="708"/>
        <w:jc w:val="both"/>
        <w:rPr>
          <w:rFonts w:ascii="Arial" w:eastAsia="Times New Roman" w:hAnsi="Arial" w:cs="Arial"/>
          <w:color w:val="000000" w:themeColor="text1"/>
          <w:sz w:val="24"/>
          <w:szCs w:val="24"/>
          <w:lang w:eastAsia="es-ES_tradnl"/>
        </w:rPr>
      </w:pPr>
    </w:p>
    <w:p w14:paraId="7D3708E6" w14:textId="1F3B0757" w:rsidR="00FB36A2" w:rsidRDefault="00CA6354" w:rsidP="00FB36A2">
      <w:pPr>
        <w:spacing w:after="0" w:line="276" w:lineRule="auto"/>
        <w:ind w:firstLine="708"/>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 xml:space="preserve"> Toda la identificación de</w:t>
      </w:r>
      <w:r w:rsidR="008B336A">
        <w:rPr>
          <w:rFonts w:ascii="Arial" w:eastAsia="Times New Roman" w:hAnsi="Arial" w:cs="Arial"/>
          <w:color w:val="000000" w:themeColor="text1"/>
          <w:sz w:val="24"/>
          <w:szCs w:val="24"/>
          <w:lang w:eastAsia="es-ES_tradnl"/>
        </w:rPr>
        <w:t xml:space="preserve"> riesgos operativos asociados al Programa de Pago por Servicios Ambientales (PPSA) han sido considerados en una categoría aceptable</w:t>
      </w:r>
      <w:r>
        <w:rPr>
          <w:rFonts w:ascii="Arial" w:eastAsia="Times New Roman" w:hAnsi="Arial" w:cs="Arial"/>
          <w:color w:val="000000" w:themeColor="text1"/>
          <w:sz w:val="24"/>
          <w:szCs w:val="24"/>
          <w:lang w:eastAsia="es-ES_tradnl"/>
        </w:rPr>
        <w:t>, dado que a pesar de que se reconocen como posibilidades la administración aplica diligente y efectivamente los controles necesarios para mantenerlos mitigados.</w:t>
      </w:r>
      <w:r w:rsidR="008B336A">
        <w:rPr>
          <w:rFonts w:ascii="Arial" w:eastAsia="Times New Roman" w:hAnsi="Arial" w:cs="Arial"/>
          <w:color w:val="000000" w:themeColor="text1"/>
          <w:sz w:val="24"/>
          <w:szCs w:val="24"/>
          <w:lang w:eastAsia="es-ES_tradnl"/>
        </w:rPr>
        <w:t xml:space="preserve"> El único riesgo considerado inaceptable por parte de esta dirección</w:t>
      </w:r>
      <w:r>
        <w:rPr>
          <w:rFonts w:ascii="Arial" w:eastAsia="Times New Roman" w:hAnsi="Arial" w:cs="Arial"/>
          <w:color w:val="000000" w:themeColor="text1"/>
          <w:sz w:val="24"/>
          <w:szCs w:val="24"/>
          <w:lang w:eastAsia="es-ES_tradnl"/>
        </w:rPr>
        <w:t>, y que por tanto conviene mencionar aquí, es</w:t>
      </w:r>
      <w:r w:rsidR="008B336A">
        <w:rPr>
          <w:rFonts w:ascii="Arial" w:eastAsia="Times New Roman" w:hAnsi="Arial" w:cs="Arial"/>
          <w:color w:val="000000" w:themeColor="text1"/>
          <w:sz w:val="24"/>
          <w:szCs w:val="24"/>
          <w:lang w:eastAsia="es-ES_tradnl"/>
        </w:rPr>
        <w:t xml:space="preserve"> el de </w:t>
      </w:r>
      <w:r w:rsidR="008B336A" w:rsidRPr="008B336A">
        <w:rPr>
          <w:rFonts w:ascii="Arial" w:eastAsia="Times New Roman" w:hAnsi="Arial" w:cs="Arial"/>
          <w:color w:val="000000" w:themeColor="text1"/>
          <w:sz w:val="24"/>
          <w:szCs w:val="24"/>
          <w:lang w:eastAsia="es-ES_tradnl"/>
        </w:rPr>
        <w:t>no disponer de los recursos necesarios para apoyar la propuesta</w:t>
      </w:r>
      <w:r>
        <w:rPr>
          <w:rFonts w:ascii="Arial" w:eastAsia="Times New Roman" w:hAnsi="Arial" w:cs="Arial"/>
          <w:color w:val="000000" w:themeColor="text1"/>
          <w:sz w:val="24"/>
          <w:szCs w:val="24"/>
          <w:lang w:eastAsia="es-ES_tradnl"/>
        </w:rPr>
        <w:t xml:space="preserve"> de implementación</w:t>
      </w:r>
      <w:r w:rsidR="008B336A" w:rsidRPr="008B336A">
        <w:rPr>
          <w:rFonts w:ascii="Arial" w:eastAsia="Times New Roman" w:hAnsi="Arial" w:cs="Arial"/>
          <w:color w:val="000000" w:themeColor="text1"/>
          <w:sz w:val="24"/>
          <w:szCs w:val="24"/>
          <w:lang w:eastAsia="es-ES_tradnl"/>
        </w:rPr>
        <w:t xml:space="preserve"> del esquema de Pago por Se</w:t>
      </w:r>
      <w:r w:rsidR="008B336A">
        <w:rPr>
          <w:rFonts w:ascii="Arial" w:eastAsia="Times New Roman" w:hAnsi="Arial" w:cs="Arial"/>
          <w:color w:val="000000" w:themeColor="text1"/>
          <w:sz w:val="24"/>
          <w:szCs w:val="24"/>
          <w:lang w:eastAsia="es-ES_tradnl"/>
        </w:rPr>
        <w:t xml:space="preserve">rvicios Ecosistémicos (PSA 2.0), entendiéndose estos como </w:t>
      </w:r>
      <w:r>
        <w:rPr>
          <w:rFonts w:ascii="Arial" w:eastAsia="Times New Roman" w:hAnsi="Arial" w:cs="Arial"/>
          <w:color w:val="000000" w:themeColor="text1"/>
          <w:sz w:val="24"/>
          <w:szCs w:val="24"/>
          <w:lang w:eastAsia="es-ES_tradnl"/>
        </w:rPr>
        <w:t xml:space="preserve">los recursos </w:t>
      </w:r>
      <w:r w:rsidR="008B336A" w:rsidRPr="008B336A">
        <w:rPr>
          <w:rFonts w:ascii="Arial" w:eastAsia="Times New Roman" w:hAnsi="Arial" w:cs="Arial"/>
          <w:color w:val="000000" w:themeColor="text1"/>
          <w:sz w:val="24"/>
          <w:szCs w:val="24"/>
          <w:lang w:eastAsia="es-ES_tradnl"/>
        </w:rPr>
        <w:t xml:space="preserve">económicos, </w:t>
      </w:r>
      <w:r w:rsidR="008B336A">
        <w:rPr>
          <w:rFonts w:ascii="Arial" w:eastAsia="Times New Roman" w:hAnsi="Arial" w:cs="Arial"/>
          <w:color w:val="000000" w:themeColor="text1"/>
          <w:sz w:val="24"/>
          <w:szCs w:val="24"/>
          <w:lang w:eastAsia="es-ES_tradnl"/>
        </w:rPr>
        <w:t xml:space="preserve">la </w:t>
      </w:r>
      <w:r w:rsidR="008B336A" w:rsidRPr="008B336A">
        <w:rPr>
          <w:rFonts w:ascii="Arial" w:eastAsia="Times New Roman" w:hAnsi="Arial" w:cs="Arial"/>
          <w:color w:val="000000" w:themeColor="text1"/>
          <w:sz w:val="24"/>
          <w:szCs w:val="24"/>
          <w:lang w:eastAsia="es-ES_tradnl"/>
        </w:rPr>
        <w:t xml:space="preserve">plataforma, </w:t>
      </w:r>
      <w:r w:rsidR="008B336A">
        <w:rPr>
          <w:rFonts w:ascii="Arial" w:eastAsia="Times New Roman" w:hAnsi="Arial" w:cs="Arial"/>
          <w:color w:val="000000" w:themeColor="text1"/>
          <w:sz w:val="24"/>
          <w:szCs w:val="24"/>
          <w:lang w:eastAsia="es-ES_tradnl"/>
        </w:rPr>
        <w:t>apoyo político y normativa necesaria</w:t>
      </w:r>
      <w:r>
        <w:rPr>
          <w:rFonts w:ascii="Arial" w:eastAsia="Times New Roman" w:hAnsi="Arial" w:cs="Arial"/>
          <w:color w:val="000000" w:themeColor="text1"/>
          <w:sz w:val="24"/>
          <w:szCs w:val="24"/>
          <w:lang w:eastAsia="es-ES_tradnl"/>
        </w:rPr>
        <w:t xml:space="preserve"> para ello</w:t>
      </w:r>
      <w:r w:rsidR="008B336A">
        <w:rPr>
          <w:rFonts w:ascii="Arial" w:eastAsia="Times New Roman" w:hAnsi="Arial" w:cs="Arial"/>
          <w:color w:val="000000" w:themeColor="text1"/>
          <w:sz w:val="24"/>
          <w:szCs w:val="24"/>
          <w:lang w:eastAsia="es-ES_tradnl"/>
        </w:rPr>
        <w:t>.</w:t>
      </w:r>
      <w:r w:rsidR="00FB36A2">
        <w:rPr>
          <w:rFonts w:ascii="Arial" w:eastAsia="Times New Roman" w:hAnsi="Arial" w:cs="Arial"/>
          <w:color w:val="000000" w:themeColor="text1"/>
          <w:sz w:val="24"/>
          <w:szCs w:val="24"/>
          <w:lang w:eastAsia="es-ES_tradnl"/>
        </w:rPr>
        <w:t xml:space="preserve"> Si bien es cierto la dirección ha trabajado en la propuesta de un nuevo modelo es</w:t>
      </w:r>
      <w:r w:rsidR="00FB36A2" w:rsidRPr="00FB36A2">
        <w:rPr>
          <w:rFonts w:ascii="Arial" w:eastAsia="Times New Roman" w:hAnsi="Arial" w:cs="Arial"/>
          <w:color w:val="000000" w:themeColor="text1"/>
          <w:sz w:val="24"/>
          <w:szCs w:val="24"/>
          <w:lang w:eastAsia="es-ES_tradnl"/>
        </w:rPr>
        <w:t xml:space="preserve"> altamente probable que no se cuente con los recursos </w:t>
      </w:r>
      <w:r w:rsidR="00FB36A2">
        <w:rPr>
          <w:rFonts w:ascii="Arial" w:eastAsia="Times New Roman" w:hAnsi="Arial" w:cs="Arial"/>
          <w:color w:val="000000" w:themeColor="text1"/>
          <w:sz w:val="24"/>
          <w:szCs w:val="24"/>
          <w:lang w:eastAsia="es-ES_tradnl"/>
        </w:rPr>
        <w:t xml:space="preserve">necesarios para una pronta implementación, </w:t>
      </w:r>
      <w:r w:rsidR="00FB36A2" w:rsidRPr="00FB36A2">
        <w:rPr>
          <w:rFonts w:ascii="Arial" w:eastAsia="Times New Roman" w:hAnsi="Arial" w:cs="Arial"/>
          <w:color w:val="000000" w:themeColor="text1"/>
          <w:sz w:val="24"/>
          <w:szCs w:val="24"/>
          <w:lang w:eastAsia="es-ES_tradnl"/>
        </w:rPr>
        <w:t xml:space="preserve">dado que se </w:t>
      </w:r>
      <w:r>
        <w:rPr>
          <w:rFonts w:ascii="Arial" w:eastAsia="Times New Roman" w:hAnsi="Arial" w:cs="Arial"/>
          <w:color w:val="000000" w:themeColor="text1"/>
          <w:sz w:val="24"/>
          <w:szCs w:val="24"/>
          <w:lang w:eastAsia="es-ES_tradnl"/>
        </w:rPr>
        <w:t xml:space="preserve">depende del </w:t>
      </w:r>
      <w:r w:rsidR="00FB36A2" w:rsidRPr="00FB36A2">
        <w:rPr>
          <w:rFonts w:ascii="Arial" w:eastAsia="Times New Roman" w:hAnsi="Arial" w:cs="Arial"/>
          <w:color w:val="000000" w:themeColor="text1"/>
          <w:sz w:val="24"/>
          <w:szCs w:val="24"/>
          <w:lang w:eastAsia="es-ES_tradnl"/>
        </w:rPr>
        <w:t>apoyo político para realizar un cambio legal y se aproxima un cambio de gobierno.</w:t>
      </w:r>
      <w:r w:rsidR="00FB36A2">
        <w:rPr>
          <w:rFonts w:ascii="Arial" w:eastAsia="Times New Roman" w:hAnsi="Arial" w:cs="Arial"/>
          <w:color w:val="000000" w:themeColor="text1"/>
          <w:sz w:val="24"/>
          <w:szCs w:val="24"/>
          <w:lang w:eastAsia="es-ES_tradnl"/>
        </w:rPr>
        <w:t xml:space="preserve"> Es necesario recordar que</w:t>
      </w:r>
      <w:r w:rsidR="00FB36A2" w:rsidRPr="00FB36A2">
        <w:rPr>
          <w:rFonts w:ascii="Arial" w:eastAsia="Times New Roman" w:hAnsi="Arial" w:cs="Arial"/>
          <w:color w:val="000000" w:themeColor="text1"/>
          <w:sz w:val="24"/>
          <w:szCs w:val="24"/>
          <w:lang w:eastAsia="es-ES_tradnl"/>
        </w:rPr>
        <w:t xml:space="preserve"> a pesar de no contar con la implementación del PSA 2.0 la institución puede continuar</w:t>
      </w:r>
      <w:r>
        <w:rPr>
          <w:rFonts w:ascii="Arial" w:eastAsia="Times New Roman" w:hAnsi="Arial" w:cs="Arial"/>
          <w:color w:val="000000" w:themeColor="text1"/>
          <w:sz w:val="24"/>
          <w:szCs w:val="24"/>
          <w:lang w:eastAsia="es-ES_tradnl"/>
        </w:rPr>
        <w:t xml:space="preserve">, y así lo hará, </w:t>
      </w:r>
      <w:r w:rsidR="00FB36A2" w:rsidRPr="00FB36A2">
        <w:rPr>
          <w:rFonts w:ascii="Arial" w:eastAsia="Times New Roman" w:hAnsi="Arial" w:cs="Arial"/>
          <w:color w:val="000000" w:themeColor="text1"/>
          <w:sz w:val="24"/>
          <w:szCs w:val="24"/>
          <w:lang w:eastAsia="es-ES_tradnl"/>
        </w:rPr>
        <w:t>con el financiamiento del PSA actual.</w:t>
      </w:r>
      <w:r w:rsidR="00FB36A2">
        <w:rPr>
          <w:rFonts w:ascii="Arial" w:eastAsia="Times New Roman" w:hAnsi="Arial" w:cs="Arial"/>
          <w:color w:val="000000" w:themeColor="text1"/>
          <w:sz w:val="24"/>
          <w:szCs w:val="24"/>
          <w:lang w:eastAsia="es-ES_tradnl"/>
        </w:rPr>
        <w:t xml:space="preserve"> Sin </w:t>
      </w:r>
      <w:r>
        <w:rPr>
          <w:rFonts w:ascii="Arial" w:eastAsia="Times New Roman" w:hAnsi="Arial" w:cs="Arial"/>
          <w:color w:val="000000" w:themeColor="text1"/>
          <w:sz w:val="24"/>
          <w:szCs w:val="24"/>
          <w:lang w:eastAsia="es-ES_tradnl"/>
        </w:rPr>
        <w:t>embargo, el</w:t>
      </w:r>
      <w:r w:rsidR="00FB36A2">
        <w:rPr>
          <w:rFonts w:ascii="Arial" w:eastAsia="Times New Roman" w:hAnsi="Arial" w:cs="Arial"/>
          <w:color w:val="000000" w:themeColor="text1"/>
          <w:sz w:val="24"/>
          <w:szCs w:val="24"/>
          <w:lang w:eastAsia="es-ES_tradnl"/>
        </w:rPr>
        <w:t xml:space="preserve"> diseño e implementación de un nuevo modelo han sido establecidos como metas </w:t>
      </w:r>
      <w:r>
        <w:rPr>
          <w:rFonts w:ascii="Arial" w:eastAsia="Times New Roman" w:hAnsi="Arial" w:cs="Arial"/>
          <w:color w:val="000000" w:themeColor="text1"/>
          <w:sz w:val="24"/>
          <w:szCs w:val="24"/>
          <w:lang w:eastAsia="es-ES_tradnl"/>
        </w:rPr>
        <w:t xml:space="preserve">de Costa Rica </w:t>
      </w:r>
      <w:r w:rsidR="00FB36A2">
        <w:rPr>
          <w:rFonts w:ascii="Arial" w:eastAsia="Times New Roman" w:hAnsi="Arial" w:cs="Arial"/>
          <w:color w:val="000000" w:themeColor="text1"/>
          <w:sz w:val="24"/>
          <w:szCs w:val="24"/>
          <w:lang w:eastAsia="es-ES_tradnl"/>
        </w:rPr>
        <w:t>en distintos instrumentos y compromisos país e institucionales.</w:t>
      </w:r>
    </w:p>
    <w:p w14:paraId="435D5FC2" w14:textId="77777777" w:rsidR="00E42445" w:rsidRDefault="00E42445" w:rsidP="00000F6D">
      <w:pPr>
        <w:spacing w:after="0" w:line="276" w:lineRule="auto"/>
        <w:ind w:firstLine="708"/>
        <w:jc w:val="both"/>
        <w:rPr>
          <w:rFonts w:ascii="Arial" w:eastAsia="Times New Roman" w:hAnsi="Arial" w:cs="Arial"/>
          <w:color w:val="000000" w:themeColor="text1"/>
          <w:sz w:val="24"/>
          <w:szCs w:val="24"/>
          <w:lang w:eastAsia="es-ES_tradnl"/>
        </w:rPr>
      </w:pPr>
    </w:p>
    <w:p w14:paraId="702F6739" w14:textId="29C0D71A" w:rsidR="00804038" w:rsidRDefault="00804038" w:rsidP="00000F6D">
      <w:pPr>
        <w:spacing w:after="0" w:line="276" w:lineRule="auto"/>
        <w:ind w:firstLine="708"/>
        <w:jc w:val="both"/>
        <w:rPr>
          <w:rFonts w:ascii="Arial" w:eastAsia="Times New Roman" w:hAnsi="Arial" w:cs="Arial"/>
          <w:color w:val="000000" w:themeColor="text1"/>
          <w:sz w:val="24"/>
          <w:szCs w:val="24"/>
          <w:lang w:eastAsia="es-ES_tradnl"/>
        </w:rPr>
      </w:pPr>
    </w:p>
    <w:p w14:paraId="6608CEBE" w14:textId="192547E1" w:rsidR="00631667" w:rsidRDefault="00631667" w:rsidP="00000F6D">
      <w:pPr>
        <w:spacing w:after="0" w:line="276" w:lineRule="auto"/>
        <w:ind w:firstLine="708"/>
        <w:jc w:val="both"/>
        <w:rPr>
          <w:rFonts w:ascii="Arial" w:eastAsia="Times New Roman" w:hAnsi="Arial" w:cs="Arial"/>
          <w:color w:val="000000" w:themeColor="text1"/>
          <w:sz w:val="24"/>
          <w:szCs w:val="24"/>
          <w:lang w:eastAsia="es-ES_tradnl"/>
        </w:rPr>
      </w:pPr>
    </w:p>
    <w:p w14:paraId="4643346A" w14:textId="2C05BDCF" w:rsidR="00631667" w:rsidRDefault="00631667" w:rsidP="00000F6D">
      <w:pPr>
        <w:spacing w:after="0" w:line="276" w:lineRule="auto"/>
        <w:ind w:firstLine="708"/>
        <w:jc w:val="both"/>
        <w:rPr>
          <w:rFonts w:ascii="Arial" w:eastAsia="Times New Roman" w:hAnsi="Arial" w:cs="Arial"/>
          <w:color w:val="000000" w:themeColor="text1"/>
          <w:sz w:val="24"/>
          <w:szCs w:val="24"/>
          <w:lang w:eastAsia="es-ES_tradnl"/>
        </w:rPr>
      </w:pPr>
    </w:p>
    <w:p w14:paraId="734F81BE" w14:textId="3C3C2281" w:rsidR="00631667" w:rsidRDefault="00631667" w:rsidP="00000F6D">
      <w:pPr>
        <w:spacing w:after="0" w:line="276" w:lineRule="auto"/>
        <w:ind w:firstLine="708"/>
        <w:jc w:val="both"/>
        <w:rPr>
          <w:rFonts w:ascii="Arial" w:eastAsia="Times New Roman" w:hAnsi="Arial" w:cs="Arial"/>
          <w:color w:val="000000" w:themeColor="text1"/>
          <w:sz w:val="24"/>
          <w:szCs w:val="24"/>
          <w:lang w:eastAsia="es-ES_tradnl"/>
        </w:rPr>
      </w:pPr>
    </w:p>
    <w:p w14:paraId="6A048DA5" w14:textId="6919347F" w:rsidR="00631667" w:rsidRDefault="00631667" w:rsidP="00000F6D">
      <w:pPr>
        <w:spacing w:after="0" w:line="276" w:lineRule="auto"/>
        <w:ind w:firstLine="708"/>
        <w:jc w:val="both"/>
        <w:rPr>
          <w:rFonts w:ascii="Arial" w:eastAsia="Times New Roman" w:hAnsi="Arial" w:cs="Arial"/>
          <w:color w:val="000000" w:themeColor="text1"/>
          <w:sz w:val="24"/>
          <w:szCs w:val="24"/>
          <w:lang w:eastAsia="es-ES_tradnl"/>
        </w:rPr>
      </w:pPr>
    </w:p>
    <w:p w14:paraId="06FFDC02" w14:textId="7A898518" w:rsidR="00631667" w:rsidRDefault="00631667" w:rsidP="00000F6D">
      <w:pPr>
        <w:spacing w:after="0" w:line="276" w:lineRule="auto"/>
        <w:ind w:firstLine="708"/>
        <w:jc w:val="both"/>
        <w:rPr>
          <w:rFonts w:ascii="Arial" w:eastAsia="Times New Roman" w:hAnsi="Arial" w:cs="Arial"/>
          <w:color w:val="000000" w:themeColor="text1"/>
          <w:sz w:val="24"/>
          <w:szCs w:val="24"/>
          <w:lang w:eastAsia="es-ES_tradnl"/>
        </w:rPr>
      </w:pPr>
    </w:p>
    <w:p w14:paraId="08C3DC4A" w14:textId="77777777" w:rsidR="00631667" w:rsidRPr="00AA692A" w:rsidRDefault="00631667" w:rsidP="00000F6D">
      <w:pPr>
        <w:spacing w:after="0" w:line="276" w:lineRule="auto"/>
        <w:ind w:firstLine="708"/>
        <w:jc w:val="both"/>
        <w:rPr>
          <w:rFonts w:ascii="Arial" w:eastAsia="Times New Roman" w:hAnsi="Arial" w:cs="Arial"/>
          <w:color w:val="000000" w:themeColor="text1"/>
          <w:sz w:val="24"/>
          <w:szCs w:val="24"/>
          <w:lang w:eastAsia="es-ES_tradnl"/>
        </w:rPr>
      </w:pPr>
    </w:p>
    <w:p w14:paraId="6597D610" w14:textId="77777777" w:rsidR="00565662" w:rsidRPr="001D4626" w:rsidRDefault="00565662" w:rsidP="00565662">
      <w:pPr>
        <w:pStyle w:val="Ttulo2"/>
        <w:spacing w:before="0"/>
        <w:jc w:val="both"/>
        <w:rPr>
          <w:rFonts w:ascii="Arial" w:hAnsi="Arial" w:cs="Arial"/>
          <w:b/>
          <w:color w:val="009444"/>
          <w:sz w:val="24"/>
          <w:szCs w:val="24"/>
        </w:rPr>
      </w:pPr>
      <w:bookmarkStart w:id="12" w:name="_Toc90978033"/>
      <w:r>
        <w:rPr>
          <w:rFonts w:ascii="Arial" w:hAnsi="Arial" w:cs="Arial"/>
          <w:b/>
          <w:color w:val="009444"/>
          <w:sz w:val="24"/>
          <w:szCs w:val="24"/>
        </w:rPr>
        <w:lastRenderedPageBreak/>
        <w:t>Riesgos institucionales ocasionados por el COVID-19</w:t>
      </w:r>
      <w:bookmarkEnd w:id="7"/>
      <w:bookmarkEnd w:id="12"/>
    </w:p>
    <w:p w14:paraId="0CFC146F" w14:textId="77777777" w:rsidR="00565662" w:rsidRPr="00AD75BC" w:rsidRDefault="00565662" w:rsidP="00AD75BC">
      <w:pPr>
        <w:spacing w:after="0" w:line="276" w:lineRule="auto"/>
        <w:ind w:firstLine="708"/>
        <w:jc w:val="both"/>
        <w:rPr>
          <w:rFonts w:ascii="Arial" w:eastAsia="Times New Roman" w:hAnsi="Arial" w:cs="Arial"/>
          <w:color w:val="000000" w:themeColor="text1"/>
          <w:sz w:val="24"/>
          <w:szCs w:val="24"/>
          <w:lang w:eastAsia="es-ES_tradnl"/>
        </w:rPr>
      </w:pPr>
    </w:p>
    <w:p w14:paraId="3DA89A06" w14:textId="77777777" w:rsidR="00B26825" w:rsidRPr="00B26825" w:rsidRDefault="00B26825" w:rsidP="00B26825">
      <w:pPr>
        <w:spacing w:after="0" w:line="276" w:lineRule="auto"/>
        <w:ind w:firstLine="708"/>
        <w:jc w:val="both"/>
        <w:rPr>
          <w:rFonts w:ascii="Arial" w:eastAsia="Times New Roman" w:hAnsi="Arial" w:cs="Arial"/>
          <w:color w:val="000000" w:themeColor="text1"/>
          <w:sz w:val="24"/>
          <w:szCs w:val="24"/>
          <w:lang w:eastAsia="es-ES_tradnl"/>
        </w:rPr>
      </w:pPr>
    </w:p>
    <w:p w14:paraId="0829BEC3" w14:textId="77777777" w:rsidR="00B26825" w:rsidRPr="00FB2F75" w:rsidRDefault="00B26825" w:rsidP="00B26825">
      <w:pPr>
        <w:pStyle w:val="Ttulo3"/>
        <w:spacing w:before="0" w:line="276" w:lineRule="auto"/>
        <w:jc w:val="both"/>
        <w:rPr>
          <w:rFonts w:ascii="Arial" w:hAnsi="Arial" w:cs="Arial"/>
          <w:b/>
          <w:color w:val="8DC63F"/>
        </w:rPr>
      </w:pPr>
      <w:bookmarkStart w:id="13" w:name="_Toc53138945"/>
      <w:bookmarkStart w:id="14" w:name="_Toc59008043"/>
      <w:bookmarkStart w:id="15" w:name="_Toc90978034"/>
      <w:r w:rsidRPr="00FB2F75">
        <w:rPr>
          <w:rFonts w:ascii="Arial" w:hAnsi="Arial" w:cs="Arial"/>
          <w:b/>
          <w:color w:val="8DC63F"/>
        </w:rPr>
        <w:t>Gestión financiera</w:t>
      </w:r>
      <w:bookmarkEnd w:id="13"/>
      <w:bookmarkEnd w:id="14"/>
      <w:bookmarkEnd w:id="15"/>
    </w:p>
    <w:p w14:paraId="4487E581" w14:textId="77777777" w:rsidR="00B26825" w:rsidRPr="00B26825" w:rsidRDefault="00B26825" w:rsidP="00B26825">
      <w:pPr>
        <w:spacing w:after="0" w:line="276" w:lineRule="auto"/>
        <w:ind w:firstLine="708"/>
        <w:jc w:val="both"/>
        <w:rPr>
          <w:rFonts w:ascii="Arial" w:eastAsia="Times New Roman" w:hAnsi="Arial" w:cs="Arial"/>
          <w:color w:val="000000" w:themeColor="text1"/>
          <w:sz w:val="24"/>
          <w:szCs w:val="24"/>
          <w:lang w:eastAsia="es-ES_tradnl"/>
        </w:rPr>
      </w:pPr>
    </w:p>
    <w:p w14:paraId="2C7C5537" w14:textId="26ABD2A3" w:rsidR="00AD75BC" w:rsidRDefault="00B26825" w:rsidP="00B26825">
      <w:pPr>
        <w:spacing w:after="0" w:line="276" w:lineRule="auto"/>
        <w:ind w:firstLine="708"/>
        <w:jc w:val="both"/>
        <w:rPr>
          <w:rFonts w:ascii="Arial" w:eastAsia="Times New Roman" w:hAnsi="Arial" w:cs="Arial"/>
          <w:color w:val="000000" w:themeColor="text1"/>
          <w:sz w:val="24"/>
          <w:szCs w:val="24"/>
          <w:lang w:eastAsia="es-ES_tradnl"/>
        </w:rPr>
      </w:pPr>
      <w:r w:rsidRPr="00B26825">
        <w:rPr>
          <w:rFonts w:ascii="Arial" w:eastAsia="Times New Roman" w:hAnsi="Arial" w:cs="Arial"/>
          <w:color w:val="000000" w:themeColor="text1"/>
          <w:sz w:val="24"/>
          <w:szCs w:val="24"/>
          <w:lang w:eastAsia="es-ES_tradnl"/>
        </w:rPr>
        <w:t xml:space="preserve">El Fonafifo cuenta con un riesgo de gestión financiera, al existir la posibilidad </w:t>
      </w:r>
      <w:r w:rsidR="00AD75BC" w:rsidRPr="00AD75BC">
        <w:rPr>
          <w:rFonts w:ascii="Arial" w:eastAsia="Times New Roman" w:hAnsi="Arial" w:cs="Arial"/>
          <w:color w:val="000000" w:themeColor="text1"/>
          <w:sz w:val="24"/>
          <w:szCs w:val="24"/>
          <w:lang w:eastAsia="es-ES_tradnl"/>
        </w:rPr>
        <w:t xml:space="preserve">al existir la posibilidad de que se dé una importante reducción de recursos presupuestarios ante la crisis financiera que sufre el país como consecuencia de la pandemia del COVID-19. </w:t>
      </w:r>
      <w:r w:rsidR="00A347D3">
        <w:rPr>
          <w:rFonts w:ascii="Arial" w:eastAsia="Times New Roman" w:hAnsi="Arial" w:cs="Arial"/>
          <w:color w:val="000000" w:themeColor="text1"/>
          <w:sz w:val="24"/>
          <w:szCs w:val="24"/>
          <w:lang w:eastAsia="es-ES_tradnl"/>
        </w:rPr>
        <w:t xml:space="preserve">Desde hace algunos años, </w:t>
      </w:r>
      <w:r w:rsidR="00AD75BC" w:rsidRPr="00AD75BC">
        <w:rPr>
          <w:rFonts w:ascii="Arial" w:eastAsia="Times New Roman" w:hAnsi="Arial" w:cs="Arial"/>
          <w:color w:val="000000" w:themeColor="text1"/>
          <w:sz w:val="24"/>
          <w:szCs w:val="24"/>
          <w:lang w:eastAsia="es-ES_tradnl"/>
        </w:rPr>
        <w:t>la institución no ha recibido la totalidad de presupuesto aprobado para cada periodo, lo cual ha sido producto de la situación fiscal que vivía el país desde antes de la llegada de la pandemia</w:t>
      </w:r>
      <w:r w:rsidR="00AD75BC">
        <w:rPr>
          <w:rFonts w:ascii="Arial" w:eastAsia="Times New Roman" w:hAnsi="Arial" w:cs="Arial"/>
          <w:color w:val="000000" w:themeColor="text1"/>
          <w:sz w:val="24"/>
          <w:szCs w:val="24"/>
          <w:lang w:eastAsia="es-ES_tradnl"/>
        </w:rPr>
        <w:t xml:space="preserve">, pero esta situación se ha agravado </w:t>
      </w:r>
      <w:r w:rsidR="00A347D3">
        <w:rPr>
          <w:rFonts w:ascii="Arial" w:eastAsia="Times New Roman" w:hAnsi="Arial" w:cs="Arial"/>
          <w:color w:val="000000" w:themeColor="text1"/>
          <w:sz w:val="24"/>
          <w:szCs w:val="24"/>
          <w:lang w:eastAsia="es-ES_tradnl"/>
        </w:rPr>
        <w:t xml:space="preserve">con </w:t>
      </w:r>
      <w:r w:rsidR="00AD75BC">
        <w:rPr>
          <w:rFonts w:ascii="Arial" w:eastAsia="Times New Roman" w:hAnsi="Arial" w:cs="Arial"/>
          <w:color w:val="000000" w:themeColor="text1"/>
          <w:sz w:val="24"/>
          <w:szCs w:val="24"/>
          <w:lang w:eastAsia="es-ES_tradnl"/>
        </w:rPr>
        <w:t xml:space="preserve">la pandemia ocasionada por </w:t>
      </w:r>
      <w:r w:rsidR="00AD75BC" w:rsidRPr="00AD75BC">
        <w:rPr>
          <w:rFonts w:ascii="Arial" w:eastAsia="Times New Roman" w:hAnsi="Arial" w:cs="Arial"/>
          <w:color w:val="000000" w:themeColor="text1"/>
          <w:sz w:val="24"/>
          <w:szCs w:val="24"/>
          <w:lang w:eastAsia="es-ES_tradnl"/>
        </w:rPr>
        <w:t>el COVID-19</w:t>
      </w:r>
    </w:p>
    <w:p w14:paraId="38DDE02B" w14:textId="77777777" w:rsidR="00AD75BC" w:rsidRDefault="00AD75BC" w:rsidP="00AD75BC">
      <w:pPr>
        <w:spacing w:after="0" w:line="276" w:lineRule="auto"/>
        <w:ind w:firstLine="708"/>
        <w:jc w:val="both"/>
        <w:rPr>
          <w:rFonts w:ascii="Arial" w:eastAsia="Times New Roman" w:hAnsi="Arial" w:cs="Arial"/>
          <w:color w:val="000000" w:themeColor="text1"/>
          <w:sz w:val="24"/>
          <w:szCs w:val="24"/>
          <w:lang w:eastAsia="es-ES_tradnl"/>
        </w:rPr>
      </w:pPr>
    </w:p>
    <w:p w14:paraId="32EDAC83" w14:textId="77777777" w:rsidR="00AD75BC" w:rsidRPr="00AD75BC" w:rsidRDefault="00AD75BC" w:rsidP="00AD75BC">
      <w:pPr>
        <w:spacing w:after="0" w:line="276" w:lineRule="auto"/>
        <w:ind w:firstLine="708"/>
        <w:jc w:val="both"/>
        <w:rPr>
          <w:rFonts w:ascii="Arial" w:eastAsia="Times New Roman" w:hAnsi="Arial" w:cs="Arial"/>
          <w:color w:val="000000" w:themeColor="text1"/>
          <w:sz w:val="24"/>
          <w:szCs w:val="24"/>
          <w:lang w:eastAsia="es-ES_tradnl"/>
        </w:rPr>
      </w:pPr>
      <w:r w:rsidRPr="00AD75BC">
        <w:rPr>
          <w:rFonts w:ascii="Arial" w:eastAsia="Times New Roman" w:hAnsi="Arial" w:cs="Arial"/>
          <w:color w:val="000000" w:themeColor="text1"/>
          <w:sz w:val="24"/>
          <w:szCs w:val="24"/>
          <w:lang w:eastAsia="es-ES_tradnl"/>
        </w:rPr>
        <w:t>Para el presente periodo y en relación con el riesgo operativo definido como disminución en los recursos financieros ante la crisis fiscal y sanitaria por la emergencia provocada por la pandemia del coronavirus COVID-19, es opinión del Departamento Financiero Institucional que efectivamente el riesgo más significativo que ha tenido la Institución, está relacionado con la estabilidad en la generación de sus ingresos.</w:t>
      </w:r>
      <w:r>
        <w:rPr>
          <w:rFonts w:ascii="Arial" w:eastAsia="Times New Roman" w:hAnsi="Arial" w:cs="Arial"/>
          <w:color w:val="000000" w:themeColor="text1"/>
          <w:sz w:val="24"/>
          <w:szCs w:val="24"/>
          <w:lang w:eastAsia="es-ES_tradnl"/>
        </w:rPr>
        <w:t xml:space="preserve"> </w:t>
      </w:r>
      <w:r w:rsidRPr="00AD75BC">
        <w:rPr>
          <w:rFonts w:ascii="Arial" w:eastAsia="Times New Roman" w:hAnsi="Arial" w:cs="Arial"/>
          <w:color w:val="000000" w:themeColor="text1"/>
          <w:sz w:val="24"/>
          <w:szCs w:val="24"/>
          <w:lang w:eastAsia="es-ES_tradnl"/>
        </w:rPr>
        <w:t>Lo anterior al considerar que el Impuesto Único a los Combustibles, regulado por medio de la Ley 8114 “Ley de Simplificación y Eficiencia Tributarias” es la principal fuente de financiamiento de la Institución.</w:t>
      </w:r>
    </w:p>
    <w:p w14:paraId="62FFDDBA" w14:textId="77777777" w:rsidR="00AD75BC" w:rsidRPr="00AD75BC" w:rsidRDefault="00AD75BC" w:rsidP="00AD75BC">
      <w:pPr>
        <w:spacing w:after="0" w:line="276" w:lineRule="auto"/>
        <w:ind w:firstLine="708"/>
        <w:jc w:val="both"/>
        <w:rPr>
          <w:rFonts w:ascii="Arial" w:eastAsia="Times New Roman" w:hAnsi="Arial" w:cs="Arial"/>
          <w:color w:val="000000" w:themeColor="text1"/>
          <w:sz w:val="24"/>
          <w:szCs w:val="24"/>
          <w:lang w:eastAsia="es-ES_tradnl"/>
        </w:rPr>
      </w:pPr>
    </w:p>
    <w:p w14:paraId="0CEA14FF" w14:textId="77777777" w:rsidR="00AD75BC" w:rsidRPr="00AD75BC" w:rsidRDefault="00AD75BC" w:rsidP="00AD75BC">
      <w:pPr>
        <w:spacing w:after="0" w:line="276" w:lineRule="auto"/>
        <w:ind w:firstLine="708"/>
        <w:jc w:val="both"/>
        <w:rPr>
          <w:rFonts w:ascii="Arial" w:eastAsia="Times New Roman" w:hAnsi="Arial" w:cs="Arial"/>
          <w:color w:val="000000" w:themeColor="text1"/>
          <w:sz w:val="24"/>
          <w:szCs w:val="24"/>
          <w:lang w:eastAsia="es-ES_tradnl"/>
        </w:rPr>
      </w:pPr>
      <w:r w:rsidRPr="00AD75BC">
        <w:rPr>
          <w:rFonts w:ascii="Arial" w:eastAsia="Times New Roman" w:hAnsi="Arial" w:cs="Arial"/>
          <w:color w:val="000000" w:themeColor="text1"/>
          <w:sz w:val="24"/>
          <w:szCs w:val="24"/>
          <w:lang w:eastAsia="es-ES_tradnl"/>
        </w:rPr>
        <w:t xml:space="preserve">Las medidas iniciales tomadas en atención a la pandemia, relacionadas con la movilidad tales como: restricción de vuelos internacionales, restricción vehicular en el transporte terrestre, el incentivo del teletrabajo y el llamado a quedarse en casa para evitar los contagios, afectaron directamente el consumo de los combustibles fósiles. Lo cual, se demuestra al comparar la recaudación del impuesto durante el 2019 y 2020, con base en la información suministrada por la Refinadora Costarricense de Petróleo (RECOPE).  Para el periodo en mención, se identificó una disminución de ¢136 mil millones, lo cual implicó para la Institución más de ¢4,7 mil millones menos en sus ingresos, afectándose directamente el logro de las metas, principalmente en lo referido a mantener en el Programa de Pago por Servicios Ambientales 350 mil hectáreas de bosques, plantaciones forestales y sistemas agroforestales, así como las distintas métricas derivadas de este indicador sustantivo que figuran en instrumentos como el Plan Nacional de Desarrollo e Inversión Pública, Plan Estratégico Institucional y la Estrategia Nacional de </w:t>
      </w:r>
      <w:r w:rsidR="009314A7">
        <w:rPr>
          <w:rFonts w:ascii="Arial" w:eastAsia="Times New Roman" w:hAnsi="Arial" w:cs="Arial"/>
          <w:color w:val="000000" w:themeColor="text1"/>
          <w:sz w:val="24"/>
          <w:szCs w:val="24"/>
          <w:lang w:eastAsia="es-ES_tradnl"/>
        </w:rPr>
        <w:t>D</w:t>
      </w:r>
      <w:r w:rsidRPr="00AD75BC">
        <w:rPr>
          <w:rFonts w:ascii="Arial" w:eastAsia="Times New Roman" w:hAnsi="Arial" w:cs="Arial"/>
          <w:color w:val="000000" w:themeColor="text1"/>
          <w:sz w:val="24"/>
          <w:szCs w:val="24"/>
          <w:lang w:eastAsia="es-ES_tradnl"/>
        </w:rPr>
        <w:t>escarbonización.</w:t>
      </w:r>
    </w:p>
    <w:p w14:paraId="0B3427BF" w14:textId="77777777" w:rsidR="00AD75BC" w:rsidRPr="00AD75BC" w:rsidRDefault="00AD75BC" w:rsidP="00AD75BC">
      <w:pPr>
        <w:spacing w:after="0" w:line="276" w:lineRule="auto"/>
        <w:ind w:firstLine="708"/>
        <w:jc w:val="both"/>
        <w:rPr>
          <w:rFonts w:ascii="Arial" w:eastAsia="Times New Roman" w:hAnsi="Arial" w:cs="Arial"/>
          <w:color w:val="000000" w:themeColor="text1"/>
          <w:sz w:val="24"/>
          <w:szCs w:val="24"/>
          <w:lang w:eastAsia="es-ES_tradnl"/>
        </w:rPr>
      </w:pPr>
    </w:p>
    <w:p w14:paraId="6AE58B33" w14:textId="6D452559" w:rsidR="00AD75BC" w:rsidRPr="00AD75BC" w:rsidRDefault="00AD75BC" w:rsidP="00AD75BC">
      <w:pPr>
        <w:spacing w:after="0" w:line="276" w:lineRule="auto"/>
        <w:ind w:firstLine="708"/>
        <w:jc w:val="both"/>
        <w:rPr>
          <w:rFonts w:ascii="Arial" w:eastAsia="Times New Roman" w:hAnsi="Arial" w:cs="Arial"/>
          <w:color w:val="000000" w:themeColor="text1"/>
          <w:sz w:val="24"/>
          <w:szCs w:val="24"/>
          <w:lang w:eastAsia="es-ES_tradnl"/>
        </w:rPr>
      </w:pPr>
      <w:r w:rsidRPr="00AD75BC">
        <w:rPr>
          <w:rFonts w:ascii="Arial" w:eastAsia="Times New Roman" w:hAnsi="Arial" w:cs="Arial"/>
          <w:color w:val="000000" w:themeColor="text1"/>
          <w:sz w:val="24"/>
          <w:szCs w:val="24"/>
          <w:lang w:eastAsia="es-ES_tradnl"/>
        </w:rPr>
        <w:t xml:space="preserve">Por otra parte, al comparar la recaudación del impuesto único a los combustibles del primer semestre 2019 (periodo sin pandemia) con el 2021, aún existe una disminución en su recaudación del 2%. Sin embargo, comparando este </w:t>
      </w:r>
      <w:r w:rsidRPr="00AD75BC">
        <w:rPr>
          <w:rFonts w:ascii="Arial" w:eastAsia="Times New Roman" w:hAnsi="Arial" w:cs="Arial"/>
          <w:color w:val="000000" w:themeColor="text1"/>
          <w:sz w:val="24"/>
          <w:szCs w:val="24"/>
          <w:lang w:eastAsia="es-ES_tradnl"/>
        </w:rPr>
        <w:lastRenderedPageBreak/>
        <w:t>mismo periodo para el 2020-2021, se nota una mayor recaudación en este primer semestre de ¢55 mil millones, lo cual equivale a un incremento en el periodo de pandemia del 26%, que para la Institución representa recursos por la suma de ¢1,9 mil millones. Lo anterior originado principalmente por la flexibilización en las medidas sanitarias.</w:t>
      </w:r>
    </w:p>
    <w:p w14:paraId="031A01F1" w14:textId="77777777" w:rsidR="00AD75BC" w:rsidRPr="00AD75BC" w:rsidRDefault="00AD75BC" w:rsidP="00AD75BC">
      <w:pPr>
        <w:spacing w:after="0" w:line="276" w:lineRule="auto"/>
        <w:ind w:firstLine="708"/>
        <w:jc w:val="both"/>
        <w:rPr>
          <w:rFonts w:ascii="Arial" w:eastAsia="Times New Roman" w:hAnsi="Arial" w:cs="Arial"/>
          <w:color w:val="000000" w:themeColor="text1"/>
          <w:sz w:val="24"/>
          <w:szCs w:val="24"/>
          <w:lang w:eastAsia="es-ES_tradnl"/>
        </w:rPr>
      </w:pPr>
    </w:p>
    <w:p w14:paraId="17C928EF" w14:textId="77777777" w:rsidR="00AD75BC" w:rsidRPr="00AD75BC" w:rsidRDefault="00AD75BC" w:rsidP="00AD75BC">
      <w:pPr>
        <w:spacing w:after="0" w:line="276" w:lineRule="auto"/>
        <w:ind w:firstLine="708"/>
        <w:jc w:val="both"/>
        <w:rPr>
          <w:rFonts w:ascii="Arial" w:eastAsia="Times New Roman" w:hAnsi="Arial" w:cs="Arial"/>
          <w:color w:val="000000" w:themeColor="text1"/>
          <w:sz w:val="24"/>
          <w:szCs w:val="24"/>
          <w:lang w:eastAsia="es-ES_tradnl"/>
        </w:rPr>
      </w:pPr>
      <w:r w:rsidRPr="00AD75BC">
        <w:rPr>
          <w:rFonts w:ascii="Arial" w:eastAsia="Times New Roman" w:hAnsi="Arial" w:cs="Arial"/>
          <w:color w:val="000000" w:themeColor="text1"/>
          <w:sz w:val="24"/>
          <w:szCs w:val="24"/>
          <w:lang w:eastAsia="es-ES_tradnl"/>
        </w:rPr>
        <w:t xml:space="preserve">A pesar de lo anterior, aun contando con un presupuesto menor que el aprobado por la Junta Directiva, el Fonafifo ha logrado a la fecha hacer frente a sus obligaciones financieras. </w:t>
      </w:r>
    </w:p>
    <w:p w14:paraId="1B341D04" w14:textId="77777777" w:rsidR="00AD75BC" w:rsidRPr="00AD75BC" w:rsidRDefault="00AD75BC" w:rsidP="00AD75BC">
      <w:pPr>
        <w:spacing w:after="0" w:line="276" w:lineRule="auto"/>
        <w:ind w:firstLine="708"/>
        <w:jc w:val="both"/>
        <w:rPr>
          <w:rFonts w:ascii="Arial" w:eastAsia="Times New Roman" w:hAnsi="Arial" w:cs="Arial"/>
          <w:color w:val="000000" w:themeColor="text1"/>
          <w:sz w:val="24"/>
          <w:szCs w:val="24"/>
          <w:lang w:eastAsia="es-ES_tradnl"/>
        </w:rPr>
      </w:pPr>
    </w:p>
    <w:p w14:paraId="3949D1CF" w14:textId="77777777" w:rsidR="00AD75BC" w:rsidRPr="00AD75BC" w:rsidRDefault="00AD75BC" w:rsidP="00AD75BC">
      <w:pPr>
        <w:spacing w:after="0" w:line="276" w:lineRule="auto"/>
        <w:ind w:firstLine="708"/>
        <w:jc w:val="both"/>
        <w:rPr>
          <w:rFonts w:ascii="Arial" w:eastAsia="Times New Roman" w:hAnsi="Arial" w:cs="Arial"/>
          <w:color w:val="000000" w:themeColor="text1"/>
          <w:sz w:val="24"/>
          <w:szCs w:val="24"/>
          <w:lang w:eastAsia="es-ES_tradnl"/>
        </w:rPr>
      </w:pPr>
      <w:r w:rsidRPr="00AD75BC">
        <w:rPr>
          <w:rFonts w:ascii="Arial" w:eastAsia="Times New Roman" w:hAnsi="Arial" w:cs="Arial"/>
          <w:color w:val="000000" w:themeColor="text1"/>
          <w:sz w:val="24"/>
          <w:szCs w:val="24"/>
          <w:lang w:eastAsia="es-ES_tradnl"/>
        </w:rPr>
        <w:t>Por otra parte, se visualiza un riesgo justificado en  el cambio de políticas y normativa, al existir proyectos de Ley promovidos durante la pandemia, como el del expediente 21521 “Disminución del Impuesto Único a los Combustibles Ley para la reactivación económica, la generación de Empleo y la prosperidad, modificación de los artículos 1 y 3 de la Ley 8114, Ley de simplificación y eficiencia Tributaria”,  que de aprobarse provocaría una disminución en los ingresos de la institución hasta del 40%.  Sin desconocer además que, actualmente existen otros tres proyectos en la corriente legislativa que de ser aprobados permitirán reducir el precio de los combustibles, lo cual, implicaría un déficit financiero sin precedentes, ya que, los ingresos no serían suficientes para atender las obligaciones financieras a mediano y largo plazo.</w:t>
      </w:r>
    </w:p>
    <w:p w14:paraId="6002C43E" w14:textId="77777777" w:rsidR="00AD75BC" w:rsidRPr="00AD75BC" w:rsidRDefault="00AD75BC" w:rsidP="00AD75BC">
      <w:pPr>
        <w:spacing w:after="0" w:line="276" w:lineRule="auto"/>
        <w:ind w:firstLine="708"/>
        <w:jc w:val="both"/>
        <w:rPr>
          <w:rFonts w:ascii="Arial" w:eastAsia="Times New Roman" w:hAnsi="Arial" w:cs="Arial"/>
          <w:color w:val="000000" w:themeColor="text1"/>
          <w:sz w:val="24"/>
          <w:szCs w:val="24"/>
          <w:lang w:eastAsia="es-ES_tradnl"/>
        </w:rPr>
      </w:pPr>
    </w:p>
    <w:p w14:paraId="652F7AC1" w14:textId="77777777" w:rsidR="00AD75BC" w:rsidRDefault="00AD75BC" w:rsidP="00B26825">
      <w:pPr>
        <w:spacing w:after="0" w:line="276" w:lineRule="auto"/>
        <w:ind w:firstLine="708"/>
        <w:jc w:val="both"/>
        <w:rPr>
          <w:rFonts w:ascii="Arial" w:eastAsia="Times New Roman" w:hAnsi="Arial" w:cs="Arial"/>
          <w:color w:val="000000" w:themeColor="text1"/>
          <w:sz w:val="24"/>
          <w:szCs w:val="24"/>
          <w:lang w:eastAsia="es-ES_tradnl"/>
        </w:rPr>
      </w:pPr>
      <w:r w:rsidRPr="00AD75BC">
        <w:rPr>
          <w:rFonts w:ascii="Arial" w:eastAsia="Times New Roman" w:hAnsi="Arial" w:cs="Arial"/>
          <w:color w:val="000000" w:themeColor="text1"/>
          <w:sz w:val="24"/>
          <w:szCs w:val="24"/>
          <w:lang w:eastAsia="es-ES_tradnl"/>
        </w:rPr>
        <w:t>De acuerdo a lo antes indicado, las acciones que realiza la institución y que se deben mantener para el próximo periodo, se orientan en la mitigación del impacto, con el objetivo de lograr una máxima eficiencia en el uso de los recursos disponibles.</w:t>
      </w:r>
    </w:p>
    <w:p w14:paraId="69851E18" w14:textId="77777777" w:rsidR="00D22083" w:rsidRDefault="00D22083" w:rsidP="00B26825">
      <w:pPr>
        <w:spacing w:after="0" w:line="276" w:lineRule="auto"/>
        <w:ind w:firstLine="708"/>
        <w:jc w:val="both"/>
        <w:rPr>
          <w:rFonts w:ascii="Arial" w:eastAsia="Times New Roman" w:hAnsi="Arial" w:cs="Arial"/>
          <w:color w:val="000000" w:themeColor="text1"/>
          <w:sz w:val="24"/>
          <w:szCs w:val="24"/>
          <w:lang w:eastAsia="es-ES_tradnl"/>
        </w:rPr>
      </w:pPr>
    </w:p>
    <w:p w14:paraId="32E072B5" w14:textId="77777777" w:rsidR="00B26825" w:rsidRDefault="00B26825" w:rsidP="00B26825">
      <w:pPr>
        <w:spacing w:after="0" w:line="276" w:lineRule="auto"/>
        <w:ind w:firstLine="708"/>
        <w:jc w:val="both"/>
        <w:rPr>
          <w:rFonts w:ascii="Arial" w:eastAsia="Times New Roman" w:hAnsi="Arial" w:cs="Arial"/>
          <w:color w:val="000000" w:themeColor="text1"/>
          <w:sz w:val="24"/>
          <w:szCs w:val="24"/>
          <w:lang w:eastAsia="es-ES_tradnl"/>
        </w:rPr>
      </w:pPr>
    </w:p>
    <w:p w14:paraId="679D6A7C" w14:textId="77777777" w:rsidR="00B26825" w:rsidRPr="00FB2F75" w:rsidRDefault="00B26825" w:rsidP="00B26825">
      <w:pPr>
        <w:pStyle w:val="Ttulo3"/>
        <w:spacing w:before="0" w:line="276" w:lineRule="auto"/>
        <w:jc w:val="both"/>
        <w:rPr>
          <w:rFonts w:ascii="Arial" w:hAnsi="Arial" w:cs="Arial"/>
          <w:b/>
          <w:color w:val="8DC63F"/>
        </w:rPr>
      </w:pPr>
      <w:bookmarkStart w:id="16" w:name="_Toc53138946"/>
      <w:bookmarkStart w:id="17" w:name="_Toc59008044"/>
      <w:bookmarkStart w:id="18" w:name="_Toc90978035"/>
      <w:r w:rsidRPr="00FB2F75">
        <w:rPr>
          <w:rFonts w:ascii="Arial" w:hAnsi="Arial" w:cs="Arial"/>
          <w:b/>
          <w:color w:val="8DC63F"/>
        </w:rPr>
        <w:t>Gestión de las Tecnologías de la Información y la Comunicación</w:t>
      </w:r>
      <w:bookmarkEnd w:id="16"/>
      <w:r w:rsidRPr="00FB2F75">
        <w:rPr>
          <w:rFonts w:ascii="Arial" w:hAnsi="Arial" w:cs="Arial"/>
          <w:b/>
          <w:color w:val="8DC63F"/>
        </w:rPr>
        <w:t xml:space="preserve"> (TIC)</w:t>
      </w:r>
      <w:bookmarkEnd w:id="17"/>
      <w:bookmarkEnd w:id="18"/>
    </w:p>
    <w:p w14:paraId="1D0B03FF" w14:textId="77777777" w:rsidR="00B26825" w:rsidRPr="00B26825" w:rsidRDefault="00B26825" w:rsidP="00B26825">
      <w:pPr>
        <w:spacing w:after="0" w:line="276" w:lineRule="auto"/>
        <w:ind w:firstLine="708"/>
        <w:jc w:val="both"/>
        <w:rPr>
          <w:rFonts w:ascii="Arial" w:eastAsia="Times New Roman" w:hAnsi="Arial" w:cs="Arial"/>
          <w:color w:val="000000" w:themeColor="text1"/>
          <w:sz w:val="24"/>
          <w:szCs w:val="24"/>
          <w:lang w:eastAsia="es-ES_tradnl"/>
        </w:rPr>
      </w:pPr>
    </w:p>
    <w:p w14:paraId="4AA50529" w14:textId="77777777" w:rsidR="00B26825" w:rsidRPr="00B26825" w:rsidRDefault="00B26825" w:rsidP="00B26825">
      <w:pPr>
        <w:spacing w:after="0" w:line="276" w:lineRule="auto"/>
        <w:ind w:firstLine="708"/>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 xml:space="preserve">Existe un riesgo en la </w:t>
      </w:r>
      <w:r w:rsidRPr="00B26825">
        <w:rPr>
          <w:rFonts w:ascii="Arial" w:eastAsia="Times New Roman" w:hAnsi="Arial" w:cs="Arial"/>
          <w:color w:val="000000" w:themeColor="text1"/>
          <w:sz w:val="24"/>
          <w:szCs w:val="24"/>
          <w:lang w:eastAsia="es-ES_tradnl"/>
        </w:rPr>
        <w:t xml:space="preserve">continuidad de los servicios digitales que brinda el </w:t>
      </w:r>
      <w:r>
        <w:rPr>
          <w:rFonts w:ascii="Arial" w:eastAsia="Times New Roman" w:hAnsi="Arial" w:cs="Arial"/>
          <w:color w:val="000000" w:themeColor="text1"/>
          <w:sz w:val="24"/>
          <w:szCs w:val="24"/>
          <w:lang w:eastAsia="es-ES_tradnl"/>
        </w:rPr>
        <w:t xml:space="preserve">Fonafifo, el cual se puede ocasionar por </w:t>
      </w:r>
      <w:r w:rsidRPr="00B26825">
        <w:rPr>
          <w:rFonts w:ascii="Arial" w:eastAsia="Times New Roman" w:hAnsi="Arial" w:cs="Arial"/>
          <w:color w:val="000000" w:themeColor="text1"/>
          <w:sz w:val="24"/>
          <w:szCs w:val="24"/>
          <w:lang w:eastAsia="es-ES_tradnl"/>
        </w:rPr>
        <w:t>un</w:t>
      </w:r>
      <w:r>
        <w:rPr>
          <w:rFonts w:ascii="Arial" w:eastAsia="Times New Roman" w:hAnsi="Arial" w:cs="Arial"/>
          <w:color w:val="000000" w:themeColor="text1"/>
          <w:sz w:val="24"/>
          <w:szCs w:val="24"/>
          <w:lang w:eastAsia="es-ES_tradnl"/>
        </w:rPr>
        <w:t>a interrupción generada por diversos motivos. Este riesgo se considera en un n</w:t>
      </w:r>
      <w:r w:rsidRPr="00B26825">
        <w:rPr>
          <w:rFonts w:ascii="Arial" w:eastAsia="Times New Roman" w:hAnsi="Arial" w:cs="Arial"/>
          <w:color w:val="000000" w:themeColor="text1"/>
          <w:sz w:val="24"/>
          <w:szCs w:val="24"/>
          <w:lang w:eastAsia="es-ES_tradnl"/>
        </w:rPr>
        <w:t xml:space="preserve">ivel de riesgo </w:t>
      </w:r>
      <w:r>
        <w:rPr>
          <w:rFonts w:ascii="Arial" w:eastAsia="Times New Roman" w:hAnsi="Arial" w:cs="Arial"/>
          <w:color w:val="000000" w:themeColor="text1"/>
          <w:sz w:val="24"/>
          <w:szCs w:val="24"/>
          <w:lang w:eastAsia="es-ES_tradnl"/>
        </w:rPr>
        <w:t>a</w:t>
      </w:r>
      <w:r w:rsidRPr="00B26825">
        <w:rPr>
          <w:rFonts w:ascii="Arial" w:eastAsia="Times New Roman" w:hAnsi="Arial" w:cs="Arial"/>
          <w:color w:val="000000" w:themeColor="text1"/>
          <w:sz w:val="24"/>
          <w:szCs w:val="24"/>
          <w:lang w:eastAsia="es-ES_tradnl"/>
        </w:rPr>
        <w:t>ceptable</w:t>
      </w:r>
      <w:r>
        <w:rPr>
          <w:rFonts w:ascii="Arial" w:eastAsia="Times New Roman" w:hAnsi="Arial" w:cs="Arial"/>
          <w:color w:val="000000" w:themeColor="text1"/>
          <w:sz w:val="24"/>
          <w:szCs w:val="24"/>
          <w:lang w:eastAsia="es-ES_tradnl"/>
        </w:rPr>
        <w:t>,</w:t>
      </w:r>
      <w:r w:rsidRPr="00B26825">
        <w:rPr>
          <w:rFonts w:ascii="Arial" w:eastAsia="Times New Roman" w:hAnsi="Arial" w:cs="Arial"/>
          <w:color w:val="000000" w:themeColor="text1"/>
          <w:sz w:val="24"/>
          <w:szCs w:val="24"/>
          <w:lang w:eastAsia="es-ES_tradnl"/>
        </w:rPr>
        <w:t xml:space="preserve"> </w:t>
      </w:r>
      <w:r>
        <w:rPr>
          <w:rFonts w:ascii="Arial" w:eastAsia="Times New Roman" w:hAnsi="Arial" w:cs="Arial"/>
          <w:color w:val="000000" w:themeColor="text1"/>
          <w:sz w:val="24"/>
          <w:szCs w:val="24"/>
          <w:lang w:eastAsia="es-ES_tradnl"/>
        </w:rPr>
        <w:t xml:space="preserve">puesto que </w:t>
      </w:r>
      <w:r w:rsidRPr="00B26825">
        <w:rPr>
          <w:rFonts w:ascii="Arial" w:eastAsia="Times New Roman" w:hAnsi="Arial" w:cs="Arial"/>
          <w:color w:val="000000" w:themeColor="text1"/>
          <w:sz w:val="24"/>
          <w:szCs w:val="24"/>
          <w:lang w:eastAsia="es-ES_tradnl"/>
        </w:rPr>
        <w:t xml:space="preserve">la institución cuenta con las herramientas suficientes para mantener la prestación de la mayoría de los servicios de forma remota, con el fin de mantener los aforos al mínimo y evitar la propagación del COVID19, por cuanto la estrategia de Fonafifo por muchos años ha apuntado a la modernización de los servicios, por medio de una plataforma tecnológica robusta. A pesar de lo anterior, la Unidad de Tecnologías de la Información y la Comunicación (UTIC) ha trabajado en fomentar el uso del OneDrive en los funcionarios, para que, en caso de una eventualidad en sus </w:t>
      </w:r>
      <w:r w:rsidRPr="00B26825">
        <w:rPr>
          <w:rFonts w:ascii="Arial" w:eastAsia="Times New Roman" w:hAnsi="Arial" w:cs="Arial"/>
          <w:color w:val="000000" w:themeColor="text1"/>
          <w:sz w:val="24"/>
          <w:szCs w:val="24"/>
          <w:lang w:eastAsia="es-ES_tradnl"/>
        </w:rPr>
        <w:lastRenderedPageBreak/>
        <w:t>equipos, la información quede almacenada en la Nube y sea accesible desde cualquier punto.</w:t>
      </w:r>
    </w:p>
    <w:p w14:paraId="37C3C039" w14:textId="77777777" w:rsidR="00B26825" w:rsidRPr="00B26825" w:rsidRDefault="00B26825" w:rsidP="00B26825">
      <w:pPr>
        <w:spacing w:after="0" w:line="276" w:lineRule="auto"/>
        <w:ind w:firstLine="708"/>
        <w:jc w:val="both"/>
        <w:rPr>
          <w:rFonts w:ascii="Arial" w:eastAsia="Times New Roman" w:hAnsi="Arial" w:cs="Arial"/>
          <w:color w:val="000000" w:themeColor="text1"/>
          <w:sz w:val="24"/>
          <w:szCs w:val="24"/>
          <w:lang w:eastAsia="es-ES_tradnl"/>
        </w:rPr>
      </w:pPr>
    </w:p>
    <w:p w14:paraId="6BB22BBD" w14:textId="77777777" w:rsidR="00B26825" w:rsidRDefault="00B26825" w:rsidP="00B26825">
      <w:pPr>
        <w:spacing w:after="0" w:line="276" w:lineRule="auto"/>
        <w:ind w:firstLine="708"/>
        <w:jc w:val="both"/>
        <w:rPr>
          <w:rFonts w:ascii="Arial" w:eastAsia="Times New Roman" w:hAnsi="Arial" w:cs="Arial"/>
          <w:color w:val="000000" w:themeColor="text1"/>
          <w:sz w:val="24"/>
          <w:szCs w:val="24"/>
          <w:lang w:eastAsia="es-ES_tradnl"/>
        </w:rPr>
      </w:pPr>
      <w:r w:rsidRPr="00B26825">
        <w:rPr>
          <w:rFonts w:ascii="Arial" w:eastAsia="Times New Roman" w:hAnsi="Arial" w:cs="Arial"/>
          <w:color w:val="000000" w:themeColor="text1"/>
          <w:sz w:val="24"/>
          <w:szCs w:val="24"/>
          <w:lang w:eastAsia="es-ES_tradnl"/>
        </w:rPr>
        <w:t>La institución está preparada para adaptarse a cambios, lo cual se dejó en evidencia, al no presentarse dificultad con la implementación de teletrabajo o con su modalidad mixta (Manteniendo un mínimo de personal en Oficina y su mayoría en Teletrabajo).</w:t>
      </w:r>
      <w:r>
        <w:rPr>
          <w:rFonts w:ascii="Arial" w:eastAsia="Times New Roman" w:hAnsi="Arial" w:cs="Arial"/>
          <w:color w:val="000000" w:themeColor="text1"/>
          <w:sz w:val="24"/>
          <w:szCs w:val="24"/>
          <w:lang w:eastAsia="es-ES_tradnl"/>
        </w:rPr>
        <w:t xml:space="preserve"> </w:t>
      </w:r>
      <w:r w:rsidRPr="00B26825">
        <w:rPr>
          <w:rFonts w:ascii="Arial" w:eastAsia="Times New Roman" w:hAnsi="Arial" w:cs="Arial"/>
          <w:color w:val="000000" w:themeColor="text1"/>
          <w:sz w:val="24"/>
          <w:szCs w:val="24"/>
          <w:lang w:eastAsia="es-ES_tradnl"/>
        </w:rPr>
        <w:t xml:space="preserve">El Programa de Pago de Servicios Ambientales, cuenta con una robusta plataforma que ha permitido sistematizar la mayor parte del proceso, lo cual ha influido positivamente en la posibilidad de trabajar de forma remota desde cualquier ubicación. </w:t>
      </w:r>
      <w:r>
        <w:rPr>
          <w:rFonts w:ascii="Arial" w:eastAsia="Times New Roman" w:hAnsi="Arial" w:cs="Arial"/>
          <w:color w:val="000000" w:themeColor="text1"/>
          <w:sz w:val="24"/>
          <w:szCs w:val="24"/>
          <w:lang w:eastAsia="es-ES_tradnl"/>
        </w:rPr>
        <w:t xml:space="preserve"> </w:t>
      </w:r>
      <w:r w:rsidRPr="00B26825">
        <w:rPr>
          <w:rFonts w:ascii="Arial" w:eastAsia="Times New Roman" w:hAnsi="Arial" w:cs="Arial"/>
          <w:color w:val="000000" w:themeColor="text1"/>
          <w:sz w:val="24"/>
          <w:szCs w:val="24"/>
          <w:lang w:eastAsia="es-ES_tradnl"/>
        </w:rPr>
        <w:t xml:space="preserve">En cuanto a labores más de índole administrativo, se tiene a disposición los buzones (carpetas) compartidos institucionales (OneDrive Institucional) y también por área funcional. </w:t>
      </w:r>
      <w:r>
        <w:rPr>
          <w:rFonts w:ascii="Arial" w:eastAsia="Times New Roman" w:hAnsi="Arial" w:cs="Arial"/>
          <w:color w:val="000000" w:themeColor="text1"/>
          <w:sz w:val="24"/>
          <w:szCs w:val="24"/>
          <w:lang w:eastAsia="es-ES_tradnl"/>
        </w:rPr>
        <w:t xml:space="preserve"> </w:t>
      </w:r>
    </w:p>
    <w:p w14:paraId="2D44D41E" w14:textId="77777777" w:rsidR="00B26825" w:rsidRPr="00B26825" w:rsidRDefault="00B26825" w:rsidP="00B26825">
      <w:pPr>
        <w:spacing w:after="0" w:line="276" w:lineRule="auto"/>
        <w:ind w:firstLine="708"/>
        <w:jc w:val="both"/>
        <w:rPr>
          <w:rFonts w:ascii="Arial" w:eastAsia="Times New Roman" w:hAnsi="Arial" w:cs="Arial"/>
          <w:color w:val="000000" w:themeColor="text1"/>
          <w:sz w:val="24"/>
          <w:szCs w:val="24"/>
          <w:lang w:eastAsia="es-ES_tradnl"/>
        </w:rPr>
      </w:pPr>
    </w:p>
    <w:p w14:paraId="448A5073" w14:textId="77777777" w:rsidR="00B26825" w:rsidRDefault="00B26825" w:rsidP="00B26825">
      <w:pPr>
        <w:spacing w:after="0" w:line="276" w:lineRule="auto"/>
        <w:ind w:firstLine="708"/>
        <w:jc w:val="both"/>
        <w:rPr>
          <w:rFonts w:ascii="Arial" w:hAnsi="Arial" w:cs="Arial"/>
          <w:sz w:val="24"/>
        </w:rPr>
      </w:pPr>
      <w:r w:rsidRPr="00B26825">
        <w:rPr>
          <w:rFonts w:ascii="Arial" w:eastAsia="Times New Roman" w:hAnsi="Arial" w:cs="Arial"/>
          <w:color w:val="000000" w:themeColor="text1"/>
          <w:sz w:val="24"/>
          <w:szCs w:val="24"/>
          <w:lang w:eastAsia="es-ES_tradnl"/>
        </w:rPr>
        <w:t>Por último, los clientes del PPSA pueden realizar trámites por medio del Sistema de Pago de Servicios Ambientales (</w:t>
      </w:r>
      <w:proofErr w:type="spellStart"/>
      <w:r w:rsidRPr="00B26825">
        <w:rPr>
          <w:rFonts w:ascii="Arial" w:eastAsia="Times New Roman" w:hAnsi="Arial" w:cs="Arial"/>
          <w:color w:val="000000" w:themeColor="text1"/>
          <w:sz w:val="24"/>
          <w:szCs w:val="24"/>
          <w:lang w:eastAsia="es-ES_tradnl"/>
        </w:rPr>
        <w:t>siPSA</w:t>
      </w:r>
      <w:proofErr w:type="spellEnd"/>
      <w:r w:rsidRPr="00B26825">
        <w:rPr>
          <w:rFonts w:ascii="Arial" w:eastAsia="Times New Roman" w:hAnsi="Arial" w:cs="Arial"/>
          <w:color w:val="000000" w:themeColor="text1"/>
          <w:sz w:val="24"/>
          <w:szCs w:val="24"/>
          <w:lang w:eastAsia="es-ES_tradnl"/>
        </w:rPr>
        <w:t>), y por medio del sitio web</w:t>
      </w:r>
      <w:r w:rsidRPr="00210386">
        <w:rPr>
          <w:rFonts w:ascii="Arial" w:hAnsi="Arial" w:cs="Arial"/>
          <w:sz w:val="24"/>
        </w:rPr>
        <w:t xml:space="preserve"> institucional (</w:t>
      </w:r>
      <w:hyperlink r:id="rId19" w:history="1">
        <w:r w:rsidRPr="00210386">
          <w:rPr>
            <w:rStyle w:val="Hipervnculo"/>
            <w:rFonts w:ascii="Arial" w:hAnsi="Arial" w:cs="Arial"/>
            <w:sz w:val="24"/>
          </w:rPr>
          <w:t>www.fonafifo.go.cr</w:t>
        </w:r>
      </w:hyperlink>
      <w:r w:rsidRPr="00210386">
        <w:rPr>
          <w:rFonts w:ascii="Arial" w:hAnsi="Arial" w:cs="Arial"/>
          <w:sz w:val="24"/>
        </w:rPr>
        <w:t xml:space="preserve">) se tiene a disposición de los interesados los correos electrónicos de los funcionarios y extensiones telefónicas (estas se han re-direccionado a teléfonos personales y fijos para su atención durante teletrabajo) y </w:t>
      </w:r>
      <w:r>
        <w:rPr>
          <w:rFonts w:ascii="Arial" w:hAnsi="Arial" w:cs="Arial"/>
          <w:sz w:val="24"/>
        </w:rPr>
        <w:t>así como</w:t>
      </w:r>
      <w:r w:rsidRPr="00210386">
        <w:rPr>
          <w:rFonts w:ascii="Arial" w:hAnsi="Arial" w:cs="Arial"/>
          <w:sz w:val="24"/>
        </w:rPr>
        <w:t xml:space="preserve"> otros medios de at</w:t>
      </w:r>
      <w:r>
        <w:rPr>
          <w:rFonts w:ascii="Arial" w:hAnsi="Arial" w:cs="Arial"/>
          <w:sz w:val="24"/>
        </w:rPr>
        <w:t>ención de clientes como lo son:</w:t>
      </w:r>
    </w:p>
    <w:p w14:paraId="093D258C" w14:textId="77777777" w:rsidR="00B26825" w:rsidRDefault="00B26825" w:rsidP="00B26825">
      <w:pPr>
        <w:spacing w:after="0" w:line="276" w:lineRule="auto"/>
        <w:ind w:firstLine="708"/>
        <w:jc w:val="both"/>
        <w:rPr>
          <w:rFonts w:ascii="Arial" w:hAnsi="Arial" w:cs="Arial"/>
          <w:sz w:val="24"/>
        </w:rPr>
      </w:pPr>
    </w:p>
    <w:p w14:paraId="09D61034" w14:textId="77777777" w:rsidR="00B26825" w:rsidRPr="00210386" w:rsidRDefault="00B26825" w:rsidP="00B26825">
      <w:pPr>
        <w:pStyle w:val="Prrafodelista"/>
        <w:numPr>
          <w:ilvl w:val="0"/>
          <w:numId w:val="10"/>
        </w:numPr>
        <w:spacing w:after="0" w:line="276" w:lineRule="auto"/>
        <w:jc w:val="both"/>
        <w:rPr>
          <w:rFonts w:ascii="Arial" w:hAnsi="Arial" w:cs="Arial"/>
          <w:sz w:val="24"/>
        </w:rPr>
      </w:pPr>
      <w:r w:rsidRPr="00210386">
        <w:rPr>
          <w:rFonts w:ascii="Arial" w:hAnsi="Arial" w:cs="Arial"/>
          <w:sz w:val="24"/>
        </w:rPr>
        <w:t xml:space="preserve">El formulario virtual de Contraloría de Servicios, </w:t>
      </w:r>
    </w:p>
    <w:p w14:paraId="74385209" w14:textId="77777777" w:rsidR="00B26825" w:rsidRPr="00210386" w:rsidRDefault="00B26825" w:rsidP="00B26825">
      <w:pPr>
        <w:pStyle w:val="Prrafodelista"/>
        <w:numPr>
          <w:ilvl w:val="0"/>
          <w:numId w:val="10"/>
        </w:numPr>
        <w:spacing w:after="0" w:line="276" w:lineRule="auto"/>
        <w:jc w:val="both"/>
        <w:rPr>
          <w:rFonts w:ascii="Arial" w:hAnsi="Arial" w:cs="Arial"/>
          <w:sz w:val="24"/>
        </w:rPr>
      </w:pPr>
      <w:r w:rsidRPr="00210386">
        <w:rPr>
          <w:rFonts w:ascii="Arial" w:hAnsi="Arial" w:cs="Arial"/>
          <w:sz w:val="24"/>
        </w:rPr>
        <w:t xml:space="preserve">Mensajería instantánea, </w:t>
      </w:r>
    </w:p>
    <w:p w14:paraId="2FB0177C" w14:textId="77777777" w:rsidR="00B26825" w:rsidRPr="00210386" w:rsidRDefault="00B26825" w:rsidP="00B26825">
      <w:pPr>
        <w:pStyle w:val="Prrafodelista"/>
        <w:numPr>
          <w:ilvl w:val="0"/>
          <w:numId w:val="10"/>
        </w:numPr>
        <w:spacing w:after="0" w:line="276" w:lineRule="auto"/>
        <w:jc w:val="both"/>
        <w:rPr>
          <w:rFonts w:ascii="Arial" w:hAnsi="Arial" w:cs="Arial"/>
          <w:sz w:val="24"/>
        </w:rPr>
      </w:pPr>
      <w:r w:rsidRPr="00210386">
        <w:rPr>
          <w:rFonts w:ascii="Arial" w:hAnsi="Arial" w:cs="Arial"/>
          <w:sz w:val="24"/>
        </w:rPr>
        <w:t xml:space="preserve">Redes sociales y el </w:t>
      </w:r>
    </w:p>
    <w:p w14:paraId="1181BF66" w14:textId="77777777" w:rsidR="00B26825" w:rsidRPr="00210386" w:rsidRDefault="00B26825" w:rsidP="00B26825">
      <w:pPr>
        <w:pStyle w:val="Prrafodelista"/>
        <w:numPr>
          <w:ilvl w:val="0"/>
          <w:numId w:val="10"/>
        </w:numPr>
        <w:spacing w:after="0" w:line="276" w:lineRule="auto"/>
        <w:jc w:val="both"/>
        <w:rPr>
          <w:rFonts w:ascii="Arial" w:hAnsi="Arial" w:cs="Arial"/>
          <w:sz w:val="24"/>
        </w:rPr>
      </w:pPr>
      <w:r w:rsidRPr="00210386">
        <w:rPr>
          <w:rFonts w:ascii="Arial" w:hAnsi="Arial" w:cs="Arial"/>
          <w:sz w:val="24"/>
        </w:rPr>
        <w:t>Sistema de Carga de Documentos (</w:t>
      </w:r>
      <w:proofErr w:type="spellStart"/>
      <w:r w:rsidRPr="00210386">
        <w:rPr>
          <w:rFonts w:ascii="Arial" w:hAnsi="Arial" w:cs="Arial"/>
          <w:sz w:val="24"/>
        </w:rPr>
        <w:t>siCAD</w:t>
      </w:r>
      <w:proofErr w:type="spellEnd"/>
      <w:r w:rsidRPr="00210386">
        <w:rPr>
          <w:rFonts w:ascii="Arial" w:hAnsi="Arial" w:cs="Arial"/>
          <w:sz w:val="24"/>
        </w:rPr>
        <w:t xml:space="preserve">), por medio del cual los clientes pueden realizar consultas y solicitar o enviar información o documentos a la institución. </w:t>
      </w:r>
    </w:p>
    <w:p w14:paraId="39986D3E" w14:textId="77777777" w:rsidR="00B26825" w:rsidRPr="00210386" w:rsidRDefault="00B26825" w:rsidP="00B26825">
      <w:pPr>
        <w:rPr>
          <w:rFonts w:ascii="Arial" w:hAnsi="Arial" w:cs="Arial"/>
          <w:sz w:val="24"/>
        </w:rPr>
      </w:pPr>
    </w:p>
    <w:p w14:paraId="27A3BE6A" w14:textId="77777777" w:rsidR="00B26825" w:rsidRPr="00B26825" w:rsidRDefault="00B26825" w:rsidP="00B26825">
      <w:pPr>
        <w:spacing w:after="0" w:line="276" w:lineRule="auto"/>
        <w:ind w:firstLine="708"/>
        <w:jc w:val="both"/>
        <w:rPr>
          <w:rFonts w:ascii="Arial" w:eastAsia="Times New Roman" w:hAnsi="Arial" w:cs="Arial"/>
          <w:color w:val="000000" w:themeColor="text1"/>
          <w:sz w:val="24"/>
          <w:szCs w:val="24"/>
          <w:lang w:eastAsia="es-ES_tradnl"/>
        </w:rPr>
      </w:pPr>
      <w:r w:rsidRPr="00B26825">
        <w:rPr>
          <w:rFonts w:ascii="Arial" w:eastAsia="Times New Roman" w:hAnsi="Arial" w:cs="Arial"/>
          <w:color w:val="000000" w:themeColor="text1"/>
          <w:sz w:val="24"/>
          <w:szCs w:val="24"/>
          <w:lang w:eastAsia="es-ES_tradnl"/>
        </w:rPr>
        <w:t>Por todo lo anterior, se considera que el Fonafifo cuenta con plataformas tecnológicas adecuadas tanto par</w:t>
      </w:r>
      <w:r w:rsidR="002A0B81">
        <w:rPr>
          <w:rFonts w:ascii="Arial" w:eastAsia="Times New Roman" w:hAnsi="Arial" w:cs="Arial"/>
          <w:color w:val="000000" w:themeColor="text1"/>
          <w:sz w:val="24"/>
          <w:szCs w:val="24"/>
          <w:lang w:eastAsia="es-ES_tradnl"/>
        </w:rPr>
        <w:t>a el uso de los funcionarios</w:t>
      </w:r>
      <w:r w:rsidRPr="00B26825">
        <w:rPr>
          <w:rFonts w:ascii="Arial" w:eastAsia="Times New Roman" w:hAnsi="Arial" w:cs="Arial"/>
          <w:color w:val="000000" w:themeColor="text1"/>
          <w:sz w:val="24"/>
          <w:szCs w:val="24"/>
          <w:lang w:eastAsia="es-ES_tradnl"/>
        </w:rPr>
        <w:t xml:space="preserve"> como par</w:t>
      </w:r>
      <w:r w:rsidR="002A0B81">
        <w:rPr>
          <w:rFonts w:ascii="Arial" w:eastAsia="Times New Roman" w:hAnsi="Arial" w:cs="Arial"/>
          <w:color w:val="000000" w:themeColor="text1"/>
          <w:sz w:val="24"/>
          <w:szCs w:val="24"/>
          <w:lang w:eastAsia="es-ES_tradnl"/>
        </w:rPr>
        <w:t xml:space="preserve">a consulta de los usuarios </w:t>
      </w:r>
      <w:r w:rsidRPr="00B26825">
        <w:rPr>
          <w:rFonts w:ascii="Arial" w:eastAsia="Times New Roman" w:hAnsi="Arial" w:cs="Arial"/>
          <w:color w:val="000000" w:themeColor="text1"/>
          <w:sz w:val="24"/>
          <w:szCs w:val="24"/>
          <w:lang w:eastAsia="es-ES_tradnl"/>
        </w:rPr>
        <w:t>externos, por lo que se encuentra en capacidad para dar continuidad a sus servicios durante la emergencia provocada por el COVID-19.</w:t>
      </w:r>
    </w:p>
    <w:p w14:paraId="4FCCA8A5" w14:textId="77777777" w:rsidR="00B26825" w:rsidRPr="00B26825" w:rsidRDefault="00B26825" w:rsidP="00B26825">
      <w:pPr>
        <w:spacing w:after="0" w:line="276" w:lineRule="auto"/>
        <w:ind w:firstLine="708"/>
        <w:jc w:val="both"/>
        <w:rPr>
          <w:rFonts w:ascii="Arial" w:eastAsia="Times New Roman" w:hAnsi="Arial" w:cs="Arial"/>
          <w:color w:val="000000" w:themeColor="text1"/>
          <w:sz w:val="24"/>
          <w:szCs w:val="24"/>
          <w:lang w:eastAsia="es-ES_tradnl"/>
        </w:rPr>
      </w:pPr>
    </w:p>
    <w:p w14:paraId="796EAE5C" w14:textId="77777777" w:rsidR="00B26825" w:rsidRPr="00B26825" w:rsidRDefault="00B26825" w:rsidP="00B26825">
      <w:pPr>
        <w:spacing w:after="0" w:line="276" w:lineRule="auto"/>
        <w:ind w:firstLine="708"/>
        <w:jc w:val="both"/>
        <w:rPr>
          <w:rFonts w:ascii="Arial" w:eastAsia="Times New Roman" w:hAnsi="Arial" w:cs="Arial"/>
          <w:color w:val="000000" w:themeColor="text1"/>
          <w:sz w:val="24"/>
          <w:szCs w:val="24"/>
          <w:lang w:eastAsia="es-ES_tradnl"/>
        </w:rPr>
      </w:pPr>
      <w:r w:rsidRPr="00B26825">
        <w:rPr>
          <w:rFonts w:ascii="Arial" w:eastAsia="Times New Roman" w:hAnsi="Arial" w:cs="Arial"/>
          <w:color w:val="000000" w:themeColor="text1"/>
          <w:sz w:val="24"/>
          <w:szCs w:val="24"/>
          <w:lang w:eastAsia="es-ES_tradnl"/>
        </w:rPr>
        <w:t>Con el fin de brindar soporte a las áreas que lo requieren y para asegurar el desempeño óptimo del equipo de cada funcionario, la UTIC ha realizado diversas actividades, dentro de las cuales destacan:</w:t>
      </w:r>
    </w:p>
    <w:p w14:paraId="2623F942" w14:textId="77777777" w:rsidR="00B26825" w:rsidRPr="00210386" w:rsidRDefault="00B26825" w:rsidP="00B26825">
      <w:pPr>
        <w:ind w:firstLine="708"/>
        <w:rPr>
          <w:rFonts w:ascii="Arial" w:hAnsi="Arial" w:cs="Arial"/>
          <w:sz w:val="24"/>
        </w:rPr>
      </w:pPr>
    </w:p>
    <w:p w14:paraId="4D1E19F0" w14:textId="2A24AF91" w:rsidR="00B26825" w:rsidRPr="00210386" w:rsidRDefault="00B26825" w:rsidP="00B26825">
      <w:pPr>
        <w:pStyle w:val="Prrafodelista"/>
        <w:numPr>
          <w:ilvl w:val="0"/>
          <w:numId w:val="9"/>
        </w:numPr>
        <w:spacing w:after="0" w:line="276" w:lineRule="auto"/>
        <w:jc w:val="both"/>
        <w:rPr>
          <w:rFonts w:ascii="Arial" w:hAnsi="Arial" w:cs="Arial"/>
          <w:sz w:val="24"/>
        </w:rPr>
      </w:pPr>
      <w:r w:rsidRPr="00210386">
        <w:rPr>
          <w:rFonts w:ascii="Arial" w:hAnsi="Arial" w:cs="Arial"/>
          <w:sz w:val="24"/>
        </w:rPr>
        <w:t>Uso de herramientas de uso libre como </w:t>
      </w:r>
      <w:proofErr w:type="spellStart"/>
      <w:r w:rsidRPr="00210386">
        <w:rPr>
          <w:rFonts w:ascii="Arial" w:hAnsi="Arial" w:cs="Arial"/>
          <w:sz w:val="24"/>
        </w:rPr>
        <w:t>Teamviewer</w:t>
      </w:r>
      <w:proofErr w:type="spellEnd"/>
      <w:r w:rsidRPr="00210386">
        <w:rPr>
          <w:rFonts w:ascii="Arial" w:hAnsi="Arial" w:cs="Arial"/>
          <w:sz w:val="24"/>
        </w:rPr>
        <w:t xml:space="preserve"> y </w:t>
      </w:r>
      <w:proofErr w:type="spellStart"/>
      <w:r w:rsidRPr="00210386">
        <w:rPr>
          <w:rFonts w:ascii="Arial" w:hAnsi="Arial" w:cs="Arial"/>
          <w:sz w:val="24"/>
        </w:rPr>
        <w:t>Any</w:t>
      </w:r>
      <w:proofErr w:type="spellEnd"/>
      <w:r w:rsidRPr="00210386">
        <w:rPr>
          <w:rFonts w:ascii="Arial" w:hAnsi="Arial" w:cs="Arial"/>
          <w:sz w:val="24"/>
        </w:rPr>
        <w:t xml:space="preserve"> </w:t>
      </w:r>
      <w:proofErr w:type="spellStart"/>
      <w:r w:rsidRPr="00210386">
        <w:rPr>
          <w:rFonts w:ascii="Arial" w:hAnsi="Arial" w:cs="Arial"/>
          <w:sz w:val="24"/>
        </w:rPr>
        <w:t>desk</w:t>
      </w:r>
      <w:proofErr w:type="spellEnd"/>
      <w:r w:rsidRPr="00210386">
        <w:rPr>
          <w:rFonts w:ascii="Arial" w:hAnsi="Arial" w:cs="Arial"/>
          <w:sz w:val="24"/>
        </w:rPr>
        <w:t xml:space="preserve">, para que los funcionarios de la Unidad puedan ingresar a los equipos de los funcionarios vía acceso remoto, para solventar incidencias </w:t>
      </w:r>
    </w:p>
    <w:p w14:paraId="16D5F889" w14:textId="77777777" w:rsidR="00B26825" w:rsidRPr="00210386" w:rsidRDefault="00B26825" w:rsidP="00B26825">
      <w:pPr>
        <w:pStyle w:val="Prrafodelista"/>
        <w:numPr>
          <w:ilvl w:val="0"/>
          <w:numId w:val="9"/>
        </w:numPr>
        <w:spacing w:after="0" w:line="276" w:lineRule="auto"/>
        <w:jc w:val="both"/>
        <w:rPr>
          <w:rFonts w:ascii="Arial" w:hAnsi="Arial" w:cs="Arial"/>
          <w:sz w:val="24"/>
        </w:rPr>
      </w:pPr>
      <w:r>
        <w:rPr>
          <w:rFonts w:ascii="Arial" w:hAnsi="Arial" w:cs="Arial"/>
          <w:sz w:val="24"/>
        </w:rPr>
        <w:lastRenderedPageBreak/>
        <w:t>Realizar</w:t>
      </w:r>
      <w:r w:rsidRPr="00210386">
        <w:rPr>
          <w:rFonts w:ascii="Arial" w:hAnsi="Arial" w:cs="Arial"/>
          <w:sz w:val="24"/>
        </w:rPr>
        <w:t xml:space="preserve"> instalaciones, revisiones de antivirus; así como, diferentes actualizaciones de los sistemas operativos.</w:t>
      </w:r>
    </w:p>
    <w:p w14:paraId="29AC6C46" w14:textId="77777777" w:rsidR="00B26825" w:rsidRPr="00210386" w:rsidRDefault="00B26825" w:rsidP="00B26825">
      <w:pPr>
        <w:pStyle w:val="Prrafodelista"/>
        <w:numPr>
          <w:ilvl w:val="0"/>
          <w:numId w:val="9"/>
        </w:numPr>
        <w:spacing w:after="0" w:line="276" w:lineRule="auto"/>
        <w:jc w:val="both"/>
        <w:rPr>
          <w:rFonts w:ascii="Arial" w:hAnsi="Arial" w:cs="Arial"/>
          <w:sz w:val="24"/>
        </w:rPr>
      </w:pPr>
      <w:r w:rsidRPr="00210386">
        <w:rPr>
          <w:rFonts w:ascii="Arial" w:hAnsi="Arial" w:cs="Arial"/>
          <w:sz w:val="24"/>
        </w:rPr>
        <w:t xml:space="preserve">Configuración de chat para mensajería instantánea con la herramienta: Microsoft </w:t>
      </w:r>
      <w:proofErr w:type="spellStart"/>
      <w:r w:rsidRPr="00210386">
        <w:rPr>
          <w:rFonts w:ascii="Arial" w:hAnsi="Arial" w:cs="Arial"/>
          <w:sz w:val="24"/>
        </w:rPr>
        <w:t>Teams</w:t>
      </w:r>
      <w:proofErr w:type="spellEnd"/>
      <w:r w:rsidRPr="00210386">
        <w:rPr>
          <w:rFonts w:ascii="Arial" w:hAnsi="Arial" w:cs="Arial"/>
          <w:sz w:val="24"/>
        </w:rPr>
        <w:t>.</w:t>
      </w:r>
    </w:p>
    <w:p w14:paraId="56C27E5D" w14:textId="77777777" w:rsidR="00B26825" w:rsidRPr="00210386" w:rsidRDefault="00B26825" w:rsidP="00B26825">
      <w:pPr>
        <w:pStyle w:val="Prrafodelista"/>
        <w:numPr>
          <w:ilvl w:val="0"/>
          <w:numId w:val="9"/>
        </w:numPr>
        <w:spacing w:after="0" w:line="276" w:lineRule="auto"/>
        <w:jc w:val="both"/>
        <w:rPr>
          <w:rFonts w:ascii="Arial" w:hAnsi="Arial" w:cs="Arial"/>
          <w:sz w:val="24"/>
        </w:rPr>
      </w:pPr>
      <w:r w:rsidRPr="00210386">
        <w:rPr>
          <w:rFonts w:ascii="Arial" w:hAnsi="Arial" w:cs="Arial"/>
          <w:sz w:val="24"/>
        </w:rPr>
        <w:t>Se notifica periódicamente avisos y alerta de seguridad que el MICIT actualiza a toda la comunidad de TI. Y se da seguimiento</w:t>
      </w:r>
      <w:r>
        <w:rPr>
          <w:rFonts w:ascii="Arial" w:hAnsi="Arial" w:cs="Arial"/>
          <w:sz w:val="24"/>
        </w:rPr>
        <w:t xml:space="preserve"> </w:t>
      </w:r>
      <w:r w:rsidRPr="00210386">
        <w:rPr>
          <w:rFonts w:ascii="Arial" w:hAnsi="Arial" w:cs="Arial"/>
          <w:sz w:val="24"/>
        </w:rPr>
        <w:t>a nivel interno, para evitar la materialización de estos a nivel institucional.</w:t>
      </w:r>
    </w:p>
    <w:p w14:paraId="7E7693D1" w14:textId="77777777" w:rsidR="00B26825" w:rsidRPr="00210386" w:rsidRDefault="00B26825" w:rsidP="00B26825">
      <w:pPr>
        <w:pStyle w:val="Prrafodelista"/>
        <w:numPr>
          <w:ilvl w:val="0"/>
          <w:numId w:val="9"/>
        </w:numPr>
        <w:spacing w:after="0" w:line="276" w:lineRule="auto"/>
        <w:jc w:val="both"/>
        <w:rPr>
          <w:rFonts w:ascii="Arial" w:hAnsi="Arial" w:cs="Arial"/>
          <w:sz w:val="24"/>
        </w:rPr>
      </w:pPr>
      <w:r w:rsidRPr="00210386">
        <w:rPr>
          <w:rFonts w:ascii="Arial" w:hAnsi="Arial" w:cs="Arial"/>
          <w:sz w:val="24"/>
        </w:rPr>
        <w:t>Mejoras y actualizaciones de la plataforma e infraestructura tecnológica. (Mantenimiento de UPS, aires acondicionados, equipos de comunicación (</w:t>
      </w:r>
      <w:proofErr w:type="spellStart"/>
      <w:r w:rsidRPr="00210386">
        <w:rPr>
          <w:rFonts w:ascii="Arial" w:hAnsi="Arial" w:cs="Arial"/>
          <w:sz w:val="24"/>
        </w:rPr>
        <w:t>Switch</w:t>
      </w:r>
      <w:proofErr w:type="spellEnd"/>
      <w:r w:rsidRPr="00210386">
        <w:rPr>
          <w:rFonts w:ascii="Arial" w:hAnsi="Arial" w:cs="Arial"/>
          <w:sz w:val="24"/>
        </w:rPr>
        <w:t xml:space="preserve">, </w:t>
      </w:r>
      <w:proofErr w:type="spellStart"/>
      <w:r w:rsidRPr="00210386">
        <w:rPr>
          <w:rFonts w:ascii="Arial" w:hAnsi="Arial" w:cs="Arial"/>
          <w:sz w:val="24"/>
        </w:rPr>
        <w:t>Router</w:t>
      </w:r>
      <w:proofErr w:type="spellEnd"/>
      <w:r w:rsidRPr="00210386">
        <w:rPr>
          <w:rFonts w:ascii="Arial" w:hAnsi="Arial" w:cs="Arial"/>
          <w:sz w:val="24"/>
        </w:rPr>
        <w:t>, Firewall, Modem, cableado estructurado, Servidores, entre otros.)</w:t>
      </w:r>
    </w:p>
    <w:p w14:paraId="2611B78E" w14:textId="77777777" w:rsidR="00B26825" w:rsidRDefault="00B26825" w:rsidP="002A0B81">
      <w:pPr>
        <w:spacing w:after="0" w:line="276" w:lineRule="auto"/>
        <w:ind w:firstLine="708"/>
        <w:jc w:val="both"/>
        <w:rPr>
          <w:rFonts w:ascii="Arial" w:eastAsia="Times New Roman" w:hAnsi="Arial" w:cs="Arial"/>
          <w:color w:val="000000" w:themeColor="text1"/>
          <w:sz w:val="24"/>
          <w:szCs w:val="24"/>
          <w:lang w:eastAsia="es-ES_tradnl"/>
        </w:rPr>
      </w:pPr>
    </w:p>
    <w:p w14:paraId="10BB9B87" w14:textId="77777777" w:rsidR="00D22083" w:rsidRPr="002A0B81" w:rsidRDefault="00D22083" w:rsidP="002A0B81">
      <w:pPr>
        <w:spacing w:after="0" w:line="276" w:lineRule="auto"/>
        <w:ind w:firstLine="708"/>
        <w:jc w:val="both"/>
        <w:rPr>
          <w:rFonts w:ascii="Arial" w:eastAsia="Times New Roman" w:hAnsi="Arial" w:cs="Arial"/>
          <w:color w:val="000000" w:themeColor="text1"/>
          <w:sz w:val="24"/>
          <w:szCs w:val="24"/>
          <w:lang w:eastAsia="es-ES_tradnl"/>
        </w:rPr>
      </w:pPr>
    </w:p>
    <w:p w14:paraId="084A54D3" w14:textId="77777777" w:rsidR="002A0B81" w:rsidRPr="002A0B81" w:rsidRDefault="002A0B81" w:rsidP="002A0B81">
      <w:pPr>
        <w:pStyle w:val="Ttulo3"/>
        <w:spacing w:before="0" w:line="276" w:lineRule="auto"/>
        <w:jc w:val="both"/>
        <w:rPr>
          <w:rFonts w:ascii="Arial" w:hAnsi="Arial" w:cs="Arial"/>
          <w:b/>
          <w:color w:val="8DC63F"/>
        </w:rPr>
      </w:pPr>
      <w:bookmarkStart w:id="19" w:name="_Toc85802349"/>
      <w:bookmarkStart w:id="20" w:name="_Toc90978036"/>
      <w:r w:rsidRPr="002A0B81">
        <w:rPr>
          <w:rFonts w:ascii="Arial" w:hAnsi="Arial" w:cs="Arial"/>
          <w:b/>
          <w:color w:val="8DC63F"/>
        </w:rPr>
        <w:t>Riesgo de gestión de recurso humano</w:t>
      </w:r>
      <w:bookmarkEnd w:id="19"/>
      <w:bookmarkEnd w:id="20"/>
      <w:r w:rsidRPr="002A0B81">
        <w:rPr>
          <w:rFonts w:ascii="Arial" w:hAnsi="Arial" w:cs="Arial"/>
          <w:b/>
          <w:color w:val="8DC63F"/>
        </w:rPr>
        <w:t xml:space="preserve"> </w:t>
      </w:r>
    </w:p>
    <w:p w14:paraId="26A4E0C5"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p>
    <w:p w14:paraId="1E4FAF4C"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El Fonafifo presenta una amenaza en cuanto a su recurso humano, ya que c</w:t>
      </w:r>
      <w:r w:rsidRPr="002A0B81">
        <w:rPr>
          <w:rFonts w:ascii="Arial" w:eastAsia="Times New Roman" w:hAnsi="Arial" w:cs="Arial"/>
          <w:color w:val="000000" w:themeColor="text1"/>
          <w:sz w:val="24"/>
          <w:szCs w:val="24"/>
          <w:lang w:eastAsia="es-ES_tradnl"/>
        </w:rPr>
        <w:t>on la llegada de la pandemia se tomaron medidas por parte del Ministerio de Hacienda, para la eliminación de plazas vacantes, y como consecuencia de esta medida, Fonafifo perdió una plaza que se encontraba congelada.</w:t>
      </w:r>
      <w:r>
        <w:rPr>
          <w:rFonts w:ascii="Arial" w:eastAsia="Times New Roman" w:hAnsi="Arial" w:cs="Arial"/>
          <w:color w:val="000000" w:themeColor="text1"/>
          <w:sz w:val="24"/>
          <w:szCs w:val="24"/>
          <w:lang w:eastAsia="es-ES_tradnl"/>
        </w:rPr>
        <w:t xml:space="preserve"> </w:t>
      </w:r>
      <w:r w:rsidRPr="002A0B81">
        <w:rPr>
          <w:rFonts w:ascii="Arial" w:eastAsia="Times New Roman" w:hAnsi="Arial" w:cs="Arial"/>
          <w:color w:val="000000" w:themeColor="text1"/>
          <w:sz w:val="24"/>
          <w:szCs w:val="24"/>
          <w:lang w:eastAsia="es-ES_tradnl"/>
        </w:rPr>
        <w:t>Además, como parte de las medidas para impedir la pronta propagación del virus a nivel institucional, ha sido necesario mantener la implementación de varias acciones tales como:</w:t>
      </w:r>
    </w:p>
    <w:p w14:paraId="7204C641"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p>
    <w:p w14:paraId="3C36AF0A" w14:textId="77777777" w:rsidR="002A0B81" w:rsidRPr="002A0B81" w:rsidRDefault="002A0B81" w:rsidP="002A0B81">
      <w:pPr>
        <w:pStyle w:val="Prrafodelista"/>
        <w:numPr>
          <w:ilvl w:val="0"/>
          <w:numId w:val="9"/>
        </w:numPr>
        <w:spacing w:after="0" w:line="276" w:lineRule="auto"/>
        <w:jc w:val="both"/>
        <w:rPr>
          <w:rFonts w:ascii="Arial" w:hAnsi="Arial" w:cs="Arial"/>
          <w:sz w:val="24"/>
        </w:rPr>
      </w:pPr>
      <w:r w:rsidRPr="002A0B81">
        <w:rPr>
          <w:rFonts w:ascii="Arial" w:eastAsia="Times New Roman" w:hAnsi="Arial" w:cs="Arial"/>
          <w:color w:val="000000" w:themeColor="text1"/>
          <w:sz w:val="24"/>
          <w:szCs w:val="24"/>
          <w:lang w:eastAsia="es-ES_tradnl"/>
        </w:rPr>
        <w:t xml:space="preserve">Disminuir la cantidad de personal laborando de forma presencial en Oficinas Centrales, </w:t>
      </w:r>
      <w:r w:rsidRPr="002A0B81">
        <w:rPr>
          <w:rFonts w:ascii="Arial" w:hAnsi="Arial" w:cs="Arial"/>
          <w:sz w:val="24"/>
        </w:rPr>
        <w:t>apegados a la Directriz Presidencial 073-S-MTSS y reformas, referida a la cantidad máxima de personal en nuestras oficinas, a excepción de las Oficinas Regionales.</w:t>
      </w:r>
    </w:p>
    <w:p w14:paraId="18E5DD30" w14:textId="77777777" w:rsidR="002A0B81" w:rsidRPr="002A0B81" w:rsidRDefault="002A0B81" w:rsidP="002A0B81">
      <w:pPr>
        <w:pStyle w:val="Prrafodelista"/>
        <w:numPr>
          <w:ilvl w:val="0"/>
          <w:numId w:val="9"/>
        </w:numPr>
        <w:spacing w:after="0" w:line="276" w:lineRule="auto"/>
        <w:jc w:val="both"/>
        <w:rPr>
          <w:rFonts w:ascii="Arial" w:hAnsi="Arial" w:cs="Arial"/>
          <w:sz w:val="24"/>
        </w:rPr>
      </w:pPr>
      <w:r w:rsidRPr="002A0B81">
        <w:rPr>
          <w:rFonts w:ascii="Arial" w:hAnsi="Arial" w:cs="Arial"/>
          <w:sz w:val="24"/>
        </w:rPr>
        <w:t>Activar el protocolo institucional para el análisis de los casos sospechosos y/o confirmados, así como girar e implementar todas aquellas medidas correspondientes, como lo han sido los aislamientos preventivos para prevenir los contagios a nivel laboral.</w:t>
      </w:r>
    </w:p>
    <w:p w14:paraId="45634A03" w14:textId="77777777" w:rsidR="002A0B81" w:rsidRPr="002A0B81" w:rsidRDefault="002A0B81" w:rsidP="002A0B81">
      <w:pPr>
        <w:pStyle w:val="Prrafodelista"/>
        <w:numPr>
          <w:ilvl w:val="0"/>
          <w:numId w:val="9"/>
        </w:numPr>
        <w:spacing w:after="0" w:line="276" w:lineRule="auto"/>
        <w:jc w:val="both"/>
        <w:rPr>
          <w:rFonts w:ascii="Arial" w:hAnsi="Arial" w:cs="Arial"/>
          <w:sz w:val="24"/>
        </w:rPr>
      </w:pPr>
      <w:r w:rsidRPr="002A0B81">
        <w:rPr>
          <w:rFonts w:ascii="Arial" w:hAnsi="Arial" w:cs="Arial"/>
          <w:sz w:val="24"/>
        </w:rPr>
        <w:t>Reforzar en el personal las medidas de prevención y lineamientos sanitarios, a través de correos electrónicos y comunicados institucionales.</w:t>
      </w:r>
    </w:p>
    <w:p w14:paraId="0D1B2B30" w14:textId="77777777" w:rsidR="002A0B81" w:rsidRPr="002A0B81" w:rsidRDefault="002A0B81" w:rsidP="002A0B81">
      <w:pPr>
        <w:pStyle w:val="Prrafodelista"/>
        <w:numPr>
          <w:ilvl w:val="0"/>
          <w:numId w:val="9"/>
        </w:numPr>
        <w:spacing w:after="0" w:line="276" w:lineRule="auto"/>
        <w:jc w:val="both"/>
        <w:rPr>
          <w:rFonts w:ascii="Arial" w:hAnsi="Arial" w:cs="Arial"/>
          <w:sz w:val="24"/>
        </w:rPr>
      </w:pPr>
      <w:r w:rsidRPr="002A0B81">
        <w:rPr>
          <w:rFonts w:ascii="Arial" w:hAnsi="Arial" w:cs="Arial"/>
          <w:sz w:val="24"/>
        </w:rPr>
        <w:t xml:space="preserve">Realizar la desinfección de áreas y espacios laborales ante casos sospechosos y/o confirmados con el virus. </w:t>
      </w:r>
    </w:p>
    <w:p w14:paraId="66547899" w14:textId="77777777" w:rsidR="002A0B81" w:rsidRPr="002A0B81" w:rsidRDefault="002A0B81" w:rsidP="002A0B81">
      <w:pPr>
        <w:pStyle w:val="Prrafodelista"/>
        <w:numPr>
          <w:ilvl w:val="0"/>
          <w:numId w:val="9"/>
        </w:numPr>
        <w:spacing w:after="0" w:line="276" w:lineRule="auto"/>
        <w:jc w:val="both"/>
        <w:rPr>
          <w:rFonts w:ascii="Arial" w:hAnsi="Arial" w:cs="Arial"/>
          <w:sz w:val="24"/>
        </w:rPr>
      </w:pPr>
      <w:r w:rsidRPr="002A0B81">
        <w:rPr>
          <w:rFonts w:ascii="Arial" w:hAnsi="Arial" w:cs="Arial"/>
          <w:sz w:val="24"/>
        </w:rPr>
        <w:t>Distribuir implementos e insumos de protección a todo el personal.</w:t>
      </w:r>
    </w:p>
    <w:p w14:paraId="51A36D35"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p>
    <w:p w14:paraId="05A16C1D"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r w:rsidRPr="002A0B81">
        <w:rPr>
          <w:rFonts w:ascii="Arial" w:eastAsia="Times New Roman" w:hAnsi="Arial" w:cs="Arial"/>
          <w:color w:val="000000" w:themeColor="text1"/>
          <w:sz w:val="24"/>
          <w:szCs w:val="24"/>
          <w:lang w:eastAsia="es-ES_tradnl"/>
        </w:rPr>
        <w:t xml:space="preserve">Este riesgo se considera inaceptable, pues además de representar una amenaza para la salud de los trabajadores del Fonafifo, podría generar una afectación en la prestación de servicios y en el alcance de metas, pues la constante </w:t>
      </w:r>
      <w:r w:rsidRPr="002A0B81">
        <w:rPr>
          <w:rFonts w:ascii="Arial" w:eastAsia="Times New Roman" w:hAnsi="Arial" w:cs="Arial"/>
          <w:color w:val="000000" w:themeColor="text1"/>
          <w:sz w:val="24"/>
          <w:szCs w:val="24"/>
          <w:lang w:eastAsia="es-ES_tradnl"/>
        </w:rPr>
        <w:lastRenderedPageBreak/>
        <w:t>interrupción de los servicios inevitablemente provocaría una acumulación de labores que puede desencadenar en un aumento de incapacidades por riesgos psicosociales derivados del estrés laboral.</w:t>
      </w:r>
    </w:p>
    <w:p w14:paraId="1CBD508E"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p>
    <w:p w14:paraId="25C81E05" w14:textId="0F525BBC"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r w:rsidRPr="002A0B81">
        <w:rPr>
          <w:rFonts w:ascii="Arial" w:eastAsia="Times New Roman" w:hAnsi="Arial" w:cs="Arial"/>
          <w:color w:val="000000" w:themeColor="text1"/>
          <w:sz w:val="24"/>
          <w:szCs w:val="24"/>
          <w:lang w:eastAsia="es-ES_tradnl"/>
        </w:rPr>
        <w:t>Desde el punto de vista de las posibilidades de administrar tal riesgo por parte de la institución, es importante destacar, que se han realizado acciones orientadas a disminuir las posibles fuentes de propagación del Covid-19. El Departamento Administrativo, a través de un trabajo coordinado entre la Unidad de Proveeduría y Servicios Generales y la Unidad de Salud Ocupacional, se ha encargado de realizar la compra y distribución de insumos e implementos de protección para los funcionario</w:t>
      </w:r>
      <w:r w:rsidR="00600779">
        <w:rPr>
          <w:rFonts w:ascii="Arial" w:eastAsia="Times New Roman" w:hAnsi="Arial" w:cs="Arial"/>
          <w:color w:val="000000" w:themeColor="text1"/>
          <w:sz w:val="24"/>
          <w:szCs w:val="24"/>
          <w:lang w:eastAsia="es-ES_tradnl"/>
        </w:rPr>
        <w:t>s</w:t>
      </w:r>
      <w:r w:rsidRPr="002A0B81">
        <w:rPr>
          <w:rFonts w:ascii="Arial" w:eastAsia="Times New Roman" w:hAnsi="Arial" w:cs="Arial"/>
          <w:color w:val="000000" w:themeColor="text1"/>
          <w:sz w:val="24"/>
          <w:szCs w:val="24"/>
          <w:lang w:eastAsia="es-ES_tradnl"/>
        </w:rPr>
        <w:t>, que incluye: mascarillas, caretas, alcohol gel, alcohol líquido, desinfectantes líquidos y en aerosol, jabón, toallas de papel, instalación de cadenillas para restringir el acceso a los cubículos y de mamparas acrílicas en los puestos de atención al público. Asimismo, se vela por la adecuada aplicación y cumplimiento del protocolo institucional, y se trabaja continuamente en reforzar la cultura de prevención en el personal. Cabe destacar que para el Fonafifo siempre ha sido importante mantenerse actualizado en cuanto a las plataformas tecnológicas, y aunque el personal presencial en oficinas disminuyó (por la implementación del teletrabajo), la atención al público y el servicio al cliente pudieron mantenerse de manera satisfactoria a través de medios electrónicos como correo, chat, redes sociales y el Sistema de Carga de Documentos (</w:t>
      </w:r>
      <w:proofErr w:type="spellStart"/>
      <w:r w:rsidRPr="002A0B81">
        <w:rPr>
          <w:rFonts w:ascii="Arial" w:eastAsia="Times New Roman" w:hAnsi="Arial" w:cs="Arial"/>
          <w:color w:val="000000" w:themeColor="text1"/>
          <w:sz w:val="24"/>
          <w:szCs w:val="24"/>
          <w:lang w:eastAsia="es-ES_tradnl"/>
        </w:rPr>
        <w:t>siCAD</w:t>
      </w:r>
      <w:proofErr w:type="spellEnd"/>
      <w:r w:rsidRPr="002A0B81">
        <w:rPr>
          <w:rFonts w:ascii="Arial" w:eastAsia="Times New Roman" w:hAnsi="Arial" w:cs="Arial"/>
          <w:color w:val="000000" w:themeColor="text1"/>
          <w:sz w:val="24"/>
          <w:szCs w:val="24"/>
          <w:lang w:eastAsia="es-ES_tradnl"/>
        </w:rPr>
        <w:t>), medidas que reducen el flujo de personas en las instalaciones y contribuyen en la protección de los</w:t>
      </w:r>
      <w:r w:rsidR="00600779">
        <w:rPr>
          <w:rFonts w:ascii="Arial" w:eastAsia="Times New Roman" w:hAnsi="Arial" w:cs="Arial"/>
          <w:color w:val="000000" w:themeColor="text1"/>
          <w:sz w:val="24"/>
          <w:szCs w:val="24"/>
          <w:lang w:eastAsia="es-ES_tradnl"/>
        </w:rPr>
        <w:t xml:space="preserve"> </w:t>
      </w:r>
      <w:r w:rsidRPr="002A0B81">
        <w:rPr>
          <w:rFonts w:ascii="Arial" w:eastAsia="Times New Roman" w:hAnsi="Arial" w:cs="Arial"/>
          <w:color w:val="000000" w:themeColor="text1"/>
          <w:sz w:val="24"/>
          <w:szCs w:val="24"/>
          <w:lang w:eastAsia="es-ES_tradnl"/>
        </w:rPr>
        <w:t>funcionarios al disminuir su exposición.</w:t>
      </w:r>
    </w:p>
    <w:p w14:paraId="093475C5"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p>
    <w:p w14:paraId="3C96B2C6"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p>
    <w:p w14:paraId="7C553636"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p>
    <w:p w14:paraId="6C0D9F1D"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r w:rsidRPr="002A0B81">
        <w:rPr>
          <w:rFonts w:ascii="Arial" w:eastAsia="Times New Roman" w:hAnsi="Arial" w:cs="Arial"/>
          <w:color w:val="000000" w:themeColor="text1"/>
          <w:sz w:val="24"/>
          <w:szCs w:val="24"/>
          <w:lang w:eastAsia="es-ES_tradnl"/>
        </w:rPr>
        <w:br w:type="page"/>
      </w:r>
    </w:p>
    <w:p w14:paraId="619E1225" w14:textId="77777777" w:rsidR="002A0B81" w:rsidRPr="002A0B81" w:rsidRDefault="002A0B81" w:rsidP="002A0B81">
      <w:pPr>
        <w:pStyle w:val="Ttulo3"/>
        <w:spacing w:before="0" w:line="276" w:lineRule="auto"/>
        <w:jc w:val="both"/>
        <w:rPr>
          <w:rFonts w:ascii="Arial" w:hAnsi="Arial" w:cs="Arial"/>
          <w:b/>
          <w:color w:val="8DC63F"/>
        </w:rPr>
      </w:pPr>
      <w:bookmarkStart w:id="21" w:name="_Toc85802350"/>
      <w:bookmarkStart w:id="22" w:name="_Toc90978037"/>
      <w:r w:rsidRPr="002A0B81">
        <w:rPr>
          <w:rFonts w:ascii="Arial" w:hAnsi="Arial" w:cs="Arial"/>
          <w:b/>
          <w:color w:val="8DC63F"/>
        </w:rPr>
        <w:lastRenderedPageBreak/>
        <w:t>Riesgo de gestión operativa</w:t>
      </w:r>
      <w:bookmarkEnd w:id="21"/>
      <w:bookmarkEnd w:id="22"/>
    </w:p>
    <w:p w14:paraId="082B03F7"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p>
    <w:p w14:paraId="7543CB22"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r w:rsidRPr="002A0B81">
        <w:rPr>
          <w:rFonts w:ascii="Arial" w:eastAsia="Times New Roman" w:hAnsi="Arial" w:cs="Arial"/>
          <w:color w:val="000000" w:themeColor="text1"/>
          <w:sz w:val="24"/>
          <w:szCs w:val="24"/>
          <w:lang w:eastAsia="es-ES_tradnl"/>
        </w:rPr>
        <w:t>En este caso se consideran diferentes situaciones que afectan de forma directa o indirecta la operatividad de las diferentes áreas de trabajo. Estas situaciones pueden llevar a incumplir el mandato legal establecido para el Fonafifo, el cual es ofrecer financiamiento para sostener la dotación de servicios ambientales.</w:t>
      </w:r>
    </w:p>
    <w:p w14:paraId="44D4BE3A"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p>
    <w:p w14:paraId="3092A00C" w14:textId="44490EE0"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r w:rsidRPr="002A0B81">
        <w:rPr>
          <w:rFonts w:ascii="Arial" w:eastAsia="Times New Roman" w:hAnsi="Arial" w:cs="Arial"/>
          <w:color w:val="000000" w:themeColor="text1"/>
          <w:sz w:val="24"/>
          <w:szCs w:val="24"/>
          <w:lang w:eastAsia="es-ES_tradnl"/>
        </w:rPr>
        <w:t xml:space="preserve">Las disminuciones en los fondos provenientes de las fuentes de financiamiento actuales afectan tanto la actividad de las áreas sustantivas como de las que brindan soporte de algún tipo a estas. Las medidas para contener la propagación del COVID-19 </w:t>
      </w:r>
      <w:r w:rsidR="0014148B">
        <w:rPr>
          <w:rFonts w:ascii="Arial" w:eastAsia="Times New Roman" w:hAnsi="Arial" w:cs="Arial"/>
          <w:color w:val="000000" w:themeColor="text1"/>
          <w:sz w:val="24"/>
          <w:szCs w:val="24"/>
          <w:lang w:eastAsia="es-ES_tradnl"/>
        </w:rPr>
        <w:t>inciden</w:t>
      </w:r>
      <w:r w:rsidRPr="002A0B81">
        <w:rPr>
          <w:rFonts w:ascii="Arial" w:eastAsia="Times New Roman" w:hAnsi="Arial" w:cs="Arial"/>
          <w:color w:val="000000" w:themeColor="text1"/>
          <w:sz w:val="24"/>
          <w:szCs w:val="24"/>
          <w:lang w:eastAsia="es-ES_tradnl"/>
        </w:rPr>
        <w:t xml:space="preserve"> tanto </w:t>
      </w:r>
      <w:r w:rsidR="0014148B">
        <w:rPr>
          <w:rFonts w:ascii="Arial" w:eastAsia="Times New Roman" w:hAnsi="Arial" w:cs="Arial"/>
          <w:color w:val="000000" w:themeColor="text1"/>
          <w:sz w:val="24"/>
          <w:szCs w:val="24"/>
          <w:lang w:eastAsia="es-ES_tradnl"/>
        </w:rPr>
        <w:t xml:space="preserve">en el </w:t>
      </w:r>
      <w:r w:rsidRPr="002A0B81">
        <w:rPr>
          <w:rFonts w:ascii="Arial" w:eastAsia="Times New Roman" w:hAnsi="Arial" w:cs="Arial"/>
          <w:color w:val="000000" w:themeColor="text1"/>
          <w:sz w:val="24"/>
          <w:szCs w:val="24"/>
          <w:lang w:eastAsia="es-ES_tradnl"/>
        </w:rPr>
        <w:t>sector público como privado, por lo que se visualiza una mayor dificultad para contratar bienes y servicios requeridos, ya que aumenta la demanda de algunos productos y se limita la oferta de los mismos. Tanto las restricciones vehiculares sanitarias como el cierre de otros servicios necesarios para la realización de giras, como hospedaje y alimentación, que fueron establecidas al inicio de la pandemia por las autoridades gubernamentales, dificultaron las verificaciones de campo de los proyectos, las cuales son necesarias para la ejecución de los programas sustantivos que ofrece el Fonafifo a la ciudadanía.</w:t>
      </w:r>
    </w:p>
    <w:p w14:paraId="0412B232"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p>
    <w:p w14:paraId="5C4AE6BA"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r w:rsidRPr="002A0B81">
        <w:rPr>
          <w:rFonts w:ascii="Arial" w:eastAsia="Times New Roman" w:hAnsi="Arial" w:cs="Arial"/>
          <w:color w:val="000000" w:themeColor="text1"/>
          <w:sz w:val="24"/>
          <w:szCs w:val="24"/>
          <w:lang w:eastAsia="es-ES_tradnl"/>
        </w:rPr>
        <w:t>Todas las situaciones descritas anteriormente conducen a un detrimento de los servicios que se prestan, generando una afectación tanto para las condiciones ambientales y de los ecosistemas, como para los clientes o interesados de los programas. Asimismo, podría afectar al Fonafifo en su alcance de planes institucionales y sectoriales en detrimento de la buena imagen que ha creado la institución durante muchos años.</w:t>
      </w:r>
    </w:p>
    <w:p w14:paraId="4082611C"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p>
    <w:p w14:paraId="64D44C75"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r w:rsidRPr="002A0B81">
        <w:rPr>
          <w:rFonts w:ascii="Arial" w:eastAsia="Times New Roman" w:hAnsi="Arial" w:cs="Arial"/>
          <w:color w:val="000000" w:themeColor="text1"/>
          <w:sz w:val="24"/>
          <w:szCs w:val="24"/>
          <w:lang w:eastAsia="es-ES_tradnl"/>
        </w:rPr>
        <w:t>Si bien es cierto, la mayoría de causas definidas en el ejercicio de valoración de riesgos podrían afectar el financiamiento de los servicios ambientales, Fonafifo no tiene injerencia para contrarrestarlas.</w:t>
      </w:r>
    </w:p>
    <w:p w14:paraId="3F8603D0" w14:textId="77777777" w:rsidR="002A0B81" w:rsidRP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p>
    <w:p w14:paraId="134D1E34" w14:textId="3842C02D" w:rsidR="002A0B81" w:rsidRDefault="002A0B81" w:rsidP="002A0B81">
      <w:pPr>
        <w:spacing w:after="0" w:line="276" w:lineRule="auto"/>
        <w:ind w:firstLine="708"/>
        <w:jc w:val="both"/>
        <w:rPr>
          <w:rFonts w:ascii="Arial" w:eastAsia="Times New Roman" w:hAnsi="Arial" w:cs="Arial"/>
          <w:color w:val="000000" w:themeColor="text1"/>
          <w:sz w:val="24"/>
          <w:szCs w:val="24"/>
          <w:lang w:eastAsia="es-ES_tradnl"/>
        </w:rPr>
      </w:pPr>
      <w:r w:rsidRPr="002A0B81">
        <w:rPr>
          <w:rFonts w:ascii="Arial" w:eastAsia="Times New Roman" w:hAnsi="Arial" w:cs="Arial"/>
          <w:color w:val="000000" w:themeColor="text1"/>
          <w:sz w:val="24"/>
          <w:szCs w:val="24"/>
          <w:lang w:eastAsia="es-ES_tradnl"/>
        </w:rPr>
        <w:t>Por otro lado, desde el punto de vista operativo, aún quedan acciones que se pueden realizar para mitigar el impacto de la materialización del riesgo. Dentro de las principales acciones para administrar este riesgo figura iniciar la valoración de puestos críticos y condiciones de trabajo de los mismos, para establecer un plan de continuidad de los servicios con la menor afectación posible</w:t>
      </w:r>
      <w:r w:rsidR="0014148B">
        <w:rPr>
          <w:rFonts w:ascii="Arial" w:eastAsia="Times New Roman" w:hAnsi="Arial" w:cs="Arial"/>
          <w:color w:val="000000" w:themeColor="text1"/>
          <w:sz w:val="24"/>
          <w:szCs w:val="24"/>
          <w:lang w:eastAsia="es-ES_tradnl"/>
        </w:rPr>
        <w:t xml:space="preserve"> y el uso de tecnología para el monitoreo de fincas a través de imágenes satelitales de alta </w:t>
      </w:r>
      <w:r w:rsidR="009A6081">
        <w:rPr>
          <w:rFonts w:ascii="Arial" w:eastAsia="Times New Roman" w:hAnsi="Arial" w:cs="Arial"/>
          <w:color w:val="000000" w:themeColor="text1"/>
          <w:sz w:val="24"/>
          <w:szCs w:val="24"/>
          <w:lang w:eastAsia="es-ES_tradnl"/>
        </w:rPr>
        <w:t>resolución.</w:t>
      </w:r>
    </w:p>
    <w:p w14:paraId="108C69FD" w14:textId="77777777" w:rsidR="00D93359" w:rsidRDefault="00D93359" w:rsidP="002A0B81">
      <w:pPr>
        <w:spacing w:after="0" w:line="276" w:lineRule="auto"/>
        <w:ind w:firstLine="708"/>
        <w:jc w:val="both"/>
        <w:rPr>
          <w:rFonts w:ascii="Arial" w:eastAsia="Times New Roman" w:hAnsi="Arial" w:cs="Arial"/>
          <w:color w:val="000000" w:themeColor="text1"/>
          <w:sz w:val="24"/>
          <w:szCs w:val="24"/>
          <w:lang w:eastAsia="es-ES_tradnl"/>
        </w:rPr>
      </w:pPr>
    </w:p>
    <w:p w14:paraId="75CAD21E" w14:textId="77777777" w:rsidR="000A4E31" w:rsidRDefault="000A4E31">
      <w:pPr>
        <w:rPr>
          <w:rFonts w:ascii="Arial" w:eastAsiaTheme="majorEastAsia" w:hAnsi="Arial" w:cs="Arial"/>
          <w:b/>
          <w:color w:val="009444"/>
          <w:sz w:val="24"/>
          <w:szCs w:val="24"/>
        </w:rPr>
      </w:pPr>
      <w:bookmarkStart w:id="23" w:name="_Toc59008047"/>
      <w:r>
        <w:rPr>
          <w:rFonts w:ascii="Arial" w:hAnsi="Arial" w:cs="Arial"/>
          <w:b/>
          <w:color w:val="009444"/>
          <w:sz w:val="24"/>
          <w:szCs w:val="24"/>
        </w:rPr>
        <w:br w:type="page"/>
      </w:r>
    </w:p>
    <w:p w14:paraId="00EBC67C" w14:textId="77777777" w:rsidR="00D93359" w:rsidRPr="00D93359" w:rsidRDefault="00D93359" w:rsidP="00D93359">
      <w:pPr>
        <w:pStyle w:val="Ttulo2"/>
        <w:spacing w:before="0"/>
        <w:jc w:val="both"/>
        <w:rPr>
          <w:rFonts w:ascii="Arial" w:hAnsi="Arial" w:cs="Arial"/>
          <w:b/>
          <w:color w:val="009444"/>
          <w:sz w:val="24"/>
          <w:szCs w:val="24"/>
        </w:rPr>
      </w:pPr>
      <w:bookmarkStart w:id="24" w:name="_Toc90978038"/>
      <w:bookmarkStart w:id="25" w:name="_GoBack"/>
      <w:r w:rsidRPr="00D93359">
        <w:rPr>
          <w:rFonts w:ascii="Arial" w:hAnsi="Arial" w:cs="Arial"/>
          <w:b/>
          <w:color w:val="009444"/>
          <w:sz w:val="24"/>
          <w:szCs w:val="24"/>
        </w:rPr>
        <w:lastRenderedPageBreak/>
        <w:t xml:space="preserve">Riesgo de incumplimiento de las Normas Internacionales de Contabilidad para </w:t>
      </w:r>
      <w:bookmarkEnd w:id="25"/>
      <w:r w:rsidRPr="00D93359">
        <w:rPr>
          <w:rFonts w:ascii="Arial" w:hAnsi="Arial" w:cs="Arial"/>
          <w:b/>
          <w:color w:val="009444"/>
          <w:sz w:val="24"/>
          <w:szCs w:val="24"/>
        </w:rPr>
        <w:t>el Sector Público</w:t>
      </w:r>
      <w:bookmarkEnd w:id="23"/>
      <w:bookmarkEnd w:id="24"/>
    </w:p>
    <w:p w14:paraId="702A20A4" w14:textId="77777777" w:rsidR="00D93359" w:rsidRPr="00D93359" w:rsidRDefault="00D93359" w:rsidP="00D93359">
      <w:pPr>
        <w:spacing w:after="0" w:line="276" w:lineRule="auto"/>
        <w:ind w:firstLine="708"/>
        <w:jc w:val="both"/>
        <w:rPr>
          <w:rFonts w:ascii="Arial" w:eastAsia="Times New Roman" w:hAnsi="Arial" w:cs="Arial"/>
          <w:color w:val="000000" w:themeColor="text1"/>
          <w:sz w:val="24"/>
          <w:szCs w:val="24"/>
          <w:lang w:eastAsia="es-ES_tradnl"/>
        </w:rPr>
      </w:pPr>
    </w:p>
    <w:p w14:paraId="1B332A1E" w14:textId="38CEFF9E" w:rsidR="00D93359" w:rsidRDefault="003A6FBE" w:rsidP="003A6FBE">
      <w:pPr>
        <w:spacing w:after="0" w:line="276" w:lineRule="auto"/>
        <w:ind w:firstLine="708"/>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El Fonafifo ha incorporado este riesgo como parte de los análisis que se realizar año con año, con el fin de dar cumplimiento con la normativa en materia de contabilidad y</w:t>
      </w:r>
      <w:r w:rsidR="00BE4500">
        <w:rPr>
          <w:rFonts w:ascii="Arial" w:eastAsia="Times New Roman" w:hAnsi="Arial" w:cs="Arial"/>
          <w:color w:val="000000" w:themeColor="text1"/>
          <w:sz w:val="24"/>
          <w:szCs w:val="24"/>
          <w:lang w:eastAsia="es-ES_tradnl"/>
        </w:rPr>
        <w:t xml:space="preserve"> </w:t>
      </w:r>
      <w:r>
        <w:rPr>
          <w:rFonts w:ascii="Arial" w:eastAsia="Times New Roman" w:hAnsi="Arial" w:cs="Arial"/>
          <w:color w:val="000000" w:themeColor="text1"/>
          <w:sz w:val="24"/>
          <w:szCs w:val="24"/>
          <w:lang w:eastAsia="es-ES_tradnl"/>
        </w:rPr>
        <w:t>minimizar cualquier riesgo relacionado con las fi</w:t>
      </w:r>
      <w:r w:rsidR="00BE4500">
        <w:rPr>
          <w:rFonts w:ascii="Arial" w:eastAsia="Times New Roman" w:hAnsi="Arial" w:cs="Arial"/>
          <w:color w:val="000000" w:themeColor="text1"/>
          <w:sz w:val="24"/>
          <w:szCs w:val="24"/>
          <w:lang w:eastAsia="es-ES_tradnl"/>
        </w:rPr>
        <w:t>n</w:t>
      </w:r>
      <w:r>
        <w:rPr>
          <w:rFonts w:ascii="Arial" w:eastAsia="Times New Roman" w:hAnsi="Arial" w:cs="Arial"/>
          <w:color w:val="000000" w:themeColor="text1"/>
          <w:sz w:val="24"/>
          <w:szCs w:val="24"/>
          <w:lang w:eastAsia="es-ES_tradnl"/>
        </w:rPr>
        <w:t>anzas institucionales, siendo el periodo 2020 la primera vez en que se analizó el mismo, por lo que en esta ocasión únicamente se realizó una actualización.</w:t>
      </w:r>
    </w:p>
    <w:p w14:paraId="14E38D8E" w14:textId="77777777" w:rsidR="003A6FBE" w:rsidRPr="00D93359" w:rsidRDefault="003A6FBE" w:rsidP="003A6FBE">
      <w:pPr>
        <w:spacing w:after="0" w:line="276" w:lineRule="auto"/>
        <w:ind w:firstLine="708"/>
        <w:jc w:val="both"/>
        <w:rPr>
          <w:rFonts w:ascii="Arial" w:eastAsia="Times New Roman" w:hAnsi="Arial" w:cs="Arial"/>
          <w:color w:val="000000" w:themeColor="text1"/>
          <w:sz w:val="24"/>
          <w:szCs w:val="24"/>
          <w:lang w:eastAsia="es-ES_tradnl"/>
        </w:rPr>
      </w:pPr>
    </w:p>
    <w:p w14:paraId="78BA2D17" w14:textId="5B937575" w:rsidR="003A6FBE" w:rsidRPr="00EE3C52" w:rsidRDefault="00D93359" w:rsidP="003A6FBE">
      <w:pPr>
        <w:spacing w:after="0" w:line="276" w:lineRule="auto"/>
        <w:ind w:firstLine="708"/>
        <w:jc w:val="both"/>
        <w:rPr>
          <w:rFonts w:ascii="Arial" w:eastAsia="Times New Roman" w:hAnsi="Arial" w:cs="Arial"/>
          <w:color w:val="000000" w:themeColor="text1"/>
          <w:sz w:val="24"/>
          <w:szCs w:val="24"/>
          <w:lang w:eastAsia="es-ES_tradnl"/>
        </w:rPr>
      </w:pPr>
      <w:r w:rsidRPr="00EE3C52">
        <w:rPr>
          <w:rFonts w:ascii="Arial" w:eastAsia="Times New Roman" w:hAnsi="Arial" w:cs="Arial"/>
          <w:color w:val="000000" w:themeColor="text1"/>
          <w:sz w:val="24"/>
          <w:szCs w:val="24"/>
          <w:lang w:eastAsia="es-ES_tradnl"/>
        </w:rPr>
        <w:t xml:space="preserve">El no cumplir con lo establecido por las NICSP puede traer consecuencias a la institución, como el no contar con información confiable que brinde </w:t>
      </w:r>
      <w:r w:rsidR="00530AE7">
        <w:rPr>
          <w:rFonts w:ascii="Arial" w:eastAsia="Times New Roman" w:hAnsi="Arial" w:cs="Arial"/>
          <w:color w:val="000000" w:themeColor="text1"/>
          <w:sz w:val="24"/>
          <w:szCs w:val="24"/>
          <w:lang w:eastAsia="es-ES_tradnl"/>
        </w:rPr>
        <w:t xml:space="preserve">seguridad </w:t>
      </w:r>
      <w:r w:rsidRPr="00EE3C52">
        <w:rPr>
          <w:rFonts w:ascii="Arial" w:eastAsia="Times New Roman" w:hAnsi="Arial" w:cs="Arial"/>
          <w:color w:val="000000" w:themeColor="text1"/>
          <w:sz w:val="24"/>
          <w:szCs w:val="24"/>
          <w:lang w:eastAsia="es-ES_tradnl"/>
        </w:rPr>
        <w:t>razonable para sus usuarios y la apertura de procedimientos administrativos, por el incumplimiento de los Decretos Ejecutivos 34918-MH, 41036-MH y al reglamento del título IV de la Ley 9635 "Fortalecimiento de las Finanzas Públicas" referente a las NICSP y su implementación.</w:t>
      </w:r>
      <w:r w:rsidR="003A6FBE">
        <w:rPr>
          <w:rFonts w:ascii="Arial" w:eastAsia="Times New Roman" w:hAnsi="Arial" w:cs="Arial"/>
          <w:color w:val="000000" w:themeColor="text1"/>
          <w:sz w:val="24"/>
          <w:szCs w:val="24"/>
          <w:lang w:eastAsia="es-ES_tradnl"/>
        </w:rPr>
        <w:t xml:space="preserve"> </w:t>
      </w:r>
      <w:r w:rsidR="003A6FBE" w:rsidRPr="00D93359">
        <w:rPr>
          <w:rFonts w:ascii="Arial" w:eastAsia="Times New Roman" w:hAnsi="Arial" w:cs="Arial"/>
          <w:color w:val="000000" w:themeColor="text1"/>
          <w:sz w:val="24"/>
          <w:szCs w:val="24"/>
          <w:lang w:eastAsia="es-ES_tradnl"/>
        </w:rPr>
        <w:t>En el Fonafifo se ha realizado un trabajo paulatino con el fin de dar cumplimiento a las normas y al mandato emitido mediante</w:t>
      </w:r>
      <w:r w:rsidR="003A6FBE" w:rsidRPr="00EE3C52">
        <w:rPr>
          <w:rFonts w:ascii="Arial" w:eastAsia="Times New Roman" w:hAnsi="Arial" w:cs="Arial"/>
          <w:color w:val="000000" w:themeColor="text1"/>
          <w:sz w:val="24"/>
          <w:szCs w:val="24"/>
          <w:lang w:eastAsia="es-ES_tradnl"/>
        </w:rPr>
        <w:t xml:space="preserve"> decreto, trabajo que ha constado de distintas etapas para cumplir poco a poco con lo regulado en las normas. A la fecha se puede decir que el trabajo ha sido satisfactorio, pues se ha logrado la implementación de la mayoría de las 24 normas. Sin embargo, aún hay 4 normas con las que se requiere de realizar ajustes institucionales para poder contar con un 100% de aplicación.</w:t>
      </w:r>
    </w:p>
    <w:p w14:paraId="1960C784" w14:textId="77777777" w:rsidR="003A6FBE" w:rsidRPr="00EE3C52" w:rsidRDefault="003A6FBE" w:rsidP="00EE3C52">
      <w:pPr>
        <w:spacing w:after="0" w:line="276" w:lineRule="auto"/>
        <w:ind w:firstLine="708"/>
        <w:jc w:val="both"/>
        <w:rPr>
          <w:rFonts w:ascii="Arial" w:eastAsia="Times New Roman" w:hAnsi="Arial" w:cs="Arial"/>
          <w:color w:val="000000" w:themeColor="text1"/>
          <w:sz w:val="24"/>
          <w:szCs w:val="24"/>
          <w:lang w:eastAsia="es-ES_tradnl"/>
        </w:rPr>
      </w:pPr>
    </w:p>
    <w:p w14:paraId="30D2C5AE" w14:textId="3903AFAC" w:rsidR="00D93359" w:rsidRPr="00EE3C52" w:rsidRDefault="003A6FBE" w:rsidP="00EE3C52">
      <w:pPr>
        <w:spacing w:after="0" w:line="276" w:lineRule="auto"/>
        <w:ind w:firstLine="708"/>
        <w:jc w:val="both"/>
        <w:rPr>
          <w:rFonts w:ascii="Arial" w:eastAsia="Times New Roman" w:hAnsi="Arial" w:cs="Arial"/>
          <w:color w:val="000000" w:themeColor="text1"/>
          <w:sz w:val="24"/>
          <w:szCs w:val="24"/>
          <w:lang w:eastAsia="es-ES_tradnl"/>
        </w:rPr>
      </w:pPr>
      <w:r>
        <w:rPr>
          <w:rFonts w:ascii="Arial" w:eastAsia="Times New Roman" w:hAnsi="Arial" w:cs="Arial"/>
          <w:color w:val="000000" w:themeColor="text1"/>
          <w:sz w:val="24"/>
          <w:szCs w:val="24"/>
          <w:lang w:eastAsia="es-ES_tradnl"/>
        </w:rPr>
        <w:t xml:space="preserve">Para el Fonafifo </w:t>
      </w:r>
      <w:r w:rsidR="00530AE7">
        <w:rPr>
          <w:rFonts w:ascii="Arial" w:eastAsia="Times New Roman" w:hAnsi="Arial" w:cs="Arial"/>
          <w:color w:val="000000" w:themeColor="text1"/>
          <w:sz w:val="24"/>
          <w:szCs w:val="24"/>
          <w:lang w:eastAsia="es-ES_tradnl"/>
        </w:rPr>
        <w:t xml:space="preserve">en cuanto a </w:t>
      </w:r>
      <w:r w:rsidR="00D93359" w:rsidRPr="00EE3C52">
        <w:rPr>
          <w:rFonts w:ascii="Arial" w:eastAsia="Times New Roman" w:hAnsi="Arial" w:cs="Arial"/>
          <w:color w:val="000000" w:themeColor="text1"/>
          <w:sz w:val="24"/>
          <w:szCs w:val="24"/>
          <w:lang w:eastAsia="es-ES_tradnl"/>
        </w:rPr>
        <w:t xml:space="preserve">este </w:t>
      </w:r>
      <w:r w:rsidR="00530AE7">
        <w:rPr>
          <w:rFonts w:ascii="Arial" w:eastAsia="Times New Roman" w:hAnsi="Arial" w:cs="Arial"/>
          <w:color w:val="000000" w:themeColor="text1"/>
          <w:sz w:val="24"/>
          <w:szCs w:val="24"/>
          <w:lang w:eastAsia="es-ES_tradnl"/>
        </w:rPr>
        <w:t>tema</w:t>
      </w:r>
      <w:r w:rsidR="00D93359" w:rsidRPr="00EE3C52">
        <w:rPr>
          <w:rFonts w:ascii="Arial" w:eastAsia="Times New Roman" w:hAnsi="Arial" w:cs="Arial"/>
          <w:color w:val="000000" w:themeColor="text1"/>
          <w:sz w:val="24"/>
          <w:szCs w:val="24"/>
          <w:lang w:eastAsia="es-ES_tradnl"/>
        </w:rPr>
        <w:t xml:space="preserve"> el Departamento Financiero-Contable propone una serie de actividades entre las cuales destacan establecer la estrategia para el cierre de las brechas en la implementación de las NICSP, incluir dentro de la planificación formal de la institución el proceso de implementación de las NICSP y capacitar internamente sobre las disposiciones de la NICSP. </w:t>
      </w:r>
      <w:r w:rsidR="00530AE7">
        <w:rPr>
          <w:rFonts w:ascii="Arial" w:eastAsia="Times New Roman" w:hAnsi="Arial" w:cs="Arial"/>
          <w:color w:val="000000" w:themeColor="text1"/>
          <w:sz w:val="24"/>
          <w:szCs w:val="24"/>
          <w:lang w:eastAsia="es-ES_tradnl"/>
        </w:rPr>
        <w:t>Ca</w:t>
      </w:r>
      <w:r w:rsidR="00D93359" w:rsidRPr="00EE3C52">
        <w:rPr>
          <w:rFonts w:ascii="Arial" w:eastAsia="Times New Roman" w:hAnsi="Arial" w:cs="Arial"/>
          <w:color w:val="000000" w:themeColor="text1"/>
          <w:sz w:val="24"/>
          <w:szCs w:val="24"/>
          <w:lang w:eastAsia="es-ES_tradnl"/>
        </w:rPr>
        <w:t>be destacar que estas actividades no son responsabilidad única del Departamento Financiero-Contable, sino más bien de la Comisión Institucional de la adopción e implementación de NICSP, la cual se conforma por:</w:t>
      </w:r>
    </w:p>
    <w:p w14:paraId="20F67CEE" w14:textId="77777777" w:rsidR="00D93359" w:rsidRPr="003A6FBE" w:rsidRDefault="00D93359" w:rsidP="003A6FBE">
      <w:pPr>
        <w:spacing w:after="0" w:line="276" w:lineRule="auto"/>
        <w:ind w:firstLine="708"/>
        <w:jc w:val="both"/>
        <w:rPr>
          <w:rFonts w:ascii="Arial" w:eastAsia="Times New Roman" w:hAnsi="Arial" w:cs="Arial"/>
          <w:color w:val="000000" w:themeColor="text1"/>
          <w:sz w:val="24"/>
          <w:szCs w:val="24"/>
          <w:lang w:eastAsia="es-ES_tradnl"/>
        </w:rPr>
      </w:pPr>
    </w:p>
    <w:p w14:paraId="2B236C56" w14:textId="77777777" w:rsidR="00D93359" w:rsidRPr="003A6FBE" w:rsidRDefault="00D93359" w:rsidP="00D93359">
      <w:pPr>
        <w:pStyle w:val="Prrafodelista"/>
        <w:numPr>
          <w:ilvl w:val="0"/>
          <w:numId w:val="9"/>
        </w:numPr>
        <w:spacing w:after="0" w:line="276" w:lineRule="auto"/>
        <w:jc w:val="both"/>
        <w:rPr>
          <w:rFonts w:ascii="Arial" w:hAnsi="Arial" w:cs="Arial"/>
          <w:sz w:val="24"/>
        </w:rPr>
      </w:pPr>
      <w:r w:rsidRPr="003A6FBE">
        <w:rPr>
          <w:rFonts w:ascii="Arial" w:hAnsi="Arial" w:cs="Arial"/>
          <w:sz w:val="24"/>
        </w:rPr>
        <w:t>Zoila Rodríguez Tencio, jefatura del Departamento Financiero-Contable.</w:t>
      </w:r>
    </w:p>
    <w:p w14:paraId="08FFE9B9" w14:textId="77777777" w:rsidR="00D93359" w:rsidRPr="003A6FBE" w:rsidRDefault="00D93359" w:rsidP="00D93359">
      <w:pPr>
        <w:pStyle w:val="Prrafodelista"/>
        <w:numPr>
          <w:ilvl w:val="0"/>
          <w:numId w:val="9"/>
        </w:numPr>
        <w:spacing w:after="0" w:line="276" w:lineRule="auto"/>
        <w:jc w:val="both"/>
        <w:rPr>
          <w:rFonts w:ascii="Arial" w:hAnsi="Arial" w:cs="Arial"/>
          <w:sz w:val="24"/>
        </w:rPr>
      </w:pPr>
      <w:r w:rsidRPr="003A6FBE">
        <w:rPr>
          <w:rFonts w:ascii="Arial" w:hAnsi="Arial" w:cs="Arial"/>
          <w:sz w:val="24"/>
        </w:rPr>
        <w:t>Gabriela Chacón Jiménez, contadora institucional.</w:t>
      </w:r>
    </w:p>
    <w:p w14:paraId="5CB626D0" w14:textId="77777777" w:rsidR="00D93359" w:rsidRPr="003A6FBE" w:rsidRDefault="00D93359" w:rsidP="00D93359">
      <w:pPr>
        <w:pStyle w:val="Prrafodelista"/>
        <w:numPr>
          <w:ilvl w:val="0"/>
          <w:numId w:val="9"/>
        </w:numPr>
        <w:spacing w:after="0" w:line="276" w:lineRule="auto"/>
        <w:jc w:val="both"/>
        <w:rPr>
          <w:rFonts w:ascii="Arial" w:hAnsi="Arial" w:cs="Arial"/>
          <w:sz w:val="24"/>
        </w:rPr>
      </w:pPr>
      <w:r w:rsidRPr="003A6FBE">
        <w:rPr>
          <w:rFonts w:ascii="Arial" w:hAnsi="Arial" w:cs="Arial"/>
          <w:sz w:val="24"/>
        </w:rPr>
        <w:t>Wilma Angulo Mora, jefatura del Departamento Administrativo.</w:t>
      </w:r>
    </w:p>
    <w:p w14:paraId="52FBD3C6" w14:textId="77777777" w:rsidR="00D93359" w:rsidRPr="003A6FBE" w:rsidRDefault="00D93359" w:rsidP="00D93359">
      <w:pPr>
        <w:pStyle w:val="Prrafodelista"/>
        <w:numPr>
          <w:ilvl w:val="0"/>
          <w:numId w:val="9"/>
        </w:numPr>
        <w:spacing w:after="0" w:line="276" w:lineRule="auto"/>
        <w:jc w:val="both"/>
        <w:rPr>
          <w:rFonts w:ascii="Arial" w:hAnsi="Arial" w:cs="Arial"/>
          <w:sz w:val="24"/>
        </w:rPr>
      </w:pPr>
      <w:r w:rsidRPr="003A6FBE">
        <w:rPr>
          <w:rFonts w:ascii="Arial" w:hAnsi="Arial" w:cs="Arial"/>
          <w:sz w:val="24"/>
        </w:rPr>
        <w:t>Lucrecia Guillén Jiménez, jefatura del Departamento de Gestión de Servicios Ambientales.</w:t>
      </w:r>
    </w:p>
    <w:p w14:paraId="21F84772" w14:textId="3D5572BA" w:rsidR="00D93359" w:rsidRPr="003A6FBE" w:rsidRDefault="00530AE7" w:rsidP="00D93359">
      <w:pPr>
        <w:pStyle w:val="Prrafodelista"/>
        <w:numPr>
          <w:ilvl w:val="0"/>
          <w:numId w:val="9"/>
        </w:numPr>
        <w:spacing w:after="0" w:line="276" w:lineRule="auto"/>
        <w:jc w:val="both"/>
        <w:rPr>
          <w:rFonts w:ascii="Arial" w:hAnsi="Arial" w:cs="Arial"/>
          <w:sz w:val="24"/>
        </w:rPr>
      </w:pPr>
      <w:r>
        <w:rPr>
          <w:rFonts w:ascii="Arial" w:hAnsi="Arial" w:cs="Arial"/>
          <w:sz w:val="24"/>
        </w:rPr>
        <w:t>L</w:t>
      </w:r>
      <w:r w:rsidR="00D93359" w:rsidRPr="003A6FBE">
        <w:rPr>
          <w:rFonts w:ascii="Arial" w:hAnsi="Arial" w:cs="Arial"/>
          <w:sz w:val="24"/>
        </w:rPr>
        <w:t>uz Virginia Zamora Rodríguez, jefatura del Departamento Legal.</w:t>
      </w:r>
    </w:p>
    <w:p w14:paraId="4CD9A533" w14:textId="77777777" w:rsidR="00D93359" w:rsidRPr="003A6FBE" w:rsidRDefault="00D93359" w:rsidP="00D93359">
      <w:pPr>
        <w:pStyle w:val="Prrafodelista"/>
        <w:numPr>
          <w:ilvl w:val="0"/>
          <w:numId w:val="9"/>
        </w:numPr>
        <w:spacing w:after="0" w:line="276" w:lineRule="auto"/>
        <w:jc w:val="both"/>
        <w:rPr>
          <w:rFonts w:ascii="Arial" w:hAnsi="Arial" w:cs="Arial"/>
          <w:sz w:val="24"/>
        </w:rPr>
      </w:pPr>
      <w:r w:rsidRPr="003A6FBE">
        <w:rPr>
          <w:rFonts w:ascii="Arial" w:hAnsi="Arial" w:cs="Arial"/>
          <w:sz w:val="24"/>
        </w:rPr>
        <w:t>Carmen Roldán Chacón, directora de la Dirección de Desarrollo y Comercialización de Servicios Ambientales.</w:t>
      </w:r>
    </w:p>
    <w:p w14:paraId="54A365A0" w14:textId="77777777" w:rsidR="00D93359" w:rsidRPr="003A6FBE" w:rsidRDefault="00D93359" w:rsidP="00D93359">
      <w:pPr>
        <w:pStyle w:val="Prrafodelista"/>
        <w:numPr>
          <w:ilvl w:val="0"/>
          <w:numId w:val="9"/>
        </w:numPr>
        <w:spacing w:after="0" w:line="276" w:lineRule="auto"/>
        <w:jc w:val="both"/>
        <w:rPr>
          <w:rFonts w:ascii="Arial" w:hAnsi="Arial" w:cs="Arial"/>
          <w:sz w:val="24"/>
        </w:rPr>
      </w:pPr>
      <w:r w:rsidRPr="003A6FBE">
        <w:rPr>
          <w:rFonts w:ascii="Arial" w:hAnsi="Arial" w:cs="Arial"/>
          <w:sz w:val="24"/>
        </w:rPr>
        <w:lastRenderedPageBreak/>
        <w:t>José Edgar Toruño Ramírez, director de la Dirección Administrativo-Financiera.</w:t>
      </w:r>
    </w:p>
    <w:p w14:paraId="1B7E8BA3" w14:textId="77777777" w:rsidR="00D93359" w:rsidRPr="003A6FBE" w:rsidRDefault="00D93359" w:rsidP="00D93359">
      <w:pPr>
        <w:pStyle w:val="Prrafodelista"/>
        <w:numPr>
          <w:ilvl w:val="0"/>
          <w:numId w:val="9"/>
        </w:numPr>
        <w:spacing w:after="0" w:line="276" w:lineRule="auto"/>
        <w:jc w:val="both"/>
        <w:rPr>
          <w:rFonts w:ascii="Arial" w:hAnsi="Arial" w:cs="Arial"/>
          <w:sz w:val="24"/>
        </w:rPr>
      </w:pPr>
      <w:r w:rsidRPr="003A6FBE">
        <w:rPr>
          <w:rFonts w:ascii="Arial" w:hAnsi="Arial" w:cs="Arial"/>
          <w:sz w:val="24"/>
        </w:rPr>
        <w:t>Bayardo Reyes Guerrero, jefatura de la Unidad de Tecnologías de la Información y la Comunicación.</w:t>
      </w:r>
    </w:p>
    <w:p w14:paraId="60BF9DE4" w14:textId="77777777" w:rsidR="00D93359" w:rsidRPr="003256BD" w:rsidRDefault="00D93359" w:rsidP="003256BD">
      <w:pPr>
        <w:spacing w:after="0" w:line="276" w:lineRule="auto"/>
        <w:ind w:firstLine="708"/>
        <w:jc w:val="both"/>
        <w:rPr>
          <w:rFonts w:ascii="Arial" w:eastAsia="Times New Roman" w:hAnsi="Arial" w:cs="Arial"/>
          <w:color w:val="000000" w:themeColor="text1"/>
          <w:sz w:val="24"/>
          <w:szCs w:val="24"/>
          <w:lang w:eastAsia="es-ES_tradnl"/>
        </w:rPr>
      </w:pPr>
    </w:p>
    <w:p w14:paraId="32191E14" w14:textId="77777777" w:rsidR="00D93359" w:rsidRPr="003256BD" w:rsidRDefault="00D93359" w:rsidP="003256BD">
      <w:pPr>
        <w:spacing w:after="0" w:line="276" w:lineRule="auto"/>
        <w:ind w:firstLine="708"/>
        <w:jc w:val="both"/>
        <w:rPr>
          <w:rFonts w:ascii="Arial" w:eastAsia="Times New Roman" w:hAnsi="Arial" w:cs="Arial"/>
          <w:color w:val="000000" w:themeColor="text1"/>
          <w:sz w:val="24"/>
          <w:szCs w:val="24"/>
          <w:lang w:eastAsia="es-ES_tradnl"/>
        </w:rPr>
      </w:pPr>
    </w:p>
    <w:p w14:paraId="08A3AE79" w14:textId="77777777" w:rsidR="000A4E31" w:rsidRDefault="000A4E31">
      <w:pPr>
        <w:rPr>
          <w:rFonts w:ascii="Arial" w:eastAsiaTheme="majorEastAsia" w:hAnsi="Arial" w:cs="Arial"/>
          <w:b/>
          <w:color w:val="009444"/>
          <w:sz w:val="24"/>
          <w:szCs w:val="24"/>
        </w:rPr>
      </w:pPr>
      <w:bookmarkStart w:id="26" w:name="_Toc59008048"/>
      <w:r>
        <w:rPr>
          <w:rFonts w:ascii="Arial" w:hAnsi="Arial" w:cs="Arial"/>
          <w:b/>
          <w:color w:val="009444"/>
          <w:sz w:val="24"/>
          <w:szCs w:val="24"/>
        </w:rPr>
        <w:br w:type="page"/>
      </w:r>
    </w:p>
    <w:p w14:paraId="0A691D32" w14:textId="77777777" w:rsidR="00D93359" w:rsidRPr="00D93359" w:rsidRDefault="00D93359" w:rsidP="00D93359">
      <w:pPr>
        <w:pStyle w:val="Ttulo2"/>
        <w:spacing w:before="0"/>
        <w:jc w:val="both"/>
        <w:rPr>
          <w:rFonts w:ascii="Arial" w:hAnsi="Arial" w:cs="Arial"/>
          <w:b/>
          <w:color w:val="009444"/>
          <w:sz w:val="24"/>
          <w:szCs w:val="24"/>
        </w:rPr>
      </w:pPr>
      <w:bookmarkStart w:id="27" w:name="_Toc90978039"/>
      <w:r>
        <w:rPr>
          <w:rFonts w:ascii="Arial" w:hAnsi="Arial" w:cs="Arial"/>
          <w:b/>
          <w:color w:val="009444"/>
          <w:sz w:val="24"/>
          <w:szCs w:val="24"/>
        </w:rPr>
        <w:lastRenderedPageBreak/>
        <w:t>Riesgo de pérdida o divulgación de datos personales de los clientes institucionales</w:t>
      </w:r>
      <w:bookmarkEnd w:id="26"/>
      <w:bookmarkEnd w:id="27"/>
    </w:p>
    <w:p w14:paraId="7D91B458" w14:textId="77777777" w:rsidR="00D93359" w:rsidRPr="003256BD" w:rsidRDefault="00D93359" w:rsidP="003256BD">
      <w:pPr>
        <w:spacing w:after="0" w:line="276" w:lineRule="auto"/>
        <w:ind w:firstLine="708"/>
        <w:jc w:val="both"/>
        <w:rPr>
          <w:rFonts w:ascii="Arial" w:eastAsia="Times New Roman" w:hAnsi="Arial" w:cs="Arial"/>
          <w:color w:val="000000" w:themeColor="text1"/>
          <w:sz w:val="24"/>
          <w:szCs w:val="24"/>
          <w:lang w:eastAsia="es-ES_tradnl"/>
        </w:rPr>
      </w:pPr>
    </w:p>
    <w:p w14:paraId="59C0821D" w14:textId="77777777" w:rsidR="00D93359" w:rsidRPr="003256BD" w:rsidRDefault="00D93359" w:rsidP="003256BD">
      <w:pPr>
        <w:spacing w:after="0" w:line="276" w:lineRule="auto"/>
        <w:ind w:firstLine="708"/>
        <w:jc w:val="both"/>
        <w:rPr>
          <w:rFonts w:ascii="Arial" w:eastAsia="Times New Roman" w:hAnsi="Arial" w:cs="Arial"/>
          <w:color w:val="000000" w:themeColor="text1"/>
          <w:sz w:val="24"/>
          <w:szCs w:val="24"/>
          <w:lang w:eastAsia="es-ES_tradnl"/>
        </w:rPr>
      </w:pPr>
      <w:r w:rsidRPr="003256BD">
        <w:rPr>
          <w:rFonts w:ascii="Arial" w:eastAsia="Times New Roman" w:hAnsi="Arial" w:cs="Arial"/>
          <w:color w:val="000000" w:themeColor="text1"/>
          <w:sz w:val="24"/>
          <w:szCs w:val="24"/>
          <w:lang w:eastAsia="es-ES_tradnl"/>
        </w:rPr>
        <w:t>El mapeo de este riesgo ha surgido a raíz de una recomendación de los expertos de la Agencia de Protección de Datos de los Habitantes (PRODHAB), emitida hacia la Contraloría de Servicios. El objetivo de mapear este riesgo radica en la importancia de garantizar a todas las personas, independientemente de su nacionalidad, el respeto a su derecho a la autodeterminación informativa en relación con su vida o actividad privada, así como la defensa de su libertad e igualdad con respecto al tratamiento automatizado o manual de los datos correspondientes a su persona o bienes.</w:t>
      </w:r>
      <w:r w:rsidR="00467147">
        <w:rPr>
          <w:rFonts w:ascii="Arial" w:eastAsia="Times New Roman" w:hAnsi="Arial" w:cs="Arial"/>
          <w:color w:val="000000" w:themeColor="text1"/>
          <w:sz w:val="24"/>
          <w:szCs w:val="24"/>
          <w:lang w:eastAsia="es-ES_tradnl"/>
        </w:rPr>
        <w:t xml:space="preserve"> Para el caso del Fonafifo, este se ubica en un nivel de riesgo aceptable, por cuanto se cuenta con controles suficientes para garantizar el debido resguardo de la información almacenada en los sistemas institucionales.</w:t>
      </w:r>
    </w:p>
    <w:p w14:paraId="494C6CF9" w14:textId="77777777" w:rsidR="00D93359" w:rsidRPr="003256BD" w:rsidRDefault="00D93359" w:rsidP="003256BD">
      <w:pPr>
        <w:spacing w:after="0" w:line="276" w:lineRule="auto"/>
        <w:ind w:firstLine="708"/>
        <w:jc w:val="both"/>
        <w:rPr>
          <w:rFonts w:ascii="Arial" w:eastAsia="Times New Roman" w:hAnsi="Arial" w:cs="Arial"/>
          <w:color w:val="000000" w:themeColor="text1"/>
          <w:sz w:val="24"/>
          <w:szCs w:val="24"/>
          <w:lang w:eastAsia="es-ES_tradnl"/>
        </w:rPr>
      </w:pPr>
    </w:p>
    <w:p w14:paraId="13FD6F84" w14:textId="572A746A" w:rsidR="00D93359" w:rsidRPr="003256BD" w:rsidRDefault="00D93359" w:rsidP="003256BD">
      <w:pPr>
        <w:spacing w:after="0" w:line="276" w:lineRule="auto"/>
        <w:ind w:firstLine="708"/>
        <w:jc w:val="both"/>
        <w:rPr>
          <w:rFonts w:ascii="Arial" w:eastAsia="Times New Roman" w:hAnsi="Arial" w:cs="Arial"/>
          <w:color w:val="000000" w:themeColor="text1"/>
          <w:sz w:val="24"/>
          <w:szCs w:val="24"/>
          <w:lang w:eastAsia="es-ES_tradnl"/>
        </w:rPr>
      </w:pPr>
      <w:r w:rsidRPr="003256BD">
        <w:rPr>
          <w:rFonts w:ascii="Arial" w:eastAsia="Times New Roman" w:hAnsi="Arial" w:cs="Arial"/>
          <w:color w:val="000000" w:themeColor="text1"/>
          <w:sz w:val="24"/>
          <w:szCs w:val="24"/>
          <w:lang w:eastAsia="es-ES_tradnl"/>
        </w:rPr>
        <w:t xml:space="preserve">En el Fonafifo se recopila la información personal de los clientes de los programas sustantivos que se ofrecen a la ciudadanía, los cuales son gestionados principalmente de forma automatizada por los programas diseñados por la propia institución para agilizar el desarrollo de los programas. Los datos recopilados de los clientes son sistematizados y procesados para generar información de utilidad para la toma de decisiones. </w:t>
      </w:r>
      <w:r w:rsidR="00656D10">
        <w:rPr>
          <w:rFonts w:ascii="Arial" w:eastAsia="Times New Roman" w:hAnsi="Arial" w:cs="Arial"/>
          <w:color w:val="000000" w:themeColor="text1"/>
          <w:sz w:val="24"/>
          <w:szCs w:val="24"/>
          <w:lang w:eastAsia="es-ES_tradnl"/>
        </w:rPr>
        <w:t>L</w:t>
      </w:r>
      <w:r w:rsidRPr="003256BD">
        <w:rPr>
          <w:rFonts w:ascii="Arial" w:eastAsia="Times New Roman" w:hAnsi="Arial" w:cs="Arial"/>
          <w:color w:val="000000" w:themeColor="text1"/>
          <w:sz w:val="24"/>
          <w:szCs w:val="24"/>
          <w:lang w:eastAsia="es-ES_tradnl"/>
        </w:rPr>
        <w:t>os datos recopilados son catalogados entre datos públicos y datos privados o sensibles, los cuales solo pueden ser utilizados bajo el consentimiento de los clientes y para fines específicos, por lo que requieren de mayor hermética y confidencialidad en su manejo.</w:t>
      </w:r>
    </w:p>
    <w:p w14:paraId="7CABD35F" w14:textId="77777777" w:rsidR="00D93359" w:rsidRPr="003256BD" w:rsidRDefault="00D93359" w:rsidP="003256BD">
      <w:pPr>
        <w:spacing w:after="0" w:line="276" w:lineRule="auto"/>
        <w:ind w:firstLine="708"/>
        <w:jc w:val="both"/>
        <w:rPr>
          <w:rFonts w:ascii="Arial" w:eastAsia="Times New Roman" w:hAnsi="Arial" w:cs="Arial"/>
          <w:color w:val="000000" w:themeColor="text1"/>
          <w:sz w:val="24"/>
          <w:szCs w:val="24"/>
          <w:lang w:eastAsia="es-ES_tradnl"/>
        </w:rPr>
      </w:pPr>
    </w:p>
    <w:p w14:paraId="66D8DB18" w14:textId="77777777" w:rsidR="00D93359" w:rsidRPr="003256BD" w:rsidRDefault="00D93359" w:rsidP="003256BD">
      <w:pPr>
        <w:spacing w:after="0" w:line="276" w:lineRule="auto"/>
        <w:ind w:firstLine="708"/>
        <w:jc w:val="both"/>
        <w:rPr>
          <w:rFonts w:ascii="Arial" w:eastAsia="Times New Roman" w:hAnsi="Arial" w:cs="Arial"/>
          <w:color w:val="000000" w:themeColor="text1"/>
          <w:sz w:val="24"/>
          <w:szCs w:val="24"/>
          <w:lang w:eastAsia="es-ES_tradnl"/>
        </w:rPr>
      </w:pPr>
      <w:r w:rsidRPr="003256BD">
        <w:rPr>
          <w:rFonts w:ascii="Arial" w:eastAsia="Times New Roman" w:hAnsi="Arial" w:cs="Arial"/>
          <w:color w:val="000000" w:themeColor="text1"/>
          <w:sz w:val="24"/>
          <w:szCs w:val="24"/>
          <w:lang w:eastAsia="es-ES_tradnl"/>
        </w:rPr>
        <w:t xml:space="preserve">El diseño de los programas institucionales cuenta desde su origen con bastos controles que permiten filtrar la información en las categorías de público y privada, y al utilizarse controles de acceso como los usuarios con contraseña se distingue entre la información pública que puede ver cualquier ciudadano y el expediente completo que pueden visualizar los clientes del Programa de Pago por Servicios Ambientales, garantizando a los interesados que nadie excepto ellos mismos pueden </w:t>
      </w:r>
      <w:proofErr w:type="spellStart"/>
      <w:r w:rsidRPr="003256BD">
        <w:rPr>
          <w:rFonts w:ascii="Arial" w:eastAsia="Times New Roman" w:hAnsi="Arial" w:cs="Arial"/>
          <w:color w:val="000000" w:themeColor="text1"/>
          <w:sz w:val="24"/>
          <w:szCs w:val="24"/>
          <w:lang w:eastAsia="es-ES_tradnl"/>
        </w:rPr>
        <w:t>accesar</w:t>
      </w:r>
      <w:proofErr w:type="spellEnd"/>
      <w:r w:rsidRPr="003256BD">
        <w:rPr>
          <w:rFonts w:ascii="Arial" w:eastAsia="Times New Roman" w:hAnsi="Arial" w:cs="Arial"/>
          <w:color w:val="000000" w:themeColor="text1"/>
          <w:sz w:val="24"/>
          <w:szCs w:val="24"/>
          <w:lang w:eastAsia="es-ES_tradnl"/>
        </w:rPr>
        <w:t xml:space="preserve"> a su información personal. Además, se ha diseñado un formulario de consentimiento informado para informar a los nuevos clientes el uso que se dará a su información personal y solicitar su autorización expresa, librando de posibles responsabilidades al Fonafifo en el manejo que realiza de estos datos. Por estos motivos, además de prácticas de control más operativas que se realizan desde la Unidad de tecnologías de la Información y la Comunicación (UTIC) para garantizar la integridad de los datos almacenados en sistemas, servidores y equipo informático en general se considera que este riesgo ha sido administrado de forma satisfactoria, pues a la fecha nunca ha ocurrido una fuga o divulgación de información confidencial.</w:t>
      </w:r>
    </w:p>
    <w:p w14:paraId="285A2407" w14:textId="77777777" w:rsidR="00D93359" w:rsidRPr="003256BD" w:rsidRDefault="00D93359" w:rsidP="003256BD">
      <w:pPr>
        <w:spacing w:after="0" w:line="276" w:lineRule="auto"/>
        <w:ind w:firstLine="708"/>
        <w:jc w:val="both"/>
        <w:rPr>
          <w:rFonts w:ascii="Arial" w:eastAsia="Times New Roman" w:hAnsi="Arial" w:cs="Arial"/>
          <w:color w:val="000000" w:themeColor="text1"/>
          <w:sz w:val="24"/>
          <w:szCs w:val="24"/>
          <w:lang w:eastAsia="es-ES_tradnl"/>
        </w:rPr>
      </w:pPr>
    </w:p>
    <w:p w14:paraId="2524E122" w14:textId="77777777" w:rsidR="00D93359" w:rsidRPr="003256BD" w:rsidRDefault="00D93359" w:rsidP="003256BD">
      <w:pPr>
        <w:spacing w:after="0" w:line="276" w:lineRule="auto"/>
        <w:ind w:firstLine="708"/>
        <w:jc w:val="both"/>
        <w:rPr>
          <w:rFonts w:ascii="Arial" w:eastAsia="Times New Roman" w:hAnsi="Arial" w:cs="Arial"/>
          <w:color w:val="000000" w:themeColor="text1"/>
          <w:sz w:val="24"/>
          <w:szCs w:val="24"/>
          <w:lang w:eastAsia="es-ES_tradnl"/>
        </w:rPr>
      </w:pPr>
      <w:r w:rsidRPr="003256BD">
        <w:rPr>
          <w:rFonts w:ascii="Arial" w:eastAsia="Times New Roman" w:hAnsi="Arial" w:cs="Arial"/>
          <w:color w:val="000000" w:themeColor="text1"/>
          <w:sz w:val="24"/>
          <w:szCs w:val="24"/>
          <w:lang w:eastAsia="es-ES_tradnl"/>
        </w:rPr>
        <w:lastRenderedPageBreak/>
        <w:t>A pesar de lo anterior, es decisión de la administración continuar administrando el riesgo, no con la inclusión de nuevas actividades, sino con la repetición sistemática de las mismas actividades que se han realizado en años anteriores, entre las cuales se encuentran:</w:t>
      </w:r>
    </w:p>
    <w:p w14:paraId="12DD9EDC" w14:textId="77777777" w:rsidR="00D93359" w:rsidRPr="003256BD" w:rsidRDefault="00D93359" w:rsidP="003256BD">
      <w:pPr>
        <w:spacing w:after="0" w:line="276" w:lineRule="auto"/>
        <w:ind w:firstLine="708"/>
        <w:jc w:val="both"/>
        <w:rPr>
          <w:rFonts w:ascii="Arial" w:eastAsia="Times New Roman" w:hAnsi="Arial" w:cs="Arial"/>
          <w:color w:val="000000" w:themeColor="text1"/>
          <w:sz w:val="24"/>
          <w:szCs w:val="24"/>
          <w:lang w:eastAsia="es-ES_tradnl"/>
        </w:rPr>
      </w:pPr>
    </w:p>
    <w:p w14:paraId="5B2418AA" w14:textId="77777777" w:rsidR="00D93359" w:rsidRPr="003256BD" w:rsidRDefault="00D93359" w:rsidP="003256BD">
      <w:pPr>
        <w:pStyle w:val="Prrafodelista"/>
        <w:framePr w:hSpace="141" w:wrap="around" w:vAnchor="text" w:hAnchor="text" w:y="1"/>
        <w:numPr>
          <w:ilvl w:val="0"/>
          <w:numId w:val="9"/>
        </w:numPr>
        <w:spacing w:after="0" w:line="276" w:lineRule="auto"/>
        <w:suppressOverlap/>
        <w:jc w:val="both"/>
        <w:rPr>
          <w:rFonts w:ascii="Arial" w:hAnsi="Arial" w:cs="Arial"/>
          <w:sz w:val="24"/>
        </w:rPr>
      </w:pPr>
      <w:r w:rsidRPr="003256BD">
        <w:rPr>
          <w:rFonts w:ascii="Arial" w:hAnsi="Arial" w:cs="Arial"/>
          <w:sz w:val="24"/>
        </w:rPr>
        <w:t>Enviar recordatorios sobre la existencia y uso de las políticas y procedimientos de seguridad.</w:t>
      </w:r>
    </w:p>
    <w:p w14:paraId="12D31B2F" w14:textId="77777777" w:rsidR="00D93359" w:rsidRPr="003256BD" w:rsidRDefault="00D93359" w:rsidP="003256BD">
      <w:pPr>
        <w:pStyle w:val="Prrafodelista"/>
        <w:numPr>
          <w:ilvl w:val="0"/>
          <w:numId w:val="9"/>
        </w:numPr>
        <w:spacing w:after="0" w:line="276" w:lineRule="auto"/>
        <w:jc w:val="both"/>
        <w:rPr>
          <w:rFonts w:ascii="Arial" w:hAnsi="Arial" w:cs="Arial"/>
          <w:sz w:val="24"/>
        </w:rPr>
      </w:pPr>
      <w:r w:rsidRPr="003256BD">
        <w:rPr>
          <w:rFonts w:ascii="Arial" w:hAnsi="Arial" w:cs="Arial"/>
          <w:sz w:val="24"/>
        </w:rPr>
        <w:t>Verificar el cumplimiento de las políticas y procedimientos de seguridad.</w:t>
      </w:r>
    </w:p>
    <w:p w14:paraId="47C6A35B" w14:textId="77777777" w:rsidR="00D93359" w:rsidRPr="003256BD" w:rsidRDefault="00D93359" w:rsidP="003256BD">
      <w:pPr>
        <w:pStyle w:val="Prrafodelista"/>
        <w:numPr>
          <w:ilvl w:val="0"/>
          <w:numId w:val="9"/>
        </w:numPr>
        <w:spacing w:after="0" w:line="276" w:lineRule="auto"/>
        <w:jc w:val="both"/>
        <w:rPr>
          <w:rFonts w:ascii="Arial" w:hAnsi="Arial" w:cs="Arial"/>
          <w:sz w:val="24"/>
        </w:rPr>
      </w:pPr>
      <w:r w:rsidRPr="003256BD">
        <w:rPr>
          <w:rFonts w:ascii="Arial" w:hAnsi="Arial" w:cs="Arial"/>
          <w:sz w:val="24"/>
        </w:rPr>
        <w:t>Realizar rondas para verificar la actualización y funcionamiento de los antivirus en los equipos del personal para detectar y eliminar software malicioso.</w:t>
      </w:r>
    </w:p>
    <w:p w14:paraId="2A75A643" w14:textId="77777777" w:rsidR="00D93359" w:rsidRPr="003256BD" w:rsidRDefault="00467147" w:rsidP="003256BD">
      <w:pPr>
        <w:pStyle w:val="Prrafodelista"/>
        <w:numPr>
          <w:ilvl w:val="0"/>
          <w:numId w:val="9"/>
        </w:numPr>
        <w:spacing w:after="0" w:line="276" w:lineRule="auto"/>
        <w:jc w:val="both"/>
        <w:rPr>
          <w:rFonts w:ascii="Arial" w:hAnsi="Arial" w:cs="Arial"/>
          <w:sz w:val="24"/>
        </w:rPr>
      </w:pPr>
      <w:r>
        <w:rPr>
          <w:rFonts w:ascii="Arial" w:hAnsi="Arial" w:cs="Arial"/>
          <w:sz w:val="24"/>
        </w:rPr>
        <w:t>V</w:t>
      </w:r>
      <w:r w:rsidR="00D93359" w:rsidRPr="003256BD">
        <w:rPr>
          <w:rFonts w:ascii="Arial" w:hAnsi="Arial" w:cs="Arial"/>
          <w:sz w:val="24"/>
        </w:rPr>
        <w:t>elar por el cumplimiento de las políticas de seguridad desde el diseño de nuevos sistemas y módulos institucionales.</w:t>
      </w:r>
    </w:p>
    <w:p w14:paraId="7E7827C3" w14:textId="77777777" w:rsidR="00D93359" w:rsidRPr="003256BD" w:rsidRDefault="00D93359" w:rsidP="003256BD">
      <w:pPr>
        <w:spacing w:after="0" w:line="276" w:lineRule="auto"/>
        <w:ind w:firstLine="708"/>
        <w:jc w:val="both"/>
        <w:rPr>
          <w:rFonts w:ascii="Arial" w:eastAsia="Times New Roman" w:hAnsi="Arial" w:cs="Arial"/>
          <w:color w:val="000000" w:themeColor="text1"/>
          <w:sz w:val="24"/>
          <w:szCs w:val="24"/>
          <w:lang w:eastAsia="es-ES_tradnl"/>
        </w:rPr>
      </w:pPr>
    </w:p>
    <w:p w14:paraId="629A525B" w14:textId="77777777" w:rsidR="00D93359" w:rsidRDefault="00D93359" w:rsidP="002A0B81">
      <w:pPr>
        <w:spacing w:after="0" w:line="276" w:lineRule="auto"/>
        <w:ind w:firstLine="708"/>
        <w:jc w:val="both"/>
        <w:rPr>
          <w:rFonts w:ascii="Arial" w:eastAsia="Times New Roman" w:hAnsi="Arial" w:cs="Arial"/>
          <w:color w:val="000000" w:themeColor="text1"/>
          <w:sz w:val="24"/>
          <w:szCs w:val="24"/>
          <w:lang w:eastAsia="es-ES_tradnl"/>
        </w:rPr>
      </w:pPr>
    </w:p>
    <w:p w14:paraId="55566A43" w14:textId="77777777" w:rsidR="00467147" w:rsidRPr="002A0B81" w:rsidRDefault="00467147" w:rsidP="002A0B81">
      <w:pPr>
        <w:spacing w:after="0" w:line="276" w:lineRule="auto"/>
        <w:ind w:firstLine="708"/>
        <w:jc w:val="both"/>
        <w:rPr>
          <w:rFonts w:ascii="Arial" w:eastAsia="Times New Roman" w:hAnsi="Arial" w:cs="Arial"/>
          <w:color w:val="000000" w:themeColor="text1"/>
          <w:sz w:val="24"/>
          <w:szCs w:val="24"/>
          <w:lang w:eastAsia="es-ES_tradnl"/>
        </w:rPr>
      </w:pPr>
    </w:p>
    <w:p w14:paraId="6F377A2F" w14:textId="77777777" w:rsidR="00B26825" w:rsidRPr="002A0B81" w:rsidRDefault="00B26825" w:rsidP="002A0B81">
      <w:pPr>
        <w:spacing w:after="0" w:line="276" w:lineRule="auto"/>
        <w:ind w:firstLine="708"/>
        <w:jc w:val="both"/>
        <w:rPr>
          <w:rFonts w:ascii="Arial" w:eastAsia="Times New Roman" w:hAnsi="Arial" w:cs="Arial"/>
          <w:color w:val="000000" w:themeColor="text1"/>
          <w:sz w:val="24"/>
          <w:szCs w:val="24"/>
          <w:lang w:eastAsia="es-ES_tradnl"/>
        </w:rPr>
      </w:pPr>
      <w:r w:rsidRPr="002A0B81">
        <w:rPr>
          <w:rFonts w:ascii="Arial" w:eastAsia="Times New Roman" w:hAnsi="Arial" w:cs="Arial"/>
          <w:color w:val="000000" w:themeColor="text1"/>
          <w:sz w:val="24"/>
          <w:szCs w:val="24"/>
          <w:lang w:eastAsia="es-ES_tradnl"/>
        </w:rPr>
        <w:br w:type="page"/>
      </w:r>
    </w:p>
    <w:bookmarkStart w:id="28" w:name="_Toc90978040"/>
    <w:p w14:paraId="3E5741DA" w14:textId="77777777" w:rsidR="006B456C" w:rsidRPr="00C80314" w:rsidRDefault="0012387C" w:rsidP="00955E0A">
      <w:pPr>
        <w:pStyle w:val="Ttulo1"/>
        <w:spacing w:before="0" w:line="360" w:lineRule="auto"/>
        <w:jc w:val="center"/>
        <w:rPr>
          <w:rFonts w:ascii="Arial" w:hAnsi="Arial" w:cs="Arial"/>
          <w:b/>
          <w:color w:val="FFFFFF" w:themeColor="background1"/>
          <w:sz w:val="24"/>
        </w:rPr>
      </w:pPr>
      <w:r>
        <w:rPr>
          <w:noProof/>
          <w:sz w:val="36"/>
          <w:lang w:val="es-419" w:eastAsia="es-419"/>
        </w:rPr>
        <w:lastRenderedPageBreak/>
        <mc:AlternateContent>
          <mc:Choice Requires="wps">
            <w:drawing>
              <wp:anchor distT="0" distB="0" distL="114300" distR="114300" simplePos="0" relativeHeight="251706368" behindDoc="0" locked="0" layoutInCell="1" allowOverlap="1" wp14:anchorId="391961F4" wp14:editId="1DCFAC34">
                <wp:simplePos x="0" y="0"/>
                <wp:positionH relativeFrom="column">
                  <wp:posOffset>2225040</wp:posOffset>
                </wp:positionH>
                <wp:positionV relativeFrom="paragraph">
                  <wp:posOffset>213995</wp:posOffset>
                </wp:positionV>
                <wp:extent cx="4467225" cy="0"/>
                <wp:effectExtent l="0" t="0" r="28575" b="19050"/>
                <wp:wrapNone/>
                <wp:docPr id="16" name="Conector recto 16"/>
                <wp:cNvGraphicFramePr/>
                <a:graphic xmlns:a="http://schemas.openxmlformats.org/drawingml/2006/main">
                  <a:graphicData uri="http://schemas.microsoft.com/office/word/2010/wordprocessingShape">
                    <wps:wsp>
                      <wps:cNvCnPr/>
                      <wps:spPr>
                        <a:xfrm flipV="1">
                          <a:off x="0" y="0"/>
                          <a:ext cx="446722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76C7A47" id="Conector recto 16" o:spid="_x0000_s1026" style="position:absolute;flip:y;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2pt,16.85pt" to="526.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" strokecolor="white [3212]" strokeweight=".5pt">
                <v:stroke joinstyle="miter"/>
              </v:line>
            </w:pict>
          </mc:Fallback>
        </mc:AlternateContent>
      </w:r>
      <w:r w:rsidR="002E337C" w:rsidRPr="00E352A9">
        <w:rPr>
          <w:noProof/>
          <w:sz w:val="36"/>
          <w:lang w:val="es-419" w:eastAsia="es-419"/>
        </w:rPr>
        <mc:AlternateContent>
          <mc:Choice Requires="wpg">
            <w:drawing>
              <wp:anchor distT="0" distB="0" distL="114300" distR="114300" simplePos="0" relativeHeight="251701248" behindDoc="0" locked="0" layoutInCell="1" allowOverlap="1" wp14:anchorId="430E0335" wp14:editId="0B9DEA90">
                <wp:simplePos x="0" y="0"/>
                <wp:positionH relativeFrom="column">
                  <wp:posOffset>-1070610</wp:posOffset>
                </wp:positionH>
                <wp:positionV relativeFrom="paragraph">
                  <wp:posOffset>-886460</wp:posOffset>
                </wp:positionV>
                <wp:extent cx="410369" cy="776390"/>
                <wp:effectExtent l="0" t="0" r="27940" b="5080"/>
                <wp:wrapNone/>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369" cy="776390"/>
                          <a:chOff x="650" y="699"/>
                          <a:chExt cx="792" cy="335"/>
                        </a:xfrm>
                      </wpg:grpSpPr>
                      <wps:wsp>
                        <wps:cNvPr id="45" name="AutoShape 43"/>
                        <wps:cNvSpPr>
                          <a:spLocks noChangeArrowheads="1"/>
                        </wps:cNvSpPr>
                        <wps:spPr bwMode="auto">
                          <a:xfrm rot="-5400000">
                            <a:off x="898" y="451"/>
                            <a:ext cx="296" cy="792"/>
                          </a:xfrm>
                          <a:prstGeom prst="rect">
                            <a:avLst/>
                          </a:prstGeom>
                          <a:solidFill>
                            <a:schemeClr val="bg1"/>
                          </a:solidFill>
                          <a:ln w="9525">
                            <a:solidFill>
                              <a:schemeClr val="bg1"/>
                            </a:solidFill>
                            <a:round/>
                            <a:headEnd/>
                            <a:tailEnd/>
                          </a:ln>
                        </wps:spPr>
                        <wps:bodyPr rot="0" vert="horz" wrap="square" lIns="91440" tIns="45720" rIns="91440" bIns="45720" anchor="t" anchorCtr="0" upright="1">
                          <a:noAutofit/>
                        </wps:bodyPr>
                      </wps:wsp>
                      <wps:wsp>
                        <wps:cNvPr id="46" name="Text Box 44"/>
                        <wps:cNvSpPr txBox="1">
                          <a:spLocks noChangeArrowheads="1"/>
                        </wps:cNvSpPr>
                        <wps:spPr bwMode="auto">
                          <a:xfrm>
                            <a:off x="680" y="886"/>
                            <a:ext cx="659" cy="14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88A3E55" w14:textId="77777777" w:rsidR="00F234D6" w:rsidRPr="002E337C" w:rsidRDefault="00F234D6" w:rsidP="002E337C">
                              <w:pPr>
                                <w:jc w:val="right"/>
                                <w:rPr>
                                  <w:b/>
                                  <w:color w:val="009444"/>
                                </w:rPr>
                              </w:pPr>
                              <w:r>
                                <w:rPr>
                                  <w:b/>
                                  <w:color w:val="00944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30E0335" id="Grupo 43" o:spid="_x0000_s1031" style="position:absolute;left:0;text-align:left;margin-left:-84.3pt;margin-top:-69.8pt;width:32.3pt;height:61.15pt;z-index:251701248" coordorigin="650,699" coordsize="79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">
                <v:rect id="AutoShape 43" o:spid="_x0000_s1032" style="position:absolute;left:898;top:451;width:296;height: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" fillcolor="white [3212]" strokecolor="white [3212]">
                  <v:stroke joinstyle="round"/>
                </v:rect>
                <v:shape id="Text Box 44" o:spid="_x0000_s1033" type="#_x0000_t202" style="position:absolute;left:680;top:886;width:65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88A3E55" w14:textId="77777777" w:rsidR="00F234D6" w:rsidRPr="002E337C" w:rsidRDefault="00F234D6" w:rsidP="002E337C">
                        <w:pPr>
                          <w:jc w:val="right"/>
                          <w:rPr>
                            <w:b/>
                            <w:color w:val="009444"/>
                          </w:rPr>
                        </w:pPr>
                        <w:r>
                          <w:rPr>
                            <w:b/>
                            <w:color w:val="009444"/>
                          </w:rPr>
                          <w:t>12</w:t>
                        </w:r>
                      </w:p>
                    </w:txbxContent>
                  </v:textbox>
                </v:shape>
              </v:group>
            </w:pict>
          </mc:Fallback>
        </mc:AlternateContent>
      </w:r>
      <w:r w:rsidR="007C3FA3" w:rsidRPr="00E352A9">
        <w:rPr>
          <w:rFonts w:ascii="Arial" w:hAnsi="Arial" w:cs="Arial"/>
          <w:b/>
          <w:noProof/>
          <w:color w:val="FFFFFF" w:themeColor="background1"/>
          <w:sz w:val="28"/>
          <w:lang w:val="es-419" w:eastAsia="es-419"/>
        </w:rPr>
        <mc:AlternateContent>
          <mc:Choice Requires="wps">
            <w:drawing>
              <wp:anchor distT="0" distB="0" distL="114300" distR="114300" simplePos="0" relativeHeight="251689983" behindDoc="1" locked="0" layoutInCell="1" allowOverlap="1" wp14:anchorId="443C55C7" wp14:editId="59B3875C">
                <wp:simplePos x="0" y="0"/>
                <wp:positionH relativeFrom="column">
                  <wp:posOffset>-1069737</wp:posOffset>
                </wp:positionH>
                <wp:positionV relativeFrom="paragraph">
                  <wp:posOffset>-899580</wp:posOffset>
                </wp:positionV>
                <wp:extent cx="7762875" cy="10039350"/>
                <wp:effectExtent l="0" t="0" r="9525" b="0"/>
                <wp:wrapNone/>
                <wp:docPr id="29" name="Rectángulo 29"/>
                <wp:cNvGraphicFramePr/>
                <a:graphic xmlns:a="http://schemas.openxmlformats.org/drawingml/2006/main">
                  <a:graphicData uri="http://schemas.microsoft.com/office/word/2010/wordprocessingShape">
                    <wps:wsp>
                      <wps:cNvSpPr/>
                      <wps:spPr>
                        <a:xfrm>
                          <a:off x="0" y="0"/>
                          <a:ext cx="7762875" cy="10039350"/>
                        </a:xfrm>
                        <a:prstGeom prst="rect">
                          <a:avLst/>
                        </a:prstGeom>
                        <a:gradFill>
                          <a:gsLst>
                            <a:gs pos="100000">
                              <a:srgbClr val="009444"/>
                            </a:gs>
                            <a:gs pos="0">
                              <a:srgbClr val="006838"/>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3BE42E6" id="Rectángulo 29" o:spid="_x0000_s1026" style="position:absolute;margin-left:-84.25pt;margin-top:-70.85pt;width:611.25pt;height:790.5pt;z-index:-251626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" fillcolor="#006838" stroked="f" strokeweight="1pt">
                <v:fill color2="#009444" focus="100%" type="gradient"/>
              </v:rect>
            </w:pict>
          </mc:Fallback>
        </mc:AlternateContent>
      </w:r>
      <w:r w:rsidR="006B456C" w:rsidRPr="00E352A9">
        <w:rPr>
          <w:rFonts w:ascii="Arial" w:hAnsi="Arial" w:cs="Arial"/>
          <w:b/>
          <w:color w:val="FFFFFF" w:themeColor="background1"/>
          <w:sz w:val="28"/>
        </w:rPr>
        <w:t>Conclusiones</w:t>
      </w:r>
      <w:bookmarkEnd w:id="28"/>
    </w:p>
    <w:p w14:paraId="34862DE0" w14:textId="77777777" w:rsidR="006B456C" w:rsidRPr="00C80314" w:rsidRDefault="006B456C" w:rsidP="00B11EAC">
      <w:pPr>
        <w:spacing w:after="0" w:line="360" w:lineRule="auto"/>
        <w:jc w:val="both"/>
        <w:rPr>
          <w:rFonts w:ascii="Arial" w:hAnsi="Arial" w:cs="Arial"/>
          <w:color w:val="FFFFFF" w:themeColor="background1"/>
          <w:sz w:val="24"/>
        </w:rPr>
      </w:pPr>
    </w:p>
    <w:p w14:paraId="1A9AB083" w14:textId="77777777" w:rsidR="00A038D4" w:rsidRPr="00A038D4" w:rsidRDefault="00A038D4" w:rsidP="00A038D4">
      <w:pPr>
        <w:pStyle w:val="Prrafodelista"/>
        <w:numPr>
          <w:ilvl w:val="0"/>
          <w:numId w:val="2"/>
        </w:numPr>
        <w:spacing w:after="0" w:line="360" w:lineRule="auto"/>
        <w:jc w:val="both"/>
        <w:rPr>
          <w:rFonts w:ascii="Arial" w:hAnsi="Arial" w:cs="Arial"/>
          <w:color w:val="FFFFFF" w:themeColor="background1"/>
          <w:sz w:val="24"/>
        </w:rPr>
      </w:pPr>
      <w:r w:rsidRPr="00A038D4">
        <w:rPr>
          <w:rFonts w:ascii="Arial" w:hAnsi="Arial" w:cs="Arial"/>
          <w:color w:val="FFFFFF" w:themeColor="background1"/>
          <w:sz w:val="24"/>
        </w:rPr>
        <w:t>El Fonafifo ha realizado esfuerzos por dar continuidad al ejercicio de valoración de riesgos</w:t>
      </w:r>
      <w:r>
        <w:rPr>
          <w:rFonts w:ascii="Arial" w:hAnsi="Arial" w:cs="Arial"/>
          <w:color w:val="FFFFFF" w:themeColor="background1"/>
          <w:sz w:val="24"/>
        </w:rPr>
        <w:t xml:space="preserve"> un año más</w:t>
      </w:r>
      <w:r w:rsidRPr="00A038D4">
        <w:rPr>
          <w:rFonts w:ascii="Arial" w:hAnsi="Arial" w:cs="Arial"/>
          <w:color w:val="FFFFFF" w:themeColor="background1"/>
          <w:sz w:val="24"/>
        </w:rPr>
        <w:t xml:space="preserve">. El enfoque utilizado para realizar la valoración de riesgos basado en acciones estratégicas ha depurado el catálogo de riesgos institucionales, eliminando lo más operativos para dar paso a </w:t>
      </w:r>
      <w:r>
        <w:rPr>
          <w:rFonts w:ascii="Arial" w:hAnsi="Arial" w:cs="Arial"/>
          <w:color w:val="FFFFFF" w:themeColor="background1"/>
          <w:sz w:val="24"/>
        </w:rPr>
        <w:t>los de relevancia institucional, y al mismo tiempo, disminuir los riesgos catalogados como inaceptables.</w:t>
      </w:r>
      <w:r w:rsidRPr="00A038D4">
        <w:rPr>
          <w:rFonts w:ascii="Arial" w:hAnsi="Arial" w:cs="Arial"/>
          <w:color w:val="FFFFFF" w:themeColor="background1"/>
          <w:sz w:val="24"/>
        </w:rPr>
        <w:t xml:space="preserve"> </w:t>
      </w:r>
    </w:p>
    <w:p w14:paraId="3B7245AA" w14:textId="77777777" w:rsidR="00A038D4" w:rsidRPr="00A038D4" w:rsidRDefault="00A038D4" w:rsidP="008F3FAA">
      <w:pPr>
        <w:pStyle w:val="Prrafodelista"/>
        <w:spacing w:after="0" w:line="360" w:lineRule="auto"/>
        <w:ind w:left="1068"/>
        <w:jc w:val="both"/>
        <w:rPr>
          <w:rFonts w:ascii="Arial" w:hAnsi="Arial" w:cs="Arial"/>
          <w:color w:val="FFFFFF" w:themeColor="background1"/>
          <w:sz w:val="24"/>
        </w:rPr>
      </w:pPr>
    </w:p>
    <w:p w14:paraId="29E76DD1" w14:textId="166430CD" w:rsidR="008F3FAA" w:rsidRPr="008F3FAA" w:rsidRDefault="008F3FAA" w:rsidP="008F3FAA">
      <w:pPr>
        <w:pStyle w:val="Prrafodelista"/>
        <w:numPr>
          <w:ilvl w:val="0"/>
          <w:numId w:val="2"/>
        </w:numPr>
        <w:spacing w:after="0" w:line="360" w:lineRule="auto"/>
        <w:jc w:val="both"/>
        <w:rPr>
          <w:rFonts w:ascii="Arial" w:hAnsi="Arial" w:cs="Arial"/>
          <w:color w:val="FFFFFF" w:themeColor="background1"/>
          <w:sz w:val="24"/>
        </w:rPr>
      </w:pPr>
      <w:r w:rsidRPr="008F3FAA">
        <w:rPr>
          <w:rFonts w:ascii="Arial" w:hAnsi="Arial" w:cs="Arial"/>
          <w:color w:val="FFFFFF" w:themeColor="background1"/>
          <w:sz w:val="24"/>
        </w:rPr>
        <w:t xml:space="preserve">Uno de los riesgos más importantes era la posibilidad de que la institución sufriera una pérdida de información que afectara sus operaciones, </w:t>
      </w:r>
      <w:r>
        <w:rPr>
          <w:rFonts w:ascii="Arial" w:hAnsi="Arial" w:cs="Arial"/>
          <w:color w:val="FFFFFF" w:themeColor="background1"/>
          <w:sz w:val="24"/>
        </w:rPr>
        <w:t>así lo han hecho saber tanto los titulares subordinados de la Unidad de Tecnologías y la Información y la Comunicación como titulares subordinados de otras áreas, que comparten el mismo temor. Con las medidas tomadas por la UTIC se espera mantener contr</w:t>
      </w:r>
      <w:r w:rsidR="00EB1ECD">
        <w:rPr>
          <w:rFonts w:ascii="Arial" w:hAnsi="Arial" w:cs="Arial"/>
          <w:color w:val="FFFFFF" w:themeColor="background1"/>
          <w:sz w:val="24"/>
        </w:rPr>
        <w:t>o</w:t>
      </w:r>
      <w:r>
        <w:rPr>
          <w:rFonts w:ascii="Arial" w:hAnsi="Arial" w:cs="Arial"/>
          <w:color w:val="FFFFFF" w:themeColor="background1"/>
          <w:sz w:val="24"/>
        </w:rPr>
        <w:t>lado este riesgo y evitar su materialización, situación que ocurrió en los periodos 2016 y 2017.</w:t>
      </w:r>
    </w:p>
    <w:p w14:paraId="2E6CA359" w14:textId="77777777" w:rsidR="00E30087" w:rsidRPr="00E30087" w:rsidRDefault="00E30087" w:rsidP="00C96C71">
      <w:pPr>
        <w:pStyle w:val="Prrafodelista"/>
        <w:spacing w:after="0" w:line="360" w:lineRule="auto"/>
        <w:ind w:left="1068"/>
        <w:jc w:val="both"/>
        <w:rPr>
          <w:rFonts w:ascii="Arial" w:hAnsi="Arial" w:cs="Arial"/>
          <w:color w:val="FFFFFF" w:themeColor="background1"/>
          <w:sz w:val="24"/>
        </w:rPr>
      </w:pPr>
    </w:p>
    <w:p w14:paraId="18C35E8F" w14:textId="78B83711" w:rsidR="007C3FA3" w:rsidRPr="00BA31EF" w:rsidRDefault="00BA31EF" w:rsidP="00FA372D">
      <w:pPr>
        <w:pStyle w:val="Prrafodelista"/>
        <w:numPr>
          <w:ilvl w:val="0"/>
          <w:numId w:val="2"/>
        </w:numPr>
        <w:spacing w:after="0" w:line="360" w:lineRule="auto"/>
        <w:jc w:val="both"/>
        <w:rPr>
          <w:rFonts w:ascii="Arial" w:hAnsi="Arial" w:cs="Arial"/>
          <w:sz w:val="24"/>
        </w:rPr>
      </w:pPr>
      <w:r w:rsidRPr="007C3FA3">
        <w:rPr>
          <w:rFonts w:ascii="Arial" w:hAnsi="Arial" w:cs="Arial"/>
          <w:noProof/>
          <w:sz w:val="24"/>
          <w:lang w:val="es-419" w:eastAsia="es-419"/>
        </w:rPr>
        <w:drawing>
          <wp:anchor distT="0" distB="0" distL="114300" distR="114300" simplePos="0" relativeHeight="251703296" behindDoc="0" locked="0" layoutInCell="1" allowOverlap="1" wp14:anchorId="575CCCFB" wp14:editId="1E309CFE">
            <wp:simplePos x="0" y="0"/>
            <wp:positionH relativeFrom="column">
              <wp:posOffset>-933450</wp:posOffset>
            </wp:positionH>
            <wp:positionV relativeFrom="paragraph">
              <wp:posOffset>3509010</wp:posOffset>
            </wp:positionV>
            <wp:extent cx="763200" cy="709776"/>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0" cstate="print">
                      <a:clrChange>
                        <a:clrFrom>
                          <a:srgbClr val="000000"/>
                        </a:clrFrom>
                        <a:clrTo>
                          <a:srgbClr val="000000">
                            <a:alpha val="0"/>
                          </a:srgbClr>
                        </a:clrTo>
                      </a:clrChange>
                      <a:duotone>
                        <a:schemeClr val="bg2">
                          <a:shade val="45000"/>
                          <a:satMod val="135000"/>
                        </a:schemeClr>
                        <a:prstClr val="white"/>
                      </a:duotone>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63200" cy="709776"/>
                    </a:xfrm>
                    <a:prstGeom prst="rect">
                      <a:avLst/>
                    </a:prstGeom>
                  </pic:spPr>
                </pic:pic>
              </a:graphicData>
            </a:graphic>
            <wp14:sizeRelH relativeFrom="page">
              <wp14:pctWidth>0</wp14:pctWidth>
            </wp14:sizeRelH>
            <wp14:sizeRelV relativeFrom="page">
              <wp14:pctHeight>0</wp14:pctHeight>
            </wp14:sizeRelV>
          </wp:anchor>
        </w:drawing>
      </w:r>
      <w:r w:rsidR="00C96C71" w:rsidRPr="00C96C71">
        <w:rPr>
          <w:rFonts w:ascii="Arial" w:hAnsi="Arial" w:cs="Arial"/>
          <w:color w:val="FFFFFF" w:themeColor="background1"/>
          <w:sz w:val="24"/>
        </w:rPr>
        <w:t xml:space="preserve">Uno de los riesgos con mayor </w:t>
      </w:r>
      <w:r w:rsidR="00C96C71">
        <w:rPr>
          <w:rFonts w:ascii="Arial" w:hAnsi="Arial" w:cs="Arial"/>
          <w:color w:val="FFFFFF" w:themeColor="background1"/>
          <w:sz w:val="24"/>
        </w:rPr>
        <w:t>posibilidad</w:t>
      </w:r>
      <w:r w:rsidR="00C96C71" w:rsidRPr="00C96C71">
        <w:rPr>
          <w:rFonts w:ascii="Arial" w:hAnsi="Arial" w:cs="Arial"/>
          <w:color w:val="FFFFFF" w:themeColor="background1"/>
          <w:sz w:val="24"/>
        </w:rPr>
        <w:t xml:space="preserve"> de</w:t>
      </w:r>
      <w:r w:rsidR="00C96C71">
        <w:rPr>
          <w:rFonts w:ascii="Arial" w:hAnsi="Arial" w:cs="Arial"/>
          <w:color w:val="FFFFFF" w:themeColor="background1"/>
          <w:sz w:val="24"/>
        </w:rPr>
        <w:t xml:space="preserve"> </w:t>
      </w:r>
      <w:r w:rsidR="00C96C71" w:rsidRPr="00C96C71">
        <w:rPr>
          <w:rFonts w:ascii="Arial" w:hAnsi="Arial" w:cs="Arial"/>
          <w:color w:val="FFFFFF" w:themeColor="background1"/>
          <w:sz w:val="24"/>
        </w:rPr>
        <w:t xml:space="preserve">materializarse es en cuanto a la </w:t>
      </w:r>
      <w:r w:rsidR="00C96C71">
        <w:rPr>
          <w:rFonts w:ascii="Arial" w:hAnsi="Arial" w:cs="Arial"/>
          <w:color w:val="FFFFFF" w:themeColor="background1"/>
          <w:sz w:val="24"/>
        </w:rPr>
        <w:t>disponibilidad</w:t>
      </w:r>
      <w:r w:rsidR="00C96C71" w:rsidRPr="00C96C71">
        <w:rPr>
          <w:rFonts w:ascii="Arial" w:hAnsi="Arial" w:cs="Arial"/>
          <w:color w:val="FFFFFF" w:themeColor="background1"/>
          <w:sz w:val="24"/>
        </w:rPr>
        <w:t xml:space="preserve"> de recursos. En este sentido es importante que las autoridades hagan saber de la situación a entes fiscalizadores y a</w:t>
      </w:r>
      <w:r w:rsidR="00C96C71">
        <w:rPr>
          <w:rFonts w:ascii="Arial" w:hAnsi="Arial" w:cs="Arial"/>
          <w:color w:val="FFFFFF" w:themeColor="background1"/>
          <w:sz w:val="24"/>
        </w:rPr>
        <w:t xml:space="preserve"> </w:t>
      </w:r>
      <w:r w:rsidR="00C96C71" w:rsidRPr="00C96C71">
        <w:rPr>
          <w:rFonts w:ascii="Arial" w:hAnsi="Arial" w:cs="Arial"/>
          <w:color w:val="FFFFFF" w:themeColor="background1"/>
          <w:sz w:val="24"/>
        </w:rPr>
        <w:t>los encargados de girar los recursos presupuestarios. L</w:t>
      </w:r>
      <w:r w:rsidR="00C96C71">
        <w:rPr>
          <w:rFonts w:ascii="Arial" w:hAnsi="Arial" w:cs="Arial"/>
          <w:color w:val="FFFFFF" w:themeColor="background1"/>
          <w:sz w:val="24"/>
        </w:rPr>
        <w:t>a</w:t>
      </w:r>
      <w:r w:rsidR="00C96C71" w:rsidRPr="00C96C71">
        <w:rPr>
          <w:rFonts w:ascii="Arial" w:hAnsi="Arial" w:cs="Arial"/>
          <w:color w:val="FFFFFF" w:themeColor="background1"/>
          <w:sz w:val="24"/>
        </w:rPr>
        <w:t xml:space="preserve"> disminución </w:t>
      </w:r>
      <w:r w:rsidR="00EB1ECD">
        <w:rPr>
          <w:rFonts w:ascii="Arial" w:hAnsi="Arial" w:cs="Arial"/>
          <w:color w:val="FFFFFF" w:themeColor="background1"/>
          <w:sz w:val="24"/>
        </w:rPr>
        <w:t>d</w:t>
      </w:r>
      <w:r w:rsidR="00C96C71" w:rsidRPr="00C96C71">
        <w:rPr>
          <w:rFonts w:ascii="Arial" w:hAnsi="Arial" w:cs="Arial"/>
          <w:color w:val="FFFFFF" w:themeColor="background1"/>
          <w:sz w:val="24"/>
        </w:rPr>
        <w:t xml:space="preserve">e recursos dificulta la operación institucional y puede generar el incumplimiento de pagos de proveedores de servicios ambientales y de proveedores de </w:t>
      </w:r>
      <w:r w:rsidR="00EB1ECD">
        <w:rPr>
          <w:rFonts w:ascii="Arial" w:hAnsi="Arial" w:cs="Arial"/>
          <w:color w:val="FFFFFF" w:themeColor="background1"/>
          <w:sz w:val="24"/>
        </w:rPr>
        <w:t>b</w:t>
      </w:r>
      <w:r w:rsidR="00C96C71" w:rsidRPr="00C96C71">
        <w:rPr>
          <w:rFonts w:ascii="Arial" w:hAnsi="Arial" w:cs="Arial"/>
          <w:color w:val="FFFFFF" w:themeColor="background1"/>
          <w:sz w:val="24"/>
        </w:rPr>
        <w:t>ie</w:t>
      </w:r>
      <w:r w:rsidR="00EB1ECD">
        <w:rPr>
          <w:rFonts w:ascii="Arial" w:hAnsi="Arial" w:cs="Arial"/>
          <w:color w:val="FFFFFF" w:themeColor="background1"/>
          <w:sz w:val="24"/>
        </w:rPr>
        <w:t>n</w:t>
      </w:r>
      <w:r w:rsidR="00C96C71" w:rsidRPr="00C96C71">
        <w:rPr>
          <w:rFonts w:ascii="Arial" w:hAnsi="Arial" w:cs="Arial"/>
          <w:color w:val="FFFFFF" w:themeColor="background1"/>
          <w:sz w:val="24"/>
        </w:rPr>
        <w:t>es y servicios necesarios para la operación.</w:t>
      </w:r>
      <w:r>
        <w:rPr>
          <w:rFonts w:ascii="Arial" w:hAnsi="Arial" w:cs="Arial"/>
          <w:color w:val="FFFFFF" w:themeColor="background1"/>
          <w:sz w:val="24"/>
        </w:rPr>
        <w:t xml:space="preserve"> Este riesgo fue identificado en el análisis de riesgos del Plan estratégico Institucional, en un momento en que la crisis fiscal y presupuestaria no había presentado efectos inmediatos sobre el Fonafi</w:t>
      </w:r>
      <w:r w:rsidR="00EB1ECD">
        <w:rPr>
          <w:rFonts w:ascii="Arial" w:hAnsi="Arial" w:cs="Arial"/>
          <w:color w:val="FFFFFF" w:themeColor="background1"/>
          <w:sz w:val="24"/>
        </w:rPr>
        <w:t>f</w:t>
      </w:r>
      <w:r>
        <w:rPr>
          <w:rFonts w:ascii="Arial" w:hAnsi="Arial" w:cs="Arial"/>
          <w:color w:val="FFFFFF" w:themeColor="background1"/>
          <w:sz w:val="24"/>
        </w:rPr>
        <w:t>o. Sin embargo, hoy en días ya se notan los impactos de estas crisis, aunado al impacto generado por la pandemia del COVID-19, razón por la cual distintas áreas concuerda</w:t>
      </w:r>
      <w:r w:rsidR="00EB1ECD">
        <w:rPr>
          <w:rFonts w:ascii="Arial" w:hAnsi="Arial" w:cs="Arial"/>
          <w:color w:val="FFFFFF" w:themeColor="background1"/>
          <w:sz w:val="24"/>
        </w:rPr>
        <w:t>n</w:t>
      </w:r>
      <w:r>
        <w:rPr>
          <w:rFonts w:ascii="Arial" w:hAnsi="Arial" w:cs="Arial"/>
          <w:color w:val="FFFFFF" w:themeColor="background1"/>
          <w:sz w:val="24"/>
        </w:rPr>
        <w:t xml:space="preserve"> en que es posible que el Fonafifo presente problemas </w:t>
      </w:r>
      <w:r w:rsidRPr="00BA31EF">
        <w:rPr>
          <w:rFonts w:ascii="Arial" w:hAnsi="Arial" w:cs="Arial"/>
          <w:sz w:val="24"/>
        </w:rPr>
        <w:lastRenderedPageBreak/>
        <w:t>presupuestario</w:t>
      </w:r>
      <w:r>
        <w:rPr>
          <w:rFonts w:ascii="Arial" w:hAnsi="Arial" w:cs="Arial"/>
          <w:sz w:val="24"/>
        </w:rPr>
        <w:t>s</w:t>
      </w:r>
      <w:r w:rsidRPr="00BA31EF">
        <w:rPr>
          <w:rFonts w:ascii="Arial" w:hAnsi="Arial" w:cs="Arial"/>
          <w:sz w:val="24"/>
        </w:rPr>
        <w:t xml:space="preserve"> que impidan mantener un impacto ambiental y social igual al que se tenía años atrás.</w:t>
      </w:r>
    </w:p>
    <w:p w14:paraId="1A0F4388" w14:textId="77777777" w:rsidR="00C96C71" w:rsidRPr="00BA31EF" w:rsidRDefault="00C96C71" w:rsidP="00BA31EF">
      <w:pPr>
        <w:pStyle w:val="Prrafodelista"/>
        <w:spacing w:after="0" w:line="360" w:lineRule="auto"/>
        <w:ind w:left="1066"/>
        <w:jc w:val="both"/>
        <w:rPr>
          <w:rFonts w:ascii="Arial" w:hAnsi="Arial" w:cs="Arial"/>
          <w:sz w:val="24"/>
        </w:rPr>
      </w:pPr>
    </w:p>
    <w:p w14:paraId="569E78FE" w14:textId="77777777" w:rsidR="00527337" w:rsidRDefault="00E2785C" w:rsidP="00E2785C">
      <w:pPr>
        <w:pStyle w:val="Prrafodelista"/>
        <w:numPr>
          <w:ilvl w:val="0"/>
          <w:numId w:val="6"/>
        </w:numPr>
        <w:spacing w:after="0" w:line="360" w:lineRule="auto"/>
        <w:ind w:left="1066" w:hanging="357"/>
        <w:jc w:val="both"/>
        <w:rPr>
          <w:rFonts w:ascii="Arial" w:hAnsi="Arial" w:cs="Arial"/>
          <w:sz w:val="24"/>
        </w:rPr>
      </w:pPr>
      <w:r>
        <w:rPr>
          <w:rFonts w:ascii="Arial" w:hAnsi="Arial" w:cs="Arial"/>
          <w:sz w:val="24"/>
        </w:rPr>
        <w:t>Las restricciones presupuestarias tienen impacto también en el recurso humano institucional. La eliminación de plazas y los recortes presupuestarios pueden llevar a que la organización deba reorganizarse para poder cubrir ausencia de personal que salga de la institución por diversos motivos.</w:t>
      </w:r>
    </w:p>
    <w:p w14:paraId="18949825" w14:textId="77777777" w:rsidR="00E2785C" w:rsidRDefault="00E2785C" w:rsidP="00E2785C">
      <w:pPr>
        <w:pStyle w:val="Prrafodelista"/>
        <w:spacing w:after="0" w:line="360" w:lineRule="auto"/>
        <w:ind w:left="1066"/>
        <w:jc w:val="both"/>
        <w:rPr>
          <w:rFonts w:ascii="Arial" w:hAnsi="Arial" w:cs="Arial"/>
          <w:sz w:val="24"/>
        </w:rPr>
      </w:pPr>
    </w:p>
    <w:p w14:paraId="179D7E30" w14:textId="4E258F35" w:rsidR="00A423A3" w:rsidRPr="00FC060B" w:rsidRDefault="00FC060B" w:rsidP="00B027CA">
      <w:pPr>
        <w:pStyle w:val="Prrafodelista"/>
        <w:numPr>
          <w:ilvl w:val="0"/>
          <w:numId w:val="6"/>
        </w:numPr>
        <w:spacing w:after="0" w:line="360" w:lineRule="auto"/>
        <w:ind w:left="1066" w:hanging="357"/>
        <w:jc w:val="both"/>
        <w:rPr>
          <w:rFonts w:ascii="Arial" w:hAnsi="Arial" w:cs="Arial"/>
          <w:sz w:val="24"/>
        </w:rPr>
      </w:pPr>
      <w:r w:rsidRPr="00FC060B">
        <w:rPr>
          <w:rFonts w:ascii="Arial" w:hAnsi="Arial" w:cs="Arial"/>
          <w:sz w:val="24"/>
        </w:rPr>
        <w:t xml:space="preserve">El análisis de riesgos del Fideicomiso 544 no sea realizado de forma independiente al institucional. La comisión encargada de atender el informe de la auditoría interna del </w:t>
      </w:r>
      <w:proofErr w:type="spellStart"/>
      <w:r w:rsidRPr="00FC060B">
        <w:rPr>
          <w:rFonts w:ascii="Arial" w:hAnsi="Arial" w:cs="Arial"/>
          <w:sz w:val="24"/>
        </w:rPr>
        <w:t>Minae</w:t>
      </w:r>
      <w:proofErr w:type="spellEnd"/>
      <w:r w:rsidRPr="00FC060B">
        <w:rPr>
          <w:rFonts w:ascii="Arial" w:hAnsi="Arial" w:cs="Arial"/>
          <w:sz w:val="24"/>
        </w:rPr>
        <w:t xml:space="preserve"> ha indicado que el Fideicomiso es una herramienta más para el accionar del Fonafifo, por lo que la incidencia del mismo en el funcionamiento institucional fue abordada en los análisis de riesgos por unidad funcional.</w:t>
      </w:r>
    </w:p>
    <w:p w14:paraId="0FFEBA80" w14:textId="77777777" w:rsidR="004674B4" w:rsidRPr="004674B4" w:rsidRDefault="00083AF1" w:rsidP="004674B4">
      <w:pPr>
        <w:pStyle w:val="Prrafodelista"/>
        <w:rPr>
          <w:rFonts w:ascii="Arial" w:hAnsi="Arial" w:cs="Arial"/>
          <w:sz w:val="24"/>
        </w:rPr>
      </w:pPr>
      <w:r>
        <w:rPr>
          <w:noProof/>
        </w:rPr>
        <w:pict w14:anchorId="4A036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84.3pt;margin-top:5.6pt;width:609.75pt;height:320.25pt;z-index:251710464;mso-position-horizontal-relative:text;mso-position-vertical-relative:text;mso-width-relative:page;mso-height-relative:page">
            <v:imagedata r:id="rId22" o:title="OMIMG_20160624_050112" croptop="10963f" cropbottom="8678f"/>
          </v:shape>
        </w:pict>
      </w:r>
    </w:p>
    <w:p w14:paraId="3A4589C8" w14:textId="77777777" w:rsidR="006B456C" w:rsidRDefault="008520D2" w:rsidP="004674B4">
      <w:pPr>
        <w:pStyle w:val="Prrafodelista"/>
        <w:numPr>
          <w:ilvl w:val="0"/>
          <w:numId w:val="6"/>
        </w:numPr>
        <w:spacing w:after="0" w:line="360" w:lineRule="auto"/>
        <w:ind w:left="1066" w:hanging="357"/>
        <w:jc w:val="both"/>
        <w:rPr>
          <w:rFonts w:ascii="Arial" w:eastAsiaTheme="majorEastAsia" w:hAnsi="Arial" w:cs="Arial"/>
          <w:sz w:val="24"/>
          <w:szCs w:val="32"/>
        </w:rPr>
      </w:pPr>
      <w:r w:rsidRPr="00555623">
        <w:rPr>
          <w:rFonts w:ascii="Arial" w:eastAsiaTheme="majorEastAsia" w:hAnsi="Arial" w:cs="Arial"/>
          <w:noProof/>
          <w:sz w:val="24"/>
          <w:szCs w:val="32"/>
          <w:lang w:val="es-419" w:eastAsia="es-419"/>
        </w:rPr>
        <w:drawing>
          <wp:anchor distT="0" distB="0" distL="114300" distR="114300" simplePos="0" relativeHeight="251713536" behindDoc="0" locked="0" layoutInCell="1" allowOverlap="1" wp14:anchorId="00926E0C" wp14:editId="0C9475B0">
            <wp:simplePos x="0" y="0"/>
            <wp:positionH relativeFrom="column">
              <wp:posOffset>-946785</wp:posOffset>
            </wp:positionH>
            <wp:positionV relativeFrom="paragraph">
              <wp:posOffset>3634105</wp:posOffset>
            </wp:positionV>
            <wp:extent cx="247015" cy="247015"/>
            <wp:effectExtent l="0" t="0" r="635" b="635"/>
            <wp:wrapNone/>
            <wp:docPr id="41" name="Gráfico 36" descr="Cá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áfico 36" descr="Cámara"/>
                    <pic:cNvPicPr/>
                  </pic:nvPicPr>
                  <pic:blipFill>
                    <a:blip r:embed="rId1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8"/>
                        </a:ext>
                      </a:extLst>
                    </a:blip>
                    <a:stretch>
                      <a:fillRect/>
                    </a:stretch>
                  </pic:blipFill>
                  <pic:spPr>
                    <a:xfrm>
                      <a:off x="0" y="0"/>
                      <a:ext cx="247015" cy="247015"/>
                    </a:xfrm>
                    <a:prstGeom prst="rect">
                      <a:avLst/>
                    </a:prstGeom>
                  </pic:spPr>
                </pic:pic>
              </a:graphicData>
            </a:graphic>
            <wp14:sizeRelH relativeFrom="page">
              <wp14:pctWidth>0</wp14:pctWidth>
            </wp14:sizeRelH>
            <wp14:sizeRelV relativeFrom="page">
              <wp14:pctHeight>0</wp14:pctHeight>
            </wp14:sizeRelV>
          </wp:anchor>
        </w:drawing>
      </w:r>
      <w:r w:rsidR="00555623" w:rsidRPr="00555623">
        <w:rPr>
          <w:rFonts w:ascii="Arial" w:eastAsiaTheme="majorEastAsia" w:hAnsi="Arial" w:cs="Arial"/>
          <w:noProof/>
          <w:sz w:val="24"/>
          <w:szCs w:val="32"/>
          <w:lang w:val="es-419" w:eastAsia="es-419"/>
        </w:rPr>
        <mc:AlternateContent>
          <mc:Choice Requires="wps">
            <w:drawing>
              <wp:anchor distT="45720" distB="45720" distL="114300" distR="114300" simplePos="0" relativeHeight="251712512" behindDoc="0" locked="0" layoutInCell="1" allowOverlap="1" wp14:anchorId="3673A4AD" wp14:editId="0D81479F">
                <wp:simplePos x="0" y="0"/>
                <wp:positionH relativeFrom="column">
                  <wp:posOffset>-659367</wp:posOffset>
                </wp:positionH>
                <wp:positionV relativeFrom="paragraph">
                  <wp:posOffset>3634740</wp:posOffset>
                </wp:positionV>
                <wp:extent cx="1685925" cy="267970"/>
                <wp:effectExtent l="0" t="0" r="0" b="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67970"/>
                        </a:xfrm>
                        <a:prstGeom prst="rect">
                          <a:avLst/>
                        </a:prstGeom>
                        <a:noFill/>
                        <a:ln w="9525">
                          <a:noFill/>
                          <a:miter lim="800000"/>
                          <a:headEnd/>
                          <a:tailEnd/>
                        </a:ln>
                      </wps:spPr>
                      <wps:txbx>
                        <w:txbxContent>
                          <w:p w14:paraId="63201202" w14:textId="77777777" w:rsidR="00F234D6" w:rsidRPr="00DF7954" w:rsidRDefault="00F234D6" w:rsidP="00555623">
                            <w:pPr>
                              <w:spacing w:line="360" w:lineRule="auto"/>
                              <w:rPr>
                                <w:rFonts w:ascii="Arial" w:hAnsi="Arial" w:cs="Arial"/>
                                <w:b/>
                                <w:color w:val="FFFFFF" w:themeColor="background1"/>
                                <w:szCs w:val="24"/>
                              </w:rPr>
                            </w:pPr>
                            <w:r>
                              <w:rPr>
                                <w:rFonts w:ascii="Arial" w:hAnsi="Arial" w:cs="Arial"/>
                                <w:b/>
                                <w:color w:val="FFFFFF" w:themeColor="background1"/>
                                <w:szCs w:val="24"/>
                              </w:rPr>
                              <w:t>Ing. Catalina Esquivel.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73A4AD" id="_x0000_s1034" type="#_x0000_t202" style="position:absolute;left:0;text-align:left;margin-left:-51.9pt;margin-top:286.2pt;width:132.75pt;height:21.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" filled="f" stroked="f">
                <v:textbox>
                  <w:txbxContent>
                    <w:p w14:paraId="63201202" w14:textId="77777777" w:rsidR="00F234D6" w:rsidRPr="00DF7954" w:rsidRDefault="00F234D6" w:rsidP="00555623">
                      <w:pPr>
                        <w:spacing w:line="360" w:lineRule="auto"/>
                        <w:rPr>
                          <w:rFonts w:ascii="Arial" w:hAnsi="Arial" w:cs="Arial"/>
                          <w:b/>
                          <w:color w:val="FFFFFF" w:themeColor="background1"/>
                          <w:szCs w:val="24"/>
                        </w:rPr>
                      </w:pPr>
                      <w:r>
                        <w:rPr>
                          <w:rFonts w:ascii="Arial" w:hAnsi="Arial" w:cs="Arial"/>
                          <w:b/>
                          <w:color w:val="FFFFFF" w:themeColor="background1"/>
                          <w:szCs w:val="24"/>
                        </w:rPr>
                        <w:t>Ing. Catalina Esquivel.</w:t>
                      </w:r>
                    </w:p>
                  </w:txbxContent>
                </v:textbox>
                <w10:wrap type="square"/>
              </v:shape>
            </w:pict>
          </mc:Fallback>
        </mc:AlternateContent>
      </w:r>
      <w:r w:rsidR="006B456C">
        <w:rPr>
          <w:rFonts w:ascii="Arial" w:hAnsi="Arial" w:cs="Arial"/>
          <w:sz w:val="24"/>
        </w:rPr>
        <w:br w:type="page"/>
      </w:r>
    </w:p>
    <w:p w14:paraId="18C389DC" w14:textId="77777777" w:rsidR="00A24D03" w:rsidRDefault="00A24D03" w:rsidP="00B11EAC">
      <w:pPr>
        <w:pStyle w:val="Ttulo1"/>
        <w:spacing w:before="0" w:line="360" w:lineRule="auto"/>
        <w:jc w:val="both"/>
        <w:rPr>
          <w:rFonts w:ascii="Arial" w:hAnsi="Arial" w:cs="Arial"/>
          <w:color w:val="auto"/>
          <w:sz w:val="24"/>
        </w:rPr>
        <w:sectPr w:rsidR="00A24D03" w:rsidSect="00E965B8">
          <w:headerReference w:type="default" r:id="rId23"/>
          <w:pgSz w:w="12240" w:h="15840"/>
          <w:pgMar w:top="1417" w:right="1701" w:bottom="1417" w:left="1701" w:header="708" w:footer="708" w:gutter="0"/>
          <w:cols w:space="708"/>
          <w:docGrid w:linePitch="360"/>
        </w:sectPr>
      </w:pPr>
    </w:p>
    <w:p w14:paraId="208C8C59" w14:textId="77777777" w:rsidR="006B456C" w:rsidRPr="007B0A14" w:rsidRDefault="006B456C" w:rsidP="007B0A14">
      <w:pPr>
        <w:pStyle w:val="Ttulo1"/>
        <w:spacing w:before="0" w:line="360" w:lineRule="auto"/>
        <w:jc w:val="center"/>
        <w:rPr>
          <w:rFonts w:ascii="Arial" w:hAnsi="Arial" w:cs="Arial"/>
          <w:b/>
          <w:color w:val="321500"/>
          <w:sz w:val="28"/>
        </w:rPr>
      </w:pPr>
      <w:bookmarkStart w:id="29" w:name="_Toc90978041"/>
      <w:r w:rsidRPr="007B0A14">
        <w:rPr>
          <w:rFonts w:ascii="Arial" w:hAnsi="Arial" w:cs="Arial"/>
          <w:b/>
          <w:color w:val="321500"/>
          <w:sz w:val="28"/>
        </w:rPr>
        <w:lastRenderedPageBreak/>
        <w:t>Anexos</w:t>
      </w:r>
      <w:bookmarkEnd w:id="29"/>
    </w:p>
    <w:p w14:paraId="4AF0FA7D" w14:textId="77777777" w:rsidR="002835CD" w:rsidRPr="001D4626" w:rsidRDefault="002835CD" w:rsidP="002835CD">
      <w:pPr>
        <w:spacing w:line="276" w:lineRule="auto"/>
        <w:jc w:val="both"/>
        <w:rPr>
          <w:rFonts w:ascii="Arial" w:hAnsi="Arial" w:cs="Arial"/>
        </w:rPr>
      </w:pPr>
    </w:p>
    <w:p w14:paraId="19C6642E" w14:textId="77777777" w:rsidR="002835CD" w:rsidRPr="00FA3104" w:rsidRDefault="00EC190B" w:rsidP="002835CD">
      <w:pPr>
        <w:pStyle w:val="Ttulo2"/>
        <w:spacing w:before="0"/>
        <w:rPr>
          <w:rFonts w:ascii="Arial" w:hAnsi="Arial" w:cs="Arial"/>
          <w:b/>
          <w:color w:val="7F4D1E"/>
          <w:sz w:val="24"/>
          <w:szCs w:val="24"/>
        </w:rPr>
      </w:pPr>
      <w:bookmarkStart w:id="30" w:name="_Toc90978042"/>
      <w:r>
        <w:rPr>
          <w:rFonts w:ascii="Arial" w:hAnsi="Arial" w:cs="Arial"/>
          <w:b/>
          <w:color w:val="7F4D1E"/>
          <w:sz w:val="24"/>
          <w:szCs w:val="24"/>
        </w:rPr>
        <w:t>Matriz de riesgos por área funcional</w:t>
      </w:r>
      <w:bookmarkEnd w:id="30"/>
    </w:p>
    <w:p w14:paraId="6AFDF939" w14:textId="77777777" w:rsidR="002835CD" w:rsidRPr="00EC190B" w:rsidRDefault="002835CD" w:rsidP="00EC190B">
      <w:pPr>
        <w:spacing w:after="0" w:line="276" w:lineRule="auto"/>
        <w:ind w:firstLine="708"/>
        <w:jc w:val="both"/>
        <w:rPr>
          <w:rFonts w:ascii="Arial" w:eastAsia="Times New Roman" w:hAnsi="Arial" w:cs="Arial"/>
          <w:color w:val="000000" w:themeColor="text1"/>
          <w:sz w:val="24"/>
          <w:szCs w:val="24"/>
          <w:lang w:eastAsia="es-ES_tradnl"/>
        </w:rPr>
      </w:pPr>
    </w:p>
    <w:tbl>
      <w:tblPr>
        <w:tblStyle w:val="Tablaconcuadrcula"/>
        <w:tblW w:w="0" w:type="auto"/>
        <w:tblLook w:val="04A0" w:firstRow="1" w:lastRow="0" w:firstColumn="1" w:lastColumn="0" w:noHBand="0" w:noVBand="1"/>
      </w:tblPr>
      <w:tblGrid>
        <w:gridCol w:w="12996"/>
      </w:tblGrid>
      <w:tr w:rsidR="00EC190B" w14:paraId="6A3E6789" w14:textId="77777777" w:rsidTr="00EC190B">
        <w:tc>
          <w:tcPr>
            <w:tcW w:w="0" w:type="auto"/>
            <w:shd w:val="clear" w:color="auto" w:fill="F2F2F2" w:themeFill="background1" w:themeFillShade="F2"/>
          </w:tcPr>
          <w:p w14:paraId="2C4EE89C" w14:textId="77777777" w:rsidR="00EC190B" w:rsidRPr="001E7E01" w:rsidRDefault="00EC190B" w:rsidP="00020327">
            <w:pPr>
              <w:rPr>
                <w:rFonts w:ascii="Arial" w:hAnsi="Arial" w:cs="Arial"/>
                <w:b/>
                <w:sz w:val="24"/>
              </w:rPr>
            </w:pPr>
            <w:r w:rsidRPr="001E7E01">
              <w:rPr>
                <w:rFonts w:ascii="Arial" w:hAnsi="Arial" w:cs="Arial"/>
                <w:b/>
                <w:sz w:val="24"/>
              </w:rPr>
              <w:t>Unidad de Planificación y control de Gestión</w:t>
            </w:r>
          </w:p>
        </w:tc>
      </w:tr>
      <w:tr w:rsidR="00EC190B" w14:paraId="42FBD417" w14:textId="77777777" w:rsidTr="00EC190B">
        <w:tc>
          <w:tcPr>
            <w:tcW w:w="0" w:type="auto"/>
          </w:tcPr>
          <w:p w14:paraId="7716DBD1" w14:textId="77777777" w:rsidR="00EC190B" w:rsidRPr="0035486A" w:rsidRDefault="00EC190B" w:rsidP="00EC190B">
            <w:pPr>
              <w:pStyle w:val="Prrafodelista"/>
              <w:numPr>
                <w:ilvl w:val="0"/>
                <w:numId w:val="12"/>
              </w:numPr>
              <w:jc w:val="both"/>
              <w:rPr>
                <w:rFonts w:ascii="Arial" w:hAnsi="Arial" w:cs="Arial"/>
                <w:sz w:val="24"/>
                <w:szCs w:val="24"/>
                <w:lang w:val="es-ES_tradnl"/>
              </w:rPr>
            </w:pPr>
            <w:r w:rsidRPr="0035486A">
              <w:rPr>
                <w:rFonts w:ascii="Arial" w:hAnsi="Arial" w:cs="Arial"/>
                <w:sz w:val="24"/>
                <w:szCs w:val="24"/>
                <w:lang w:val="es-ES_tradnl"/>
              </w:rPr>
              <w:t>Posibilidad de no realizar una adecuada medición de los aspectos estratégicos institucionales.</w:t>
            </w:r>
          </w:p>
        </w:tc>
      </w:tr>
      <w:tr w:rsidR="00EC190B" w14:paraId="0B9393AF" w14:textId="77777777" w:rsidTr="00EC190B">
        <w:tc>
          <w:tcPr>
            <w:tcW w:w="0" w:type="auto"/>
          </w:tcPr>
          <w:p w14:paraId="5204573D" w14:textId="77777777" w:rsidR="00EC190B" w:rsidRPr="001E7E01" w:rsidRDefault="00EC190B" w:rsidP="00EC190B">
            <w:pPr>
              <w:pStyle w:val="Prrafodelista"/>
              <w:numPr>
                <w:ilvl w:val="0"/>
                <w:numId w:val="12"/>
              </w:numPr>
              <w:jc w:val="both"/>
              <w:rPr>
                <w:rFonts w:ascii="Arial" w:hAnsi="Arial" w:cs="Arial"/>
                <w:sz w:val="24"/>
                <w:szCs w:val="24"/>
                <w:lang w:val="es-ES_tradnl"/>
              </w:rPr>
            </w:pPr>
            <w:r w:rsidRPr="001E7E01">
              <w:rPr>
                <w:rFonts w:ascii="Arial" w:hAnsi="Arial" w:cs="Arial"/>
                <w:sz w:val="24"/>
                <w:szCs w:val="24"/>
                <w:lang w:val="es-ES_tradnl"/>
              </w:rPr>
              <w:t>Posibilidad de que la información institucional suministrada por las áreas funcionales para la rendición de cuentas sea poco precisa.</w:t>
            </w:r>
          </w:p>
        </w:tc>
      </w:tr>
      <w:tr w:rsidR="00EC190B" w14:paraId="76254FA2" w14:textId="77777777" w:rsidTr="00EC190B">
        <w:tc>
          <w:tcPr>
            <w:tcW w:w="0" w:type="auto"/>
          </w:tcPr>
          <w:p w14:paraId="37954FDB" w14:textId="77777777" w:rsidR="00EC190B" w:rsidRPr="001E7E01" w:rsidRDefault="00EC190B" w:rsidP="00EC190B">
            <w:pPr>
              <w:pStyle w:val="Prrafodelista"/>
              <w:numPr>
                <w:ilvl w:val="0"/>
                <w:numId w:val="12"/>
              </w:numPr>
              <w:jc w:val="both"/>
              <w:rPr>
                <w:rFonts w:ascii="Arial" w:hAnsi="Arial" w:cs="Arial"/>
                <w:sz w:val="24"/>
                <w:szCs w:val="24"/>
                <w:lang w:val="es-ES_tradnl"/>
              </w:rPr>
            </w:pPr>
            <w:r w:rsidRPr="001E7E01">
              <w:rPr>
                <w:rFonts w:ascii="Arial" w:hAnsi="Arial" w:cs="Arial"/>
                <w:sz w:val="24"/>
                <w:szCs w:val="24"/>
                <w:lang w:val="es-ES_tradnl"/>
              </w:rPr>
              <w:t>Posibilidad de que el Fonafifo no cuente con una lectura completa de los riesgos que representan peligro para la consecución de objetivos institucionales.</w:t>
            </w:r>
          </w:p>
        </w:tc>
      </w:tr>
      <w:tr w:rsidR="00BC09E8" w14:paraId="3FC77C93" w14:textId="77777777" w:rsidTr="00EC190B">
        <w:tc>
          <w:tcPr>
            <w:tcW w:w="0" w:type="auto"/>
          </w:tcPr>
          <w:p w14:paraId="106CFA35" w14:textId="77777777" w:rsidR="00BC09E8" w:rsidRPr="001E7E01" w:rsidRDefault="00BC09E8" w:rsidP="00BC09E8">
            <w:pPr>
              <w:pStyle w:val="Prrafodelista"/>
              <w:numPr>
                <w:ilvl w:val="0"/>
                <w:numId w:val="12"/>
              </w:numPr>
              <w:jc w:val="both"/>
              <w:rPr>
                <w:rFonts w:ascii="Arial" w:hAnsi="Arial" w:cs="Arial"/>
                <w:sz w:val="24"/>
                <w:szCs w:val="24"/>
                <w:lang w:val="es-ES_tradnl"/>
              </w:rPr>
            </w:pPr>
            <w:r w:rsidRPr="00BC09E8">
              <w:rPr>
                <w:rFonts w:ascii="Arial" w:hAnsi="Arial" w:cs="Arial"/>
                <w:sz w:val="24"/>
                <w:szCs w:val="24"/>
                <w:lang w:val="es-ES_tradnl"/>
              </w:rPr>
              <w:t>Posibilidad de que no se entregue la propuesta de Plan/Presupuesto a tiempo.</w:t>
            </w:r>
          </w:p>
        </w:tc>
      </w:tr>
      <w:tr w:rsidR="00BC09E8" w14:paraId="0212182D" w14:textId="77777777" w:rsidTr="00EC190B">
        <w:tc>
          <w:tcPr>
            <w:tcW w:w="0" w:type="auto"/>
          </w:tcPr>
          <w:p w14:paraId="6302EB84" w14:textId="77777777" w:rsidR="00BC09E8" w:rsidRPr="001E7E01" w:rsidRDefault="00BC09E8" w:rsidP="00BC09E8">
            <w:pPr>
              <w:pStyle w:val="Prrafodelista"/>
              <w:numPr>
                <w:ilvl w:val="0"/>
                <w:numId w:val="12"/>
              </w:numPr>
              <w:jc w:val="both"/>
              <w:rPr>
                <w:rFonts w:ascii="Arial" w:hAnsi="Arial" w:cs="Arial"/>
                <w:sz w:val="24"/>
                <w:szCs w:val="24"/>
                <w:lang w:val="es-ES_tradnl"/>
              </w:rPr>
            </w:pPr>
            <w:r w:rsidRPr="00BC09E8">
              <w:rPr>
                <w:rFonts w:ascii="Arial" w:hAnsi="Arial" w:cs="Arial"/>
                <w:sz w:val="24"/>
                <w:szCs w:val="24"/>
                <w:lang w:val="es-ES_tradnl"/>
              </w:rPr>
              <w:t>Posibilidad de pérdida de información en los sistemas de Monitoreo e Información Gerencial.</w:t>
            </w:r>
          </w:p>
        </w:tc>
      </w:tr>
      <w:tr w:rsidR="00EC190B" w14:paraId="34D31927" w14:textId="77777777" w:rsidTr="00EC190B">
        <w:tc>
          <w:tcPr>
            <w:tcW w:w="0" w:type="auto"/>
            <w:shd w:val="clear" w:color="auto" w:fill="F2F2F2" w:themeFill="background1" w:themeFillShade="F2"/>
          </w:tcPr>
          <w:p w14:paraId="0B361512" w14:textId="77777777" w:rsidR="00EC190B" w:rsidRPr="001E7E01" w:rsidRDefault="00EC190B" w:rsidP="00020327">
            <w:pPr>
              <w:spacing w:line="276" w:lineRule="auto"/>
              <w:rPr>
                <w:rFonts w:ascii="Arial" w:hAnsi="Arial" w:cs="Arial"/>
                <w:b/>
                <w:sz w:val="24"/>
                <w:szCs w:val="24"/>
                <w:lang w:val="es-ES_tradnl"/>
              </w:rPr>
            </w:pPr>
            <w:r w:rsidRPr="001E7E01">
              <w:rPr>
                <w:rFonts w:ascii="Arial" w:hAnsi="Arial" w:cs="Arial"/>
                <w:b/>
                <w:sz w:val="24"/>
                <w:szCs w:val="24"/>
                <w:lang w:val="es-ES_tradnl"/>
              </w:rPr>
              <w:t>Contraloría de Servicios</w:t>
            </w:r>
          </w:p>
        </w:tc>
      </w:tr>
      <w:tr w:rsidR="00EC190B" w14:paraId="2DB138E1" w14:textId="77777777" w:rsidTr="00EC190B">
        <w:tc>
          <w:tcPr>
            <w:tcW w:w="0" w:type="auto"/>
          </w:tcPr>
          <w:p w14:paraId="2178ADD3" w14:textId="77777777" w:rsidR="00EC190B" w:rsidRPr="001E7E01" w:rsidRDefault="00EC190B" w:rsidP="00EC190B">
            <w:pPr>
              <w:pStyle w:val="Prrafodelista"/>
              <w:numPr>
                <w:ilvl w:val="0"/>
                <w:numId w:val="13"/>
              </w:numPr>
              <w:jc w:val="both"/>
              <w:rPr>
                <w:rFonts w:ascii="Arial" w:hAnsi="Arial" w:cs="Arial"/>
                <w:sz w:val="24"/>
                <w:szCs w:val="24"/>
                <w:lang w:val="es-ES_tradnl"/>
              </w:rPr>
            </w:pPr>
            <w:r w:rsidRPr="001E7E01">
              <w:rPr>
                <w:rFonts w:ascii="Arial" w:hAnsi="Arial" w:cs="Arial"/>
                <w:sz w:val="24"/>
                <w:szCs w:val="24"/>
                <w:lang w:val="es-ES_tradnl"/>
              </w:rPr>
              <w:t>Posibilidad de no contar en el corto plazo con los insumos necesarios (procedimientos, definición de trámites externos y fichas elaboradas) para el diseño de un Plan de Mejora Regulatoria enfocado en los servicios sustantivos del Fonafifo.</w:t>
            </w:r>
          </w:p>
        </w:tc>
      </w:tr>
      <w:tr w:rsidR="00EC190B" w14:paraId="60DEADB8" w14:textId="77777777" w:rsidTr="00EC190B">
        <w:tc>
          <w:tcPr>
            <w:tcW w:w="0" w:type="auto"/>
          </w:tcPr>
          <w:p w14:paraId="02DFDAEF" w14:textId="77777777" w:rsidR="00EC190B" w:rsidRPr="001E7E01" w:rsidRDefault="00EC190B" w:rsidP="00EC190B">
            <w:pPr>
              <w:pStyle w:val="Prrafodelista"/>
              <w:numPr>
                <w:ilvl w:val="0"/>
                <w:numId w:val="13"/>
              </w:numPr>
              <w:jc w:val="both"/>
              <w:rPr>
                <w:rFonts w:ascii="Arial" w:hAnsi="Arial" w:cs="Arial"/>
                <w:sz w:val="24"/>
                <w:szCs w:val="24"/>
                <w:lang w:val="es-ES_tradnl"/>
              </w:rPr>
            </w:pPr>
            <w:r w:rsidRPr="001E7E01">
              <w:rPr>
                <w:rFonts w:ascii="Arial" w:hAnsi="Arial" w:cs="Arial"/>
                <w:sz w:val="24"/>
                <w:szCs w:val="24"/>
                <w:lang w:val="es-ES_tradnl"/>
              </w:rPr>
              <w:t>Posibilidad de que el Fonafifo no disponga de datos representativos acerca de la calidad de los servicios sustantivos esperada por los usuarios.</w:t>
            </w:r>
          </w:p>
        </w:tc>
      </w:tr>
      <w:tr w:rsidR="00EC190B" w14:paraId="033D42D2" w14:textId="77777777" w:rsidTr="00EC190B">
        <w:tc>
          <w:tcPr>
            <w:tcW w:w="0" w:type="auto"/>
            <w:shd w:val="clear" w:color="auto" w:fill="F2F2F2" w:themeFill="background1" w:themeFillShade="F2"/>
          </w:tcPr>
          <w:p w14:paraId="59BB5874" w14:textId="77777777" w:rsidR="00EC190B" w:rsidRPr="001E7E01" w:rsidRDefault="00EC190B" w:rsidP="00020327">
            <w:pPr>
              <w:spacing w:line="276" w:lineRule="auto"/>
              <w:rPr>
                <w:rFonts w:ascii="Arial" w:hAnsi="Arial" w:cs="Arial"/>
                <w:b/>
                <w:sz w:val="24"/>
                <w:szCs w:val="24"/>
                <w:lang w:val="es-ES_tradnl"/>
              </w:rPr>
            </w:pPr>
            <w:r w:rsidRPr="001E7E01">
              <w:rPr>
                <w:rFonts w:ascii="Arial" w:hAnsi="Arial" w:cs="Arial"/>
                <w:b/>
                <w:sz w:val="24"/>
                <w:szCs w:val="24"/>
                <w:lang w:val="es-ES_tradnl"/>
              </w:rPr>
              <w:t>Unidad de Tecnologías de la Información y la Comunicación</w:t>
            </w:r>
          </w:p>
        </w:tc>
      </w:tr>
      <w:tr w:rsidR="00EC190B" w14:paraId="09FD924E" w14:textId="77777777" w:rsidTr="00EC190B">
        <w:tc>
          <w:tcPr>
            <w:tcW w:w="0" w:type="auto"/>
          </w:tcPr>
          <w:p w14:paraId="60391C3F" w14:textId="77777777" w:rsidR="00EC190B" w:rsidRPr="001E7E01" w:rsidRDefault="00EC190B" w:rsidP="00EC190B">
            <w:pPr>
              <w:pStyle w:val="Prrafodelista"/>
              <w:numPr>
                <w:ilvl w:val="0"/>
                <w:numId w:val="14"/>
              </w:numPr>
              <w:jc w:val="both"/>
              <w:rPr>
                <w:rFonts w:ascii="Arial" w:hAnsi="Arial" w:cs="Arial"/>
                <w:sz w:val="24"/>
                <w:szCs w:val="24"/>
                <w:lang w:val="es-ES_tradnl"/>
              </w:rPr>
            </w:pPr>
            <w:r w:rsidRPr="001E7E01">
              <w:rPr>
                <w:rFonts w:ascii="Arial" w:hAnsi="Arial" w:cs="Arial"/>
                <w:sz w:val="24"/>
                <w:szCs w:val="24"/>
                <w:lang w:val="es-ES_tradnl"/>
              </w:rPr>
              <w:t>Posibilidad de que no se logre institucionalizar las políticas sobre el uso de las TIC.</w:t>
            </w:r>
          </w:p>
        </w:tc>
      </w:tr>
      <w:tr w:rsidR="00EC190B" w14:paraId="0DEEC6FA" w14:textId="77777777" w:rsidTr="00EC190B">
        <w:tc>
          <w:tcPr>
            <w:tcW w:w="0" w:type="auto"/>
          </w:tcPr>
          <w:p w14:paraId="5FE276A7" w14:textId="77777777" w:rsidR="00EC190B" w:rsidRPr="001E7E01" w:rsidRDefault="00EC190B" w:rsidP="00EC190B">
            <w:pPr>
              <w:pStyle w:val="Prrafodelista"/>
              <w:numPr>
                <w:ilvl w:val="0"/>
                <w:numId w:val="14"/>
              </w:numPr>
              <w:jc w:val="both"/>
              <w:rPr>
                <w:rFonts w:ascii="Arial" w:hAnsi="Arial" w:cs="Arial"/>
                <w:sz w:val="24"/>
                <w:szCs w:val="24"/>
                <w:lang w:val="es-ES_tradnl"/>
              </w:rPr>
            </w:pPr>
            <w:r w:rsidRPr="001E7E01">
              <w:rPr>
                <w:rFonts w:ascii="Arial" w:hAnsi="Arial" w:cs="Arial"/>
                <w:sz w:val="24"/>
                <w:szCs w:val="24"/>
                <w:lang w:val="es-ES_tradnl"/>
              </w:rPr>
              <w:t>Posibilidad de incumplir con la automatización del Sistema de Control de Gestión Institucional (Sistema de información de los procesos sustantivos y de apoyo) en el tiempo requerido.</w:t>
            </w:r>
          </w:p>
        </w:tc>
      </w:tr>
      <w:tr w:rsidR="00EC190B" w14:paraId="6300D896" w14:textId="77777777" w:rsidTr="00EC190B">
        <w:tc>
          <w:tcPr>
            <w:tcW w:w="0" w:type="auto"/>
          </w:tcPr>
          <w:p w14:paraId="1C542449" w14:textId="77777777" w:rsidR="00EC190B" w:rsidRPr="001E7E01" w:rsidRDefault="00EC190B" w:rsidP="00EC190B">
            <w:pPr>
              <w:pStyle w:val="Prrafodelista"/>
              <w:numPr>
                <w:ilvl w:val="0"/>
                <w:numId w:val="14"/>
              </w:numPr>
              <w:jc w:val="both"/>
              <w:rPr>
                <w:rFonts w:ascii="Arial" w:hAnsi="Arial" w:cs="Arial"/>
                <w:sz w:val="24"/>
                <w:szCs w:val="24"/>
                <w:lang w:val="es-ES_tradnl"/>
              </w:rPr>
            </w:pPr>
            <w:r w:rsidRPr="001E7E01">
              <w:rPr>
                <w:rFonts w:ascii="Arial" w:hAnsi="Arial" w:cs="Arial"/>
                <w:sz w:val="24"/>
                <w:szCs w:val="24"/>
                <w:lang w:val="es-ES_tradnl"/>
              </w:rPr>
              <w:t>Posibilidad de que la plataforma tecnológica institucional se desactualice con respecto a las tendencias de estas (caducidad de las licencias de software, Windows, correo institucional, Office, Antivirus, bases de datos de SQL, Visual Studio y otros).</w:t>
            </w:r>
          </w:p>
        </w:tc>
      </w:tr>
      <w:tr w:rsidR="00EC190B" w14:paraId="3D233587" w14:textId="77777777" w:rsidTr="00EC190B">
        <w:tc>
          <w:tcPr>
            <w:tcW w:w="0" w:type="auto"/>
          </w:tcPr>
          <w:p w14:paraId="3281EB0E" w14:textId="77777777" w:rsidR="00EC190B" w:rsidRPr="001E7E01" w:rsidRDefault="00EC190B" w:rsidP="00EC190B">
            <w:pPr>
              <w:pStyle w:val="Prrafodelista"/>
              <w:numPr>
                <w:ilvl w:val="0"/>
                <w:numId w:val="14"/>
              </w:numPr>
              <w:jc w:val="both"/>
              <w:rPr>
                <w:rFonts w:ascii="Arial" w:hAnsi="Arial" w:cs="Arial"/>
                <w:sz w:val="24"/>
                <w:szCs w:val="24"/>
                <w:lang w:val="es-ES_tradnl"/>
              </w:rPr>
            </w:pPr>
            <w:r w:rsidRPr="001E7E01">
              <w:rPr>
                <w:rFonts w:ascii="Arial" w:hAnsi="Arial" w:cs="Arial"/>
                <w:sz w:val="24"/>
                <w:szCs w:val="24"/>
                <w:lang w:val="es-ES_tradnl"/>
              </w:rPr>
              <w:t>Posibilidad de que la institución no cuente con la infraestructura adecuada para implementar los servicios (hardware, cableado, etc.).</w:t>
            </w:r>
          </w:p>
        </w:tc>
      </w:tr>
      <w:tr w:rsidR="00EC190B" w14:paraId="68A01464" w14:textId="77777777" w:rsidTr="00EC190B">
        <w:tc>
          <w:tcPr>
            <w:tcW w:w="0" w:type="auto"/>
          </w:tcPr>
          <w:p w14:paraId="0AC953CA" w14:textId="77777777" w:rsidR="00EC190B" w:rsidRPr="001E7E01" w:rsidRDefault="00EC190B" w:rsidP="00EC190B">
            <w:pPr>
              <w:pStyle w:val="Prrafodelista"/>
              <w:numPr>
                <w:ilvl w:val="0"/>
                <w:numId w:val="14"/>
              </w:numPr>
              <w:jc w:val="both"/>
              <w:rPr>
                <w:rFonts w:ascii="Arial" w:hAnsi="Arial" w:cs="Arial"/>
                <w:sz w:val="24"/>
                <w:szCs w:val="24"/>
                <w:lang w:val="es-ES_tradnl"/>
              </w:rPr>
            </w:pPr>
            <w:r w:rsidRPr="001E7E01">
              <w:rPr>
                <w:rFonts w:ascii="Arial" w:hAnsi="Arial" w:cs="Arial"/>
                <w:sz w:val="24"/>
                <w:szCs w:val="24"/>
                <w:lang w:val="es-ES_tradnl"/>
              </w:rPr>
              <w:lastRenderedPageBreak/>
              <w:t>Posibilidad de que la institución sufra pérdidas de información valiosa resguardada en el equipo informático de la UTIC (servidores) y por los funcionarios de las distintas áreas técnicas (equipo de cómputo y almacenamiento en la nube).</w:t>
            </w:r>
          </w:p>
        </w:tc>
      </w:tr>
      <w:tr w:rsidR="00EC190B" w14:paraId="5C21B356" w14:textId="77777777" w:rsidTr="00EC190B">
        <w:tc>
          <w:tcPr>
            <w:tcW w:w="0" w:type="auto"/>
            <w:shd w:val="clear" w:color="auto" w:fill="F2F2F2" w:themeFill="background1" w:themeFillShade="F2"/>
          </w:tcPr>
          <w:p w14:paraId="603B4061" w14:textId="77777777" w:rsidR="00EC190B" w:rsidRPr="001E7E01" w:rsidRDefault="00EC190B" w:rsidP="00020327">
            <w:pPr>
              <w:spacing w:line="276" w:lineRule="auto"/>
              <w:rPr>
                <w:rFonts w:ascii="Arial" w:hAnsi="Arial" w:cs="Arial"/>
                <w:b/>
                <w:sz w:val="24"/>
                <w:szCs w:val="24"/>
                <w:lang w:val="es-ES_tradnl"/>
              </w:rPr>
            </w:pPr>
            <w:r w:rsidRPr="001E7E01">
              <w:rPr>
                <w:rFonts w:ascii="Arial" w:hAnsi="Arial" w:cs="Arial"/>
                <w:b/>
                <w:sz w:val="24"/>
                <w:szCs w:val="24"/>
                <w:lang w:val="es-ES_tradnl"/>
              </w:rPr>
              <w:t>Dirección de Desarrollo y Comercialización de Servicios Ambientales</w:t>
            </w:r>
          </w:p>
        </w:tc>
      </w:tr>
      <w:tr w:rsidR="00EC190B" w14:paraId="0B3F1DDB" w14:textId="77777777" w:rsidTr="00EC190B">
        <w:tc>
          <w:tcPr>
            <w:tcW w:w="0" w:type="auto"/>
          </w:tcPr>
          <w:p w14:paraId="13E9CBE0" w14:textId="77777777" w:rsidR="00EC190B" w:rsidRPr="001E7E01" w:rsidRDefault="00AD3898" w:rsidP="00AD3898">
            <w:pPr>
              <w:pStyle w:val="Prrafodelista"/>
              <w:numPr>
                <w:ilvl w:val="0"/>
                <w:numId w:val="15"/>
              </w:numPr>
              <w:jc w:val="both"/>
              <w:rPr>
                <w:rFonts w:ascii="Arial" w:hAnsi="Arial" w:cs="Arial"/>
                <w:sz w:val="24"/>
                <w:szCs w:val="24"/>
                <w:lang w:val="es-ES_tradnl"/>
              </w:rPr>
            </w:pPr>
            <w:r w:rsidRPr="00AD3898">
              <w:rPr>
                <w:rFonts w:ascii="Arial" w:hAnsi="Arial" w:cs="Arial"/>
                <w:sz w:val="24"/>
                <w:szCs w:val="24"/>
                <w:lang w:val="es-ES_tradnl"/>
              </w:rPr>
              <w:t>Posibilidad de no contar con recursos financieros adicionales suficientes para  dotar de estabilidad a largo plazo a los mecanismos de financiamiento ambiental.</w:t>
            </w:r>
          </w:p>
        </w:tc>
      </w:tr>
      <w:tr w:rsidR="00EC190B" w14:paraId="4B3E0D19" w14:textId="77777777" w:rsidTr="00EC190B">
        <w:tc>
          <w:tcPr>
            <w:tcW w:w="0" w:type="auto"/>
            <w:shd w:val="clear" w:color="auto" w:fill="F2F2F2" w:themeFill="background1" w:themeFillShade="F2"/>
          </w:tcPr>
          <w:p w14:paraId="0F6906FF" w14:textId="77777777" w:rsidR="00EC190B" w:rsidRPr="001E7E01" w:rsidRDefault="00EC190B" w:rsidP="00020327">
            <w:pPr>
              <w:rPr>
                <w:rFonts w:ascii="Arial" w:hAnsi="Arial" w:cs="Arial"/>
                <w:b/>
                <w:sz w:val="24"/>
                <w:szCs w:val="24"/>
                <w:lang w:val="es-ES_tradnl"/>
              </w:rPr>
            </w:pPr>
            <w:r w:rsidRPr="001E7E01">
              <w:rPr>
                <w:rFonts w:ascii="Arial" w:hAnsi="Arial" w:cs="Arial"/>
                <w:b/>
                <w:sz w:val="24"/>
                <w:szCs w:val="24"/>
                <w:lang w:val="es-ES_tradnl"/>
              </w:rPr>
              <w:t>Departamento Financiero-Contable</w:t>
            </w:r>
          </w:p>
        </w:tc>
      </w:tr>
      <w:tr w:rsidR="00EC190B" w14:paraId="7D9716B6" w14:textId="77777777" w:rsidTr="00EC190B">
        <w:tc>
          <w:tcPr>
            <w:tcW w:w="0" w:type="auto"/>
          </w:tcPr>
          <w:p w14:paraId="26895538" w14:textId="77777777" w:rsidR="00EC190B" w:rsidRPr="001E7E01" w:rsidRDefault="00AD3898" w:rsidP="00AD3898">
            <w:pPr>
              <w:pStyle w:val="Prrafodelista"/>
              <w:numPr>
                <w:ilvl w:val="0"/>
                <w:numId w:val="16"/>
              </w:numPr>
              <w:jc w:val="both"/>
              <w:rPr>
                <w:rFonts w:ascii="Arial" w:hAnsi="Arial" w:cs="Arial"/>
                <w:sz w:val="24"/>
                <w:szCs w:val="24"/>
                <w:lang w:val="es-ES_tradnl"/>
              </w:rPr>
            </w:pPr>
            <w:r w:rsidRPr="00AD3898">
              <w:rPr>
                <w:rFonts w:ascii="Arial" w:hAnsi="Arial" w:cs="Arial"/>
                <w:sz w:val="24"/>
                <w:szCs w:val="24"/>
                <w:lang w:val="es-ES_tradnl"/>
              </w:rPr>
              <w:t>Posibilidad de que la información de los Estados Financieros de la Institución, incumplan con los estándares de las Normas Internacionales de Contabilidad para el Sector Público (NICSP).</w:t>
            </w:r>
          </w:p>
        </w:tc>
      </w:tr>
      <w:tr w:rsidR="00EC190B" w14:paraId="057DFE36" w14:textId="77777777" w:rsidTr="00EC190B">
        <w:tc>
          <w:tcPr>
            <w:tcW w:w="0" w:type="auto"/>
          </w:tcPr>
          <w:p w14:paraId="284F4E5D" w14:textId="77777777" w:rsidR="00EC190B" w:rsidRPr="001E7E01" w:rsidRDefault="00AD3898" w:rsidP="00AD3898">
            <w:pPr>
              <w:pStyle w:val="Prrafodelista"/>
              <w:numPr>
                <w:ilvl w:val="0"/>
                <w:numId w:val="16"/>
              </w:numPr>
              <w:jc w:val="both"/>
              <w:rPr>
                <w:rFonts w:ascii="Arial" w:hAnsi="Arial" w:cs="Arial"/>
                <w:sz w:val="24"/>
                <w:szCs w:val="24"/>
                <w:lang w:val="es-ES_tradnl"/>
              </w:rPr>
            </w:pPr>
            <w:r w:rsidRPr="00AD3898">
              <w:rPr>
                <w:rFonts w:ascii="Arial" w:hAnsi="Arial" w:cs="Arial"/>
                <w:sz w:val="24"/>
                <w:szCs w:val="24"/>
                <w:lang w:val="es-ES_tradnl"/>
              </w:rPr>
              <w:t>Posibilidad de que las Cuentas en Caja Única y el Fideicomiso no cuenten con los recursos necesarios para atender el flujo de caja requerido para cubrir las obligaciones financieras.</w:t>
            </w:r>
          </w:p>
        </w:tc>
      </w:tr>
      <w:tr w:rsidR="00EC190B" w14:paraId="5CE80643" w14:textId="77777777" w:rsidTr="00EC190B">
        <w:tc>
          <w:tcPr>
            <w:tcW w:w="0" w:type="auto"/>
          </w:tcPr>
          <w:p w14:paraId="4D8E087A" w14:textId="77777777" w:rsidR="00EC190B" w:rsidRPr="001E7E01" w:rsidRDefault="00AD3898" w:rsidP="00AD3898">
            <w:pPr>
              <w:pStyle w:val="Prrafodelista"/>
              <w:numPr>
                <w:ilvl w:val="0"/>
                <w:numId w:val="16"/>
              </w:numPr>
              <w:jc w:val="both"/>
              <w:rPr>
                <w:rFonts w:ascii="Arial" w:hAnsi="Arial" w:cs="Arial"/>
                <w:sz w:val="24"/>
                <w:szCs w:val="24"/>
                <w:lang w:val="es-ES_tradnl"/>
              </w:rPr>
            </w:pPr>
            <w:r w:rsidRPr="00AD3898">
              <w:rPr>
                <w:rFonts w:ascii="Arial" w:hAnsi="Arial" w:cs="Arial"/>
                <w:sz w:val="24"/>
                <w:szCs w:val="24"/>
                <w:lang w:val="es-ES_tradnl"/>
              </w:rPr>
              <w:t>Posibilidad de tener una baja ejecución presupuestaria por formalización y pago del PPSA y contratación  ad</w:t>
            </w:r>
            <w:r>
              <w:rPr>
                <w:rFonts w:ascii="Arial" w:hAnsi="Arial" w:cs="Arial"/>
                <w:sz w:val="24"/>
                <w:szCs w:val="24"/>
                <w:lang w:val="es-ES_tradnl"/>
              </w:rPr>
              <w:t>ministrativa inferior a un 70%.</w:t>
            </w:r>
          </w:p>
        </w:tc>
      </w:tr>
      <w:tr w:rsidR="00EC190B" w14:paraId="12CE49C1" w14:textId="77777777" w:rsidTr="00EC190B">
        <w:tc>
          <w:tcPr>
            <w:tcW w:w="0" w:type="auto"/>
          </w:tcPr>
          <w:p w14:paraId="4C451F4A" w14:textId="77777777" w:rsidR="00EC190B" w:rsidRPr="001E7E01" w:rsidRDefault="00AD3898" w:rsidP="00AD3898">
            <w:pPr>
              <w:pStyle w:val="Prrafodelista"/>
              <w:numPr>
                <w:ilvl w:val="0"/>
                <w:numId w:val="16"/>
              </w:numPr>
              <w:jc w:val="both"/>
              <w:rPr>
                <w:rFonts w:ascii="Arial" w:hAnsi="Arial" w:cs="Arial"/>
                <w:sz w:val="24"/>
                <w:szCs w:val="24"/>
                <w:lang w:val="es-ES_tradnl"/>
              </w:rPr>
            </w:pPr>
            <w:r w:rsidRPr="00AD3898">
              <w:rPr>
                <w:rFonts w:ascii="Arial" w:hAnsi="Arial" w:cs="Arial"/>
                <w:sz w:val="24"/>
                <w:szCs w:val="24"/>
                <w:lang w:val="es-ES_tradnl"/>
              </w:rPr>
              <w:t xml:space="preserve">Posibilidad de que haya una aprobación parcial del plan-presupuesto por parte del Ente Contralor </w:t>
            </w:r>
            <w:r>
              <w:rPr>
                <w:rFonts w:ascii="Arial" w:hAnsi="Arial" w:cs="Arial"/>
                <w:sz w:val="24"/>
                <w:szCs w:val="24"/>
                <w:lang w:val="es-ES_tradnl"/>
              </w:rPr>
              <w:t>del Presupuesto Institucional.</w:t>
            </w:r>
          </w:p>
        </w:tc>
      </w:tr>
      <w:tr w:rsidR="00EC190B" w14:paraId="2ECF59FC" w14:textId="77777777" w:rsidTr="00EC190B">
        <w:tc>
          <w:tcPr>
            <w:tcW w:w="0" w:type="auto"/>
          </w:tcPr>
          <w:p w14:paraId="0EF02BDC" w14:textId="77777777" w:rsidR="00EC190B" w:rsidRPr="001E7E01" w:rsidRDefault="00AD3898" w:rsidP="00AD3898">
            <w:pPr>
              <w:pStyle w:val="Prrafodelista"/>
              <w:numPr>
                <w:ilvl w:val="0"/>
                <w:numId w:val="16"/>
              </w:numPr>
              <w:jc w:val="both"/>
              <w:rPr>
                <w:rFonts w:ascii="Arial" w:hAnsi="Arial" w:cs="Arial"/>
                <w:sz w:val="24"/>
                <w:szCs w:val="24"/>
                <w:lang w:val="es-ES_tradnl"/>
              </w:rPr>
            </w:pPr>
            <w:r w:rsidRPr="00AD3898">
              <w:rPr>
                <w:rFonts w:ascii="Arial" w:hAnsi="Arial" w:cs="Arial"/>
                <w:sz w:val="24"/>
                <w:szCs w:val="24"/>
                <w:lang w:val="es-ES_tradnl"/>
              </w:rPr>
              <w:t>Posibilidad de que los recursos necesarios para la operación institucional excedan el 21% establecido en el Reglamento de la Ley Forestal N7575.</w:t>
            </w:r>
          </w:p>
        </w:tc>
      </w:tr>
      <w:tr w:rsidR="00EC190B" w14:paraId="39D34E38" w14:textId="77777777" w:rsidTr="00EC190B">
        <w:tc>
          <w:tcPr>
            <w:tcW w:w="0" w:type="auto"/>
            <w:shd w:val="clear" w:color="auto" w:fill="F2F2F2" w:themeFill="background1" w:themeFillShade="F2"/>
          </w:tcPr>
          <w:p w14:paraId="63BBE1D3" w14:textId="77777777" w:rsidR="00EC190B" w:rsidRPr="001E7E01" w:rsidRDefault="00EC190B" w:rsidP="00020327">
            <w:pPr>
              <w:rPr>
                <w:rFonts w:ascii="Arial" w:hAnsi="Arial" w:cs="Arial"/>
                <w:b/>
                <w:sz w:val="24"/>
                <w:szCs w:val="24"/>
                <w:lang w:val="es-ES_tradnl"/>
              </w:rPr>
            </w:pPr>
            <w:r w:rsidRPr="001E7E01">
              <w:rPr>
                <w:rFonts w:ascii="Arial" w:hAnsi="Arial" w:cs="Arial"/>
                <w:b/>
                <w:sz w:val="24"/>
                <w:szCs w:val="24"/>
                <w:lang w:val="es-ES_tradnl"/>
              </w:rPr>
              <w:t>Unidad de Proveeduría y Servicios Generales</w:t>
            </w:r>
          </w:p>
        </w:tc>
      </w:tr>
      <w:tr w:rsidR="00EC190B" w14:paraId="30EE12B9" w14:textId="77777777" w:rsidTr="00EC190B">
        <w:tc>
          <w:tcPr>
            <w:tcW w:w="0" w:type="auto"/>
          </w:tcPr>
          <w:p w14:paraId="7A6C89C4" w14:textId="77777777" w:rsidR="00EC190B" w:rsidRPr="001E7E01" w:rsidRDefault="00EC190B" w:rsidP="00EC190B">
            <w:pPr>
              <w:pStyle w:val="Prrafodelista"/>
              <w:numPr>
                <w:ilvl w:val="0"/>
                <w:numId w:val="18"/>
              </w:numPr>
              <w:jc w:val="both"/>
              <w:rPr>
                <w:rFonts w:ascii="Arial" w:hAnsi="Arial" w:cs="Arial"/>
                <w:sz w:val="24"/>
                <w:szCs w:val="24"/>
                <w:lang w:val="es-ES_tradnl"/>
              </w:rPr>
            </w:pPr>
            <w:r w:rsidRPr="001E7E01">
              <w:rPr>
                <w:rFonts w:ascii="Arial" w:hAnsi="Arial" w:cs="Arial"/>
                <w:sz w:val="24"/>
                <w:szCs w:val="24"/>
                <w:lang w:val="es-ES_tradnl"/>
              </w:rPr>
              <w:t>Posibilidad de no adquirir los bienes y servicios requeridos para la operación institucional.</w:t>
            </w:r>
          </w:p>
        </w:tc>
      </w:tr>
      <w:tr w:rsidR="00EC190B" w14:paraId="1A612C35" w14:textId="77777777" w:rsidTr="00EC190B">
        <w:tc>
          <w:tcPr>
            <w:tcW w:w="0" w:type="auto"/>
          </w:tcPr>
          <w:p w14:paraId="38511A0D" w14:textId="77777777" w:rsidR="00EC190B" w:rsidRPr="001E7E01" w:rsidRDefault="00EC190B" w:rsidP="00EC190B">
            <w:pPr>
              <w:pStyle w:val="Prrafodelista"/>
              <w:numPr>
                <w:ilvl w:val="0"/>
                <w:numId w:val="18"/>
              </w:numPr>
              <w:jc w:val="both"/>
              <w:rPr>
                <w:rFonts w:ascii="Arial" w:hAnsi="Arial" w:cs="Arial"/>
                <w:sz w:val="24"/>
                <w:szCs w:val="24"/>
                <w:lang w:val="es-ES_tradnl"/>
              </w:rPr>
            </w:pPr>
            <w:r w:rsidRPr="001E7E01">
              <w:rPr>
                <w:rFonts w:ascii="Arial" w:hAnsi="Arial" w:cs="Arial"/>
                <w:sz w:val="24"/>
                <w:szCs w:val="24"/>
                <w:lang w:val="es-ES_tradnl"/>
              </w:rPr>
              <w:t>Posibilidad de que se presente un siniestro en el edifico ubicado en San José.</w:t>
            </w:r>
          </w:p>
        </w:tc>
      </w:tr>
      <w:tr w:rsidR="00EC190B" w14:paraId="4B6BA4B9" w14:textId="77777777" w:rsidTr="00EC190B">
        <w:tc>
          <w:tcPr>
            <w:tcW w:w="0" w:type="auto"/>
            <w:shd w:val="clear" w:color="auto" w:fill="F2F2F2" w:themeFill="background1" w:themeFillShade="F2"/>
          </w:tcPr>
          <w:p w14:paraId="1CE9ABAC" w14:textId="77777777" w:rsidR="00EC190B" w:rsidRPr="001E7E01" w:rsidRDefault="00EC190B" w:rsidP="00020327">
            <w:pPr>
              <w:rPr>
                <w:rFonts w:ascii="Arial" w:hAnsi="Arial" w:cs="Arial"/>
                <w:b/>
                <w:sz w:val="24"/>
                <w:szCs w:val="24"/>
                <w:lang w:val="es-ES_tradnl"/>
              </w:rPr>
            </w:pPr>
            <w:r w:rsidRPr="001E7E01">
              <w:rPr>
                <w:rFonts w:ascii="Arial" w:hAnsi="Arial" w:cs="Arial"/>
                <w:b/>
                <w:sz w:val="24"/>
                <w:szCs w:val="24"/>
                <w:lang w:val="es-ES_tradnl"/>
              </w:rPr>
              <w:t>Unidad de Recursos Humanos</w:t>
            </w:r>
          </w:p>
        </w:tc>
      </w:tr>
      <w:tr w:rsidR="00EC190B" w14:paraId="0BF634DC" w14:textId="77777777" w:rsidTr="00EC190B">
        <w:tc>
          <w:tcPr>
            <w:tcW w:w="0" w:type="auto"/>
          </w:tcPr>
          <w:p w14:paraId="7B9B32BB" w14:textId="77777777" w:rsidR="00EC190B" w:rsidRPr="001E7E01" w:rsidRDefault="00AD3898" w:rsidP="00AD3898">
            <w:pPr>
              <w:pStyle w:val="Prrafodelista"/>
              <w:numPr>
                <w:ilvl w:val="0"/>
                <w:numId w:val="19"/>
              </w:numPr>
              <w:jc w:val="both"/>
              <w:rPr>
                <w:rFonts w:ascii="Arial" w:hAnsi="Arial" w:cs="Arial"/>
                <w:sz w:val="24"/>
                <w:szCs w:val="24"/>
                <w:lang w:val="es-ES_tradnl"/>
              </w:rPr>
            </w:pPr>
            <w:r w:rsidRPr="00AD3898">
              <w:rPr>
                <w:rFonts w:ascii="Arial" w:hAnsi="Arial" w:cs="Arial"/>
                <w:sz w:val="24"/>
                <w:szCs w:val="24"/>
                <w:lang w:val="es-ES_tradnl"/>
              </w:rPr>
              <w:t>Posibilidad de que la institución no cuente con el personal necesario para poder hacer frente a las necesidades operativas en todas las áreas.</w:t>
            </w:r>
          </w:p>
        </w:tc>
      </w:tr>
      <w:tr w:rsidR="00EC190B" w14:paraId="3820FE35" w14:textId="77777777" w:rsidTr="00EC190B">
        <w:tc>
          <w:tcPr>
            <w:tcW w:w="0" w:type="auto"/>
          </w:tcPr>
          <w:p w14:paraId="7F569863" w14:textId="77777777" w:rsidR="00EC190B" w:rsidRPr="001E7E01" w:rsidRDefault="00AD3898" w:rsidP="00AD3898">
            <w:pPr>
              <w:pStyle w:val="Prrafodelista"/>
              <w:numPr>
                <w:ilvl w:val="0"/>
                <w:numId w:val="19"/>
              </w:numPr>
              <w:jc w:val="both"/>
              <w:rPr>
                <w:rFonts w:ascii="Arial" w:hAnsi="Arial" w:cs="Arial"/>
                <w:sz w:val="24"/>
                <w:szCs w:val="24"/>
                <w:lang w:val="es-ES_tradnl"/>
              </w:rPr>
            </w:pPr>
            <w:r w:rsidRPr="00AD3898">
              <w:rPr>
                <w:rFonts w:ascii="Arial" w:hAnsi="Arial" w:cs="Arial"/>
                <w:sz w:val="24"/>
                <w:szCs w:val="24"/>
                <w:lang w:val="es-ES_tradnl"/>
              </w:rPr>
              <w:t>Posibilidad de pérdida de información relativa al pago de planillas.</w:t>
            </w:r>
          </w:p>
        </w:tc>
      </w:tr>
      <w:tr w:rsidR="00EC190B" w14:paraId="77C310AA" w14:textId="77777777" w:rsidTr="00EC190B">
        <w:tc>
          <w:tcPr>
            <w:tcW w:w="0" w:type="auto"/>
            <w:shd w:val="clear" w:color="auto" w:fill="F2F2F2" w:themeFill="background1" w:themeFillShade="F2"/>
          </w:tcPr>
          <w:p w14:paraId="64C514FD" w14:textId="77777777" w:rsidR="00EC190B" w:rsidRPr="001E7E01" w:rsidRDefault="00EC190B" w:rsidP="00020327">
            <w:pPr>
              <w:rPr>
                <w:rFonts w:ascii="Arial" w:hAnsi="Arial" w:cs="Arial"/>
                <w:b/>
                <w:sz w:val="24"/>
                <w:szCs w:val="24"/>
                <w:lang w:val="es-ES_tradnl"/>
              </w:rPr>
            </w:pPr>
            <w:r w:rsidRPr="001E7E01">
              <w:rPr>
                <w:rFonts w:ascii="Arial" w:hAnsi="Arial" w:cs="Arial"/>
                <w:b/>
                <w:sz w:val="24"/>
                <w:szCs w:val="24"/>
                <w:lang w:val="es-ES_tradnl"/>
              </w:rPr>
              <w:t>Unidad de Salud Ocupacional</w:t>
            </w:r>
          </w:p>
        </w:tc>
      </w:tr>
      <w:tr w:rsidR="00EC190B" w14:paraId="25A99BB1" w14:textId="77777777" w:rsidTr="00EC190B">
        <w:tc>
          <w:tcPr>
            <w:tcW w:w="0" w:type="auto"/>
          </w:tcPr>
          <w:p w14:paraId="11633309" w14:textId="77777777" w:rsidR="00EC190B" w:rsidRPr="001E7E01" w:rsidRDefault="00AD3898" w:rsidP="00AD3898">
            <w:pPr>
              <w:pStyle w:val="Prrafodelista"/>
              <w:numPr>
                <w:ilvl w:val="0"/>
                <w:numId w:val="20"/>
              </w:numPr>
              <w:jc w:val="both"/>
              <w:rPr>
                <w:rFonts w:ascii="Arial" w:hAnsi="Arial" w:cs="Arial"/>
                <w:sz w:val="24"/>
                <w:szCs w:val="24"/>
                <w:lang w:val="es-ES_tradnl"/>
              </w:rPr>
            </w:pPr>
            <w:r w:rsidRPr="00AD3898">
              <w:rPr>
                <w:rFonts w:ascii="Arial" w:hAnsi="Arial" w:cs="Arial"/>
                <w:sz w:val="24"/>
                <w:szCs w:val="24"/>
                <w:lang w:val="es-ES_tradnl"/>
              </w:rPr>
              <w:t>Posibilidad de no propiciar condiciones seguras de trabajo en algunas de las instalaciones del Fonafifo.</w:t>
            </w:r>
          </w:p>
        </w:tc>
      </w:tr>
      <w:tr w:rsidR="00EC190B" w14:paraId="39B66940" w14:textId="77777777" w:rsidTr="00EC190B">
        <w:tc>
          <w:tcPr>
            <w:tcW w:w="0" w:type="auto"/>
          </w:tcPr>
          <w:p w14:paraId="76C68A59" w14:textId="77777777" w:rsidR="00EC190B" w:rsidRPr="001E7E01" w:rsidRDefault="00EC190B" w:rsidP="00EC190B">
            <w:pPr>
              <w:pStyle w:val="Prrafodelista"/>
              <w:numPr>
                <w:ilvl w:val="0"/>
                <w:numId w:val="20"/>
              </w:numPr>
              <w:jc w:val="both"/>
              <w:rPr>
                <w:rFonts w:ascii="Arial" w:hAnsi="Arial" w:cs="Arial"/>
                <w:sz w:val="24"/>
                <w:szCs w:val="24"/>
                <w:lang w:val="es-ES_tradnl"/>
              </w:rPr>
            </w:pPr>
            <w:r w:rsidRPr="001E7E01">
              <w:rPr>
                <w:rFonts w:ascii="Arial" w:hAnsi="Arial" w:cs="Arial"/>
                <w:sz w:val="24"/>
                <w:szCs w:val="24"/>
                <w:lang w:val="es-ES_tradnl"/>
              </w:rPr>
              <w:t>Posibilidad de no realizar una gestión ambiental responsable en la institución acorde con la normativa y metas país establecidas en dicha materia.</w:t>
            </w:r>
          </w:p>
        </w:tc>
      </w:tr>
      <w:tr w:rsidR="00EC190B" w14:paraId="1833D39E" w14:textId="77777777" w:rsidTr="00EC190B">
        <w:tc>
          <w:tcPr>
            <w:tcW w:w="0" w:type="auto"/>
            <w:shd w:val="clear" w:color="auto" w:fill="F2F2F2" w:themeFill="background1" w:themeFillShade="F2"/>
          </w:tcPr>
          <w:p w14:paraId="25F08BE7" w14:textId="77777777" w:rsidR="00EC190B" w:rsidRPr="001E7E01" w:rsidRDefault="00EC190B" w:rsidP="00020327">
            <w:pPr>
              <w:rPr>
                <w:rFonts w:ascii="Arial" w:hAnsi="Arial" w:cs="Arial"/>
                <w:b/>
                <w:sz w:val="24"/>
                <w:szCs w:val="24"/>
                <w:lang w:val="es-ES_tradnl"/>
              </w:rPr>
            </w:pPr>
            <w:r w:rsidRPr="001E7E01">
              <w:rPr>
                <w:rFonts w:ascii="Arial" w:hAnsi="Arial" w:cs="Arial"/>
                <w:b/>
                <w:sz w:val="24"/>
                <w:szCs w:val="24"/>
                <w:lang w:val="es-ES_tradnl"/>
              </w:rPr>
              <w:t>Dirección de Fomento Forestal</w:t>
            </w:r>
          </w:p>
        </w:tc>
      </w:tr>
      <w:tr w:rsidR="00EC190B" w14:paraId="118C867A" w14:textId="77777777" w:rsidTr="00EC190B">
        <w:tc>
          <w:tcPr>
            <w:tcW w:w="0" w:type="auto"/>
          </w:tcPr>
          <w:p w14:paraId="174A1ECE" w14:textId="77777777" w:rsidR="00EC190B" w:rsidRPr="001E7E01" w:rsidRDefault="00AD3898" w:rsidP="00AD3898">
            <w:pPr>
              <w:pStyle w:val="Prrafodelista"/>
              <w:numPr>
                <w:ilvl w:val="0"/>
                <w:numId w:val="21"/>
              </w:numPr>
              <w:jc w:val="both"/>
              <w:rPr>
                <w:rFonts w:ascii="Arial" w:hAnsi="Arial" w:cs="Arial"/>
                <w:sz w:val="24"/>
                <w:szCs w:val="24"/>
                <w:lang w:val="es-ES_tradnl"/>
              </w:rPr>
            </w:pPr>
            <w:r w:rsidRPr="00AD3898">
              <w:rPr>
                <w:rFonts w:ascii="Arial" w:hAnsi="Arial" w:cs="Arial"/>
                <w:sz w:val="24"/>
                <w:szCs w:val="24"/>
                <w:lang w:val="es-ES_tradnl"/>
              </w:rPr>
              <w:t>Posibilidad de no disponer de los recursos financieros necesarios en el fideicomiso para mantener a largo plazo el programa de crédito forestal.</w:t>
            </w:r>
          </w:p>
        </w:tc>
      </w:tr>
      <w:tr w:rsidR="00EC190B" w14:paraId="0F9E4106" w14:textId="77777777" w:rsidTr="00EC190B">
        <w:tc>
          <w:tcPr>
            <w:tcW w:w="0" w:type="auto"/>
          </w:tcPr>
          <w:p w14:paraId="570FAE4A" w14:textId="77777777" w:rsidR="00EC190B" w:rsidRPr="001E7E01" w:rsidRDefault="00AD3898" w:rsidP="00AD3898">
            <w:pPr>
              <w:pStyle w:val="Prrafodelista"/>
              <w:numPr>
                <w:ilvl w:val="0"/>
                <w:numId w:val="21"/>
              </w:numPr>
              <w:jc w:val="both"/>
              <w:rPr>
                <w:rFonts w:ascii="Arial" w:hAnsi="Arial" w:cs="Arial"/>
                <w:sz w:val="24"/>
                <w:szCs w:val="24"/>
                <w:lang w:val="es-ES_tradnl"/>
              </w:rPr>
            </w:pPr>
            <w:r w:rsidRPr="00AD3898">
              <w:rPr>
                <w:rFonts w:ascii="Arial" w:hAnsi="Arial" w:cs="Arial"/>
                <w:sz w:val="24"/>
                <w:szCs w:val="24"/>
                <w:lang w:val="es-ES_tradnl"/>
              </w:rPr>
              <w:lastRenderedPageBreak/>
              <w:t>Posibilidad de que se dé un incremento en la morosidad de la cartera de crédito que supere el 5%.</w:t>
            </w:r>
            <w:r w:rsidR="00EC190B" w:rsidRPr="001E7E01">
              <w:rPr>
                <w:rFonts w:ascii="Arial" w:hAnsi="Arial" w:cs="Arial"/>
                <w:sz w:val="24"/>
                <w:szCs w:val="24"/>
                <w:lang w:val="es-ES_tradnl"/>
              </w:rPr>
              <w:t>.</w:t>
            </w:r>
          </w:p>
        </w:tc>
      </w:tr>
      <w:tr w:rsidR="00AD3898" w14:paraId="0F29B8C1" w14:textId="77777777" w:rsidTr="00EC190B">
        <w:tc>
          <w:tcPr>
            <w:tcW w:w="0" w:type="auto"/>
          </w:tcPr>
          <w:p w14:paraId="45314B7C" w14:textId="77777777" w:rsidR="00AD3898" w:rsidRPr="00AD3898" w:rsidRDefault="00AD3898" w:rsidP="00AD3898">
            <w:pPr>
              <w:pStyle w:val="Prrafodelista"/>
              <w:numPr>
                <w:ilvl w:val="0"/>
                <w:numId w:val="21"/>
              </w:numPr>
              <w:jc w:val="both"/>
              <w:rPr>
                <w:rFonts w:ascii="Arial" w:hAnsi="Arial" w:cs="Arial"/>
                <w:sz w:val="24"/>
                <w:szCs w:val="24"/>
                <w:lang w:val="es-ES_tradnl"/>
              </w:rPr>
            </w:pPr>
            <w:r w:rsidRPr="00AD3898">
              <w:rPr>
                <w:rFonts w:ascii="Arial" w:hAnsi="Arial" w:cs="Arial"/>
                <w:sz w:val="24"/>
                <w:szCs w:val="24"/>
                <w:lang w:val="es-ES_tradnl"/>
              </w:rPr>
              <w:t>Posibilidad de que haya pérdida de interés por parte de los pequeños productores en asumir créditos forestales.</w:t>
            </w:r>
          </w:p>
        </w:tc>
      </w:tr>
      <w:tr w:rsidR="00EC190B" w14:paraId="242DA541" w14:textId="77777777" w:rsidTr="00EC190B">
        <w:tc>
          <w:tcPr>
            <w:tcW w:w="0" w:type="auto"/>
            <w:shd w:val="clear" w:color="auto" w:fill="F2F2F2" w:themeFill="background1" w:themeFillShade="F2"/>
          </w:tcPr>
          <w:p w14:paraId="4EA17C62" w14:textId="77777777" w:rsidR="00EC190B" w:rsidRPr="001E7E01" w:rsidRDefault="00EC190B" w:rsidP="00020327">
            <w:pPr>
              <w:rPr>
                <w:rFonts w:ascii="Arial" w:hAnsi="Arial" w:cs="Arial"/>
                <w:b/>
                <w:sz w:val="24"/>
                <w:szCs w:val="24"/>
                <w:lang w:val="es-ES_tradnl"/>
              </w:rPr>
            </w:pPr>
            <w:r w:rsidRPr="001E7E01">
              <w:rPr>
                <w:rFonts w:ascii="Arial" w:hAnsi="Arial" w:cs="Arial"/>
                <w:b/>
                <w:sz w:val="24"/>
                <w:szCs w:val="24"/>
                <w:lang w:val="es-ES_tradnl"/>
              </w:rPr>
              <w:t>Dirección de Servicios Ambientales</w:t>
            </w:r>
          </w:p>
        </w:tc>
      </w:tr>
      <w:tr w:rsidR="00EC190B" w14:paraId="7D4B9686" w14:textId="77777777" w:rsidTr="00EC190B">
        <w:tc>
          <w:tcPr>
            <w:tcW w:w="0" w:type="auto"/>
          </w:tcPr>
          <w:p w14:paraId="06296670" w14:textId="77777777" w:rsidR="00EC190B" w:rsidRPr="001E7E01" w:rsidRDefault="00AD3898" w:rsidP="00AD3898">
            <w:pPr>
              <w:pStyle w:val="Prrafodelista"/>
              <w:numPr>
                <w:ilvl w:val="0"/>
                <w:numId w:val="22"/>
              </w:numPr>
              <w:jc w:val="both"/>
              <w:rPr>
                <w:rFonts w:ascii="Arial" w:hAnsi="Arial" w:cs="Arial"/>
                <w:sz w:val="24"/>
                <w:szCs w:val="24"/>
                <w:lang w:val="es-ES_tradnl"/>
              </w:rPr>
            </w:pPr>
            <w:r w:rsidRPr="00AD3898">
              <w:rPr>
                <w:rFonts w:ascii="Arial" w:hAnsi="Arial" w:cs="Arial"/>
                <w:sz w:val="24"/>
                <w:szCs w:val="24"/>
                <w:lang w:val="es-ES_tradnl"/>
              </w:rPr>
              <w:t>Posibilidad de no alcanzar al menos un 90% de la meta anual del pago de hectáreas sometidas al PPSA.</w:t>
            </w:r>
          </w:p>
        </w:tc>
      </w:tr>
      <w:tr w:rsidR="00EC190B" w14:paraId="75DD49E2" w14:textId="77777777" w:rsidTr="00EC190B">
        <w:tc>
          <w:tcPr>
            <w:tcW w:w="0" w:type="auto"/>
          </w:tcPr>
          <w:p w14:paraId="57DA8997" w14:textId="77777777" w:rsidR="00EC190B" w:rsidRPr="001E7E01" w:rsidRDefault="00AD3898" w:rsidP="00AD3898">
            <w:pPr>
              <w:pStyle w:val="Prrafodelista"/>
              <w:numPr>
                <w:ilvl w:val="0"/>
                <w:numId w:val="22"/>
              </w:numPr>
              <w:jc w:val="both"/>
              <w:rPr>
                <w:rFonts w:ascii="Arial" w:hAnsi="Arial" w:cs="Arial"/>
                <w:sz w:val="24"/>
                <w:szCs w:val="24"/>
                <w:lang w:val="es-ES_tradnl"/>
              </w:rPr>
            </w:pPr>
            <w:r w:rsidRPr="00AD3898">
              <w:rPr>
                <w:rFonts w:ascii="Arial" w:hAnsi="Arial" w:cs="Arial"/>
                <w:sz w:val="24"/>
                <w:szCs w:val="24"/>
                <w:lang w:val="es-ES_tradnl"/>
              </w:rPr>
              <w:t>Posibilidad de detectar inconsistencias técnicas, legales o administrativas en los proyectos sometidos al Programa de Pago por Servicios Ambientales durante la vigencia del contrato.</w:t>
            </w:r>
          </w:p>
        </w:tc>
      </w:tr>
      <w:tr w:rsidR="00EC190B" w14:paraId="4DC83AE9" w14:textId="77777777" w:rsidTr="00EC190B">
        <w:tc>
          <w:tcPr>
            <w:tcW w:w="0" w:type="auto"/>
          </w:tcPr>
          <w:p w14:paraId="45684FBF" w14:textId="77777777" w:rsidR="00EC190B" w:rsidRPr="001E7E01" w:rsidRDefault="00AD3898" w:rsidP="00AD3898">
            <w:pPr>
              <w:pStyle w:val="Prrafodelista"/>
              <w:numPr>
                <w:ilvl w:val="0"/>
                <w:numId w:val="22"/>
              </w:numPr>
              <w:jc w:val="both"/>
              <w:rPr>
                <w:rFonts w:ascii="Arial" w:hAnsi="Arial" w:cs="Arial"/>
                <w:sz w:val="24"/>
                <w:szCs w:val="24"/>
                <w:lang w:val="es-ES_tradnl"/>
              </w:rPr>
            </w:pPr>
            <w:r w:rsidRPr="00AD3898">
              <w:rPr>
                <w:rFonts w:ascii="Arial" w:hAnsi="Arial" w:cs="Arial"/>
                <w:sz w:val="24"/>
                <w:szCs w:val="24"/>
                <w:lang w:val="es-ES_tradnl"/>
              </w:rPr>
              <w:t>Probabilidad de no dar seguimiento oportuno a la totalidad de los expedientes inactivos a partir del 2006.</w:t>
            </w:r>
          </w:p>
        </w:tc>
      </w:tr>
      <w:tr w:rsidR="00EC190B" w14:paraId="3FD52AFC" w14:textId="77777777" w:rsidTr="00EC190B">
        <w:tc>
          <w:tcPr>
            <w:tcW w:w="0" w:type="auto"/>
          </w:tcPr>
          <w:p w14:paraId="1588E566" w14:textId="77777777" w:rsidR="00EC190B" w:rsidRPr="001E7E01" w:rsidRDefault="00AD3898" w:rsidP="00AD3898">
            <w:pPr>
              <w:pStyle w:val="Prrafodelista"/>
              <w:numPr>
                <w:ilvl w:val="0"/>
                <w:numId w:val="22"/>
              </w:numPr>
              <w:jc w:val="both"/>
              <w:rPr>
                <w:rFonts w:ascii="Arial" w:hAnsi="Arial" w:cs="Arial"/>
                <w:sz w:val="24"/>
                <w:szCs w:val="24"/>
                <w:lang w:val="es-ES_tradnl"/>
              </w:rPr>
            </w:pPr>
            <w:r w:rsidRPr="00AD3898">
              <w:rPr>
                <w:rFonts w:ascii="Arial" w:hAnsi="Arial" w:cs="Arial"/>
                <w:sz w:val="24"/>
                <w:szCs w:val="24"/>
                <w:lang w:val="es-ES_tradnl"/>
              </w:rPr>
              <w:t>Posibilidad de no disponer de los recursos necesarios (económicos, plataforma, político y normativo) para apoyar la propuesta del esquema de Pago por Servicios Ecosistémicos (PSA 2.0).</w:t>
            </w:r>
          </w:p>
        </w:tc>
      </w:tr>
    </w:tbl>
    <w:p w14:paraId="6FDED079" w14:textId="77777777" w:rsidR="00AC396D" w:rsidRPr="002E4005" w:rsidRDefault="00AC396D" w:rsidP="002E4005">
      <w:pPr>
        <w:spacing w:after="0" w:line="276" w:lineRule="auto"/>
        <w:ind w:firstLine="708"/>
        <w:jc w:val="both"/>
        <w:rPr>
          <w:rFonts w:ascii="Arial" w:eastAsia="Times New Roman" w:hAnsi="Arial" w:cs="Arial"/>
          <w:color w:val="000000" w:themeColor="text1"/>
          <w:sz w:val="24"/>
          <w:szCs w:val="24"/>
          <w:lang w:eastAsia="es-ES_tradnl"/>
        </w:rPr>
      </w:pPr>
    </w:p>
    <w:p w14:paraId="51F0A45F" w14:textId="77777777" w:rsidR="002E4005" w:rsidRPr="002E4005" w:rsidRDefault="002E4005" w:rsidP="002E4005">
      <w:pPr>
        <w:spacing w:after="0" w:line="276" w:lineRule="auto"/>
        <w:ind w:firstLine="708"/>
        <w:jc w:val="both"/>
        <w:rPr>
          <w:rFonts w:ascii="Arial" w:eastAsia="Times New Roman" w:hAnsi="Arial" w:cs="Arial"/>
          <w:color w:val="000000" w:themeColor="text1"/>
          <w:sz w:val="24"/>
          <w:szCs w:val="24"/>
          <w:lang w:eastAsia="es-ES_tradnl"/>
        </w:rPr>
      </w:pPr>
    </w:p>
    <w:p w14:paraId="17DEB871" w14:textId="77777777" w:rsidR="00AC396D" w:rsidRPr="002E4005" w:rsidRDefault="00AC396D" w:rsidP="002E4005">
      <w:pPr>
        <w:spacing w:after="0" w:line="276" w:lineRule="auto"/>
        <w:ind w:firstLine="708"/>
        <w:jc w:val="both"/>
        <w:rPr>
          <w:rFonts w:ascii="Arial" w:eastAsia="Times New Roman" w:hAnsi="Arial" w:cs="Arial"/>
          <w:color w:val="000000" w:themeColor="text1"/>
          <w:sz w:val="24"/>
          <w:szCs w:val="24"/>
          <w:lang w:eastAsia="es-ES_tradnl"/>
        </w:rPr>
      </w:pPr>
    </w:p>
    <w:p w14:paraId="5656780E" w14:textId="77777777" w:rsidR="002835CD" w:rsidRPr="002E4005" w:rsidRDefault="002835CD" w:rsidP="002E4005">
      <w:pPr>
        <w:spacing w:after="0" w:line="276" w:lineRule="auto"/>
        <w:ind w:firstLine="708"/>
        <w:jc w:val="both"/>
        <w:rPr>
          <w:rFonts w:ascii="Arial" w:eastAsia="Times New Roman" w:hAnsi="Arial" w:cs="Arial"/>
          <w:color w:val="000000" w:themeColor="text1"/>
          <w:sz w:val="24"/>
          <w:szCs w:val="24"/>
          <w:lang w:eastAsia="es-ES_tradnl"/>
        </w:rPr>
      </w:pPr>
    </w:p>
    <w:p w14:paraId="4E4882FB" w14:textId="77777777" w:rsidR="002835CD" w:rsidRPr="002E4005" w:rsidRDefault="002835CD" w:rsidP="002E4005">
      <w:pPr>
        <w:spacing w:after="0" w:line="276" w:lineRule="auto"/>
        <w:ind w:firstLine="708"/>
        <w:jc w:val="both"/>
        <w:rPr>
          <w:rFonts w:ascii="Arial" w:eastAsia="Times New Roman" w:hAnsi="Arial" w:cs="Arial"/>
          <w:color w:val="000000" w:themeColor="text1"/>
          <w:sz w:val="24"/>
          <w:szCs w:val="24"/>
          <w:lang w:eastAsia="es-ES_tradnl"/>
        </w:rPr>
      </w:pPr>
    </w:p>
    <w:p w14:paraId="4ED5C57A" w14:textId="77777777" w:rsidR="002835CD" w:rsidRPr="002E4005" w:rsidRDefault="002835CD" w:rsidP="002E4005">
      <w:pPr>
        <w:spacing w:after="0" w:line="276" w:lineRule="auto"/>
        <w:ind w:firstLine="708"/>
        <w:jc w:val="both"/>
        <w:rPr>
          <w:rFonts w:ascii="Arial" w:eastAsia="Times New Roman" w:hAnsi="Arial" w:cs="Arial"/>
          <w:color w:val="000000" w:themeColor="text1"/>
          <w:sz w:val="24"/>
          <w:szCs w:val="24"/>
          <w:lang w:eastAsia="es-ES_tradnl"/>
        </w:rPr>
      </w:pPr>
    </w:p>
    <w:p w14:paraId="7A05C18B" w14:textId="77777777" w:rsidR="00A24D03" w:rsidRPr="002E4005" w:rsidRDefault="00A24D03" w:rsidP="002E4005">
      <w:pPr>
        <w:spacing w:after="0" w:line="276" w:lineRule="auto"/>
        <w:ind w:firstLine="708"/>
        <w:jc w:val="both"/>
        <w:rPr>
          <w:rFonts w:ascii="Arial" w:eastAsia="Times New Roman" w:hAnsi="Arial" w:cs="Arial"/>
          <w:color w:val="000000" w:themeColor="text1"/>
          <w:sz w:val="24"/>
          <w:szCs w:val="24"/>
          <w:lang w:eastAsia="es-ES_tradnl"/>
        </w:rPr>
      </w:pPr>
    </w:p>
    <w:sectPr w:rsidR="00A24D03" w:rsidRPr="002E4005" w:rsidSect="00DB2479">
      <w:headerReference w:type="default" r:id="rId24"/>
      <w:footerReference w:type="default" r:id="rId25"/>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927A8" w14:textId="77777777" w:rsidR="00083AF1" w:rsidRDefault="00083AF1" w:rsidP="00FD040B">
      <w:pPr>
        <w:spacing w:after="0" w:line="240" w:lineRule="auto"/>
      </w:pPr>
      <w:r>
        <w:separator/>
      </w:r>
    </w:p>
  </w:endnote>
  <w:endnote w:type="continuationSeparator" w:id="0">
    <w:p w14:paraId="0D5C9376" w14:textId="77777777" w:rsidR="00083AF1" w:rsidRDefault="00083AF1" w:rsidP="00FD0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50601" w14:textId="77777777" w:rsidR="00F43457" w:rsidRDefault="00F43457">
    <w:pPr>
      <w:pStyle w:val="Piedepgina"/>
    </w:pPr>
    <w:r>
      <w:rPr>
        <w:noProof/>
        <w:lang w:val="es-419" w:eastAsia="es-419"/>
      </w:rPr>
      <w:drawing>
        <wp:anchor distT="0" distB="0" distL="114300" distR="114300" simplePos="0" relativeHeight="251679744" behindDoc="0" locked="0" layoutInCell="1" allowOverlap="1" wp14:anchorId="564949AB" wp14:editId="549C1237">
          <wp:simplePos x="0" y="0"/>
          <wp:positionH relativeFrom="column">
            <wp:posOffset>-933450</wp:posOffset>
          </wp:positionH>
          <wp:positionV relativeFrom="paragraph">
            <wp:posOffset>-200025</wp:posOffset>
          </wp:positionV>
          <wp:extent cx="763200" cy="709776"/>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
                    <a:extLst>
                      <a:ext uri="{28A0092B-C50C-407E-A947-70E740481C1C}">
                        <a14:useLocalDpi xmlns:a14="http://schemas.microsoft.com/office/drawing/2010/main" val="0"/>
                      </a:ext>
                    </a:extLst>
                  </a:blip>
                  <a:stretch>
                    <a:fillRect/>
                  </a:stretch>
                </pic:blipFill>
                <pic:spPr>
                  <a:xfrm>
                    <a:off x="0" y="0"/>
                    <a:ext cx="763200" cy="70977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FEA8B" w14:textId="77777777" w:rsidR="00F234D6" w:rsidRDefault="00F234D6">
    <w:pPr>
      <w:pStyle w:val="Piedepgina"/>
    </w:pPr>
    <w:r>
      <w:rPr>
        <w:noProof/>
        <w:lang w:val="es-419" w:eastAsia="es-419"/>
      </w:rPr>
      <w:drawing>
        <wp:anchor distT="0" distB="0" distL="114300" distR="114300" simplePos="0" relativeHeight="251661312" behindDoc="0" locked="0" layoutInCell="1" allowOverlap="1" wp14:anchorId="58C7EA84" wp14:editId="087CBC5F">
          <wp:simplePos x="0" y="0"/>
          <wp:positionH relativeFrom="column">
            <wp:posOffset>-946785</wp:posOffset>
          </wp:positionH>
          <wp:positionV relativeFrom="paragraph">
            <wp:posOffset>-208280</wp:posOffset>
          </wp:positionV>
          <wp:extent cx="763200" cy="709776"/>
          <wp:effectExtent l="0" t="0" r="0" b="1905"/>
          <wp:wrapNone/>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
                    <a:extLst>
                      <a:ext uri="{28A0092B-C50C-407E-A947-70E740481C1C}">
                        <a14:useLocalDpi xmlns:a14="http://schemas.microsoft.com/office/drawing/2010/main" val="0"/>
                      </a:ext>
                    </a:extLst>
                  </a:blip>
                  <a:stretch>
                    <a:fillRect/>
                  </a:stretch>
                </pic:blipFill>
                <pic:spPr>
                  <a:xfrm>
                    <a:off x="0" y="0"/>
                    <a:ext cx="763200" cy="70977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36853" w14:textId="77777777" w:rsidR="00F234D6" w:rsidRDefault="00F234D6">
    <w:pPr>
      <w:pStyle w:val="Piedepgina"/>
    </w:pPr>
    <w:r>
      <w:rPr>
        <w:noProof/>
        <w:lang w:val="es-419" w:eastAsia="es-419"/>
      </w:rPr>
      <w:drawing>
        <wp:anchor distT="0" distB="0" distL="114300" distR="114300" simplePos="0" relativeHeight="251675648" behindDoc="0" locked="0" layoutInCell="1" allowOverlap="1" wp14:anchorId="174AD0D7" wp14:editId="2C3A7CC8">
          <wp:simplePos x="0" y="0"/>
          <wp:positionH relativeFrom="column">
            <wp:posOffset>-791845</wp:posOffset>
          </wp:positionH>
          <wp:positionV relativeFrom="paragraph">
            <wp:posOffset>-198755</wp:posOffset>
          </wp:positionV>
          <wp:extent cx="763200" cy="709776"/>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
                    <a:extLst>
                      <a:ext uri="{28A0092B-C50C-407E-A947-70E740481C1C}">
                        <a14:useLocalDpi xmlns:a14="http://schemas.microsoft.com/office/drawing/2010/main" val="0"/>
                      </a:ext>
                    </a:extLst>
                  </a:blip>
                  <a:stretch>
                    <a:fillRect/>
                  </a:stretch>
                </pic:blipFill>
                <pic:spPr>
                  <a:xfrm>
                    <a:off x="0" y="0"/>
                    <a:ext cx="763200" cy="70977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C2702" w14:textId="77777777" w:rsidR="00083AF1" w:rsidRDefault="00083AF1" w:rsidP="00FD040B">
      <w:pPr>
        <w:spacing w:after="0" w:line="240" w:lineRule="auto"/>
      </w:pPr>
      <w:r>
        <w:separator/>
      </w:r>
    </w:p>
  </w:footnote>
  <w:footnote w:type="continuationSeparator" w:id="0">
    <w:p w14:paraId="38A8B2F0" w14:textId="77777777" w:rsidR="00083AF1" w:rsidRDefault="00083AF1" w:rsidP="00FD0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BC885" w14:textId="77777777" w:rsidR="00F234D6" w:rsidRDefault="00F234D6">
    <w:pPr>
      <w:pStyle w:val="Encabezado"/>
      <w:ind w:left="-864"/>
    </w:pPr>
    <w:r>
      <w:rPr>
        <w:noProof/>
        <w:lang w:val="es-419" w:eastAsia="es-419"/>
      </w:rPr>
      <mc:AlternateContent>
        <mc:Choice Requires="wpg">
          <w:drawing>
            <wp:anchor distT="0" distB="0" distL="114300" distR="114300" simplePos="0" relativeHeight="251664384" behindDoc="0" locked="0" layoutInCell="1" allowOverlap="1" wp14:anchorId="6BE4194D" wp14:editId="28AB7F8F">
              <wp:simplePos x="0" y="0"/>
              <wp:positionH relativeFrom="column">
                <wp:posOffset>-1089661</wp:posOffset>
              </wp:positionH>
              <wp:positionV relativeFrom="paragraph">
                <wp:posOffset>-535305</wp:posOffset>
              </wp:positionV>
              <wp:extent cx="447675" cy="866775"/>
              <wp:effectExtent l="0" t="0" r="9525" b="9525"/>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866775"/>
                        <a:chOff x="614" y="660"/>
                        <a:chExt cx="864" cy="374"/>
                      </a:xfrm>
                    </wpg:grpSpPr>
                    <wps:wsp>
                      <wps:cNvPr id="22" name="AutoShape 42"/>
                      <wps:cNvSpPr>
                        <a:spLocks noChangeArrowheads="1"/>
                      </wps:cNvSpPr>
                      <wps:spPr bwMode="auto">
                        <a:xfrm rot="-5400000">
                          <a:off x="859" y="415"/>
                          <a:ext cx="374" cy="864"/>
                        </a:xfrm>
                        <a:prstGeom prst="rect">
                          <a:avLst/>
                        </a:prstGeom>
                        <a:solidFill>
                          <a:srgbClr val="FFFFFF"/>
                        </a:solidFill>
                        <a:ln w="9525">
                          <a:noFill/>
                          <a:round/>
                          <a:headEnd/>
                          <a:tailEnd/>
                        </a:ln>
                      </wps:spPr>
                      <wps:bodyPr rot="0" vert="horz" wrap="square" lIns="91440" tIns="45720" rIns="91440" bIns="45720" anchor="t" anchorCtr="0" upright="1">
                        <a:noAutofit/>
                      </wps:bodyPr>
                    </wps:wsp>
                    <wps:wsp>
                      <wps:cNvPr id="23" name="AutoShape 43"/>
                      <wps:cNvSpPr>
                        <a:spLocks noChangeArrowheads="1"/>
                      </wps:cNvSpPr>
                      <wps:spPr bwMode="auto">
                        <a:xfrm rot="-5400000">
                          <a:off x="898" y="451"/>
                          <a:ext cx="296" cy="792"/>
                        </a:xfrm>
                        <a:prstGeom prst="rect">
                          <a:avLst/>
                        </a:prstGeom>
                        <a:solidFill>
                          <a:srgbClr val="009444"/>
                        </a:solidFill>
                        <a:ln w="9525">
                          <a:solidFill>
                            <a:srgbClr val="009444"/>
                          </a:solidFill>
                          <a:round/>
                          <a:headEnd/>
                          <a:tailEnd/>
                        </a:ln>
                      </wps:spPr>
                      <wps:bodyPr rot="0" vert="horz" wrap="square" lIns="91440" tIns="45720" rIns="91440" bIns="45720" anchor="t" anchorCtr="0" upright="1">
                        <a:noAutofit/>
                      </wps:bodyPr>
                    </wps:wsp>
                    <wps:wsp>
                      <wps:cNvPr id="24" name="Text Box 44"/>
                      <wps:cNvSpPr txBox="1">
                        <a:spLocks noChangeArrowheads="1"/>
                      </wps:cNvSpPr>
                      <wps:spPr bwMode="auto">
                        <a:xfrm>
                          <a:off x="680" y="886"/>
                          <a:ext cx="659" cy="14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BA5E458" w14:textId="77777777" w:rsidR="00F234D6" w:rsidRPr="00C80314" w:rsidRDefault="00F234D6">
                            <w:pPr>
                              <w:jc w:val="right"/>
                              <w:rPr>
                                <w:b/>
                                <w:color w:val="FFFFFF" w:themeColor="background1"/>
                              </w:rPr>
                            </w:pPr>
                            <w:r w:rsidRPr="00C80314">
                              <w:rPr>
                                <w:b/>
                                <w:color w:val="FFFFFF" w:themeColor="background1"/>
                              </w:rPr>
                              <w:fldChar w:fldCharType="begin"/>
                            </w:r>
                            <w:r w:rsidRPr="00C80314">
                              <w:rPr>
                                <w:b/>
                                <w:color w:val="FFFFFF" w:themeColor="background1"/>
                              </w:rPr>
                              <w:instrText>PAGE    \* MERGEFORMAT</w:instrText>
                            </w:r>
                            <w:r w:rsidRPr="00C80314">
                              <w:rPr>
                                <w:b/>
                                <w:color w:val="FFFFFF" w:themeColor="background1"/>
                              </w:rPr>
                              <w:fldChar w:fldCharType="separate"/>
                            </w:r>
                            <w:r w:rsidRPr="00882806">
                              <w:rPr>
                                <w:b/>
                                <w:bCs/>
                                <w:noProof/>
                                <w:color w:val="FFFFFF" w:themeColor="background1"/>
                                <w:lang w:val="es-ES"/>
                              </w:rPr>
                              <w:t>1</w:t>
                            </w:r>
                            <w:r w:rsidRPr="00C80314">
                              <w:rPr>
                                <w:b/>
                                <w:bCs/>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BE4194D" id="Grupo 20" o:spid="_x0000_s1035" style="position:absolute;left:0;text-align:left;margin-left:-85.8pt;margin-top:-42.15pt;width:35.25pt;height:68.25pt;z-index:251664384"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">
              <v:rect id="AutoShape 42" o:spid="_x0000_s1036" style="position:absolute;left:859;top:415;width:374;height: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" stroked="f">
                <v:stroke joinstyle="round"/>
              </v:rect>
              <v:rect id="AutoShape 43" o:spid="_x0000_s1037" style="position:absolute;left:898;top:451;width:296;height: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" fillcolor="#009444" strokecolor="#009444">
                <v:stroke joinstyle="round"/>
              </v:rect>
              <v:shapetype id="_x0000_t202" coordsize="21600,21600" o:spt="202" path="m,l,21600r21600,l21600,xe">
                <v:stroke joinstyle="miter"/>
                <v:path gradientshapeok="t" o:connecttype="rect"/>
              </v:shapetype>
              <v:shape id="Text Box 44" o:spid="_x0000_s1038" type="#_x0000_t202" style="position:absolute;left:680;top:886;width:65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BA5E458" w14:textId="77777777" w:rsidR="00F234D6" w:rsidRPr="00C80314" w:rsidRDefault="00F234D6">
                      <w:pPr>
                        <w:jc w:val="right"/>
                        <w:rPr>
                          <w:b/>
                          <w:color w:val="FFFFFF" w:themeColor="background1"/>
                        </w:rPr>
                      </w:pPr>
                      <w:r w:rsidRPr="00C80314">
                        <w:rPr>
                          <w:b/>
                          <w:color w:val="FFFFFF" w:themeColor="background1"/>
                        </w:rPr>
                        <w:fldChar w:fldCharType="begin"/>
                      </w:r>
                      <w:r w:rsidRPr="00C80314">
                        <w:rPr>
                          <w:b/>
                          <w:color w:val="FFFFFF" w:themeColor="background1"/>
                        </w:rPr>
                        <w:instrText>PAGE    \* MERGEFORMAT</w:instrText>
                      </w:r>
                      <w:r w:rsidRPr="00C80314">
                        <w:rPr>
                          <w:b/>
                          <w:color w:val="FFFFFF" w:themeColor="background1"/>
                        </w:rPr>
                        <w:fldChar w:fldCharType="separate"/>
                      </w:r>
                      <w:r w:rsidRPr="00882806">
                        <w:rPr>
                          <w:b/>
                          <w:bCs/>
                          <w:noProof/>
                          <w:color w:val="FFFFFF" w:themeColor="background1"/>
                          <w:lang w:val="es-ES"/>
                        </w:rPr>
                        <w:t>1</w:t>
                      </w:r>
                      <w:r w:rsidRPr="00C80314">
                        <w:rPr>
                          <w:b/>
                          <w:bCs/>
                          <w:color w:val="FFFFFF" w:themeColor="background1"/>
                        </w:rPr>
                        <w:fldChar w:fldCharType="end"/>
                      </w:r>
                    </w:p>
                  </w:txbxContent>
                </v:textbox>
              </v:shape>
            </v:group>
          </w:pict>
        </mc:Fallback>
      </mc:AlternateContent>
    </w:r>
  </w:p>
  <w:p w14:paraId="31A87733" w14:textId="77777777" w:rsidR="00F234D6" w:rsidRDefault="00F234D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70C0A" w14:textId="77777777" w:rsidR="00F234D6" w:rsidRDefault="00F234D6" w:rsidP="00002F73">
    <w:pPr>
      <w:pStyle w:val="Encabezado"/>
    </w:pPr>
    <w:r>
      <w:rPr>
        <w:noProof/>
        <w:lang w:val="es-419" w:eastAsia="es-419"/>
      </w:rPr>
      <w:drawing>
        <wp:anchor distT="0" distB="0" distL="114300" distR="114300" simplePos="0" relativeHeight="251660288" behindDoc="1" locked="0" layoutInCell="1" allowOverlap="1" wp14:anchorId="0273B3CE" wp14:editId="2BC5A7ED">
          <wp:simplePos x="0" y="0"/>
          <wp:positionH relativeFrom="page">
            <wp:posOffset>13335</wp:posOffset>
          </wp:positionH>
          <wp:positionV relativeFrom="paragraph">
            <wp:posOffset>-438785</wp:posOffset>
          </wp:positionV>
          <wp:extent cx="7771765" cy="10041255"/>
          <wp:effectExtent l="0" t="0" r="635" b="0"/>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41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BCA3F" w14:textId="7DE62950" w:rsidR="00F234D6" w:rsidRDefault="00A02422">
    <w:pPr>
      <w:pStyle w:val="Encabezado"/>
      <w:ind w:left="-864"/>
    </w:pPr>
    <w:r>
      <w:rPr>
        <w:noProof/>
        <w:lang w:val="es-419" w:eastAsia="es-419"/>
      </w:rPr>
      <w:drawing>
        <wp:anchor distT="0" distB="0" distL="114300" distR="114300" simplePos="0" relativeHeight="251681792" behindDoc="1" locked="0" layoutInCell="1" allowOverlap="1" wp14:anchorId="01CBE62A" wp14:editId="018C2411">
          <wp:simplePos x="0" y="0"/>
          <wp:positionH relativeFrom="page">
            <wp:align>right</wp:align>
          </wp:positionH>
          <wp:positionV relativeFrom="paragraph">
            <wp:posOffset>-443650</wp:posOffset>
          </wp:positionV>
          <wp:extent cx="7771765" cy="10041255"/>
          <wp:effectExtent l="0" t="0" r="63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4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D6">
      <w:rPr>
        <w:noProof/>
        <w:lang w:val="es-419" w:eastAsia="es-419"/>
      </w:rPr>
      <mc:AlternateContent>
        <mc:Choice Requires="wpg">
          <w:drawing>
            <wp:anchor distT="0" distB="0" distL="114300" distR="114300" simplePos="0" relativeHeight="251666432" behindDoc="0" locked="0" layoutInCell="1" allowOverlap="1" wp14:anchorId="34534A00" wp14:editId="35C005CE">
              <wp:simplePos x="0" y="0"/>
              <wp:positionH relativeFrom="column">
                <wp:posOffset>-1089661</wp:posOffset>
              </wp:positionH>
              <wp:positionV relativeFrom="paragraph">
                <wp:posOffset>-535305</wp:posOffset>
              </wp:positionV>
              <wp:extent cx="447675" cy="866775"/>
              <wp:effectExtent l="0" t="0" r="9525" b="9525"/>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866775"/>
                        <a:chOff x="614" y="660"/>
                        <a:chExt cx="864" cy="374"/>
                      </a:xfrm>
                    </wpg:grpSpPr>
                    <wps:wsp>
                      <wps:cNvPr id="35" name="AutoShape 42"/>
                      <wps:cNvSpPr>
                        <a:spLocks noChangeArrowheads="1"/>
                      </wps:cNvSpPr>
                      <wps:spPr bwMode="auto">
                        <a:xfrm rot="-5400000">
                          <a:off x="859" y="415"/>
                          <a:ext cx="374" cy="864"/>
                        </a:xfrm>
                        <a:prstGeom prst="rect">
                          <a:avLst/>
                        </a:prstGeom>
                        <a:solidFill>
                          <a:srgbClr val="FFFFFF"/>
                        </a:solidFill>
                        <a:ln w="9525">
                          <a:noFill/>
                          <a:round/>
                          <a:headEnd/>
                          <a:tailEnd/>
                        </a:ln>
                      </wps:spPr>
                      <wps:bodyPr rot="0" vert="horz" wrap="square" lIns="91440" tIns="45720" rIns="91440" bIns="45720" anchor="t" anchorCtr="0" upright="1">
                        <a:noAutofit/>
                      </wps:bodyPr>
                    </wps:wsp>
                    <wps:wsp>
                      <wps:cNvPr id="37" name="AutoShape 43"/>
                      <wps:cNvSpPr>
                        <a:spLocks noChangeArrowheads="1"/>
                      </wps:cNvSpPr>
                      <wps:spPr bwMode="auto">
                        <a:xfrm rot="16200000">
                          <a:off x="898" y="451"/>
                          <a:ext cx="296" cy="792"/>
                        </a:xfrm>
                        <a:prstGeom prst="rect">
                          <a:avLst/>
                        </a:prstGeom>
                        <a:solidFill>
                          <a:srgbClr val="009444"/>
                        </a:solidFill>
                        <a:ln w="9525">
                          <a:solidFill>
                            <a:srgbClr val="009444"/>
                          </a:solidFill>
                          <a:round/>
                          <a:headEnd/>
                          <a:tailEnd/>
                        </a:ln>
                      </wps:spPr>
                      <wps:bodyPr rot="0" vert="horz" wrap="square" lIns="91440" tIns="45720" rIns="91440" bIns="45720" anchor="t" anchorCtr="0" upright="1">
                        <a:noAutofit/>
                      </wps:bodyPr>
                    </wps:wsp>
                    <wps:wsp>
                      <wps:cNvPr id="38" name="Text Box 44"/>
                      <wps:cNvSpPr txBox="1">
                        <a:spLocks noChangeArrowheads="1"/>
                      </wps:cNvSpPr>
                      <wps:spPr bwMode="auto">
                        <a:xfrm>
                          <a:off x="680" y="886"/>
                          <a:ext cx="659" cy="14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FDAEE48" w14:textId="56680C99" w:rsidR="00F234D6" w:rsidRPr="00C80314" w:rsidRDefault="00F234D6">
                            <w:pPr>
                              <w:jc w:val="right"/>
                              <w:rPr>
                                <w:b/>
                                <w:color w:val="FFFFFF" w:themeColor="background1"/>
                              </w:rPr>
                            </w:pPr>
                            <w:r w:rsidRPr="00C80314">
                              <w:rPr>
                                <w:b/>
                                <w:color w:val="FFFFFF" w:themeColor="background1"/>
                              </w:rPr>
                              <w:fldChar w:fldCharType="begin"/>
                            </w:r>
                            <w:r w:rsidRPr="00C80314">
                              <w:rPr>
                                <w:b/>
                                <w:color w:val="FFFFFF" w:themeColor="background1"/>
                              </w:rPr>
                              <w:instrText>PAGE    \* MERGEFORMAT</w:instrText>
                            </w:r>
                            <w:r w:rsidRPr="00C80314">
                              <w:rPr>
                                <w:b/>
                                <w:color w:val="FFFFFF" w:themeColor="background1"/>
                              </w:rPr>
                              <w:fldChar w:fldCharType="separate"/>
                            </w:r>
                            <w:r w:rsidR="00A02422" w:rsidRPr="00A02422">
                              <w:rPr>
                                <w:b/>
                                <w:bCs/>
                                <w:noProof/>
                                <w:color w:val="FFFFFF" w:themeColor="background1"/>
                                <w:lang w:val="es-ES"/>
                              </w:rPr>
                              <w:t>21</w:t>
                            </w:r>
                            <w:r w:rsidRPr="00C80314">
                              <w:rPr>
                                <w:b/>
                                <w:bCs/>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34A00" id="Grupo 34" o:spid="_x0000_s1039" style="position:absolute;left:0;text-align:left;margin-left:-85.8pt;margin-top:-42.15pt;width:35.25pt;height:68.25pt;z-index:251666432"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">
              <v:rect id="AutoShape 42" o:spid="_x0000_s1040" style="position:absolute;left:859;top:415;width:374;height: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" stroked="f">
                <v:stroke joinstyle="round"/>
              </v:rect>
              <v:rect id="AutoShape 43" o:spid="_x0000_s1041" style="position:absolute;left:898;top:451;width:296;height: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" fillcolor="#009444" strokecolor="#009444">
                <v:stroke joinstyle="round"/>
              </v:rect>
              <v:shapetype id="_x0000_t202" coordsize="21600,21600" o:spt="202" path="m,l,21600r21600,l21600,xe">
                <v:stroke joinstyle="miter"/>
                <v:path gradientshapeok="t" o:connecttype="rect"/>
              </v:shapetype>
              <v:shape id="Text Box 44" o:spid="_x0000_s1042" type="#_x0000_t202" style="position:absolute;left:680;top:886;width:65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FDAEE48" w14:textId="56680C99" w:rsidR="00F234D6" w:rsidRPr="00C80314" w:rsidRDefault="00F234D6">
                      <w:pPr>
                        <w:jc w:val="right"/>
                        <w:rPr>
                          <w:b/>
                          <w:color w:val="FFFFFF" w:themeColor="background1"/>
                        </w:rPr>
                      </w:pPr>
                      <w:r w:rsidRPr="00C80314">
                        <w:rPr>
                          <w:b/>
                          <w:color w:val="FFFFFF" w:themeColor="background1"/>
                        </w:rPr>
                        <w:fldChar w:fldCharType="begin"/>
                      </w:r>
                      <w:r w:rsidRPr="00C80314">
                        <w:rPr>
                          <w:b/>
                          <w:color w:val="FFFFFF" w:themeColor="background1"/>
                        </w:rPr>
                        <w:instrText>PAGE    \* MERGEFORMAT</w:instrText>
                      </w:r>
                      <w:r w:rsidRPr="00C80314">
                        <w:rPr>
                          <w:b/>
                          <w:color w:val="FFFFFF" w:themeColor="background1"/>
                        </w:rPr>
                        <w:fldChar w:fldCharType="separate"/>
                      </w:r>
                      <w:r w:rsidR="00A02422" w:rsidRPr="00A02422">
                        <w:rPr>
                          <w:b/>
                          <w:bCs/>
                          <w:noProof/>
                          <w:color w:val="FFFFFF" w:themeColor="background1"/>
                          <w:lang w:val="es-ES"/>
                        </w:rPr>
                        <w:t>21</w:t>
                      </w:r>
                      <w:r w:rsidRPr="00C80314">
                        <w:rPr>
                          <w:b/>
                          <w:bCs/>
                          <w:color w:val="FFFFFF" w:themeColor="background1"/>
                        </w:rPr>
                        <w:fldChar w:fldCharType="end"/>
                      </w:r>
                    </w:p>
                  </w:txbxContent>
                </v:textbox>
              </v:shape>
            </v:group>
          </w:pict>
        </mc:Fallback>
      </mc:AlternateContent>
    </w:r>
  </w:p>
  <w:p w14:paraId="7ABA9079" w14:textId="77777777" w:rsidR="00F234D6" w:rsidRDefault="00F234D6">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F8C36" w14:textId="77777777" w:rsidR="00F234D6" w:rsidRDefault="00F234D6">
    <w:pPr>
      <w:pStyle w:val="Encabezado"/>
    </w:pPr>
    <w:r>
      <w:rPr>
        <w:noProof/>
        <w:lang w:val="es-419" w:eastAsia="es-419"/>
      </w:rPr>
      <w:drawing>
        <wp:anchor distT="0" distB="0" distL="114300" distR="114300" simplePos="0" relativeHeight="251674624" behindDoc="0" locked="0" layoutInCell="1" allowOverlap="1" wp14:anchorId="1EAAC913" wp14:editId="18F0A576">
          <wp:simplePos x="0" y="0"/>
          <wp:positionH relativeFrom="column">
            <wp:posOffset>-890875</wp:posOffset>
          </wp:positionH>
          <wp:positionV relativeFrom="paragraph">
            <wp:posOffset>-443282</wp:posOffset>
          </wp:positionV>
          <wp:extent cx="10043327" cy="7754400"/>
          <wp:effectExtent l="0" t="0" r="2540" b="5715"/>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pic:cNvPicPr/>
                </pic:nvPicPr>
                <pic:blipFill>
                  <a:blip r:embed="rId1">
                    <a:extLst>
                      <a:ext uri="{28A0092B-C50C-407E-A947-70E740481C1C}">
                        <a14:useLocalDpi xmlns:a14="http://schemas.microsoft.com/office/drawing/2010/main" val="0"/>
                      </a:ext>
                    </a:extLst>
                  </a:blip>
                  <a:stretch>
                    <a:fillRect/>
                  </a:stretch>
                </pic:blipFill>
                <pic:spPr>
                  <a:xfrm>
                    <a:off x="0" y="0"/>
                    <a:ext cx="10043327" cy="7754400"/>
                  </a:xfrm>
                  <a:prstGeom prst="rect">
                    <a:avLst/>
                  </a:prstGeom>
                </pic:spPr>
              </pic:pic>
            </a:graphicData>
          </a:graphic>
          <wp14:sizeRelH relativeFrom="page">
            <wp14:pctWidth>0</wp14:pctWidth>
          </wp14:sizeRelH>
          <wp14:sizeRelV relativeFrom="page">
            <wp14:pctHeight>0</wp14:pctHeight>
          </wp14:sizeRelV>
        </wp:anchor>
      </w:drawing>
    </w:r>
    <w:r>
      <w:rPr>
        <w:noProof/>
        <w:lang w:val="es-419" w:eastAsia="es-419"/>
      </w:rPr>
      <mc:AlternateContent>
        <mc:Choice Requires="wpg">
          <w:drawing>
            <wp:anchor distT="0" distB="0" distL="114300" distR="114300" simplePos="0" relativeHeight="251677696" behindDoc="0" locked="0" layoutInCell="1" allowOverlap="1" wp14:anchorId="63086540" wp14:editId="542129BB">
              <wp:simplePos x="0" y="0"/>
              <wp:positionH relativeFrom="column">
                <wp:posOffset>-890905</wp:posOffset>
              </wp:positionH>
              <wp:positionV relativeFrom="paragraph">
                <wp:posOffset>-435610</wp:posOffset>
              </wp:positionV>
              <wp:extent cx="410369" cy="776389"/>
              <wp:effectExtent l="0" t="0" r="27940" b="5080"/>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369" cy="776389"/>
                        <a:chOff x="650" y="699"/>
                        <a:chExt cx="792" cy="335"/>
                      </a:xfrm>
                    </wpg:grpSpPr>
                    <wps:wsp>
                      <wps:cNvPr id="49" name="AutoShape 43"/>
                      <wps:cNvSpPr>
                        <a:spLocks noChangeArrowheads="1"/>
                      </wps:cNvSpPr>
                      <wps:spPr bwMode="auto">
                        <a:xfrm rot="16200000">
                          <a:off x="898" y="451"/>
                          <a:ext cx="296" cy="792"/>
                        </a:xfrm>
                        <a:prstGeom prst="rect">
                          <a:avLst/>
                        </a:prstGeom>
                        <a:solidFill>
                          <a:srgbClr val="009444"/>
                        </a:solidFill>
                        <a:ln w="9525">
                          <a:solidFill>
                            <a:srgbClr val="009444"/>
                          </a:solidFill>
                          <a:round/>
                          <a:headEnd/>
                          <a:tailEnd/>
                        </a:ln>
                      </wps:spPr>
                      <wps:bodyPr rot="0" vert="horz" wrap="square" lIns="91440" tIns="45720" rIns="91440" bIns="45720" anchor="t" anchorCtr="0" upright="1">
                        <a:noAutofit/>
                      </wps:bodyPr>
                    </wps:wsp>
                    <wps:wsp>
                      <wps:cNvPr id="51" name="Text Box 44"/>
                      <wps:cNvSpPr txBox="1">
                        <a:spLocks noChangeArrowheads="1"/>
                      </wps:cNvSpPr>
                      <wps:spPr bwMode="auto">
                        <a:xfrm>
                          <a:off x="680" y="886"/>
                          <a:ext cx="659" cy="14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0E0008D" w14:textId="67278A62" w:rsidR="00F234D6" w:rsidRPr="00C80314" w:rsidRDefault="00F234D6" w:rsidP="000F4DC1">
                            <w:pPr>
                              <w:jc w:val="right"/>
                              <w:rPr>
                                <w:b/>
                                <w:color w:val="FFFFFF" w:themeColor="background1"/>
                              </w:rPr>
                            </w:pPr>
                            <w:r w:rsidRPr="00C80314">
                              <w:rPr>
                                <w:b/>
                                <w:color w:val="FFFFFF" w:themeColor="background1"/>
                              </w:rPr>
                              <w:fldChar w:fldCharType="begin"/>
                            </w:r>
                            <w:r w:rsidRPr="00C80314">
                              <w:rPr>
                                <w:b/>
                                <w:color w:val="FFFFFF" w:themeColor="background1"/>
                              </w:rPr>
                              <w:instrText>PAGE    \* MERGEFORMAT</w:instrText>
                            </w:r>
                            <w:r w:rsidRPr="00C80314">
                              <w:rPr>
                                <w:b/>
                                <w:color w:val="FFFFFF" w:themeColor="background1"/>
                              </w:rPr>
                              <w:fldChar w:fldCharType="separate"/>
                            </w:r>
                            <w:r w:rsidR="00A02422" w:rsidRPr="00A02422">
                              <w:rPr>
                                <w:b/>
                                <w:bCs/>
                                <w:noProof/>
                                <w:color w:val="FFFFFF" w:themeColor="background1"/>
                                <w:lang w:val="es-ES"/>
                              </w:rPr>
                              <w:t>22</w:t>
                            </w:r>
                            <w:r w:rsidRPr="00C80314">
                              <w:rPr>
                                <w:b/>
                                <w:bCs/>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86540" id="Grupo 44" o:spid="_x0000_s1043" style="position:absolute;margin-left:-70.15pt;margin-top:-34.3pt;width:32.3pt;height:61.15pt;z-index:251677696" coordorigin="650,699" coordsize="79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">
              <v:rect id="AutoShape 43" o:spid="_x0000_s1044" style="position:absolute;left:898;top:451;width:296;height: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" fillcolor="#009444" strokecolor="#009444">
                <v:stroke joinstyle="round"/>
              </v:rect>
              <v:shapetype id="_x0000_t202" coordsize="21600,21600" o:spt="202" path="m,l,21600r21600,l21600,xe">
                <v:stroke joinstyle="miter"/>
                <v:path gradientshapeok="t" o:connecttype="rect"/>
              </v:shapetype>
              <v:shape id="Text Box 44" o:spid="_x0000_s1045" type="#_x0000_t202" style="position:absolute;left:680;top:886;width:65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0E0008D" w14:textId="67278A62" w:rsidR="00F234D6" w:rsidRPr="00C80314" w:rsidRDefault="00F234D6" w:rsidP="000F4DC1">
                      <w:pPr>
                        <w:jc w:val="right"/>
                        <w:rPr>
                          <w:b/>
                          <w:color w:val="FFFFFF" w:themeColor="background1"/>
                        </w:rPr>
                      </w:pPr>
                      <w:r w:rsidRPr="00C80314">
                        <w:rPr>
                          <w:b/>
                          <w:color w:val="FFFFFF" w:themeColor="background1"/>
                        </w:rPr>
                        <w:fldChar w:fldCharType="begin"/>
                      </w:r>
                      <w:r w:rsidRPr="00C80314">
                        <w:rPr>
                          <w:b/>
                          <w:color w:val="FFFFFF" w:themeColor="background1"/>
                        </w:rPr>
                        <w:instrText>PAGE    \* MERGEFORMAT</w:instrText>
                      </w:r>
                      <w:r w:rsidRPr="00C80314">
                        <w:rPr>
                          <w:b/>
                          <w:color w:val="FFFFFF" w:themeColor="background1"/>
                        </w:rPr>
                        <w:fldChar w:fldCharType="separate"/>
                      </w:r>
                      <w:r w:rsidR="00A02422" w:rsidRPr="00A02422">
                        <w:rPr>
                          <w:b/>
                          <w:bCs/>
                          <w:noProof/>
                          <w:color w:val="FFFFFF" w:themeColor="background1"/>
                          <w:lang w:val="es-ES"/>
                        </w:rPr>
                        <w:t>22</w:t>
                      </w:r>
                      <w:r w:rsidRPr="00C80314">
                        <w:rPr>
                          <w:b/>
                          <w:bCs/>
                          <w:color w:val="FFFFFF" w:themeColor="background1"/>
                        </w:rPr>
                        <w:fldChar w:fldCharType="end"/>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4B86"/>
    <w:multiLevelType w:val="hybridMultilevel"/>
    <w:tmpl w:val="83AE3F40"/>
    <w:lvl w:ilvl="0" w:tplc="CDEC786E">
      <w:start w:val="1"/>
      <w:numFmt w:val="bullet"/>
      <w:lvlText w:val="Ú"/>
      <w:lvlJc w:val="left"/>
      <w:pPr>
        <w:ind w:left="720" w:hanging="360"/>
      </w:pPr>
      <w:rPr>
        <w:rFonts w:ascii="Wingdings 3" w:hAnsi="Wingdings 3" w:hint="default"/>
        <w:color w:val="006838"/>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EB27CE7"/>
    <w:multiLevelType w:val="hybridMultilevel"/>
    <w:tmpl w:val="FEF0E968"/>
    <w:lvl w:ilvl="0" w:tplc="44B09E9A">
      <w:numFmt w:val="bullet"/>
      <w:lvlText w:val=""/>
      <w:lvlJc w:val="left"/>
      <w:pPr>
        <w:ind w:left="1068" w:hanging="360"/>
      </w:pPr>
      <w:rPr>
        <w:rFonts w:ascii="Symbol" w:eastAsiaTheme="minorHAnsi" w:hAnsi="Symbol" w:cs="Aria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 w15:restartNumberingAfterBreak="0">
    <w:nsid w:val="0F9D2B79"/>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E072B8A"/>
    <w:multiLevelType w:val="hybridMultilevel"/>
    <w:tmpl w:val="229C19A2"/>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4" w15:restartNumberingAfterBreak="0">
    <w:nsid w:val="25817997"/>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9E60E6B"/>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EB8054E"/>
    <w:multiLevelType w:val="hybridMultilevel"/>
    <w:tmpl w:val="E88CED78"/>
    <w:lvl w:ilvl="0" w:tplc="B4B40054">
      <w:numFmt w:val="bullet"/>
      <w:lvlText w:val=""/>
      <w:lvlJc w:val="left"/>
      <w:pPr>
        <w:ind w:left="1068" w:hanging="360"/>
      </w:pPr>
      <w:rPr>
        <w:rFonts w:ascii="Symbol" w:eastAsia="Times New Roman" w:hAnsi="Symbol" w:cs="Aria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7" w15:restartNumberingAfterBreak="0">
    <w:nsid w:val="30446D71"/>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F5C7CBD"/>
    <w:multiLevelType w:val="hybridMultilevel"/>
    <w:tmpl w:val="695EADA8"/>
    <w:lvl w:ilvl="0" w:tplc="44B09E9A">
      <w:numFmt w:val="bullet"/>
      <w:lvlText w:val=""/>
      <w:lvlJc w:val="left"/>
      <w:pPr>
        <w:ind w:left="720" w:hanging="360"/>
      </w:pPr>
      <w:rPr>
        <w:rFonts w:ascii="Symbol" w:eastAsiaTheme="minorHAnsi"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3EF435C"/>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6D91CD0"/>
    <w:multiLevelType w:val="hybridMultilevel"/>
    <w:tmpl w:val="256E4086"/>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99C0D8B"/>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C920F30"/>
    <w:multiLevelType w:val="hybridMultilevel"/>
    <w:tmpl w:val="BA6E80F4"/>
    <w:lvl w:ilvl="0" w:tplc="C2ACB246">
      <w:start w:val="5"/>
      <w:numFmt w:val="bullet"/>
      <w:lvlText w:val=""/>
      <w:lvlJc w:val="left"/>
      <w:pPr>
        <w:ind w:left="1068" w:hanging="360"/>
      </w:pPr>
      <w:rPr>
        <w:rFonts w:ascii="Symbol" w:eastAsiaTheme="minorHAnsi" w:hAnsi="Symbol" w:cs="Aria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3" w15:restartNumberingAfterBreak="0">
    <w:nsid w:val="5DAD0F0E"/>
    <w:multiLevelType w:val="hybridMultilevel"/>
    <w:tmpl w:val="9FB2F2F6"/>
    <w:lvl w:ilvl="0" w:tplc="4C4C97E4">
      <w:start w:val="1"/>
      <w:numFmt w:val="bullet"/>
      <w:lvlText w:val="o"/>
      <w:lvlJc w:val="left"/>
      <w:pPr>
        <w:ind w:left="1068" w:hanging="360"/>
      </w:pPr>
      <w:rPr>
        <w:rFonts w:ascii="Courier New" w:hAnsi="Courier New" w:cs="Courier New" w:hint="default"/>
        <w:color w:val="FFFFFF" w:themeColor="background1"/>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4" w15:restartNumberingAfterBreak="0">
    <w:nsid w:val="5DDB69D2"/>
    <w:multiLevelType w:val="hybridMultilevel"/>
    <w:tmpl w:val="B0AEADE4"/>
    <w:lvl w:ilvl="0" w:tplc="44B09E9A">
      <w:numFmt w:val="bullet"/>
      <w:lvlText w:val=""/>
      <w:lvlJc w:val="left"/>
      <w:pPr>
        <w:ind w:left="1776" w:hanging="360"/>
      </w:pPr>
      <w:rPr>
        <w:rFonts w:ascii="Symbol" w:eastAsiaTheme="minorHAnsi" w:hAnsi="Symbol" w:cs="Aria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5" w15:restartNumberingAfterBreak="0">
    <w:nsid w:val="66B56BAC"/>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D407DAF"/>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FD501DF"/>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B17C87"/>
    <w:multiLevelType w:val="hybridMultilevel"/>
    <w:tmpl w:val="3AA4EFFA"/>
    <w:lvl w:ilvl="0" w:tplc="14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79631984"/>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B006FD6"/>
    <w:multiLevelType w:val="hybridMultilevel"/>
    <w:tmpl w:val="DD5A82A8"/>
    <w:lvl w:ilvl="0" w:tplc="D780C30A">
      <w:numFmt w:val="bullet"/>
      <w:lvlText w:val=""/>
      <w:lvlJc w:val="left"/>
      <w:pPr>
        <w:ind w:left="1068" w:hanging="360"/>
      </w:pPr>
      <w:rPr>
        <w:rFonts w:ascii="Symbol" w:eastAsiaTheme="minorHAnsi" w:hAnsi="Symbol" w:cs="Aria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1" w15:restartNumberingAfterBreak="0">
    <w:nsid w:val="7F57079F"/>
    <w:multiLevelType w:val="hybridMultilevel"/>
    <w:tmpl w:val="AA0064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0"/>
  </w:num>
  <w:num w:numId="2">
    <w:abstractNumId w:val="13"/>
  </w:num>
  <w:num w:numId="3">
    <w:abstractNumId w:val="1"/>
  </w:num>
  <w:num w:numId="4">
    <w:abstractNumId w:val="14"/>
  </w:num>
  <w:num w:numId="5">
    <w:abstractNumId w:val="8"/>
  </w:num>
  <w:num w:numId="6">
    <w:abstractNumId w:val="10"/>
  </w:num>
  <w:num w:numId="7">
    <w:abstractNumId w:val="0"/>
  </w:num>
  <w:num w:numId="8">
    <w:abstractNumId w:val="6"/>
  </w:num>
  <w:num w:numId="9">
    <w:abstractNumId w:val="12"/>
  </w:num>
  <w:num w:numId="10">
    <w:abstractNumId w:val="3"/>
  </w:num>
  <w:num w:numId="11">
    <w:abstractNumId w:val="18"/>
  </w:num>
  <w:num w:numId="12">
    <w:abstractNumId w:val="9"/>
  </w:num>
  <w:num w:numId="13">
    <w:abstractNumId w:val="15"/>
  </w:num>
  <w:num w:numId="14">
    <w:abstractNumId w:val="11"/>
  </w:num>
  <w:num w:numId="15">
    <w:abstractNumId w:val="7"/>
  </w:num>
  <w:num w:numId="16">
    <w:abstractNumId w:val="2"/>
  </w:num>
  <w:num w:numId="17">
    <w:abstractNumId w:val="4"/>
  </w:num>
  <w:num w:numId="18">
    <w:abstractNumId w:val="19"/>
  </w:num>
  <w:num w:numId="19">
    <w:abstractNumId w:val="17"/>
  </w:num>
  <w:num w:numId="20">
    <w:abstractNumId w:val="16"/>
  </w:num>
  <w:num w:numId="21">
    <w:abstractNumId w:val="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0A6"/>
    <w:rsid w:val="00000F6D"/>
    <w:rsid w:val="00002F73"/>
    <w:rsid w:val="00003AA8"/>
    <w:rsid w:val="0001010B"/>
    <w:rsid w:val="00026BFB"/>
    <w:rsid w:val="00030220"/>
    <w:rsid w:val="000311CD"/>
    <w:rsid w:val="00034850"/>
    <w:rsid w:val="000652F9"/>
    <w:rsid w:val="00081369"/>
    <w:rsid w:val="00083AF1"/>
    <w:rsid w:val="00091C9C"/>
    <w:rsid w:val="00092BC8"/>
    <w:rsid w:val="000A1E24"/>
    <w:rsid w:val="000A4375"/>
    <w:rsid w:val="000A4E31"/>
    <w:rsid w:val="000A6BE9"/>
    <w:rsid w:val="000B3312"/>
    <w:rsid w:val="000B627F"/>
    <w:rsid w:val="000C257E"/>
    <w:rsid w:val="000C386C"/>
    <w:rsid w:val="000D1519"/>
    <w:rsid w:val="000E4AD3"/>
    <w:rsid w:val="000E6E78"/>
    <w:rsid w:val="000F0C8D"/>
    <w:rsid w:val="000F252D"/>
    <w:rsid w:val="000F4DC1"/>
    <w:rsid w:val="001034CB"/>
    <w:rsid w:val="00110985"/>
    <w:rsid w:val="0011389C"/>
    <w:rsid w:val="001167DE"/>
    <w:rsid w:val="001171EA"/>
    <w:rsid w:val="0012387C"/>
    <w:rsid w:val="001265D0"/>
    <w:rsid w:val="00132096"/>
    <w:rsid w:val="0014148B"/>
    <w:rsid w:val="001470A6"/>
    <w:rsid w:val="00160824"/>
    <w:rsid w:val="00164539"/>
    <w:rsid w:val="001651A2"/>
    <w:rsid w:val="00165B71"/>
    <w:rsid w:val="001665AE"/>
    <w:rsid w:val="00182D44"/>
    <w:rsid w:val="00184570"/>
    <w:rsid w:val="00184F65"/>
    <w:rsid w:val="00194808"/>
    <w:rsid w:val="001A4671"/>
    <w:rsid w:val="001B3C55"/>
    <w:rsid w:val="001C5086"/>
    <w:rsid w:val="001C6371"/>
    <w:rsid w:val="001D08E6"/>
    <w:rsid w:val="001E2754"/>
    <w:rsid w:val="001E4897"/>
    <w:rsid w:val="001F47B4"/>
    <w:rsid w:val="002014E6"/>
    <w:rsid w:val="00203688"/>
    <w:rsid w:val="00211395"/>
    <w:rsid w:val="00217619"/>
    <w:rsid w:val="002216E7"/>
    <w:rsid w:val="002225C9"/>
    <w:rsid w:val="00225128"/>
    <w:rsid w:val="00226C85"/>
    <w:rsid w:val="00241EC9"/>
    <w:rsid w:val="002459BD"/>
    <w:rsid w:val="00250E50"/>
    <w:rsid w:val="00255A02"/>
    <w:rsid w:val="00263359"/>
    <w:rsid w:val="00265AE4"/>
    <w:rsid w:val="00271DDD"/>
    <w:rsid w:val="00272A33"/>
    <w:rsid w:val="00277539"/>
    <w:rsid w:val="002835CD"/>
    <w:rsid w:val="002836F4"/>
    <w:rsid w:val="00284B35"/>
    <w:rsid w:val="002879C8"/>
    <w:rsid w:val="002915AB"/>
    <w:rsid w:val="00292886"/>
    <w:rsid w:val="00295A25"/>
    <w:rsid w:val="002A049D"/>
    <w:rsid w:val="002A0B81"/>
    <w:rsid w:val="002A2B87"/>
    <w:rsid w:val="002A46D7"/>
    <w:rsid w:val="002B6CF3"/>
    <w:rsid w:val="002D6FA8"/>
    <w:rsid w:val="002E337C"/>
    <w:rsid w:val="002E4005"/>
    <w:rsid w:val="002F6C2E"/>
    <w:rsid w:val="003019F0"/>
    <w:rsid w:val="00310888"/>
    <w:rsid w:val="00316BC4"/>
    <w:rsid w:val="003256BD"/>
    <w:rsid w:val="00326B58"/>
    <w:rsid w:val="00327A62"/>
    <w:rsid w:val="0033731C"/>
    <w:rsid w:val="00340208"/>
    <w:rsid w:val="00342FD8"/>
    <w:rsid w:val="0034649E"/>
    <w:rsid w:val="00347FE9"/>
    <w:rsid w:val="00350E0E"/>
    <w:rsid w:val="003608FC"/>
    <w:rsid w:val="00361EA8"/>
    <w:rsid w:val="0037251C"/>
    <w:rsid w:val="00377037"/>
    <w:rsid w:val="00382A9C"/>
    <w:rsid w:val="00382E6F"/>
    <w:rsid w:val="0038564E"/>
    <w:rsid w:val="003870CC"/>
    <w:rsid w:val="00392457"/>
    <w:rsid w:val="003A6FBE"/>
    <w:rsid w:val="003B0A3A"/>
    <w:rsid w:val="003B0D92"/>
    <w:rsid w:val="003C08D7"/>
    <w:rsid w:val="003C4946"/>
    <w:rsid w:val="003C5B50"/>
    <w:rsid w:val="003C632E"/>
    <w:rsid w:val="003D0183"/>
    <w:rsid w:val="003D2737"/>
    <w:rsid w:val="003D6399"/>
    <w:rsid w:val="003E27A4"/>
    <w:rsid w:val="003E2B5F"/>
    <w:rsid w:val="003F0356"/>
    <w:rsid w:val="003F044A"/>
    <w:rsid w:val="003F3D39"/>
    <w:rsid w:val="003F5B61"/>
    <w:rsid w:val="003F7F29"/>
    <w:rsid w:val="0040397E"/>
    <w:rsid w:val="0040431C"/>
    <w:rsid w:val="00414174"/>
    <w:rsid w:val="0041632E"/>
    <w:rsid w:val="00422A3A"/>
    <w:rsid w:val="00422A4B"/>
    <w:rsid w:val="004269BC"/>
    <w:rsid w:val="00430A93"/>
    <w:rsid w:val="00433FA6"/>
    <w:rsid w:val="00446102"/>
    <w:rsid w:val="004542BC"/>
    <w:rsid w:val="00456E10"/>
    <w:rsid w:val="00456E93"/>
    <w:rsid w:val="0046408F"/>
    <w:rsid w:val="00465C15"/>
    <w:rsid w:val="00467147"/>
    <w:rsid w:val="00467198"/>
    <w:rsid w:val="004674B4"/>
    <w:rsid w:val="00473489"/>
    <w:rsid w:val="00486729"/>
    <w:rsid w:val="004906B1"/>
    <w:rsid w:val="004A124E"/>
    <w:rsid w:val="004A3BF3"/>
    <w:rsid w:val="004A52CF"/>
    <w:rsid w:val="004A6356"/>
    <w:rsid w:val="004B0F9A"/>
    <w:rsid w:val="004B13FD"/>
    <w:rsid w:val="004B36AC"/>
    <w:rsid w:val="004B7284"/>
    <w:rsid w:val="004B7AB9"/>
    <w:rsid w:val="004C27F6"/>
    <w:rsid w:val="004D0D96"/>
    <w:rsid w:val="004D337E"/>
    <w:rsid w:val="004D3F9B"/>
    <w:rsid w:val="004D4011"/>
    <w:rsid w:val="004D57DF"/>
    <w:rsid w:val="004E3FD2"/>
    <w:rsid w:val="004E4163"/>
    <w:rsid w:val="004F3661"/>
    <w:rsid w:val="004F6678"/>
    <w:rsid w:val="00502076"/>
    <w:rsid w:val="00502420"/>
    <w:rsid w:val="00503196"/>
    <w:rsid w:val="00516351"/>
    <w:rsid w:val="00527337"/>
    <w:rsid w:val="00530AE7"/>
    <w:rsid w:val="00535D25"/>
    <w:rsid w:val="00535F86"/>
    <w:rsid w:val="00542C29"/>
    <w:rsid w:val="00552622"/>
    <w:rsid w:val="00555623"/>
    <w:rsid w:val="0056311A"/>
    <w:rsid w:val="00565662"/>
    <w:rsid w:val="00566F8C"/>
    <w:rsid w:val="00570C42"/>
    <w:rsid w:val="00574BE7"/>
    <w:rsid w:val="00585F07"/>
    <w:rsid w:val="00591710"/>
    <w:rsid w:val="00595D99"/>
    <w:rsid w:val="005B4584"/>
    <w:rsid w:val="005B6DE9"/>
    <w:rsid w:val="005D38BB"/>
    <w:rsid w:val="005E3D1D"/>
    <w:rsid w:val="00600779"/>
    <w:rsid w:val="00604C46"/>
    <w:rsid w:val="00605EB6"/>
    <w:rsid w:val="0060789A"/>
    <w:rsid w:val="00621BEA"/>
    <w:rsid w:val="00631667"/>
    <w:rsid w:val="00635EE6"/>
    <w:rsid w:val="00637AAB"/>
    <w:rsid w:val="00637FB0"/>
    <w:rsid w:val="00641300"/>
    <w:rsid w:val="006434F7"/>
    <w:rsid w:val="00650441"/>
    <w:rsid w:val="006543BF"/>
    <w:rsid w:val="00656D10"/>
    <w:rsid w:val="00671430"/>
    <w:rsid w:val="006856F4"/>
    <w:rsid w:val="006976FF"/>
    <w:rsid w:val="006A13B2"/>
    <w:rsid w:val="006A57F6"/>
    <w:rsid w:val="006A5842"/>
    <w:rsid w:val="006B456C"/>
    <w:rsid w:val="006C1FFF"/>
    <w:rsid w:val="006C44AC"/>
    <w:rsid w:val="006D059C"/>
    <w:rsid w:val="006D08CC"/>
    <w:rsid w:val="006D1202"/>
    <w:rsid w:val="006D6F7F"/>
    <w:rsid w:val="006F0BC5"/>
    <w:rsid w:val="006F2314"/>
    <w:rsid w:val="006F5097"/>
    <w:rsid w:val="00700606"/>
    <w:rsid w:val="00706B99"/>
    <w:rsid w:val="00707AB7"/>
    <w:rsid w:val="00707C42"/>
    <w:rsid w:val="007136F1"/>
    <w:rsid w:val="00717C0A"/>
    <w:rsid w:val="00721695"/>
    <w:rsid w:val="0072334E"/>
    <w:rsid w:val="0072730D"/>
    <w:rsid w:val="00734BA9"/>
    <w:rsid w:val="00747436"/>
    <w:rsid w:val="0076020A"/>
    <w:rsid w:val="0076145E"/>
    <w:rsid w:val="007628A3"/>
    <w:rsid w:val="007772E8"/>
    <w:rsid w:val="0077769F"/>
    <w:rsid w:val="0078082F"/>
    <w:rsid w:val="007945B4"/>
    <w:rsid w:val="00795B96"/>
    <w:rsid w:val="007967F2"/>
    <w:rsid w:val="0079702B"/>
    <w:rsid w:val="007A6A1A"/>
    <w:rsid w:val="007B0A14"/>
    <w:rsid w:val="007C3FA3"/>
    <w:rsid w:val="007C4E4F"/>
    <w:rsid w:val="007D17B7"/>
    <w:rsid w:val="007D1E60"/>
    <w:rsid w:val="007E532F"/>
    <w:rsid w:val="007E7046"/>
    <w:rsid w:val="007F188B"/>
    <w:rsid w:val="007F6095"/>
    <w:rsid w:val="00801303"/>
    <w:rsid w:val="008013A2"/>
    <w:rsid w:val="00804038"/>
    <w:rsid w:val="008212FC"/>
    <w:rsid w:val="00821B8B"/>
    <w:rsid w:val="00824121"/>
    <w:rsid w:val="00837548"/>
    <w:rsid w:val="00840F5A"/>
    <w:rsid w:val="0084275C"/>
    <w:rsid w:val="00846C61"/>
    <w:rsid w:val="00847786"/>
    <w:rsid w:val="008520D2"/>
    <w:rsid w:val="00854550"/>
    <w:rsid w:val="00864A4F"/>
    <w:rsid w:val="00866F44"/>
    <w:rsid w:val="008726CF"/>
    <w:rsid w:val="00882806"/>
    <w:rsid w:val="00884E91"/>
    <w:rsid w:val="00891715"/>
    <w:rsid w:val="008A635B"/>
    <w:rsid w:val="008B336A"/>
    <w:rsid w:val="008B34F7"/>
    <w:rsid w:val="008B7E05"/>
    <w:rsid w:val="008C1831"/>
    <w:rsid w:val="008C6563"/>
    <w:rsid w:val="008D186B"/>
    <w:rsid w:val="008D7C75"/>
    <w:rsid w:val="008F3FAA"/>
    <w:rsid w:val="008F5525"/>
    <w:rsid w:val="009038CE"/>
    <w:rsid w:val="00907174"/>
    <w:rsid w:val="009137F2"/>
    <w:rsid w:val="00917344"/>
    <w:rsid w:val="00920BC4"/>
    <w:rsid w:val="00921204"/>
    <w:rsid w:val="009314A7"/>
    <w:rsid w:val="009348D0"/>
    <w:rsid w:val="0093534D"/>
    <w:rsid w:val="00942C4C"/>
    <w:rsid w:val="00943769"/>
    <w:rsid w:val="0094477F"/>
    <w:rsid w:val="0094615E"/>
    <w:rsid w:val="00947BB3"/>
    <w:rsid w:val="00953A45"/>
    <w:rsid w:val="009543D2"/>
    <w:rsid w:val="00955E0A"/>
    <w:rsid w:val="00956437"/>
    <w:rsid w:val="00956514"/>
    <w:rsid w:val="009718EC"/>
    <w:rsid w:val="00980769"/>
    <w:rsid w:val="009807E3"/>
    <w:rsid w:val="00981B01"/>
    <w:rsid w:val="00982780"/>
    <w:rsid w:val="009A1ADF"/>
    <w:rsid w:val="009A3270"/>
    <w:rsid w:val="009A6081"/>
    <w:rsid w:val="009B1CE0"/>
    <w:rsid w:val="009B2521"/>
    <w:rsid w:val="009B6E99"/>
    <w:rsid w:val="009C4640"/>
    <w:rsid w:val="009C53B4"/>
    <w:rsid w:val="009D3393"/>
    <w:rsid w:val="009D6566"/>
    <w:rsid w:val="009D6821"/>
    <w:rsid w:val="009E1AE6"/>
    <w:rsid w:val="009E7BA5"/>
    <w:rsid w:val="00A01AFD"/>
    <w:rsid w:val="00A02422"/>
    <w:rsid w:val="00A038D4"/>
    <w:rsid w:val="00A05111"/>
    <w:rsid w:val="00A15542"/>
    <w:rsid w:val="00A15676"/>
    <w:rsid w:val="00A15A57"/>
    <w:rsid w:val="00A22BF1"/>
    <w:rsid w:val="00A24D03"/>
    <w:rsid w:val="00A32896"/>
    <w:rsid w:val="00A33253"/>
    <w:rsid w:val="00A347D3"/>
    <w:rsid w:val="00A40F68"/>
    <w:rsid w:val="00A423A3"/>
    <w:rsid w:val="00A447C3"/>
    <w:rsid w:val="00A47401"/>
    <w:rsid w:val="00A474E2"/>
    <w:rsid w:val="00A60618"/>
    <w:rsid w:val="00A621D3"/>
    <w:rsid w:val="00A65E09"/>
    <w:rsid w:val="00A742E9"/>
    <w:rsid w:val="00A87B74"/>
    <w:rsid w:val="00A91408"/>
    <w:rsid w:val="00A92808"/>
    <w:rsid w:val="00A92889"/>
    <w:rsid w:val="00AA692A"/>
    <w:rsid w:val="00AB45D0"/>
    <w:rsid w:val="00AB7704"/>
    <w:rsid w:val="00AC1F3B"/>
    <w:rsid w:val="00AC2274"/>
    <w:rsid w:val="00AC396D"/>
    <w:rsid w:val="00AC5038"/>
    <w:rsid w:val="00AC5C6B"/>
    <w:rsid w:val="00AC6E50"/>
    <w:rsid w:val="00AD292E"/>
    <w:rsid w:val="00AD3898"/>
    <w:rsid w:val="00AD5D82"/>
    <w:rsid w:val="00AD6E0B"/>
    <w:rsid w:val="00AD75BC"/>
    <w:rsid w:val="00B02F54"/>
    <w:rsid w:val="00B0685F"/>
    <w:rsid w:val="00B101B7"/>
    <w:rsid w:val="00B11095"/>
    <w:rsid w:val="00B11EAC"/>
    <w:rsid w:val="00B135C8"/>
    <w:rsid w:val="00B25EF9"/>
    <w:rsid w:val="00B26825"/>
    <w:rsid w:val="00B3354A"/>
    <w:rsid w:val="00B47F27"/>
    <w:rsid w:val="00B520D6"/>
    <w:rsid w:val="00B52AD5"/>
    <w:rsid w:val="00B54E77"/>
    <w:rsid w:val="00B55A39"/>
    <w:rsid w:val="00B6320B"/>
    <w:rsid w:val="00B7094B"/>
    <w:rsid w:val="00B72A99"/>
    <w:rsid w:val="00B76185"/>
    <w:rsid w:val="00B8202F"/>
    <w:rsid w:val="00B82E45"/>
    <w:rsid w:val="00B955B9"/>
    <w:rsid w:val="00BA316A"/>
    <w:rsid w:val="00BA31EF"/>
    <w:rsid w:val="00BB2671"/>
    <w:rsid w:val="00BB2C4E"/>
    <w:rsid w:val="00BC09E8"/>
    <w:rsid w:val="00BD0519"/>
    <w:rsid w:val="00BD5104"/>
    <w:rsid w:val="00BD777A"/>
    <w:rsid w:val="00BE4500"/>
    <w:rsid w:val="00BF1FD8"/>
    <w:rsid w:val="00BF4969"/>
    <w:rsid w:val="00BF7ED7"/>
    <w:rsid w:val="00C00251"/>
    <w:rsid w:val="00C030D8"/>
    <w:rsid w:val="00C046E0"/>
    <w:rsid w:val="00C24F58"/>
    <w:rsid w:val="00C31B65"/>
    <w:rsid w:val="00C35967"/>
    <w:rsid w:val="00C3611F"/>
    <w:rsid w:val="00C40A7F"/>
    <w:rsid w:val="00C56D97"/>
    <w:rsid w:val="00C60DF2"/>
    <w:rsid w:val="00C61729"/>
    <w:rsid w:val="00C70E09"/>
    <w:rsid w:val="00C80314"/>
    <w:rsid w:val="00C82743"/>
    <w:rsid w:val="00C92C3F"/>
    <w:rsid w:val="00C95459"/>
    <w:rsid w:val="00C96C71"/>
    <w:rsid w:val="00CA02C9"/>
    <w:rsid w:val="00CA2F8B"/>
    <w:rsid w:val="00CA3C09"/>
    <w:rsid w:val="00CA6354"/>
    <w:rsid w:val="00CA73C2"/>
    <w:rsid w:val="00CC15FC"/>
    <w:rsid w:val="00CD5BE3"/>
    <w:rsid w:val="00CE64F3"/>
    <w:rsid w:val="00CE7DD7"/>
    <w:rsid w:val="00CF0402"/>
    <w:rsid w:val="00CF6048"/>
    <w:rsid w:val="00D04B76"/>
    <w:rsid w:val="00D0719D"/>
    <w:rsid w:val="00D1412E"/>
    <w:rsid w:val="00D14BEA"/>
    <w:rsid w:val="00D154CB"/>
    <w:rsid w:val="00D1681F"/>
    <w:rsid w:val="00D17C15"/>
    <w:rsid w:val="00D22083"/>
    <w:rsid w:val="00D25B4D"/>
    <w:rsid w:val="00D27E6E"/>
    <w:rsid w:val="00D32D89"/>
    <w:rsid w:val="00D339D5"/>
    <w:rsid w:val="00D35994"/>
    <w:rsid w:val="00D410B8"/>
    <w:rsid w:val="00D430D1"/>
    <w:rsid w:val="00D52A44"/>
    <w:rsid w:val="00D53143"/>
    <w:rsid w:val="00D54B95"/>
    <w:rsid w:val="00D567DE"/>
    <w:rsid w:val="00D61D79"/>
    <w:rsid w:val="00D6780C"/>
    <w:rsid w:val="00D73FE5"/>
    <w:rsid w:val="00D93359"/>
    <w:rsid w:val="00D96614"/>
    <w:rsid w:val="00DA6090"/>
    <w:rsid w:val="00DA66AD"/>
    <w:rsid w:val="00DB19BA"/>
    <w:rsid w:val="00DB2479"/>
    <w:rsid w:val="00DC4D47"/>
    <w:rsid w:val="00DC61EB"/>
    <w:rsid w:val="00DD27C5"/>
    <w:rsid w:val="00DD5F9B"/>
    <w:rsid w:val="00DE0FCD"/>
    <w:rsid w:val="00DE25A6"/>
    <w:rsid w:val="00DE3E17"/>
    <w:rsid w:val="00DF3229"/>
    <w:rsid w:val="00E01D46"/>
    <w:rsid w:val="00E118F1"/>
    <w:rsid w:val="00E26C22"/>
    <w:rsid w:val="00E2785C"/>
    <w:rsid w:val="00E30087"/>
    <w:rsid w:val="00E33A3A"/>
    <w:rsid w:val="00E352A9"/>
    <w:rsid w:val="00E42445"/>
    <w:rsid w:val="00E428B7"/>
    <w:rsid w:val="00E44FE0"/>
    <w:rsid w:val="00E47E62"/>
    <w:rsid w:val="00E54253"/>
    <w:rsid w:val="00E54741"/>
    <w:rsid w:val="00E5564E"/>
    <w:rsid w:val="00E72CB6"/>
    <w:rsid w:val="00E76328"/>
    <w:rsid w:val="00E87A4B"/>
    <w:rsid w:val="00E91C5E"/>
    <w:rsid w:val="00E91E0D"/>
    <w:rsid w:val="00E952AD"/>
    <w:rsid w:val="00E965B8"/>
    <w:rsid w:val="00EA45B0"/>
    <w:rsid w:val="00EA6E4A"/>
    <w:rsid w:val="00EA7663"/>
    <w:rsid w:val="00EB1ECD"/>
    <w:rsid w:val="00EC0A1B"/>
    <w:rsid w:val="00EC190B"/>
    <w:rsid w:val="00EC328F"/>
    <w:rsid w:val="00EC349F"/>
    <w:rsid w:val="00EC4FCA"/>
    <w:rsid w:val="00ED0BE1"/>
    <w:rsid w:val="00EE3C52"/>
    <w:rsid w:val="00EE4B09"/>
    <w:rsid w:val="00EF275A"/>
    <w:rsid w:val="00F01CEE"/>
    <w:rsid w:val="00F070B4"/>
    <w:rsid w:val="00F175FA"/>
    <w:rsid w:val="00F234D6"/>
    <w:rsid w:val="00F25E1A"/>
    <w:rsid w:val="00F301B4"/>
    <w:rsid w:val="00F332FB"/>
    <w:rsid w:val="00F37278"/>
    <w:rsid w:val="00F40BF9"/>
    <w:rsid w:val="00F43457"/>
    <w:rsid w:val="00F4552E"/>
    <w:rsid w:val="00F45AE7"/>
    <w:rsid w:val="00F4775A"/>
    <w:rsid w:val="00F5054D"/>
    <w:rsid w:val="00F574E1"/>
    <w:rsid w:val="00F579A7"/>
    <w:rsid w:val="00F62558"/>
    <w:rsid w:val="00F65B94"/>
    <w:rsid w:val="00F67088"/>
    <w:rsid w:val="00F82C27"/>
    <w:rsid w:val="00F839EB"/>
    <w:rsid w:val="00F86A2D"/>
    <w:rsid w:val="00F91ADC"/>
    <w:rsid w:val="00F93571"/>
    <w:rsid w:val="00F96E20"/>
    <w:rsid w:val="00FA372D"/>
    <w:rsid w:val="00FA64F9"/>
    <w:rsid w:val="00FA7677"/>
    <w:rsid w:val="00FB06BE"/>
    <w:rsid w:val="00FB36A2"/>
    <w:rsid w:val="00FB452C"/>
    <w:rsid w:val="00FB684E"/>
    <w:rsid w:val="00FC060B"/>
    <w:rsid w:val="00FC5C7A"/>
    <w:rsid w:val="00FD040B"/>
    <w:rsid w:val="00FD4A53"/>
    <w:rsid w:val="00FD6E34"/>
    <w:rsid w:val="00FF2801"/>
    <w:rsid w:val="00FF5A16"/>
    <w:rsid w:val="00FF5A3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AF19F"/>
  <w15:chartTrackingRefBased/>
  <w15:docId w15:val="{314EE427-A66F-43F0-922F-0096338F2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B45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B45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26825"/>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B456C"/>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6B456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6B456C"/>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FD04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040B"/>
  </w:style>
  <w:style w:type="paragraph" w:styleId="Piedepgina">
    <w:name w:val="footer"/>
    <w:basedOn w:val="Normal"/>
    <w:link w:val="PiedepginaCar"/>
    <w:uiPriority w:val="99"/>
    <w:unhideWhenUsed/>
    <w:rsid w:val="00FD04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040B"/>
  </w:style>
  <w:style w:type="paragraph" w:styleId="TDC1">
    <w:name w:val="toc 1"/>
    <w:basedOn w:val="Normal"/>
    <w:next w:val="Normal"/>
    <w:autoRedefine/>
    <w:uiPriority w:val="39"/>
    <w:unhideWhenUsed/>
    <w:rsid w:val="00250E50"/>
    <w:pPr>
      <w:spacing w:before="360" w:after="360"/>
    </w:pPr>
    <w:rPr>
      <w:rFonts w:cstheme="minorHAnsi"/>
      <w:b/>
      <w:bCs/>
      <w:caps/>
      <w:u w:val="single"/>
    </w:rPr>
  </w:style>
  <w:style w:type="paragraph" w:styleId="TDC2">
    <w:name w:val="toc 2"/>
    <w:basedOn w:val="Normal"/>
    <w:next w:val="Normal"/>
    <w:autoRedefine/>
    <w:uiPriority w:val="39"/>
    <w:unhideWhenUsed/>
    <w:rsid w:val="00250E50"/>
    <w:pPr>
      <w:spacing w:after="0"/>
    </w:pPr>
    <w:rPr>
      <w:rFonts w:cstheme="minorHAnsi"/>
      <w:b/>
      <w:bCs/>
      <w:smallCaps/>
    </w:rPr>
  </w:style>
  <w:style w:type="paragraph" w:styleId="TDC3">
    <w:name w:val="toc 3"/>
    <w:basedOn w:val="Normal"/>
    <w:next w:val="Normal"/>
    <w:autoRedefine/>
    <w:uiPriority w:val="39"/>
    <w:unhideWhenUsed/>
    <w:rsid w:val="00250E50"/>
    <w:pPr>
      <w:spacing w:after="0"/>
    </w:pPr>
    <w:rPr>
      <w:rFonts w:cstheme="minorHAnsi"/>
      <w:smallCaps/>
    </w:rPr>
  </w:style>
  <w:style w:type="paragraph" w:styleId="TDC4">
    <w:name w:val="toc 4"/>
    <w:basedOn w:val="Normal"/>
    <w:next w:val="Normal"/>
    <w:autoRedefine/>
    <w:uiPriority w:val="39"/>
    <w:unhideWhenUsed/>
    <w:rsid w:val="00250E50"/>
    <w:pPr>
      <w:spacing w:after="0"/>
    </w:pPr>
    <w:rPr>
      <w:rFonts w:cstheme="minorHAnsi"/>
    </w:rPr>
  </w:style>
  <w:style w:type="paragraph" w:styleId="TDC5">
    <w:name w:val="toc 5"/>
    <w:basedOn w:val="Normal"/>
    <w:next w:val="Normal"/>
    <w:autoRedefine/>
    <w:uiPriority w:val="39"/>
    <w:unhideWhenUsed/>
    <w:rsid w:val="00250E50"/>
    <w:pPr>
      <w:spacing w:after="0"/>
    </w:pPr>
    <w:rPr>
      <w:rFonts w:cstheme="minorHAnsi"/>
    </w:rPr>
  </w:style>
  <w:style w:type="paragraph" w:styleId="TDC6">
    <w:name w:val="toc 6"/>
    <w:basedOn w:val="Normal"/>
    <w:next w:val="Normal"/>
    <w:autoRedefine/>
    <w:uiPriority w:val="39"/>
    <w:unhideWhenUsed/>
    <w:rsid w:val="00250E50"/>
    <w:pPr>
      <w:spacing w:after="0"/>
    </w:pPr>
    <w:rPr>
      <w:rFonts w:cstheme="minorHAnsi"/>
    </w:rPr>
  </w:style>
  <w:style w:type="paragraph" w:styleId="TDC7">
    <w:name w:val="toc 7"/>
    <w:basedOn w:val="Normal"/>
    <w:next w:val="Normal"/>
    <w:autoRedefine/>
    <w:uiPriority w:val="39"/>
    <w:unhideWhenUsed/>
    <w:rsid w:val="00250E50"/>
    <w:pPr>
      <w:spacing w:after="0"/>
    </w:pPr>
    <w:rPr>
      <w:rFonts w:cstheme="minorHAnsi"/>
    </w:rPr>
  </w:style>
  <w:style w:type="paragraph" w:styleId="TDC8">
    <w:name w:val="toc 8"/>
    <w:basedOn w:val="Normal"/>
    <w:next w:val="Normal"/>
    <w:autoRedefine/>
    <w:uiPriority w:val="39"/>
    <w:unhideWhenUsed/>
    <w:rsid w:val="00250E50"/>
    <w:pPr>
      <w:spacing w:after="0"/>
    </w:pPr>
    <w:rPr>
      <w:rFonts w:cstheme="minorHAnsi"/>
    </w:rPr>
  </w:style>
  <w:style w:type="paragraph" w:styleId="TDC9">
    <w:name w:val="toc 9"/>
    <w:basedOn w:val="Normal"/>
    <w:next w:val="Normal"/>
    <w:autoRedefine/>
    <w:uiPriority w:val="39"/>
    <w:unhideWhenUsed/>
    <w:rsid w:val="00250E50"/>
    <w:pPr>
      <w:spacing w:after="0"/>
    </w:pPr>
    <w:rPr>
      <w:rFonts w:cstheme="minorHAnsi"/>
    </w:rPr>
  </w:style>
  <w:style w:type="character" w:styleId="Hipervnculo">
    <w:name w:val="Hyperlink"/>
    <w:basedOn w:val="Fuentedeprrafopredeter"/>
    <w:uiPriority w:val="99"/>
    <w:unhideWhenUsed/>
    <w:rsid w:val="00250E50"/>
    <w:rPr>
      <w:color w:val="0563C1" w:themeColor="hyperlink"/>
      <w:u w:val="single"/>
    </w:rPr>
  </w:style>
  <w:style w:type="paragraph" w:styleId="Prrafodelista">
    <w:name w:val="List Paragraph"/>
    <w:basedOn w:val="Normal"/>
    <w:uiPriority w:val="34"/>
    <w:qFormat/>
    <w:rsid w:val="004D4011"/>
    <w:pPr>
      <w:ind w:left="720"/>
      <w:contextualSpacing/>
    </w:pPr>
  </w:style>
  <w:style w:type="table" w:styleId="Tablaconcuadrcula">
    <w:name w:val="Table Grid"/>
    <w:basedOn w:val="Tablanormal"/>
    <w:uiPriority w:val="39"/>
    <w:rsid w:val="00D96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0A4375"/>
  </w:style>
  <w:style w:type="character" w:styleId="nfasis">
    <w:name w:val="Emphasis"/>
    <w:basedOn w:val="Fuentedeprrafopredeter"/>
    <w:uiPriority w:val="20"/>
    <w:qFormat/>
    <w:rsid w:val="007A6A1A"/>
    <w:rPr>
      <w:i/>
      <w:iCs/>
    </w:rPr>
  </w:style>
  <w:style w:type="character" w:customStyle="1" w:styleId="Ttulo3Car">
    <w:name w:val="Título 3 Car"/>
    <w:basedOn w:val="Fuentedeprrafopredeter"/>
    <w:link w:val="Ttulo3"/>
    <w:uiPriority w:val="9"/>
    <w:semiHidden/>
    <w:rsid w:val="00B26825"/>
    <w:rPr>
      <w:rFonts w:asciiTheme="majorHAnsi" w:eastAsiaTheme="majorEastAsia" w:hAnsiTheme="majorHAnsi" w:cstheme="majorBidi"/>
      <w:color w:val="1F4D78" w:themeColor="accent1" w:themeShade="7F"/>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29003">
      <w:bodyDiv w:val="1"/>
      <w:marLeft w:val="0"/>
      <w:marRight w:val="0"/>
      <w:marTop w:val="0"/>
      <w:marBottom w:val="0"/>
      <w:divBdr>
        <w:top w:val="none" w:sz="0" w:space="0" w:color="auto"/>
        <w:left w:val="none" w:sz="0" w:space="0" w:color="auto"/>
        <w:bottom w:val="none" w:sz="0" w:space="0" w:color="auto"/>
        <w:right w:val="none" w:sz="0" w:space="0" w:color="auto"/>
      </w:divBdr>
    </w:div>
    <w:div w:id="213548310">
      <w:bodyDiv w:val="1"/>
      <w:marLeft w:val="0"/>
      <w:marRight w:val="0"/>
      <w:marTop w:val="0"/>
      <w:marBottom w:val="0"/>
      <w:divBdr>
        <w:top w:val="none" w:sz="0" w:space="0" w:color="auto"/>
        <w:left w:val="none" w:sz="0" w:space="0" w:color="auto"/>
        <w:bottom w:val="none" w:sz="0" w:space="0" w:color="auto"/>
        <w:right w:val="none" w:sz="0" w:space="0" w:color="auto"/>
      </w:divBdr>
    </w:div>
    <w:div w:id="254360328">
      <w:bodyDiv w:val="1"/>
      <w:marLeft w:val="0"/>
      <w:marRight w:val="0"/>
      <w:marTop w:val="0"/>
      <w:marBottom w:val="0"/>
      <w:divBdr>
        <w:top w:val="none" w:sz="0" w:space="0" w:color="auto"/>
        <w:left w:val="none" w:sz="0" w:space="0" w:color="auto"/>
        <w:bottom w:val="none" w:sz="0" w:space="0" w:color="auto"/>
        <w:right w:val="none" w:sz="0" w:space="0" w:color="auto"/>
      </w:divBdr>
    </w:div>
    <w:div w:id="256327984">
      <w:bodyDiv w:val="1"/>
      <w:marLeft w:val="0"/>
      <w:marRight w:val="0"/>
      <w:marTop w:val="0"/>
      <w:marBottom w:val="0"/>
      <w:divBdr>
        <w:top w:val="none" w:sz="0" w:space="0" w:color="auto"/>
        <w:left w:val="none" w:sz="0" w:space="0" w:color="auto"/>
        <w:bottom w:val="none" w:sz="0" w:space="0" w:color="auto"/>
        <w:right w:val="none" w:sz="0" w:space="0" w:color="auto"/>
      </w:divBdr>
    </w:div>
    <w:div w:id="276109379">
      <w:bodyDiv w:val="1"/>
      <w:marLeft w:val="0"/>
      <w:marRight w:val="0"/>
      <w:marTop w:val="0"/>
      <w:marBottom w:val="0"/>
      <w:divBdr>
        <w:top w:val="none" w:sz="0" w:space="0" w:color="auto"/>
        <w:left w:val="none" w:sz="0" w:space="0" w:color="auto"/>
        <w:bottom w:val="none" w:sz="0" w:space="0" w:color="auto"/>
        <w:right w:val="none" w:sz="0" w:space="0" w:color="auto"/>
      </w:divBdr>
    </w:div>
    <w:div w:id="281887022">
      <w:bodyDiv w:val="1"/>
      <w:marLeft w:val="0"/>
      <w:marRight w:val="0"/>
      <w:marTop w:val="0"/>
      <w:marBottom w:val="0"/>
      <w:divBdr>
        <w:top w:val="none" w:sz="0" w:space="0" w:color="auto"/>
        <w:left w:val="none" w:sz="0" w:space="0" w:color="auto"/>
        <w:bottom w:val="none" w:sz="0" w:space="0" w:color="auto"/>
        <w:right w:val="none" w:sz="0" w:space="0" w:color="auto"/>
      </w:divBdr>
    </w:div>
    <w:div w:id="287051054">
      <w:bodyDiv w:val="1"/>
      <w:marLeft w:val="0"/>
      <w:marRight w:val="0"/>
      <w:marTop w:val="0"/>
      <w:marBottom w:val="0"/>
      <w:divBdr>
        <w:top w:val="none" w:sz="0" w:space="0" w:color="auto"/>
        <w:left w:val="none" w:sz="0" w:space="0" w:color="auto"/>
        <w:bottom w:val="none" w:sz="0" w:space="0" w:color="auto"/>
        <w:right w:val="none" w:sz="0" w:space="0" w:color="auto"/>
      </w:divBdr>
    </w:div>
    <w:div w:id="359597957">
      <w:bodyDiv w:val="1"/>
      <w:marLeft w:val="0"/>
      <w:marRight w:val="0"/>
      <w:marTop w:val="0"/>
      <w:marBottom w:val="0"/>
      <w:divBdr>
        <w:top w:val="none" w:sz="0" w:space="0" w:color="auto"/>
        <w:left w:val="none" w:sz="0" w:space="0" w:color="auto"/>
        <w:bottom w:val="none" w:sz="0" w:space="0" w:color="auto"/>
        <w:right w:val="none" w:sz="0" w:space="0" w:color="auto"/>
      </w:divBdr>
    </w:div>
    <w:div w:id="503739746">
      <w:bodyDiv w:val="1"/>
      <w:marLeft w:val="0"/>
      <w:marRight w:val="0"/>
      <w:marTop w:val="0"/>
      <w:marBottom w:val="0"/>
      <w:divBdr>
        <w:top w:val="none" w:sz="0" w:space="0" w:color="auto"/>
        <w:left w:val="none" w:sz="0" w:space="0" w:color="auto"/>
        <w:bottom w:val="none" w:sz="0" w:space="0" w:color="auto"/>
        <w:right w:val="none" w:sz="0" w:space="0" w:color="auto"/>
      </w:divBdr>
    </w:div>
    <w:div w:id="546181136">
      <w:bodyDiv w:val="1"/>
      <w:marLeft w:val="0"/>
      <w:marRight w:val="0"/>
      <w:marTop w:val="0"/>
      <w:marBottom w:val="0"/>
      <w:divBdr>
        <w:top w:val="none" w:sz="0" w:space="0" w:color="auto"/>
        <w:left w:val="none" w:sz="0" w:space="0" w:color="auto"/>
        <w:bottom w:val="none" w:sz="0" w:space="0" w:color="auto"/>
        <w:right w:val="none" w:sz="0" w:space="0" w:color="auto"/>
      </w:divBdr>
    </w:div>
    <w:div w:id="587228737">
      <w:bodyDiv w:val="1"/>
      <w:marLeft w:val="0"/>
      <w:marRight w:val="0"/>
      <w:marTop w:val="0"/>
      <w:marBottom w:val="0"/>
      <w:divBdr>
        <w:top w:val="none" w:sz="0" w:space="0" w:color="auto"/>
        <w:left w:val="none" w:sz="0" w:space="0" w:color="auto"/>
        <w:bottom w:val="none" w:sz="0" w:space="0" w:color="auto"/>
        <w:right w:val="none" w:sz="0" w:space="0" w:color="auto"/>
      </w:divBdr>
    </w:div>
    <w:div w:id="620302652">
      <w:bodyDiv w:val="1"/>
      <w:marLeft w:val="0"/>
      <w:marRight w:val="0"/>
      <w:marTop w:val="0"/>
      <w:marBottom w:val="0"/>
      <w:divBdr>
        <w:top w:val="none" w:sz="0" w:space="0" w:color="auto"/>
        <w:left w:val="none" w:sz="0" w:space="0" w:color="auto"/>
        <w:bottom w:val="none" w:sz="0" w:space="0" w:color="auto"/>
        <w:right w:val="none" w:sz="0" w:space="0" w:color="auto"/>
      </w:divBdr>
    </w:div>
    <w:div w:id="642269174">
      <w:bodyDiv w:val="1"/>
      <w:marLeft w:val="0"/>
      <w:marRight w:val="0"/>
      <w:marTop w:val="0"/>
      <w:marBottom w:val="0"/>
      <w:divBdr>
        <w:top w:val="none" w:sz="0" w:space="0" w:color="auto"/>
        <w:left w:val="none" w:sz="0" w:space="0" w:color="auto"/>
        <w:bottom w:val="none" w:sz="0" w:space="0" w:color="auto"/>
        <w:right w:val="none" w:sz="0" w:space="0" w:color="auto"/>
      </w:divBdr>
    </w:div>
    <w:div w:id="666130484">
      <w:bodyDiv w:val="1"/>
      <w:marLeft w:val="0"/>
      <w:marRight w:val="0"/>
      <w:marTop w:val="0"/>
      <w:marBottom w:val="0"/>
      <w:divBdr>
        <w:top w:val="none" w:sz="0" w:space="0" w:color="auto"/>
        <w:left w:val="none" w:sz="0" w:space="0" w:color="auto"/>
        <w:bottom w:val="none" w:sz="0" w:space="0" w:color="auto"/>
        <w:right w:val="none" w:sz="0" w:space="0" w:color="auto"/>
      </w:divBdr>
    </w:div>
    <w:div w:id="685638552">
      <w:bodyDiv w:val="1"/>
      <w:marLeft w:val="0"/>
      <w:marRight w:val="0"/>
      <w:marTop w:val="0"/>
      <w:marBottom w:val="0"/>
      <w:divBdr>
        <w:top w:val="none" w:sz="0" w:space="0" w:color="auto"/>
        <w:left w:val="none" w:sz="0" w:space="0" w:color="auto"/>
        <w:bottom w:val="none" w:sz="0" w:space="0" w:color="auto"/>
        <w:right w:val="none" w:sz="0" w:space="0" w:color="auto"/>
      </w:divBdr>
    </w:div>
    <w:div w:id="703943819">
      <w:bodyDiv w:val="1"/>
      <w:marLeft w:val="0"/>
      <w:marRight w:val="0"/>
      <w:marTop w:val="0"/>
      <w:marBottom w:val="0"/>
      <w:divBdr>
        <w:top w:val="none" w:sz="0" w:space="0" w:color="auto"/>
        <w:left w:val="none" w:sz="0" w:space="0" w:color="auto"/>
        <w:bottom w:val="none" w:sz="0" w:space="0" w:color="auto"/>
        <w:right w:val="none" w:sz="0" w:space="0" w:color="auto"/>
      </w:divBdr>
    </w:div>
    <w:div w:id="733358052">
      <w:bodyDiv w:val="1"/>
      <w:marLeft w:val="0"/>
      <w:marRight w:val="0"/>
      <w:marTop w:val="0"/>
      <w:marBottom w:val="0"/>
      <w:divBdr>
        <w:top w:val="none" w:sz="0" w:space="0" w:color="auto"/>
        <w:left w:val="none" w:sz="0" w:space="0" w:color="auto"/>
        <w:bottom w:val="none" w:sz="0" w:space="0" w:color="auto"/>
        <w:right w:val="none" w:sz="0" w:space="0" w:color="auto"/>
      </w:divBdr>
    </w:div>
    <w:div w:id="766579312">
      <w:bodyDiv w:val="1"/>
      <w:marLeft w:val="0"/>
      <w:marRight w:val="0"/>
      <w:marTop w:val="0"/>
      <w:marBottom w:val="0"/>
      <w:divBdr>
        <w:top w:val="none" w:sz="0" w:space="0" w:color="auto"/>
        <w:left w:val="none" w:sz="0" w:space="0" w:color="auto"/>
        <w:bottom w:val="none" w:sz="0" w:space="0" w:color="auto"/>
        <w:right w:val="none" w:sz="0" w:space="0" w:color="auto"/>
      </w:divBdr>
    </w:div>
    <w:div w:id="931739312">
      <w:bodyDiv w:val="1"/>
      <w:marLeft w:val="0"/>
      <w:marRight w:val="0"/>
      <w:marTop w:val="0"/>
      <w:marBottom w:val="0"/>
      <w:divBdr>
        <w:top w:val="none" w:sz="0" w:space="0" w:color="auto"/>
        <w:left w:val="none" w:sz="0" w:space="0" w:color="auto"/>
        <w:bottom w:val="none" w:sz="0" w:space="0" w:color="auto"/>
        <w:right w:val="none" w:sz="0" w:space="0" w:color="auto"/>
      </w:divBdr>
    </w:div>
    <w:div w:id="964776947">
      <w:bodyDiv w:val="1"/>
      <w:marLeft w:val="0"/>
      <w:marRight w:val="0"/>
      <w:marTop w:val="0"/>
      <w:marBottom w:val="0"/>
      <w:divBdr>
        <w:top w:val="none" w:sz="0" w:space="0" w:color="auto"/>
        <w:left w:val="none" w:sz="0" w:space="0" w:color="auto"/>
        <w:bottom w:val="none" w:sz="0" w:space="0" w:color="auto"/>
        <w:right w:val="none" w:sz="0" w:space="0" w:color="auto"/>
      </w:divBdr>
    </w:div>
    <w:div w:id="986203550">
      <w:bodyDiv w:val="1"/>
      <w:marLeft w:val="0"/>
      <w:marRight w:val="0"/>
      <w:marTop w:val="0"/>
      <w:marBottom w:val="0"/>
      <w:divBdr>
        <w:top w:val="none" w:sz="0" w:space="0" w:color="auto"/>
        <w:left w:val="none" w:sz="0" w:space="0" w:color="auto"/>
        <w:bottom w:val="none" w:sz="0" w:space="0" w:color="auto"/>
        <w:right w:val="none" w:sz="0" w:space="0" w:color="auto"/>
      </w:divBdr>
    </w:div>
    <w:div w:id="990131510">
      <w:bodyDiv w:val="1"/>
      <w:marLeft w:val="0"/>
      <w:marRight w:val="0"/>
      <w:marTop w:val="0"/>
      <w:marBottom w:val="0"/>
      <w:divBdr>
        <w:top w:val="none" w:sz="0" w:space="0" w:color="auto"/>
        <w:left w:val="none" w:sz="0" w:space="0" w:color="auto"/>
        <w:bottom w:val="none" w:sz="0" w:space="0" w:color="auto"/>
        <w:right w:val="none" w:sz="0" w:space="0" w:color="auto"/>
      </w:divBdr>
    </w:div>
    <w:div w:id="1009331011">
      <w:bodyDiv w:val="1"/>
      <w:marLeft w:val="0"/>
      <w:marRight w:val="0"/>
      <w:marTop w:val="0"/>
      <w:marBottom w:val="0"/>
      <w:divBdr>
        <w:top w:val="none" w:sz="0" w:space="0" w:color="auto"/>
        <w:left w:val="none" w:sz="0" w:space="0" w:color="auto"/>
        <w:bottom w:val="none" w:sz="0" w:space="0" w:color="auto"/>
        <w:right w:val="none" w:sz="0" w:space="0" w:color="auto"/>
      </w:divBdr>
    </w:div>
    <w:div w:id="1045061339">
      <w:bodyDiv w:val="1"/>
      <w:marLeft w:val="0"/>
      <w:marRight w:val="0"/>
      <w:marTop w:val="0"/>
      <w:marBottom w:val="0"/>
      <w:divBdr>
        <w:top w:val="none" w:sz="0" w:space="0" w:color="auto"/>
        <w:left w:val="none" w:sz="0" w:space="0" w:color="auto"/>
        <w:bottom w:val="none" w:sz="0" w:space="0" w:color="auto"/>
        <w:right w:val="none" w:sz="0" w:space="0" w:color="auto"/>
      </w:divBdr>
    </w:div>
    <w:div w:id="1164471294">
      <w:bodyDiv w:val="1"/>
      <w:marLeft w:val="0"/>
      <w:marRight w:val="0"/>
      <w:marTop w:val="0"/>
      <w:marBottom w:val="0"/>
      <w:divBdr>
        <w:top w:val="none" w:sz="0" w:space="0" w:color="auto"/>
        <w:left w:val="none" w:sz="0" w:space="0" w:color="auto"/>
        <w:bottom w:val="none" w:sz="0" w:space="0" w:color="auto"/>
        <w:right w:val="none" w:sz="0" w:space="0" w:color="auto"/>
      </w:divBdr>
    </w:div>
    <w:div w:id="1239943015">
      <w:bodyDiv w:val="1"/>
      <w:marLeft w:val="0"/>
      <w:marRight w:val="0"/>
      <w:marTop w:val="0"/>
      <w:marBottom w:val="0"/>
      <w:divBdr>
        <w:top w:val="none" w:sz="0" w:space="0" w:color="auto"/>
        <w:left w:val="none" w:sz="0" w:space="0" w:color="auto"/>
        <w:bottom w:val="none" w:sz="0" w:space="0" w:color="auto"/>
        <w:right w:val="none" w:sz="0" w:space="0" w:color="auto"/>
      </w:divBdr>
    </w:div>
    <w:div w:id="1266310063">
      <w:bodyDiv w:val="1"/>
      <w:marLeft w:val="0"/>
      <w:marRight w:val="0"/>
      <w:marTop w:val="0"/>
      <w:marBottom w:val="0"/>
      <w:divBdr>
        <w:top w:val="none" w:sz="0" w:space="0" w:color="auto"/>
        <w:left w:val="none" w:sz="0" w:space="0" w:color="auto"/>
        <w:bottom w:val="none" w:sz="0" w:space="0" w:color="auto"/>
        <w:right w:val="none" w:sz="0" w:space="0" w:color="auto"/>
      </w:divBdr>
    </w:div>
    <w:div w:id="1287812013">
      <w:bodyDiv w:val="1"/>
      <w:marLeft w:val="0"/>
      <w:marRight w:val="0"/>
      <w:marTop w:val="0"/>
      <w:marBottom w:val="0"/>
      <w:divBdr>
        <w:top w:val="none" w:sz="0" w:space="0" w:color="auto"/>
        <w:left w:val="none" w:sz="0" w:space="0" w:color="auto"/>
        <w:bottom w:val="none" w:sz="0" w:space="0" w:color="auto"/>
        <w:right w:val="none" w:sz="0" w:space="0" w:color="auto"/>
      </w:divBdr>
    </w:div>
    <w:div w:id="1351025239">
      <w:bodyDiv w:val="1"/>
      <w:marLeft w:val="0"/>
      <w:marRight w:val="0"/>
      <w:marTop w:val="0"/>
      <w:marBottom w:val="0"/>
      <w:divBdr>
        <w:top w:val="none" w:sz="0" w:space="0" w:color="auto"/>
        <w:left w:val="none" w:sz="0" w:space="0" w:color="auto"/>
        <w:bottom w:val="none" w:sz="0" w:space="0" w:color="auto"/>
        <w:right w:val="none" w:sz="0" w:space="0" w:color="auto"/>
      </w:divBdr>
    </w:div>
    <w:div w:id="1398432742">
      <w:bodyDiv w:val="1"/>
      <w:marLeft w:val="0"/>
      <w:marRight w:val="0"/>
      <w:marTop w:val="0"/>
      <w:marBottom w:val="0"/>
      <w:divBdr>
        <w:top w:val="none" w:sz="0" w:space="0" w:color="auto"/>
        <w:left w:val="none" w:sz="0" w:space="0" w:color="auto"/>
        <w:bottom w:val="none" w:sz="0" w:space="0" w:color="auto"/>
        <w:right w:val="none" w:sz="0" w:space="0" w:color="auto"/>
      </w:divBdr>
    </w:div>
    <w:div w:id="1471172714">
      <w:bodyDiv w:val="1"/>
      <w:marLeft w:val="0"/>
      <w:marRight w:val="0"/>
      <w:marTop w:val="0"/>
      <w:marBottom w:val="0"/>
      <w:divBdr>
        <w:top w:val="none" w:sz="0" w:space="0" w:color="auto"/>
        <w:left w:val="none" w:sz="0" w:space="0" w:color="auto"/>
        <w:bottom w:val="none" w:sz="0" w:space="0" w:color="auto"/>
        <w:right w:val="none" w:sz="0" w:space="0" w:color="auto"/>
      </w:divBdr>
    </w:div>
    <w:div w:id="1551112061">
      <w:bodyDiv w:val="1"/>
      <w:marLeft w:val="0"/>
      <w:marRight w:val="0"/>
      <w:marTop w:val="0"/>
      <w:marBottom w:val="0"/>
      <w:divBdr>
        <w:top w:val="none" w:sz="0" w:space="0" w:color="auto"/>
        <w:left w:val="none" w:sz="0" w:space="0" w:color="auto"/>
        <w:bottom w:val="none" w:sz="0" w:space="0" w:color="auto"/>
        <w:right w:val="none" w:sz="0" w:space="0" w:color="auto"/>
      </w:divBdr>
    </w:div>
    <w:div w:id="1618945139">
      <w:bodyDiv w:val="1"/>
      <w:marLeft w:val="0"/>
      <w:marRight w:val="0"/>
      <w:marTop w:val="0"/>
      <w:marBottom w:val="0"/>
      <w:divBdr>
        <w:top w:val="none" w:sz="0" w:space="0" w:color="auto"/>
        <w:left w:val="none" w:sz="0" w:space="0" w:color="auto"/>
        <w:bottom w:val="none" w:sz="0" w:space="0" w:color="auto"/>
        <w:right w:val="none" w:sz="0" w:space="0" w:color="auto"/>
      </w:divBdr>
    </w:div>
    <w:div w:id="1633973680">
      <w:bodyDiv w:val="1"/>
      <w:marLeft w:val="0"/>
      <w:marRight w:val="0"/>
      <w:marTop w:val="0"/>
      <w:marBottom w:val="0"/>
      <w:divBdr>
        <w:top w:val="none" w:sz="0" w:space="0" w:color="auto"/>
        <w:left w:val="none" w:sz="0" w:space="0" w:color="auto"/>
        <w:bottom w:val="none" w:sz="0" w:space="0" w:color="auto"/>
        <w:right w:val="none" w:sz="0" w:space="0" w:color="auto"/>
      </w:divBdr>
    </w:div>
    <w:div w:id="1669626948">
      <w:bodyDiv w:val="1"/>
      <w:marLeft w:val="0"/>
      <w:marRight w:val="0"/>
      <w:marTop w:val="0"/>
      <w:marBottom w:val="0"/>
      <w:divBdr>
        <w:top w:val="none" w:sz="0" w:space="0" w:color="auto"/>
        <w:left w:val="none" w:sz="0" w:space="0" w:color="auto"/>
        <w:bottom w:val="none" w:sz="0" w:space="0" w:color="auto"/>
        <w:right w:val="none" w:sz="0" w:space="0" w:color="auto"/>
      </w:divBdr>
    </w:div>
    <w:div w:id="1672872644">
      <w:bodyDiv w:val="1"/>
      <w:marLeft w:val="0"/>
      <w:marRight w:val="0"/>
      <w:marTop w:val="0"/>
      <w:marBottom w:val="0"/>
      <w:divBdr>
        <w:top w:val="none" w:sz="0" w:space="0" w:color="auto"/>
        <w:left w:val="none" w:sz="0" w:space="0" w:color="auto"/>
        <w:bottom w:val="none" w:sz="0" w:space="0" w:color="auto"/>
        <w:right w:val="none" w:sz="0" w:space="0" w:color="auto"/>
      </w:divBdr>
    </w:div>
    <w:div w:id="1678770406">
      <w:bodyDiv w:val="1"/>
      <w:marLeft w:val="0"/>
      <w:marRight w:val="0"/>
      <w:marTop w:val="0"/>
      <w:marBottom w:val="0"/>
      <w:divBdr>
        <w:top w:val="none" w:sz="0" w:space="0" w:color="auto"/>
        <w:left w:val="none" w:sz="0" w:space="0" w:color="auto"/>
        <w:bottom w:val="none" w:sz="0" w:space="0" w:color="auto"/>
        <w:right w:val="none" w:sz="0" w:space="0" w:color="auto"/>
      </w:divBdr>
    </w:div>
    <w:div w:id="1685205807">
      <w:bodyDiv w:val="1"/>
      <w:marLeft w:val="0"/>
      <w:marRight w:val="0"/>
      <w:marTop w:val="0"/>
      <w:marBottom w:val="0"/>
      <w:divBdr>
        <w:top w:val="none" w:sz="0" w:space="0" w:color="auto"/>
        <w:left w:val="none" w:sz="0" w:space="0" w:color="auto"/>
        <w:bottom w:val="none" w:sz="0" w:space="0" w:color="auto"/>
        <w:right w:val="none" w:sz="0" w:space="0" w:color="auto"/>
      </w:divBdr>
    </w:div>
    <w:div w:id="1777289436">
      <w:bodyDiv w:val="1"/>
      <w:marLeft w:val="0"/>
      <w:marRight w:val="0"/>
      <w:marTop w:val="0"/>
      <w:marBottom w:val="0"/>
      <w:divBdr>
        <w:top w:val="none" w:sz="0" w:space="0" w:color="auto"/>
        <w:left w:val="none" w:sz="0" w:space="0" w:color="auto"/>
        <w:bottom w:val="none" w:sz="0" w:space="0" w:color="auto"/>
        <w:right w:val="none" w:sz="0" w:space="0" w:color="auto"/>
      </w:divBdr>
    </w:div>
    <w:div w:id="1877431256">
      <w:bodyDiv w:val="1"/>
      <w:marLeft w:val="0"/>
      <w:marRight w:val="0"/>
      <w:marTop w:val="0"/>
      <w:marBottom w:val="0"/>
      <w:divBdr>
        <w:top w:val="none" w:sz="0" w:space="0" w:color="auto"/>
        <w:left w:val="none" w:sz="0" w:space="0" w:color="auto"/>
        <w:bottom w:val="none" w:sz="0" w:space="0" w:color="auto"/>
        <w:right w:val="none" w:sz="0" w:space="0" w:color="auto"/>
      </w:divBdr>
    </w:div>
    <w:div w:id="1893494697">
      <w:bodyDiv w:val="1"/>
      <w:marLeft w:val="0"/>
      <w:marRight w:val="0"/>
      <w:marTop w:val="0"/>
      <w:marBottom w:val="0"/>
      <w:divBdr>
        <w:top w:val="none" w:sz="0" w:space="0" w:color="auto"/>
        <w:left w:val="none" w:sz="0" w:space="0" w:color="auto"/>
        <w:bottom w:val="none" w:sz="0" w:space="0" w:color="auto"/>
        <w:right w:val="none" w:sz="0" w:space="0" w:color="auto"/>
      </w:divBdr>
    </w:div>
    <w:div w:id="1945964117">
      <w:bodyDiv w:val="1"/>
      <w:marLeft w:val="0"/>
      <w:marRight w:val="0"/>
      <w:marTop w:val="0"/>
      <w:marBottom w:val="0"/>
      <w:divBdr>
        <w:top w:val="none" w:sz="0" w:space="0" w:color="auto"/>
        <w:left w:val="none" w:sz="0" w:space="0" w:color="auto"/>
        <w:bottom w:val="none" w:sz="0" w:space="0" w:color="auto"/>
        <w:right w:val="none" w:sz="0" w:space="0" w:color="auto"/>
      </w:divBdr>
    </w:div>
    <w:div w:id="2009675801">
      <w:bodyDiv w:val="1"/>
      <w:marLeft w:val="0"/>
      <w:marRight w:val="0"/>
      <w:marTop w:val="0"/>
      <w:marBottom w:val="0"/>
      <w:divBdr>
        <w:top w:val="none" w:sz="0" w:space="0" w:color="auto"/>
        <w:left w:val="none" w:sz="0" w:space="0" w:color="auto"/>
        <w:bottom w:val="none" w:sz="0" w:space="0" w:color="auto"/>
        <w:right w:val="none" w:sz="0" w:space="0" w:color="auto"/>
      </w:divBdr>
    </w:div>
    <w:div w:id="2013339361">
      <w:bodyDiv w:val="1"/>
      <w:marLeft w:val="0"/>
      <w:marRight w:val="0"/>
      <w:marTop w:val="0"/>
      <w:marBottom w:val="0"/>
      <w:divBdr>
        <w:top w:val="none" w:sz="0" w:space="0" w:color="auto"/>
        <w:left w:val="none" w:sz="0" w:space="0" w:color="auto"/>
        <w:bottom w:val="none" w:sz="0" w:space="0" w:color="auto"/>
        <w:right w:val="none" w:sz="0" w:space="0" w:color="auto"/>
      </w:divBdr>
    </w:div>
    <w:div w:id="2054500339">
      <w:bodyDiv w:val="1"/>
      <w:marLeft w:val="0"/>
      <w:marRight w:val="0"/>
      <w:marTop w:val="0"/>
      <w:marBottom w:val="0"/>
      <w:divBdr>
        <w:top w:val="none" w:sz="0" w:space="0" w:color="auto"/>
        <w:left w:val="none" w:sz="0" w:space="0" w:color="auto"/>
        <w:bottom w:val="none" w:sz="0" w:space="0" w:color="auto"/>
        <w:right w:val="none" w:sz="0" w:space="0" w:color="auto"/>
      </w:divBdr>
    </w:div>
    <w:div w:id="2072346519">
      <w:bodyDiv w:val="1"/>
      <w:marLeft w:val="0"/>
      <w:marRight w:val="0"/>
      <w:marTop w:val="0"/>
      <w:marBottom w:val="0"/>
      <w:divBdr>
        <w:top w:val="none" w:sz="0" w:space="0" w:color="auto"/>
        <w:left w:val="none" w:sz="0" w:space="0" w:color="auto"/>
        <w:bottom w:val="none" w:sz="0" w:space="0" w:color="auto"/>
        <w:right w:val="none" w:sz="0" w:space="0" w:color="auto"/>
      </w:divBdr>
    </w:div>
    <w:div w:id="209481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www.fonafifo.go.c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ABF6B-472E-4553-B76F-80D5A51FF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6334</Words>
  <Characters>34838</Characters>
  <Application>Microsoft Office Word</Application>
  <DocSecurity>0</DocSecurity>
  <Lines>290</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Alonso Esteban Chacón Meza</dc:creator>
  <cp:keywords/>
  <dc:description/>
  <cp:lastModifiedBy>Alonso Esteban Chacón Meza</cp:lastModifiedBy>
  <cp:revision>6</cp:revision>
  <cp:lastPrinted>2021-12-21T17:20:00Z</cp:lastPrinted>
  <dcterms:created xsi:type="dcterms:W3CDTF">2021-12-21T17:18:00Z</dcterms:created>
  <dcterms:modified xsi:type="dcterms:W3CDTF">2021-12-21T17:22:00Z</dcterms:modified>
</cp:coreProperties>
</file>