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color w:val="FF0000"/>
        </w:rPr>
        <w:id w:val="911661714"/>
        <w:docPartObj>
          <w:docPartGallery w:val="Cover Pages"/>
          <w:docPartUnique/>
        </w:docPartObj>
      </w:sdtPr>
      <w:sdtEndPr>
        <w:rPr>
          <w:rFonts w:ascii="Arial" w:hAnsi="Arial" w:cs="Arial"/>
          <w:noProof/>
          <w:sz w:val="24"/>
          <w:szCs w:val="24"/>
        </w:rPr>
      </w:sdtEndPr>
      <w:sdtContent>
        <w:p w14:paraId="5EB6EF71" w14:textId="77777777" w:rsidR="0061349B" w:rsidRPr="00E377DC" w:rsidRDefault="00BF0E2C">
          <w:pPr>
            <w:rPr>
              <w:b/>
              <w:color w:val="FF0000"/>
            </w:rPr>
          </w:pPr>
          <w:r w:rsidRPr="00E377DC">
            <w:rPr>
              <w:rFonts w:ascii="Arial" w:hAnsi="Arial" w:cs="Arial"/>
              <w:b/>
              <w:noProof/>
              <w:color w:val="FF0000"/>
              <w:sz w:val="24"/>
              <w:szCs w:val="24"/>
            </w:rPr>
            <mc:AlternateContent>
              <mc:Choice Requires="wps">
                <w:drawing>
                  <wp:anchor distT="0" distB="0" distL="114300" distR="114300" simplePos="0" relativeHeight="251663360" behindDoc="1" locked="0" layoutInCell="1" allowOverlap="1" wp14:anchorId="46470F33" wp14:editId="7A26169E">
                    <wp:simplePos x="0" y="0"/>
                    <wp:positionH relativeFrom="column">
                      <wp:posOffset>-659130</wp:posOffset>
                    </wp:positionH>
                    <wp:positionV relativeFrom="paragraph">
                      <wp:posOffset>1905</wp:posOffset>
                    </wp:positionV>
                    <wp:extent cx="6686550" cy="7044690"/>
                    <wp:effectExtent l="0" t="0" r="19050" b="2286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044690"/>
                            </a:xfrm>
                            <a:prstGeom prst="rect">
                              <a:avLst/>
                            </a:prstGeom>
                            <a:solidFill>
                              <a:schemeClr val="bg1"/>
                            </a:solidFill>
                            <a:ln w="9525">
                              <a:solidFill>
                                <a:schemeClr val="bg1"/>
                              </a:solidFill>
                              <a:miter lim="800000"/>
                              <a:headEnd/>
                              <a:tailEnd/>
                            </a:ln>
                          </wps:spPr>
                          <wps:txbx>
                            <w:txbxContent>
                              <w:p w14:paraId="1BA15568" w14:textId="77777777" w:rsidR="00501A48" w:rsidRDefault="00501A48" w:rsidP="0061349B">
                                <w:pPr>
                                  <w:jc w:val="center"/>
                                  <w:rPr>
                                    <w:rFonts w:ascii="Arial" w:hAnsi="Arial" w:cs="Arial"/>
                                    <w:b/>
                                    <w:sz w:val="36"/>
                                    <w:szCs w:val="36"/>
                                    <w:lang w:val="es-MX"/>
                                  </w:rPr>
                                </w:pPr>
                              </w:p>
                              <w:p w14:paraId="6F777F22" w14:textId="23876102" w:rsidR="00501A48" w:rsidRPr="00B46BB4" w:rsidRDefault="00501A48" w:rsidP="0061349B">
                                <w:pPr>
                                  <w:jc w:val="center"/>
                                  <w:rPr>
                                    <w:rFonts w:ascii="Arial" w:hAnsi="Arial" w:cs="Arial"/>
                                    <w:b/>
                                    <w:sz w:val="36"/>
                                    <w:szCs w:val="36"/>
                                    <w:lang w:val="es-MX"/>
                                  </w:rPr>
                                </w:pPr>
                                <w:r w:rsidRPr="00B46BB4">
                                  <w:rPr>
                                    <w:rFonts w:ascii="Arial" w:hAnsi="Arial" w:cs="Arial"/>
                                    <w:b/>
                                    <w:sz w:val="36"/>
                                    <w:szCs w:val="36"/>
                                    <w:lang w:val="es-MX"/>
                                  </w:rPr>
                                  <w:t>FONDO NACIONAL DE FINANCIAMIENTO FORESTAL</w:t>
                                </w:r>
                              </w:p>
                              <w:p w14:paraId="07F64674" w14:textId="77777777" w:rsidR="00501A48" w:rsidRDefault="00501A48" w:rsidP="0061349B">
                                <w:pPr>
                                  <w:jc w:val="center"/>
                                  <w:rPr>
                                    <w:rFonts w:ascii="Monotype Corsiva" w:hAnsi="Monotype Corsiva"/>
                                    <w:b/>
                                    <w:i/>
                                    <w:sz w:val="48"/>
                                    <w:szCs w:val="48"/>
                                    <w:lang w:val="es-MX"/>
                                  </w:rPr>
                                </w:pPr>
                              </w:p>
                              <w:p w14:paraId="24EF3B81" w14:textId="58714DA1" w:rsidR="00501A48" w:rsidRDefault="00501A48" w:rsidP="0061349B">
                                <w:pPr>
                                  <w:jc w:val="center"/>
                                  <w:rPr>
                                    <w:rFonts w:ascii="Monotype Corsiva" w:hAnsi="Monotype Corsiva"/>
                                    <w:b/>
                                    <w:i/>
                                    <w:sz w:val="48"/>
                                    <w:szCs w:val="48"/>
                                    <w:lang w:val="es-MX"/>
                                  </w:rPr>
                                </w:pPr>
                              </w:p>
                              <w:p w14:paraId="56A729B0" w14:textId="672365BD" w:rsidR="00501A48" w:rsidRDefault="00501A48" w:rsidP="0061349B">
                                <w:pPr>
                                  <w:jc w:val="center"/>
                                  <w:rPr>
                                    <w:rFonts w:ascii="Monotype Corsiva" w:hAnsi="Monotype Corsiva"/>
                                    <w:b/>
                                    <w:i/>
                                    <w:noProof/>
                                    <w:sz w:val="56"/>
                                    <w:szCs w:val="56"/>
                                  </w:rPr>
                                </w:pPr>
                                <w:r w:rsidRPr="008C39C8">
                                  <w:rPr>
                                    <w:rFonts w:ascii="Monotype Corsiva" w:hAnsi="Monotype Corsiva"/>
                                    <w:b/>
                                    <w:i/>
                                    <w:noProof/>
                                    <w:sz w:val="56"/>
                                    <w:szCs w:val="56"/>
                                  </w:rPr>
                                  <w:drawing>
                                    <wp:inline distT="0" distB="0" distL="0" distR="0" wp14:anchorId="7635A1B1" wp14:editId="07777777">
                                      <wp:extent cx="2145432" cy="962025"/>
                                      <wp:effectExtent l="19050" t="0" r="7218" b="0"/>
                                      <wp:docPr id="3"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8"/>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14:paraId="0821E7B6" w14:textId="7BB9F611" w:rsidR="00501A48" w:rsidRDefault="00501A48" w:rsidP="0061349B">
                                <w:pPr>
                                  <w:rPr>
                                    <w:rFonts w:ascii="Monotype Corsiva" w:hAnsi="Monotype Corsiva"/>
                                    <w:b/>
                                    <w:i/>
                                    <w:noProof/>
                                    <w:sz w:val="56"/>
                                    <w:szCs w:val="56"/>
                                    <w:lang w:val="es-MX"/>
                                  </w:rPr>
                                </w:pPr>
                              </w:p>
                              <w:p w14:paraId="53B2875E" w14:textId="77777777" w:rsidR="00501A48" w:rsidRDefault="00501A48" w:rsidP="0061349B">
                                <w:pPr>
                                  <w:jc w:val="center"/>
                                  <w:rPr>
                                    <w:rFonts w:ascii="Arial" w:hAnsi="Arial" w:cs="Arial"/>
                                    <w:b/>
                                    <w:noProof/>
                                    <w:sz w:val="36"/>
                                    <w:szCs w:val="36"/>
                                    <w:lang w:val="es-MX"/>
                                  </w:rPr>
                                </w:pPr>
                              </w:p>
                              <w:p w14:paraId="25BEA79D" w14:textId="6B2A6005" w:rsidR="00501A48" w:rsidRPr="00B46BB4" w:rsidRDefault="00501A48" w:rsidP="0061349B">
                                <w:pPr>
                                  <w:jc w:val="center"/>
                                  <w:rPr>
                                    <w:rFonts w:ascii="Monotype Corsiva" w:hAnsi="Monotype Corsiva"/>
                                    <w:b/>
                                    <w:noProof/>
                                    <w:sz w:val="36"/>
                                    <w:szCs w:val="36"/>
                                    <w:lang w:val="es-MX"/>
                                  </w:rPr>
                                </w:pPr>
                                <w:r w:rsidRPr="00B46BB4">
                                  <w:rPr>
                                    <w:rFonts w:ascii="Arial" w:hAnsi="Arial" w:cs="Arial"/>
                                    <w:b/>
                                    <w:noProof/>
                                    <w:sz w:val="36"/>
                                    <w:szCs w:val="36"/>
                                    <w:lang w:val="es-MX"/>
                                  </w:rPr>
                                  <w:t>Informe de Evaluación Presupuestaria</w:t>
                                </w:r>
                              </w:p>
                              <w:p w14:paraId="663B4911" w14:textId="4490CD16" w:rsidR="00501A48" w:rsidRPr="00B46BB4" w:rsidRDefault="00501A48" w:rsidP="0061349B">
                                <w:pPr>
                                  <w:jc w:val="center"/>
                                  <w:rPr>
                                    <w:rFonts w:ascii="Monotype Corsiva" w:hAnsi="Monotype Corsiva"/>
                                    <w:b/>
                                    <w:noProof/>
                                    <w:sz w:val="36"/>
                                    <w:szCs w:val="36"/>
                                    <w:lang w:val="es-MX"/>
                                  </w:rPr>
                                </w:pPr>
                                <w:r>
                                  <w:rPr>
                                    <w:rFonts w:ascii="Arial" w:hAnsi="Arial" w:cs="Arial"/>
                                    <w:b/>
                                    <w:noProof/>
                                    <w:sz w:val="36"/>
                                    <w:szCs w:val="36"/>
                                    <w:lang w:val="es-MX"/>
                                  </w:rPr>
                                  <w:t>I</w:t>
                                </w:r>
                                <w:r w:rsidRPr="00B46BB4">
                                  <w:rPr>
                                    <w:rFonts w:ascii="Arial" w:hAnsi="Arial" w:cs="Arial"/>
                                    <w:b/>
                                    <w:noProof/>
                                    <w:sz w:val="36"/>
                                    <w:szCs w:val="36"/>
                                    <w:lang w:val="es-MX"/>
                                  </w:rPr>
                                  <w:t>I Semestre, 2018</w:t>
                                </w:r>
                              </w:p>
                              <w:p w14:paraId="770FD2F5" w14:textId="6F2301AD" w:rsidR="00501A48" w:rsidRDefault="00501A48" w:rsidP="0061349B">
                                <w:pPr>
                                  <w:jc w:val="center"/>
                                  <w:rPr>
                                    <w:rFonts w:ascii="Monotype Corsiva" w:hAnsi="Monotype Corsiva"/>
                                    <w:b/>
                                    <w:i/>
                                    <w:noProof/>
                                    <w:sz w:val="36"/>
                                    <w:szCs w:val="36"/>
                                    <w:lang w:val="es-MX"/>
                                  </w:rPr>
                                </w:pPr>
                              </w:p>
                              <w:p w14:paraId="09B1EA9D" w14:textId="218A7C39" w:rsidR="00501A48" w:rsidRDefault="00501A48" w:rsidP="0061349B">
                                <w:pPr>
                                  <w:jc w:val="center"/>
                                  <w:rPr>
                                    <w:rFonts w:ascii="Monotype Corsiva" w:hAnsi="Monotype Corsiva"/>
                                    <w:b/>
                                    <w:i/>
                                    <w:noProof/>
                                    <w:sz w:val="36"/>
                                    <w:szCs w:val="36"/>
                                    <w:lang w:val="es-MX"/>
                                  </w:rPr>
                                </w:pPr>
                              </w:p>
                              <w:p w14:paraId="64B9BA26" w14:textId="22048293" w:rsidR="00501A48" w:rsidRPr="00B46BB4" w:rsidRDefault="00501A48" w:rsidP="0061349B">
                                <w:pPr>
                                  <w:jc w:val="center"/>
                                  <w:rPr>
                                    <w:rFonts w:ascii="Monotype Corsiva" w:hAnsi="Monotype Corsiva"/>
                                    <w:b/>
                                    <w:noProof/>
                                    <w:sz w:val="36"/>
                                    <w:szCs w:val="36"/>
                                    <w:lang w:val="es-MX"/>
                                  </w:rPr>
                                </w:pPr>
                                <w:r>
                                  <w:rPr>
                                    <w:rFonts w:ascii="Arial" w:hAnsi="Arial" w:cs="Arial"/>
                                    <w:b/>
                                    <w:noProof/>
                                    <w:sz w:val="36"/>
                                    <w:szCs w:val="36"/>
                                    <w:lang w:val="es-MX"/>
                                  </w:rPr>
                                  <w:t>Febrero</w:t>
                                </w:r>
                                <w:r w:rsidRPr="00B46BB4">
                                  <w:rPr>
                                    <w:rFonts w:ascii="Arial" w:hAnsi="Arial" w:cs="Arial"/>
                                    <w:b/>
                                    <w:noProof/>
                                    <w:sz w:val="36"/>
                                    <w:szCs w:val="36"/>
                                    <w:lang w:val="es-MX"/>
                                  </w:rPr>
                                  <w:t>, 201</w:t>
                                </w:r>
                                <w:r>
                                  <w:rPr>
                                    <w:rFonts w:ascii="Arial" w:hAnsi="Arial" w:cs="Arial"/>
                                    <w:b/>
                                    <w:noProof/>
                                    <w:sz w:val="36"/>
                                    <w:szCs w:val="36"/>
                                    <w:lang w:val="es-MX"/>
                                  </w:rPr>
                                  <w:t>9</w:t>
                                </w:r>
                              </w:p>
                              <w:p w14:paraId="3BE0FC7F" w14:textId="77777777" w:rsidR="00501A48" w:rsidRDefault="00501A48" w:rsidP="0061349B">
                                <w:pPr>
                                  <w:jc w:val="center"/>
                                  <w:rPr>
                                    <w:rFonts w:ascii="Monotype Corsiva" w:hAnsi="Monotype Corsiva"/>
                                    <w:b/>
                                    <w:i/>
                                    <w:noProof/>
                                    <w:sz w:val="56"/>
                                    <w:szCs w:val="56"/>
                                    <w:lang w:val="es-MX"/>
                                  </w:rPr>
                                </w:pPr>
                              </w:p>
                              <w:p w14:paraId="0CC87DE5" w14:textId="77777777" w:rsidR="00501A48" w:rsidRDefault="00501A48" w:rsidP="006134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6470F33" id="Rectangle 8" o:spid="_x0000_s1026" style="position:absolute;margin-left:-51.9pt;margin-top:.15pt;width:526.5pt;height:55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" fillcolor="white [3212]" strokecolor="white [3212]">
                    <v:textbox>
                      <w:txbxContent>
                        <w:p w14:paraId="1BA15568" w14:textId="77777777" w:rsidR="00501A48" w:rsidRDefault="00501A48" w:rsidP="0061349B">
                          <w:pPr>
                            <w:jc w:val="center"/>
                            <w:rPr>
                              <w:rFonts w:ascii="Arial" w:hAnsi="Arial" w:cs="Arial"/>
                              <w:b/>
                              <w:sz w:val="36"/>
                              <w:szCs w:val="36"/>
                              <w:lang w:val="es-MX"/>
                            </w:rPr>
                          </w:pPr>
                        </w:p>
                        <w:p w14:paraId="6F777F22" w14:textId="23876102" w:rsidR="00501A48" w:rsidRPr="00B46BB4" w:rsidRDefault="00501A48" w:rsidP="0061349B">
                          <w:pPr>
                            <w:jc w:val="center"/>
                            <w:rPr>
                              <w:rFonts w:ascii="Arial" w:hAnsi="Arial" w:cs="Arial"/>
                              <w:b/>
                              <w:sz w:val="36"/>
                              <w:szCs w:val="36"/>
                              <w:lang w:val="es-MX"/>
                            </w:rPr>
                          </w:pPr>
                          <w:r w:rsidRPr="00B46BB4">
                            <w:rPr>
                              <w:rFonts w:ascii="Arial" w:hAnsi="Arial" w:cs="Arial"/>
                              <w:b/>
                              <w:sz w:val="36"/>
                              <w:szCs w:val="36"/>
                              <w:lang w:val="es-MX"/>
                            </w:rPr>
                            <w:t>FONDO NACIONAL DE FINANCIAMIENTO FORESTAL</w:t>
                          </w:r>
                        </w:p>
                        <w:p w14:paraId="07F64674" w14:textId="77777777" w:rsidR="00501A48" w:rsidRDefault="00501A48" w:rsidP="0061349B">
                          <w:pPr>
                            <w:jc w:val="center"/>
                            <w:rPr>
                              <w:rFonts w:ascii="Monotype Corsiva" w:hAnsi="Monotype Corsiva"/>
                              <w:b/>
                              <w:i/>
                              <w:sz w:val="48"/>
                              <w:szCs w:val="48"/>
                              <w:lang w:val="es-MX"/>
                            </w:rPr>
                          </w:pPr>
                        </w:p>
                        <w:p w14:paraId="24EF3B81" w14:textId="58714DA1" w:rsidR="00501A48" w:rsidRDefault="00501A48" w:rsidP="0061349B">
                          <w:pPr>
                            <w:jc w:val="center"/>
                            <w:rPr>
                              <w:rFonts w:ascii="Monotype Corsiva" w:hAnsi="Monotype Corsiva"/>
                              <w:b/>
                              <w:i/>
                              <w:sz w:val="48"/>
                              <w:szCs w:val="48"/>
                              <w:lang w:val="es-MX"/>
                            </w:rPr>
                          </w:pPr>
                        </w:p>
                        <w:p w14:paraId="56A729B0" w14:textId="672365BD" w:rsidR="00501A48" w:rsidRDefault="00501A48" w:rsidP="0061349B">
                          <w:pPr>
                            <w:jc w:val="center"/>
                            <w:rPr>
                              <w:rFonts w:ascii="Monotype Corsiva" w:hAnsi="Monotype Corsiva"/>
                              <w:b/>
                              <w:i/>
                              <w:noProof/>
                              <w:sz w:val="56"/>
                              <w:szCs w:val="56"/>
                            </w:rPr>
                          </w:pPr>
                          <w:r w:rsidRPr="008C39C8">
                            <w:rPr>
                              <w:rFonts w:ascii="Monotype Corsiva" w:hAnsi="Monotype Corsiva"/>
                              <w:b/>
                              <w:i/>
                              <w:noProof/>
                              <w:sz w:val="56"/>
                              <w:szCs w:val="56"/>
                              <w:lang w:val="es-MX" w:eastAsia="es-MX"/>
                            </w:rPr>
                            <w:drawing>
                              <wp:inline distT="0" distB="0" distL="0" distR="0" wp14:anchorId="7635A1B1" wp14:editId="07777777">
                                <wp:extent cx="2145432" cy="962025"/>
                                <wp:effectExtent l="19050" t="0" r="7218" b="0"/>
                                <wp:docPr id="3"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9"/>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14:paraId="0821E7B6" w14:textId="7BB9F611" w:rsidR="00501A48" w:rsidRDefault="00501A48" w:rsidP="0061349B">
                          <w:pPr>
                            <w:rPr>
                              <w:rFonts w:ascii="Monotype Corsiva" w:hAnsi="Monotype Corsiva"/>
                              <w:b/>
                              <w:i/>
                              <w:noProof/>
                              <w:sz w:val="56"/>
                              <w:szCs w:val="56"/>
                              <w:lang w:val="es-MX"/>
                            </w:rPr>
                          </w:pPr>
                        </w:p>
                        <w:p w14:paraId="53B2875E" w14:textId="77777777" w:rsidR="00501A48" w:rsidRDefault="00501A48" w:rsidP="0061349B">
                          <w:pPr>
                            <w:jc w:val="center"/>
                            <w:rPr>
                              <w:rFonts w:ascii="Arial" w:hAnsi="Arial" w:cs="Arial"/>
                              <w:b/>
                              <w:noProof/>
                              <w:sz w:val="36"/>
                              <w:szCs w:val="36"/>
                              <w:lang w:val="es-MX"/>
                            </w:rPr>
                          </w:pPr>
                        </w:p>
                        <w:p w14:paraId="25BEA79D" w14:textId="6B2A6005" w:rsidR="00501A48" w:rsidRPr="00B46BB4" w:rsidRDefault="00501A48" w:rsidP="0061349B">
                          <w:pPr>
                            <w:jc w:val="center"/>
                            <w:rPr>
                              <w:rFonts w:ascii="Monotype Corsiva" w:hAnsi="Monotype Corsiva"/>
                              <w:b/>
                              <w:noProof/>
                              <w:sz w:val="36"/>
                              <w:szCs w:val="36"/>
                              <w:lang w:val="es-MX"/>
                            </w:rPr>
                          </w:pPr>
                          <w:r w:rsidRPr="00B46BB4">
                            <w:rPr>
                              <w:rFonts w:ascii="Arial" w:hAnsi="Arial" w:cs="Arial"/>
                              <w:b/>
                              <w:noProof/>
                              <w:sz w:val="36"/>
                              <w:szCs w:val="36"/>
                              <w:lang w:val="es-MX"/>
                            </w:rPr>
                            <w:t>Informe de Evaluación Presupuestaria</w:t>
                          </w:r>
                        </w:p>
                        <w:p w14:paraId="663B4911" w14:textId="4490CD16" w:rsidR="00501A48" w:rsidRPr="00B46BB4" w:rsidRDefault="00501A48" w:rsidP="0061349B">
                          <w:pPr>
                            <w:jc w:val="center"/>
                            <w:rPr>
                              <w:rFonts w:ascii="Monotype Corsiva" w:hAnsi="Monotype Corsiva"/>
                              <w:b/>
                              <w:noProof/>
                              <w:sz w:val="36"/>
                              <w:szCs w:val="36"/>
                              <w:lang w:val="es-MX"/>
                            </w:rPr>
                          </w:pPr>
                          <w:r>
                            <w:rPr>
                              <w:rFonts w:ascii="Arial" w:hAnsi="Arial" w:cs="Arial"/>
                              <w:b/>
                              <w:noProof/>
                              <w:sz w:val="36"/>
                              <w:szCs w:val="36"/>
                              <w:lang w:val="es-MX"/>
                            </w:rPr>
                            <w:t>I</w:t>
                          </w:r>
                          <w:r w:rsidRPr="00B46BB4">
                            <w:rPr>
                              <w:rFonts w:ascii="Arial" w:hAnsi="Arial" w:cs="Arial"/>
                              <w:b/>
                              <w:noProof/>
                              <w:sz w:val="36"/>
                              <w:szCs w:val="36"/>
                              <w:lang w:val="es-MX"/>
                            </w:rPr>
                            <w:t>I Semestre, 2018</w:t>
                          </w:r>
                        </w:p>
                        <w:p w14:paraId="770FD2F5" w14:textId="6F2301AD" w:rsidR="00501A48" w:rsidRDefault="00501A48" w:rsidP="0061349B">
                          <w:pPr>
                            <w:jc w:val="center"/>
                            <w:rPr>
                              <w:rFonts w:ascii="Monotype Corsiva" w:hAnsi="Monotype Corsiva"/>
                              <w:b/>
                              <w:i/>
                              <w:noProof/>
                              <w:sz w:val="36"/>
                              <w:szCs w:val="36"/>
                              <w:lang w:val="es-MX"/>
                            </w:rPr>
                          </w:pPr>
                        </w:p>
                        <w:p w14:paraId="09B1EA9D" w14:textId="218A7C39" w:rsidR="00501A48" w:rsidRDefault="00501A48" w:rsidP="0061349B">
                          <w:pPr>
                            <w:jc w:val="center"/>
                            <w:rPr>
                              <w:rFonts w:ascii="Monotype Corsiva" w:hAnsi="Monotype Corsiva"/>
                              <w:b/>
                              <w:i/>
                              <w:noProof/>
                              <w:sz w:val="36"/>
                              <w:szCs w:val="36"/>
                              <w:lang w:val="es-MX"/>
                            </w:rPr>
                          </w:pPr>
                        </w:p>
                        <w:p w14:paraId="64B9BA26" w14:textId="22048293" w:rsidR="00501A48" w:rsidRPr="00B46BB4" w:rsidRDefault="00501A48" w:rsidP="0061349B">
                          <w:pPr>
                            <w:jc w:val="center"/>
                            <w:rPr>
                              <w:rFonts w:ascii="Monotype Corsiva" w:hAnsi="Monotype Corsiva"/>
                              <w:b/>
                              <w:noProof/>
                              <w:sz w:val="36"/>
                              <w:szCs w:val="36"/>
                              <w:lang w:val="es-MX"/>
                            </w:rPr>
                          </w:pPr>
                          <w:r>
                            <w:rPr>
                              <w:rFonts w:ascii="Arial" w:hAnsi="Arial" w:cs="Arial"/>
                              <w:b/>
                              <w:noProof/>
                              <w:sz w:val="36"/>
                              <w:szCs w:val="36"/>
                              <w:lang w:val="es-MX"/>
                            </w:rPr>
                            <w:t>Febrero</w:t>
                          </w:r>
                          <w:r w:rsidRPr="00B46BB4">
                            <w:rPr>
                              <w:rFonts w:ascii="Arial" w:hAnsi="Arial" w:cs="Arial"/>
                              <w:b/>
                              <w:noProof/>
                              <w:sz w:val="36"/>
                              <w:szCs w:val="36"/>
                              <w:lang w:val="es-MX"/>
                            </w:rPr>
                            <w:t>, 201</w:t>
                          </w:r>
                          <w:r>
                            <w:rPr>
                              <w:rFonts w:ascii="Arial" w:hAnsi="Arial" w:cs="Arial"/>
                              <w:b/>
                              <w:noProof/>
                              <w:sz w:val="36"/>
                              <w:szCs w:val="36"/>
                              <w:lang w:val="es-MX"/>
                            </w:rPr>
                            <w:t>9</w:t>
                          </w:r>
                        </w:p>
                        <w:p w14:paraId="3BE0FC7F" w14:textId="77777777" w:rsidR="00501A48" w:rsidRDefault="00501A48" w:rsidP="0061349B">
                          <w:pPr>
                            <w:jc w:val="center"/>
                            <w:rPr>
                              <w:rFonts w:ascii="Monotype Corsiva" w:hAnsi="Monotype Corsiva"/>
                              <w:b/>
                              <w:i/>
                              <w:noProof/>
                              <w:sz w:val="56"/>
                              <w:szCs w:val="56"/>
                              <w:lang w:val="es-MX"/>
                            </w:rPr>
                          </w:pPr>
                        </w:p>
                        <w:p w14:paraId="0CC87DE5" w14:textId="77777777" w:rsidR="00501A48" w:rsidRDefault="00501A48" w:rsidP="0061349B">
                          <w:pPr>
                            <w:jc w:val="center"/>
                          </w:pPr>
                        </w:p>
                      </w:txbxContent>
                    </v:textbox>
                    <w10:wrap type="square"/>
                  </v:rect>
                </w:pict>
              </mc:Fallback>
            </mc:AlternateContent>
          </w:r>
          <w:r w:rsidR="0061349B" w:rsidRPr="00E377DC">
            <w:rPr>
              <w:rFonts w:ascii="Arial" w:hAnsi="Arial" w:cs="Arial"/>
              <w:b/>
              <w:noProof/>
              <w:color w:val="FF0000"/>
              <w:sz w:val="24"/>
              <w:szCs w:val="24"/>
            </w:rPr>
            <w:drawing>
              <wp:anchor distT="0" distB="0" distL="114300" distR="114300" simplePos="0" relativeHeight="251657216" behindDoc="1" locked="0" layoutInCell="1" allowOverlap="1" wp14:anchorId="26A41105" wp14:editId="07777777">
                <wp:simplePos x="0" y="0"/>
                <wp:positionH relativeFrom="column">
                  <wp:posOffset>-775335</wp:posOffset>
                </wp:positionH>
                <wp:positionV relativeFrom="paragraph">
                  <wp:posOffset>-680720</wp:posOffset>
                </wp:positionV>
                <wp:extent cx="7067550" cy="9210675"/>
                <wp:effectExtent l="0" t="0" r="0" b="9525"/>
                <wp:wrapNone/>
                <wp:docPr id="4" name="Picture 3" descr="C:\Users\Mer\AppData\Local\Microsoft\Windows\Temporary Internet Files\Content.Word\Portada1-s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AppData\Local\Microsoft\Windows\Temporary Internet Files\Content.Word\Portada1-sin-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7550" cy="9210675"/>
                        </a:xfrm>
                        <a:prstGeom prst="rect">
                          <a:avLst/>
                        </a:prstGeom>
                        <a:noFill/>
                        <a:ln>
                          <a:noFill/>
                        </a:ln>
                      </pic:spPr>
                    </pic:pic>
                  </a:graphicData>
                </a:graphic>
              </wp:anchor>
            </w:drawing>
          </w:r>
        </w:p>
        <w:p w14:paraId="5A6A08EE" w14:textId="77777777" w:rsidR="0061349B" w:rsidRPr="00E377DC" w:rsidRDefault="00BF0E2C" w:rsidP="0061349B">
          <w:pPr>
            <w:rPr>
              <w:b/>
              <w:color w:val="FF0000"/>
            </w:rPr>
          </w:pPr>
          <w:r w:rsidRPr="00E377DC">
            <w:rPr>
              <w:b/>
              <w:noProof/>
              <w:color w:val="FF0000"/>
            </w:rPr>
            <mc:AlternateContent>
              <mc:Choice Requires="wps">
                <w:drawing>
                  <wp:anchor distT="0" distB="0" distL="114300" distR="114300" simplePos="0" relativeHeight="251660288" behindDoc="1" locked="0" layoutInCell="0" allowOverlap="1" wp14:anchorId="129E359C" wp14:editId="07777777">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E85F43D" w14:textId="77777777" w:rsidR="00501A48" w:rsidRDefault="00501A48">
                                <w:pPr>
                                  <w:rPr>
                                    <w:rFonts w:asciiTheme="majorHAnsi" w:eastAsiaTheme="majorEastAsia" w:hAnsiTheme="majorHAnsi" w:cstheme="majorBidi"/>
                                    <w:b/>
                                    <w:bCs/>
                                    <w:color w:val="EEECE1" w:themeColor="background2"/>
                                    <w:spacing w:val="30"/>
                                    <w:sz w:val="96"/>
                                    <w:szCs w:val="96"/>
                                  </w:rPr>
                                </w:pPr>
                                <w:r>
                                  <w:rPr>
                                    <w:noProof/>
                                  </w:rPr>
                                  <w:drawing>
                                    <wp:inline distT="0" distB="0" distL="0" distR="0" wp14:anchorId="523350FE" wp14:editId="07777777">
                                      <wp:extent cx="7589520" cy="961707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9617075"/>
                                              </a:xfrm>
                                              <a:prstGeom prst="rect">
                                                <a:avLst/>
                                              </a:prstGeom>
                                              <a:noFill/>
                                            </pic:spPr>
                                          </pic:pic>
                                        </a:graphicData>
                                      </a:graphic>
                                    </wp:inline>
                                  </w:drawing>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xmlns:cx="http://schemas.microsoft.com/office/drawing/2014/chartex" xmlns:w16se="http://schemas.microsoft.com/office/word/2015/wordml/symex">
                <w:pict>
                  <v:rect w14:anchorId="129E359C" id="Rectangle 2" o:spid="_x0000_s1027" style="position:absolute;margin-left:0;margin-top:0;width:612pt;height:11in;z-index:-25165619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Dmf71LCQMAAEIGAAAOAAAAAAAAAAAAAAAAAC4CAABkcnMvZTJvRG9jLnht&#10;bFBLAQItABQABgAIAAAAIQAkpfcy2wAAAAcBAAAPAAAAAAAAAAAAAAAAAGMFAABkcnMvZG93bnJl&#10;di54bWxQSwUGAAAAAAQABADzAAAAawYAAAAA&#10;" o:allowincell="f" stroked="f">
                    <v:textbox>
                      <w:txbxContent>
                        <w:p w14:paraId="5E85F43D" w14:textId="77777777" w:rsidR="00501A48" w:rsidRDefault="00501A48">
                          <w:pPr>
                            <w:rPr>
                              <w:rFonts w:asciiTheme="majorHAnsi" w:eastAsiaTheme="majorEastAsia" w:hAnsiTheme="majorHAnsi" w:cstheme="majorBidi"/>
                              <w:b/>
                              <w:bCs/>
                              <w:color w:val="EEECE1" w:themeColor="background2"/>
                              <w:spacing w:val="30"/>
                              <w:sz w:val="96"/>
                              <w:szCs w:val="96"/>
                            </w:rPr>
                          </w:pPr>
                          <w:r>
                            <w:rPr>
                              <w:noProof/>
                              <w:lang w:val="es-MX" w:eastAsia="es-MX"/>
                            </w:rPr>
                            <w:drawing>
                              <wp:inline distT="0" distB="0" distL="0" distR="0" wp14:anchorId="523350FE" wp14:editId="07777777">
                                <wp:extent cx="7589520" cy="961707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9520" cy="9617075"/>
                                        </a:xfrm>
                                        <a:prstGeom prst="rect">
                                          <a:avLst/>
                                        </a:prstGeom>
                                        <a:noFill/>
                                      </pic:spPr>
                                    </pic:pic>
                                  </a:graphicData>
                                </a:graphic>
                              </wp:inline>
                            </w:drawing>
                          </w:r>
                        </w:p>
                      </w:txbxContent>
                    </v:textbox>
                    <w10:wrap anchorx="page" anchory="page"/>
                  </v:rect>
                </w:pict>
              </mc:Fallback>
            </mc:AlternateContent>
          </w:r>
        </w:p>
        <w:p w14:paraId="670F5964" w14:textId="68CD56B8" w:rsidR="009E5FD2" w:rsidRPr="00E377DC" w:rsidRDefault="000B124E" w:rsidP="0061349B">
          <w:pPr>
            <w:rPr>
              <w:b/>
              <w:color w:val="FF0000"/>
            </w:rPr>
          </w:pPr>
        </w:p>
      </w:sdtContent>
    </w:sdt>
    <w:p w14:paraId="34F7A92C" w14:textId="77777777" w:rsidR="00D904D7" w:rsidRDefault="00E40CE1">
      <w:pPr>
        <w:pStyle w:val="TtulodeTDC"/>
        <w:rPr>
          <w:rFonts w:ascii="Arial" w:hAnsi="Arial" w:cs="Arial"/>
          <w:b/>
        </w:rPr>
      </w:pPr>
      <w:r>
        <w:rPr>
          <w:rFonts w:ascii="Arial" w:hAnsi="Arial" w:cs="Arial"/>
          <w:b/>
        </w:rPr>
        <w:t xml:space="preserve">     </w:t>
      </w:r>
    </w:p>
    <w:sdt>
      <w:sdtPr>
        <w:rPr>
          <w:rFonts w:asciiTheme="minorHAnsi" w:eastAsiaTheme="minorEastAsia" w:hAnsiTheme="minorHAnsi" w:cstheme="minorBidi"/>
          <w:color w:val="auto"/>
          <w:sz w:val="22"/>
          <w:szCs w:val="22"/>
          <w:lang w:val="es-ES"/>
        </w:rPr>
        <w:id w:val="-2049134633"/>
        <w:docPartObj>
          <w:docPartGallery w:val="Table of Contents"/>
          <w:docPartUnique/>
        </w:docPartObj>
      </w:sdtPr>
      <w:sdtEndPr>
        <w:rPr>
          <w:b/>
          <w:bCs/>
        </w:rPr>
      </w:sdtEndPr>
      <w:sdtContent>
        <w:p w14:paraId="682D5BC5" w14:textId="1B696295" w:rsidR="00D904D7" w:rsidRPr="00D904D7" w:rsidRDefault="00D904D7">
          <w:pPr>
            <w:pStyle w:val="TtulodeTDC"/>
            <w:rPr>
              <w:rFonts w:ascii="Arial" w:hAnsi="Arial" w:cs="Arial"/>
              <w:color w:val="auto"/>
              <w:sz w:val="24"/>
              <w:szCs w:val="24"/>
            </w:rPr>
          </w:pPr>
          <w:r w:rsidRPr="00D904D7">
            <w:rPr>
              <w:rFonts w:ascii="Arial" w:hAnsi="Arial" w:cs="Arial"/>
              <w:color w:val="auto"/>
              <w:sz w:val="24"/>
              <w:szCs w:val="24"/>
              <w:lang w:val="es-ES"/>
            </w:rPr>
            <w:t>Tabla de contenido</w:t>
          </w:r>
        </w:p>
        <w:p w14:paraId="782A6D4F" w14:textId="67E09D31" w:rsidR="00600050" w:rsidRDefault="00D904D7">
          <w:pPr>
            <w:pStyle w:val="TDC1"/>
            <w:tabs>
              <w:tab w:val="left" w:pos="400"/>
              <w:tab w:val="right" w:leader="dot" w:pos="9062"/>
            </w:tabs>
            <w:rPr>
              <w:rFonts w:asciiTheme="minorHAnsi" w:eastAsiaTheme="minorEastAsia" w:hAnsiTheme="minorHAnsi" w:cstheme="minorBidi"/>
              <w:noProof/>
              <w:sz w:val="22"/>
              <w:szCs w:val="22"/>
              <w:lang w:val="es-MX" w:eastAsia="es-MX"/>
            </w:rPr>
          </w:pPr>
          <w:r>
            <w:fldChar w:fldCharType="begin"/>
          </w:r>
          <w:r>
            <w:instrText xml:space="preserve"> TOC \o "1-3" \h \z \u </w:instrText>
          </w:r>
          <w:r>
            <w:fldChar w:fldCharType="separate"/>
          </w:r>
          <w:hyperlink w:anchor="_Toc1138346" w:history="1">
            <w:r w:rsidR="00600050" w:rsidRPr="00BE652F">
              <w:rPr>
                <w:rStyle w:val="Hipervnculo"/>
                <w:rFonts w:ascii="Arial" w:hAnsi="Arial" w:cs="Arial"/>
                <w:b/>
                <w:noProof/>
              </w:rPr>
              <w:t>I.</w:t>
            </w:r>
            <w:r w:rsidR="00600050">
              <w:rPr>
                <w:rFonts w:asciiTheme="minorHAnsi" w:eastAsiaTheme="minorEastAsia" w:hAnsiTheme="minorHAnsi" w:cstheme="minorBidi"/>
                <w:noProof/>
                <w:sz w:val="22"/>
                <w:szCs w:val="22"/>
                <w:lang w:val="es-MX" w:eastAsia="es-MX"/>
              </w:rPr>
              <w:tab/>
            </w:r>
            <w:r w:rsidR="00600050" w:rsidRPr="00BE652F">
              <w:rPr>
                <w:rStyle w:val="Hipervnculo"/>
                <w:rFonts w:ascii="Arial" w:hAnsi="Arial" w:cs="Arial"/>
                <w:b/>
                <w:noProof/>
              </w:rPr>
              <w:t>ANÁLISIS DEL COMPORTAMIENTO DE LA EJECUCIÓN DE LOS INGRESOS</w:t>
            </w:r>
            <w:r w:rsidR="00600050">
              <w:rPr>
                <w:rStyle w:val="Hipervnculo"/>
                <w:rFonts w:ascii="Arial" w:hAnsi="Arial" w:cs="Arial"/>
                <w:b/>
                <w:noProof/>
              </w:rPr>
              <w:t>…………</w:t>
            </w:r>
            <w:r w:rsidR="00600050">
              <w:rPr>
                <w:noProof/>
                <w:webHidden/>
              </w:rPr>
              <w:fldChar w:fldCharType="begin"/>
            </w:r>
            <w:r w:rsidR="00600050">
              <w:rPr>
                <w:noProof/>
                <w:webHidden/>
              </w:rPr>
              <w:instrText xml:space="preserve"> PAGEREF _Toc1138346 \h </w:instrText>
            </w:r>
            <w:r w:rsidR="00600050">
              <w:rPr>
                <w:noProof/>
                <w:webHidden/>
              </w:rPr>
            </w:r>
            <w:r w:rsidR="00600050">
              <w:rPr>
                <w:noProof/>
                <w:webHidden/>
              </w:rPr>
              <w:fldChar w:fldCharType="separate"/>
            </w:r>
            <w:r w:rsidR="00501A48">
              <w:rPr>
                <w:noProof/>
                <w:webHidden/>
              </w:rPr>
              <w:t>2</w:t>
            </w:r>
            <w:r w:rsidR="00600050">
              <w:rPr>
                <w:noProof/>
                <w:webHidden/>
              </w:rPr>
              <w:fldChar w:fldCharType="end"/>
            </w:r>
          </w:hyperlink>
        </w:p>
        <w:p w14:paraId="0EB0790C" w14:textId="72780A93" w:rsidR="00600050" w:rsidRDefault="000B124E">
          <w:pPr>
            <w:pStyle w:val="TDC2"/>
            <w:rPr>
              <w:rFonts w:asciiTheme="minorHAnsi" w:eastAsiaTheme="minorEastAsia" w:hAnsiTheme="minorHAnsi" w:cstheme="minorBidi"/>
              <w:bCs w:val="0"/>
              <w:lang w:val="es-MX" w:eastAsia="es-MX"/>
            </w:rPr>
          </w:pPr>
          <w:hyperlink w:anchor="_Toc1138347" w:history="1">
            <w:r w:rsidR="00600050" w:rsidRPr="00BE652F">
              <w:rPr>
                <w:rStyle w:val="Hipervnculo"/>
              </w:rPr>
              <w:t>1. A. Comentarios sobre los Ingresos</w:t>
            </w:r>
            <w:r w:rsidR="00600050">
              <w:rPr>
                <w:webHidden/>
              </w:rPr>
              <w:tab/>
            </w:r>
            <w:r w:rsidR="00600050">
              <w:rPr>
                <w:webHidden/>
              </w:rPr>
              <w:fldChar w:fldCharType="begin"/>
            </w:r>
            <w:r w:rsidR="00600050">
              <w:rPr>
                <w:webHidden/>
              </w:rPr>
              <w:instrText xml:space="preserve"> PAGEREF _Toc1138347 \h </w:instrText>
            </w:r>
            <w:r w:rsidR="00600050">
              <w:rPr>
                <w:webHidden/>
              </w:rPr>
            </w:r>
            <w:r w:rsidR="00600050">
              <w:rPr>
                <w:webHidden/>
              </w:rPr>
              <w:fldChar w:fldCharType="separate"/>
            </w:r>
            <w:r w:rsidR="00501A48">
              <w:rPr>
                <w:webHidden/>
              </w:rPr>
              <w:t>3</w:t>
            </w:r>
            <w:r w:rsidR="00600050">
              <w:rPr>
                <w:webHidden/>
              </w:rPr>
              <w:fldChar w:fldCharType="end"/>
            </w:r>
          </w:hyperlink>
        </w:p>
        <w:p w14:paraId="232072E4" w14:textId="1B987E60" w:rsidR="00600050" w:rsidRDefault="000B124E">
          <w:pPr>
            <w:pStyle w:val="TDC2"/>
            <w:rPr>
              <w:rFonts w:asciiTheme="minorHAnsi" w:eastAsiaTheme="minorEastAsia" w:hAnsiTheme="minorHAnsi" w:cstheme="minorBidi"/>
              <w:bCs w:val="0"/>
              <w:lang w:val="es-MX" w:eastAsia="es-MX"/>
            </w:rPr>
          </w:pPr>
          <w:hyperlink w:anchor="_Toc1138348" w:history="1">
            <w:r w:rsidR="00600050" w:rsidRPr="00BE652F">
              <w:rPr>
                <w:rStyle w:val="Hipervnculo"/>
              </w:rPr>
              <w:t>1. B Limitaciones</w:t>
            </w:r>
            <w:r w:rsidR="00600050">
              <w:rPr>
                <w:webHidden/>
              </w:rPr>
              <w:tab/>
            </w:r>
            <w:r w:rsidR="00600050">
              <w:rPr>
                <w:webHidden/>
              </w:rPr>
              <w:fldChar w:fldCharType="begin"/>
            </w:r>
            <w:r w:rsidR="00600050">
              <w:rPr>
                <w:webHidden/>
              </w:rPr>
              <w:instrText xml:space="preserve"> PAGEREF _Toc1138348 \h </w:instrText>
            </w:r>
            <w:r w:rsidR="00600050">
              <w:rPr>
                <w:webHidden/>
              </w:rPr>
            </w:r>
            <w:r w:rsidR="00600050">
              <w:rPr>
                <w:webHidden/>
              </w:rPr>
              <w:fldChar w:fldCharType="separate"/>
            </w:r>
            <w:r w:rsidR="00501A48">
              <w:rPr>
                <w:webHidden/>
              </w:rPr>
              <w:t>4</w:t>
            </w:r>
            <w:r w:rsidR="00600050">
              <w:rPr>
                <w:webHidden/>
              </w:rPr>
              <w:fldChar w:fldCharType="end"/>
            </w:r>
          </w:hyperlink>
        </w:p>
        <w:p w14:paraId="2EE44AC7" w14:textId="3EF2C376" w:rsidR="00600050" w:rsidRDefault="000B124E">
          <w:pPr>
            <w:pStyle w:val="TDC1"/>
            <w:tabs>
              <w:tab w:val="left" w:pos="400"/>
              <w:tab w:val="right" w:leader="dot" w:pos="9062"/>
            </w:tabs>
            <w:rPr>
              <w:rFonts w:asciiTheme="minorHAnsi" w:eastAsiaTheme="minorEastAsia" w:hAnsiTheme="minorHAnsi" w:cstheme="minorBidi"/>
              <w:noProof/>
              <w:sz w:val="22"/>
              <w:szCs w:val="22"/>
              <w:lang w:val="es-MX" w:eastAsia="es-MX"/>
            </w:rPr>
          </w:pPr>
          <w:hyperlink w:anchor="_Toc1138349" w:history="1">
            <w:r w:rsidR="00600050" w:rsidRPr="00BE652F">
              <w:rPr>
                <w:rStyle w:val="Hipervnculo"/>
                <w:rFonts w:ascii="Arial" w:hAnsi="Arial" w:cs="Arial"/>
                <w:b/>
                <w:noProof/>
              </w:rPr>
              <w:t>II.</w:t>
            </w:r>
            <w:r w:rsidR="00600050">
              <w:rPr>
                <w:rFonts w:asciiTheme="minorHAnsi" w:eastAsiaTheme="minorEastAsia" w:hAnsiTheme="minorHAnsi" w:cstheme="minorBidi"/>
                <w:noProof/>
                <w:sz w:val="22"/>
                <w:szCs w:val="22"/>
                <w:lang w:val="es-MX" w:eastAsia="es-MX"/>
              </w:rPr>
              <w:tab/>
            </w:r>
            <w:r w:rsidR="00600050" w:rsidRPr="00BE652F">
              <w:rPr>
                <w:rStyle w:val="Hipervnculo"/>
                <w:rFonts w:ascii="Arial" w:hAnsi="Arial" w:cs="Arial"/>
                <w:b/>
                <w:noProof/>
              </w:rPr>
              <w:t>ANÁLISIS DEL COMPORTAMIENTO DE LA EJECUCIÓN DE LOS EGRESOS</w:t>
            </w:r>
            <w:r w:rsidR="00600050">
              <w:rPr>
                <w:rStyle w:val="Hipervnculo"/>
                <w:rFonts w:ascii="Arial" w:hAnsi="Arial" w:cs="Arial"/>
                <w:b/>
                <w:noProof/>
              </w:rPr>
              <w:t>………….</w:t>
            </w:r>
            <w:r w:rsidR="00600050">
              <w:rPr>
                <w:noProof/>
                <w:webHidden/>
              </w:rPr>
              <w:fldChar w:fldCharType="begin"/>
            </w:r>
            <w:r w:rsidR="00600050">
              <w:rPr>
                <w:noProof/>
                <w:webHidden/>
              </w:rPr>
              <w:instrText xml:space="preserve"> PAGEREF _Toc1138349 \h </w:instrText>
            </w:r>
            <w:r w:rsidR="00600050">
              <w:rPr>
                <w:noProof/>
                <w:webHidden/>
              </w:rPr>
            </w:r>
            <w:r w:rsidR="00600050">
              <w:rPr>
                <w:noProof/>
                <w:webHidden/>
              </w:rPr>
              <w:fldChar w:fldCharType="separate"/>
            </w:r>
            <w:r w:rsidR="00501A48">
              <w:rPr>
                <w:noProof/>
                <w:webHidden/>
              </w:rPr>
              <w:t>4</w:t>
            </w:r>
            <w:r w:rsidR="00600050">
              <w:rPr>
                <w:noProof/>
                <w:webHidden/>
              </w:rPr>
              <w:fldChar w:fldCharType="end"/>
            </w:r>
          </w:hyperlink>
        </w:p>
        <w:p w14:paraId="071585BE" w14:textId="1ECE0DC7" w:rsidR="00600050" w:rsidRDefault="000B124E">
          <w:pPr>
            <w:pStyle w:val="TDC2"/>
            <w:rPr>
              <w:rFonts w:asciiTheme="minorHAnsi" w:eastAsiaTheme="minorEastAsia" w:hAnsiTheme="minorHAnsi" w:cstheme="minorBidi"/>
              <w:bCs w:val="0"/>
              <w:lang w:val="es-MX" w:eastAsia="es-MX"/>
            </w:rPr>
          </w:pPr>
          <w:hyperlink w:anchor="_Toc1138350" w:history="1">
            <w:r w:rsidR="00600050" w:rsidRPr="00BE652F">
              <w:rPr>
                <w:rStyle w:val="Hipervnculo"/>
              </w:rPr>
              <w:t>2. A. Comentarios sobre la Ejecución de los Egresos</w:t>
            </w:r>
            <w:r w:rsidR="00600050">
              <w:rPr>
                <w:webHidden/>
              </w:rPr>
              <w:tab/>
            </w:r>
            <w:r w:rsidR="00600050">
              <w:rPr>
                <w:webHidden/>
              </w:rPr>
              <w:fldChar w:fldCharType="begin"/>
            </w:r>
            <w:r w:rsidR="00600050">
              <w:rPr>
                <w:webHidden/>
              </w:rPr>
              <w:instrText xml:space="preserve"> PAGEREF _Toc1138350 \h </w:instrText>
            </w:r>
            <w:r w:rsidR="00600050">
              <w:rPr>
                <w:webHidden/>
              </w:rPr>
            </w:r>
            <w:r w:rsidR="00600050">
              <w:rPr>
                <w:webHidden/>
              </w:rPr>
              <w:fldChar w:fldCharType="separate"/>
            </w:r>
            <w:r w:rsidR="00501A48">
              <w:rPr>
                <w:webHidden/>
              </w:rPr>
              <w:t>7</w:t>
            </w:r>
            <w:r w:rsidR="00600050">
              <w:rPr>
                <w:webHidden/>
              </w:rPr>
              <w:fldChar w:fldCharType="end"/>
            </w:r>
          </w:hyperlink>
        </w:p>
        <w:p w14:paraId="5FB88E82" w14:textId="4BFB3165" w:rsidR="00600050" w:rsidRDefault="000B124E">
          <w:pPr>
            <w:pStyle w:val="TDC2"/>
            <w:rPr>
              <w:rFonts w:asciiTheme="minorHAnsi" w:eastAsiaTheme="minorEastAsia" w:hAnsiTheme="minorHAnsi" w:cstheme="minorBidi"/>
              <w:bCs w:val="0"/>
              <w:lang w:val="es-MX" w:eastAsia="es-MX"/>
            </w:rPr>
          </w:pPr>
          <w:hyperlink w:anchor="_Toc1138351" w:history="1">
            <w:r w:rsidR="00600050" w:rsidRPr="00BE652F">
              <w:rPr>
                <w:rStyle w:val="Hipervnculo"/>
              </w:rPr>
              <w:t>2. B Limitaciones</w:t>
            </w:r>
            <w:r w:rsidR="00600050">
              <w:rPr>
                <w:webHidden/>
              </w:rPr>
              <w:tab/>
              <w:t xml:space="preserve">  </w:t>
            </w:r>
            <w:r w:rsidR="00600050">
              <w:rPr>
                <w:webHidden/>
              </w:rPr>
              <w:fldChar w:fldCharType="begin"/>
            </w:r>
            <w:r w:rsidR="00600050">
              <w:rPr>
                <w:webHidden/>
              </w:rPr>
              <w:instrText xml:space="preserve"> PAGEREF _Toc1138351 \h </w:instrText>
            </w:r>
            <w:r w:rsidR="00600050">
              <w:rPr>
                <w:webHidden/>
              </w:rPr>
            </w:r>
            <w:r w:rsidR="00600050">
              <w:rPr>
                <w:webHidden/>
              </w:rPr>
              <w:fldChar w:fldCharType="separate"/>
            </w:r>
            <w:r w:rsidR="00501A48">
              <w:rPr>
                <w:webHidden/>
              </w:rPr>
              <w:t>10</w:t>
            </w:r>
            <w:r w:rsidR="00600050">
              <w:rPr>
                <w:webHidden/>
              </w:rPr>
              <w:fldChar w:fldCharType="end"/>
            </w:r>
          </w:hyperlink>
        </w:p>
        <w:p w14:paraId="463FEBD1" w14:textId="48563E58" w:rsidR="00600050" w:rsidRDefault="000B124E">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1138352" w:history="1">
            <w:r w:rsidR="00600050" w:rsidRPr="00BE652F">
              <w:rPr>
                <w:rStyle w:val="Hipervnculo"/>
                <w:rFonts w:ascii="Arial" w:hAnsi="Arial" w:cs="Arial"/>
                <w:b/>
                <w:noProof/>
              </w:rPr>
              <w:t>III.</w:t>
            </w:r>
            <w:r w:rsidR="00600050">
              <w:rPr>
                <w:rFonts w:asciiTheme="minorHAnsi" w:eastAsiaTheme="minorEastAsia" w:hAnsiTheme="minorHAnsi" w:cstheme="minorBidi"/>
                <w:noProof/>
                <w:sz w:val="22"/>
                <w:szCs w:val="22"/>
                <w:lang w:val="es-MX" w:eastAsia="es-MX"/>
              </w:rPr>
              <w:tab/>
            </w:r>
            <w:r w:rsidR="00600050" w:rsidRPr="00BE652F">
              <w:rPr>
                <w:rStyle w:val="Hipervnculo"/>
                <w:rFonts w:ascii="Arial" w:hAnsi="Arial" w:cs="Arial"/>
                <w:b/>
                <w:noProof/>
              </w:rPr>
              <w:t>LIQUIDACION Y RESULTADO</w:t>
            </w:r>
            <w:r w:rsidR="00600050">
              <w:rPr>
                <w:rStyle w:val="Hipervnculo"/>
                <w:rFonts w:ascii="Arial" w:hAnsi="Arial" w:cs="Arial"/>
                <w:b/>
                <w:noProof/>
              </w:rPr>
              <w:t>………………………………………………………………</w:t>
            </w:r>
            <w:r w:rsidR="00600050">
              <w:rPr>
                <w:noProof/>
                <w:webHidden/>
              </w:rPr>
              <w:fldChar w:fldCharType="begin"/>
            </w:r>
            <w:r w:rsidR="00600050">
              <w:rPr>
                <w:noProof/>
                <w:webHidden/>
              </w:rPr>
              <w:instrText xml:space="preserve"> PAGEREF _Toc1138352 \h </w:instrText>
            </w:r>
            <w:r w:rsidR="00600050">
              <w:rPr>
                <w:noProof/>
                <w:webHidden/>
              </w:rPr>
            </w:r>
            <w:r w:rsidR="00600050">
              <w:rPr>
                <w:noProof/>
                <w:webHidden/>
              </w:rPr>
              <w:fldChar w:fldCharType="separate"/>
            </w:r>
            <w:r w:rsidR="00501A48">
              <w:rPr>
                <w:noProof/>
                <w:webHidden/>
              </w:rPr>
              <w:t>10</w:t>
            </w:r>
            <w:r w:rsidR="00600050">
              <w:rPr>
                <w:noProof/>
                <w:webHidden/>
              </w:rPr>
              <w:fldChar w:fldCharType="end"/>
            </w:r>
          </w:hyperlink>
        </w:p>
        <w:p w14:paraId="1D467B8F" w14:textId="083AA37B" w:rsidR="00600050" w:rsidRDefault="000B124E">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1138353" w:history="1">
            <w:r w:rsidR="00600050" w:rsidRPr="00BE652F">
              <w:rPr>
                <w:rStyle w:val="Hipervnculo"/>
                <w:rFonts w:ascii="Arial" w:hAnsi="Arial" w:cs="Arial"/>
                <w:b/>
                <w:noProof/>
              </w:rPr>
              <w:t>IV.</w:t>
            </w:r>
            <w:r w:rsidR="00600050">
              <w:rPr>
                <w:rFonts w:asciiTheme="minorHAnsi" w:eastAsiaTheme="minorEastAsia" w:hAnsiTheme="minorHAnsi" w:cstheme="minorBidi"/>
                <w:noProof/>
                <w:sz w:val="22"/>
                <w:szCs w:val="22"/>
                <w:lang w:val="es-MX" w:eastAsia="es-MX"/>
              </w:rPr>
              <w:tab/>
            </w:r>
            <w:r w:rsidR="00600050" w:rsidRPr="00BE652F">
              <w:rPr>
                <w:rStyle w:val="Hipervnculo"/>
                <w:rFonts w:ascii="Arial" w:hAnsi="Arial" w:cs="Arial"/>
                <w:b/>
                <w:noProof/>
              </w:rPr>
              <w:t>ANÁLISIS DEL AVANCE DE LOS OBJETIVOS Y METAS</w:t>
            </w:r>
            <w:r w:rsidR="00600050">
              <w:rPr>
                <w:rStyle w:val="Hipervnculo"/>
                <w:rFonts w:ascii="Arial" w:hAnsi="Arial" w:cs="Arial"/>
                <w:b/>
                <w:noProof/>
              </w:rPr>
              <w:t>………………………………</w:t>
            </w:r>
            <w:r w:rsidR="00600050">
              <w:rPr>
                <w:noProof/>
                <w:webHidden/>
              </w:rPr>
              <w:fldChar w:fldCharType="begin"/>
            </w:r>
            <w:r w:rsidR="00600050">
              <w:rPr>
                <w:noProof/>
                <w:webHidden/>
              </w:rPr>
              <w:instrText xml:space="preserve"> PAGEREF _Toc1138353 \h </w:instrText>
            </w:r>
            <w:r w:rsidR="00600050">
              <w:rPr>
                <w:noProof/>
                <w:webHidden/>
              </w:rPr>
            </w:r>
            <w:r w:rsidR="00600050">
              <w:rPr>
                <w:noProof/>
                <w:webHidden/>
              </w:rPr>
              <w:fldChar w:fldCharType="separate"/>
            </w:r>
            <w:r w:rsidR="00501A48">
              <w:rPr>
                <w:noProof/>
                <w:webHidden/>
              </w:rPr>
              <w:t>11</w:t>
            </w:r>
            <w:r w:rsidR="00600050">
              <w:rPr>
                <w:noProof/>
                <w:webHidden/>
              </w:rPr>
              <w:fldChar w:fldCharType="end"/>
            </w:r>
          </w:hyperlink>
        </w:p>
        <w:p w14:paraId="33FECD21" w14:textId="734ABA7E" w:rsidR="00600050" w:rsidRDefault="000B124E">
          <w:pPr>
            <w:pStyle w:val="TDC2"/>
            <w:tabs>
              <w:tab w:val="left" w:pos="660"/>
            </w:tabs>
            <w:rPr>
              <w:rFonts w:asciiTheme="minorHAnsi" w:eastAsiaTheme="minorEastAsia" w:hAnsiTheme="minorHAnsi" w:cstheme="minorBidi"/>
              <w:bCs w:val="0"/>
              <w:lang w:val="es-MX" w:eastAsia="es-MX"/>
            </w:rPr>
          </w:pPr>
          <w:hyperlink w:anchor="_Toc1138354" w:history="1">
            <w:r w:rsidR="00600050" w:rsidRPr="00BE652F">
              <w:rPr>
                <w:rStyle w:val="Hipervnculo"/>
                <w:b/>
                <w:lang w:val="es-ES"/>
              </w:rPr>
              <w:t>a.</w:t>
            </w:r>
            <w:r w:rsidR="00600050">
              <w:rPr>
                <w:rFonts w:asciiTheme="minorHAnsi" w:eastAsiaTheme="minorEastAsia" w:hAnsiTheme="minorHAnsi" w:cstheme="minorBidi"/>
                <w:bCs w:val="0"/>
                <w:lang w:val="es-MX" w:eastAsia="es-MX"/>
              </w:rPr>
              <w:tab/>
            </w:r>
            <w:r w:rsidR="00600050" w:rsidRPr="00BE652F">
              <w:rPr>
                <w:rStyle w:val="Hipervnculo"/>
                <w:b/>
                <w:lang w:val="es-ES"/>
              </w:rPr>
              <w:t>Desempeño Institucional  y programáticos, en términos de eficiencia, eficacia, economía y calidad</w:t>
            </w:r>
            <w:r w:rsidR="00600050">
              <w:rPr>
                <w:webHidden/>
              </w:rPr>
              <w:tab/>
            </w:r>
            <w:r w:rsidR="00600050">
              <w:rPr>
                <w:webHidden/>
              </w:rPr>
              <w:fldChar w:fldCharType="begin"/>
            </w:r>
            <w:r w:rsidR="00600050">
              <w:rPr>
                <w:webHidden/>
              </w:rPr>
              <w:instrText xml:space="preserve"> PAGEREF _Toc1138354 \h </w:instrText>
            </w:r>
            <w:r w:rsidR="00600050">
              <w:rPr>
                <w:webHidden/>
              </w:rPr>
            </w:r>
            <w:r w:rsidR="00600050">
              <w:rPr>
                <w:webHidden/>
              </w:rPr>
              <w:fldChar w:fldCharType="separate"/>
            </w:r>
            <w:r w:rsidR="00501A48">
              <w:rPr>
                <w:webHidden/>
              </w:rPr>
              <w:t>11</w:t>
            </w:r>
            <w:r w:rsidR="00600050">
              <w:rPr>
                <w:webHidden/>
              </w:rPr>
              <w:fldChar w:fldCharType="end"/>
            </w:r>
          </w:hyperlink>
        </w:p>
        <w:p w14:paraId="51103CF6" w14:textId="27115C3E" w:rsidR="00600050" w:rsidRDefault="000B124E">
          <w:pPr>
            <w:pStyle w:val="TDC2"/>
            <w:tabs>
              <w:tab w:val="left" w:pos="660"/>
            </w:tabs>
            <w:rPr>
              <w:rFonts w:asciiTheme="minorHAnsi" w:eastAsiaTheme="minorEastAsia" w:hAnsiTheme="minorHAnsi" w:cstheme="minorBidi"/>
              <w:bCs w:val="0"/>
              <w:lang w:val="es-MX" w:eastAsia="es-MX"/>
            </w:rPr>
          </w:pPr>
          <w:hyperlink w:anchor="_Toc1138355" w:history="1">
            <w:r w:rsidR="00600050" w:rsidRPr="00BE652F">
              <w:rPr>
                <w:rStyle w:val="Hipervnculo"/>
                <w:b/>
                <w:lang w:val="es-ES"/>
              </w:rPr>
              <w:t>b.</w:t>
            </w:r>
            <w:r w:rsidR="00600050">
              <w:rPr>
                <w:rFonts w:asciiTheme="minorHAnsi" w:eastAsiaTheme="minorEastAsia" w:hAnsiTheme="minorHAnsi" w:cstheme="minorBidi"/>
                <w:bCs w:val="0"/>
                <w:lang w:val="es-MX" w:eastAsia="es-MX"/>
              </w:rPr>
              <w:tab/>
            </w:r>
            <w:r w:rsidR="00600050" w:rsidRPr="00BE652F">
              <w:rPr>
                <w:rStyle w:val="Hipervnculo"/>
                <w:b/>
                <w:lang w:val="es-ES"/>
              </w:rPr>
              <w:t>Desviaciones de mayor relevancia y medidas correctivas</w:t>
            </w:r>
            <w:r w:rsidR="00600050">
              <w:rPr>
                <w:webHidden/>
              </w:rPr>
              <w:tab/>
            </w:r>
            <w:r w:rsidR="00600050">
              <w:rPr>
                <w:webHidden/>
              </w:rPr>
              <w:fldChar w:fldCharType="begin"/>
            </w:r>
            <w:r w:rsidR="00600050">
              <w:rPr>
                <w:webHidden/>
              </w:rPr>
              <w:instrText xml:space="preserve"> PAGEREF _Toc1138355 \h </w:instrText>
            </w:r>
            <w:r w:rsidR="00600050">
              <w:rPr>
                <w:webHidden/>
              </w:rPr>
            </w:r>
            <w:r w:rsidR="00600050">
              <w:rPr>
                <w:webHidden/>
              </w:rPr>
              <w:fldChar w:fldCharType="separate"/>
            </w:r>
            <w:r w:rsidR="00501A48">
              <w:rPr>
                <w:webHidden/>
              </w:rPr>
              <w:t>15</w:t>
            </w:r>
            <w:r w:rsidR="00600050">
              <w:rPr>
                <w:webHidden/>
              </w:rPr>
              <w:fldChar w:fldCharType="end"/>
            </w:r>
          </w:hyperlink>
        </w:p>
        <w:p w14:paraId="76FF7843" w14:textId="5B4D8580" w:rsidR="00600050" w:rsidRDefault="000B124E">
          <w:pPr>
            <w:pStyle w:val="TDC1"/>
            <w:tabs>
              <w:tab w:val="left" w:pos="660"/>
              <w:tab w:val="right" w:leader="dot" w:pos="9062"/>
            </w:tabs>
            <w:rPr>
              <w:rFonts w:asciiTheme="minorHAnsi" w:eastAsiaTheme="minorEastAsia" w:hAnsiTheme="minorHAnsi" w:cstheme="minorBidi"/>
              <w:noProof/>
              <w:sz w:val="22"/>
              <w:szCs w:val="22"/>
              <w:lang w:val="es-MX" w:eastAsia="es-MX"/>
            </w:rPr>
          </w:pPr>
          <w:hyperlink w:anchor="_Toc1138356" w:history="1">
            <w:r w:rsidR="00600050" w:rsidRPr="00BE652F">
              <w:rPr>
                <w:rStyle w:val="Hipervnculo"/>
                <w:rFonts w:ascii="Arial" w:hAnsi="Arial" w:cs="Arial"/>
                <w:b/>
                <w:noProof/>
              </w:rPr>
              <w:t>V.</w:t>
            </w:r>
            <w:r w:rsidR="00600050">
              <w:rPr>
                <w:rFonts w:asciiTheme="minorHAnsi" w:eastAsiaTheme="minorEastAsia" w:hAnsiTheme="minorHAnsi" w:cstheme="minorBidi"/>
                <w:noProof/>
                <w:sz w:val="22"/>
                <w:szCs w:val="22"/>
                <w:lang w:val="es-MX" w:eastAsia="es-MX"/>
              </w:rPr>
              <w:tab/>
            </w:r>
            <w:r w:rsidR="00600050" w:rsidRPr="00BE652F">
              <w:rPr>
                <w:rStyle w:val="Hipervnculo"/>
                <w:rFonts w:ascii="Arial" w:hAnsi="Arial" w:cs="Arial"/>
                <w:b/>
                <w:noProof/>
              </w:rPr>
              <w:t>MEDIDAS CORRECTIVAS Y ACCIONES DE MEJORA</w:t>
            </w:r>
            <w:r w:rsidR="00600050">
              <w:rPr>
                <w:rStyle w:val="Hipervnculo"/>
                <w:rFonts w:ascii="Arial" w:hAnsi="Arial" w:cs="Arial"/>
                <w:b/>
                <w:noProof/>
              </w:rPr>
              <w:t>………………………………….</w:t>
            </w:r>
            <w:r w:rsidR="00600050">
              <w:rPr>
                <w:noProof/>
                <w:webHidden/>
              </w:rPr>
              <w:fldChar w:fldCharType="begin"/>
            </w:r>
            <w:r w:rsidR="00600050">
              <w:rPr>
                <w:noProof/>
                <w:webHidden/>
              </w:rPr>
              <w:instrText xml:space="preserve"> PAGEREF _Toc1138356 \h </w:instrText>
            </w:r>
            <w:r w:rsidR="00600050">
              <w:rPr>
                <w:noProof/>
                <w:webHidden/>
              </w:rPr>
            </w:r>
            <w:r w:rsidR="00600050">
              <w:rPr>
                <w:noProof/>
                <w:webHidden/>
              </w:rPr>
              <w:fldChar w:fldCharType="separate"/>
            </w:r>
            <w:r w:rsidR="00501A48">
              <w:rPr>
                <w:noProof/>
                <w:webHidden/>
              </w:rPr>
              <w:t>16</w:t>
            </w:r>
            <w:r w:rsidR="00600050">
              <w:rPr>
                <w:noProof/>
                <w:webHidden/>
              </w:rPr>
              <w:fldChar w:fldCharType="end"/>
            </w:r>
          </w:hyperlink>
        </w:p>
        <w:p w14:paraId="2F268569" w14:textId="38CEFF71" w:rsidR="00D904D7" w:rsidRDefault="00D904D7" w:rsidP="00D904D7">
          <w:pPr>
            <w:jc w:val="both"/>
          </w:pPr>
          <w:r>
            <w:rPr>
              <w:b/>
              <w:bCs/>
              <w:lang w:val="es-ES"/>
            </w:rPr>
            <w:fldChar w:fldCharType="end"/>
          </w:r>
        </w:p>
      </w:sdtContent>
    </w:sdt>
    <w:p w14:paraId="5BA9F929" w14:textId="7CB4E372" w:rsidR="00E40CE1" w:rsidRDefault="00E40CE1" w:rsidP="00D904D7">
      <w:pPr>
        <w:spacing w:after="0" w:line="240" w:lineRule="auto"/>
        <w:jc w:val="both"/>
        <w:rPr>
          <w:rFonts w:ascii="Arial" w:hAnsi="Arial" w:cs="Arial"/>
          <w:b/>
        </w:rPr>
      </w:pPr>
      <w:r>
        <w:rPr>
          <w:rFonts w:ascii="Arial" w:hAnsi="Arial" w:cs="Arial"/>
          <w:b/>
        </w:rPr>
        <w:t xml:space="preserve">                          </w:t>
      </w:r>
    </w:p>
    <w:p w14:paraId="438B3BF1" w14:textId="77777777" w:rsidR="00F259B3" w:rsidRDefault="00F259B3" w:rsidP="00C31757">
      <w:pPr>
        <w:spacing w:after="0" w:line="240" w:lineRule="auto"/>
        <w:jc w:val="center"/>
        <w:rPr>
          <w:rFonts w:ascii="Arial" w:hAnsi="Arial" w:cs="Arial"/>
          <w:b/>
        </w:rPr>
      </w:pPr>
    </w:p>
    <w:p w14:paraId="3705FCC4" w14:textId="77777777" w:rsidR="00F259B3" w:rsidRDefault="00F259B3" w:rsidP="00C31757">
      <w:pPr>
        <w:spacing w:after="0" w:line="240" w:lineRule="auto"/>
        <w:jc w:val="center"/>
        <w:rPr>
          <w:rFonts w:ascii="Arial" w:hAnsi="Arial" w:cs="Arial"/>
          <w:b/>
        </w:rPr>
      </w:pPr>
    </w:p>
    <w:p w14:paraId="1C4FD80E" w14:textId="77777777" w:rsidR="00F259B3" w:rsidRDefault="00F259B3" w:rsidP="00C31757">
      <w:pPr>
        <w:spacing w:after="0" w:line="240" w:lineRule="auto"/>
        <w:jc w:val="center"/>
        <w:rPr>
          <w:rFonts w:ascii="Arial" w:hAnsi="Arial" w:cs="Arial"/>
          <w:b/>
        </w:rPr>
      </w:pPr>
    </w:p>
    <w:p w14:paraId="71E213F6" w14:textId="77777777" w:rsidR="00F259B3" w:rsidRDefault="00F259B3" w:rsidP="00C31757">
      <w:pPr>
        <w:spacing w:after="0" w:line="240" w:lineRule="auto"/>
        <w:jc w:val="center"/>
        <w:rPr>
          <w:rFonts w:ascii="Arial" w:hAnsi="Arial" w:cs="Arial"/>
          <w:b/>
        </w:rPr>
      </w:pPr>
    </w:p>
    <w:p w14:paraId="629C543B" w14:textId="77777777" w:rsidR="00F259B3" w:rsidRDefault="00F259B3" w:rsidP="00C31757">
      <w:pPr>
        <w:spacing w:after="0" w:line="240" w:lineRule="auto"/>
        <w:jc w:val="center"/>
        <w:rPr>
          <w:rFonts w:ascii="Arial" w:hAnsi="Arial" w:cs="Arial"/>
          <w:b/>
        </w:rPr>
      </w:pPr>
    </w:p>
    <w:p w14:paraId="02253632" w14:textId="77777777" w:rsidR="00E40CE1" w:rsidRDefault="00E40CE1" w:rsidP="00C31757">
      <w:pPr>
        <w:spacing w:after="0" w:line="240" w:lineRule="auto"/>
        <w:jc w:val="center"/>
        <w:rPr>
          <w:rFonts w:ascii="Arial" w:hAnsi="Arial" w:cs="Arial"/>
          <w:b/>
        </w:rPr>
      </w:pPr>
    </w:p>
    <w:p w14:paraId="6232A3C7" w14:textId="77777777" w:rsidR="00F259B3" w:rsidRDefault="00F259B3" w:rsidP="00C31757">
      <w:pPr>
        <w:spacing w:after="0" w:line="240" w:lineRule="auto"/>
        <w:jc w:val="center"/>
        <w:rPr>
          <w:rFonts w:ascii="Arial" w:hAnsi="Arial" w:cs="Arial"/>
          <w:b/>
        </w:rPr>
      </w:pPr>
    </w:p>
    <w:p w14:paraId="02FE874D" w14:textId="77777777" w:rsidR="00F259B3" w:rsidRDefault="00F259B3" w:rsidP="00C31757">
      <w:pPr>
        <w:spacing w:after="0" w:line="240" w:lineRule="auto"/>
        <w:jc w:val="center"/>
        <w:rPr>
          <w:rFonts w:ascii="Arial" w:hAnsi="Arial" w:cs="Arial"/>
          <w:b/>
        </w:rPr>
      </w:pPr>
    </w:p>
    <w:p w14:paraId="37B947FA" w14:textId="77777777" w:rsidR="00F259B3" w:rsidRDefault="00F259B3" w:rsidP="00C31757">
      <w:pPr>
        <w:spacing w:after="0" w:line="240" w:lineRule="auto"/>
        <w:jc w:val="center"/>
        <w:rPr>
          <w:rFonts w:ascii="Arial" w:hAnsi="Arial" w:cs="Arial"/>
          <w:b/>
        </w:rPr>
      </w:pPr>
    </w:p>
    <w:p w14:paraId="0E1C15EE" w14:textId="77777777" w:rsidR="00F259B3" w:rsidRDefault="00F259B3" w:rsidP="00C31757">
      <w:pPr>
        <w:spacing w:after="0" w:line="240" w:lineRule="auto"/>
        <w:jc w:val="center"/>
        <w:rPr>
          <w:rFonts w:ascii="Arial" w:hAnsi="Arial" w:cs="Arial"/>
          <w:b/>
        </w:rPr>
      </w:pPr>
    </w:p>
    <w:p w14:paraId="3A65E060" w14:textId="70C2E0E4" w:rsidR="00F259B3" w:rsidRDefault="00F259B3" w:rsidP="00C31757">
      <w:pPr>
        <w:spacing w:after="0" w:line="240" w:lineRule="auto"/>
        <w:jc w:val="center"/>
        <w:rPr>
          <w:rFonts w:ascii="Arial" w:hAnsi="Arial" w:cs="Arial"/>
          <w:b/>
        </w:rPr>
      </w:pPr>
    </w:p>
    <w:p w14:paraId="7F3A79B8" w14:textId="4B2AF37C" w:rsidR="00506886" w:rsidRDefault="00506886" w:rsidP="00C31757">
      <w:pPr>
        <w:spacing w:after="0" w:line="240" w:lineRule="auto"/>
        <w:jc w:val="center"/>
        <w:rPr>
          <w:rFonts w:ascii="Arial" w:hAnsi="Arial" w:cs="Arial"/>
          <w:b/>
        </w:rPr>
      </w:pPr>
    </w:p>
    <w:p w14:paraId="49CBB104" w14:textId="77777777" w:rsidR="00506886" w:rsidRDefault="00506886" w:rsidP="00C31757">
      <w:pPr>
        <w:spacing w:after="0" w:line="240" w:lineRule="auto"/>
        <w:jc w:val="center"/>
        <w:rPr>
          <w:rFonts w:ascii="Arial" w:hAnsi="Arial" w:cs="Arial"/>
          <w:b/>
        </w:rPr>
      </w:pPr>
    </w:p>
    <w:p w14:paraId="171DB6DA" w14:textId="77777777" w:rsidR="00F259B3" w:rsidRDefault="00F259B3" w:rsidP="00C31757">
      <w:pPr>
        <w:spacing w:after="0" w:line="240" w:lineRule="auto"/>
        <w:jc w:val="center"/>
        <w:rPr>
          <w:rFonts w:ascii="Arial" w:hAnsi="Arial" w:cs="Arial"/>
          <w:b/>
        </w:rPr>
      </w:pPr>
    </w:p>
    <w:p w14:paraId="0B954AAB" w14:textId="7C671771" w:rsidR="009C7E02" w:rsidRDefault="009C7E02" w:rsidP="00054BFB">
      <w:pPr>
        <w:ind w:right="49"/>
        <w:jc w:val="both"/>
        <w:rPr>
          <w:rFonts w:ascii="Trebuchet MS" w:hAnsi="Trebuchet MS" w:cs="Arial"/>
        </w:rPr>
      </w:pPr>
    </w:p>
    <w:p w14:paraId="19FB5053" w14:textId="23BA0836" w:rsidR="00600050" w:rsidRDefault="00600050" w:rsidP="00054BFB">
      <w:pPr>
        <w:ind w:right="49"/>
        <w:jc w:val="both"/>
        <w:rPr>
          <w:rFonts w:ascii="Trebuchet MS" w:hAnsi="Trebuchet MS" w:cs="Arial"/>
        </w:rPr>
      </w:pPr>
    </w:p>
    <w:p w14:paraId="32D9C2AE" w14:textId="27A280E1" w:rsidR="00600050" w:rsidRDefault="00600050" w:rsidP="00054BFB">
      <w:pPr>
        <w:ind w:right="49"/>
        <w:jc w:val="both"/>
        <w:rPr>
          <w:rFonts w:ascii="Trebuchet MS" w:hAnsi="Trebuchet MS" w:cs="Arial"/>
        </w:rPr>
      </w:pPr>
    </w:p>
    <w:p w14:paraId="2036FABA" w14:textId="23E407B5" w:rsidR="00600050" w:rsidRDefault="00600050" w:rsidP="00054BFB">
      <w:pPr>
        <w:ind w:right="49"/>
        <w:jc w:val="both"/>
        <w:rPr>
          <w:rFonts w:ascii="Trebuchet MS" w:hAnsi="Trebuchet MS" w:cs="Arial"/>
        </w:rPr>
      </w:pPr>
    </w:p>
    <w:p w14:paraId="7E0877DA" w14:textId="77777777" w:rsidR="00600050" w:rsidRDefault="00600050" w:rsidP="00054BFB">
      <w:pPr>
        <w:ind w:right="49"/>
        <w:jc w:val="both"/>
        <w:rPr>
          <w:rFonts w:ascii="Trebuchet MS" w:hAnsi="Trebuchet MS" w:cs="Arial"/>
        </w:rPr>
      </w:pPr>
    </w:p>
    <w:p w14:paraId="7F82DDAC" w14:textId="69677DF9" w:rsidR="00600050" w:rsidRDefault="00600050" w:rsidP="00054BFB">
      <w:pPr>
        <w:ind w:right="49"/>
        <w:jc w:val="both"/>
        <w:rPr>
          <w:rFonts w:ascii="Trebuchet MS" w:hAnsi="Trebuchet MS" w:cs="Arial"/>
        </w:rPr>
      </w:pPr>
    </w:p>
    <w:p w14:paraId="42589E50" w14:textId="77777777" w:rsidR="00600050" w:rsidRDefault="00600050" w:rsidP="00054BFB">
      <w:pPr>
        <w:ind w:right="49"/>
        <w:jc w:val="both"/>
        <w:rPr>
          <w:rFonts w:ascii="Trebuchet MS" w:hAnsi="Trebuchet MS" w:cs="Arial"/>
        </w:rPr>
      </w:pPr>
    </w:p>
    <w:p w14:paraId="7E4EF0E7" w14:textId="77777777" w:rsidR="00427F66" w:rsidRDefault="00427F66" w:rsidP="00054BFB">
      <w:pPr>
        <w:ind w:right="49"/>
        <w:jc w:val="both"/>
        <w:rPr>
          <w:rFonts w:ascii="Trebuchet MS" w:hAnsi="Trebuchet MS" w:cs="Arial"/>
        </w:rPr>
      </w:pPr>
    </w:p>
    <w:p w14:paraId="11CE225D" w14:textId="588CDE11" w:rsidR="00335D4D" w:rsidRPr="003D74D6" w:rsidRDefault="00C633DF" w:rsidP="00410C6E">
      <w:pPr>
        <w:ind w:right="142"/>
        <w:jc w:val="both"/>
        <w:rPr>
          <w:rFonts w:ascii="Arial" w:hAnsi="Arial" w:cs="Arial"/>
          <w:sz w:val="24"/>
          <w:szCs w:val="24"/>
        </w:rPr>
      </w:pPr>
      <w:r w:rsidRPr="003D74D6">
        <w:rPr>
          <w:rFonts w:ascii="Arial" w:hAnsi="Arial" w:cs="Arial"/>
          <w:sz w:val="24"/>
          <w:szCs w:val="24"/>
        </w:rPr>
        <w:t>De conformidad co</w:t>
      </w:r>
      <w:r w:rsidR="00C31757" w:rsidRPr="003D74D6">
        <w:rPr>
          <w:rFonts w:ascii="Arial" w:hAnsi="Arial" w:cs="Arial"/>
          <w:sz w:val="24"/>
          <w:szCs w:val="24"/>
        </w:rPr>
        <w:t xml:space="preserve">n </w:t>
      </w:r>
      <w:r w:rsidR="00335D4D" w:rsidRPr="003D74D6">
        <w:rPr>
          <w:rFonts w:ascii="Arial" w:hAnsi="Arial" w:cs="Arial"/>
          <w:sz w:val="24"/>
          <w:szCs w:val="24"/>
        </w:rPr>
        <w:t>lo establecido en la Normas Técnicas sobre Presupuesto Público N-1-2012-DC-DFOE,</w:t>
      </w:r>
      <w:r w:rsidRPr="003D74D6">
        <w:rPr>
          <w:rFonts w:ascii="Arial" w:hAnsi="Arial" w:cs="Arial"/>
          <w:sz w:val="24"/>
          <w:szCs w:val="24"/>
        </w:rPr>
        <w:t xml:space="preserve"> emitidas por medio de Resolución R-DC-024-2012 del Despacho del Contralor,</w:t>
      </w:r>
      <w:r w:rsidR="00335D4D" w:rsidRPr="003D74D6">
        <w:rPr>
          <w:rFonts w:ascii="Arial" w:hAnsi="Arial" w:cs="Arial"/>
          <w:sz w:val="24"/>
          <w:szCs w:val="24"/>
        </w:rPr>
        <w:t xml:space="preserve"> </w:t>
      </w:r>
      <w:r w:rsidR="00C31757" w:rsidRPr="003D74D6">
        <w:rPr>
          <w:rFonts w:ascii="Arial" w:hAnsi="Arial" w:cs="Arial"/>
          <w:sz w:val="24"/>
          <w:szCs w:val="24"/>
        </w:rPr>
        <w:t xml:space="preserve">a </w:t>
      </w:r>
      <w:r w:rsidR="002F2733" w:rsidRPr="003D74D6">
        <w:rPr>
          <w:rFonts w:ascii="Arial" w:hAnsi="Arial" w:cs="Arial"/>
          <w:sz w:val="24"/>
          <w:szCs w:val="24"/>
        </w:rPr>
        <w:t>continuación,</w:t>
      </w:r>
      <w:r w:rsidR="00C31757" w:rsidRPr="003D74D6">
        <w:rPr>
          <w:rFonts w:ascii="Arial" w:hAnsi="Arial" w:cs="Arial"/>
          <w:sz w:val="24"/>
          <w:szCs w:val="24"/>
        </w:rPr>
        <w:t xml:space="preserve"> se presenta el I</w:t>
      </w:r>
      <w:r w:rsidR="00335D4D" w:rsidRPr="003D74D6">
        <w:rPr>
          <w:rFonts w:ascii="Arial" w:hAnsi="Arial" w:cs="Arial"/>
          <w:sz w:val="24"/>
          <w:szCs w:val="24"/>
        </w:rPr>
        <w:t>nforme de Evaluación Presupuestaria del FONAFIFO</w:t>
      </w:r>
      <w:r w:rsidRPr="003D74D6">
        <w:rPr>
          <w:rFonts w:ascii="Arial" w:hAnsi="Arial" w:cs="Arial"/>
          <w:sz w:val="24"/>
          <w:szCs w:val="24"/>
        </w:rPr>
        <w:t xml:space="preserve"> correspondiente al</w:t>
      </w:r>
      <w:r w:rsidR="00421A8B" w:rsidRPr="003D74D6">
        <w:rPr>
          <w:rFonts w:ascii="Arial" w:hAnsi="Arial" w:cs="Arial"/>
          <w:sz w:val="24"/>
          <w:szCs w:val="24"/>
        </w:rPr>
        <w:t xml:space="preserve"> </w:t>
      </w:r>
      <w:r w:rsidR="003F1160">
        <w:rPr>
          <w:rFonts w:ascii="Arial" w:hAnsi="Arial" w:cs="Arial"/>
          <w:sz w:val="24"/>
          <w:szCs w:val="24"/>
        </w:rPr>
        <w:t>primer</w:t>
      </w:r>
      <w:r w:rsidR="002F2733">
        <w:rPr>
          <w:rFonts w:ascii="Arial" w:hAnsi="Arial" w:cs="Arial"/>
          <w:sz w:val="24"/>
          <w:szCs w:val="24"/>
        </w:rPr>
        <w:t xml:space="preserve"> semestre </w:t>
      </w:r>
      <w:r w:rsidR="000E622C" w:rsidRPr="003D74D6">
        <w:rPr>
          <w:rFonts w:ascii="Arial" w:hAnsi="Arial" w:cs="Arial"/>
          <w:sz w:val="24"/>
          <w:szCs w:val="24"/>
        </w:rPr>
        <w:t xml:space="preserve">del </w:t>
      </w:r>
      <w:r w:rsidR="003F1160">
        <w:rPr>
          <w:rFonts w:ascii="Arial" w:hAnsi="Arial" w:cs="Arial"/>
          <w:sz w:val="24"/>
          <w:szCs w:val="24"/>
        </w:rPr>
        <w:t>201</w:t>
      </w:r>
      <w:r w:rsidR="00110059">
        <w:rPr>
          <w:rFonts w:ascii="Arial" w:hAnsi="Arial" w:cs="Arial"/>
          <w:sz w:val="24"/>
          <w:szCs w:val="24"/>
        </w:rPr>
        <w:t>8</w:t>
      </w:r>
      <w:r w:rsidR="00335D4D" w:rsidRPr="003D74D6">
        <w:rPr>
          <w:rFonts w:ascii="Arial" w:hAnsi="Arial" w:cs="Arial"/>
          <w:sz w:val="24"/>
          <w:szCs w:val="24"/>
        </w:rPr>
        <w:t>.</w:t>
      </w:r>
    </w:p>
    <w:p w14:paraId="1E5511F2" w14:textId="77777777" w:rsidR="008E59DA" w:rsidRPr="00410C6E" w:rsidRDefault="008E59DA" w:rsidP="00410C6E">
      <w:pPr>
        <w:ind w:right="142"/>
        <w:jc w:val="both"/>
        <w:rPr>
          <w:rFonts w:ascii="Arial" w:hAnsi="Arial" w:cs="Arial"/>
        </w:rPr>
      </w:pPr>
    </w:p>
    <w:p w14:paraId="7D9F92E9" w14:textId="1C15B0D7" w:rsidR="00335D4D" w:rsidRPr="002770A2" w:rsidRDefault="00A850C9" w:rsidP="00901447">
      <w:pPr>
        <w:pStyle w:val="Ttulo1"/>
        <w:numPr>
          <w:ilvl w:val="0"/>
          <w:numId w:val="16"/>
        </w:numPr>
        <w:rPr>
          <w:rFonts w:ascii="Arial" w:hAnsi="Arial" w:cs="Arial"/>
          <w:b/>
          <w:sz w:val="20"/>
        </w:rPr>
      </w:pPr>
      <w:bookmarkStart w:id="0" w:name="_Toc442687115"/>
      <w:bookmarkStart w:id="1" w:name="_Toc442687206"/>
      <w:bookmarkStart w:id="2" w:name="_Toc442687245"/>
      <w:bookmarkStart w:id="3" w:name="_Toc442687572"/>
      <w:bookmarkStart w:id="4" w:name="_Toc1138346"/>
      <w:r w:rsidRPr="002770A2">
        <w:rPr>
          <w:rFonts w:ascii="Arial" w:hAnsi="Arial" w:cs="Arial"/>
          <w:b/>
          <w:sz w:val="20"/>
        </w:rPr>
        <w:t>ANÁLISIS DEL COMPORTAMIENTO DE LA EJECUCIÓN DE LOS INGRESOS</w:t>
      </w:r>
      <w:bookmarkEnd w:id="0"/>
      <w:bookmarkEnd w:id="1"/>
      <w:bookmarkEnd w:id="2"/>
      <w:bookmarkEnd w:id="3"/>
      <w:bookmarkEnd w:id="4"/>
    </w:p>
    <w:p w14:paraId="3D234FD6" w14:textId="77777777" w:rsidR="00D15333" w:rsidRPr="003D74D6" w:rsidRDefault="00D15333" w:rsidP="00D15333">
      <w:pPr>
        <w:pStyle w:val="Prrafodelista"/>
        <w:spacing w:after="0" w:line="240" w:lineRule="auto"/>
        <w:ind w:left="1080"/>
        <w:rPr>
          <w:rFonts w:ascii="Arial" w:hAnsi="Arial" w:cs="Arial"/>
          <w:b/>
          <w:sz w:val="24"/>
          <w:szCs w:val="24"/>
        </w:rPr>
      </w:pPr>
    </w:p>
    <w:p w14:paraId="5924DB30" w14:textId="77777777" w:rsidR="00EE42E1" w:rsidRPr="003D74D6" w:rsidRDefault="00EE42E1" w:rsidP="00D15333">
      <w:pPr>
        <w:pStyle w:val="Prrafodelista"/>
        <w:spacing w:after="0" w:line="240" w:lineRule="auto"/>
        <w:ind w:left="1080"/>
        <w:jc w:val="center"/>
        <w:rPr>
          <w:rFonts w:ascii="Arial" w:hAnsi="Arial" w:cs="Arial"/>
          <w:b/>
          <w:sz w:val="24"/>
          <w:szCs w:val="24"/>
        </w:rPr>
      </w:pPr>
      <w:r w:rsidRPr="003D74D6">
        <w:rPr>
          <w:rFonts w:ascii="Arial" w:hAnsi="Arial" w:cs="Arial"/>
          <w:b/>
          <w:sz w:val="24"/>
          <w:szCs w:val="24"/>
        </w:rPr>
        <w:t>Cuadro No 1</w:t>
      </w:r>
    </w:p>
    <w:p w14:paraId="1D0EB5C8" w14:textId="77777777" w:rsidR="00D15333" w:rsidRPr="003D74D6" w:rsidRDefault="00D15333" w:rsidP="00DA3743">
      <w:pPr>
        <w:pStyle w:val="Prrafodelista"/>
        <w:spacing w:after="0" w:line="240" w:lineRule="auto"/>
        <w:ind w:left="1080" w:right="567"/>
        <w:jc w:val="center"/>
        <w:rPr>
          <w:rFonts w:ascii="Arial" w:hAnsi="Arial" w:cs="Arial"/>
          <w:b/>
          <w:sz w:val="24"/>
          <w:szCs w:val="24"/>
        </w:rPr>
      </w:pPr>
      <w:r w:rsidRPr="003D74D6">
        <w:rPr>
          <w:rFonts w:ascii="Arial" w:hAnsi="Arial" w:cs="Arial"/>
          <w:b/>
          <w:sz w:val="24"/>
          <w:szCs w:val="24"/>
        </w:rPr>
        <w:t>FONDO NACIONAL DE FINANCIAMIENTO FORESTAL</w:t>
      </w:r>
    </w:p>
    <w:p w14:paraId="72B9151C" w14:textId="79E759EC" w:rsidR="00D15333" w:rsidRPr="003D74D6" w:rsidRDefault="00E41972" w:rsidP="00D15333">
      <w:pPr>
        <w:pStyle w:val="Prrafodelista"/>
        <w:spacing w:after="0" w:line="240" w:lineRule="auto"/>
        <w:ind w:left="1080"/>
        <w:jc w:val="center"/>
        <w:rPr>
          <w:rFonts w:ascii="Arial" w:hAnsi="Arial" w:cs="Arial"/>
          <w:b/>
          <w:sz w:val="24"/>
          <w:szCs w:val="24"/>
        </w:rPr>
      </w:pPr>
      <w:r w:rsidRPr="003D74D6">
        <w:rPr>
          <w:rFonts w:ascii="Arial" w:hAnsi="Arial" w:cs="Arial"/>
          <w:b/>
          <w:sz w:val="24"/>
          <w:szCs w:val="24"/>
        </w:rPr>
        <w:t>Ejecución</w:t>
      </w:r>
      <w:r w:rsidR="00D15333" w:rsidRPr="003D74D6">
        <w:rPr>
          <w:rFonts w:ascii="Arial" w:hAnsi="Arial" w:cs="Arial"/>
          <w:b/>
          <w:sz w:val="24"/>
          <w:szCs w:val="24"/>
        </w:rPr>
        <w:t xml:space="preserve"> </w:t>
      </w:r>
      <w:r w:rsidRPr="003D74D6">
        <w:rPr>
          <w:rFonts w:ascii="Arial" w:hAnsi="Arial" w:cs="Arial"/>
          <w:b/>
          <w:sz w:val="24"/>
          <w:szCs w:val="24"/>
        </w:rPr>
        <w:t>Presupuestaria</w:t>
      </w:r>
      <w:r w:rsidR="00FA7CF6">
        <w:rPr>
          <w:rFonts w:ascii="Arial" w:hAnsi="Arial" w:cs="Arial"/>
          <w:b/>
          <w:sz w:val="24"/>
          <w:szCs w:val="24"/>
        </w:rPr>
        <w:t xml:space="preserve"> de Ingresos,</w:t>
      </w:r>
      <w:r w:rsidRPr="003D74D6">
        <w:rPr>
          <w:rFonts w:ascii="Arial" w:hAnsi="Arial" w:cs="Arial"/>
          <w:b/>
          <w:sz w:val="24"/>
          <w:szCs w:val="24"/>
        </w:rPr>
        <w:t xml:space="preserve"> </w:t>
      </w:r>
      <w:r w:rsidR="002F2733">
        <w:rPr>
          <w:rFonts w:ascii="Arial" w:hAnsi="Arial" w:cs="Arial"/>
          <w:b/>
          <w:sz w:val="24"/>
          <w:szCs w:val="24"/>
        </w:rPr>
        <w:t xml:space="preserve">al </w:t>
      </w:r>
      <w:r w:rsidR="003F1160">
        <w:rPr>
          <w:rFonts w:ascii="Arial" w:hAnsi="Arial" w:cs="Arial"/>
          <w:b/>
          <w:sz w:val="24"/>
          <w:szCs w:val="24"/>
        </w:rPr>
        <w:t>3</w:t>
      </w:r>
      <w:r w:rsidR="00922438">
        <w:rPr>
          <w:rFonts w:ascii="Arial" w:hAnsi="Arial" w:cs="Arial"/>
          <w:b/>
          <w:sz w:val="24"/>
          <w:szCs w:val="24"/>
        </w:rPr>
        <w:t>1</w:t>
      </w:r>
      <w:r w:rsidR="003F1160">
        <w:rPr>
          <w:rFonts w:ascii="Arial" w:hAnsi="Arial" w:cs="Arial"/>
          <w:b/>
          <w:sz w:val="24"/>
          <w:szCs w:val="24"/>
        </w:rPr>
        <w:t xml:space="preserve"> de </w:t>
      </w:r>
      <w:r w:rsidR="00922438">
        <w:rPr>
          <w:rFonts w:ascii="Arial" w:hAnsi="Arial" w:cs="Arial"/>
          <w:b/>
          <w:sz w:val="24"/>
          <w:szCs w:val="24"/>
        </w:rPr>
        <w:t>diciembre</w:t>
      </w:r>
      <w:r w:rsidR="003F1160">
        <w:rPr>
          <w:rFonts w:ascii="Arial" w:hAnsi="Arial" w:cs="Arial"/>
          <w:b/>
          <w:sz w:val="24"/>
          <w:szCs w:val="24"/>
        </w:rPr>
        <w:t xml:space="preserve"> de 201</w:t>
      </w:r>
      <w:r w:rsidR="002B15B8">
        <w:rPr>
          <w:rFonts w:ascii="Arial" w:hAnsi="Arial" w:cs="Arial"/>
          <w:b/>
          <w:sz w:val="24"/>
          <w:szCs w:val="24"/>
        </w:rPr>
        <w:t>8</w:t>
      </w:r>
    </w:p>
    <w:p w14:paraId="3F9BD50B" w14:textId="76394D9A" w:rsidR="0029110F" w:rsidRPr="002B15B8" w:rsidRDefault="003F1160" w:rsidP="00DA3743">
      <w:pPr>
        <w:pStyle w:val="Prrafodelista"/>
        <w:spacing w:after="0" w:line="240" w:lineRule="auto"/>
        <w:ind w:left="1080" w:right="284"/>
        <w:jc w:val="center"/>
        <w:rPr>
          <w:rFonts w:ascii="Arial" w:hAnsi="Arial" w:cs="Arial"/>
          <w:b/>
          <w:sz w:val="16"/>
          <w:szCs w:val="16"/>
        </w:rPr>
      </w:pPr>
      <w:r w:rsidRPr="002B15B8">
        <w:rPr>
          <w:rFonts w:ascii="Arial" w:hAnsi="Arial" w:cs="Arial"/>
          <w:b/>
          <w:sz w:val="16"/>
          <w:szCs w:val="16"/>
        </w:rPr>
        <w:t xml:space="preserve"> </w:t>
      </w:r>
      <w:r w:rsidR="00D15333" w:rsidRPr="002B15B8">
        <w:rPr>
          <w:rFonts w:ascii="Arial" w:hAnsi="Arial" w:cs="Arial"/>
          <w:b/>
          <w:sz w:val="16"/>
          <w:szCs w:val="16"/>
        </w:rPr>
        <w:t>(</w:t>
      </w:r>
      <w:r w:rsidR="00E41972" w:rsidRPr="002B15B8">
        <w:rPr>
          <w:rFonts w:ascii="Arial" w:hAnsi="Arial" w:cs="Arial"/>
          <w:b/>
          <w:sz w:val="16"/>
          <w:szCs w:val="16"/>
        </w:rPr>
        <w:t>Expresada en colones</w:t>
      </w:r>
      <w:r w:rsidR="00D15333" w:rsidRPr="002B15B8">
        <w:rPr>
          <w:rFonts w:ascii="Arial" w:hAnsi="Arial" w:cs="Arial"/>
          <w:b/>
          <w:sz w:val="16"/>
          <w:szCs w:val="16"/>
        </w:rPr>
        <w:t>)</w:t>
      </w:r>
    </w:p>
    <w:p w14:paraId="0F62F5B3" w14:textId="1571475A" w:rsidR="002B15B8" w:rsidRPr="002B15B8" w:rsidRDefault="002B15B8" w:rsidP="00DA3743">
      <w:pPr>
        <w:pStyle w:val="Prrafodelista"/>
        <w:spacing w:after="0" w:line="240" w:lineRule="auto"/>
        <w:ind w:left="1080" w:right="284"/>
        <w:jc w:val="center"/>
        <w:rPr>
          <w:rFonts w:ascii="Arial" w:hAnsi="Arial" w:cs="Arial"/>
          <w:b/>
          <w:sz w:val="16"/>
          <w:szCs w:val="16"/>
        </w:rPr>
      </w:pPr>
    </w:p>
    <w:tbl>
      <w:tblPr>
        <w:tblW w:w="11079" w:type="dxa"/>
        <w:tblInd w:w="-1003" w:type="dxa"/>
        <w:tblCellMar>
          <w:left w:w="70" w:type="dxa"/>
          <w:right w:w="70" w:type="dxa"/>
        </w:tblCellMar>
        <w:tblLook w:val="04A0" w:firstRow="1" w:lastRow="0" w:firstColumn="1" w:lastColumn="0" w:noHBand="0" w:noVBand="1"/>
      </w:tblPr>
      <w:tblGrid>
        <w:gridCol w:w="1560"/>
        <w:gridCol w:w="6096"/>
        <w:gridCol w:w="1114"/>
        <w:gridCol w:w="1114"/>
        <w:gridCol w:w="1195"/>
      </w:tblGrid>
      <w:tr w:rsidR="000625F8" w:rsidRPr="000625F8" w14:paraId="3E720FFC" w14:textId="77777777" w:rsidTr="000625F8">
        <w:trPr>
          <w:trHeight w:val="503"/>
        </w:trPr>
        <w:tc>
          <w:tcPr>
            <w:tcW w:w="1560"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0FCD13BD"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CODIGO</w:t>
            </w:r>
          </w:p>
        </w:tc>
        <w:tc>
          <w:tcPr>
            <w:tcW w:w="6096" w:type="dxa"/>
            <w:tcBorders>
              <w:top w:val="single" w:sz="8" w:space="0" w:color="auto"/>
              <w:left w:val="nil"/>
              <w:bottom w:val="single" w:sz="8" w:space="0" w:color="auto"/>
              <w:right w:val="single" w:sz="8" w:space="0" w:color="auto"/>
            </w:tcBorders>
            <w:shd w:val="clear" w:color="000000" w:fill="00B050"/>
            <w:vAlign w:val="center"/>
            <w:hideMark/>
          </w:tcPr>
          <w:p w14:paraId="497B0410"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INGRESOS</w:t>
            </w:r>
          </w:p>
        </w:tc>
        <w:tc>
          <w:tcPr>
            <w:tcW w:w="1114" w:type="dxa"/>
            <w:tcBorders>
              <w:top w:val="single" w:sz="8" w:space="0" w:color="auto"/>
              <w:left w:val="nil"/>
              <w:bottom w:val="single" w:sz="8" w:space="0" w:color="auto"/>
              <w:right w:val="single" w:sz="8" w:space="0" w:color="auto"/>
            </w:tcBorders>
            <w:shd w:val="clear" w:color="000000" w:fill="00B050"/>
            <w:vAlign w:val="center"/>
            <w:hideMark/>
          </w:tcPr>
          <w:p w14:paraId="57E81354"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Presupuesto Aprobado</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14:paraId="6F7D4FED"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Total Ingresos Reales</w:t>
            </w:r>
          </w:p>
        </w:tc>
        <w:tc>
          <w:tcPr>
            <w:tcW w:w="1195" w:type="dxa"/>
            <w:tcBorders>
              <w:top w:val="single" w:sz="8" w:space="0" w:color="auto"/>
              <w:left w:val="nil"/>
              <w:bottom w:val="single" w:sz="8" w:space="0" w:color="auto"/>
              <w:right w:val="single" w:sz="8" w:space="0" w:color="auto"/>
            </w:tcBorders>
            <w:shd w:val="clear" w:color="000000" w:fill="00B050"/>
            <w:vAlign w:val="center"/>
            <w:hideMark/>
          </w:tcPr>
          <w:p w14:paraId="29A51DB9"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 Ejecución</w:t>
            </w:r>
          </w:p>
        </w:tc>
      </w:tr>
      <w:tr w:rsidR="000625F8" w:rsidRPr="000625F8" w14:paraId="27370FE8"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38DBFEDA"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1.0.0.0.00.00.0.0.000</w:t>
            </w:r>
          </w:p>
        </w:tc>
        <w:tc>
          <w:tcPr>
            <w:tcW w:w="6096" w:type="dxa"/>
            <w:tcBorders>
              <w:top w:val="nil"/>
              <w:left w:val="nil"/>
              <w:bottom w:val="nil"/>
              <w:right w:val="single" w:sz="8" w:space="0" w:color="auto"/>
            </w:tcBorders>
            <w:shd w:val="clear" w:color="000000" w:fill="FFFFFF"/>
            <w:noWrap/>
            <w:vAlign w:val="bottom"/>
            <w:hideMark/>
          </w:tcPr>
          <w:p w14:paraId="6ACCD5E6"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INGRESOS CORRIENTES</w:t>
            </w:r>
          </w:p>
        </w:tc>
        <w:tc>
          <w:tcPr>
            <w:tcW w:w="1114" w:type="dxa"/>
            <w:tcBorders>
              <w:top w:val="nil"/>
              <w:left w:val="nil"/>
              <w:bottom w:val="nil"/>
              <w:right w:val="single" w:sz="8" w:space="0" w:color="auto"/>
            </w:tcBorders>
            <w:shd w:val="clear" w:color="000000" w:fill="FFFFFF"/>
            <w:noWrap/>
            <w:vAlign w:val="bottom"/>
            <w:hideMark/>
          </w:tcPr>
          <w:p w14:paraId="0D73880D"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888.240.000</w:t>
            </w:r>
          </w:p>
        </w:tc>
        <w:tc>
          <w:tcPr>
            <w:tcW w:w="0" w:type="auto"/>
            <w:tcBorders>
              <w:top w:val="nil"/>
              <w:left w:val="nil"/>
              <w:bottom w:val="nil"/>
              <w:right w:val="single" w:sz="8" w:space="0" w:color="auto"/>
            </w:tcBorders>
            <w:shd w:val="clear" w:color="000000" w:fill="FFFFFF"/>
            <w:noWrap/>
            <w:vAlign w:val="bottom"/>
            <w:hideMark/>
          </w:tcPr>
          <w:p w14:paraId="65921609"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632.139.688</w:t>
            </w:r>
          </w:p>
        </w:tc>
        <w:tc>
          <w:tcPr>
            <w:tcW w:w="1195" w:type="dxa"/>
            <w:tcBorders>
              <w:top w:val="nil"/>
              <w:left w:val="nil"/>
              <w:bottom w:val="nil"/>
              <w:right w:val="single" w:sz="8" w:space="0" w:color="auto"/>
            </w:tcBorders>
            <w:shd w:val="clear" w:color="000000" w:fill="FFFFFF"/>
            <w:noWrap/>
            <w:vAlign w:val="bottom"/>
            <w:hideMark/>
          </w:tcPr>
          <w:p w14:paraId="13405CDC"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71%</w:t>
            </w:r>
          </w:p>
        </w:tc>
      </w:tr>
      <w:tr w:rsidR="000625F8" w:rsidRPr="000625F8" w14:paraId="6D2B6385"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066A02AA"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1.3.0.0.00.00.0.0.000</w:t>
            </w:r>
          </w:p>
        </w:tc>
        <w:tc>
          <w:tcPr>
            <w:tcW w:w="6096" w:type="dxa"/>
            <w:tcBorders>
              <w:top w:val="nil"/>
              <w:left w:val="nil"/>
              <w:bottom w:val="nil"/>
              <w:right w:val="single" w:sz="8" w:space="0" w:color="auto"/>
            </w:tcBorders>
            <w:shd w:val="clear" w:color="000000" w:fill="FFFFFF"/>
            <w:noWrap/>
            <w:vAlign w:val="bottom"/>
            <w:hideMark/>
          </w:tcPr>
          <w:p w14:paraId="2BF4DCE5"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INGRESOS NO TRIBUTARIOS</w:t>
            </w:r>
          </w:p>
        </w:tc>
        <w:tc>
          <w:tcPr>
            <w:tcW w:w="1114" w:type="dxa"/>
            <w:tcBorders>
              <w:top w:val="nil"/>
              <w:left w:val="nil"/>
              <w:bottom w:val="nil"/>
              <w:right w:val="single" w:sz="8" w:space="0" w:color="auto"/>
            </w:tcBorders>
            <w:shd w:val="clear" w:color="000000" w:fill="FFFFFF"/>
            <w:noWrap/>
            <w:vAlign w:val="bottom"/>
            <w:hideMark/>
          </w:tcPr>
          <w:p w14:paraId="25ED63DE"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687.400.000</w:t>
            </w:r>
          </w:p>
        </w:tc>
        <w:tc>
          <w:tcPr>
            <w:tcW w:w="0" w:type="auto"/>
            <w:tcBorders>
              <w:top w:val="nil"/>
              <w:left w:val="nil"/>
              <w:bottom w:val="nil"/>
              <w:right w:val="single" w:sz="8" w:space="0" w:color="auto"/>
            </w:tcBorders>
            <w:shd w:val="clear" w:color="000000" w:fill="FFFFFF"/>
            <w:noWrap/>
            <w:vAlign w:val="bottom"/>
            <w:hideMark/>
          </w:tcPr>
          <w:p w14:paraId="0EE717FF"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431.299.688</w:t>
            </w:r>
          </w:p>
        </w:tc>
        <w:tc>
          <w:tcPr>
            <w:tcW w:w="1195" w:type="dxa"/>
            <w:tcBorders>
              <w:top w:val="nil"/>
              <w:left w:val="nil"/>
              <w:bottom w:val="nil"/>
              <w:right w:val="single" w:sz="8" w:space="0" w:color="auto"/>
            </w:tcBorders>
            <w:shd w:val="clear" w:color="000000" w:fill="FFFFFF"/>
            <w:noWrap/>
            <w:vAlign w:val="bottom"/>
            <w:hideMark/>
          </w:tcPr>
          <w:p w14:paraId="045933F8"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63%</w:t>
            </w:r>
          </w:p>
        </w:tc>
      </w:tr>
      <w:tr w:rsidR="000625F8" w:rsidRPr="000625F8" w14:paraId="5F883A02"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3495C886"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1.3.1.0.00.00.0.0.000</w:t>
            </w:r>
          </w:p>
        </w:tc>
        <w:tc>
          <w:tcPr>
            <w:tcW w:w="6096" w:type="dxa"/>
            <w:tcBorders>
              <w:top w:val="nil"/>
              <w:left w:val="nil"/>
              <w:bottom w:val="nil"/>
              <w:right w:val="single" w:sz="8" w:space="0" w:color="auto"/>
            </w:tcBorders>
            <w:shd w:val="clear" w:color="000000" w:fill="FFFFFF"/>
            <w:noWrap/>
            <w:vAlign w:val="bottom"/>
            <w:hideMark/>
          </w:tcPr>
          <w:p w14:paraId="713A8309"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VENTA DE BIENES Y SERVICIOS</w:t>
            </w:r>
          </w:p>
        </w:tc>
        <w:tc>
          <w:tcPr>
            <w:tcW w:w="1114" w:type="dxa"/>
            <w:tcBorders>
              <w:top w:val="nil"/>
              <w:left w:val="nil"/>
              <w:bottom w:val="nil"/>
              <w:right w:val="single" w:sz="8" w:space="0" w:color="auto"/>
            </w:tcBorders>
            <w:shd w:val="clear" w:color="000000" w:fill="FFFFFF"/>
            <w:noWrap/>
            <w:vAlign w:val="bottom"/>
            <w:hideMark/>
          </w:tcPr>
          <w:p w14:paraId="440D5F4B"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14:paraId="136BA205"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264.376.378</w:t>
            </w:r>
          </w:p>
        </w:tc>
        <w:tc>
          <w:tcPr>
            <w:tcW w:w="1195" w:type="dxa"/>
            <w:tcBorders>
              <w:top w:val="nil"/>
              <w:left w:val="nil"/>
              <w:bottom w:val="nil"/>
              <w:right w:val="single" w:sz="8" w:space="0" w:color="auto"/>
            </w:tcBorders>
            <w:shd w:val="clear" w:color="000000" w:fill="FFFFFF"/>
            <w:noWrap/>
            <w:vAlign w:val="bottom"/>
            <w:hideMark/>
          </w:tcPr>
          <w:p w14:paraId="025705DA"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112%</w:t>
            </w:r>
          </w:p>
        </w:tc>
      </w:tr>
      <w:tr w:rsidR="000625F8" w:rsidRPr="000625F8" w14:paraId="245746F2"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08265951"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1.3.1.2.09.00.0.0.000</w:t>
            </w:r>
          </w:p>
        </w:tc>
        <w:tc>
          <w:tcPr>
            <w:tcW w:w="6096" w:type="dxa"/>
            <w:tcBorders>
              <w:top w:val="nil"/>
              <w:left w:val="nil"/>
              <w:bottom w:val="nil"/>
              <w:right w:val="single" w:sz="8" w:space="0" w:color="auto"/>
            </w:tcBorders>
            <w:shd w:val="clear" w:color="000000" w:fill="FFFFFF"/>
            <w:noWrap/>
            <w:vAlign w:val="bottom"/>
            <w:hideMark/>
          </w:tcPr>
          <w:p w14:paraId="423D22D6"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OTROS SERVICIOS</w:t>
            </w:r>
          </w:p>
        </w:tc>
        <w:tc>
          <w:tcPr>
            <w:tcW w:w="1114" w:type="dxa"/>
            <w:tcBorders>
              <w:top w:val="nil"/>
              <w:left w:val="nil"/>
              <w:bottom w:val="nil"/>
              <w:right w:val="single" w:sz="8" w:space="0" w:color="auto"/>
            </w:tcBorders>
            <w:shd w:val="clear" w:color="000000" w:fill="FFFFFF"/>
            <w:noWrap/>
            <w:vAlign w:val="bottom"/>
            <w:hideMark/>
          </w:tcPr>
          <w:p w14:paraId="5FFEA693"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14:paraId="0DAC2F1E"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264.376.378</w:t>
            </w:r>
          </w:p>
        </w:tc>
        <w:tc>
          <w:tcPr>
            <w:tcW w:w="1195" w:type="dxa"/>
            <w:tcBorders>
              <w:top w:val="nil"/>
              <w:left w:val="nil"/>
              <w:bottom w:val="nil"/>
              <w:right w:val="single" w:sz="8" w:space="0" w:color="auto"/>
            </w:tcBorders>
            <w:shd w:val="clear" w:color="000000" w:fill="FFFFFF"/>
            <w:noWrap/>
            <w:vAlign w:val="bottom"/>
            <w:hideMark/>
          </w:tcPr>
          <w:p w14:paraId="6BF4AB29"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112%</w:t>
            </w:r>
          </w:p>
        </w:tc>
      </w:tr>
      <w:tr w:rsidR="000625F8" w:rsidRPr="000625F8" w14:paraId="58C2FCD7"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43497FEA"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1.3.1.2.09.09.0.0.000</w:t>
            </w:r>
          </w:p>
        </w:tc>
        <w:tc>
          <w:tcPr>
            <w:tcW w:w="6096" w:type="dxa"/>
            <w:tcBorders>
              <w:top w:val="nil"/>
              <w:left w:val="nil"/>
              <w:bottom w:val="nil"/>
              <w:right w:val="single" w:sz="8" w:space="0" w:color="auto"/>
            </w:tcBorders>
            <w:shd w:val="clear" w:color="000000" w:fill="FFFFFF"/>
            <w:noWrap/>
            <w:vAlign w:val="bottom"/>
            <w:hideMark/>
          </w:tcPr>
          <w:p w14:paraId="75BD1137"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VENTA DE OTROS SERVICIOS</w:t>
            </w:r>
          </w:p>
        </w:tc>
        <w:tc>
          <w:tcPr>
            <w:tcW w:w="1114" w:type="dxa"/>
            <w:tcBorders>
              <w:top w:val="nil"/>
              <w:left w:val="nil"/>
              <w:bottom w:val="nil"/>
              <w:right w:val="single" w:sz="8" w:space="0" w:color="auto"/>
            </w:tcBorders>
            <w:shd w:val="clear" w:color="000000" w:fill="FFFFFF"/>
            <w:noWrap/>
            <w:vAlign w:val="bottom"/>
            <w:hideMark/>
          </w:tcPr>
          <w:p w14:paraId="7FF801E8"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235.400.000</w:t>
            </w:r>
          </w:p>
        </w:tc>
        <w:tc>
          <w:tcPr>
            <w:tcW w:w="0" w:type="auto"/>
            <w:tcBorders>
              <w:top w:val="nil"/>
              <w:left w:val="nil"/>
              <w:bottom w:val="nil"/>
              <w:right w:val="single" w:sz="8" w:space="0" w:color="auto"/>
            </w:tcBorders>
            <w:shd w:val="clear" w:color="000000" w:fill="FFFFFF"/>
            <w:noWrap/>
            <w:vAlign w:val="bottom"/>
            <w:hideMark/>
          </w:tcPr>
          <w:p w14:paraId="10DF60B4"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264.376.378</w:t>
            </w:r>
          </w:p>
        </w:tc>
        <w:tc>
          <w:tcPr>
            <w:tcW w:w="1195" w:type="dxa"/>
            <w:tcBorders>
              <w:top w:val="nil"/>
              <w:left w:val="nil"/>
              <w:bottom w:val="nil"/>
              <w:right w:val="single" w:sz="8" w:space="0" w:color="auto"/>
            </w:tcBorders>
            <w:shd w:val="clear" w:color="000000" w:fill="FFFFFF"/>
            <w:noWrap/>
            <w:vAlign w:val="bottom"/>
            <w:hideMark/>
          </w:tcPr>
          <w:p w14:paraId="27789A44"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112%</w:t>
            </w:r>
          </w:p>
        </w:tc>
      </w:tr>
      <w:tr w:rsidR="000625F8" w:rsidRPr="000625F8" w14:paraId="0E2DB203" w14:textId="77777777" w:rsidTr="000625F8">
        <w:trPr>
          <w:trHeight w:val="7"/>
        </w:trPr>
        <w:tc>
          <w:tcPr>
            <w:tcW w:w="1560" w:type="dxa"/>
            <w:tcBorders>
              <w:top w:val="nil"/>
              <w:left w:val="single" w:sz="8" w:space="0" w:color="auto"/>
              <w:bottom w:val="nil"/>
              <w:right w:val="single" w:sz="8" w:space="0" w:color="auto"/>
            </w:tcBorders>
            <w:shd w:val="clear" w:color="000000" w:fill="FFFFFF"/>
            <w:noWrap/>
            <w:vAlign w:val="bottom"/>
            <w:hideMark/>
          </w:tcPr>
          <w:p w14:paraId="4B6AB1A6"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6096" w:type="dxa"/>
            <w:tcBorders>
              <w:top w:val="nil"/>
              <w:left w:val="nil"/>
              <w:bottom w:val="nil"/>
              <w:right w:val="single" w:sz="8" w:space="0" w:color="auto"/>
            </w:tcBorders>
            <w:shd w:val="clear" w:color="000000" w:fill="FFFFFF"/>
            <w:noWrap/>
            <w:vAlign w:val="bottom"/>
            <w:hideMark/>
          </w:tcPr>
          <w:p w14:paraId="572E1C92"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14" w:type="dxa"/>
            <w:tcBorders>
              <w:top w:val="nil"/>
              <w:left w:val="nil"/>
              <w:bottom w:val="nil"/>
              <w:right w:val="single" w:sz="8" w:space="0" w:color="auto"/>
            </w:tcBorders>
            <w:shd w:val="clear" w:color="000000" w:fill="FFFFFF"/>
            <w:noWrap/>
            <w:vAlign w:val="bottom"/>
            <w:hideMark/>
          </w:tcPr>
          <w:p w14:paraId="4E68E150"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48877709"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95" w:type="dxa"/>
            <w:tcBorders>
              <w:top w:val="nil"/>
              <w:left w:val="nil"/>
              <w:bottom w:val="nil"/>
              <w:right w:val="single" w:sz="8" w:space="0" w:color="auto"/>
            </w:tcBorders>
            <w:shd w:val="clear" w:color="000000" w:fill="FFFFFF"/>
            <w:noWrap/>
            <w:vAlign w:val="bottom"/>
            <w:hideMark/>
          </w:tcPr>
          <w:p w14:paraId="46AA4BE0"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 </w:t>
            </w:r>
          </w:p>
        </w:tc>
      </w:tr>
      <w:tr w:rsidR="000625F8" w:rsidRPr="000625F8" w14:paraId="60064968"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0A12C435"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1.3.2.0.00.00.0.0.000</w:t>
            </w:r>
          </w:p>
        </w:tc>
        <w:tc>
          <w:tcPr>
            <w:tcW w:w="6096" w:type="dxa"/>
            <w:tcBorders>
              <w:top w:val="nil"/>
              <w:left w:val="nil"/>
              <w:bottom w:val="nil"/>
              <w:right w:val="single" w:sz="8" w:space="0" w:color="auto"/>
            </w:tcBorders>
            <w:shd w:val="clear" w:color="000000" w:fill="FFFFFF"/>
            <w:noWrap/>
            <w:vAlign w:val="bottom"/>
            <w:hideMark/>
          </w:tcPr>
          <w:p w14:paraId="0CFDD1B1"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INGRESOS DE LA PROPIEDAD</w:t>
            </w:r>
          </w:p>
        </w:tc>
        <w:tc>
          <w:tcPr>
            <w:tcW w:w="1114" w:type="dxa"/>
            <w:tcBorders>
              <w:top w:val="nil"/>
              <w:left w:val="nil"/>
              <w:bottom w:val="nil"/>
              <w:right w:val="single" w:sz="8" w:space="0" w:color="auto"/>
            </w:tcBorders>
            <w:shd w:val="clear" w:color="000000" w:fill="FFFFFF"/>
            <w:noWrap/>
            <w:vAlign w:val="bottom"/>
            <w:hideMark/>
          </w:tcPr>
          <w:p w14:paraId="18901C32"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14:paraId="510CFEFF"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8.899.040</w:t>
            </w:r>
          </w:p>
        </w:tc>
        <w:tc>
          <w:tcPr>
            <w:tcW w:w="1195" w:type="dxa"/>
            <w:tcBorders>
              <w:top w:val="nil"/>
              <w:left w:val="nil"/>
              <w:bottom w:val="nil"/>
              <w:right w:val="single" w:sz="8" w:space="0" w:color="auto"/>
            </w:tcBorders>
            <w:shd w:val="clear" w:color="000000" w:fill="FFFFFF"/>
            <w:noWrap/>
            <w:vAlign w:val="bottom"/>
            <w:hideMark/>
          </w:tcPr>
          <w:p w14:paraId="4D15FFE1"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445%</w:t>
            </w:r>
          </w:p>
        </w:tc>
      </w:tr>
      <w:tr w:rsidR="000625F8" w:rsidRPr="000625F8" w14:paraId="334ADF63"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C3AFF7C"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1.3.2.3.00.00.0.0.000</w:t>
            </w:r>
          </w:p>
        </w:tc>
        <w:tc>
          <w:tcPr>
            <w:tcW w:w="6096" w:type="dxa"/>
            <w:tcBorders>
              <w:top w:val="nil"/>
              <w:left w:val="nil"/>
              <w:bottom w:val="nil"/>
              <w:right w:val="single" w:sz="8" w:space="0" w:color="auto"/>
            </w:tcBorders>
            <w:shd w:val="clear" w:color="000000" w:fill="FFFFFF"/>
            <w:noWrap/>
            <w:vAlign w:val="bottom"/>
            <w:hideMark/>
          </w:tcPr>
          <w:p w14:paraId="2E6816AF"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RENTA DE ACTIVOS FINANACIERO</w:t>
            </w:r>
          </w:p>
        </w:tc>
        <w:tc>
          <w:tcPr>
            <w:tcW w:w="1114" w:type="dxa"/>
            <w:tcBorders>
              <w:top w:val="nil"/>
              <w:left w:val="nil"/>
              <w:bottom w:val="nil"/>
              <w:right w:val="single" w:sz="8" w:space="0" w:color="auto"/>
            </w:tcBorders>
            <w:shd w:val="clear" w:color="000000" w:fill="FFFFFF"/>
            <w:noWrap/>
            <w:vAlign w:val="bottom"/>
            <w:hideMark/>
          </w:tcPr>
          <w:p w14:paraId="2FA263E7"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14:paraId="6D50EE18"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8.899.040</w:t>
            </w:r>
          </w:p>
        </w:tc>
        <w:tc>
          <w:tcPr>
            <w:tcW w:w="1195" w:type="dxa"/>
            <w:tcBorders>
              <w:top w:val="nil"/>
              <w:left w:val="nil"/>
              <w:bottom w:val="nil"/>
              <w:right w:val="single" w:sz="8" w:space="0" w:color="auto"/>
            </w:tcBorders>
            <w:shd w:val="clear" w:color="000000" w:fill="FFFFFF"/>
            <w:noWrap/>
            <w:vAlign w:val="bottom"/>
            <w:hideMark/>
          </w:tcPr>
          <w:p w14:paraId="0A6A83B1"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445%</w:t>
            </w:r>
          </w:p>
        </w:tc>
      </w:tr>
      <w:tr w:rsidR="000625F8" w:rsidRPr="000625F8" w14:paraId="45F0B2E7"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5A68BABF"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1.3.2.3.03.00.0.0.000</w:t>
            </w:r>
          </w:p>
        </w:tc>
        <w:tc>
          <w:tcPr>
            <w:tcW w:w="6096" w:type="dxa"/>
            <w:tcBorders>
              <w:top w:val="nil"/>
              <w:left w:val="nil"/>
              <w:bottom w:val="nil"/>
              <w:right w:val="single" w:sz="8" w:space="0" w:color="auto"/>
            </w:tcBorders>
            <w:shd w:val="clear" w:color="000000" w:fill="FFFFFF"/>
            <w:noWrap/>
            <w:vAlign w:val="bottom"/>
            <w:hideMark/>
          </w:tcPr>
          <w:p w14:paraId="7ED10CCC"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OTRAS RENTAS DE ACTIVOS FINANCIEROS</w:t>
            </w:r>
          </w:p>
        </w:tc>
        <w:tc>
          <w:tcPr>
            <w:tcW w:w="1114" w:type="dxa"/>
            <w:tcBorders>
              <w:top w:val="nil"/>
              <w:left w:val="nil"/>
              <w:bottom w:val="nil"/>
              <w:right w:val="single" w:sz="8" w:space="0" w:color="auto"/>
            </w:tcBorders>
            <w:shd w:val="clear" w:color="000000" w:fill="FFFFFF"/>
            <w:noWrap/>
            <w:vAlign w:val="bottom"/>
            <w:hideMark/>
          </w:tcPr>
          <w:p w14:paraId="5F1B37DC"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14:paraId="13D2DB86"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8.899.040</w:t>
            </w:r>
          </w:p>
        </w:tc>
        <w:tc>
          <w:tcPr>
            <w:tcW w:w="1195" w:type="dxa"/>
            <w:tcBorders>
              <w:top w:val="nil"/>
              <w:left w:val="nil"/>
              <w:bottom w:val="nil"/>
              <w:right w:val="single" w:sz="8" w:space="0" w:color="auto"/>
            </w:tcBorders>
            <w:shd w:val="clear" w:color="000000" w:fill="FFFFFF"/>
            <w:noWrap/>
            <w:vAlign w:val="bottom"/>
            <w:hideMark/>
          </w:tcPr>
          <w:p w14:paraId="78D95DCE"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445%</w:t>
            </w:r>
          </w:p>
        </w:tc>
      </w:tr>
      <w:tr w:rsidR="000625F8" w:rsidRPr="000625F8" w14:paraId="2D118337"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3E0C268E"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1.3.2.3.03.01.0.0.000</w:t>
            </w:r>
          </w:p>
        </w:tc>
        <w:tc>
          <w:tcPr>
            <w:tcW w:w="6096" w:type="dxa"/>
            <w:tcBorders>
              <w:top w:val="nil"/>
              <w:left w:val="nil"/>
              <w:bottom w:val="nil"/>
              <w:right w:val="single" w:sz="8" w:space="0" w:color="auto"/>
            </w:tcBorders>
            <w:shd w:val="clear" w:color="000000" w:fill="FFFFFF"/>
            <w:noWrap/>
            <w:vAlign w:val="bottom"/>
            <w:hideMark/>
          </w:tcPr>
          <w:p w14:paraId="732FD8DE" w14:textId="64BC1948" w:rsidR="000625F8" w:rsidRPr="000625F8" w:rsidRDefault="000625F8" w:rsidP="000625F8">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INTER</w:t>
            </w:r>
            <w:r>
              <w:rPr>
                <w:rFonts w:ascii="Arial" w:eastAsia="Times New Roman" w:hAnsi="Arial" w:cs="Arial"/>
                <w:sz w:val="14"/>
                <w:szCs w:val="14"/>
                <w:lang w:val="es-MX" w:eastAsia="es-MX"/>
              </w:rPr>
              <w:t>.</w:t>
            </w:r>
            <w:r w:rsidRPr="000625F8">
              <w:rPr>
                <w:rFonts w:ascii="Arial" w:eastAsia="Times New Roman" w:hAnsi="Arial" w:cs="Arial"/>
                <w:sz w:val="14"/>
                <w:szCs w:val="14"/>
                <w:lang w:val="es-MX" w:eastAsia="es-MX"/>
              </w:rPr>
              <w:t xml:space="preserve"> SOBRE CUENTAS CORRIENTES Y OTROS DEPOSITOS EN BANCOS ESTATALES</w:t>
            </w:r>
          </w:p>
        </w:tc>
        <w:tc>
          <w:tcPr>
            <w:tcW w:w="1114" w:type="dxa"/>
            <w:tcBorders>
              <w:top w:val="nil"/>
              <w:left w:val="nil"/>
              <w:bottom w:val="nil"/>
              <w:right w:val="single" w:sz="8" w:space="0" w:color="auto"/>
            </w:tcBorders>
            <w:shd w:val="clear" w:color="000000" w:fill="FFFFFF"/>
            <w:noWrap/>
            <w:vAlign w:val="bottom"/>
            <w:hideMark/>
          </w:tcPr>
          <w:p w14:paraId="1B49A392"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500.000</w:t>
            </w:r>
          </w:p>
        </w:tc>
        <w:tc>
          <w:tcPr>
            <w:tcW w:w="0" w:type="auto"/>
            <w:tcBorders>
              <w:top w:val="nil"/>
              <w:left w:val="nil"/>
              <w:bottom w:val="nil"/>
              <w:right w:val="single" w:sz="8" w:space="0" w:color="auto"/>
            </w:tcBorders>
            <w:shd w:val="clear" w:color="000000" w:fill="FFFFFF"/>
            <w:noWrap/>
            <w:vAlign w:val="bottom"/>
            <w:hideMark/>
          </w:tcPr>
          <w:p w14:paraId="6CE5E2EA"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159.825</w:t>
            </w:r>
          </w:p>
        </w:tc>
        <w:tc>
          <w:tcPr>
            <w:tcW w:w="1195" w:type="dxa"/>
            <w:tcBorders>
              <w:top w:val="nil"/>
              <w:left w:val="nil"/>
              <w:bottom w:val="nil"/>
              <w:right w:val="single" w:sz="8" w:space="0" w:color="auto"/>
            </w:tcBorders>
            <w:shd w:val="clear" w:color="000000" w:fill="FFFFFF"/>
            <w:noWrap/>
            <w:vAlign w:val="bottom"/>
            <w:hideMark/>
          </w:tcPr>
          <w:p w14:paraId="7380BE4D"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32%</w:t>
            </w:r>
          </w:p>
        </w:tc>
      </w:tr>
      <w:tr w:rsidR="000625F8" w:rsidRPr="000625F8" w14:paraId="444CEB42"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13E3968C"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1.3.2.3.03.04.0.0.000</w:t>
            </w:r>
          </w:p>
        </w:tc>
        <w:tc>
          <w:tcPr>
            <w:tcW w:w="6096" w:type="dxa"/>
            <w:tcBorders>
              <w:top w:val="nil"/>
              <w:left w:val="nil"/>
              <w:bottom w:val="nil"/>
              <w:right w:val="single" w:sz="8" w:space="0" w:color="auto"/>
            </w:tcBorders>
            <w:shd w:val="clear" w:color="000000" w:fill="FFFFFF"/>
            <w:noWrap/>
            <w:vAlign w:val="bottom"/>
            <w:hideMark/>
          </w:tcPr>
          <w:p w14:paraId="1D1329DD"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DIFERENCIAS POR TIPO DE CAMBIO</w:t>
            </w:r>
          </w:p>
        </w:tc>
        <w:tc>
          <w:tcPr>
            <w:tcW w:w="1114" w:type="dxa"/>
            <w:tcBorders>
              <w:top w:val="nil"/>
              <w:left w:val="nil"/>
              <w:bottom w:val="nil"/>
              <w:right w:val="single" w:sz="8" w:space="0" w:color="auto"/>
            </w:tcBorders>
            <w:shd w:val="clear" w:color="000000" w:fill="FFFFFF"/>
            <w:noWrap/>
            <w:vAlign w:val="bottom"/>
            <w:hideMark/>
          </w:tcPr>
          <w:p w14:paraId="083BF29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1.500.000</w:t>
            </w:r>
          </w:p>
        </w:tc>
        <w:tc>
          <w:tcPr>
            <w:tcW w:w="0" w:type="auto"/>
            <w:tcBorders>
              <w:top w:val="nil"/>
              <w:left w:val="nil"/>
              <w:bottom w:val="nil"/>
              <w:right w:val="single" w:sz="8" w:space="0" w:color="auto"/>
            </w:tcBorders>
            <w:shd w:val="clear" w:color="000000" w:fill="FFFFFF"/>
            <w:noWrap/>
            <w:vAlign w:val="bottom"/>
            <w:hideMark/>
          </w:tcPr>
          <w:p w14:paraId="082A73FC"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8.739.215</w:t>
            </w:r>
          </w:p>
        </w:tc>
        <w:tc>
          <w:tcPr>
            <w:tcW w:w="1195" w:type="dxa"/>
            <w:tcBorders>
              <w:top w:val="nil"/>
              <w:left w:val="nil"/>
              <w:bottom w:val="nil"/>
              <w:right w:val="single" w:sz="8" w:space="0" w:color="auto"/>
            </w:tcBorders>
            <w:shd w:val="clear" w:color="000000" w:fill="FFFFFF"/>
            <w:noWrap/>
            <w:vAlign w:val="bottom"/>
            <w:hideMark/>
          </w:tcPr>
          <w:p w14:paraId="0750DD78"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583%</w:t>
            </w:r>
          </w:p>
        </w:tc>
      </w:tr>
      <w:tr w:rsidR="000625F8" w:rsidRPr="000625F8" w14:paraId="4FD83517"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55EA1253"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1.3.3.0.00.00.0.0.000</w:t>
            </w:r>
          </w:p>
        </w:tc>
        <w:tc>
          <w:tcPr>
            <w:tcW w:w="6096" w:type="dxa"/>
            <w:tcBorders>
              <w:top w:val="nil"/>
              <w:left w:val="nil"/>
              <w:bottom w:val="nil"/>
              <w:right w:val="single" w:sz="8" w:space="0" w:color="auto"/>
            </w:tcBorders>
            <w:shd w:val="clear" w:color="000000" w:fill="FFFFFF"/>
            <w:noWrap/>
            <w:vAlign w:val="bottom"/>
            <w:hideMark/>
          </w:tcPr>
          <w:p w14:paraId="0FCDE1B5"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 xml:space="preserve">MULTAS, SANCIONES, REMATES Y CONFISCACIONES </w:t>
            </w:r>
          </w:p>
        </w:tc>
        <w:tc>
          <w:tcPr>
            <w:tcW w:w="1114" w:type="dxa"/>
            <w:tcBorders>
              <w:top w:val="nil"/>
              <w:left w:val="nil"/>
              <w:bottom w:val="nil"/>
              <w:right w:val="single" w:sz="8" w:space="0" w:color="auto"/>
            </w:tcBorders>
            <w:shd w:val="clear" w:color="000000" w:fill="FFFFFF"/>
            <w:noWrap/>
            <w:vAlign w:val="bottom"/>
            <w:hideMark/>
          </w:tcPr>
          <w:p w14:paraId="70B824AA"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14:paraId="79FC380E"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10.006.130</w:t>
            </w:r>
          </w:p>
        </w:tc>
        <w:tc>
          <w:tcPr>
            <w:tcW w:w="1195" w:type="dxa"/>
            <w:tcBorders>
              <w:top w:val="nil"/>
              <w:left w:val="nil"/>
              <w:bottom w:val="nil"/>
              <w:right w:val="single" w:sz="8" w:space="0" w:color="auto"/>
            </w:tcBorders>
            <w:shd w:val="clear" w:color="000000" w:fill="FFFFFF"/>
            <w:noWrap/>
            <w:vAlign w:val="bottom"/>
            <w:hideMark/>
          </w:tcPr>
          <w:p w14:paraId="6FB00C63"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20%</w:t>
            </w:r>
          </w:p>
        </w:tc>
      </w:tr>
      <w:tr w:rsidR="000625F8" w:rsidRPr="000625F8" w14:paraId="0A5E7575"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34798866"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1.3.3.1.00.00.0.0.000</w:t>
            </w:r>
          </w:p>
        </w:tc>
        <w:tc>
          <w:tcPr>
            <w:tcW w:w="6096" w:type="dxa"/>
            <w:tcBorders>
              <w:top w:val="nil"/>
              <w:left w:val="nil"/>
              <w:bottom w:val="nil"/>
              <w:right w:val="single" w:sz="8" w:space="0" w:color="auto"/>
            </w:tcBorders>
            <w:shd w:val="clear" w:color="000000" w:fill="FFFFFF"/>
            <w:noWrap/>
            <w:vAlign w:val="bottom"/>
            <w:hideMark/>
          </w:tcPr>
          <w:p w14:paraId="3572911D"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MULTAS Y SANCIONES</w:t>
            </w:r>
          </w:p>
        </w:tc>
        <w:tc>
          <w:tcPr>
            <w:tcW w:w="1114" w:type="dxa"/>
            <w:tcBorders>
              <w:top w:val="nil"/>
              <w:left w:val="nil"/>
              <w:bottom w:val="nil"/>
              <w:right w:val="single" w:sz="8" w:space="0" w:color="auto"/>
            </w:tcBorders>
            <w:shd w:val="clear" w:color="000000" w:fill="FFFFFF"/>
            <w:noWrap/>
            <w:vAlign w:val="bottom"/>
            <w:hideMark/>
          </w:tcPr>
          <w:p w14:paraId="2669DAE7"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14:paraId="018FF56F"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10.006.130</w:t>
            </w:r>
          </w:p>
        </w:tc>
        <w:tc>
          <w:tcPr>
            <w:tcW w:w="1195" w:type="dxa"/>
            <w:tcBorders>
              <w:top w:val="nil"/>
              <w:left w:val="nil"/>
              <w:bottom w:val="nil"/>
              <w:right w:val="single" w:sz="8" w:space="0" w:color="auto"/>
            </w:tcBorders>
            <w:shd w:val="clear" w:color="000000" w:fill="FFFFFF"/>
            <w:noWrap/>
            <w:vAlign w:val="bottom"/>
            <w:hideMark/>
          </w:tcPr>
          <w:p w14:paraId="1B00D7AB"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20%</w:t>
            </w:r>
          </w:p>
        </w:tc>
      </w:tr>
      <w:tr w:rsidR="000625F8" w:rsidRPr="000625F8" w14:paraId="7AD23521"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4CCB96B"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1.3.3.1.09.00.0.0.000</w:t>
            </w:r>
          </w:p>
        </w:tc>
        <w:tc>
          <w:tcPr>
            <w:tcW w:w="6096" w:type="dxa"/>
            <w:tcBorders>
              <w:top w:val="nil"/>
              <w:left w:val="nil"/>
              <w:bottom w:val="nil"/>
              <w:right w:val="single" w:sz="8" w:space="0" w:color="auto"/>
            </w:tcBorders>
            <w:shd w:val="clear" w:color="000000" w:fill="FFFFFF"/>
            <w:noWrap/>
            <w:vAlign w:val="bottom"/>
            <w:hideMark/>
          </w:tcPr>
          <w:p w14:paraId="1CF23100"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OTRAS MULTAS</w:t>
            </w:r>
          </w:p>
        </w:tc>
        <w:tc>
          <w:tcPr>
            <w:tcW w:w="1114" w:type="dxa"/>
            <w:tcBorders>
              <w:top w:val="nil"/>
              <w:left w:val="nil"/>
              <w:bottom w:val="nil"/>
              <w:right w:val="single" w:sz="8" w:space="0" w:color="auto"/>
            </w:tcBorders>
            <w:shd w:val="clear" w:color="000000" w:fill="FFFFFF"/>
            <w:noWrap/>
            <w:vAlign w:val="bottom"/>
            <w:hideMark/>
          </w:tcPr>
          <w:p w14:paraId="6CAED38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50.000.000</w:t>
            </w:r>
          </w:p>
        </w:tc>
        <w:tc>
          <w:tcPr>
            <w:tcW w:w="0" w:type="auto"/>
            <w:tcBorders>
              <w:top w:val="nil"/>
              <w:left w:val="nil"/>
              <w:bottom w:val="nil"/>
              <w:right w:val="single" w:sz="8" w:space="0" w:color="auto"/>
            </w:tcBorders>
            <w:shd w:val="clear" w:color="000000" w:fill="FFFFFF"/>
            <w:noWrap/>
            <w:vAlign w:val="bottom"/>
            <w:hideMark/>
          </w:tcPr>
          <w:p w14:paraId="745A8E7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10.006.130</w:t>
            </w:r>
          </w:p>
        </w:tc>
        <w:tc>
          <w:tcPr>
            <w:tcW w:w="1195" w:type="dxa"/>
            <w:tcBorders>
              <w:top w:val="nil"/>
              <w:left w:val="nil"/>
              <w:bottom w:val="nil"/>
              <w:right w:val="single" w:sz="8" w:space="0" w:color="auto"/>
            </w:tcBorders>
            <w:shd w:val="clear" w:color="000000" w:fill="FFFFFF"/>
            <w:noWrap/>
            <w:vAlign w:val="bottom"/>
            <w:hideMark/>
          </w:tcPr>
          <w:p w14:paraId="35E05965"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20%</w:t>
            </w:r>
          </w:p>
        </w:tc>
      </w:tr>
      <w:tr w:rsidR="000625F8" w:rsidRPr="000625F8" w14:paraId="5797C309"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D4D3117"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1.3.9.0.00.00.0.0.000</w:t>
            </w:r>
          </w:p>
        </w:tc>
        <w:tc>
          <w:tcPr>
            <w:tcW w:w="6096" w:type="dxa"/>
            <w:tcBorders>
              <w:top w:val="nil"/>
              <w:left w:val="nil"/>
              <w:bottom w:val="nil"/>
              <w:right w:val="single" w:sz="8" w:space="0" w:color="auto"/>
            </w:tcBorders>
            <w:shd w:val="clear" w:color="000000" w:fill="FFFFFF"/>
            <w:noWrap/>
            <w:vAlign w:val="bottom"/>
            <w:hideMark/>
          </w:tcPr>
          <w:p w14:paraId="4561342B"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OTROS INGRESOS NO TRIBUTARIOS</w:t>
            </w:r>
          </w:p>
        </w:tc>
        <w:tc>
          <w:tcPr>
            <w:tcW w:w="1114" w:type="dxa"/>
            <w:tcBorders>
              <w:top w:val="nil"/>
              <w:left w:val="nil"/>
              <w:bottom w:val="nil"/>
              <w:right w:val="single" w:sz="8" w:space="0" w:color="auto"/>
            </w:tcBorders>
            <w:shd w:val="clear" w:color="000000" w:fill="FFFFFF"/>
            <w:noWrap/>
            <w:vAlign w:val="bottom"/>
            <w:hideMark/>
          </w:tcPr>
          <w:p w14:paraId="3A8EFC77"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400.000.000</w:t>
            </w:r>
          </w:p>
        </w:tc>
        <w:tc>
          <w:tcPr>
            <w:tcW w:w="0" w:type="auto"/>
            <w:tcBorders>
              <w:top w:val="nil"/>
              <w:left w:val="nil"/>
              <w:bottom w:val="nil"/>
              <w:right w:val="single" w:sz="8" w:space="0" w:color="auto"/>
            </w:tcBorders>
            <w:shd w:val="clear" w:color="000000" w:fill="FFFFFF"/>
            <w:noWrap/>
            <w:vAlign w:val="bottom"/>
            <w:hideMark/>
          </w:tcPr>
          <w:p w14:paraId="235598A4"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148.018.139</w:t>
            </w:r>
          </w:p>
        </w:tc>
        <w:tc>
          <w:tcPr>
            <w:tcW w:w="1195" w:type="dxa"/>
            <w:tcBorders>
              <w:top w:val="nil"/>
              <w:left w:val="nil"/>
              <w:bottom w:val="nil"/>
              <w:right w:val="single" w:sz="8" w:space="0" w:color="auto"/>
            </w:tcBorders>
            <w:shd w:val="clear" w:color="000000" w:fill="FFFFFF"/>
            <w:noWrap/>
            <w:vAlign w:val="bottom"/>
            <w:hideMark/>
          </w:tcPr>
          <w:p w14:paraId="5B72A102"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37%</w:t>
            </w:r>
          </w:p>
        </w:tc>
      </w:tr>
      <w:tr w:rsidR="000625F8" w:rsidRPr="000625F8" w14:paraId="6773F1A7"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74220D07"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1.3.9.1.00.00.0.0.000</w:t>
            </w:r>
          </w:p>
        </w:tc>
        <w:tc>
          <w:tcPr>
            <w:tcW w:w="6096" w:type="dxa"/>
            <w:tcBorders>
              <w:top w:val="nil"/>
              <w:left w:val="nil"/>
              <w:bottom w:val="nil"/>
              <w:right w:val="single" w:sz="8" w:space="0" w:color="auto"/>
            </w:tcBorders>
            <w:shd w:val="clear" w:color="000000" w:fill="FFFFFF"/>
            <w:noWrap/>
            <w:vAlign w:val="bottom"/>
            <w:hideMark/>
          </w:tcPr>
          <w:p w14:paraId="595AC0CC"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REINTEGROS EN EFECTIVO</w:t>
            </w:r>
          </w:p>
        </w:tc>
        <w:tc>
          <w:tcPr>
            <w:tcW w:w="1114" w:type="dxa"/>
            <w:tcBorders>
              <w:top w:val="nil"/>
              <w:left w:val="nil"/>
              <w:bottom w:val="nil"/>
              <w:right w:val="single" w:sz="8" w:space="0" w:color="auto"/>
            </w:tcBorders>
            <w:shd w:val="clear" w:color="000000" w:fill="FFFFFF"/>
            <w:noWrap/>
            <w:vAlign w:val="bottom"/>
            <w:hideMark/>
          </w:tcPr>
          <w:p w14:paraId="04770CD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400.000.000</w:t>
            </w:r>
          </w:p>
        </w:tc>
        <w:tc>
          <w:tcPr>
            <w:tcW w:w="0" w:type="auto"/>
            <w:tcBorders>
              <w:top w:val="nil"/>
              <w:left w:val="nil"/>
              <w:bottom w:val="nil"/>
              <w:right w:val="single" w:sz="8" w:space="0" w:color="auto"/>
            </w:tcBorders>
            <w:shd w:val="clear" w:color="000000" w:fill="FFFFFF"/>
            <w:noWrap/>
            <w:vAlign w:val="bottom"/>
            <w:hideMark/>
          </w:tcPr>
          <w:p w14:paraId="23A3409D"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148.018.139</w:t>
            </w:r>
          </w:p>
        </w:tc>
        <w:tc>
          <w:tcPr>
            <w:tcW w:w="1195" w:type="dxa"/>
            <w:tcBorders>
              <w:top w:val="nil"/>
              <w:left w:val="nil"/>
              <w:bottom w:val="nil"/>
              <w:right w:val="single" w:sz="8" w:space="0" w:color="auto"/>
            </w:tcBorders>
            <w:shd w:val="clear" w:color="000000" w:fill="FFFFFF"/>
            <w:noWrap/>
            <w:vAlign w:val="bottom"/>
            <w:hideMark/>
          </w:tcPr>
          <w:p w14:paraId="1A7DCED1"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37%</w:t>
            </w:r>
          </w:p>
        </w:tc>
      </w:tr>
      <w:tr w:rsidR="000625F8" w:rsidRPr="000625F8" w14:paraId="30B90435" w14:textId="77777777" w:rsidTr="000625F8">
        <w:trPr>
          <w:trHeight w:val="84"/>
        </w:trPr>
        <w:tc>
          <w:tcPr>
            <w:tcW w:w="1560" w:type="dxa"/>
            <w:tcBorders>
              <w:top w:val="nil"/>
              <w:left w:val="single" w:sz="8" w:space="0" w:color="auto"/>
              <w:bottom w:val="nil"/>
              <w:right w:val="single" w:sz="8" w:space="0" w:color="auto"/>
            </w:tcBorders>
            <w:shd w:val="clear" w:color="000000" w:fill="FFFFFF"/>
            <w:noWrap/>
            <w:vAlign w:val="bottom"/>
            <w:hideMark/>
          </w:tcPr>
          <w:p w14:paraId="660A89AE"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6096" w:type="dxa"/>
            <w:tcBorders>
              <w:top w:val="nil"/>
              <w:left w:val="nil"/>
              <w:bottom w:val="nil"/>
              <w:right w:val="single" w:sz="8" w:space="0" w:color="auto"/>
            </w:tcBorders>
            <w:shd w:val="clear" w:color="000000" w:fill="FFFFFF"/>
            <w:noWrap/>
            <w:vAlign w:val="bottom"/>
            <w:hideMark/>
          </w:tcPr>
          <w:p w14:paraId="3D50B546"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14" w:type="dxa"/>
            <w:tcBorders>
              <w:top w:val="nil"/>
              <w:left w:val="nil"/>
              <w:bottom w:val="nil"/>
              <w:right w:val="single" w:sz="8" w:space="0" w:color="auto"/>
            </w:tcBorders>
            <w:shd w:val="clear" w:color="000000" w:fill="FFFFFF"/>
            <w:noWrap/>
            <w:vAlign w:val="bottom"/>
            <w:hideMark/>
          </w:tcPr>
          <w:p w14:paraId="7E635692"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42A201E6"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95" w:type="dxa"/>
            <w:tcBorders>
              <w:top w:val="nil"/>
              <w:left w:val="nil"/>
              <w:bottom w:val="nil"/>
              <w:right w:val="single" w:sz="8" w:space="0" w:color="auto"/>
            </w:tcBorders>
            <w:shd w:val="clear" w:color="000000" w:fill="FFFFFF"/>
            <w:noWrap/>
            <w:vAlign w:val="bottom"/>
            <w:hideMark/>
          </w:tcPr>
          <w:p w14:paraId="2BBDF050"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 </w:t>
            </w:r>
          </w:p>
        </w:tc>
      </w:tr>
      <w:tr w:rsidR="000625F8" w:rsidRPr="000625F8" w14:paraId="7CC31850"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44E3223F"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1.4.0.0.00.00.0.0.000</w:t>
            </w:r>
          </w:p>
        </w:tc>
        <w:tc>
          <w:tcPr>
            <w:tcW w:w="6096" w:type="dxa"/>
            <w:tcBorders>
              <w:top w:val="nil"/>
              <w:left w:val="nil"/>
              <w:bottom w:val="nil"/>
              <w:right w:val="single" w:sz="8" w:space="0" w:color="auto"/>
            </w:tcBorders>
            <w:shd w:val="clear" w:color="000000" w:fill="FFFFFF"/>
            <w:noWrap/>
            <w:vAlign w:val="bottom"/>
            <w:hideMark/>
          </w:tcPr>
          <w:p w14:paraId="58A59F2E"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TRANSFERENCIAS CORRIENTES</w:t>
            </w:r>
          </w:p>
        </w:tc>
        <w:tc>
          <w:tcPr>
            <w:tcW w:w="1114" w:type="dxa"/>
            <w:tcBorders>
              <w:top w:val="nil"/>
              <w:left w:val="nil"/>
              <w:bottom w:val="nil"/>
              <w:right w:val="single" w:sz="8" w:space="0" w:color="auto"/>
            </w:tcBorders>
            <w:shd w:val="clear" w:color="000000" w:fill="FFFFFF"/>
            <w:noWrap/>
            <w:vAlign w:val="bottom"/>
            <w:hideMark/>
          </w:tcPr>
          <w:p w14:paraId="0359943B"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14:paraId="2279B2FB"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200.840.000</w:t>
            </w:r>
          </w:p>
        </w:tc>
        <w:tc>
          <w:tcPr>
            <w:tcW w:w="1195" w:type="dxa"/>
            <w:tcBorders>
              <w:top w:val="nil"/>
              <w:left w:val="nil"/>
              <w:bottom w:val="nil"/>
              <w:right w:val="single" w:sz="8" w:space="0" w:color="auto"/>
            </w:tcBorders>
            <w:shd w:val="clear" w:color="000000" w:fill="FFFFFF"/>
            <w:noWrap/>
            <w:vAlign w:val="bottom"/>
            <w:hideMark/>
          </w:tcPr>
          <w:p w14:paraId="3103E05D"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100%</w:t>
            </w:r>
          </w:p>
        </w:tc>
      </w:tr>
      <w:tr w:rsidR="000625F8" w:rsidRPr="000625F8" w14:paraId="5A5A63A9"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388AEAB"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1.4.1.0.00.00.0.0.000</w:t>
            </w:r>
          </w:p>
        </w:tc>
        <w:tc>
          <w:tcPr>
            <w:tcW w:w="6096" w:type="dxa"/>
            <w:tcBorders>
              <w:top w:val="nil"/>
              <w:left w:val="nil"/>
              <w:bottom w:val="nil"/>
              <w:right w:val="single" w:sz="8" w:space="0" w:color="auto"/>
            </w:tcBorders>
            <w:shd w:val="clear" w:color="000000" w:fill="FFFFFF"/>
            <w:noWrap/>
            <w:vAlign w:val="bottom"/>
            <w:hideMark/>
          </w:tcPr>
          <w:p w14:paraId="0DA1CED5"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TRANSFERENCIAS CORRIENTES DEL SECTOR PUBLICO</w:t>
            </w:r>
          </w:p>
        </w:tc>
        <w:tc>
          <w:tcPr>
            <w:tcW w:w="1114" w:type="dxa"/>
            <w:tcBorders>
              <w:top w:val="nil"/>
              <w:left w:val="nil"/>
              <w:bottom w:val="nil"/>
              <w:right w:val="single" w:sz="8" w:space="0" w:color="auto"/>
            </w:tcBorders>
            <w:shd w:val="clear" w:color="000000" w:fill="FFFFFF"/>
            <w:noWrap/>
            <w:vAlign w:val="bottom"/>
            <w:hideMark/>
          </w:tcPr>
          <w:p w14:paraId="4A60EEF2"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14:paraId="67C856E7"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200.840.000</w:t>
            </w:r>
          </w:p>
        </w:tc>
        <w:tc>
          <w:tcPr>
            <w:tcW w:w="1195" w:type="dxa"/>
            <w:tcBorders>
              <w:top w:val="nil"/>
              <w:left w:val="nil"/>
              <w:bottom w:val="nil"/>
              <w:right w:val="single" w:sz="8" w:space="0" w:color="auto"/>
            </w:tcBorders>
            <w:shd w:val="clear" w:color="000000" w:fill="FFFFFF"/>
            <w:noWrap/>
            <w:vAlign w:val="bottom"/>
            <w:hideMark/>
          </w:tcPr>
          <w:p w14:paraId="1939D2D8"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100%</w:t>
            </w:r>
          </w:p>
        </w:tc>
      </w:tr>
      <w:tr w:rsidR="000625F8" w:rsidRPr="000625F8" w14:paraId="55076B01"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58AE3744"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1.4.1.2.00.00.0.0.000</w:t>
            </w:r>
          </w:p>
        </w:tc>
        <w:tc>
          <w:tcPr>
            <w:tcW w:w="6096" w:type="dxa"/>
            <w:tcBorders>
              <w:top w:val="nil"/>
              <w:left w:val="nil"/>
              <w:bottom w:val="nil"/>
              <w:right w:val="single" w:sz="8" w:space="0" w:color="auto"/>
            </w:tcBorders>
            <w:shd w:val="clear" w:color="000000" w:fill="FFFFFF"/>
            <w:noWrap/>
            <w:vAlign w:val="bottom"/>
            <w:hideMark/>
          </w:tcPr>
          <w:p w14:paraId="2E8B029F"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xml:space="preserve">TRANSFERENCIAS CORRIENTES DE ORGANOS DESCONCENTRADOS </w:t>
            </w:r>
          </w:p>
        </w:tc>
        <w:tc>
          <w:tcPr>
            <w:tcW w:w="1114" w:type="dxa"/>
            <w:tcBorders>
              <w:top w:val="nil"/>
              <w:left w:val="nil"/>
              <w:bottom w:val="nil"/>
              <w:right w:val="single" w:sz="8" w:space="0" w:color="auto"/>
            </w:tcBorders>
            <w:shd w:val="clear" w:color="000000" w:fill="FFFFFF"/>
            <w:noWrap/>
            <w:vAlign w:val="bottom"/>
            <w:hideMark/>
          </w:tcPr>
          <w:p w14:paraId="7029B76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14:paraId="10F53CCD"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200.840.000</w:t>
            </w:r>
          </w:p>
        </w:tc>
        <w:tc>
          <w:tcPr>
            <w:tcW w:w="1195" w:type="dxa"/>
            <w:tcBorders>
              <w:top w:val="nil"/>
              <w:left w:val="nil"/>
              <w:bottom w:val="nil"/>
              <w:right w:val="single" w:sz="8" w:space="0" w:color="auto"/>
            </w:tcBorders>
            <w:shd w:val="clear" w:color="000000" w:fill="FFFFFF"/>
            <w:noWrap/>
            <w:vAlign w:val="bottom"/>
            <w:hideMark/>
          </w:tcPr>
          <w:p w14:paraId="0C5286BB"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100%</w:t>
            </w:r>
          </w:p>
        </w:tc>
      </w:tr>
      <w:tr w:rsidR="000625F8" w:rsidRPr="000625F8" w14:paraId="06503FC2"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18A0F29D"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2.0.0.0.00.00.0.0.000</w:t>
            </w:r>
          </w:p>
        </w:tc>
        <w:tc>
          <w:tcPr>
            <w:tcW w:w="6096" w:type="dxa"/>
            <w:tcBorders>
              <w:top w:val="nil"/>
              <w:left w:val="nil"/>
              <w:bottom w:val="nil"/>
              <w:right w:val="single" w:sz="8" w:space="0" w:color="auto"/>
            </w:tcBorders>
            <w:shd w:val="clear" w:color="000000" w:fill="FFFFFF"/>
            <w:noWrap/>
            <w:vAlign w:val="bottom"/>
            <w:hideMark/>
          </w:tcPr>
          <w:p w14:paraId="71881E10"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INGRESOS DE CAPITAL</w:t>
            </w:r>
          </w:p>
        </w:tc>
        <w:tc>
          <w:tcPr>
            <w:tcW w:w="1114" w:type="dxa"/>
            <w:tcBorders>
              <w:top w:val="nil"/>
              <w:left w:val="nil"/>
              <w:bottom w:val="nil"/>
              <w:right w:val="single" w:sz="8" w:space="0" w:color="auto"/>
            </w:tcBorders>
            <w:shd w:val="clear" w:color="000000" w:fill="FFFFFF"/>
            <w:noWrap/>
            <w:vAlign w:val="bottom"/>
            <w:hideMark/>
          </w:tcPr>
          <w:p w14:paraId="0AB258B9"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14:paraId="62DF7BC1"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16.142.079.719</w:t>
            </w:r>
          </w:p>
        </w:tc>
        <w:tc>
          <w:tcPr>
            <w:tcW w:w="1195" w:type="dxa"/>
            <w:tcBorders>
              <w:top w:val="nil"/>
              <w:left w:val="nil"/>
              <w:bottom w:val="nil"/>
              <w:right w:val="single" w:sz="8" w:space="0" w:color="auto"/>
            </w:tcBorders>
            <w:shd w:val="clear" w:color="000000" w:fill="FFFFFF"/>
            <w:noWrap/>
            <w:vAlign w:val="bottom"/>
            <w:hideMark/>
          </w:tcPr>
          <w:p w14:paraId="12CE1033"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98%</w:t>
            </w:r>
          </w:p>
        </w:tc>
      </w:tr>
      <w:tr w:rsidR="000625F8" w:rsidRPr="000625F8" w14:paraId="0E979013"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4FAAB70A"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2.4.0.0.00.00.0.0.000</w:t>
            </w:r>
          </w:p>
        </w:tc>
        <w:tc>
          <w:tcPr>
            <w:tcW w:w="6096" w:type="dxa"/>
            <w:tcBorders>
              <w:top w:val="nil"/>
              <w:left w:val="nil"/>
              <w:bottom w:val="nil"/>
              <w:right w:val="single" w:sz="8" w:space="0" w:color="auto"/>
            </w:tcBorders>
            <w:shd w:val="clear" w:color="000000" w:fill="FFFFFF"/>
            <w:noWrap/>
            <w:vAlign w:val="bottom"/>
            <w:hideMark/>
          </w:tcPr>
          <w:p w14:paraId="633CD1FF"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TRANSFERENCIAS DE CAPITAL</w:t>
            </w:r>
          </w:p>
        </w:tc>
        <w:tc>
          <w:tcPr>
            <w:tcW w:w="1114" w:type="dxa"/>
            <w:tcBorders>
              <w:top w:val="nil"/>
              <w:left w:val="nil"/>
              <w:bottom w:val="nil"/>
              <w:right w:val="single" w:sz="8" w:space="0" w:color="auto"/>
            </w:tcBorders>
            <w:shd w:val="clear" w:color="000000" w:fill="FFFFFF"/>
            <w:noWrap/>
            <w:vAlign w:val="bottom"/>
            <w:hideMark/>
          </w:tcPr>
          <w:p w14:paraId="2B409346"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14:paraId="3A9652F7"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16.142.079.719</w:t>
            </w:r>
          </w:p>
        </w:tc>
        <w:tc>
          <w:tcPr>
            <w:tcW w:w="1195" w:type="dxa"/>
            <w:tcBorders>
              <w:top w:val="nil"/>
              <w:left w:val="nil"/>
              <w:bottom w:val="nil"/>
              <w:right w:val="single" w:sz="8" w:space="0" w:color="auto"/>
            </w:tcBorders>
            <w:shd w:val="clear" w:color="000000" w:fill="FFFFFF"/>
            <w:noWrap/>
            <w:vAlign w:val="bottom"/>
            <w:hideMark/>
          </w:tcPr>
          <w:p w14:paraId="0BA9DD32"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98%</w:t>
            </w:r>
          </w:p>
        </w:tc>
      </w:tr>
      <w:tr w:rsidR="000625F8" w:rsidRPr="000625F8" w14:paraId="3A7491F3"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77ED243"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2.4.1.0.00.00.0.0.000</w:t>
            </w:r>
          </w:p>
        </w:tc>
        <w:tc>
          <w:tcPr>
            <w:tcW w:w="6096" w:type="dxa"/>
            <w:tcBorders>
              <w:top w:val="nil"/>
              <w:left w:val="nil"/>
              <w:bottom w:val="nil"/>
              <w:right w:val="single" w:sz="8" w:space="0" w:color="auto"/>
            </w:tcBorders>
            <w:shd w:val="clear" w:color="000000" w:fill="FFFFFF"/>
            <w:noWrap/>
            <w:vAlign w:val="bottom"/>
            <w:hideMark/>
          </w:tcPr>
          <w:p w14:paraId="0755385F"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TRANSFERENCIAS DE CAPITAL DEL SECTOR PUBLICO</w:t>
            </w:r>
          </w:p>
        </w:tc>
        <w:tc>
          <w:tcPr>
            <w:tcW w:w="1114" w:type="dxa"/>
            <w:tcBorders>
              <w:top w:val="nil"/>
              <w:left w:val="nil"/>
              <w:bottom w:val="nil"/>
              <w:right w:val="single" w:sz="8" w:space="0" w:color="auto"/>
            </w:tcBorders>
            <w:shd w:val="clear" w:color="000000" w:fill="FFFFFF"/>
            <w:noWrap/>
            <w:vAlign w:val="bottom"/>
            <w:hideMark/>
          </w:tcPr>
          <w:p w14:paraId="7F5FAE25"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14:paraId="24E24FF3"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16.142.079.719</w:t>
            </w:r>
          </w:p>
        </w:tc>
        <w:tc>
          <w:tcPr>
            <w:tcW w:w="1195" w:type="dxa"/>
            <w:tcBorders>
              <w:top w:val="nil"/>
              <w:left w:val="nil"/>
              <w:bottom w:val="nil"/>
              <w:right w:val="single" w:sz="8" w:space="0" w:color="auto"/>
            </w:tcBorders>
            <w:shd w:val="clear" w:color="000000" w:fill="FFFFFF"/>
            <w:noWrap/>
            <w:vAlign w:val="bottom"/>
            <w:hideMark/>
          </w:tcPr>
          <w:p w14:paraId="4351F6C4"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98%</w:t>
            </w:r>
          </w:p>
        </w:tc>
      </w:tr>
      <w:tr w:rsidR="000625F8" w:rsidRPr="000625F8" w14:paraId="0BF81F13"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250FDB77"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2.4.1.1.00.00.0.0.000</w:t>
            </w:r>
          </w:p>
        </w:tc>
        <w:tc>
          <w:tcPr>
            <w:tcW w:w="6096" w:type="dxa"/>
            <w:tcBorders>
              <w:top w:val="nil"/>
              <w:left w:val="nil"/>
              <w:bottom w:val="nil"/>
              <w:right w:val="single" w:sz="8" w:space="0" w:color="auto"/>
            </w:tcBorders>
            <w:shd w:val="clear" w:color="000000" w:fill="FFFFFF"/>
            <w:noWrap/>
            <w:vAlign w:val="bottom"/>
            <w:hideMark/>
          </w:tcPr>
          <w:p w14:paraId="6C6322F1"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TRANSFERENCIAS DE CAPITAL DEL GOBIERNO CENTRAL</w:t>
            </w:r>
          </w:p>
        </w:tc>
        <w:tc>
          <w:tcPr>
            <w:tcW w:w="1114" w:type="dxa"/>
            <w:tcBorders>
              <w:top w:val="nil"/>
              <w:left w:val="nil"/>
              <w:bottom w:val="nil"/>
              <w:right w:val="single" w:sz="8" w:space="0" w:color="auto"/>
            </w:tcBorders>
            <w:shd w:val="clear" w:color="000000" w:fill="FFFFFF"/>
            <w:noWrap/>
            <w:vAlign w:val="bottom"/>
            <w:hideMark/>
          </w:tcPr>
          <w:p w14:paraId="5388188D"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16.477.908.635</w:t>
            </w:r>
          </w:p>
        </w:tc>
        <w:tc>
          <w:tcPr>
            <w:tcW w:w="0" w:type="auto"/>
            <w:tcBorders>
              <w:top w:val="nil"/>
              <w:left w:val="nil"/>
              <w:bottom w:val="nil"/>
              <w:right w:val="single" w:sz="8" w:space="0" w:color="auto"/>
            </w:tcBorders>
            <w:shd w:val="clear" w:color="000000" w:fill="FFFFFF"/>
            <w:noWrap/>
            <w:vAlign w:val="bottom"/>
            <w:hideMark/>
          </w:tcPr>
          <w:p w14:paraId="4C81D3DF"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16.142.079.719</w:t>
            </w:r>
          </w:p>
        </w:tc>
        <w:tc>
          <w:tcPr>
            <w:tcW w:w="1195" w:type="dxa"/>
            <w:tcBorders>
              <w:top w:val="nil"/>
              <w:left w:val="nil"/>
              <w:bottom w:val="nil"/>
              <w:right w:val="single" w:sz="8" w:space="0" w:color="auto"/>
            </w:tcBorders>
            <w:shd w:val="clear" w:color="000000" w:fill="FFFFFF"/>
            <w:noWrap/>
            <w:vAlign w:val="bottom"/>
            <w:hideMark/>
          </w:tcPr>
          <w:p w14:paraId="30FD998A"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98%</w:t>
            </w:r>
          </w:p>
        </w:tc>
      </w:tr>
      <w:tr w:rsidR="000625F8" w:rsidRPr="000625F8" w14:paraId="2CACAA98" w14:textId="77777777" w:rsidTr="000625F8">
        <w:trPr>
          <w:trHeight w:val="25"/>
        </w:trPr>
        <w:tc>
          <w:tcPr>
            <w:tcW w:w="1560" w:type="dxa"/>
            <w:tcBorders>
              <w:top w:val="nil"/>
              <w:left w:val="single" w:sz="8" w:space="0" w:color="auto"/>
              <w:bottom w:val="nil"/>
              <w:right w:val="single" w:sz="8" w:space="0" w:color="auto"/>
            </w:tcBorders>
            <w:shd w:val="clear" w:color="auto" w:fill="auto"/>
            <w:noWrap/>
            <w:vAlign w:val="bottom"/>
            <w:hideMark/>
          </w:tcPr>
          <w:p w14:paraId="48CCCA82"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 </w:t>
            </w:r>
          </w:p>
        </w:tc>
        <w:tc>
          <w:tcPr>
            <w:tcW w:w="6096" w:type="dxa"/>
            <w:tcBorders>
              <w:top w:val="nil"/>
              <w:left w:val="nil"/>
              <w:bottom w:val="nil"/>
              <w:right w:val="single" w:sz="8" w:space="0" w:color="auto"/>
            </w:tcBorders>
            <w:shd w:val="clear" w:color="000000" w:fill="FFFFFF"/>
            <w:noWrap/>
            <w:vAlign w:val="bottom"/>
            <w:hideMark/>
          </w:tcPr>
          <w:p w14:paraId="7381B650"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14" w:type="dxa"/>
            <w:tcBorders>
              <w:top w:val="nil"/>
              <w:left w:val="nil"/>
              <w:bottom w:val="nil"/>
              <w:right w:val="single" w:sz="8" w:space="0" w:color="auto"/>
            </w:tcBorders>
            <w:shd w:val="clear" w:color="000000" w:fill="FFFFFF"/>
            <w:noWrap/>
            <w:vAlign w:val="bottom"/>
            <w:hideMark/>
          </w:tcPr>
          <w:p w14:paraId="7CC2F4E7"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14:paraId="3144173C"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 </w:t>
            </w:r>
          </w:p>
        </w:tc>
        <w:tc>
          <w:tcPr>
            <w:tcW w:w="1195" w:type="dxa"/>
            <w:tcBorders>
              <w:top w:val="nil"/>
              <w:left w:val="nil"/>
              <w:bottom w:val="nil"/>
              <w:right w:val="single" w:sz="8" w:space="0" w:color="auto"/>
            </w:tcBorders>
            <w:shd w:val="clear" w:color="000000" w:fill="FFFFFF"/>
            <w:noWrap/>
            <w:vAlign w:val="bottom"/>
            <w:hideMark/>
          </w:tcPr>
          <w:p w14:paraId="48A99457"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 </w:t>
            </w:r>
          </w:p>
        </w:tc>
      </w:tr>
      <w:tr w:rsidR="000625F8" w:rsidRPr="000625F8" w14:paraId="553926ED"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77194CA7"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3.0.0.0.00.00.0.0.000</w:t>
            </w:r>
          </w:p>
        </w:tc>
        <w:tc>
          <w:tcPr>
            <w:tcW w:w="6096" w:type="dxa"/>
            <w:tcBorders>
              <w:top w:val="nil"/>
              <w:left w:val="nil"/>
              <w:bottom w:val="nil"/>
              <w:right w:val="single" w:sz="8" w:space="0" w:color="auto"/>
            </w:tcBorders>
            <w:shd w:val="clear" w:color="000000" w:fill="FFFFFF"/>
            <w:noWrap/>
            <w:vAlign w:val="bottom"/>
            <w:hideMark/>
          </w:tcPr>
          <w:p w14:paraId="209E8ECB"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FINANCIAMIENTO</w:t>
            </w:r>
          </w:p>
        </w:tc>
        <w:tc>
          <w:tcPr>
            <w:tcW w:w="1114" w:type="dxa"/>
            <w:tcBorders>
              <w:top w:val="nil"/>
              <w:left w:val="nil"/>
              <w:bottom w:val="nil"/>
              <w:right w:val="single" w:sz="8" w:space="0" w:color="auto"/>
            </w:tcBorders>
            <w:shd w:val="clear" w:color="000000" w:fill="FFFFFF"/>
            <w:noWrap/>
            <w:vAlign w:val="bottom"/>
            <w:hideMark/>
          </w:tcPr>
          <w:p w14:paraId="14B415A8"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3.357.609.834</w:t>
            </w:r>
          </w:p>
        </w:tc>
        <w:tc>
          <w:tcPr>
            <w:tcW w:w="0" w:type="auto"/>
            <w:tcBorders>
              <w:top w:val="nil"/>
              <w:left w:val="nil"/>
              <w:bottom w:val="nil"/>
              <w:right w:val="single" w:sz="8" w:space="0" w:color="auto"/>
            </w:tcBorders>
            <w:shd w:val="clear" w:color="000000" w:fill="FFFFFF"/>
            <w:noWrap/>
            <w:vAlign w:val="bottom"/>
            <w:hideMark/>
          </w:tcPr>
          <w:p w14:paraId="750D43D4"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13.491.912.248</w:t>
            </w:r>
          </w:p>
        </w:tc>
        <w:tc>
          <w:tcPr>
            <w:tcW w:w="1195" w:type="dxa"/>
            <w:tcBorders>
              <w:top w:val="nil"/>
              <w:left w:val="nil"/>
              <w:bottom w:val="nil"/>
              <w:right w:val="single" w:sz="8" w:space="0" w:color="auto"/>
            </w:tcBorders>
            <w:shd w:val="clear" w:color="000000" w:fill="FFFFFF"/>
            <w:noWrap/>
            <w:vAlign w:val="bottom"/>
            <w:hideMark/>
          </w:tcPr>
          <w:p w14:paraId="4D01B2E7"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402%</w:t>
            </w:r>
          </w:p>
        </w:tc>
      </w:tr>
      <w:tr w:rsidR="000625F8" w:rsidRPr="000625F8" w14:paraId="55FFD405"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0C97383A"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3.3.0.0.00.00.0.0.000</w:t>
            </w:r>
          </w:p>
        </w:tc>
        <w:tc>
          <w:tcPr>
            <w:tcW w:w="6096" w:type="dxa"/>
            <w:tcBorders>
              <w:top w:val="nil"/>
              <w:left w:val="nil"/>
              <w:bottom w:val="nil"/>
              <w:right w:val="single" w:sz="8" w:space="0" w:color="auto"/>
            </w:tcBorders>
            <w:shd w:val="clear" w:color="000000" w:fill="FFFFFF"/>
            <w:noWrap/>
            <w:vAlign w:val="bottom"/>
            <w:hideMark/>
          </w:tcPr>
          <w:p w14:paraId="2054D2A7" w14:textId="77777777" w:rsidR="000625F8" w:rsidRPr="000625F8" w:rsidRDefault="000625F8" w:rsidP="00EB20B0">
            <w:pPr>
              <w:spacing w:after="0" w:line="240" w:lineRule="auto"/>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RECURSOS DE VIGENCIAS ANTERIORES</w:t>
            </w:r>
          </w:p>
        </w:tc>
        <w:tc>
          <w:tcPr>
            <w:tcW w:w="1114" w:type="dxa"/>
            <w:tcBorders>
              <w:top w:val="nil"/>
              <w:left w:val="nil"/>
              <w:bottom w:val="nil"/>
              <w:right w:val="single" w:sz="8" w:space="0" w:color="auto"/>
            </w:tcBorders>
            <w:shd w:val="clear" w:color="000000" w:fill="FFFFFF"/>
            <w:noWrap/>
            <w:vAlign w:val="bottom"/>
            <w:hideMark/>
          </w:tcPr>
          <w:p w14:paraId="6F76B626"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3.357.609.834</w:t>
            </w:r>
          </w:p>
        </w:tc>
        <w:tc>
          <w:tcPr>
            <w:tcW w:w="0" w:type="auto"/>
            <w:tcBorders>
              <w:top w:val="nil"/>
              <w:left w:val="nil"/>
              <w:bottom w:val="nil"/>
              <w:right w:val="single" w:sz="8" w:space="0" w:color="auto"/>
            </w:tcBorders>
            <w:shd w:val="clear" w:color="000000" w:fill="FFFFFF"/>
            <w:noWrap/>
            <w:vAlign w:val="bottom"/>
            <w:hideMark/>
          </w:tcPr>
          <w:p w14:paraId="06F65F3A"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13.491.912.248</w:t>
            </w:r>
          </w:p>
        </w:tc>
        <w:tc>
          <w:tcPr>
            <w:tcW w:w="1195" w:type="dxa"/>
            <w:tcBorders>
              <w:top w:val="nil"/>
              <w:left w:val="nil"/>
              <w:bottom w:val="nil"/>
              <w:right w:val="single" w:sz="8" w:space="0" w:color="auto"/>
            </w:tcBorders>
            <w:shd w:val="clear" w:color="000000" w:fill="FFFFFF"/>
            <w:noWrap/>
            <w:vAlign w:val="bottom"/>
            <w:hideMark/>
          </w:tcPr>
          <w:p w14:paraId="5CBCE73C" w14:textId="77777777" w:rsidR="000625F8" w:rsidRPr="000625F8" w:rsidRDefault="000625F8" w:rsidP="00EB20B0">
            <w:pPr>
              <w:spacing w:after="0" w:line="240" w:lineRule="auto"/>
              <w:jc w:val="right"/>
              <w:rPr>
                <w:rFonts w:ascii="Arial" w:eastAsia="Times New Roman" w:hAnsi="Arial" w:cs="Arial"/>
                <w:b/>
                <w:bCs/>
                <w:color w:val="000000"/>
                <w:sz w:val="14"/>
                <w:szCs w:val="14"/>
                <w:lang w:val="es-MX" w:eastAsia="es-MX"/>
              </w:rPr>
            </w:pPr>
            <w:r w:rsidRPr="000625F8">
              <w:rPr>
                <w:rFonts w:ascii="Arial" w:eastAsia="Times New Roman" w:hAnsi="Arial" w:cs="Arial"/>
                <w:b/>
                <w:bCs/>
                <w:color w:val="000000"/>
                <w:sz w:val="14"/>
                <w:szCs w:val="14"/>
                <w:lang w:val="es-MX" w:eastAsia="es-MX"/>
              </w:rPr>
              <w:t>402%</w:t>
            </w:r>
          </w:p>
        </w:tc>
      </w:tr>
      <w:tr w:rsidR="000625F8" w:rsidRPr="000625F8" w14:paraId="5CDB8F84"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52759AE2"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3.3.1.0.00.00.0.0.000</w:t>
            </w:r>
          </w:p>
        </w:tc>
        <w:tc>
          <w:tcPr>
            <w:tcW w:w="6096" w:type="dxa"/>
            <w:tcBorders>
              <w:top w:val="nil"/>
              <w:left w:val="nil"/>
              <w:bottom w:val="nil"/>
              <w:right w:val="single" w:sz="8" w:space="0" w:color="auto"/>
            </w:tcBorders>
            <w:shd w:val="clear" w:color="000000" w:fill="FFFFFF"/>
            <w:noWrap/>
            <w:vAlign w:val="bottom"/>
            <w:hideMark/>
          </w:tcPr>
          <w:p w14:paraId="04C3AC7E"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SUPERAVIT LIBRE</w:t>
            </w:r>
          </w:p>
        </w:tc>
        <w:tc>
          <w:tcPr>
            <w:tcW w:w="1114" w:type="dxa"/>
            <w:tcBorders>
              <w:top w:val="nil"/>
              <w:left w:val="nil"/>
              <w:bottom w:val="nil"/>
              <w:right w:val="single" w:sz="8" w:space="0" w:color="auto"/>
            </w:tcBorders>
            <w:shd w:val="clear" w:color="000000" w:fill="FFFFFF"/>
            <w:noWrap/>
            <w:vAlign w:val="bottom"/>
            <w:hideMark/>
          </w:tcPr>
          <w:p w14:paraId="18897C34"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215.484.720</w:t>
            </w:r>
          </w:p>
        </w:tc>
        <w:tc>
          <w:tcPr>
            <w:tcW w:w="0" w:type="auto"/>
            <w:tcBorders>
              <w:top w:val="nil"/>
              <w:left w:val="nil"/>
              <w:bottom w:val="nil"/>
              <w:right w:val="single" w:sz="8" w:space="0" w:color="auto"/>
            </w:tcBorders>
            <w:shd w:val="clear" w:color="000000" w:fill="FFFFFF"/>
            <w:noWrap/>
            <w:vAlign w:val="bottom"/>
            <w:hideMark/>
          </w:tcPr>
          <w:p w14:paraId="4BF8F608"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291.501.438</w:t>
            </w:r>
          </w:p>
        </w:tc>
        <w:tc>
          <w:tcPr>
            <w:tcW w:w="1195" w:type="dxa"/>
            <w:tcBorders>
              <w:top w:val="nil"/>
              <w:left w:val="nil"/>
              <w:bottom w:val="nil"/>
              <w:right w:val="single" w:sz="8" w:space="0" w:color="auto"/>
            </w:tcBorders>
            <w:shd w:val="clear" w:color="000000" w:fill="FFFFFF"/>
            <w:noWrap/>
            <w:vAlign w:val="bottom"/>
            <w:hideMark/>
          </w:tcPr>
          <w:p w14:paraId="049B821F"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135%</w:t>
            </w:r>
          </w:p>
        </w:tc>
      </w:tr>
      <w:tr w:rsidR="000625F8" w:rsidRPr="000625F8" w14:paraId="299C15BA" w14:textId="77777777" w:rsidTr="000625F8">
        <w:trPr>
          <w:trHeight w:val="170"/>
        </w:trPr>
        <w:tc>
          <w:tcPr>
            <w:tcW w:w="1560" w:type="dxa"/>
            <w:tcBorders>
              <w:top w:val="nil"/>
              <w:left w:val="single" w:sz="8" w:space="0" w:color="auto"/>
              <w:bottom w:val="nil"/>
              <w:right w:val="single" w:sz="8" w:space="0" w:color="auto"/>
            </w:tcBorders>
            <w:shd w:val="clear" w:color="000000" w:fill="FFFFFF"/>
            <w:noWrap/>
            <w:vAlign w:val="bottom"/>
            <w:hideMark/>
          </w:tcPr>
          <w:p w14:paraId="6E1D93E4" w14:textId="77777777" w:rsidR="000625F8" w:rsidRPr="000625F8" w:rsidRDefault="000625F8" w:rsidP="00EB20B0">
            <w:pPr>
              <w:spacing w:after="0" w:line="240" w:lineRule="auto"/>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3.3.2.0.00.00.0.0.000</w:t>
            </w:r>
          </w:p>
        </w:tc>
        <w:tc>
          <w:tcPr>
            <w:tcW w:w="6096" w:type="dxa"/>
            <w:tcBorders>
              <w:top w:val="nil"/>
              <w:left w:val="nil"/>
              <w:bottom w:val="nil"/>
              <w:right w:val="single" w:sz="8" w:space="0" w:color="auto"/>
            </w:tcBorders>
            <w:shd w:val="clear" w:color="000000" w:fill="FFFFFF"/>
            <w:noWrap/>
            <w:vAlign w:val="bottom"/>
            <w:hideMark/>
          </w:tcPr>
          <w:p w14:paraId="7FBF82F7" w14:textId="77777777" w:rsidR="000625F8" w:rsidRPr="000625F8" w:rsidRDefault="000625F8" w:rsidP="00EB20B0">
            <w:pPr>
              <w:spacing w:after="0" w:line="240" w:lineRule="auto"/>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SUPERAVIT ESPECIFICO</w:t>
            </w:r>
          </w:p>
        </w:tc>
        <w:tc>
          <w:tcPr>
            <w:tcW w:w="1114" w:type="dxa"/>
            <w:tcBorders>
              <w:top w:val="nil"/>
              <w:left w:val="nil"/>
              <w:bottom w:val="nil"/>
              <w:right w:val="single" w:sz="8" w:space="0" w:color="auto"/>
            </w:tcBorders>
            <w:shd w:val="clear" w:color="000000" w:fill="FFFFFF"/>
            <w:noWrap/>
            <w:vAlign w:val="bottom"/>
            <w:hideMark/>
          </w:tcPr>
          <w:p w14:paraId="013E10BB"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3.142.125.114</w:t>
            </w:r>
          </w:p>
        </w:tc>
        <w:tc>
          <w:tcPr>
            <w:tcW w:w="0" w:type="auto"/>
            <w:tcBorders>
              <w:top w:val="nil"/>
              <w:left w:val="nil"/>
              <w:bottom w:val="nil"/>
              <w:right w:val="single" w:sz="8" w:space="0" w:color="auto"/>
            </w:tcBorders>
            <w:shd w:val="clear" w:color="000000" w:fill="FFFFFF"/>
            <w:noWrap/>
            <w:vAlign w:val="bottom"/>
            <w:hideMark/>
          </w:tcPr>
          <w:p w14:paraId="01C5A4D5" w14:textId="77777777" w:rsidR="000625F8" w:rsidRPr="000625F8" w:rsidRDefault="000625F8" w:rsidP="00EB20B0">
            <w:pPr>
              <w:spacing w:after="0" w:line="240" w:lineRule="auto"/>
              <w:jc w:val="right"/>
              <w:rPr>
                <w:rFonts w:ascii="Arial" w:eastAsia="Times New Roman" w:hAnsi="Arial" w:cs="Arial"/>
                <w:sz w:val="14"/>
                <w:szCs w:val="14"/>
                <w:lang w:val="es-MX" w:eastAsia="es-MX"/>
              </w:rPr>
            </w:pPr>
            <w:r w:rsidRPr="000625F8">
              <w:rPr>
                <w:rFonts w:ascii="Arial" w:eastAsia="Times New Roman" w:hAnsi="Arial" w:cs="Arial"/>
                <w:sz w:val="14"/>
                <w:szCs w:val="14"/>
                <w:lang w:val="es-MX" w:eastAsia="es-MX"/>
              </w:rPr>
              <w:t>13.200.410.811</w:t>
            </w:r>
          </w:p>
        </w:tc>
        <w:tc>
          <w:tcPr>
            <w:tcW w:w="1195" w:type="dxa"/>
            <w:tcBorders>
              <w:top w:val="nil"/>
              <w:left w:val="nil"/>
              <w:bottom w:val="nil"/>
              <w:right w:val="single" w:sz="8" w:space="0" w:color="auto"/>
            </w:tcBorders>
            <w:shd w:val="clear" w:color="000000" w:fill="FFFFFF"/>
            <w:noWrap/>
            <w:vAlign w:val="bottom"/>
            <w:hideMark/>
          </w:tcPr>
          <w:p w14:paraId="46439446" w14:textId="77777777" w:rsidR="000625F8" w:rsidRPr="000625F8" w:rsidRDefault="000625F8" w:rsidP="00EB20B0">
            <w:pPr>
              <w:spacing w:after="0" w:line="240" w:lineRule="auto"/>
              <w:jc w:val="right"/>
              <w:rPr>
                <w:rFonts w:ascii="Arial" w:eastAsia="Times New Roman" w:hAnsi="Arial" w:cs="Arial"/>
                <w:color w:val="000000"/>
                <w:sz w:val="14"/>
                <w:szCs w:val="14"/>
                <w:lang w:val="es-MX" w:eastAsia="es-MX"/>
              </w:rPr>
            </w:pPr>
            <w:r w:rsidRPr="000625F8">
              <w:rPr>
                <w:rFonts w:ascii="Arial" w:eastAsia="Times New Roman" w:hAnsi="Arial" w:cs="Arial"/>
                <w:color w:val="000000"/>
                <w:sz w:val="14"/>
                <w:szCs w:val="14"/>
                <w:lang w:val="es-MX" w:eastAsia="es-MX"/>
              </w:rPr>
              <w:t>420%</w:t>
            </w:r>
          </w:p>
        </w:tc>
      </w:tr>
      <w:tr w:rsidR="000625F8" w:rsidRPr="000625F8" w14:paraId="5A328295" w14:textId="77777777" w:rsidTr="000625F8">
        <w:trPr>
          <w:trHeight w:val="170"/>
        </w:trPr>
        <w:tc>
          <w:tcPr>
            <w:tcW w:w="1560"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63FA414E" w14:textId="77777777" w:rsidR="000625F8" w:rsidRPr="000625F8" w:rsidRDefault="000625F8" w:rsidP="00EB20B0">
            <w:pPr>
              <w:spacing w:after="0" w:line="240" w:lineRule="auto"/>
              <w:jc w:val="center"/>
              <w:rPr>
                <w:rFonts w:ascii="Arial" w:eastAsia="Times New Roman" w:hAnsi="Arial" w:cs="Arial"/>
                <w:b/>
                <w:bCs/>
                <w:color w:val="FFFFFF"/>
                <w:sz w:val="14"/>
                <w:szCs w:val="14"/>
                <w:lang w:val="es-MX" w:eastAsia="es-MX"/>
              </w:rPr>
            </w:pPr>
            <w:r w:rsidRPr="000625F8">
              <w:rPr>
                <w:rFonts w:ascii="Arial" w:eastAsia="Times New Roman" w:hAnsi="Arial" w:cs="Arial"/>
                <w:b/>
                <w:bCs/>
                <w:color w:val="FFFFFF"/>
                <w:sz w:val="14"/>
                <w:szCs w:val="14"/>
                <w:lang w:val="es-MX" w:eastAsia="es-MX"/>
              </w:rPr>
              <w:t xml:space="preserve"> </w:t>
            </w:r>
          </w:p>
        </w:tc>
        <w:tc>
          <w:tcPr>
            <w:tcW w:w="6096" w:type="dxa"/>
            <w:tcBorders>
              <w:top w:val="single" w:sz="8" w:space="0" w:color="auto"/>
              <w:left w:val="nil"/>
              <w:bottom w:val="single" w:sz="8" w:space="0" w:color="auto"/>
              <w:right w:val="single" w:sz="8" w:space="0" w:color="auto"/>
            </w:tcBorders>
            <w:shd w:val="clear" w:color="000000" w:fill="00B050"/>
            <w:noWrap/>
            <w:vAlign w:val="bottom"/>
            <w:hideMark/>
          </w:tcPr>
          <w:p w14:paraId="12A84B25" w14:textId="77777777" w:rsidR="000625F8" w:rsidRPr="000625F8" w:rsidRDefault="000625F8" w:rsidP="00EB20B0">
            <w:pPr>
              <w:spacing w:after="0" w:line="240" w:lineRule="auto"/>
              <w:jc w:val="center"/>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TOTAL INGRESOS</w:t>
            </w:r>
          </w:p>
        </w:tc>
        <w:tc>
          <w:tcPr>
            <w:tcW w:w="1114" w:type="dxa"/>
            <w:tcBorders>
              <w:top w:val="single" w:sz="8" w:space="0" w:color="auto"/>
              <w:left w:val="nil"/>
              <w:bottom w:val="single" w:sz="8" w:space="0" w:color="auto"/>
              <w:right w:val="single" w:sz="8" w:space="0" w:color="auto"/>
            </w:tcBorders>
            <w:shd w:val="clear" w:color="000000" w:fill="00B050"/>
            <w:noWrap/>
            <w:vAlign w:val="bottom"/>
            <w:hideMark/>
          </w:tcPr>
          <w:p w14:paraId="273E88CF"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20.723.758.469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14:paraId="1D849CF4"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30.266.131.655</w:t>
            </w:r>
          </w:p>
        </w:tc>
        <w:tc>
          <w:tcPr>
            <w:tcW w:w="1195" w:type="dxa"/>
            <w:tcBorders>
              <w:top w:val="single" w:sz="8" w:space="0" w:color="auto"/>
              <w:left w:val="nil"/>
              <w:bottom w:val="single" w:sz="8" w:space="0" w:color="auto"/>
              <w:right w:val="single" w:sz="8" w:space="0" w:color="auto"/>
            </w:tcBorders>
            <w:shd w:val="clear" w:color="000000" w:fill="00B050"/>
            <w:noWrap/>
            <w:vAlign w:val="bottom"/>
            <w:hideMark/>
          </w:tcPr>
          <w:p w14:paraId="43EC457C" w14:textId="77777777" w:rsidR="000625F8" w:rsidRPr="000625F8" w:rsidRDefault="000625F8" w:rsidP="00EB20B0">
            <w:pPr>
              <w:spacing w:after="0" w:line="240" w:lineRule="auto"/>
              <w:jc w:val="right"/>
              <w:rPr>
                <w:rFonts w:ascii="Arial" w:eastAsia="Times New Roman" w:hAnsi="Arial" w:cs="Arial"/>
                <w:b/>
                <w:bCs/>
                <w:sz w:val="14"/>
                <w:szCs w:val="14"/>
                <w:lang w:val="es-MX" w:eastAsia="es-MX"/>
              </w:rPr>
            </w:pPr>
            <w:r w:rsidRPr="000625F8">
              <w:rPr>
                <w:rFonts w:ascii="Arial" w:eastAsia="Times New Roman" w:hAnsi="Arial" w:cs="Arial"/>
                <w:b/>
                <w:bCs/>
                <w:sz w:val="14"/>
                <w:szCs w:val="14"/>
                <w:lang w:val="es-MX" w:eastAsia="es-MX"/>
              </w:rPr>
              <w:t>146%</w:t>
            </w:r>
          </w:p>
        </w:tc>
      </w:tr>
    </w:tbl>
    <w:p w14:paraId="766AD0ED" w14:textId="77777777" w:rsidR="00E40CE1" w:rsidRDefault="00E40CE1" w:rsidP="00D15333">
      <w:pPr>
        <w:spacing w:after="0" w:line="240" w:lineRule="auto"/>
        <w:rPr>
          <w:rFonts w:ascii="Arial" w:hAnsi="Arial" w:cs="Arial"/>
          <w:b/>
          <w:sz w:val="24"/>
          <w:szCs w:val="24"/>
          <w:u w:val="single"/>
        </w:rPr>
      </w:pPr>
    </w:p>
    <w:p w14:paraId="317A6166" w14:textId="77777777" w:rsidR="002F2733" w:rsidRDefault="002F2733" w:rsidP="00D15333">
      <w:pPr>
        <w:spacing w:after="0" w:line="240" w:lineRule="auto"/>
        <w:rPr>
          <w:rFonts w:ascii="Arial" w:hAnsi="Arial" w:cs="Arial"/>
          <w:b/>
          <w:sz w:val="24"/>
          <w:szCs w:val="24"/>
          <w:u w:val="single"/>
        </w:rPr>
      </w:pPr>
    </w:p>
    <w:p w14:paraId="6A79D333" w14:textId="6D3A9A77" w:rsidR="003F1160" w:rsidRDefault="003F1160" w:rsidP="00D15333">
      <w:pPr>
        <w:spacing w:after="0" w:line="240" w:lineRule="auto"/>
        <w:rPr>
          <w:rFonts w:ascii="Arial" w:hAnsi="Arial" w:cs="Arial"/>
          <w:b/>
          <w:sz w:val="24"/>
          <w:szCs w:val="24"/>
          <w:u w:val="single"/>
        </w:rPr>
      </w:pPr>
    </w:p>
    <w:p w14:paraId="7C44CC00" w14:textId="280D06F0" w:rsidR="000625F8" w:rsidRDefault="000625F8" w:rsidP="00D15333">
      <w:pPr>
        <w:spacing w:after="0" w:line="240" w:lineRule="auto"/>
        <w:rPr>
          <w:rFonts w:ascii="Arial" w:hAnsi="Arial" w:cs="Arial"/>
          <w:b/>
          <w:sz w:val="24"/>
          <w:szCs w:val="24"/>
          <w:u w:val="single"/>
        </w:rPr>
      </w:pPr>
    </w:p>
    <w:p w14:paraId="16CFDC90" w14:textId="77777777" w:rsidR="000625F8" w:rsidRDefault="000625F8" w:rsidP="00D15333">
      <w:pPr>
        <w:spacing w:after="0" w:line="240" w:lineRule="auto"/>
        <w:rPr>
          <w:rFonts w:ascii="Arial" w:hAnsi="Arial" w:cs="Arial"/>
          <w:b/>
          <w:sz w:val="24"/>
          <w:szCs w:val="24"/>
          <w:u w:val="single"/>
        </w:rPr>
      </w:pPr>
    </w:p>
    <w:p w14:paraId="00324812" w14:textId="148C77F2" w:rsidR="000D5775" w:rsidRDefault="000D5775" w:rsidP="00D15333">
      <w:pPr>
        <w:spacing w:after="0" w:line="240" w:lineRule="auto"/>
        <w:rPr>
          <w:rFonts w:ascii="Arial" w:hAnsi="Arial" w:cs="Arial"/>
          <w:b/>
          <w:sz w:val="24"/>
          <w:szCs w:val="24"/>
          <w:u w:val="single"/>
        </w:rPr>
      </w:pPr>
    </w:p>
    <w:p w14:paraId="6BE246FE" w14:textId="195B538E" w:rsidR="000D5775" w:rsidRDefault="000D5775" w:rsidP="00D15333">
      <w:pPr>
        <w:spacing w:after="0" w:line="240" w:lineRule="auto"/>
        <w:rPr>
          <w:rFonts w:ascii="Arial" w:hAnsi="Arial" w:cs="Arial"/>
          <w:b/>
          <w:sz w:val="24"/>
          <w:szCs w:val="24"/>
          <w:u w:val="single"/>
        </w:rPr>
      </w:pPr>
    </w:p>
    <w:p w14:paraId="67D20CBE" w14:textId="1FB280A1" w:rsidR="003F1160" w:rsidRDefault="003F1160" w:rsidP="00D15333">
      <w:pPr>
        <w:spacing w:after="0" w:line="240" w:lineRule="auto"/>
        <w:rPr>
          <w:rFonts w:ascii="Arial" w:hAnsi="Arial" w:cs="Arial"/>
          <w:b/>
          <w:sz w:val="24"/>
          <w:szCs w:val="24"/>
          <w:u w:val="single"/>
        </w:rPr>
      </w:pPr>
    </w:p>
    <w:p w14:paraId="1DFD6400" w14:textId="77777777" w:rsidR="0068113F" w:rsidRDefault="0068113F" w:rsidP="00901447">
      <w:pPr>
        <w:pStyle w:val="Ttulo2"/>
        <w:jc w:val="left"/>
        <w:rPr>
          <w:rFonts w:cs="Arial"/>
          <w:b w:val="0"/>
          <w:sz w:val="24"/>
          <w:szCs w:val="24"/>
          <w:u w:val="single"/>
        </w:rPr>
      </w:pPr>
    </w:p>
    <w:p w14:paraId="6CC7F6D2" w14:textId="3B328B93" w:rsidR="00D15333" w:rsidRPr="000D5775" w:rsidRDefault="002B4DFC" w:rsidP="00901447">
      <w:pPr>
        <w:pStyle w:val="Ttulo2"/>
        <w:jc w:val="left"/>
        <w:rPr>
          <w:rFonts w:cs="Arial"/>
          <w:sz w:val="24"/>
          <w:szCs w:val="24"/>
        </w:rPr>
      </w:pPr>
      <w:bookmarkStart w:id="5" w:name="_Toc1138347"/>
      <w:r w:rsidRPr="000D5775">
        <w:rPr>
          <w:rFonts w:cs="Arial"/>
          <w:sz w:val="24"/>
          <w:szCs w:val="24"/>
        </w:rPr>
        <w:t>1. A.</w:t>
      </w:r>
      <w:r w:rsidR="00C656AB" w:rsidRPr="000D5775">
        <w:rPr>
          <w:rFonts w:cs="Arial"/>
          <w:sz w:val="24"/>
          <w:szCs w:val="24"/>
        </w:rPr>
        <w:t xml:space="preserve"> </w:t>
      </w:r>
      <w:r w:rsidR="00B655B8" w:rsidRPr="000D5775">
        <w:rPr>
          <w:rFonts w:cs="Arial"/>
          <w:sz w:val="24"/>
          <w:szCs w:val="24"/>
        </w:rPr>
        <w:t>Comentarios sobre los I</w:t>
      </w:r>
      <w:r w:rsidR="00D15333" w:rsidRPr="000D5775">
        <w:rPr>
          <w:rFonts w:cs="Arial"/>
          <w:sz w:val="24"/>
          <w:szCs w:val="24"/>
        </w:rPr>
        <w:t>ngresos</w:t>
      </w:r>
      <w:bookmarkEnd w:id="5"/>
      <w:r w:rsidR="00D15333" w:rsidRPr="000D5775">
        <w:rPr>
          <w:rFonts w:cs="Arial"/>
          <w:sz w:val="24"/>
          <w:szCs w:val="24"/>
        </w:rPr>
        <w:t xml:space="preserve"> </w:t>
      </w:r>
    </w:p>
    <w:p w14:paraId="37D0D95D" w14:textId="77777777" w:rsidR="00D15333" w:rsidRPr="003D74D6" w:rsidRDefault="00D15333" w:rsidP="00D15333">
      <w:pPr>
        <w:spacing w:after="0" w:line="240" w:lineRule="auto"/>
        <w:rPr>
          <w:rFonts w:ascii="Arial" w:hAnsi="Arial" w:cs="Arial"/>
          <w:sz w:val="24"/>
          <w:szCs w:val="24"/>
        </w:rPr>
      </w:pPr>
    </w:p>
    <w:p w14:paraId="36676F74" w14:textId="56E78816" w:rsidR="00CC71F4" w:rsidRPr="003D74D6" w:rsidRDefault="00CC71F4" w:rsidP="00410C6E">
      <w:pPr>
        <w:spacing w:after="0" w:line="240" w:lineRule="auto"/>
        <w:ind w:right="142"/>
        <w:jc w:val="both"/>
        <w:rPr>
          <w:rFonts w:ascii="Arial" w:hAnsi="Arial" w:cs="Arial"/>
          <w:sz w:val="24"/>
          <w:szCs w:val="24"/>
        </w:rPr>
      </w:pPr>
      <w:r w:rsidRPr="003D74D6">
        <w:rPr>
          <w:rFonts w:ascii="Arial" w:hAnsi="Arial" w:cs="Arial"/>
          <w:sz w:val="24"/>
          <w:szCs w:val="24"/>
        </w:rPr>
        <w:t>El cuadro anterior</w:t>
      </w:r>
      <w:r w:rsidR="004278B6">
        <w:rPr>
          <w:rFonts w:ascii="Arial" w:hAnsi="Arial" w:cs="Arial"/>
          <w:sz w:val="24"/>
          <w:szCs w:val="24"/>
        </w:rPr>
        <w:t xml:space="preserve"> muestra los</w:t>
      </w:r>
      <w:r w:rsidR="00EE42E1" w:rsidRPr="003D74D6">
        <w:rPr>
          <w:rFonts w:ascii="Arial" w:hAnsi="Arial" w:cs="Arial"/>
          <w:sz w:val="24"/>
          <w:szCs w:val="24"/>
        </w:rPr>
        <w:t xml:space="preserve"> ingreso</w:t>
      </w:r>
      <w:r w:rsidR="004278B6">
        <w:rPr>
          <w:rFonts w:ascii="Arial" w:hAnsi="Arial" w:cs="Arial"/>
          <w:sz w:val="24"/>
          <w:szCs w:val="24"/>
        </w:rPr>
        <w:t xml:space="preserve">s percibidos durante el primer </w:t>
      </w:r>
      <w:r w:rsidR="000D5775">
        <w:rPr>
          <w:rFonts w:ascii="Arial" w:hAnsi="Arial" w:cs="Arial"/>
          <w:sz w:val="24"/>
          <w:szCs w:val="24"/>
        </w:rPr>
        <w:t>semestre</w:t>
      </w:r>
      <w:r w:rsidR="004278B6">
        <w:rPr>
          <w:rFonts w:ascii="Arial" w:hAnsi="Arial" w:cs="Arial"/>
          <w:sz w:val="24"/>
          <w:szCs w:val="24"/>
        </w:rPr>
        <w:t xml:space="preserve"> de acuerdo a las </w:t>
      </w:r>
      <w:r w:rsidR="00EE42E1" w:rsidRPr="003D74D6">
        <w:rPr>
          <w:rFonts w:ascii="Arial" w:hAnsi="Arial" w:cs="Arial"/>
          <w:sz w:val="24"/>
          <w:szCs w:val="24"/>
        </w:rPr>
        <w:t>fuentes de financiamiento que a continuación se detallan;</w:t>
      </w:r>
    </w:p>
    <w:p w14:paraId="55D1C247" w14:textId="77777777" w:rsidR="00CC71F4" w:rsidRPr="003D74D6" w:rsidRDefault="00CC71F4" w:rsidP="00D15333">
      <w:pPr>
        <w:spacing w:after="0" w:line="240" w:lineRule="auto"/>
        <w:jc w:val="both"/>
        <w:rPr>
          <w:rFonts w:ascii="Arial" w:hAnsi="Arial" w:cs="Arial"/>
          <w:b/>
          <w:sz w:val="24"/>
          <w:szCs w:val="24"/>
        </w:rPr>
      </w:pPr>
    </w:p>
    <w:p w14:paraId="4D14F20B" w14:textId="77777777" w:rsidR="003B6B79" w:rsidRDefault="003B6B79" w:rsidP="00D15333">
      <w:pPr>
        <w:spacing w:after="0" w:line="240" w:lineRule="auto"/>
        <w:jc w:val="both"/>
        <w:rPr>
          <w:rFonts w:ascii="Trebuchet MS" w:hAnsi="Trebuchet MS" w:cs="Arial"/>
          <w:b/>
        </w:rPr>
      </w:pPr>
    </w:p>
    <w:p w14:paraId="01E6005E" w14:textId="77777777" w:rsidR="009C7E02" w:rsidRPr="00057888" w:rsidRDefault="009C7E02" w:rsidP="00D15333">
      <w:pPr>
        <w:spacing w:after="0" w:line="240" w:lineRule="auto"/>
        <w:jc w:val="both"/>
        <w:rPr>
          <w:rFonts w:ascii="Trebuchet MS" w:hAnsi="Trebuchet MS" w:cs="Arial"/>
          <w:b/>
        </w:rPr>
      </w:pPr>
    </w:p>
    <w:p w14:paraId="6D9FD5B0" w14:textId="77777777"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Cuadro No 2</w:t>
      </w:r>
    </w:p>
    <w:p w14:paraId="2E780E2B" w14:textId="77777777"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Fondo Nacional de Financiamiento Forestal</w:t>
      </w:r>
    </w:p>
    <w:p w14:paraId="69D0F333" w14:textId="77777777" w:rsidR="00B53CCE" w:rsidRPr="00EC6FAA" w:rsidRDefault="00EE42E1">
      <w:pPr>
        <w:spacing w:after="0" w:line="240" w:lineRule="auto"/>
        <w:jc w:val="center"/>
        <w:rPr>
          <w:rFonts w:ascii="Arial" w:hAnsi="Arial" w:cs="Arial"/>
          <w:b/>
          <w:sz w:val="24"/>
          <w:szCs w:val="24"/>
        </w:rPr>
      </w:pPr>
      <w:r w:rsidRPr="00EC6FAA">
        <w:rPr>
          <w:rFonts w:ascii="Arial" w:hAnsi="Arial" w:cs="Arial"/>
          <w:b/>
          <w:sz w:val="24"/>
          <w:szCs w:val="24"/>
        </w:rPr>
        <w:t>Ingresos por Fuente de Financiamiento</w:t>
      </w:r>
    </w:p>
    <w:p w14:paraId="7A4E4711" w14:textId="7A46CC66" w:rsidR="00B53CCE" w:rsidRPr="00EC6FAA" w:rsidRDefault="00863051">
      <w:pPr>
        <w:spacing w:after="0" w:line="240" w:lineRule="auto"/>
        <w:jc w:val="center"/>
        <w:rPr>
          <w:rFonts w:ascii="Arial" w:hAnsi="Arial" w:cs="Arial"/>
          <w:b/>
          <w:sz w:val="24"/>
          <w:szCs w:val="24"/>
        </w:rPr>
      </w:pPr>
      <w:r>
        <w:rPr>
          <w:rFonts w:ascii="Arial" w:hAnsi="Arial" w:cs="Arial"/>
          <w:b/>
          <w:sz w:val="24"/>
          <w:szCs w:val="24"/>
        </w:rPr>
        <w:t xml:space="preserve">Periodo </w:t>
      </w:r>
      <w:r w:rsidR="003F1160">
        <w:rPr>
          <w:rFonts w:ascii="Arial" w:hAnsi="Arial" w:cs="Arial"/>
          <w:b/>
          <w:sz w:val="24"/>
          <w:szCs w:val="24"/>
        </w:rPr>
        <w:t>201</w:t>
      </w:r>
      <w:r w:rsidR="005110AA">
        <w:rPr>
          <w:rFonts w:ascii="Arial" w:hAnsi="Arial" w:cs="Arial"/>
          <w:b/>
          <w:sz w:val="24"/>
          <w:szCs w:val="24"/>
        </w:rPr>
        <w:t>8</w:t>
      </w:r>
    </w:p>
    <w:p w14:paraId="5F05F450" w14:textId="77777777" w:rsidR="00EE42E1" w:rsidRDefault="00EE42E1" w:rsidP="00D15333">
      <w:pPr>
        <w:spacing w:after="0" w:line="240" w:lineRule="auto"/>
        <w:jc w:val="both"/>
        <w:rPr>
          <w:rFonts w:ascii="Trebuchet MS" w:hAnsi="Trebuchet MS" w:cs="Arial"/>
        </w:rPr>
      </w:pPr>
    </w:p>
    <w:tbl>
      <w:tblPr>
        <w:tblW w:w="7240" w:type="dxa"/>
        <w:jc w:val="center"/>
        <w:tblCellMar>
          <w:left w:w="70" w:type="dxa"/>
          <w:right w:w="70" w:type="dxa"/>
        </w:tblCellMar>
        <w:tblLook w:val="04A0" w:firstRow="1" w:lastRow="0" w:firstColumn="1" w:lastColumn="0" w:noHBand="0" w:noVBand="1"/>
      </w:tblPr>
      <w:tblGrid>
        <w:gridCol w:w="4357"/>
        <w:gridCol w:w="2883"/>
      </w:tblGrid>
      <w:tr w:rsidR="00292902" w:rsidRPr="00292902" w14:paraId="2EF02670" w14:textId="77777777" w:rsidTr="00292902">
        <w:trPr>
          <w:trHeight w:val="263"/>
          <w:jc w:val="center"/>
        </w:trPr>
        <w:tc>
          <w:tcPr>
            <w:tcW w:w="4357"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14:paraId="6FD92CEE" w14:textId="77777777"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Fuentes de Financiamiento</w:t>
            </w:r>
          </w:p>
        </w:tc>
        <w:tc>
          <w:tcPr>
            <w:tcW w:w="2883" w:type="dxa"/>
            <w:tcBorders>
              <w:top w:val="single" w:sz="8" w:space="0" w:color="000000"/>
              <w:left w:val="nil"/>
              <w:bottom w:val="single" w:sz="8" w:space="0" w:color="000000"/>
              <w:right w:val="single" w:sz="8" w:space="0" w:color="000000"/>
            </w:tcBorders>
            <w:shd w:val="clear" w:color="000000" w:fill="00B050"/>
            <w:vAlign w:val="center"/>
            <w:hideMark/>
          </w:tcPr>
          <w:p w14:paraId="799D9F2B" w14:textId="77777777" w:rsidR="00292902" w:rsidRPr="00292902" w:rsidRDefault="00292902" w:rsidP="00292902">
            <w:pPr>
              <w:spacing w:after="0" w:line="240" w:lineRule="auto"/>
              <w:jc w:val="center"/>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Ingresos Reales</w:t>
            </w:r>
          </w:p>
        </w:tc>
      </w:tr>
      <w:tr w:rsidR="00292902" w:rsidRPr="00292902" w14:paraId="4D165EAE" w14:textId="77777777" w:rsidTr="00292902">
        <w:trPr>
          <w:trHeight w:val="364"/>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4DFF6D3B"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Transferencias del Impuesto a los combustibles </w:t>
            </w:r>
          </w:p>
        </w:tc>
        <w:tc>
          <w:tcPr>
            <w:tcW w:w="2883" w:type="dxa"/>
            <w:tcBorders>
              <w:top w:val="nil"/>
              <w:left w:val="nil"/>
              <w:bottom w:val="single" w:sz="8" w:space="0" w:color="000000"/>
              <w:right w:val="single" w:sz="8" w:space="0" w:color="000000"/>
            </w:tcBorders>
            <w:shd w:val="clear" w:color="auto" w:fill="auto"/>
            <w:vAlign w:val="center"/>
            <w:hideMark/>
          </w:tcPr>
          <w:p w14:paraId="5B0E4267"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14.878.008.635 </w:t>
            </w:r>
          </w:p>
        </w:tc>
      </w:tr>
      <w:tr w:rsidR="00292902" w:rsidRPr="00292902" w14:paraId="7AA8C62C" w14:textId="77777777" w:rsidTr="00292902">
        <w:trPr>
          <w:trHeight w:val="238"/>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6E3B1D50"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 xml:space="preserve">Canon por Aprovechamiento de  Agua </w:t>
            </w:r>
          </w:p>
        </w:tc>
        <w:tc>
          <w:tcPr>
            <w:tcW w:w="2883" w:type="dxa"/>
            <w:tcBorders>
              <w:top w:val="nil"/>
              <w:left w:val="nil"/>
              <w:bottom w:val="single" w:sz="8" w:space="0" w:color="000000"/>
              <w:right w:val="single" w:sz="8" w:space="0" w:color="000000"/>
            </w:tcBorders>
            <w:shd w:val="clear" w:color="auto" w:fill="auto"/>
            <w:vAlign w:val="center"/>
            <w:hideMark/>
          </w:tcPr>
          <w:p w14:paraId="6CE079AD"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1.264.071.084 </w:t>
            </w:r>
          </w:p>
        </w:tc>
      </w:tr>
      <w:tr w:rsidR="00292902" w:rsidRPr="00292902" w14:paraId="3C2F8C30" w14:textId="77777777" w:rsidTr="00292902">
        <w:trPr>
          <w:trHeight w:val="275"/>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37C78E94"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Impuesto a la Madera</w:t>
            </w:r>
          </w:p>
        </w:tc>
        <w:tc>
          <w:tcPr>
            <w:tcW w:w="2883" w:type="dxa"/>
            <w:tcBorders>
              <w:top w:val="nil"/>
              <w:left w:val="nil"/>
              <w:bottom w:val="single" w:sz="8" w:space="0" w:color="000000"/>
              <w:right w:val="single" w:sz="8" w:space="0" w:color="000000"/>
            </w:tcBorders>
            <w:shd w:val="clear" w:color="auto" w:fill="auto"/>
            <w:vAlign w:val="center"/>
            <w:hideMark/>
          </w:tcPr>
          <w:p w14:paraId="7DB5A2B2"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200.840.000 </w:t>
            </w:r>
          </w:p>
        </w:tc>
      </w:tr>
      <w:tr w:rsidR="00292902" w:rsidRPr="00292902" w14:paraId="7C29601C" w14:textId="77777777" w:rsidTr="00292902">
        <w:trPr>
          <w:trHeight w:val="225"/>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0721DB4B"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Venta de servicios</w:t>
            </w:r>
          </w:p>
        </w:tc>
        <w:tc>
          <w:tcPr>
            <w:tcW w:w="2883" w:type="dxa"/>
            <w:tcBorders>
              <w:top w:val="nil"/>
              <w:left w:val="nil"/>
              <w:bottom w:val="single" w:sz="8" w:space="0" w:color="000000"/>
              <w:right w:val="single" w:sz="8" w:space="0" w:color="000000"/>
            </w:tcBorders>
            <w:shd w:val="clear" w:color="auto" w:fill="auto"/>
            <w:vAlign w:val="center"/>
            <w:hideMark/>
          </w:tcPr>
          <w:p w14:paraId="38E67528"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264.376.378 </w:t>
            </w:r>
          </w:p>
        </w:tc>
      </w:tr>
      <w:tr w:rsidR="00292902" w:rsidRPr="00292902" w14:paraId="56EF64B4" w14:textId="77777777" w:rsidTr="00292902">
        <w:trPr>
          <w:trHeight w:val="338"/>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5A59178B"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Diferencias por tipo de cambio</w:t>
            </w:r>
          </w:p>
        </w:tc>
        <w:tc>
          <w:tcPr>
            <w:tcW w:w="2883" w:type="dxa"/>
            <w:tcBorders>
              <w:top w:val="nil"/>
              <w:left w:val="nil"/>
              <w:bottom w:val="single" w:sz="8" w:space="0" w:color="000000"/>
              <w:right w:val="single" w:sz="8" w:space="0" w:color="000000"/>
            </w:tcBorders>
            <w:shd w:val="clear" w:color="auto" w:fill="auto"/>
            <w:vAlign w:val="center"/>
            <w:hideMark/>
          </w:tcPr>
          <w:p w14:paraId="26E915A0"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8.739.215 </w:t>
            </w:r>
          </w:p>
        </w:tc>
      </w:tr>
      <w:tr w:rsidR="00292902" w:rsidRPr="00292902" w14:paraId="4C20806C" w14:textId="77777777" w:rsidTr="00292902">
        <w:trPr>
          <w:trHeight w:val="389"/>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38F73577"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reintegros en efectivo (PSA)</w:t>
            </w:r>
          </w:p>
        </w:tc>
        <w:tc>
          <w:tcPr>
            <w:tcW w:w="2883" w:type="dxa"/>
            <w:tcBorders>
              <w:top w:val="nil"/>
              <w:left w:val="nil"/>
              <w:bottom w:val="single" w:sz="8" w:space="0" w:color="000000"/>
              <w:right w:val="single" w:sz="8" w:space="0" w:color="000000"/>
            </w:tcBorders>
            <w:shd w:val="clear" w:color="auto" w:fill="auto"/>
            <w:vAlign w:val="center"/>
            <w:hideMark/>
          </w:tcPr>
          <w:p w14:paraId="7ECAFB88"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10.006.130 </w:t>
            </w:r>
          </w:p>
        </w:tc>
      </w:tr>
      <w:tr w:rsidR="00292902" w:rsidRPr="00292902" w14:paraId="6A40ACBD" w14:textId="77777777" w:rsidTr="00292902">
        <w:trPr>
          <w:trHeight w:val="364"/>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15EB9E5B"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Reintegros efectivo (PSA)</w:t>
            </w:r>
          </w:p>
        </w:tc>
        <w:tc>
          <w:tcPr>
            <w:tcW w:w="2883" w:type="dxa"/>
            <w:tcBorders>
              <w:top w:val="nil"/>
              <w:left w:val="nil"/>
              <w:bottom w:val="single" w:sz="8" w:space="0" w:color="000000"/>
              <w:right w:val="single" w:sz="8" w:space="0" w:color="000000"/>
            </w:tcBorders>
            <w:shd w:val="clear" w:color="auto" w:fill="auto"/>
            <w:vAlign w:val="center"/>
            <w:hideMark/>
          </w:tcPr>
          <w:p w14:paraId="0B26CAD9"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148.018.139 </w:t>
            </w:r>
          </w:p>
        </w:tc>
      </w:tr>
      <w:tr w:rsidR="00292902" w:rsidRPr="00292902" w14:paraId="70700905" w14:textId="77777777" w:rsidTr="00292902">
        <w:trPr>
          <w:trHeight w:val="238"/>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4E2FBA8E"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Intereses sobre cuentas corrientes</w:t>
            </w:r>
          </w:p>
        </w:tc>
        <w:tc>
          <w:tcPr>
            <w:tcW w:w="2883" w:type="dxa"/>
            <w:tcBorders>
              <w:top w:val="nil"/>
              <w:left w:val="nil"/>
              <w:bottom w:val="single" w:sz="8" w:space="0" w:color="000000"/>
              <w:right w:val="single" w:sz="8" w:space="0" w:color="000000"/>
            </w:tcBorders>
            <w:shd w:val="clear" w:color="auto" w:fill="auto"/>
            <w:vAlign w:val="center"/>
            <w:hideMark/>
          </w:tcPr>
          <w:p w14:paraId="1814C902"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159.825 </w:t>
            </w:r>
          </w:p>
        </w:tc>
      </w:tr>
      <w:tr w:rsidR="00292902" w:rsidRPr="00292902" w14:paraId="6E80CFD3" w14:textId="77777777" w:rsidTr="00292902">
        <w:trPr>
          <w:trHeight w:val="301"/>
          <w:jc w:val="center"/>
        </w:trPr>
        <w:tc>
          <w:tcPr>
            <w:tcW w:w="4357" w:type="dxa"/>
            <w:tcBorders>
              <w:top w:val="nil"/>
              <w:left w:val="single" w:sz="8" w:space="0" w:color="000000"/>
              <w:bottom w:val="single" w:sz="8" w:space="0" w:color="000000"/>
              <w:right w:val="single" w:sz="8" w:space="0" w:color="000000"/>
            </w:tcBorders>
            <w:shd w:val="clear" w:color="auto" w:fill="auto"/>
            <w:vAlign w:val="center"/>
            <w:hideMark/>
          </w:tcPr>
          <w:p w14:paraId="151706F8" w14:textId="77777777" w:rsidR="00292902" w:rsidRPr="00292902" w:rsidRDefault="00292902" w:rsidP="00292902">
            <w:pPr>
              <w:spacing w:after="0" w:line="240" w:lineRule="auto"/>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eastAsia="es-MX"/>
              </w:rPr>
              <w:t>Recursos de superávit acumulado</w:t>
            </w:r>
          </w:p>
        </w:tc>
        <w:tc>
          <w:tcPr>
            <w:tcW w:w="2883" w:type="dxa"/>
            <w:tcBorders>
              <w:top w:val="nil"/>
              <w:left w:val="nil"/>
              <w:bottom w:val="single" w:sz="8" w:space="0" w:color="000000"/>
              <w:right w:val="single" w:sz="8" w:space="0" w:color="000000"/>
            </w:tcBorders>
            <w:shd w:val="clear" w:color="auto" w:fill="auto"/>
            <w:vAlign w:val="center"/>
            <w:hideMark/>
          </w:tcPr>
          <w:p w14:paraId="2F731F34" w14:textId="77777777" w:rsidR="00292902" w:rsidRPr="00292902" w:rsidRDefault="00292902" w:rsidP="00292902">
            <w:pPr>
              <w:spacing w:after="0" w:line="240" w:lineRule="auto"/>
              <w:jc w:val="right"/>
              <w:rPr>
                <w:rFonts w:ascii="Arial" w:eastAsia="Times New Roman" w:hAnsi="Arial" w:cs="Arial"/>
                <w:color w:val="000000"/>
                <w:sz w:val="16"/>
                <w:szCs w:val="16"/>
                <w:lang w:val="es-MX" w:eastAsia="es-MX"/>
              </w:rPr>
            </w:pPr>
            <w:r w:rsidRPr="00292902">
              <w:rPr>
                <w:rFonts w:ascii="Arial" w:eastAsia="Times New Roman" w:hAnsi="Arial" w:cs="Arial"/>
                <w:color w:val="000000"/>
                <w:sz w:val="16"/>
                <w:szCs w:val="16"/>
                <w:lang w:val="es-MX" w:eastAsia="es-MX"/>
              </w:rPr>
              <w:t xml:space="preserve">                             13.491.912.248 </w:t>
            </w:r>
          </w:p>
        </w:tc>
      </w:tr>
      <w:tr w:rsidR="00292902" w:rsidRPr="00292902" w14:paraId="5AC7C970" w14:textId="77777777" w:rsidTr="00292902">
        <w:trPr>
          <w:trHeight w:val="263"/>
          <w:jc w:val="center"/>
        </w:trPr>
        <w:tc>
          <w:tcPr>
            <w:tcW w:w="4357" w:type="dxa"/>
            <w:tcBorders>
              <w:top w:val="nil"/>
              <w:left w:val="single" w:sz="8" w:space="0" w:color="000000"/>
              <w:bottom w:val="single" w:sz="8" w:space="0" w:color="000000"/>
              <w:right w:val="single" w:sz="8" w:space="0" w:color="000000"/>
            </w:tcBorders>
            <w:shd w:val="clear" w:color="000000" w:fill="00B050"/>
            <w:vAlign w:val="center"/>
            <w:hideMark/>
          </w:tcPr>
          <w:p w14:paraId="5EB1CBDC" w14:textId="77777777" w:rsidR="00292902" w:rsidRPr="00292902" w:rsidRDefault="00292902" w:rsidP="00292902">
            <w:pPr>
              <w:spacing w:after="0" w:line="240" w:lineRule="auto"/>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eastAsia="es-MX"/>
              </w:rPr>
              <w:t xml:space="preserve">TOTAL </w:t>
            </w:r>
          </w:p>
        </w:tc>
        <w:tc>
          <w:tcPr>
            <w:tcW w:w="2883" w:type="dxa"/>
            <w:tcBorders>
              <w:top w:val="nil"/>
              <w:left w:val="nil"/>
              <w:bottom w:val="single" w:sz="8" w:space="0" w:color="000000"/>
              <w:right w:val="single" w:sz="8" w:space="0" w:color="000000"/>
            </w:tcBorders>
            <w:shd w:val="clear" w:color="000000" w:fill="00B050"/>
            <w:vAlign w:val="center"/>
            <w:hideMark/>
          </w:tcPr>
          <w:p w14:paraId="65E69AA6" w14:textId="77777777" w:rsidR="00292902" w:rsidRPr="00292902" w:rsidRDefault="00292902" w:rsidP="00292902">
            <w:pPr>
              <w:spacing w:after="0" w:line="240" w:lineRule="auto"/>
              <w:jc w:val="right"/>
              <w:rPr>
                <w:rFonts w:ascii="Arial" w:eastAsia="Times New Roman" w:hAnsi="Arial" w:cs="Arial"/>
                <w:b/>
                <w:bCs/>
                <w:color w:val="000000"/>
                <w:sz w:val="16"/>
                <w:szCs w:val="16"/>
                <w:lang w:val="es-MX" w:eastAsia="es-MX"/>
              </w:rPr>
            </w:pPr>
            <w:r w:rsidRPr="00292902">
              <w:rPr>
                <w:rFonts w:ascii="Arial" w:eastAsia="Times New Roman" w:hAnsi="Arial" w:cs="Arial"/>
                <w:b/>
                <w:bCs/>
                <w:color w:val="000000"/>
                <w:sz w:val="16"/>
                <w:szCs w:val="16"/>
                <w:lang w:val="es-MX" w:eastAsia="es-MX"/>
              </w:rPr>
              <w:t xml:space="preserve">                             30.266.131.655 </w:t>
            </w:r>
          </w:p>
        </w:tc>
      </w:tr>
    </w:tbl>
    <w:p w14:paraId="55411845" w14:textId="77777777" w:rsidR="00CC71F4" w:rsidRDefault="00CC71F4" w:rsidP="00D15333">
      <w:pPr>
        <w:spacing w:after="0" w:line="240" w:lineRule="auto"/>
        <w:jc w:val="both"/>
        <w:rPr>
          <w:rFonts w:ascii="Trebuchet MS" w:hAnsi="Trebuchet MS" w:cs="Arial"/>
        </w:rPr>
      </w:pPr>
    </w:p>
    <w:p w14:paraId="6CCA1CEB" w14:textId="77777777" w:rsidR="00CC71F4" w:rsidRDefault="00CC71F4" w:rsidP="00D15333">
      <w:pPr>
        <w:spacing w:after="0" w:line="240" w:lineRule="auto"/>
        <w:jc w:val="both"/>
        <w:rPr>
          <w:rFonts w:ascii="Trebuchet MS" w:hAnsi="Trebuchet MS" w:cs="Arial"/>
        </w:rPr>
      </w:pPr>
    </w:p>
    <w:p w14:paraId="229DE1C9" w14:textId="7C415A0E" w:rsidR="00EE42E1" w:rsidRPr="003D74D6" w:rsidRDefault="00EE42E1" w:rsidP="00054BFB">
      <w:pPr>
        <w:ind w:right="49"/>
        <w:jc w:val="both"/>
        <w:rPr>
          <w:rFonts w:ascii="Arial" w:hAnsi="Arial" w:cs="Arial"/>
          <w:sz w:val="24"/>
          <w:szCs w:val="24"/>
        </w:rPr>
      </w:pPr>
      <w:r w:rsidRPr="003D74D6">
        <w:rPr>
          <w:rFonts w:ascii="Arial" w:hAnsi="Arial" w:cs="Arial"/>
          <w:sz w:val="24"/>
          <w:szCs w:val="24"/>
        </w:rPr>
        <w:t>Con respecto a los ingresos</w:t>
      </w:r>
      <w:r w:rsidR="00421E96">
        <w:rPr>
          <w:rFonts w:ascii="Arial" w:hAnsi="Arial" w:cs="Arial"/>
          <w:sz w:val="24"/>
          <w:szCs w:val="24"/>
        </w:rPr>
        <w:t>,</w:t>
      </w:r>
      <w:r w:rsidRPr="003D74D6">
        <w:rPr>
          <w:rFonts w:ascii="Arial" w:hAnsi="Arial" w:cs="Arial"/>
          <w:sz w:val="24"/>
          <w:szCs w:val="24"/>
        </w:rPr>
        <w:t xml:space="preserve"> </w:t>
      </w:r>
      <w:r w:rsidR="00421E96">
        <w:rPr>
          <w:rFonts w:ascii="Arial" w:hAnsi="Arial" w:cs="Arial"/>
          <w:sz w:val="24"/>
          <w:szCs w:val="24"/>
        </w:rPr>
        <w:t>a continuación, se detallan los aspectos más relevantes</w:t>
      </w:r>
      <w:r w:rsidRPr="003D74D6">
        <w:rPr>
          <w:rFonts w:ascii="Arial" w:hAnsi="Arial" w:cs="Arial"/>
          <w:sz w:val="24"/>
          <w:szCs w:val="24"/>
        </w:rPr>
        <w:t>:</w:t>
      </w:r>
    </w:p>
    <w:p w14:paraId="1CE0D09A" w14:textId="3B886127" w:rsidR="00B53CCE" w:rsidRPr="00AA40D1" w:rsidRDefault="2EDDD4CA" w:rsidP="002C3076">
      <w:pPr>
        <w:pStyle w:val="Prrafodelista"/>
        <w:numPr>
          <w:ilvl w:val="0"/>
          <w:numId w:val="2"/>
        </w:numPr>
        <w:ind w:right="142"/>
        <w:jc w:val="both"/>
        <w:rPr>
          <w:rFonts w:ascii="Arial" w:hAnsi="Arial" w:cs="Arial"/>
          <w:sz w:val="24"/>
          <w:szCs w:val="24"/>
        </w:rPr>
      </w:pPr>
      <w:r w:rsidRPr="2EDDD4CA">
        <w:rPr>
          <w:rFonts w:ascii="Arial" w:hAnsi="Arial" w:cs="Arial"/>
          <w:sz w:val="24"/>
          <w:szCs w:val="24"/>
        </w:rPr>
        <w:t xml:space="preserve">Al cierre del </w:t>
      </w:r>
      <w:r w:rsidR="00CA3FA1">
        <w:rPr>
          <w:rFonts w:ascii="Arial" w:hAnsi="Arial" w:cs="Arial"/>
          <w:sz w:val="24"/>
          <w:szCs w:val="24"/>
        </w:rPr>
        <w:t>año 2018</w:t>
      </w:r>
      <w:r w:rsidRPr="2EDDD4CA">
        <w:rPr>
          <w:rFonts w:ascii="Arial" w:hAnsi="Arial" w:cs="Arial"/>
          <w:sz w:val="24"/>
          <w:szCs w:val="24"/>
        </w:rPr>
        <w:t xml:space="preserve">, el MINAE </w:t>
      </w:r>
      <w:r w:rsidR="00D54D4E" w:rsidRPr="2EDDD4CA">
        <w:rPr>
          <w:rFonts w:ascii="Arial" w:hAnsi="Arial" w:cs="Arial"/>
          <w:sz w:val="24"/>
          <w:szCs w:val="24"/>
        </w:rPr>
        <w:t xml:space="preserve">transfirió del Presupuesto Ordinario de </w:t>
      </w:r>
      <w:r w:rsidRPr="2EDDD4CA">
        <w:rPr>
          <w:rFonts w:ascii="Arial" w:hAnsi="Arial" w:cs="Arial"/>
          <w:sz w:val="24"/>
          <w:szCs w:val="24"/>
        </w:rPr>
        <w:t xml:space="preserve">la </w:t>
      </w:r>
      <w:r w:rsidR="00D54D4E" w:rsidRPr="2EDDD4CA">
        <w:rPr>
          <w:rFonts w:ascii="Arial" w:hAnsi="Arial" w:cs="Arial"/>
          <w:sz w:val="24"/>
          <w:szCs w:val="24"/>
        </w:rPr>
        <w:t xml:space="preserve">República </w:t>
      </w:r>
      <w:r w:rsidR="006B14F5">
        <w:rPr>
          <w:rFonts w:ascii="Arial" w:hAnsi="Arial" w:cs="Arial"/>
          <w:sz w:val="24"/>
          <w:szCs w:val="24"/>
        </w:rPr>
        <w:t xml:space="preserve">la </w:t>
      </w:r>
      <w:r w:rsidRPr="2EDDD4CA">
        <w:rPr>
          <w:rFonts w:ascii="Arial" w:hAnsi="Arial" w:cs="Arial"/>
          <w:sz w:val="24"/>
          <w:szCs w:val="24"/>
        </w:rPr>
        <w:t xml:space="preserve">suma de </w:t>
      </w:r>
      <w:r w:rsidRPr="009559D1">
        <w:rPr>
          <w:rFonts w:ascii="Arial" w:hAnsi="Arial" w:cs="Arial"/>
          <w:b/>
          <w:sz w:val="24"/>
          <w:szCs w:val="24"/>
        </w:rPr>
        <w:t>¢</w:t>
      </w:r>
      <w:r w:rsidR="00CA3FA1">
        <w:rPr>
          <w:rFonts w:ascii="Arial" w:hAnsi="Arial" w:cs="Arial"/>
          <w:b/>
          <w:sz w:val="24"/>
          <w:szCs w:val="24"/>
        </w:rPr>
        <w:t>14.878.008.635</w:t>
      </w:r>
      <w:r w:rsidRPr="009559D1">
        <w:rPr>
          <w:rFonts w:ascii="Arial" w:eastAsia="Times New Roman" w:hAnsi="Arial" w:cs="Arial"/>
          <w:b/>
          <w:color w:val="000000" w:themeColor="text1"/>
        </w:rPr>
        <w:t xml:space="preserve"> </w:t>
      </w:r>
      <w:r w:rsidR="00D54D4E">
        <w:rPr>
          <w:rFonts w:ascii="Arial" w:hAnsi="Arial" w:cs="Arial"/>
          <w:sz w:val="24"/>
          <w:szCs w:val="24"/>
        </w:rPr>
        <w:t>por concepto del</w:t>
      </w:r>
      <w:r w:rsidR="00D54D4E" w:rsidRPr="2EDDD4CA">
        <w:rPr>
          <w:rFonts w:ascii="Arial" w:hAnsi="Arial" w:cs="Arial"/>
          <w:sz w:val="24"/>
          <w:szCs w:val="24"/>
        </w:rPr>
        <w:t xml:space="preserve"> Impuesto Único </w:t>
      </w:r>
      <w:r w:rsidR="00D54D4E">
        <w:rPr>
          <w:rFonts w:ascii="Arial" w:hAnsi="Arial" w:cs="Arial"/>
          <w:sz w:val="24"/>
          <w:szCs w:val="24"/>
        </w:rPr>
        <w:t>a</w:t>
      </w:r>
      <w:r w:rsidR="00D54D4E" w:rsidRPr="2EDDD4CA">
        <w:rPr>
          <w:rFonts w:ascii="Arial" w:hAnsi="Arial" w:cs="Arial"/>
          <w:sz w:val="24"/>
          <w:szCs w:val="24"/>
        </w:rPr>
        <w:t xml:space="preserve"> los Combustibles</w:t>
      </w:r>
      <w:r w:rsidR="00D54D4E">
        <w:rPr>
          <w:rFonts w:ascii="Arial" w:hAnsi="Arial" w:cs="Arial"/>
          <w:sz w:val="24"/>
          <w:szCs w:val="24"/>
        </w:rPr>
        <w:t>,</w:t>
      </w:r>
      <w:r w:rsidR="00D54D4E" w:rsidRPr="2EDDD4CA">
        <w:rPr>
          <w:rFonts w:ascii="Arial" w:hAnsi="Arial" w:cs="Arial"/>
          <w:sz w:val="24"/>
          <w:szCs w:val="24"/>
        </w:rPr>
        <w:t xml:space="preserve"> tal como lo indica el artículo No 5 de la Ley N° 8114 “Ley de Simplificación y Eficiencia Tributaria”</w:t>
      </w:r>
      <w:r w:rsidR="006B14F5">
        <w:rPr>
          <w:rFonts w:ascii="Arial" w:hAnsi="Arial" w:cs="Arial"/>
          <w:sz w:val="24"/>
          <w:szCs w:val="24"/>
        </w:rPr>
        <w:t>. Dicha suma percibida</w:t>
      </w:r>
      <w:r w:rsidR="004778DE">
        <w:rPr>
          <w:rFonts w:ascii="Arial" w:hAnsi="Arial" w:cs="Arial"/>
          <w:sz w:val="24"/>
          <w:szCs w:val="24"/>
        </w:rPr>
        <w:t xml:space="preserve"> </w:t>
      </w:r>
      <w:r w:rsidRPr="2EDDD4CA">
        <w:rPr>
          <w:rFonts w:ascii="Arial" w:hAnsi="Arial" w:cs="Arial"/>
          <w:sz w:val="24"/>
          <w:szCs w:val="24"/>
        </w:rPr>
        <w:t>equivale</w:t>
      </w:r>
      <w:r w:rsidR="004778DE">
        <w:rPr>
          <w:rFonts w:ascii="Arial" w:hAnsi="Arial" w:cs="Arial"/>
          <w:sz w:val="24"/>
          <w:szCs w:val="24"/>
        </w:rPr>
        <w:t xml:space="preserve"> </w:t>
      </w:r>
      <w:r w:rsidRPr="2EDDD4CA">
        <w:rPr>
          <w:rFonts w:ascii="Arial" w:hAnsi="Arial" w:cs="Arial"/>
          <w:sz w:val="24"/>
          <w:szCs w:val="24"/>
        </w:rPr>
        <w:t xml:space="preserve">al </w:t>
      </w:r>
      <w:r w:rsidR="00CA3FA1" w:rsidRPr="00CA3FA1">
        <w:rPr>
          <w:rFonts w:ascii="Arial" w:hAnsi="Arial" w:cs="Arial"/>
          <w:b/>
          <w:sz w:val="24"/>
          <w:szCs w:val="24"/>
        </w:rPr>
        <w:t>98</w:t>
      </w:r>
      <w:r w:rsidRPr="00CA3FA1">
        <w:rPr>
          <w:rFonts w:ascii="Arial" w:hAnsi="Arial" w:cs="Arial"/>
          <w:b/>
          <w:sz w:val="24"/>
          <w:szCs w:val="24"/>
        </w:rPr>
        <w:t xml:space="preserve">% </w:t>
      </w:r>
      <w:r w:rsidRPr="2EDDD4CA">
        <w:rPr>
          <w:rFonts w:ascii="Arial" w:hAnsi="Arial" w:cs="Arial"/>
          <w:sz w:val="24"/>
          <w:szCs w:val="24"/>
        </w:rPr>
        <w:t xml:space="preserve">de los recursos presupuestados.  </w:t>
      </w:r>
    </w:p>
    <w:p w14:paraId="1E8C4074" w14:textId="77777777" w:rsidR="00396A0E" w:rsidRDefault="00396A0E" w:rsidP="00410C6E">
      <w:pPr>
        <w:pStyle w:val="Prrafodelista"/>
        <w:tabs>
          <w:tab w:val="left" w:pos="9356"/>
        </w:tabs>
        <w:ind w:right="142"/>
        <w:jc w:val="both"/>
        <w:rPr>
          <w:rFonts w:ascii="Arial" w:hAnsi="Arial" w:cs="Arial"/>
          <w:sz w:val="24"/>
          <w:szCs w:val="24"/>
        </w:rPr>
      </w:pPr>
    </w:p>
    <w:p w14:paraId="50E9040C" w14:textId="03B22274" w:rsidR="00B53CCE" w:rsidRPr="00396A0E" w:rsidRDefault="00802983" w:rsidP="002C3076">
      <w:pPr>
        <w:pStyle w:val="Prrafodelista"/>
        <w:numPr>
          <w:ilvl w:val="0"/>
          <w:numId w:val="2"/>
        </w:numPr>
        <w:tabs>
          <w:tab w:val="left" w:pos="9356"/>
        </w:tabs>
        <w:ind w:right="142"/>
        <w:jc w:val="both"/>
        <w:rPr>
          <w:rFonts w:ascii="Arial" w:hAnsi="Arial" w:cs="Arial"/>
          <w:sz w:val="24"/>
          <w:szCs w:val="24"/>
        </w:rPr>
      </w:pPr>
      <w:r w:rsidRPr="00396A0E">
        <w:rPr>
          <w:rFonts w:ascii="Arial" w:hAnsi="Arial" w:cs="Arial"/>
          <w:sz w:val="24"/>
          <w:szCs w:val="24"/>
        </w:rPr>
        <w:t>De acuerdo al Decreto Ejecutivo No 32868, la Dirección de Aguas por medio del MINAE</w:t>
      </w:r>
      <w:r w:rsidR="002D1B4B">
        <w:rPr>
          <w:rFonts w:ascii="Arial" w:hAnsi="Arial" w:cs="Arial"/>
          <w:sz w:val="24"/>
          <w:szCs w:val="24"/>
        </w:rPr>
        <w:t xml:space="preserve"> transf</w:t>
      </w:r>
      <w:r w:rsidR="002B4DAA">
        <w:rPr>
          <w:rFonts w:ascii="Arial" w:hAnsi="Arial" w:cs="Arial"/>
          <w:sz w:val="24"/>
          <w:szCs w:val="24"/>
        </w:rPr>
        <w:t>i</w:t>
      </w:r>
      <w:r w:rsidR="002D1B4B">
        <w:rPr>
          <w:rFonts w:ascii="Arial" w:hAnsi="Arial" w:cs="Arial"/>
          <w:sz w:val="24"/>
          <w:szCs w:val="24"/>
        </w:rPr>
        <w:t>ri</w:t>
      </w:r>
      <w:r w:rsidR="002B4DAA">
        <w:rPr>
          <w:rFonts w:ascii="Arial" w:hAnsi="Arial" w:cs="Arial"/>
          <w:sz w:val="24"/>
          <w:szCs w:val="24"/>
        </w:rPr>
        <w:t>ó</w:t>
      </w:r>
      <w:r w:rsidRPr="00396A0E">
        <w:rPr>
          <w:rFonts w:ascii="Arial" w:hAnsi="Arial" w:cs="Arial"/>
          <w:sz w:val="24"/>
          <w:szCs w:val="24"/>
        </w:rPr>
        <w:t xml:space="preserve"> la suma de </w:t>
      </w:r>
      <w:r w:rsidR="00041977" w:rsidRPr="009559D1">
        <w:rPr>
          <w:rFonts w:ascii="Arial" w:hAnsi="Arial" w:cs="Arial"/>
          <w:b/>
          <w:sz w:val="24"/>
          <w:szCs w:val="24"/>
        </w:rPr>
        <w:t>¢</w:t>
      </w:r>
      <w:r w:rsidR="002B4DAA">
        <w:rPr>
          <w:rFonts w:ascii="Arial" w:hAnsi="Arial" w:cs="Arial"/>
          <w:b/>
          <w:sz w:val="24"/>
          <w:szCs w:val="24"/>
        </w:rPr>
        <w:t>1.264.071.084</w:t>
      </w:r>
      <w:r w:rsidR="00503B6A" w:rsidRPr="00396A0E">
        <w:rPr>
          <w:rFonts w:ascii="Arial" w:eastAsia="Times New Roman" w:hAnsi="Arial" w:cs="Arial"/>
          <w:color w:val="000000"/>
          <w:sz w:val="24"/>
          <w:szCs w:val="24"/>
        </w:rPr>
        <w:t xml:space="preserve">, </w:t>
      </w:r>
      <w:r w:rsidR="00EA3205">
        <w:rPr>
          <w:rFonts w:ascii="Arial" w:eastAsia="Times New Roman" w:hAnsi="Arial" w:cs="Arial"/>
          <w:color w:val="000000"/>
          <w:sz w:val="24"/>
          <w:szCs w:val="24"/>
        </w:rPr>
        <w:t>equivalente</w:t>
      </w:r>
      <w:r w:rsidR="003B0713">
        <w:rPr>
          <w:rFonts w:ascii="Arial" w:eastAsia="Times New Roman" w:hAnsi="Arial" w:cs="Arial"/>
          <w:color w:val="000000"/>
          <w:sz w:val="24"/>
          <w:szCs w:val="24"/>
        </w:rPr>
        <w:t>s</w:t>
      </w:r>
      <w:r w:rsidR="002D1B4B">
        <w:rPr>
          <w:rFonts w:ascii="Arial" w:eastAsia="Times New Roman" w:hAnsi="Arial" w:cs="Arial"/>
          <w:color w:val="000000"/>
          <w:sz w:val="24"/>
          <w:szCs w:val="24"/>
        </w:rPr>
        <w:t xml:space="preserve"> a </w:t>
      </w:r>
      <w:r w:rsidR="00854B7B" w:rsidRPr="00396A0E">
        <w:rPr>
          <w:rFonts w:ascii="Arial" w:hAnsi="Arial" w:cs="Arial"/>
          <w:sz w:val="24"/>
          <w:szCs w:val="24"/>
        </w:rPr>
        <w:t>un</w:t>
      </w:r>
      <w:r w:rsidR="00854B7B" w:rsidRPr="002B4DAA">
        <w:rPr>
          <w:rFonts w:ascii="Arial" w:hAnsi="Arial" w:cs="Arial"/>
          <w:b/>
          <w:sz w:val="24"/>
          <w:szCs w:val="24"/>
        </w:rPr>
        <w:t xml:space="preserve"> </w:t>
      </w:r>
      <w:r w:rsidR="002B4DAA" w:rsidRPr="002B4DAA">
        <w:rPr>
          <w:rFonts w:ascii="Arial" w:hAnsi="Arial" w:cs="Arial"/>
          <w:b/>
          <w:sz w:val="24"/>
          <w:szCs w:val="24"/>
        </w:rPr>
        <w:t>9</w:t>
      </w:r>
      <w:r w:rsidR="003A09FD" w:rsidRPr="009559D1">
        <w:rPr>
          <w:rFonts w:ascii="Arial" w:hAnsi="Arial" w:cs="Arial"/>
          <w:b/>
          <w:sz w:val="24"/>
          <w:szCs w:val="24"/>
        </w:rPr>
        <w:t>3</w:t>
      </w:r>
      <w:r w:rsidR="00434B66" w:rsidRPr="009559D1">
        <w:rPr>
          <w:rFonts w:ascii="Arial" w:hAnsi="Arial" w:cs="Arial"/>
          <w:b/>
          <w:sz w:val="24"/>
          <w:szCs w:val="24"/>
        </w:rPr>
        <w:t xml:space="preserve">% </w:t>
      </w:r>
      <w:r w:rsidR="00AE56F2" w:rsidRPr="00396A0E">
        <w:rPr>
          <w:rFonts w:ascii="Arial" w:hAnsi="Arial" w:cs="Arial"/>
          <w:sz w:val="24"/>
          <w:szCs w:val="24"/>
        </w:rPr>
        <w:t>de l</w:t>
      </w:r>
      <w:r w:rsidR="00592A4B" w:rsidRPr="00396A0E">
        <w:rPr>
          <w:rFonts w:ascii="Arial" w:hAnsi="Arial" w:cs="Arial"/>
          <w:sz w:val="24"/>
          <w:szCs w:val="24"/>
        </w:rPr>
        <w:t xml:space="preserve">os ingresos estimados por </w:t>
      </w:r>
      <w:r w:rsidR="003B0713">
        <w:rPr>
          <w:rFonts w:ascii="Arial" w:hAnsi="Arial" w:cs="Arial"/>
          <w:sz w:val="24"/>
          <w:szCs w:val="24"/>
        </w:rPr>
        <w:t>concepto de</w:t>
      </w:r>
      <w:r w:rsidR="00AE56F2" w:rsidRPr="00396A0E">
        <w:rPr>
          <w:rFonts w:ascii="Arial" w:hAnsi="Arial" w:cs="Arial"/>
          <w:sz w:val="24"/>
          <w:szCs w:val="24"/>
        </w:rPr>
        <w:t>l canon por aprovechamiento de agua.</w:t>
      </w:r>
    </w:p>
    <w:p w14:paraId="71F87DE5" w14:textId="77777777" w:rsidR="00B53CCE" w:rsidRPr="003D74D6" w:rsidRDefault="00B53CCE" w:rsidP="00410C6E">
      <w:pPr>
        <w:pStyle w:val="Prrafodelista"/>
        <w:tabs>
          <w:tab w:val="left" w:pos="9356"/>
        </w:tabs>
        <w:ind w:right="142"/>
        <w:jc w:val="both"/>
        <w:rPr>
          <w:rFonts w:ascii="Arial" w:hAnsi="Arial" w:cs="Arial"/>
          <w:sz w:val="24"/>
          <w:szCs w:val="24"/>
        </w:rPr>
      </w:pPr>
    </w:p>
    <w:p w14:paraId="21AB97C6" w14:textId="2612AAFA" w:rsidR="00E05146" w:rsidRDefault="00FE7373"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Con base al</w:t>
      </w:r>
      <w:r w:rsidR="00FC1AA1" w:rsidRPr="003D74D6">
        <w:rPr>
          <w:rFonts w:ascii="Arial" w:hAnsi="Arial" w:cs="Arial"/>
          <w:sz w:val="24"/>
          <w:szCs w:val="24"/>
        </w:rPr>
        <w:t xml:space="preserve"> </w:t>
      </w:r>
      <w:r w:rsidRPr="003D74D6">
        <w:rPr>
          <w:rFonts w:ascii="Arial" w:hAnsi="Arial" w:cs="Arial"/>
          <w:sz w:val="24"/>
          <w:szCs w:val="24"/>
        </w:rPr>
        <w:t>inciso g) del artículo No 47</w:t>
      </w:r>
      <w:r>
        <w:rPr>
          <w:rFonts w:ascii="Arial" w:hAnsi="Arial" w:cs="Arial"/>
          <w:sz w:val="24"/>
          <w:szCs w:val="24"/>
        </w:rPr>
        <w:t xml:space="preserve"> de </w:t>
      </w:r>
      <w:r w:rsidR="00FC1AA1" w:rsidRPr="003D74D6">
        <w:rPr>
          <w:rFonts w:ascii="Arial" w:hAnsi="Arial" w:cs="Arial"/>
          <w:sz w:val="24"/>
          <w:szCs w:val="24"/>
        </w:rPr>
        <w:t>la Ley N° 7575 “Ley Forestal”</w:t>
      </w:r>
      <w:r>
        <w:rPr>
          <w:rFonts w:ascii="Arial" w:hAnsi="Arial" w:cs="Arial"/>
          <w:sz w:val="24"/>
          <w:szCs w:val="24"/>
        </w:rPr>
        <w:t xml:space="preserve">, se percibieron recursos por la suma de  </w:t>
      </w:r>
      <w:r w:rsidRPr="003D74D6">
        <w:rPr>
          <w:rFonts w:ascii="Arial" w:hAnsi="Arial" w:cs="Arial"/>
          <w:sz w:val="24"/>
          <w:szCs w:val="24"/>
        </w:rPr>
        <w:t xml:space="preserve"> </w:t>
      </w:r>
      <w:r w:rsidRPr="009559D1">
        <w:rPr>
          <w:rFonts w:ascii="Arial" w:hAnsi="Arial" w:cs="Arial"/>
          <w:b/>
          <w:sz w:val="24"/>
          <w:szCs w:val="24"/>
        </w:rPr>
        <w:t>¢</w:t>
      </w:r>
      <w:r w:rsidR="00672650">
        <w:rPr>
          <w:rFonts w:ascii="Arial" w:hAnsi="Arial" w:cs="Arial"/>
          <w:b/>
          <w:sz w:val="24"/>
          <w:szCs w:val="24"/>
        </w:rPr>
        <w:t>200</w:t>
      </w:r>
      <w:r w:rsidRPr="009559D1">
        <w:rPr>
          <w:rFonts w:ascii="Arial" w:hAnsi="Arial" w:cs="Arial"/>
          <w:b/>
          <w:sz w:val="24"/>
          <w:szCs w:val="24"/>
        </w:rPr>
        <w:t>.</w:t>
      </w:r>
      <w:r w:rsidR="00672650">
        <w:rPr>
          <w:rFonts w:ascii="Arial" w:hAnsi="Arial" w:cs="Arial"/>
          <w:b/>
          <w:sz w:val="24"/>
          <w:szCs w:val="24"/>
        </w:rPr>
        <w:t>84</w:t>
      </w:r>
      <w:r w:rsidRPr="009559D1">
        <w:rPr>
          <w:rFonts w:ascii="Arial" w:hAnsi="Arial" w:cs="Arial"/>
          <w:b/>
          <w:sz w:val="24"/>
          <w:szCs w:val="24"/>
        </w:rPr>
        <w:t>0</w:t>
      </w:r>
      <w:r w:rsidRPr="009559D1">
        <w:rPr>
          <w:rFonts w:ascii="Arial" w:eastAsia="Times New Roman" w:hAnsi="Arial" w:cs="Arial"/>
          <w:b/>
          <w:color w:val="000000"/>
          <w:sz w:val="24"/>
          <w:szCs w:val="24"/>
        </w:rPr>
        <w:t>.000</w:t>
      </w:r>
      <w:r>
        <w:rPr>
          <w:rFonts w:ascii="Arial" w:eastAsia="Times New Roman" w:hAnsi="Arial" w:cs="Arial"/>
          <w:color w:val="000000"/>
          <w:sz w:val="24"/>
          <w:szCs w:val="24"/>
        </w:rPr>
        <w:t xml:space="preserve"> </w:t>
      </w:r>
      <w:r>
        <w:rPr>
          <w:rFonts w:ascii="Arial" w:hAnsi="Arial" w:cs="Arial"/>
          <w:sz w:val="24"/>
          <w:szCs w:val="24"/>
        </w:rPr>
        <w:t>por concepto del impuesto a la madera,</w:t>
      </w:r>
      <w:r w:rsidR="003A09FD" w:rsidRPr="003A09FD">
        <w:rPr>
          <w:rFonts w:ascii="Arial" w:eastAsia="Times New Roman" w:hAnsi="Arial" w:cs="Arial"/>
          <w:color w:val="000000"/>
          <w:sz w:val="24"/>
          <w:szCs w:val="24"/>
        </w:rPr>
        <w:t xml:space="preserve"> </w:t>
      </w:r>
      <w:r>
        <w:rPr>
          <w:rFonts w:ascii="Arial" w:eastAsia="Times New Roman" w:hAnsi="Arial" w:cs="Arial"/>
          <w:color w:val="000000"/>
          <w:sz w:val="24"/>
          <w:szCs w:val="24"/>
        </w:rPr>
        <w:t>lo que re</w:t>
      </w:r>
      <w:r w:rsidR="00EA3205">
        <w:rPr>
          <w:rFonts w:ascii="Arial" w:hAnsi="Arial" w:cs="Arial"/>
          <w:sz w:val="24"/>
          <w:szCs w:val="24"/>
        </w:rPr>
        <w:t>presenta el</w:t>
      </w:r>
      <w:r w:rsidR="003A09FD">
        <w:rPr>
          <w:rFonts w:ascii="Arial" w:hAnsi="Arial" w:cs="Arial"/>
          <w:sz w:val="24"/>
          <w:szCs w:val="24"/>
        </w:rPr>
        <w:t xml:space="preserve"> </w:t>
      </w:r>
      <w:r w:rsidR="00672650" w:rsidRPr="00672650">
        <w:rPr>
          <w:rFonts w:ascii="Arial" w:hAnsi="Arial" w:cs="Arial"/>
          <w:b/>
          <w:sz w:val="24"/>
          <w:szCs w:val="24"/>
        </w:rPr>
        <w:t>100</w:t>
      </w:r>
      <w:r w:rsidR="00824F7C" w:rsidRPr="009559D1">
        <w:rPr>
          <w:rFonts w:ascii="Arial" w:hAnsi="Arial" w:cs="Arial"/>
          <w:b/>
          <w:sz w:val="24"/>
          <w:szCs w:val="24"/>
        </w:rPr>
        <w:t>%</w:t>
      </w:r>
      <w:r w:rsidR="00C13EF7" w:rsidRPr="009559D1">
        <w:rPr>
          <w:rFonts w:ascii="Arial" w:hAnsi="Arial" w:cs="Arial"/>
          <w:b/>
          <w:sz w:val="24"/>
          <w:szCs w:val="24"/>
        </w:rPr>
        <w:t xml:space="preserve"> </w:t>
      </w:r>
      <w:r w:rsidR="00C13EF7">
        <w:rPr>
          <w:rFonts w:ascii="Arial" w:hAnsi="Arial" w:cs="Arial"/>
          <w:sz w:val="24"/>
          <w:szCs w:val="24"/>
        </w:rPr>
        <w:t>de los recursos a tra</w:t>
      </w:r>
      <w:r w:rsidR="00824F7C" w:rsidRPr="003D74D6">
        <w:rPr>
          <w:rFonts w:ascii="Arial" w:hAnsi="Arial" w:cs="Arial"/>
          <w:sz w:val="24"/>
          <w:szCs w:val="24"/>
        </w:rPr>
        <w:t>nsfer</w:t>
      </w:r>
      <w:r w:rsidR="00C13EF7">
        <w:rPr>
          <w:rFonts w:ascii="Arial" w:hAnsi="Arial" w:cs="Arial"/>
          <w:sz w:val="24"/>
          <w:szCs w:val="24"/>
        </w:rPr>
        <w:t>ir</w:t>
      </w:r>
      <w:r w:rsidR="00824F7C" w:rsidRPr="003D74D6">
        <w:rPr>
          <w:rFonts w:ascii="Arial" w:hAnsi="Arial" w:cs="Arial"/>
          <w:sz w:val="24"/>
          <w:szCs w:val="24"/>
        </w:rPr>
        <w:t xml:space="preserve"> </w:t>
      </w:r>
      <w:r w:rsidR="00C13EF7">
        <w:rPr>
          <w:rFonts w:ascii="Arial" w:hAnsi="Arial" w:cs="Arial"/>
          <w:sz w:val="24"/>
          <w:szCs w:val="24"/>
        </w:rPr>
        <w:t>por parte d</w:t>
      </w:r>
      <w:r w:rsidR="00824F7C" w:rsidRPr="003D74D6">
        <w:rPr>
          <w:rFonts w:ascii="Arial" w:hAnsi="Arial" w:cs="Arial"/>
          <w:sz w:val="24"/>
          <w:szCs w:val="24"/>
        </w:rPr>
        <w:t>e</w:t>
      </w:r>
      <w:r w:rsidR="000176D8" w:rsidRPr="003D74D6">
        <w:rPr>
          <w:rFonts w:ascii="Arial" w:hAnsi="Arial" w:cs="Arial"/>
          <w:sz w:val="24"/>
          <w:szCs w:val="24"/>
        </w:rPr>
        <w:t>l Sistema Nacional de Áreas de Conservación (SINAC)</w:t>
      </w:r>
      <w:r w:rsidR="00E05146" w:rsidRPr="003D74D6">
        <w:rPr>
          <w:rFonts w:ascii="Arial" w:hAnsi="Arial" w:cs="Arial"/>
          <w:sz w:val="24"/>
          <w:szCs w:val="24"/>
        </w:rPr>
        <w:t>.</w:t>
      </w:r>
    </w:p>
    <w:p w14:paraId="3415C68B" w14:textId="77777777" w:rsidR="00EC6C06" w:rsidRPr="00EC6C06" w:rsidRDefault="00EC6C06" w:rsidP="00410C6E">
      <w:pPr>
        <w:pStyle w:val="Prrafodelista"/>
        <w:tabs>
          <w:tab w:val="left" w:pos="9356"/>
        </w:tabs>
        <w:ind w:right="142"/>
        <w:rPr>
          <w:rFonts w:ascii="Arial" w:hAnsi="Arial" w:cs="Arial"/>
          <w:sz w:val="24"/>
          <w:szCs w:val="24"/>
        </w:rPr>
      </w:pPr>
    </w:p>
    <w:p w14:paraId="308A4F2F" w14:textId="205CA066" w:rsidR="00E05146" w:rsidRPr="002D1B4B" w:rsidRDefault="006935AB"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Por su parte, en</w:t>
      </w:r>
      <w:r w:rsidR="00E05146" w:rsidRPr="002D1B4B">
        <w:rPr>
          <w:rFonts w:ascii="Arial" w:hAnsi="Arial" w:cs="Arial"/>
          <w:sz w:val="24"/>
          <w:szCs w:val="24"/>
        </w:rPr>
        <w:t xml:space="preserve"> cuanto a la </w:t>
      </w:r>
      <w:r w:rsidR="00FF130D" w:rsidRPr="002D1B4B">
        <w:rPr>
          <w:rFonts w:ascii="Arial" w:hAnsi="Arial" w:cs="Arial"/>
          <w:sz w:val="24"/>
          <w:szCs w:val="24"/>
        </w:rPr>
        <w:t>v</w:t>
      </w:r>
      <w:r w:rsidR="00EC6C06" w:rsidRPr="002D1B4B">
        <w:rPr>
          <w:rFonts w:ascii="Arial" w:hAnsi="Arial" w:cs="Arial"/>
          <w:sz w:val="24"/>
          <w:szCs w:val="24"/>
        </w:rPr>
        <w:t>enta de servicios</w:t>
      </w:r>
      <w:r w:rsidR="00B220AF" w:rsidRPr="002D1B4B">
        <w:rPr>
          <w:rFonts w:ascii="Arial" w:hAnsi="Arial" w:cs="Arial"/>
          <w:sz w:val="24"/>
          <w:szCs w:val="24"/>
        </w:rPr>
        <w:t>,</w:t>
      </w:r>
      <w:r w:rsidR="00EC6C06" w:rsidRPr="002D1B4B">
        <w:rPr>
          <w:rFonts w:ascii="Arial" w:hAnsi="Arial" w:cs="Arial"/>
          <w:sz w:val="24"/>
          <w:szCs w:val="24"/>
        </w:rPr>
        <w:t xml:space="preserve"> </w:t>
      </w:r>
      <w:r>
        <w:rPr>
          <w:rFonts w:ascii="Arial" w:hAnsi="Arial" w:cs="Arial"/>
          <w:sz w:val="24"/>
          <w:szCs w:val="24"/>
        </w:rPr>
        <w:t>se captaron ingresos adicionales por</w:t>
      </w:r>
      <w:r w:rsidR="00EC6C06" w:rsidRPr="002D1B4B">
        <w:rPr>
          <w:rFonts w:ascii="Arial" w:hAnsi="Arial" w:cs="Arial"/>
          <w:sz w:val="24"/>
          <w:szCs w:val="24"/>
        </w:rPr>
        <w:t xml:space="preserve"> </w:t>
      </w:r>
      <w:r w:rsidR="002D1B4B">
        <w:rPr>
          <w:rFonts w:ascii="Arial" w:hAnsi="Arial" w:cs="Arial"/>
          <w:sz w:val="24"/>
          <w:szCs w:val="24"/>
        </w:rPr>
        <w:t xml:space="preserve">la suma </w:t>
      </w:r>
      <w:r>
        <w:rPr>
          <w:rFonts w:ascii="Arial" w:hAnsi="Arial" w:cs="Arial"/>
          <w:sz w:val="24"/>
          <w:szCs w:val="24"/>
        </w:rPr>
        <w:t xml:space="preserve">de </w:t>
      </w:r>
      <w:r w:rsidR="002D1B4B" w:rsidRPr="009559D1">
        <w:rPr>
          <w:rFonts w:ascii="Arial" w:hAnsi="Arial" w:cs="Arial"/>
          <w:b/>
          <w:sz w:val="24"/>
          <w:szCs w:val="24"/>
        </w:rPr>
        <w:t>¢</w:t>
      </w:r>
      <w:r w:rsidR="00E253FA">
        <w:rPr>
          <w:rFonts w:ascii="Arial" w:hAnsi="Arial" w:cs="Arial"/>
          <w:b/>
          <w:sz w:val="24"/>
          <w:szCs w:val="24"/>
        </w:rPr>
        <w:t>264.376.378</w:t>
      </w:r>
      <w:r w:rsidR="003A09FD">
        <w:rPr>
          <w:rFonts w:ascii="Arial" w:hAnsi="Arial" w:cs="Arial"/>
          <w:sz w:val="24"/>
          <w:szCs w:val="24"/>
        </w:rPr>
        <w:t>,</w:t>
      </w:r>
      <w:r w:rsidR="003A09FD" w:rsidRPr="003A09FD">
        <w:rPr>
          <w:rFonts w:ascii="Arial" w:hAnsi="Arial" w:cs="Arial"/>
          <w:sz w:val="24"/>
          <w:szCs w:val="24"/>
        </w:rPr>
        <w:t xml:space="preserve"> </w:t>
      </w:r>
      <w:r w:rsidR="002C643A">
        <w:rPr>
          <w:rFonts w:ascii="Arial" w:hAnsi="Arial" w:cs="Arial"/>
          <w:sz w:val="24"/>
          <w:szCs w:val="24"/>
        </w:rPr>
        <w:t>equivalente</w:t>
      </w:r>
      <w:r>
        <w:rPr>
          <w:rFonts w:ascii="Arial" w:hAnsi="Arial" w:cs="Arial"/>
          <w:sz w:val="24"/>
          <w:szCs w:val="24"/>
        </w:rPr>
        <w:t>s</w:t>
      </w:r>
      <w:r w:rsidR="00B220AF" w:rsidRPr="002D1B4B">
        <w:rPr>
          <w:rFonts w:ascii="Arial" w:hAnsi="Arial" w:cs="Arial"/>
          <w:sz w:val="24"/>
          <w:szCs w:val="24"/>
        </w:rPr>
        <w:t xml:space="preserve"> a</w:t>
      </w:r>
      <w:r>
        <w:rPr>
          <w:rFonts w:ascii="Arial" w:hAnsi="Arial" w:cs="Arial"/>
          <w:sz w:val="24"/>
          <w:szCs w:val="24"/>
        </w:rPr>
        <w:t xml:space="preserve"> un</w:t>
      </w:r>
      <w:r w:rsidR="00B220AF" w:rsidRPr="002D1B4B">
        <w:rPr>
          <w:rFonts w:ascii="Arial" w:hAnsi="Arial" w:cs="Arial"/>
          <w:sz w:val="24"/>
          <w:szCs w:val="24"/>
        </w:rPr>
        <w:t xml:space="preserve"> </w:t>
      </w:r>
      <w:r w:rsidR="00E253FA" w:rsidRPr="00E253FA">
        <w:rPr>
          <w:rFonts w:ascii="Arial" w:hAnsi="Arial" w:cs="Arial"/>
          <w:b/>
          <w:sz w:val="24"/>
          <w:szCs w:val="24"/>
        </w:rPr>
        <w:t>112</w:t>
      </w:r>
      <w:r w:rsidR="00E05146" w:rsidRPr="00E253FA">
        <w:rPr>
          <w:rFonts w:ascii="Arial" w:hAnsi="Arial" w:cs="Arial"/>
          <w:b/>
          <w:sz w:val="24"/>
          <w:szCs w:val="24"/>
        </w:rPr>
        <w:t>%</w:t>
      </w:r>
      <w:r w:rsidR="00E05146" w:rsidRPr="002D1B4B">
        <w:rPr>
          <w:rFonts w:ascii="Arial" w:hAnsi="Arial" w:cs="Arial"/>
          <w:sz w:val="24"/>
          <w:szCs w:val="24"/>
        </w:rPr>
        <w:t xml:space="preserve"> </w:t>
      </w:r>
      <w:r w:rsidR="00B220AF" w:rsidRPr="002D1B4B">
        <w:rPr>
          <w:rFonts w:ascii="Arial" w:hAnsi="Arial" w:cs="Arial"/>
          <w:sz w:val="24"/>
          <w:szCs w:val="24"/>
        </w:rPr>
        <w:t>del</w:t>
      </w:r>
      <w:r>
        <w:rPr>
          <w:rFonts w:ascii="Arial" w:hAnsi="Arial" w:cs="Arial"/>
          <w:sz w:val="24"/>
          <w:szCs w:val="24"/>
        </w:rPr>
        <w:t xml:space="preserve"> total</w:t>
      </w:r>
      <w:r w:rsidR="00B220AF" w:rsidRPr="002D1B4B">
        <w:rPr>
          <w:rFonts w:ascii="Arial" w:hAnsi="Arial" w:cs="Arial"/>
          <w:sz w:val="24"/>
          <w:szCs w:val="24"/>
        </w:rPr>
        <w:t xml:space="preserve"> presupuestado, </w:t>
      </w:r>
      <w:r w:rsidR="008B30D2">
        <w:rPr>
          <w:rFonts w:ascii="Arial" w:hAnsi="Arial" w:cs="Arial"/>
          <w:sz w:val="24"/>
          <w:szCs w:val="24"/>
        </w:rPr>
        <w:t>por</w:t>
      </w:r>
      <w:r w:rsidR="00B220AF" w:rsidRPr="002D1B4B">
        <w:rPr>
          <w:rFonts w:ascii="Arial" w:hAnsi="Arial" w:cs="Arial"/>
          <w:sz w:val="24"/>
          <w:szCs w:val="24"/>
        </w:rPr>
        <w:t xml:space="preserve"> </w:t>
      </w:r>
      <w:r>
        <w:rPr>
          <w:rFonts w:ascii="Arial" w:hAnsi="Arial" w:cs="Arial"/>
          <w:sz w:val="24"/>
          <w:szCs w:val="24"/>
        </w:rPr>
        <w:t xml:space="preserve">concepto de </w:t>
      </w:r>
      <w:r w:rsidR="00B220AF" w:rsidRPr="002D1B4B">
        <w:rPr>
          <w:rFonts w:ascii="Arial" w:hAnsi="Arial" w:cs="Arial"/>
          <w:sz w:val="24"/>
          <w:szCs w:val="24"/>
        </w:rPr>
        <w:t>venta de Unidades Costarricenses de Carbono (</w:t>
      </w:r>
      <w:proofErr w:type="spellStart"/>
      <w:r w:rsidR="00B220AF" w:rsidRPr="002D1B4B">
        <w:rPr>
          <w:rFonts w:ascii="Arial" w:hAnsi="Arial" w:cs="Arial"/>
          <w:sz w:val="24"/>
          <w:szCs w:val="24"/>
        </w:rPr>
        <w:t>UCC´s</w:t>
      </w:r>
      <w:proofErr w:type="spellEnd"/>
      <w:r w:rsidR="00B220AF" w:rsidRPr="002D1B4B">
        <w:rPr>
          <w:rFonts w:ascii="Arial" w:hAnsi="Arial" w:cs="Arial"/>
          <w:sz w:val="24"/>
          <w:szCs w:val="24"/>
        </w:rPr>
        <w:t>), V</w:t>
      </w:r>
      <w:r w:rsidR="0038783A" w:rsidRPr="002D1B4B">
        <w:rPr>
          <w:rFonts w:ascii="Arial" w:hAnsi="Arial" w:cs="Arial"/>
          <w:sz w:val="24"/>
          <w:szCs w:val="24"/>
        </w:rPr>
        <w:t xml:space="preserve">iaje </w:t>
      </w:r>
      <w:r w:rsidR="00B220AF" w:rsidRPr="002D1B4B">
        <w:rPr>
          <w:rFonts w:ascii="Arial" w:hAnsi="Arial" w:cs="Arial"/>
          <w:sz w:val="24"/>
          <w:szCs w:val="24"/>
        </w:rPr>
        <w:t>L</w:t>
      </w:r>
      <w:r w:rsidR="0038783A" w:rsidRPr="002D1B4B">
        <w:rPr>
          <w:rFonts w:ascii="Arial" w:hAnsi="Arial" w:cs="Arial"/>
          <w:sz w:val="24"/>
          <w:szCs w:val="24"/>
        </w:rPr>
        <w:t>impio</w:t>
      </w:r>
      <w:r w:rsidR="00B220AF" w:rsidRPr="002D1B4B">
        <w:rPr>
          <w:rFonts w:ascii="Arial" w:hAnsi="Arial" w:cs="Arial"/>
          <w:sz w:val="24"/>
          <w:szCs w:val="24"/>
        </w:rPr>
        <w:t xml:space="preserve"> y convenios de aporte financiero para el Programa de Pago de Servicios Ambientales</w:t>
      </w:r>
      <w:r w:rsidR="0038783A" w:rsidRPr="002D1B4B">
        <w:rPr>
          <w:rFonts w:ascii="Arial" w:hAnsi="Arial" w:cs="Arial"/>
          <w:sz w:val="24"/>
          <w:szCs w:val="24"/>
        </w:rPr>
        <w:t xml:space="preserve">. </w:t>
      </w:r>
    </w:p>
    <w:p w14:paraId="13768D6D" w14:textId="77777777" w:rsidR="00073FBB" w:rsidRPr="002D1B4B" w:rsidRDefault="00073FBB" w:rsidP="00410C6E">
      <w:pPr>
        <w:pStyle w:val="Prrafodelista"/>
        <w:tabs>
          <w:tab w:val="left" w:pos="9356"/>
        </w:tabs>
        <w:ind w:right="142"/>
        <w:rPr>
          <w:rFonts w:ascii="Arial" w:hAnsi="Arial" w:cs="Arial"/>
          <w:sz w:val="24"/>
          <w:szCs w:val="24"/>
        </w:rPr>
      </w:pPr>
    </w:p>
    <w:p w14:paraId="085DC4BB" w14:textId="6EC6591C" w:rsidR="00493E6F" w:rsidRDefault="009559D1" w:rsidP="002C3076">
      <w:pPr>
        <w:pStyle w:val="Prrafodelista"/>
        <w:numPr>
          <w:ilvl w:val="0"/>
          <w:numId w:val="2"/>
        </w:numPr>
        <w:tabs>
          <w:tab w:val="left" w:pos="9356"/>
        </w:tabs>
        <w:spacing w:after="0" w:line="240" w:lineRule="auto"/>
        <w:ind w:right="142"/>
        <w:jc w:val="both"/>
        <w:rPr>
          <w:rFonts w:ascii="Arial" w:hAnsi="Arial" w:cs="Arial"/>
          <w:sz w:val="24"/>
          <w:szCs w:val="24"/>
        </w:rPr>
      </w:pPr>
      <w:r>
        <w:rPr>
          <w:rFonts w:ascii="Arial" w:hAnsi="Arial" w:cs="Arial"/>
          <w:sz w:val="24"/>
          <w:szCs w:val="24"/>
        </w:rPr>
        <w:t xml:space="preserve">Con respecto a los reintegros en efectivo por concepto de devoluciones de pago por parte de los beneficiarios del Programa de Pago de Servicios Ambientales, al cierre del </w:t>
      </w:r>
      <w:r w:rsidR="0025170D">
        <w:rPr>
          <w:rFonts w:ascii="Arial" w:hAnsi="Arial" w:cs="Arial"/>
          <w:sz w:val="24"/>
          <w:szCs w:val="24"/>
        </w:rPr>
        <w:t>año 2018</w:t>
      </w:r>
      <w:r>
        <w:rPr>
          <w:rFonts w:ascii="Arial" w:hAnsi="Arial" w:cs="Arial"/>
          <w:sz w:val="24"/>
          <w:szCs w:val="24"/>
        </w:rPr>
        <w:t xml:space="preserve"> se percibi</w:t>
      </w:r>
      <w:r w:rsidR="0025170D">
        <w:rPr>
          <w:rFonts w:ascii="Arial" w:hAnsi="Arial" w:cs="Arial"/>
          <w:sz w:val="24"/>
          <w:szCs w:val="24"/>
        </w:rPr>
        <w:t>eron</w:t>
      </w:r>
      <w:r>
        <w:rPr>
          <w:rFonts w:ascii="Arial" w:hAnsi="Arial" w:cs="Arial"/>
          <w:sz w:val="24"/>
          <w:szCs w:val="24"/>
        </w:rPr>
        <w:t xml:space="preserve"> recursos por la suma </w:t>
      </w:r>
      <w:r w:rsidRPr="00F169CF">
        <w:rPr>
          <w:rFonts w:ascii="Arial" w:hAnsi="Arial" w:cs="Arial"/>
          <w:sz w:val="24"/>
          <w:szCs w:val="24"/>
        </w:rPr>
        <w:t>de</w:t>
      </w:r>
      <w:r w:rsidRPr="00C606D7">
        <w:rPr>
          <w:rFonts w:ascii="Arial" w:hAnsi="Arial" w:cs="Arial"/>
          <w:b/>
          <w:sz w:val="24"/>
          <w:szCs w:val="24"/>
        </w:rPr>
        <w:t xml:space="preserve"> ¢</w:t>
      </w:r>
      <w:r w:rsidR="0025170D" w:rsidRPr="009875D9">
        <w:rPr>
          <w:rFonts w:ascii="Arial" w:hAnsi="Arial" w:cs="Arial"/>
          <w:b/>
          <w:sz w:val="24"/>
          <w:szCs w:val="24"/>
        </w:rPr>
        <w:t>¢</w:t>
      </w:r>
      <w:r w:rsidR="0025170D">
        <w:rPr>
          <w:rFonts w:ascii="Arial" w:hAnsi="Arial" w:cs="Arial"/>
          <w:b/>
          <w:sz w:val="24"/>
          <w:szCs w:val="24"/>
        </w:rPr>
        <w:t>148.018.139</w:t>
      </w:r>
      <w:r w:rsidR="002E2DD2">
        <w:rPr>
          <w:rFonts w:ascii="Arial" w:hAnsi="Arial" w:cs="Arial"/>
          <w:sz w:val="24"/>
          <w:szCs w:val="24"/>
        </w:rPr>
        <w:t>, lo que equivale a un</w:t>
      </w:r>
      <w:r w:rsidR="002E2DD2" w:rsidRPr="0025170D">
        <w:rPr>
          <w:rFonts w:ascii="Arial" w:hAnsi="Arial" w:cs="Arial"/>
          <w:b/>
          <w:sz w:val="24"/>
          <w:szCs w:val="24"/>
        </w:rPr>
        <w:t xml:space="preserve"> </w:t>
      </w:r>
      <w:r w:rsidR="0025170D" w:rsidRPr="0025170D">
        <w:rPr>
          <w:rFonts w:ascii="Arial" w:hAnsi="Arial" w:cs="Arial"/>
          <w:b/>
          <w:sz w:val="24"/>
          <w:szCs w:val="24"/>
        </w:rPr>
        <w:t>3</w:t>
      </w:r>
      <w:r w:rsidR="002E2DD2" w:rsidRPr="0025170D">
        <w:rPr>
          <w:rFonts w:ascii="Arial" w:hAnsi="Arial" w:cs="Arial"/>
          <w:b/>
          <w:sz w:val="24"/>
          <w:szCs w:val="24"/>
        </w:rPr>
        <w:t>7</w:t>
      </w:r>
      <w:r w:rsidR="002E2DD2" w:rsidRPr="00C606D7">
        <w:rPr>
          <w:rFonts w:ascii="Arial" w:hAnsi="Arial" w:cs="Arial"/>
          <w:b/>
          <w:sz w:val="24"/>
          <w:szCs w:val="24"/>
        </w:rPr>
        <w:t>%</w:t>
      </w:r>
      <w:r w:rsidR="002E2DD2">
        <w:rPr>
          <w:rFonts w:ascii="Arial" w:hAnsi="Arial" w:cs="Arial"/>
          <w:sz w:val="24"/>
          <w:szCs w:val="24"/>
        </w:rPr>
        <w:t xml:space="preserve"> del total presupuestado.</w:t>
      </w:r>
      <w:r w:rsidR="0018376A" w:rsidRPr="00A40431">
        <w:rPr>
          <w:rFonts w:ascii="Arial" w:hAnsi="Arial" w:cs="Arial"/>
          <w:sz w:val="24"/>
          <w:szCs w:val="24"/>
        </w:rPr>
        <w:t xml:space="preserve"> </w:t>
      </w:r>
    </w:p>
    <w:p w14:paraId="233AA20B" w14:textId="77777777" w:rsidR="00A40431" w:rsidRPr="00A40431" w:rsidRDefault="00A40431" w:rsidP="00A40431">
      <w:pPr>
        <w:tabs>
          <w:tab w:val="left" w:pos="9356"/>
        </w:tabs>
        <w:spacing w:after="0" w:line="240" w:lineRule="auto"/>
        <w:ind w:right="142"/>
        <w:jc w:val="both"/>
        <w:rPr>
          <w:rFonts w:ascii="Arial" w:hAnsi="Arial" w:cs="Arial"/>
          <w:sz w:val="24"/>
          <w:szCs w:val="24"/>
        </w:rPr>
      </w:pPr>
    </w:p>
    <w:p w14:paraId="1810D0E8" w14:textId="5E435886" w:rsidR="006B4C51" w:rsidRPr="00697B6A" w:rsidRDefault="00BB2E3B" w:rsidP="002C3076">
      <w:pPr>
        <w:pStyle w:val="Prrafodelista"/>
        <w:numPr>
          <w:ilvl w:val="0"/>
          <w:numId w:val="2"/>
        </w:numPr>
        <w:tabs>
          <w:tab w:val="left" w:pos="9356"/>
        </w:tabs>
        <w:spacing w:after="0" w:line="240" w:lineRule="auto"/>
        <w:ind w:right="142"/>
        <w:jc w:val="both"/>
        <w:rPr>
          <w:rFonts w:ascii="Arial" w:hAnsi="Arial" w:cs="Arial"/>
          <w:sz w:val="24"/>
          <w:szCs w:val="24"/>
        </w:rPr>
      </w:pPr>
      <w:r w:rsidRPr="00BB2E3B">
        <w:rPr>
          <w:rFonts w:ascii="Arial" w:eastAsia="Calibri" w:hAnsi="Arial" w:cs="Arial"/>
          <w:sz w:val="24"/>
          <w:szCs w:val="24"/>
          <w:lang w:eastAsia="en-US"/>
        </w:rPr>
        <w:t xml:space="preserve">Al cierre del ejercicio económico del periodo 2017 FONAFIFO presentó recursos de superávit acumulados por la suma de </w:t>
      </w:r>
      <w:r w:rsidRPr="00BB2E3B">
        <w:rPr>
          <w:rFonts w:ascii="Arial" w:eastAsia="Calibri" w:hAnsi="Arial" w:cs="Arial"/>
          <w:b/>
          <w:sz w:val="24"/>
          <w:szCs w:val="24"/>
          <w:lang w:eastAsia="en-US"/>
        </w:rPr>
        <w:t>¢13.491.912.248</w:t>
      </w:r>
      <w:r w:rsidRPr="00BB2E3B">
        <w:rPr>
          <w:rFonts w:ascii="Arial" w:eastAsia="Calibri" w:hAnsi="Arial" w:cs="Arial"/>
          <w:sz w:val="24"/>
          <w:szCs w:val="24"/>
          <w:lang w:eastAsia="en-US"/>
        </w:rPr>
        <w:t xml:space="preserve">, conformados por un superávit libre de </w:t>
      </w:r>
      <w:r w:rsidRPr="00BB2E3B">
        <w:rPr>
          <w:rFonts w:ascii="Arial" w:eastAsia="Calibri" w:hAnsi="Arial" w:cs="Arial"/>
          <w:b/>
          <w:sz w:val="24"/>
          <w:szCs w:val="24"/>
          <w:lang w:eastAsia="en-US"/>
        </w:rPr>
        <w:t>¢291.501.438</w:t>
      </w:r>
      <w:r w:rsidRPr="00BB2E3B">
        <w:rPr>
          <w:rFonts w:ascii="Arial" w:eastAsia="Calibri" w:hAnsi="Arial" w:cs="Arial"/>
          <w:sz w:val="24"/>
          <w:szCs w:val="24"/>
          <w:lang w:eastAsia="en-US"/>
        </w:rPr>
        <w:t xml:space="preserve"> y un superávit específico (exclusivamente para el pago de contratos de servicios ambientales) de </w:t>
      </w:r>
      <w:r w:rsidRPr="00BB2E3B">
        <w:rPr>
          <w:rFonts w:ascii="Arial" w:eastAsia="Calibri" w:hAnsi="Arial" w:cs="Arial"/>
          <w:b/>
          <w:sz w:val="24"/>
          <w:szCs w:val="24"/>
          <w:lang w:eastAsia="en-US"/>
        </w:rPr>
        <w:t>¢13.200.410.811</w:t>
      </w:r>
      <w:r w:rsidR="0079576E">
        <w:rPr>
          <w:rFonts w:ascii="Arial" w:hAnsi="Arial" w:cs="Arial"/>
          <w:sz w:val="24"/>
          <w:szCs w:val="24"/>
        </w:rPr>
        <w:t>.</w:t>
      </w:r>
      <w:r w:rsidR="006B4C51" w:rsidRPr="00697B6A">
        <w:rPr>
          <w:rFonts w:ascii="Arial" w:hAnsi="Arial" w:cs="Arial"/>
          <w:sz w:val="24"/>
          <w:szCs w:val="24"/>
        </w:rPr>
        <w:t xml:space="preserve"> </w:t>
      </w:r>
    </w:p>
    <w:p w14:paraId="68278C8B" w14:textId="77777777" w:rsidR="00951C36" w:rsidRDefault="00951C36" w:rsidP="00427F66">
      <w:pPr>
        <w:pStyle w:val="Subttulo"/>
      </w:pPr>
    </w:p>
    <w:p w14:paraId="3CC48AEA" w14:textId="21893B07" w:rsidR="00957237" w:rsidRPr="000D5775" w:rsidRDefault="00C656AB" w:rsidP="00901447">
      <w:pPr>
        <w:pStyle w:val="Subttulo"/>
        <w:outlineLvl w:val="1"/>
        <w:rPr>
          <w:rFonts w:ascii="Arial" w:hAnsi="Arial" w:cs="Arial"/>
          <w:sz w:val="24"/>
          <w:szCs w:val="24"/>
        </w:rPr>
      </w:pPr>
      <w:bookmarkStart w:id="6" w:name="_Toc1138348"/>
      <w:r w:rsidRPr="000D5775">
        <w:rPr>
          <w:rFonts w:ascii="Arial" w:hAnsi="Arial" w:cs="Arial"/>
          <w:sz w:val="24"/>
          <w:szCs w:val="24"/>
        </w:rPr>
        <w:t>1. B Limitaciones</w:t>
      </w:r>
      <w:bookmarkEnd w:id="6"/>
      <w:r w:rsidRPr="000D5775">
        <w:rPr>
          <w:rFonts w:ascii="Arial" w:hAnsi="Arial" w:cs="Arial"/>
          <w:sz w:val="24"/>
          <w:szCs w:val="24"/>
        </w:rPr>
        <w:t xml:space="preserve"> </w:t>
      </w:r>
    </w:p>
    <w:p w14:paraId="0FED7682" w14:textId="77777777" w:rsidR="00407B4B" w:rsidRPr="003D74D6" w:rsidRDefault="00407B4B" w:rsidP="00415118">
      <w:pPr>
        <w:spacing w:after="0" w:line="240" w:lineRule="auto"/>
        <w:rPr>
          <w:rFonts w:ascii="Arial" w:hAnsi="Arial" w:cs="Arial"/>
          <w:b/>
          <w:sz w:val="24"/>
          <w:szCs w:val="24"/>
          <w:u w:val="single"/>
        </w:rPr>
      </w:pPr>
    </w:p>
    <w:p w14:paraId="23954F5D" w14:textId="78C80BED" w:rsidR="004010DA" w:rsidRPr="004010DA" w:rsidRDefault="2EDDD4CA" w:rsidP="004010DA">
      <w:pPr>
        <w:jc w:val="both"/>
        <w:rPr>
          <w:rFonts w:ascii="Arial" w:hAnsi="Arial" w:cs="Arial"/>
          <w:sz w:val="24"/>
          <w:szCs w:val="24"/>
        </w:rPr>
      </w:pPr>
      <w:r w:rsidRPr="2EDDD4CA">
        <w:rPr>
          <w:rFonts w:ascii="Arial" w:hAnsi="Arial" w:cs="Arial"/>
          <w:sz w:val="24"/>
          <w:szCs w:val="24"/>
        </w:rPr>
        <w:t xml:space="preserve">La </w:t>
      </w:r>
      <w:r w:rsidR="00A137DB">
        <w:rPr>
          <w:rFonts w:ascii="Arial" w:hAnsi="Arial" w:cs="Arial"/>
          <w:sz w:val="24"/>
          <w:szCs w:val="24"/>
        </w:rPr>
        <w:t>Administración del FONAFIFO realiz</w:t>
      </w:r>
      <w:r w:rsidR="00B248AC">
        <w:rPr>
          <w:rFonts w:ascii="Arial" w:hAnsi="Arial" w:cs="Arial"/>
          <w:sz w:val="24"/>
          <w:szCs w:val="24"/>
        </w:rPr>
        <w:t>ó</w:t>
      </w:r>
      <w:r w:rsidR="00A137DB">
        <w:rPr>
          <w:rFonts w:ascii="Arial" w:hAnsi="Arial" w:cs="Arial"/>
          <w:sz w:val="24"/>
          <w:szCs w:val="24"/>
        </w:rPr>
        <w:t xml:space="preserve"> las gestiones de cobro respectivas ante las instancias correspondientes como lo son el MINAE, el SINAC y la Dirección de Aguas</w:t>
      </w:r>
      <w:r w:rsidR="00D2267D">
        <w:rPr>
          <w:rFonts w:ascii="Arial" w:hAnsi="Arial" w:cs="Arial"/>
          <w:sz w:val="24"/>
          <w:szCs w:val="24"/>
        </w:rPr>
        <w:t>. S</w:t>
      </w:r>
      <w:r w:rsidR="00A137DB">
        <w:rPr>
          <w:rFonts w:ascii="Arial" w:hAnsi="Arial" w:cs="Arial"/>
          <w:sz w:val="24"/>
          <w:szCs w:val="24"/>
        </w:rPr>
        <w:t xml:space="preserve">in embargo, </w:t>
      </w:r>
      <w:r w:rsidR="001E3316">
        <w:rPr>
          <w:rFonts w:ascii="Arial" w:hAnsi="Arial" w:cs="Arial"/>
          <w:sz w:val="24"/>
          <w:szCs w:val="24"/>
        </w:rPr>
        <w:t>las transferencias de los recursos fueron</w:t>
      </w:r>
      <w:r w:rsidR="00A137DB">
        <w:rPr>
          <w:rFonts w:ascii="Arial" w:hAnsi="Arial" w:cs="Arial"/>
          <w:sz w:val="24"/>
          <w:szCs w:val="24"/>
        </w:rPr>
        <w:t xml:space="preserve"> </w:t>
      </w:r>
      <w:r w:rsidR="00657DC9">
        <w:rPr>
          <w:rFonts w:ascii="Arial" w:hAnsi="Arial" w:cs="Arial"/>
          <w:sz w:val="24"/>
          <w:szCs w:val="24"/>
        </w:rPr>
        <w:t>muy</w:t>
      </w:r>
      <w:r w:rsidR="001E3316">
        <w:rPr>
          <w:rFonts w:ascii="Arial" w:hAnsi="Arial" w:cs="Arial"/>
          <w:sz w:val="24"/>
          <w:szCs w:val="24"/>
        </w:rPr>
        <w:t xml:space="preserve"> restri</w:t>
      </w:r>
      <w:r w:rsidR="00657DC9">
        <w:rPr>
          <w:rFonts w:ascii="Arial" w:hAnsi="Arial" w:cs="Arial"/>
          <w:sz w:val="24"/>
          <w:szCs w:val="24"/>
        </w:rPr>
        <w:t>ngidas</w:t>
      </w:r>
      <w:r w:rsidR="00D47C0D">
        <w:rPr>
          <w:rFonts w:ascii="Arial" w:hAnsi="Arial" w:cs="Arial"/>
          <w:sz w:val="24"/>
          <w:szCs w:val="24"/>
        </w:rPr>
        <w:t xml:space="preserve"> </w:t>
      </w:r>
      <w:r w:rsidR="001E3316">
        <w:rPr>
          <w:rFonts w:ascii="Arial" w:hAnsi="Arial" w:cs="Arial"/>
          <w:sz w:val="24"/>
          <w:szCs w:val="24"/>
        </w:rPr>
        <w:t>por la</w:t>
      </w:r>
      <w:r w:rsidR="00D47C0D">
        <w:rPr>
          <w:rFonts w:ascii="Arial" w:hAnsi="Arial" w:cs="Arial"/>
          <w:sz w:val="24"/>
          <w:szCs w:val="24"/>
        </w:rPr>
        <w:t xml:space="preserve"> situación fiscal </w:t>
      </w:r>
      <w:r w:rsidR="001E3316">
        <w:rPr>
          <w:rFonts w:ascii="Arial" w:hAnsi="Arial" w:cs="Arial"/>
          <w:sz w:val="24"/>
          <w:szCs w:val="24"/>
        </w:rPr>
        <w:t>d</w:t>
      </w:r>
      <w:r w:rsidR="00D47C0D">
        <w:rPr>
          <w:rFonts w:ascii="Arial" w:hAnsi="Arial" w:cs="Arial"/>
          <w:sz w:val="24"/>
          <w:szCs w:val="24"/>
        </w:rPr>
        <w:t>el país</w:t>
      </w:r>
      <w:r w:rsidR="004010DA">
        <w:rPr>
          <w:rFonts w:ascii="Arial" w:hAnsi="Arial" w:cs="Arial"/>
          <w:sz w:val="24"/>
          <w:szCs w:val="24"/>
        </w:rPr>
        <w:t xml:space="preserve">, </w:t>
      </w:r>
      <w:r w:rsidR="001E3316">
        <w:rPr>
          <w:rFonts w:ascii="Arial" w:hAnsi="Arial" w:cs="Arial"/>
          <w:sz w:val="24"/>
          <w:szCs w:val="24"/>
        </w:rPr>
        <w:t>dicha</w:t>
      </w:r>
      <w:r w:rsidR="00D2267D">
        <w:rPr>
          <w:rFonts w:ascii="Arial" w:hAnsi="Arial" w:cs="Arial"/>
          <w:sz w:val="24"/>
          <w:szCs w:val="24"/>
        </w:rPr>
        <w:t xml:space="preserve"> situación </w:t>
      </w:r>
      <w:r w:rsidR="004010DA">
        <w:rPr>
          <w:rFonts w:ascii="Arial" w:hAnsi="Arial" w:cs="Arial"/>
          <w:sz w:val="24"/>
          <w:szCs w:val="24"/>
        </w:rPr>
        <w:t>llevó a que</w:t>
      </w:r>
      <w:r w:rsidR="004010DA" w:rsidRPr="004010DA">
        <w:rPr>
          <w:rFonts w:ascii="Arial" w:hAnsi="Arial" w:cs="Arial"/>
          <w:sz w:val="24"/>
          <w:szCs w:val="24"/>
        </w:rPr>
        <w:t xml:space="preserve"> FONAFIFO no recibiera el 100% de los recursos provenientes del impuesto a los combustibles y especialmente en el último trimestre del año, los recursos fueron recibidos con retrasos, lo cual limitó su ejecución.</w:t>
      </w:r>
    </w:p>
    <w:p w14:paraId="2590E684" w14:textId="77777777" w:rsidR="00D47C0D" w:rsidRDefault="00D47C0D" w:rsidP="2EDDD4CA">
      <w:pPr>
        <w:spacing w:after="0" w:line="240" w:lineRule="auto"/>
        <w:ind w:right="49"/>
        <w:jc w:val="both"/>
        <w:rPr>
          <w:rFonts w:ascii="Arial" w:hAnsi="Arial" w:cs="Arial"/>
          <w:sz w:val="24"/>
          <w:szCs w:val="24"/>
        </w:rPr>
      </w:pPr>
    </w:p>
    <w:p w14:paraId="776657A7" w14:textId="5E0B8D95" w:rsidR="000D5775" w:rsidRDefault="000D5775">
      <w:pPr>
        <w:spacing w:after="0" w:line="240" w:lineRule="auto"/>
        <w:jc w:val="both"/>
        <w:rPr>
          <w:rFonts w:ascii="Trebuchet MS" w:hAnsi="Trebuchet MS" w:cs="Arial"/>
        </w:rPr>
      </w:pPr>
    </w:p>
    <w:p w14:paraId="6919319F" w14:textId="77777777" w:rsidR="001B0A12" w:rsidRDefault="001B0A12">
      <w:pPr>
        <w:spacing w:after="0" w:line="240" w:lineRule="auto"/>
        <w:jc w:val="both"/>
        <w:rPr>
          <w:rFonts w:ascii="Trebuchet MS" w:hAnsi="Trebuchet MS" w:cs="Arial"/>
        </w:rPr>
      </w:pPr>
    </w:p>
    <w:p w14:paraId="06918D43" w14:textId="77777777" w:rsidR="001B0A12" w:rsidRDefault="001B0A12">
      <w:pPr>
        <w:spacing w:after="0" w:line="240" w:lineRule="auto"/>
        <w:jc w:val="both"/>
        <w:rPr>
          <w:rFonts w:ascii="Trebuchet MS" w:hAnsi="Trebuchet MS" w:cs="Arial"/>
        </w:rPr>
      </w:pPr>
    </w:p>
    <w:p w14:paraId="18E4F76B" w14:textId="77777777" w:rsidR="001B0A12" w:rsidRDefault="001B0A12">
      <w:pPr>
        <w:spacing w:after="0" w:line="240" w:lineRule="auto"/>
        <w:jc w:val="both"/>
        <w:rPr>
          <w:rFonts w:ascii="Trebuchet MS" w:hAnsi="Trebuchet MS" w:cs="Arial"/>
        </w:rPr>
      </w:pPr>
    </w:p>
    <w:p w14:paraId="22F48091" w14:textId="77777777" w:rsidR="001B0A12" w:rsidRDefault="001B0A12">
      <w:pPr>
        <w:spacing w:after="0" w:line="240" w:lineRule="auto"/>
        <w:jc w:val="both"/>
        <w:rPr>
          <w:rFonts w:ascii="Trebuchet MS" w:hAnsi="Trebuchet MS" w:cs="Arial"/>
        </w:rPr>
      </w:pPr>
    </w:p>
    <w:p w14:paraId="18F4F319" w14:textId="77777777" w:rsidR="001B0A12" w:rsidRDefault="001B0A12">
      <w:pPr>
        <w:spacing w:after="0" w:line="240" w:lineRule="auto"/>
        <w:jc w:val="both"/>
        <w:rPr>
          <w:rFonts w:ascii="Trebuchet MS" w:hAnsi="Trebuchet MS" w:cs="Arial"/>
        </w:rPr>
      </w:pPr>
    </w:p>
    <w:p w14:paraId="081ED74F" w14:textId="77777777" w:rsidR="001B0A12" w:rsidRDefault="001B0A12">
      <w:pPr>
        <w:spacing w:after="0" w:line="240" w:lineRule="auto"/>
        <w:jc w:val="both"/>
        <w:rPr>
          <w:rFonts w:ascii="Trebuchet MS" w:hAnsi="Trebuchet MS" w:cs="Arial"/>
        </w:rPr>
      </w:pPr>
    </w:p>
    <w:p w14:paraId="2236A148" w14:textId="77777777" w:rsidR="001B0A12" w:rsidRDefault="001B0A12">
      <w:pPr>
        <w:spacing w:after="0" w:line="240" w:lineRule="auto"/>
        <w:jc w:val="both"/>
        <w:rPr>
          <w:rFonts w:ascii="Trebuchet MS" w:hAnsi="Trebuchet MS" w:cs="Arial"/>
        </w:rPr>
      </w:pPr>
    </w:p>
    <w:p w14:paraId="24D607BF" w14:textId="77777777" w:rsidR="001B0A12" w:rsidRDefault="001B0A12">
      <w:pPr>
        <w:spacing w:after="0" w:line="240" w:lineRule="auto"/>
        <w:jc w:val="both"/>
        <w:rPr>
          <w:rFonts w:ascii="Trebuchet MS" w:hAnsi="Trebuchet MS" w:cs="Arial"/>
        </w:rPr>
      </w:pPr>
    </w:p>
    <w:p w14:paraId="41F3F3E4" w14:textId="77777777" w:rsidR="001B0A12" w:rsidRDefault="001B0A12">
      <w:pPr>
        <w:spacing w:after="0" w:line="240" w:lineRule="auto"/>
        <w:jc w:val="both"/>
        <w:rPr>
          <w:rFonts w:ascii="Trebuchet MS" w:hAnsi="Trebuchet MS" w:cs="Arial"/>
        </w:rPr>
      </w:pPr>
    </w:p>
    <w:p w14:paraId="46E052EF" w14:textId="77777777" w:rsidR="001B0A12" w:rsidRDefault="001B0A12">
      <w:pPr>
        <w:spacing w:after="0" w:line="240" w:lineRule="auto"/>
        <w:jc w:val="both"/>
        <w:rPr>
          <w:rFonts w:ascii="Trebuchet MS" w:hAnsi="Trebuchet MS" w:cs="Arial"/>
        </w:rPr>
      </w:pPr>
    </w:p>
    <w:p w14:paraId="26DA8440" w14:textId="77777777" w:rsidR="001B0A12" w:rsidRDefault="001B0A12">
      <w:pPr>
        <w:spacing w:after="0" w:line="240" w:lineRule="auto"/>
        <w:jc w:val="both"/>
        <w:rPr>
          <w:rFonts w:ascii="Trebuchet MS" w:hAnsi="Trebuchet MS" w:cs="Arial"/>
        </w:rPr>
      </w:pPr>
    </w:p>
    <w:p w14:paraId="28105488" w14:textId="77777777" w:rsidR="001B0A12" w:rsidRDefault="001B0A12">
      <w:pPr>
        <w:spacing w:after="0" w:line="240" w:lineRule="auto"/>
        <w:jc w:val="both"/>
        <w:rPr>
          <w:rFonts w:ascii="Trebuchet MS" w:hAnsi="Trebuchet MS" w:cs="Arial"/>
        </w:rPr>
      </w:pPr>
    </w:p>
    <w:p w14:paraId="32AE14CA" w14:textId="77777777" w:rsidR="00D2267D" w:rsidRDefault="00D2267D">
      <w:pPr>
        <w:spacing w:after="0" w:line="240" w:lineRule="auto"/>
        <w:jc w:val="both"/>
        <w:rPr>
          <w:rFonts w:ascii="Trebuchet MS" w:hAnsi="Trebuchet MS" w:cs="Arial"/>
        </w:rPr>
      </w:pPr>
    </w:p>
    <w:p w14:paraId="1587B19C" w14:textId="77777777" w:rsidR="001B0A12" w:rsidRDefault="001B0A12">
      <w:pPr>
        <w:spacing w:after="0" w:line="240" w:lineRule="auto"/>
        <w:jc w:val="both"/>
        <w:rPr>
          <w:rFonts w:ascii="Trebuchet MS" w:hAnsi="Trebuchet MS" w:cs="Arial"/>
        </w:rPr>
      </w:pPr>
    </w:p>
    <w:p w14:paraId="7A8CF03C" w14:textId="77777777" w:rsidR="001B0A12" w:rsidRDefault="001B0A12">
      <w:pPr>
        <w:spacing w:after="0" w:line="240" w:lineRule="auto"/>
        <w:jc w:val="both"/>
        <w:rPr>
          <w:rFonts w:ascii="Trebuchet MS" w:hAnsi="Trebuchet MS" w:cs="Arial"/>
        </w:rPr>
      </w:pPr>
    </w:p>
    <w:p w14:paraId="11B57D19" w14:textId="77777777" w:rsidR="001B0A12" w:rsidRDefault="001B0A12">
      <w:pPr>
        <w:spacing w:after="0" w:line="240" w:lineRule="auto"/>
        <w:jc w:val="both"/>
        <w:rPr>
          <w:rFonts w:ascii="Trebuchet MS" w:hAnsi="Trebuchet MS" w:cs="Arial"/>
        </w:rPr>
      </w:pPr>
    </w:p>
    <w:p w14:paraId="5F2AF070" w14:textId="0EDC5B4C" w:rsidR="006B6560" w:rsidRPr="00901447" w:rsidRDefault="00AF0627" w:rsidP="00901447">
      <w:pPr>
        <w:pStyle w:val="Ttulo1"/>
        <w:numPr>
          <w:ilvl w:val="0"/>
          <w:numId w:val="16"/>
        </w:numPr>
        <w:rPr>
          <w:rFonts w:ascii="Arial" w:hAnsi="Arial" w:cs="Arial"/>
          <w:b/>
          <w:szCs w:val="24"/>
        </w:rPr>
      </w:pPr>
      <w:bookmarkStart w:id="7" w:name="_Toc442687116"/>
      <w:bookmarkStart w:id="8" w:name="_Toc442687207"/>
      <w:bookmarkStart w:id="9" w:name="_Toc442687246"/>
      <w:bookmarkStart w:id="10" w:name="_Toc442687573"/>
      <w:bookmarkStart w:id="11" w:name="_Toc1138349"/>
      <w:r w:rsidRPr="00901447">
        <w:rPr>
          <w:rFonts w:ascii="Arial" w:hAnsi="Arial" w:cs="Arial"/>
          <w:b/>
          <w:szCs w:val="24"/>
        </w:rPr>
        <w:t xml:space="preserve">ANÁLISIS DEL COMPORTAMIENTO </w:t>
      </w:r>
      <w:r w:rsidR="00A850C9" w:rsidRPr="00901447">
        <w:rPr>
          <w:rFonts w:ascii="Arial" w:hAnsi="Arial" w:cs="Arial"/>
          <w:b/>
          <w:szCs w:val="24"/>
        </w:rPr>
        <w:t>DE LA EJECUCIÓN DE LOS EGRESOS</w:t>
      </w:r>
      <w:bookmarkEnd w:id="7"/>
      <w:bookmarkEnd w:id="8"/>
      <w:bookmarkEnd w:id="9"/>
      <w:bookmarkEnd w:id="10"/>
      <w:bookmarkEnd w:id="11"/>
    </w:p>
    <w:p w14:paraId="51481450" w14:textId="77777777" w:rsidR="00181964" w:rsidRDefault="00181964" w:rsidP="006B6560">
      <w:pPr>
        <w:pStyle w:val="Prrafodelista"/>
        <w:spacing w:after="0" w:line="240" w:lineRule="auto"/>
        <w:ind w:left="1080"/>
        <w:jc w:val="center"/>
        <w:rPr>
          <w:rFonts w:ascii="Arial" w:hAnsi="Arial" w:cs="Arial"/>
          <w:b/>
        </w:rPr>
      </w:pPr>
    </w:p>
    <w:p w14:paraId="236E08B9" w14:textId="75F7A8CD" w:rsidR="000D5775" w:rsidRDefault="00181964" w:rsidP="00DE38CD">
      <w:pPr>
        <w:spacing w:after="0" w:line="240" w:lineRule="auto"/>
        <w:jc w:val="both"/>
        <w:rPr>
          <w:rFonts w:ascii="Arial" w:hAnsi="Arial" w:cs="Arial"/>
          <w:b/>
        </w:rPr>
      </w:pPr>
      <w:r w:rsidRPr="00F438B3">
        <w:rPr>
          <w:rFonts w:ascii="Arial" w:hAnsi="Arial" w:cs="Arial"/>
          <w:sz w:val="24"/>
          <w:szCs w:val="24"/>
        </w:rPr>
        <w:t xml:space="preserve">En el siguiente cuadro </w:t>
      </w:r>
      <w:r w:rsidR="00F438B3" w:rsidRPr="00F438B3">
        <w:rPr>
          <w:rFonts w:ascii="Arial" w:hAnsi="Arial" w:cs="Arial"/>
          <w:sz w:val="24"/>
          <w:szCs w:val="24"/>
        </w:rPr>
        <w:t>se muestra la ejecución de las subpartidas de egresos, según el siguiente detalle:</w:t>
      </w:r>
    </w:p>
    <w:p w14:paraId="7437F0CF" w14:textId="77777777" w:rsidR="00D2267D" w:rsidRDefault="00D2267D" w:rsidP="006B6560">
      <w:pPr>
        <w:pStyle w:val="Prrafodelista"/>
        <w:spacing w:after="0" w:line="240" w:lineRule="auto"/>
        <w:ind w:left="1080"/>
        <w:jc w:val="center"/>
        <w:rPr>
          <w:rFonts w:ascii="Arial" w:hAnsi="Arial" w:cs="Arial"/>
          <w:b/>
        </w:rPr>
      </w:pPr>
    </w:p>
    <w:p w14:paraId="211E3840" w14:textId="4F18CF79" w:rsidR="00D2267D" w:rsidRDefault="00D2267D" w:rsidP="006B6560">
      <w:pPr>
        <w:pStyle w:val="Prrafodelista"/>
        <w:spacing w:after="0" w:line="240" w:lineRule="auto"/>
        <w:ind w:left="1080"/>
        <w:jc w:val="center"/>
        <w:rPr>
          <w:rFonts w:ascii="Arial" w:hAnsi="Arial" w:cs="Arial"/>
          <w:b/>
        </w:rPr>
      </w:pPr>
    </w:p>
    <w:p w14:paraId="412BC67D" w14:textId="7A0E6D74" w:rsidR="00057888" w:rsidRPr="00181964" w:rsidRDefault="00057888" w:rsidP="006B6560">
      <w:pPr>
        <w:pStyle w:val="Prrafodelista"/>
        <w:spacing w:after="0" w:line="240" w:lineRule="auto"/>
        <w:ind w:left="1080"/>
        <w:jc w:val="center"/>
        <w:rPr>
          <w:rFonts w:ascii="Arial" w:hAnsi="Arial" w:cs="Arial"/>
          <w:b/>
        </w:rPr>
      </w:pPr>
      <w:r w:rsidRPr="00181964">
        <w:rPr>
          <w:rFonts w:ascii="Arial" w:hAnsi="Arial" w:cs="Arial"/>
          <w:b/>
        </w:rPr>
        <w:t>Cuadro No 3</w:t>
      </w:r>
    </w:p>
    <w:p w14:paraId="1A0B0761" w14:textId="77777777" w:rsidR="006B6560" w:rsidRPr="00181964" w:rsidRDefault="006B6560" w:rsidP="006B6560">
      <w:pPr>
        <w:pStyle w:val="Prrafodelista"/>
        <w:spacing w:after="0" w:line="240" w:lineRule="auto"/>
        <w:ind w:left="1080"/>
        <w:jc w:val="center"/>
        <w:rPr>
          <w:rFonts w:ascii="Arial" w:hAnsi="Arial" w:cs="Arial"/>
          <w:b/>
        </w:rPr>
      </w:pPr>
      <w:r w:rsidRPr="00181964">
        <w:rPr>
          <w:rFonts w:ascii="Arial" w:hAnsi="Arial" w:cs="Arial"/>
          <w:b/>
        </w:rPr>
        <w:t>FONDO NACIONAL DE FINANCIAMIENTO FORESTAL</w:t>
      </w:r>
    </w:p>
    <w:p w14:paraId="55B7E043" w14:textId="4774A7FB" w:rsidR="00CF188D" w:rsidRPr="00181964" w:rsidRDefault="00CF188D" w:rsidP="00CF188D">
      <w:pPr>
        <w:pStyle w:val="Prrafodelista"/>
        <w:spacing w:after="0" w:line="240" w:lineRule="auto"/>
        <w:ind w:left="1080"/>
        <w:jc w:val="center"/>
        <w:rPr>
          <w:rFonts w:ascii="Arial" w:hAnsi="Arial" w:cs="Arial"/>
          <w:b/>
        </w:rPr>
      </w:pPr>
      <w:r w:rsidRPr="00181964">
        <w:rPr>
          <w:rFonts w:ascii="Arial" w:hAnsi="Arial" w:cs="Arial"/>
          <w:b/>
        </w:rPr>
        <w:t>Ejecución Presupuestaria</w:t>
      </w:r>
      <w:r w:rsidR="00C774DB" w:rsidRPr="00181964">
        <w:rPr>
          <w:rFonts w:ascii="Arial" w:hAnsi="Arial" w:cs="Arial"/>
          <w:b/>
        </w:rPr>
        <w:t xml:space="preserve"> de E</w:t>
      </w:r>
      <w:r w:rsidR="00FA7CF6" w:rsidRPr="00181964">
        <w:rPr>
          <w:rFonts w:ascii="Arial" w:hAnsi="Arial" w:cs="Arial"/>
          <w:b/>
        </w:rPr>
        <w:t xml:space="preserve">gresos, </w:t>
      </w:r>
      <w:r w:rsidR="002F2733" w:rsidRPr="00181964">
        <w:rPr>
          <w:rFonts w:ascii="Arial" w:hAnsi="Arial" w:cs="Arial"/>
          <w:b/>
        </w:rPr>
        <w:t xml:space="preserve">al </w:t>
      </w:r>
      <w:r w:rsidR="003F1160" w:rsidRPr="00181964">
        <w:rPr>
          <w:rFonts w:ascii="Arial" w:hAnsi="Arial" w:cs="Arial"/>
          <w:b/>
        </w:rPr>
        <w:t>3</w:t>
      </w:r>
      <w:r w:rsidR="004D1E30">
        <w:rPr>
          <w:rFonts w:ascii="Arial" w:hAnsi="Arial" w:cs="Arial"/>
          <w:b/>
        </w:rPr>
        <w:t>1</w:t>
      </w:r>
      <w:r w:rsidR="003F1160" w:rsidRPr="00181964">
        <w:rPr>
          <w:rFonts w:ascii="Arial" w:hAnsi="Arial" w:cs="Arial"/>
          <w:b/>
        </w:rPr>
        <w:t xml:space="preserve"> de </w:t>
      </w:r>
      <w:r w:rsidR="004D1E30">
        <w:rPr>
          <w:rFonts w:ascii="Arial" w:hAnsi="Arial" w:cs="Arial"/>
          <w:b/>
        </w:rPr>
        <w:t>diciembre</w:t>
      </w:r>
      <w:r w:rsidR="003F1160" w:rsidRPr="00181964">
        <w:rPr>
          <w:rFonts w:ascii="Arial" w:hAnsi="Arial" w:cs="Arial"/>
          <w:b/>
        </w:rPr>
        <w:t xml:space="preserve"> de 201</w:t>
      </w:r>
      <w:r w:rsidR="00F35578" w:rsidRPr="00181964">
        <w:rPr>
          <w:rFonts w:ascii="Arial" w:hAnsi="Arial" w:cs="Arial"/>
          <w:b/>
        </w:rPr>
        <w:t>8</w:t>
      </w:r>
    </w:p>
    <w:p w14:paraId="7FFC5EE3" w14:textId="6C359899" w:rsidR="00404822" w:rsidRPr="00181964" w:rsidRDefault="00CF188D" w:rsidP="00404822">
      <w:pPr>
        <w:pStyle w:val="Prrafodelista"/>
        <w:spacing w:after="0" w:line="240" w:lineRule="auto"/>
        <w:ind w:left="1080"/>
        <w:jc w:val="center"/>
        <w:rPr>
          <w:rFonts w:ascii="Arial" w:hAnsi="Arial" w:cs="Arial"/>
          <w:b/>
        </w:rPr>
      </w:pPr>
      <w:r w:rsidRPr="00181964">
        <w:rPr>
          <w:rFonts w:ascii="Arial" w:hAnsi="Arial" w:cs="Arial"/>
          <w:b/>
        </w:rPr>
        <w:t>(Expresada en colones)</w:t>
      </w:r>
    </w:p>
    <w:tbl>
      <w:tblPr>
        <w:tblW w:w="11028" w:type="dxa"/>
        <w:tblInd w:w="-1139" w:type="dxa"/>
        <w:tblLayout w:type="fixed"/>
        <w:tblCellMar>
          <w:left w:w="70" w:type="dxa"/>
          <w:right w:w="70" w:type="dxa"/>
        </w:tblCellMar>
        <w:tblLook w:val="04A0" w:firstRow="1" w:lastRow="0" w:firstColumn="1" w:lastColumn="0" w:noHBand="0" w:noVBand="1"/>
      </w:tblPr>
      <w:tblGrid>
        <w:gridCol w:w="1276"/>
        <w:gridCol w:w="6077"/>
        <w:gridCol w:w="1357"/>
        <w:gridCol w:w="1329"/>
        <w:gridCol w:w="989"/>
      </w:tblGrid>
      <w:tr w:rsidR="00495E5E" w:rsidRPr="00495E5E" w14:paraId="3AC8455C" w14:textId="77777777" w:rsidTr="00495E5E">
        <w:trPr>
          <w:trHeight w:val="322"/>
        </w:trPr>
        <w:tc>
          <w:tcPr>
            <w:tcW w:w="127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05266FC1" w14:textId="77777777" w:rsidR="00495E5E" w:rsidRPr="00495E5E" w:rsidRDefault="00495E5E" w:rsidP="00495E5E">
            <w:pPr>
              <w:spacing w:after="0" w:line="240" w:lineRule="auto"/>
              <w:jc w:val="center"/>
              <w:rPr>
                <w:rFonts w:ascii="Arial" w:eastAsia="Times New Roman" w:hAnsi="Arial" w:cs="Arial"/>
                <w:b/>
                <w:bCs/>
                <w:sz w:val="14"/>
                <w:szCs w:val="14"/>
                <w:lang w:val="es-MX" w:eastAsia="es-MX"/>
              </w:rPr>
            </w:pPr>
            <w:r w:rsidRPr="00495E5E">
              <w:rPr>
                <w:rFonts w:ascii="Arial" w:eastAsia="Times New Roman" w:hAnsi="Arial" w:cs="Arial"/>
                <w:b/>
                <w:bCs/>
                <w:sz w:val="14"/>
                <w:szCs w:val="14"/>
                <w:lang w:val="es-MX" w:eastAsia="es-MX"/>
              </w:rPr>
              <w:t>SUBPARTIDA</w:t>
            </w:r>
          </w:p>
        </w:tc>
        <w:tc>
          <w:tcPr>
            <w:tcW w:w="6077" w:type="dxa"/>
            <w:tcBorders>
              <w:top w:val="single" w:sz="4" w:space="0" w:color="auto"/>
              <w:left w:val="nil"/>
              <w:bottom w:val="single" w:sz="4" w:space="0" w:color="auto"/>
              <w:right w:val="single" w:sz="4" w:space="0" w:color="auto"/>
            </w:tcBorders>
            <w:shd w:val="clear" w:color="auto" w:fill="00B050"/>
            <w:noWrap/>
            <w:vAlign w:val="center"/>
            <w:hideMark/>
          </w:tcPr>
          <w:p w14:paraId="2E99EDCC" w14:textId="77777777" w:rsidR="00495E5E" w:rsidRPr="00495E5E" w:rsidRDefault="00495E5E" w:rsidP="00495E5E">
            <w:pPr>
              <w:spacing w:after="0" w:line="240" w:lineRule="auto"/>
              <w:jc w:val="center"/>
              <w:rPr>
                <w:rFonts w:ascii="Arial" w:eastAsia="Times New Roman" w:hAnsi="Arial" w:cs="Arial"/>
                <w:b/>
                <w:bCs/>
                <w:sz w:val="14"/>
                <w:szCs w:val="14"/>
                <w:lang w:val="es-MX" w:eastAsia="es-MX"/>
              </w:rPr>
            </w:pPr>
            <w:r w:rsidRPr="00495E5E">
              <w:rPr>
                <w:rFonts w:ascii="Arial" w:eastAsia="Times New Roman" w:hAnsi="Arial" w:cs="Arial"/>
                <w:b/>
                <w:bCs/>
                <w:sz w:val="14"/>
                <w:szCs w:val="14"/>
                <w:lang w:val="es-MX" w:eastAsia="es-MX"/>
              </w:rPr>
              <w:t>NOMBRE SUBPARTIDA</w:t>
            </w:r>
          </w:p>
        </w:tc>
        <w:tc>
          <w:tcPr>
            <w:tcW w:w="1357" w:type="dxa"/>
            <w:tcBorders>
              <w:top w:val="nil"/>
              <w:left w:val="nil"/>
              <w:bottom w:val="single" w:sz="4" w:space="0" w:color="auto"/>
              <w:right w:val="single" w:sz="4" w:space="0" w:color="auto"/>
            </w:tcBorders>
            <w:shd w:val="clear" w:color="auto" w:fill="00B050"/>
            <w:vAlign w:val="center"/>
            <w:hideMark/>
          </w:tcPr>
          <w:p w14:paraId="624464CD" w14:textId="77777777" w:rsidR="00495E5E" w:rsidRPr="00495E5E" w:rsidRDefault="00495E5E" w:rsidP="00495E5E">
            <w:pPr>
              <w:spacing w:after="0" w:line="240" w:lineRule="auto"/>
              <w:jc w:val="center"/>
              <w:rPr>
                <w:rFonts w:ascii="Arial" w:eastAsia="Times New Roman" w:hAnsi="Arial" w:cs="Arial"/>
                <w:b/>
                <w:bCs/>
                <w:sz w:val="14"/>
                <w:szCs w:val="14"/>
                <w:lang w:val="es-MX" w:eastAsia="es-MX"/>
              </w:rPr>
            </w:pPr>
            <w:r w:rsidRPr="00495E5E">
              <w:rPr>
                <w:rFonts w:ascii="Arial" w:eastAsia="Times New Roman" w:hAnsi="Arial" w:cs="Arial"/>
                <w:b/>
                <w:bCs/>
                <w:sz w:val="14"/>
                <w:szCs w:val="14"/>
                <w:lang w:val="es-MX" w:eastAsia="es-MX"/>
              </w:rPr>
              <w:t>PRESUPUESTO APROBADO</w:t>
            </w:r>
          </w:p>
        </w:tc>
        <w:tc>
          <w:tcPr>
            <w:tcW w:w="1329" w:type="dxa"/>
            <w:tcBorders>
              <w:top w:val="nil"/>
              <w:left w:val="nil"/>
              <w:bottom w:val="single" w:sz="4" w:space="0" w:color="auto"/>
              <w:right w:val="single" w:sz="4" w:space="0" w:color="auto"/>
            </w:tcBorders>
            <w:shd w:val="clear" w:color="auto" w:fill="00B050"/>
            <w:vAlign w:val="center"/>
            <w:hideMark/>
          </w:tcPr>
          <w:p w14:paraId="74DC076D" w14:textId="77777777" w:rsidR="00495E5E" w:rsidRPr="00495E5E" w:rsidRDefault="00495E5E" w:rsidP="00495E5E">
            <w:pPr>
              <w:spacing w:after="0" w:line="240" w:lineRule="auto"/>
              <w:jc w:val="center"/>
              <w:rPr>
                <w:rFonts w:ascii="Arial" w:eastAsia="Times New Roman" w:hAnsi="Arial" w:cs="Arial"/>
                <w:b/>
                <w:bCs/>
                <w:sz w:val="14"/>
                <w:szCs w:val="14"/>
                <w:lang w:val="es-MX" w:eastAsia="es-MX"/>
              </w:rPr>
            </w:pPr>
            <w:r w:rsidRPr="00495E5E">
              <w:rPr>
                <w:rFonts w:ascii="Arial" w:eastAsia="Times New Roman" w:hAnsi="Arial" w:cs="Arial"/>
                <w:b/>
                <w:bCs/>
                <w:sz w:val="14"/>
                <w:szCs w:val="14"/>
                <w:lang w:val="es-MX" w:eastAsia="es-MX"/>
              </w:rPr>
              <w:t>EGRESOS REALES</w:t>
            </w:r>
          </w:p>
        </w:tc>
        <w:tc>
          <w:tcPr>
            <w:tcW w:w="989" w:type="dxa"/>
            <w:tcBorders>
              <w:top w:val="nil"/>
              <w:left w:val="nil"/>
              <w:bottom w:val="single" w:sz="4" w:space="0" w:color="auto"/>
              <w:right w:val="single" w:sz="4" w:space="0" w:color="auto"/>
            </w:tcBorders>
            <w:shd w:val="clear" w:color="auto" w:fill="00B050"/>
            <w:vAlign w:val="center"/>
            <w:hideMark/>
          </w:tcPr>
          <w:p w14:paraId="3815E393" w14:textId="77777777" w:rsidR="00495E5E" w:rsidRPr="00495E5E" w:rsidRDefault="00495E5E" w:rsidP="00495E5E">
            <w:pPr>
              <w:spacing w:after="0" w:line="240" w:lineRule="auto"/>
              <w:jc w:val="center"/>
              <w:rPr>
                <w:rFonts w:ascii="Arial" w:eastAsia="Times New Roman" w:hAnsi="Arial" w:cs="Arial"/>
                <w:b/>
                <w:bCs/>
                <w:sz w:val="14"/>
                <w:szCs w:val="14"/>
                <w:lang w:val="es-MX" w:eastAsia="es-MX"/>
              </w:rPr>
            </w:pPr>
            <w:r w:rsidRPr="00495E5E">
              <w:rPr>
                <w:rFonts w:ascii="Arial" w:eastAsia="Times New Roman" w:hAnsi="Arial" w:cs="Arial"/>
                <w:b/>
                <w:bCs/>
                <w:sz w:val="14"/>
                <w:szCs w:val="14"/>
                <w:lang w:val="es-MX" w:eastAsia="es-MX"/>
              </w:rPr>
              <w:t>% EJECUCIÓN</w:t>
            </w:r>
          </w:p>
        </w:tc>
      </w:tr>
      <w:tr w:rsidR="00495E5E" w:rsidRPr="00495E5E" w14:paraId="48DEDF60"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019B4C9" w14:textId="77777777" w:rsidR="00495E5E" w:rsidRPr="00495E5E" w:rsidRDefault="00495E5E" w:rsidP="00495E5E">
            <w:pPr>
              <w:spacing w:after="0" w:line="240" w:lineRule="auto"/>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0</w:t>
            </w:r>
          </w:p>
        </w:tc>
        <w:tc>
          <w:tcPr>
            <w:tcW w:w="6077" w:type="dxa"/>
            <w:tcBorders>
              <w:top w:val="nil"/>
              <w:left w:val="nil"/>
              <w:bottom w:val="single" w:sz="4" w:space="0" w:color="auto"/>
              <w:right w:val="single" w:sz="4" w:space="0" w:color="auto"/>
            </w:tcBorders>
            <w:shd w:val="clear" w:color="000000" w:fill="FFFFFF"/>
            <w:noWrap/>
            <w:vAlign w:val="bottom"/>
            <w:hideMark/>
          </w:tcPr>
          <w:p w14:paraId="65395F1B" w14:textId="77777777" w:rsidR="00495E5E" w:rsidRPr="00495E5E" w:rsidRDefault="00495E5E" w:rsidP="00495E5E">
            <w:pPr>
              <w:spacing w:after="0" w:line="240" w:lineRule="auto"/>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Remuneraciones</w:t>
            </w:r>
          </w:p>
        </w:tc>
        <w:tc>
          <w:tcPr>
            <w:tcW w:w="1357" w:type="dxa"/>
            <w:tcBorders>
              <w:top w:val="nil"/>
              <w:left w:val="nil"/>
              <w:bottom w:val="single" w:sz="4" w:space="0" w:color="auto"/>
              <w:right w:val="single" w:sz="4" w:space="0" w:color="auto"/>
            </w:tcBorders>
            <w:shd w:val="clear" w:color="000000" w:fill="FFFFFF"/>
            <w:noWrap/>
            <w:vAlign w:val="bottom"/>
            <w:hideMark/>
          </w:tcPr>
          <w:p w14:paraId="650271B6"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1.915.662.075</w:t>
            </w:r>
          </w:p>
        </w:tc>
        <w:tc>
          <w:tcPr>
            <w:tcW w:w="1329" w:type="dxa"/>
            <w:tcBorders>
              <w:top w:val="nil"/>
              <w:left w:val="nil"/>
              <w:bottom w:val="single" w:sz="4" w:space="0" w:color="auto"/>
              <w:right w:val="single" w:sz="4" w:space="0" w:color="auto"/>
            </w:tcBorders>
            <w:shd w:val="clear" w:color="000000" w:fill="FFFFFF"/>
            <w:noWrap/>
            <w:vAlign w:val="bottom"/>
            <w:hideMark/>
          </w:tcPr>
          <w:p w14:paraId="29D14A54"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1.724.290.526</w:t>
            </w:r>
          </w:p>
        </w:tc>
        <w:tc>
          <w:tcPr>
            <w:tcW w:w="989" w:type="dxa"/>
            <w:tcBorders>
              <w:top w:val="nil"/>
              <w:left w:val="nil"/>
              <w:bottom w:val="single" w:sz="4" w:space="0" w:color="auto"/>
              <w:right w:val="single" w:sz="4" w:space="0" w:color="auto"/>
            </w:tcBorders>
            <w:shd w:val="clear" w:color="000000" w:fill="FFFFFF"/>
            <w:noWrap/>
            <w:vAlign w:val="bottom"/>
            <w:hideMark/>
          </w:tcPr>
          <w:p w14:paraId="5D1D51FB"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90%</w:t>
            </w:r>
          </w:p>
        </w:tc>
      </w:tr>
      <w:tr w:rsidR="00495E5E" w:rsidRPr="00495E5E" w14:paraId="52F3A341"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92C53D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0.01.01</w:t>
            </w:r>
          </w:p>
        </w:tc>
        <w:tc>
          <w:tcPr>
            <w:tcW w:w="6077" w:type="dxa"/>
            <w:tcBorders>
              <w:top w:val="nil"/>
              <w:left w:val="nil"/>
              <w:bottom w:val="single" w:sz="4" w:space="0" w:color="auto"/>
              <w:right w:val="single" w:sz="4" w:space="0" w:color="auto"/>
            </w:tcBorders>
            <w:shd w:val="clear" w:color="000000" w:fill="FFFFFF"/>
            <w:noWrap/>
            <w:vAlign w:val="bottom"/>
            <w:hideMark/>
          </w:tcPr>
          <w:p w14:paraId="249A5E5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Sueldos para cargos fijos</w:t>
            </w:r>
          </w:p>
        </w:tc>
        <w:tc>
          <w:tcPr>
            <w:tcW w:w="1357" w:type="dxa"/>
            <w:tcBorders>
              <w:top w:val="nil"/>
              <w:left w:val="nil"/>
              <w:bottom w:val="single" w:sz="4" w:space="0" w:color="auto"/>
              <w:right w:val="single" w:sz="4" w:space="0" w:color="auto"/>
            </w:tcBorders>
            <w:shd w:val="clear" w:color="000000" w:fill="FFFFFF"/>
            <w:noWrap/>
            <w:vAlign w:val="bottom"/>
            <w:hideMark/>
          </w:tcPr>
          <w:p w14:paraId="5122F32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692.774.268</w:t>
            </w:r>
          </w:p>
        </w:tc>
        <w:tc>
          <w:tcPr>
            <w:tcW w:w="1329" w:type="dxa"/>
            <w:tcBorders>
              <w:top w:val="nil"/>
              <w:left w:val="nil"/>
              <w:bottom w:val="single" w:sz="4" w:space="0" w:color="auto"/>
              <w:right w:val="single" w:sz="4" w:space="0" w:color="auto"/>
            </w:tcBorders>
            <w:shd w:val="clear" w:color="000000" w:fill="FFFFFF"/>
            <w:noWrap/>
            <w:vAlign w:val="bottom"/>
            <w:hideMark/>
          </w:tcPr>
          <w:p w14:paraId="44D6B8B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631.541.551</w:t>
            </w:r>
          </w:p>
        </w:tc>
        <w:tc>
          <w:tcPr>
            <w:tcW w:w="989" w:type="dxa"/>
            <w:tcBorders>
              <w:top w:val="nil"/>
              <w:left w:val="nil"/>
              <w:bottom w:val="single" w:sz="4" w:space="0" w:color="auto"/>
              <w:right w:val="single" w:sz="4" w:space="0" w:color="auto"/>
            </w:tcBorders>
            <w:shd w:val="clear" w:color="000000" w:fill="FFFFFF"/>
            <w:noWrap/>
            <w:vAlign w:val="bottom"/>
            <w:hideMark/>
          </w:tcPr>
          <w:p w14:paraId="7C79425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7A5B9B50"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7CADABD"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0.01.05</w:t>
            </w:r>
          </w:p>
        </w:tc>
        <w:tc>
          <w:tcPr>
            <w:tcW w:w="6077" w:type="dxa"/>
            <w:tcBorders>
              <w:top w:val="nil"/>
              <w:left w:val="nil"/>
              <w:bottom w:val="single" w:sz="4" w:space="0" w:color="auto"/>
              <w:right w:val="single" w:sz="4" w:space="0" w:color="auto"/>
            </w:tcBorders>
            <w:shd w:val="clear" w:color="000000" w:fill="FFFFFF"/>
            <w:noWrap/>
            <w:vAlign w:val="bottom"/>
            <w:hideMark/>
          </w:tcPr>
          <w:p w14:paraId="6C36749A"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Suplencias</w:t>
            </w:r>
          </w:p>
        </w:tc>
        <w:tc>
          <w:tcPr>
            <w:tcW w:w="1357" w:type="dxa"/>
            <w:tcBorders>
              <w:top w:val="nil"/>
              <w:left w:val="nil"/>
              <w:bottom w:val="single" w:sz="4" w:space="0" w:color="auto"/>
              <w:right w:val="single" w:sz="4" w:space="0" w:color="auto"/>
            </w:tcBorders>
            <w:shd w:val="clear" w:color="000000" w:fill="FFFFFF"/>
            <w:noWrap/>
            <w:vAlign w:val="bottom"/>
            <w:hideMark/>
          </w:tcPr>
          <w:p w14:paraId="00242006"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6.927.168</w:t>
            </w:r>
          </w:p>
        </w:tc>
        <w:tc>
          <w:tcPr>
            <w:tcW w:w="1329" w:type="dxa"/>
            <w:tcBorders>
              <w:top w:val="nil"/>
              <w:left w:val="nil"/>
              <w:bottom w:val="single" w:sz="4" w:space="0" w:color="auto"/>
              <w:right w:val="single" w:sz="4" w:space="0" w:color="auto"/>
            </w:tcBorders>
            <w:shd w:val="clear" w:color="000000" w:fill="FFFFFF"/>
            <w:noWrap/>
            <w:vAlign w:val="bottom"/>
            <w:hideMark/>
          </w:tcPr>
          <w:p w14:paraId="04ED453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6.900.771</w:t>
            </w:r>
          </w:p>
        </w:tc>
        <w:tc>
          <w:tcPr>
            <w:tcW w:w="989" w:type="dxa"/>
            <w:tcBorders>
              <w:top w:val="nil"/>
              <w:left w:val="nil"/>
              <w:bottom w:val="single" w:sz="4" w:space="0" w:color="auto"/>
              <w:right w:val="single" w:sz="4" w:space="0" w:color="auto"/>
            </w:tcBorders>
            <w:shd w:val="clear" w:color="000000" w:fill="FFFFFF"/>
            <w:noWrap/>
            <w:vAlign w:val="bottom"/>
            <w:hideMark/>
          </w:tcPr>
          <w:p w14:paraId="1D845FC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100%</w:t>
            </w:r>
          </w:p>
        </w:tc>
      </w:tr>
      <w:tr w:rsidR="00495E5E" w:rsidRPr="00495E5E" w14:paraId="259FF03A"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762384C"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0.03.01</w:t>
            </w:r>
          </w:p>
        </w:tc>
        <w:tc>
          <w:tcPr>
            <w:tcW w:w="6077" w:type="dxa"/>
            <w:tcBorders>
              <w:top w:val="nil"/>
              <w:left w:val="nil"/>
              <w:bottom w:val="single" w:sz="4" w:space="0" w:color="auto"/>
              <w:right w:val="single" w:sz="4" w:space="0" w:color="auto"/>
            </w:tcBorders>
            <w:shd w:val="clear" w:color="000000" w:fill="FFFFFF"/>
            <w:noWrap/>
            <w:vAlign w:val="bottom"/>
            <w:hideMark/>
          </w:tcPr>
          <w:p w14:paraId="7E1690F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Retribución por años servidos</w:t>
            </w:r>
          </w:p>
        </w:tc>
        <w:tc>
          <w:tcPr>
            <w:tcW w:w="1357" w:type="dxa"/>
            <w:tcBorders>
              <w:top w:val="nil"/>
              <w:left w:val="nil"/>
              <w:bottom w:val="single" w:sz="4" w:space="0" w:color="auto"/>
              <w:right w:val="single" w:sz="4" w:space="0" w:color="auto"/>
            </w:tcBorders>
            <w:shd w:val="clear" w:color="000000" w:fill="FFFFFF"/>
            <w:noWrap/>
            <w:vAlign w:val="bottom"/>
            <w:hideMark/>
          </w:tcPr>
          <w:p w14:paraId="42C3B63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212.239.866</w:t>
            </w:r>
          </w:p>
        </w:tc>
        <w:tc>
          <w:tcPr>
            <w:tcW w:w="1329" w:type="dxa"/>
            <w:tcBorders>
              <w:top w:val="nil"/>
              <w:left w:val="nil"/>
              <w:bottom w:val="single" w:sz="4" w:space="0" w:color="auto"/>
              <w:right w:val="single" w:sz="4" w:space="0" w:color="auto"/>
            </w:tcBorders>
            <w:shd w:val="clear" w:color="000000" w:fill="FFFFFF"/>
            <w:noWrap/>
            <w:vAlign w:val="bottom"/>
            <w:hideMark/>
          </w:tcPr>
          <w:p w14:paraId="6931F9E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184.454.702</w:t>
            </w:r>
          </w:p>
        </w:tc>
        <w:tc>
          <w:tcPr>
            <w:tcW w:w="989" w:type="dxa"/>
            <w:tcBorders>
              <w:top w:val="nil"/>
              <w:left w:val="nil"/>
              <w:bottom w:val="single" w:sz="4" w:space="0" w:color="auto"/>
              <w:right w:val="single" w:sz="4" w:space="0" w:color="auto"/>
            </w:tcBorders>
            <w:shd w:val="clear" w:color="000000" w:fill="FFFFFF"/>
            <w:noWrap/>
            <w:vAlign w:val="bottom"/>
            <w:hideMark/>
          </w:tcPr>
          <w:p w14:paraId="3D4BF26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87%</w:t>
            </w:r>
          </w:p>
        </w:tc>
      </w:tr>
      <w:tr w:rsidR="00495E5E" w:rsidRPr="00495E5E" w14:paraId="75BBAF3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3CFB67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0.03.02</w:t>
            </w:r>
          </w:p>
        </w:tc>
        <w:tc>
          <w:tcPr>
            <w:tcW w:w="6077" w:type="dxa"/>
            <w:tcBorders>
              <w:top w:val="nil"/>
              <w:left w:val="nil"/>
              <w:bottom w:val="single" w:sz="4" w:space="0" w:color="auto"/>
              <w:right w:val="single" w:sz="4" w:space="0" w:color="auto"/>
            </w:tcBorders>
            <w:shd w:val="clear" w:color="000000" w:fill="FFFFFF"/>
            <w:noWrap/>
            <w:vAlign w:val="bottom"/>
            <w:hideMark/>
          </w:tcPr>
          <w:p w14:paraId="5298B5F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Restricción al ejercicio liberal de la profesión </w:t>
            </w:r>
          </w:p>
        </w:tc>
        <w:tc>
          <w:tcPr>
            <w:tcW w:w="1357" w:type="dxa"/>
            <w:tcBorders>
              <w:top w:val="nil"/>
              <w:left w:val="nil"/>
              <w:bottom w:val="single" w:sz="4" w:space="0" w:color="auto"/>
              <w:right w:val="single" w:sz="4" w:space="0" w:color="auto"/>
            </w:tcBorders>
            <w:shd w:val="clear" w:color="000000" w:fill="FFFFFF"/>
            <w:noWrap/>
            <w:vAlign w:val="bottom"/>
            <w:hideMark/>
          </w:tcPr>
          <w:p w14:paraId="4788EB44"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339.286.158</w:t>
            </w:r>
          </w:p>
        </w:tc>
        <w:tc>
          <w:tcPr>
            <w:tcW w:w="1329" w:type="dxa"/>
            <w:tcBorders>
              <w:top w:val="nil"/>
              <w:left w:val="nil"/>
              <w:bottom w:val="single" w:sz="4" w:space="0" w:color="auto"/>
              <w:right w:val="single" w:sz="4" w:space="0" w:color="auto"/>
            </w:tcBorders>
            <w:shd w:val="clear" w:color="000000" w:fill="FFFFFF"/>
            <w:noWrap/>
            <w:vAlign w:val="bottom"/>
            <w:hideMark/>
          </w:tcPr>
          <w:p w14:paraId="6AB66E2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302.917.908</w:t>
            </w:r>
          </w:p>
        </w:tc>
        <w:tc>
          <w:tcPr>
            <w:tcW w:w="989" w:type="dxa"/>
            <w:tcBorders>
              <w:top w:val="nil"/>
              <w:left w:val="nil"/>
              <w:bottom w:val="single" w:sz="4" w:space="0" w:color="auto"/>
              <w:right w:val="single" w:sz="4" w:space="0" w:color="auto"/>
            </w:tcBorders>
            <w:shd w:val="clear" w:color="000000" w:fill="FFFFFF"/>
            <w:noWrap/>
            <w:vAlign w:val="bottom"/>
            <w:hideMark/>
          </w:tcPr>
          <w:p w14:paraId="73AE0326"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89%</w:t>
            </w:r>
          </w:p>
        </w:tc>
      </w:tr>
      <w:tr w:rsidR="00495E5E" w:rsidRPr="00495E5E" w14:paraId="2FAA2E96"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C3E4FF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0.03.03</w:t>
            </w:r>
          </w:p>
        </w:tc>
        <w:tc>
          <w:tcPr>
            <w:tcW w:w="6077" w:type="dxa"/>
            <w:tcBorders>
              <w:top w:val="nil"/>
              <w:left w:val="nil"/>
              <w:bottom w:val="single" w:sz="4" w:space="0" w:color="auto"/>
              <w:right w:val="single" w:sz="4" w:space="0" w:color="auto"/>
            </w:tcBorders>
            <w:shd w:val="clear" w:color="000000" w:fill="FFFFFF"/>
            <w:noWrap/>
            <w:vAlign w:val="bottom"/>
            <w:hideMark/>
          </w:tcPr>
          <w:p w14:paraId="3D8E6F0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proofErr w:type="spellStart"/>
            <w:r w:rsidRPr="00495E5E">
              <w:rPr>
                <w:rFonts w:ascii="Arial" w:eastAsia="Times New Roman" w:hAnsi="Arial" w:cs="Arial"/>
                <w:color w:val="000000"/>
                <w:sz w:val="14"/>
                <w:szCs w:val="14"/>
                <w:lang w:val="es-MX" w:eastAsia="es-MX"/>
              </w:rPr>
              <w:t>Décimotercer</w:t>
            </w:r>
            <w:proofErr w:type="spellEnd"/>
            <w:r w:rsidRPr="00495E5E">
              <w:rPr>
                <w:rFonts w:ascii="Arial" w:eastAsia="Times New Roman" w:hAnsi="Arial" w:cs="Arial"/>
                <w:color w:val="000000"/>
                <w:sz w:val="14"/>
                <w:szCs w:val="14"/>
                <w:lang w:val="es-MX" w:eastAsia="es-MX"/>
              </w:rPr>
              <w:t xml:space="preserve"> mes </w:t>
            </w:r>
          </w:p>
        </w:tc>
        <w:tc>
          <w:tcPr>
            <w:tcW w:w="1357" w:type="dxa"/>
            <w:tcBorders>
              <w:top w:val="nil"/>
              <w:left w:val="nil"/>
              <w:bottom w:val="single" w:sz="4" w:space="0" w:color="auto"/>
              <w:right w:val="single" w:sz="4" w:space="0" w:color="auto"/>
            </w:tcBorders>
            <w:shd w:val="clear" w:color="000000" w:fill="FFFFFF"/>
            <w:noWrap/>
            <w:vAlign w:val="bottom"/>
            <w:hideMark/>
          </w:tcPr>
          <w:p w14:paraId="1C453CA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120.788.926</w:t>
            </w:r>
          </w:p>
        </w:tc>
        <w:tc>
          <w:tcPr>
            <w:tcW w:w="1329" w:type="dxa"/>
            <w:tcBorders>
              <w:top w:val="nil"/>
              <w:left w:val="nil"/>
              <w:bottom w:val="single" w:sz="4" w:space="0" w:color="auto"/>
              <w:right w:val="single" w:sz="4" w:space="0" w:color="auto"/>
            </w:tcBorders>
            <w:shd w:val="clear" w:color="000000" w:fill="FFFFFF"/>
            <w:noWrap/>
            <w:vAlign w:val="bottom"/>
            <w:hideMark/>
          </w:tcPr>
          <w:p w14:paraId="27348A7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111.841.014</w:t>
            </w:r>
          </w:p>
        </w:tc>
        <w:tc>
          <w:tcPr>
            <w:tcW w:w="989" w:type="dxa"/>
            <w:tcBorders>
              <w:top w:val="nil"/>
              <w:left w:val="nil"/>
              <w:bottom w:val="single" w:sz="4" w:space="0" w:color="auto"/>
              <w:right w:val="single" w:sz="4" w:space="0" w:color="auto"/>
            </w:tcBorders>
            <w:shd w:val="clear" w:color="000000" w:fill="FFFFFF"/>
            <w:noWrap/>
            <w:vAlign w:val="bottom"/>
            <w:hideMark/>
          </w:tcPr>
          <w:p w14:paraId="25B1C39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93%</w:t>
            </w:r>
          </w:p>
        </w:tc>
      </w:tr>
      <w:tr w:rsidR="00495E5E" w:rsidRPr="00495E5E" w14:paraId="0A2B69F9"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EC9EE1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0.03.04</w:t>
            </w:r>
          </w:p>
        </w:tc>
        <w:tc>
          <w:tcPr>
            <w:tcW w:w="6077" w:type="dxa"/>
            <w:tcBorders>
              <w:top w:val="nil"/>
              <w:left w:val="nil"/>
              <w:bottom w:val="single" w:sz="4" w:space="0" w:color="auto"/>
              <w:right w:val="single" w:sz="4" w:space="0" w:color="auto"/>
            </w:tcBorders>
            <w:shd w:val="clear" w:color="000000" w:fill="FFFFFF"/>
            <w:noWrap/>
            <w:vAlign w:val="bottom"/>
            <w:hideMark/>
          </w:tcPr>
          <w:p w14:paraId="13BF814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Salario Escolar</w:t>
            </w:r>
          </w:p>
        </w:tc>
        <w:tc>
          <w:tcPr>
            <w:tcW w:w="1357" w:type="dxa"/>
            <w:tcBorders>
              <w:top w:val="nil"/>
              <w:left w:val="nil"/>
              <w:bottom w:val="single" w:sz="4" w:space="0" w:color="auto"/>
              <w:right w:val="single" w:sz="4" w:space="0" w:color="auto"/>
            </w:tcBorders>
            <w:shd w:val="clear" w:color="000000" w:fill="FFFFFF"/>
            <w:noWrap/>
            <w:vAlign w:val="bottom"/>
            <w:hideMark/>
          </w:tcPr>
          <w:p w14:paraId="34D079D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105.275.644</w:t>
            </w:r>
          </w:p>
        </w:tc>
        <w:tc>
          <w:tcPr>
            <w:tcW w:w="1329" w:type="dxa"/>
            <w:tcBorders>
              <w:top w:val="nil"/>
              <w:left w:val="nil"/>
              <w:bottom w:val="single" w:sz="4" w:space="0" w:color="auto"/>
              <w:right w:val="single" w:sz="4" w:space="0" w:color="auto"/>
            </w:tcBorders>
            <w:shd w:val="clear" w:color="000000" w:fill="FFFFFF"/>
            <w:noWrap/>
            <w:vAlign w:val="bottom"/>
            <w:hideMark/>
          </w:tcPr>
          <w:p w14:paraId="3CDEBAD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101.918.889</w:t>
            </w:r>
          </w:p>
        </w:tc>
        <w:tc>
          <w:tcPr>
            <w:tcW w:w="989" w:type="dxa"/>
            <w:tcBorders>
              <w:top w:val="nil"/>
              <w:left w:val="nil"/>
              <w:bottom w:val="single" w:sz="4" w:space="0" w:color="auto"/>
              <w:right w:val="single" w:sz="4" w:space="0" w:color="auto"/>
            </w:tcBorders>
            <w:shd w:val="clear" w:color="000000" w:fill="FFFFFF"/>
            <w:noWrap/>
            <w:vAlign w:val="bottom"/>
            <w:hideMark/>
          </w:tcPr>
          <w:p w14:paraId="47B1C6F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97%</w:t>
            </w:r>
          </w:p>
        </w:tc>
      </w:tr>
      <w:tr w:rsidR="00495E5E" w:rsidRPr="00495E5E" w14:paraId="6B9C5006"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E8D205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0.03.99</w:t>
            </w:r>
          </w:p>
        </w:tc>
        <w:tc>
          <w:tcPr>
            <w:tcW w:w="6077" w:type="dxa"/>
            <w:tcBorders>
              <w:top w:val="nil"/>
              <w:left w:val="nil"/>
              <w:bottom w:val="single" w:sz="4" w:space="0" w:color="auto"/>
              <w:right w:val="single" w:sz="4" w:space="0" w:color="auto"/>
            </w:tcBorders>
            <w:shd w:val="clear" w:color="000000" w:fill="FFFFFF"/>
            <w:noWrap/>
            <w:vAlign w:val="bottom"/>
            <w:hideMark/>
          </w:tcPr>
          <w:p w14:paraId="471D995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incentivos salariales</w:t>
            </w:r>
          </w:p>
        </w:tc>
        <w:tc>
          <w:tcPr>
            <w:tcW w:w="1357" w:type="dxa"/>
            <w:tcBorders>
              <w:top w:val="nil"/>
              <w:left w:val="nil"/>
              <w:bottom w:val="single" w:sz="4" w:space="0" w:color="auto"/>
              <w:right w:val="single" w:sz="4" w:space="0" w:color="auto"/>
            </w:tcBorders>
            <w:shd w:val="clear" w:color="000000" w:fill="FFFFFF"/>
            <w:noWrap/>
            <w:vAlign w:val="bottom"/>
            <w:hideMark/>
          </w:tcPr>
          <w:p w14:paraId="5591921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98.841.582</w:t>
            </w:r>
          </w:p>
        </w:tc>
        <w:tc>
          <w:tcPr>
            <w:tcW w:w="1329" w:type="dxa"/>
            <w:tcBorders>
              <w:top w:val="nil"/>
              <w:left w:val="nil"/>
              <w:bottom w:val="single" w:sz="4" w:space="0" w:color="auto"/>
              <w:right w:val="single" w:sz="4" w:space="0" w:color="auto"/>
            </w:tcBorders>
            <w:shd w:val="clear" w:color="000000" w:fill="FFFFFF"/>
            <w:noWrap/>
            <w:vAlign w:val="bottom"/>
            <w:hideMark/>
          </w:tcPr>
          <w:p w14:paraId="4C9EB8F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88.678.327</w:t>
            </w:r>
          </w:p>
        </w:tc>
        <w:tc>
          <w:tcPr>
            <w:tcW w:w="989" w:type="dxa"/>
            <w:tcBorders>
              <w:top w:val="nil"/>
              <w:left w:val="nil"/>
              <w:bottom w:val="single" w:sz="4" w:space="0" w:color="auto"/>
              <w:right w:val="single" w:sz="4" w:space="0" w:color="auto"/>
            </w:tcBorders>
            <w:shd w:val="clear" w:color="000000" w:fill="FFFFFF"/>
            <w:noWrap/>
            <w:vAlign w:val="bottom"/>
            <w:hideMark/>
          </w:tcPr>
          <w:p w14:paraId="002A236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90%</w:t>
            </w:r>
          </w:p>
        </w:tc>
      </w:tr>
      <w:tr w:rsidR="00495E5E" w:rsidRPr="00495E5E" w14:paraId="22A3CA42"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6B6E5D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0.04.01</w:t>
            </w:r>
          </w:p>
        </w:tc>
        <w:tc>
          <w:tcPr>
            <w:tcW w:w="6077" w:type="dxa"/>
            <w:tcBorders>
              <w:top w:val="nil"/>
              <w:left w:val="nil"/>
              <w:bottom w:val="single" w:sz="4" w:space="0" w:color="auto"/>
              <w:right w:val="single" w:sz="4" w:space="0" w:color="auto"/>
            </w:tcBorders>
            <w:shd w:val="clear" w:color="000000" w:fill="FFFFFF"/>
            <w:noWrap/>
            <w:vAlign w:val="bottom"/>
            <w:hideMark/>
          </w:tcPr>
          <w:p w14:paraId="119BAA3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Contribución patronal al Seguro de Salud de la Caja Costarricense del Seguro Social</w:t>
            </w:r>
          </w:p>
        </w:tc>
        <w:tc>
          <w:tcPr>
            <w:tcW w:w="1357" w:type="dxa"/>
            <w:tcBorders>
              <w:top w:val="nil"/>
              <w:left w:val="nil"/>
              <w:bottom w:val="single" w:sz="4" w:space="0" w:color="auto"/>
              <w:right w:val="single" w:sz="4" w:space="0" w:color="auto"/>
            </w:tcBorders>
            <w:shd w:val="clear" w:color="000000" w:fill="FFFFFF"/>
            <w:noWrap/>
            <w:vAlign w:val="bottom"/>
            <w:hideMark/>
          </w:tcPr>
          <w:p w14:paraId="1BDED72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134.618.809</w:t>
            </w:r>
          </w:p>
        </w:tc>
        <w:tc>
          <w:tcPr>
            <w:tcW w:w="1329" w:type="dxa"/>
            <w:tcBorders>
              <w:top w:val="nil"/>
              <w:left w:val="nil"/>
              <w:bottom w:val="single" w:sz="4" w:space="0" w:color="auto"/>
              <w:right w:val="single" w:sz="4" w:space="0" w:color="auto"/>
            </w:tcBorders>
            <w:shd w:val="clear" w:color="000000" w:fill="FFFFFF"/>
            <w:noWrap/>
            <w:vAlign w:val="bottom"/>
            <w:hideMark/>
          </w:tcPr>
          <w:p w14:paraId="4EF0C9B6"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122.316.145</w:t>
            </w:r>
          </w:p>
        </w:tc>
        <w:tc>
          <w:tcPr>
            <w:tcW w:w="989" w:type="dxa"/>
            <w:tcBorders>
              <w:top w:val="nil"/>
              <w:left w:val="nil"/>
              <w:bottom w:val="single" w:sz="4" w:space="0" w:color="auto"/>
              <w:right w:val="single" w:sz="4" w:space="0" w:color="auto"/>
            </w:tcBorders>
            <w:shd w:val="clear" w:color="000000" w:fill="FFFFFF"/>
            <w:noWrap/>
            <w:vAlign w:val="bottom"/>
            <w:hideMark/>
          </w:tcPr>
          <w:p w14:paraId="06771D1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336861D5"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09303B9"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0.04.05</w:t>
            </w:r>
          </w:p>
        </w:tc>
        <w:tc>
          <w:tcPr>
            <w:tcW w:w="6077" w:type="dxa"/>
            <w:tcBorders>
              <w:top w:val="nil"/>
              <w:left w:val="nil"/>
              <w:bottom w:val="single" w:sz="4" w:space="0" w:color="auto"/>
              <w:right w:val="single" w:sz="4" w:space="0" w:color="auto"/>
            </w:tcBorders>
            <w:shd w:val="clear" w:color="000000" w:fill="FFFFFF"/>
            <w:noWrap/>
            <w:vAlign w:val="bottom"/>
            <w:hideMark/>
          </w:tcPr>
          <w:p w14:paraId="23027719"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Contribución patronal al Banco Popular y Desarrollo Comunal</w:t>
            </w:r>
          </w:p>
        </w:tc>
        <w:tc>
          <w:tcPr>
            <w:tcW w:w="1357" w:type="dxa"/>
            <w:tcBorders>
              <w:top w:val="nil"/>
              <w:left w:val="nil"/>
              <w:bottom w:val="single" w:sz="4" w:space="0" w:color="auto"/>
              <w:right w:val="single" w:sz="4" w:space="0" w:color="auto"/>
            </w:tcBorders>
            <w:shd w:val="clear" w:color="000000" w:fill="FFFFFF"/>
            <w:noWrap/>
            <w:vAlign w:val="bottom"/>
            <w:hideMark/>
          </w:tcPr>
          <w:p w14:paraId="309FB7F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7.276.134</w:t>
            </w:r>
          </w:p>
        </w:tc>
        <w:tc>
          <w:tcPr>
            <w:tcW w:w="1329" w:type="dxa"/>
            <w:tcBorders>
              <w:top w:val="nil"/>
              <w:left w:val="nil"/>
              <w:bottom w:val="single" w:sz="4" w:space="0" w:color="auto"/>
              <w:right w:val="single" w:sz="4" w:space="0" w:color="auto"/>
            </w:tcBorders>
            <w:shd w:val="clear" w:color="000000" w:fill="FFFFFF"/>
            <w:noWrap/>
            <w:vAlign w:val="bottom"/>
            <w:hideMark/>
          </w:tcPr>
          <w:p w14:paraId="7A61B22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6.610.833</w:t>
            </w:r>
          </w:p>
        </w:tc>
        <w:tc>
          <w:tcPr>
            <w:tcW w:w="989" w:type="dxa"/>
            <w:tcBorders>
              <w:top w:val="nil"/>
              <w:left w:val="nil"/>
              <w:bottom w:val="single" w:sz="4" w:space="0" w:color="auto"/>
              <w:right w:val="single" w:sz="4" w:space="0" w:color="auto"/>
            </w:tcBorders>
            <w:shd w:val="clear" w:color="000000" w:fill="FFFFFF"/>
            <w:noWrap/>
            <w:vAlign w:val="bottom"/>
            <w:hideMark/>
          </w:tcPr>
          <w:p w14:paraId="10FC201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60AAFF68"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67E00CB"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0.05.01</w:t>
            </w:r>
          </w:p>
        </w:tc>
        <w:tc>
          <w:tcPr>
            <w:tcW w:w="6077" w:type="dxa"/>
            <w:tcBorders>
              <w:top w:val="nil"/>
              <w:left w:val="nil"/>
              <w:bottom w:val="single" w:sz="4" w:space="0" w:color="auto"/>
              <w:right w:val="single" w:sz="4" w:space="0" w:color="auto"/>
            </w:tcBorders>
            <w:shd w:val="clear" w:color="000000" w:fill="FFFFFF"/>
            <w:noWrap/>
            <w:vAlign w:val="bottom"/>
            <w:hideMark/>
          </w:tcPr>
          <w:p w14:paraId="6AF1527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Contribución Patronal al Seguro de Pensiones de la Caja Costarricense del Seguro Social</w:t>
            </w:r>
          </w:p>
        </w:tc>
        <w:tc>
          <w:tcPr>
            <w:tcW w:w="1357" w:type="dxa"/>
            <w:tcBorders>
              <w:top w:val="nil"/>
              <w:left w:val="nil"/>
              <w:bottom w:val="single" w:sz="4" w:space="0" w:color="auto"/>
              <w:right w:val="single" w:sz="4" w:space="0" w:color="auto"/>
            </w:tcBorders>
            <w:shd w:val="clear" w:color="000000" w:fill="FFFFFF"/>
            <w:noWrap/>
            <w:vAlign w:val="bottom"/>
            <w:hideMark/>
          </w:tcPr>
          <w:p w14:paraId="46F5C6E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73.930.942</w:t>
            </w:r>
          </w:p>
        </w:tc>
        <w:tc>
          <w:tcPr>
            <w:tcW w:w="1329" w:type="dxa"/>
            <w:tcBorders>
              <w:top w:val="nil"/>
              <w:left w:val="nil"/>
              <w:bottom w:val="single" w:sz="4" w:space="0" w:color="auto"/>
              <w:right w:val="single" w:sz="4" w:space="0" w:color="auto"/>
            </w:tcBorders>
            <w:shd w:val="clear" w:color="000000" w:fill="FFFFFF"/>
            <w:noWrap/>
            <w:vAlign w:val="bottom"/>
            <w:hideMark/>
          </w:tcPr>
          <w:p w14:paraId="5DDD12F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67.172.889</w:t>
            </w:r>
          </w:p>
        </w:tc>
        <w:tc>
          <w:tcPr>
            <w:tcW w:w="989" w:type="dxa"/>
            <w:tcBorders>
              <w:top w:val="nil"/>
              <w:left w:val="nil"/>
              <w:bottom w:val="single" w:sz="4" w:space="0" w:color="auto"/>
              <w:right w:val="single" w:sz="4" w:space="0" w:color="auto"/>
            </w:tcBorders>
            <w:shd w:val="clear" w:color="000000" w:fill="FFFFFF"/>
            <w:noWrap/>
            <w:vAlign w:val="bottom"/>
            <w:hideMark/>
          </w:tcPr>
          <w:p w14:paraId="052E6A2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50EFD003"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B151D30"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0.05.02</w:t>
            </w:r>
          </w:p>
        </w:tc>
        <w:tc>
          <w:tcPr>
            <w:tcW w:w="6077" w:type="dxa"/>
            <w:tcBorders>
              <w:top w:val="nil"/>
              <w:left w:val="nil"/>
              <w:bottom w:val="single" w:sz="4" w:space="0" w:color="auto"/>
              <w:right w:val="single" w:sz="4" w:space="0" w:color="auto"/>
            </w:tcBorders>
            <w:shd w:val="clear" w:color="000000" w:fill="FFFFFF"/>
            <w:noWrap/>
            <w:vAlign w:val="bottom"/>
            <w:hideMark/>
          </w:tcPr>
          <w:p w14:paraId="140D7D3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Aporte Patronal al Régimen obligatorio de pensiones complementarias</w:t>
            </w:r>
          </w:p>
        </w:tc>
        <w:tc>
          <w:tcPr>
            <w:tcW w:w="1357" w:type="dxa"/>
            <w:tcBorders>
              <w:top w:val="nil"/>
              <w:left w:val="nil"/>
              <w:bottom w:val="single" w:sz="4" w:space="0" w:color="auto"/>
              <w:right w:val="single" w:sz="4" w:space="0" w:color="auto"/>
            </w:tcBorders>
            <w:shd w:val="clear" w:color="000000" w:fill="FFFFFF"/>
            <w:noWrap/>
            <w:vAlign w:val="bottom"/>
            <w:hideMark/>
          </w:tcPr>
          <w:p w14:paraId="6488E14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21.829.580</w:t>
            </w:r>
          </w:p>
        </w:tc>
        <w:tc>
          <w:tcPr>
            <w:tcW w:w="1329" w:type="dxa"/>
            <w:tcBorders>
              <w:top w:val="nil"/>
              <w:left w:val="nil"/>
              <w:bottom w:val="single" w:sz="4" w:space="0" w:color="auto"/>
              <w:right w:val="single" w:sz="4" w:space="0" w:color="auto"/>
            </w:tcBorders>
            <w:shd w:val="clear" w:color="000000" w:fill="FFFFFF"/>
            <w:noWrap/>
            <w:vAlign w:val="bottom"/>
            <w:hideMark/>
          </w:tcPr>
          <w:p w14:paraId="7237FD4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19.832.545</w:t>
            </w:r>
          </w:p>
        </w:tc>
        <w:tc>
          <w:tcPr>
            <w:tcW w:w="989" w:type="dxa"/>
            <w:tcBorders>
              <w:top w:val="nil"/>
              <w:left w:val="nil"/>
              <w:bottom w:val="single" w:sz="4" w:space="0" w:color="auto"/>
              <w:right w:val="single" w:sz="4" w:space="0" w:color="auto"/>
            </w:tcBorders>
            <w:shd w:val="clear" w:color="000000" w:fill="FFFFFF"/>
            <w:noWrap/>
            <w:vAlign w:val="bottom"/>
            <w:hideMark/>
          </w:tcPr>
          <w:p w14:paraId="68FD1A8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1B556B12"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B0BDF8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0.05.03</w:t>
            </w:r>
          </w:p>
        </w:tc>
        <w:tc>
          <w:tcPr>
            <w:tcW w:w="6077" w:type="dxa"/>
            <w:tcBorders>
              <w:top w:val="nil"/>
              <w:left w:val="nil"/>
              <w:bottom w:val="single" w:sz="4" w:space="0" w:color="auto"/>
              <w:right w:val="single" w:sz="4" w:space="0" w:color="auto"/>
            </w:tcBorders>
            <w:shd w:val="clear" w:color="000000" w:fill="FFFFFF"/>
            <w:noWrap/>
            <w:vAlign w:val="bottom"/>
            <w:hideMark/>
          </w:tcPr>
          <w:p w14:paraId="318C039C"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Aporte Patronal al Fondo de Capitalización Laboral</w:t>
            </w:r>
          </w:p>
        </w:tc>
        <w:tc>
          <w:tcPr>
            <w:tcW w:w="1357" w:type="dxa"/>
            <w:tcBorders>
              <w:top w:val="nil"/>
              <w:left w:val="nil"/>
              <w:bottom w:val="single" w:sz="4" w:space="0" w:color="auto"/>
              <w:right w:val="single" w:sz="4" w:space="0" w:color="auto"/>
            </w:tcBorders>
            <w:shd w:val="clear" w:color="000000" w:fill="FFFFFF"/>
            <w:noWrap/>
            <w:vAlign w:val="bottom"/>
            <w:hideMark/>
          </w:tcPr>
          <w:p w14:paraId="637333E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43.659.765</w:t>
            </w:r>
          </w:p>
        </w:tc>
        <w:tc>
          <w:tcPr>
            <w:tcW w:w="1329" w:type="dxa"/>
            <w:tcBorders>
              <w:top w:val="nil"/>
              <w:left w:val="nil"/>
              <w:bottom w:val="single" w:sz="4" w:space="0" w:color="auto"/>
              <w:right w:val="single" w:sz="4" w:space="0" w:color="auto"/>
            </w:tcBorders>
            <w:shd w:val="clear" w:color="000000" w:fill="FFFFFF"/>
            <w:noWrap/>
            <w:vAlign w:val="bottom"/>
            <w:hideMark/>
          </w:tcPr>
          <w:p w14:paraId="559B735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39.665.053</w:t>
            </w:r>
          </w:p>
        </w:tc>
        <w:tc>
          <w:tcPr>
            <w:tcW w:w="989" w:type="dxa"/>
            <w:tcBorders>
              <w:top w:val="nil"/>
              <w:left w:val="nil"/>
              <w:bottom w:val="single" w:sz="4" w:space="0" w:color="auto"/>
              <w:right w:val="single" w:sz="4" w:space="0" w:color="auto"/>
            </w:tcBorders>
            <w:shd w:val="clear" w:color="000000" w:fill="FFFFFF"/>
            <w:noWrap/>
            <w:vAlign w:val="bottom"/>
            <w:hideMark/>
          </w:tcPr>
          <w:p w14:paraId="47A4E0E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2F8F69D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6F940E5"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0.05.05</w:t>
            </w:r>
          </w:p>
        </w:tc>
        <w:tc>
          <w:tcPr>
            <w:tcW w:w="6077" w:type="dxa"/>
            <w:tcBorders>
              <w:top w:val="nil"/>
              <w:left w:val="nil"/>
              <w:bottom w:val="single" w:sz="4" w:space="0" w:color="auto"/>
              <w:right w:val="single" w:sz="4" w:space="0" w:color="auto"/>
            </w:tcBorders>
            <w:shd w:val="clear" w:color="000000" w:fill="FFFFFF"/>
            <w:noWrap/>
            <w:vAlign w:val="bottom"/>
            <w:hideMark/>
          </w:tcPr>
          <w:p w14:paraId="133B633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Contribución patronal a fondos administrados por entes privados</w:t>
            </w:r>
          </w:p>
        </w:tc>
        <w:tc>
          <w:tcPr>
            <w:tcW w:w="1357" w:type="dxa"/>
            <w:tcBorders>
              <w:top w:val="nil"/>
              <w:left w:val="nil"/>
              <w:bottom w:val="single" w:sz="4" w:space="0" w:color="auto"/>
              <w:right w:val="single" w:sz="4" w:space="0" w:color="auto"/>
            </w:tcBorders>
            <w:shd w:val="clear" w:color="000000" w:fill="FFFFFF"/>
            <w:noWrap/>
            <w:vAlign w:val="bottom"/>
            <w:hideMark/>
          </w:tcPr>
          <w:p w14:paraId="685AF10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58.213.233</w:t>
            </w:r>
          </w:p>
        </w:tc>
        <w:tc>
          <w:tcPr>
            <w:tcW w:w="1329" w:type="dxa"/>
            <w:tcBorders>
              <w:top w:val="nil"/>
              <w:left w:val="nil"/>
              <w:bottom w:val="single" w:sz="4" w:space="0" w:color="auto"/>
              <w:right w:val="single" w:sz="4" w:space="0" w:color="auto"/>
            </w:tcBorders>
            <w:shd w:val="clear" w:color="000000" w:fill="FFFFFF"/>
            <w:noWrap/>
            <w:vAlign w:val="bottom"/>
            <w:hideMark/>
          </w:tcPr>
          <w:p w14:paraId="03DD798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40.439.899</w:t>
            </w:r>
          </w:p>
        </w:tc>
        <w:tc>
          <w:tcPr>
            <w:tcW w:w="989" w:type="dxa"/>
            <w:tcBorders>
              <w:top w:val="nil"/>
              <w:left w:val="nil"/>
              <w:bottom w:val="single" w:sz="4" w:space="0" w:color="auto"/>
              <w:right w:val="single" w:sz="4" w:space="0" w:color="auto"/>
            </w:tcBorders>
            <w:shd w:val="clear" w:color="000000" w:fill="FFFFFF"/>
            <w:noWrap/>
            <w:vAlign w:val="bottom"/>
            <w:hideMark/>
          </w:tcPr>
          <w:p w14:paraId="628BFDA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w:t>
            </w:r>
          </w:p>
        </w:tc>
      </w:tr>
      <w:tr w:rsidR="00495E5E" w:rsidRPr="00495E5E" w14:paraId="7E7EA0A0"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BDCBD25" w14:textId="77777777" w:rsidR="00495E5E" w:rsidRPr="00495E5E" w:rsidRDefault="00495E5E" w:rsidP="00495E5E">
            <w:pPr>
              <w:spacing w:after="0" w:line="240" w:lineRule="auto"/>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1</w:t>
            </w:r>
          </w:p>
        </w:tc>
        <w:tc>
          <w:tcPr>
            <w:tcW w:w="6077" w:type="dxa"/>
            <w:tcBorders>
              <w:top w:val="nil"/>
              <w:left w:val="nil"/>
              <w:bottom w:val="single" w:sz="4" w:space="0" w:color="auto"/>
              <w:right w:val="single" w:sz="4" w:space="0" w:color="auto"/>
            </w:tcBorders>
            <w:shd w:val="clear" w:color="000000" w:fill="FFFFFF"/>
            <w:noWrap/>
            <w:vAlign w:val="bottom"/>
            <w:hideMark/>
          </w:tcPr>
          <w:p w14:paraId="4E50EBF6" w14:textId="77777777" w:rsidR="00495E5E" w:rsidRPr="00495E5E" w:rsidRDefault="00495E5E" w:rsidP="00495E5E">
            <w:pPr>
              <w:spacing w:after="0" w:line="240" w:lineRule="auto"/>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Servicios</w:t>
            </w:r>
          </w:p>
        </w:tc>
        <w:tc>
          <w:tcPr>
            <w:tcW w:w="1357" w:type="dxa"/>
            <w:tcBorders>
              <w:top w:val="nil"/>
              <w:left w:val="nil"/>
              <w:bottom w:val="single" w:sz="4" w:space="0" w:color="auto"/>
              <w:right w:val="single" w:sz="4" w:space="0" w:color="auto"/>
            </w:tcBorders>
            <w:shd w:val="clear" w:color="000000" w:fill="FFFFFF"/>
            <w:noWrap/>
            <w:vAlign w:val="bottom"/>
            <w:hideMark/>
          </w:tcPr>
          <w:p w14:paraId="11792D10"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785.731.397</w:t>
            </w:r>
          </w:p>
        </w:tc>
        <w:tc>
          <w:tcPr>
            <w:tcW w:w="1329" w:type="dxa"/>
            <w:tcBorders>
              <w:top w:val="nil"/>
              <w:left w:val="nil"/>
              <w:bottom w:val="single" w:sz="4" w:space="0" w:color="auto"/>
              <w:right w:val="single" w:sz="4" w:space="0" w:color="auto"/>
            </w:tcBorders>
            <w:shd w:val="clear" w:color="000000" w:fill="FFFFFF"/>
            <w:noWrap/>
            <w:vAlign w:val="bottom"/>
            <w:hideMark/>
          </w:tcPr>
          <w:p w14:paraId="70C2797B"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658.262.644</w:t>
            </w:r>
          </w:p>
        </w:tc>
        <w:tc>
          <w:tcPr>
            <w:tcW w:w="989" w:type="dxa"/>
            <w:tcBorders>
              <w:top w:val="nil"/>
              <w:left w:val="nil"/>
              <w:bottom w:val="single" w:sz="4" w:space="0" w:color="auto"/>
              <w:right w:val="single" w:sz="4" w:space="0" w:color="auto"/>
            </w:tcBorders>
            <w:shd w:val="clear" w:color="000000" w:fill="FFFFFF"/>
            <w:noWrap/>
            <w:vAlign w:val="bottom"/>
            <w:hideMark/>
          </w:tcPr>
          <w:p w14:paraId="6FBB4623" w14:textId="77777777" w:rsidR="00495E5E" w:rsidRPr="00495E5E" w:rsidRDefault="00495E5E" w:rsidP="00495E5E">
            <w:pPr>
              <w:spacing w:after="0" w:line="240" w:lineRule="auto"/>
              <w:jc w:val="right"/>
              <w:rPr>
                <w:rFonts w:ascii="Arial" w:eastAsia="Times New Roman" w:hAnsi="Arial" w:cs="Arial"/>
                <w:b/>
                <w:bCs/>
                <w:color w:val="000000"/>
                <w:sz w:val="14"/>
                <w:szCs w:val="14"/>
                <w:lang w:val="es-MX" w:eastAsia="es-MX"/>
              </w:rPr>
            </w:pPr>
            <w:r w:rsidRPr="00495E5E">
              <w:rPr>
                <w:rFonts w:ascii="Arial" w:eastAsia="Times New Roman" w:hAnsi="Arial" w:cs="Arial"/>
                <w:b/>
                <w:bCs/>
                <w:color w:val="000000"/>
                <w:sz w:val="14"/>
                <w:szCs w:val="14"/>
                <w:lang w:val="es-MX" w:eastAsia="es-MX"/>
              </w:rPr>
              <w:t>84%</w:t>
            </w:r>
          </w:p>
        </w:tc>
      </w:tr>
      <w:tr w:rsidR="00495E5E" w:rsidRPr="00495E5E" w14:paraId="0283DC25"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AE51A5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1.01.01</w:t>
            </w:r>
          </w:p>
        </w:tc>
        <w:tc>
          <w:tcPr>
            <w:tcW w:w="6077" w:type="dxa"/>
            <w:tcBorders>
              <w:top w:val="nil"/>
              <w:left w:val="nil"/>
              <w:bottom w:val="single" w:sz="4" w:space="0" w:color="auto"/>
              <w:right w:val="single" w:sz="4" w:space="0" w:color="auto"/>
            </w:tcBorders>
            <w:shd w:val="clear" w:color="000000" w:fill="FFFFFF"/>
            <w:noWrap/>
            <w:vAlign w:val="bottom"/>
            <w:hideMark/>
          </w:tcPr>
          <w:p w14:paraId="222FDA4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Alquiler de edificios, locales y terrenos </w:t>
            </w:r>
          </w:p>
        </w:tc>
        <w:tc>
          <w:tcPr>
            <w:tcW w:w="1357" w:type="dxa"/>
            <w:tcBorders>
              <w:top w:val="nil"/>
              <w:left w:val="nil"/>
              <w:bottom w:val="single" w:sz="4" w:space="0" w:color="auto"/>
              <w:right w:val="single" w:sz="4" w:space="0" w:color="auto"/>
            </w:tcBorders>
            <w:shd w:val="clear" w:color="000000" w:fill="FFFFFF"/>
            <w:noWrap/>
            <w:vAlign w:val="bottom"/>
            <w:hideMark/>
          </w:tcPr>
          <w:p w14:paraId="20D51CB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398.161.752</w:t>
            </w:r>
          </w:p>
        </w:tc>
        <w:tc>
          <w:tcPr>
            <w:tcW w:w="1329" w:type="dxa"/>
            <w:tcBorders>
              <w:top w:val="nil"/>
              <w:left w:val="nil"/>
              <w:bottom w:val="single" w:sz="4" w:space="0" w:color="auto"/>
              <w:right w:val="single" w:sz="4" w:space="0" w:color="auto"/>
            </w:tcBorders>
            <w:shd w:val="clear" w:color="000000" w:fill="FFFFFF"/>
            <w:noWrap/>
            <w:vAlign w:val="bottom"/>
            <w:hideMark/>
          </w:tcPr>
          <w:p w14:paraId="2ABAC922"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390.835.671</w:t>
            </w:r>
          </w:p>
        </w:tc>
        <w:tc>
          <w:tcPr>
            <w:tcW w:w="989" w:type="dxa"/>
            <w:tcBorders>
              <w:top w:val="nil"/>
              <w:left w:val="nil"/>
              <w:bottom w:val="single" w:sz="4" w:space="0" w:color="auto"/>
              <w:right w:val="single" w:sz="4" w:space="0" w:color="auto"/>
            </w:tcBorders>
            <w:shd w:val="clear" w:color="000000" w:fill="FFFFFF"/>
            <w:noWrap/>
            <w:vAlign w:val="bottom"/>
            <w:hideMark/>
          </w:tcPr>
          <w:p w14:paraId="5AC2E97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98%</w:t>
            </w:r>
          </w:p>
        </w:tc>
      </w:tr>
      <w:tr w:rsidR="00495E5E" w:rsidRPr="00495E5E" w14:paraId="340624BF"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7A11D5C"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1.01.02</w:t>
            </w:r>
          </w:p>
        </w:tc>
        <w:tc>
          <w:tcPr>
            <w:tcW w:w="6077" w:type="dxa"/>
            <w:tcBorders>
              <w:top w:val="nil"/>
              <w:left w:val="nil"/>
              <w:bottom w:val="single" w:sz="4" w:space="0" w:color="auto"/>
              <w:right w:val="single" w:sz="4" w:space="0" w:color="auto"/>
            </w:tcBorders>
            <w:shd w:val="clear" w:color="000000" w:fill="FFFFFF"/>
            <w:noWrap/>
            <w:vAlign w:val="bottom"/>
            <w:hideMark/>
          </w:tcPr>
          <w:p w14:paraId="1AF00275"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Alquiler de maquinaria, equipo y mobiliario</w:t>
            </w:r>
          </w:p>
        </w:tc>
        <w:tc>
          <w:tcPr>
            <w:tcW w:w="1357" w:type="dxa"/>
            <w:tcBorders>
              <w:top w:val="nil"/>
              <w:left w:val="nil"/>
              <w:bottom w:val="single" w:sz="4" w:space="0" w:color="auto"/>
              <w:right w:val="single" w:sz="4" w:space="0" w:color="auto"/>
            </w:tcBorders>
            <w:shd w:val="clear" w:color="000000" w:fill="FFFFFF"/>
            <w:noWrap/>
            <w:vAlign w:val="bottom"/>
            <w:hideMark/>
          </w:tcPr>
          <w:p w14:paraId="049AF72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237.160</w:t>
            </w:r>
          </w:p>
        </w:tc>
        <w:tc>
          <w:tcPr>
            <w:tcW w:w="1329" w:type="dxa"/>
            <w:tcBorders>
              <w:top w:val="nil"/>
              <w:left w:val="nil"/>
              <w:bottom w:val="single" w:sz="4" w:space="0" w:color="auto"/>
              <w:right w:val="single" w:sz="4" w:space="0" w:color="auto"/>
            </w:tcBorders>
            <w:shd w:val="clear" w:color="000000" w:fill="FFFFFF"/>
            <w:noWrap/>
            <w:vAlign w:val="bottom"/>
            <w:hideMark/>
          </w:tcPr>
          <w:p w14:paraId="48096DC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119.401</w:t>
            </w:r>
          </w:p>
        </w:tc>
        <w:tc>
          <w:tcPr>
            <w:tcW w:w="989" w:type="dxa"/>
            <w:tcBorders>
              <w:top w:val="nil"/>
              <w:left w:val="nil"/>
              <w:bottom w:val="single" w:sz="4" w:space="0" w:color="auto"/>
              <w:right w:val="single" w:sz="4" w:space="0" w:color="auto"/>
            </w:tcBorders>
            <w:shd w:val="clear" w:color="000000" w:fill="FFFFFF"/>
            <w:noWrap/>
            <w:vAlign w:val="bottom"/>
            <w:hideMark/>
          </w:tcPr>
          <w:p w14:paraId="2CC59C3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50%</w:t>
            </w:r>
          </w:p>
        </w:tc>
      </w:tr>
      <w:tr w:rsidR="00495E5E" w:rsidRPr="00495E5E" w14:paraId="1E9B3FE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ABC938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1.01.99</w:t>
            </w:r>
          </w:p>
        </w:tc>
        <w:tc>
          <w:tcPr>
            <w:tcW w:w="6077" w:type="dxa"/>
            <w:tcBorders>
              <w:top w:val="nil"/>
              <w:left w:val="nil"/>
              <w:bottom w:val="single" w:sz="4" w:space="0" w:color="auto"/>
              <w:right w:val="single" w:sz="4" w:space="0" w:color="auto"/>
            </w:tcBorders>
            <w:shd w:val="clear" w:color="000000" w:fill="FFFFFF"/>
            <w:noWrap/>
            <w:vAlign w:val="bottom"/>
            <w:hideMark/>
          </w:tcPr>
          <w:p w14:paraId="5F7430E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alquileres</w:t>
            </w:r>
          </w:p>
        </w:tc>
        <w:tc>
          <w:tcPr>
            <w:tcW w:w="1357" w:type="dxa"/>
            <w:tcBorders>
              <w:top w:val="nil"/>
              <w:left w:val="nil"/>
              <w:bottom w:val="single" w:sz="4" w:space="0" w:color="auto"/>
              <w:right w:val="single" w:sz="4" w:space="0" w:color="auto"/>
            </w:tcBorders>
            <w:shd w:val="clear" w:color="000000" w:fill="FFFFFF"/>
            <w:noWrap/>
            <w:vAlign w:val="bottom"/>
            <w:hideMark/>
          </w:tcPr>
          <w:p w14:paraId="0784003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17.210.000</w:t>
            </w:r>
          </w:p>
        </w:tc>
        <w:tc>
          <w:tcPr>
            <w:tcW w:w="1329" w:type="dxa"/>
            <w:tcBorders>
              <w:top w:val="nil"/>
              <w:left w:val="nil"/>
              <w:bottom w:val="single" w:sz="4" w:space="0" w:color="auto"/>
              <w:right w:val="single" w:sz="4" w:space="0" w:color="auto"/>
            </w:tcBorders>
            <w:shd w:val="clear" w:color="000000" w:fill="FFFFFF"/>
            <w:noWrap/>
            <w:vAlign w:val="bottom"/>
            <w:hideMark/>
          </w:tcPr>
          <w:p w14:paraId="6E099EC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15.040.307</w:t>
            </w:r>
          </w:p>
        </w:tc>
        <w:tc>
          <w:tcPr>
            <w:tcW w:w="989" w:type="dxa"/>
            <w:tcBorders>
              <w:top w:val="nil"/>
              <w:left w:val="nil"/>
              <w:bottom w:val="single" w:sz="4" w:space="0" w:color="auto"/>
              <w:right w:val="single" w:sz="4" w:space="0" w:color="auto"/>
            </w:tcBorders>
            <w:shd w:val="clear" w:color="000000" w:fill="FFFFFF"/>
            <w:noWrap/>
            <w:vAlign w:val="bottom"/>
            <w:hideMark/>
          </w:tcPr>
          <w:p w14:paraId="021C9C0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87%</w:t>
            </w:r>
          </w:p>
        </w:tc>
      </w:tr>
      <w:tr w:rsidR="00495E5E" w:rsidRPr="00495E5E" w14:paraId="57619FD2"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4EFDFC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1.02.01</w:t>
            </w:r>
          </w:p>
        </w:tc>
        <w:tc>
          <w:tcPr>
            <w:tcW w:w="6077" w:type="dxa"/>
            <w:tcBorders>
              <w:top w:val="nil"/>
              <w:left w:val="nil"/>
              <w:bottom w:val="single" w:sz="4" w:space="0" w:color="auto"/>
              <w:right w:val="single" w:sz="4" w:space="0" w:color="auto"/>
            </w:tcBorders>
            <w:shd w:val="clear" w:color="000000" w:fill="FFFFFF"/>
            <w:noWrap/>
            <w:vAlign w:val="bottom"/>
            <w:hideMark/>
          </w:tcPr>
          <w:p w14:paraId="4167E799"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Servicio de agua y alcantarillado </w:t>
            </w:r>
          </w:p>
        </w:tc>
        <w:tc>
          <w:tcPr>
            <w:tcW w:w="1357" w:type="dxa"/>
            <w:tcBorders>
              <w:top w:val="nil"/>
              <w:left w:val="nil"/>
              <w:bottom w:val="single" w:sz="4" w:space="0" w:color="auto"/>
              <w:right w:val="single" w:sz="4" w:space="0" w:color="auto"/>
            </w:tcBorders>
            <w:shd w:val="clear" w:color="000000" w:fill="FFFFFF"/>
            <w:noWrap/>
            <w:vAlign w:val="bottom"/>
            <w:hideMark/>
          </w:tcPr>
          <w:p w14:paraId="4A2CB56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4.235.000</w:t>
            </w:r>
          </w:p>
        </w:tc>
        <w:tc>
          <w:tcPr>
            <w:tcW w:w="1329" w:type="dxa"/>
            <w:tcBorders>
              <w:top w:val="nil"/>
              <w:left w:val="nil"/>
              <w:bottom w:val="single" w:sz="4" w:space="0" w:color="auto"/>
              <w:right w:val="single" w:sz="4" w:space="0" w:color="auto"/>
            </w:tcBorders>
            <w:shd w:val="clear" w:color="000000" w:fill="FFFFFF"/>
            <w:noWrap/>
            <w:vAlign w:val="bottom"/>
            <w:hideMark/>
          </w:tcPr>
          <w:p w14:paraId="3038A5B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4.222.699</w:t>
            </w:r>
          </w:p>
        </w:tc>
        <w:tc>
          <w:tcPr>
            <w:tcW w:w="989" w:type="dxa"/>
            <w:tcBorders>
              <w:top w:val="nil"/>
              <w:left w:val="nil"/>
              <w:bottom w:val="single" w:sz="4" w:space="0" w:color="auto"/>
              <w:right w:val="single" w:sz="4" w:space="0" w:color="auto"/>
            </w:tcBorders>
            <w:shd w:val="clear" w:color="000000" w:fill="FFFFFF"/>
            <w:noWrap/>
            <w:vAlign w:val="bottom"/>
            <w:hideMark/>
          </w:tcPr>
          <w:p w14:paraId="083AEB4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100%</w:t>
            </w:r>
          </w:p>
        </w:tc>
      </w:tr>
      <w:tr w:rsidR="00495E5E" w:rsidRPr="00495E5E" w14:paraId="11DD8681"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73D13A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1.02.02</w:t>
            </w:r>
          </w:p>
        </w:tc>
        <w:tc>
          <w:tcPr>
            <w:tcW w:w="6077" w:type="dxa"/>
            <w:tcBorders>
              <w:top w:val="nil"/>
              <w:left w:val="nil"/>
              <w:bottom w:val="single" w:sz="4" w:space="0" w:color="auto"/>
              <w:right w:val="single" w:sz="4" w:space="0" w:color="auto"/>
            </w:tcBorders>
            <w:shd w:val="clear" w:color="000000" w:fill="FFFFFF"/>
            <w:noWrap/>
            <w:vAlign w:val="bottom"/>
            <w:hideMark/>
          </w:tcPr>
          <w:p w14:paraId="5D26E73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 de energía eléctrica</w:t>
            </w:r>
          </w:p>
        </w:tc>
        <w:tc>
          <w:tcPr>
            <w:tcW w:w="1357" w:type="dxa"/>
            <w:tcBorders>
              <w:top w:val="nil"/>
              <w:left w:val="nil"/>
              <w:bottom w:val="single" w:sz="4" w:space="0" w:color="auto"/>
              <w:right w:val="single" w:sz="4" w:space="0" w:color="auto"/>
            </w:tcBorders>
            <w:shd w:val="clear" w:color="000000" w:fill="FFFFFF"/>
            <w:noWrap/>
            <w:vAlign w:val="bottom"/>
            <w:hideMark/>
          </w:tcPr>
          <w:p w14:paraId="38823AF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17.680.000</w:t>
            </w:r>
          </w:p>
        </w:tc>
        <w:tc>
          <w:tcPr>
            <w:tcW w:w="1329" w:type="dxa"/>
            <w:tcBorders>
              <w:top w:val="nil"/>
              <w:left w:val="nil"/>
              <w:bottom w:val="single" w:sz="4" w:space="0" w:color="auto"/>
              <w:right w:val="single" w:sz="4" w:space="0" w:color="auto"/>
            </w:tcBorders>
            <w:shd w:val="clear" w:color="000000" w:fill="FFFFFF"/>
            <w:noWrap/>
            <w:vAlign w:val="bottom"/>
            <w:hideMark/>
          </w:tcPr>
          <w:p w14:paraId="771D293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15.827.081</w:t>
            </w:r>
          </w:p>
        </w:tc>
        <w:tc>
          <w:tcPr>
            <w:tcW w:w="989" w:type="dxa"/>
            <w:tcBorders>
              <w:top w:val="nil"/>
              <w:left w:val="nil"/>
              <w:bottom w:val="single" w:sz="4" w:space="0" w:color="auto"/>
              <w:right w:val="single" w:sz="4" w:space="0" w:color="auto"/>
            </w:tcBorders>
            <w:shd w:val="clear" w:color="000000" w:fill="FFFFFF"/>
            <w:noWrap/>
            <w:vAlign w:val="bottom"/>
            <w:hideMark/>
          </w:tcPr>
          <w:p w14:paraId="34C2024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90%</w:t>
            </w:r>
          </w:p>
        </w:tc>
      </w:tr>
      <w:tr w:rsidR="00495E5E" w:rsidRPr="00495E5E" w14:paraId="6691FA21"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A7DC53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1.02.03</w:t>
            </w:r>
          </w:p>
        </w:tc>
        <w:tc>
          <w:tcPr>
            <w:tcW w:w="6077" w:type="dxa"/>
            <w:tcBorders>
              <w:top w:val="nil"/>
              <w:left w:val="nil"/>
              <w:bottom w:val="single" w:sz="4" w:space="0" w:color="auto"/>
              <w:right w:val="single" w:sz="4" w:space="0" w:color="auto"/>
            </w:tcBorders>
            <w:shd w:val="clear" w:color="000000" w:fill="FFFFFF"/>
            <w:noWrap/>
            <w:vAlign w:val="bottom"/>
            <w:hideMark/>
          </w:tcPr>
          <w:p w14:paraId="4604FF8B"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 de correo</w:t>
            </w:r>
          </w:p>
        </w:tc>
        <w:tc>
          <w:tcPr>
            <w:tcW w:w="1357" w:type="dxa"/>
            <w:tcBorders>
              <w:top w:val="nil"/>
              <w:left w:val="nil"/>
              <w:bottom w:val="single" w:sz="4" w:space="0" w:color="auto"/>
              <w:right w:val="single" w:sz="4" w:space="0" w:color="auto"/>
            </w:tcBorders>
            <w:shd w:val="clear" w:color="000000" w:fill="FFFFFF"/>
            <w:noWrap/>
            <w:vAlign w:val="bottom"/>
            <w:hideMark/>
          </w:tcPr>
          <w:p w14:paraId="48CC428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1.035.000</w:t>
            </w:r>
          </w:p>
        </w:tc>
        <w:tc>
          <w:tcPr>
            <w:tcW w:w="1329" w:type="dxa"/>
            <w:tcBorders>
              <w:top w:val="nil"/>
              <w:left w:val="nil"/>
              <w:bottom w:val="single" w:sz="4" w:space="0" w:color="auto"/>
              <w:right w:val="single" w:sz="4" w:space="0" w:color="auto"/>
            </w:tcBorders>
            <w:shd w:val="clear" w:color="000000" w:fill="FFFFFF"/>
            <w:noWrap/>
            <w:vAlign w:val="bottom"/>
            <w:hideMark/>
          </w:tcPr>
          <w:p w14:paraId="5F1FFB8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1.015.810</w:t>
            </w:r>
          </w:p>
        </w:tc>
        <w:tc>
          <w:tcPr>
            <w:tcW w:w="989" w:type="dxa"/>
            <w:tcBorders>
              <w:top w:val="nil"/>
              <w:left w:val="nil"/>
              <w:bottom w:val="single" w:sz="4" w:space="0" w:color="auto"/>
              <w:right w:val="single" w:sz="4" w:space="0" w:color="auto"/>
            </w:tcBorders>
            <w:shd w:val="clear" w:color="000000" w:fill="FFFFFF"/>
            <w:noWrap/>
            <w:vAlign w:val="bottom"/>
            <w:hideMark/>
          </w:tcPr>
          <w:p w14:paraId="6901010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98%</w:t>
            </w:r>
          </w:p>
        </w:tc>
      </w:tr>
      <w:tr w:rsidR="00495E5E" w:rsidRPr="00495E5E" w14:paraId="61A55F6D"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935BCDA"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1.02.04</w:t>
            </w:r>
          </w:p>
        </w:tc>
        <w:tc>
          <w:tcPr>
            <w:tcW w:w="6077" w:type="dxa"/>
            <w:tcBorders>
              <w:top w:val="nil"/>
              <w:left w:val="nil"/>
              <w:bottom w:val="single" w:sz="4" w:space="0" w:color="auto"/>
              <w:right w:val="single" w:sz="4" w:space="0" w:color="auto"/>
            </w:tcBorders>
            <w:shd w:val="clear" w:color="000000" w:fill="FFFFFF"/>
            <w:noWrap/>
            <w:vAlign w:val="bottom"/>
            <w:hideMark/>
          </w:tcPr>
          <w:p w14:paraId="6D9AAA25"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 de telecomunicaciones</w:t>
            </w:r>
          </w:p>
        </w:tc>
        <w:tc>
          <w:tcPr>
            <w:tcW w:w="1357" w:type="dxa"/>
            <w:tcBorders>
              <w:top w:val="nil"/>
              <w:left w:val="nil"/>
              <w:bottom w:val="single" w:sz="4" w:space="0" w:color="auto"/>
              <w:right w:val="single" w:sz="4" w:space="0" w:color="auto"/>
            </w:tcBorders>
            <w:shd w:val="clear" w:color="000000" w:fill="FFFFFF"/>
            <w:noWrap/>
            <w:vAlign w:val="bottom"/>
            <w:hideMark/>
          </w:tcPr>
          <w:p w14:paraId="617E3B0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49.095.000</w:t>
            </w:r>
          </w:p>
        </w:tc>
        <w:tc>
          <w:tcPr>
            <w:tcW w:w="1329" w:type="dxa"/>
            <w:tcBorders>
              <w:top w:val="nil"/>
              <w:left w:val="nil"/>
              <w:bottom w:val="single" w:sz="4" w:space="0" w:color="auto"/>
              <w:right w:val="single" w:sz="4" w:space="0" w:color="auto"/>
            </w:tcBorders>
            <w:shd w:val="clear" w:color="000000" w:fill="FFFFFF"/>
            <w:noWrap/>
            <w:vAlign w:val="bottom"/>
            <w:hideMark/>
          </w:tcPr>
          <w:p w14:paraId="42ACA4C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38.007.372</w:t>
            </w:r>
          </w:p>
        </w:tc>
        <w:tc>
          <w:tcPr>
            <w:tcW w:w="989" w:type="dxa"/>
            <w:tcBorders>
              <w:top w:val="nil"/>
              <w:left w:val="nil"/>
              <w:bottom w:val="single" w:sz="4" w:space="0" w:color="auto"/>
              <w:right w:val="single" w:sz="4" w:space="0" w:color="auto"/>
            </w:tcBorders>
            <w:shd w:val="clear" w:color="000000" w:fill="FFFFFF"/>
            <w:noWrap/>
            <w:vAlign w:val="bottom"/>
            <w:hideMark/>
          </w:tcPr>
          <w:p w14:paraId="74399F6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77%</w:t>
            </w:r>
          </w:p>
        </w:tc>
      </w:tr>
      <w:tr w:rsidR="00495E5E" w:rsidRPr="00495E5E" w14:paraId="27D6B2F0"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04AC22D"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1.02.99</w:t>
            </w:r>
          </w:p>
        </w:tc>
        <w:tc>
          <w:tcPr>
            <w:tcW w:w="6077" w:type="dxa"/>
            <w:tcBorders>
              <w:top w:val="nil"/>
              <w:left w:val="nil"/>
              <w:bottom w:val="single" w:sz="4" w:space="0" w:color="auto"/>
              <w:right w:val="single" w:sz="4" w:space="0" w:color="auto"/>
            </w:tcBorders>
            <w:shd w:val="clear" w:color="000000" w:fill="FFFFFF"/>
            <w:noWrap/>
            <w:vAlign w:val="bottom"/>
            <w:hideMark/>
          </w:tcPr>
          <w:p w14:paraId="6F07E93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servicios básicos</w:t>
            </w:r>
          </w:p>
        </w:tc>
        <w:tc>
          <w:tcPr>
            <w:tcW w:w="1357" w:type="dxa"/>
            <w:tcBorders>
              <w:top w:val="nil"/>
              <w:left w:val="nil"/>
              <w:bottom w:val="single" w:sz="4" w:space="0" w:color="auto"/>
              <w:right w:val="single" w:sz="4" w:space="0" w:color="auto"/>
            </w:tcBorders>
            <w:shd w:val="clear" w:color="000000" w:fill="FFFFFF"/>
            <w:noWrap/>
            <w:vAlign w:val="bottom"/>
            <w:hideMark/>
          </w:tcPr>
          <w:p w14:paraId="1D8A33D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2.100.000</w:t>
            </w:r>
          </w:p>
        </w:tc>
        <w:tc>
          <w:tcPr>
            <w:tcW w:w="1329" w:type="dxa"/>
            <w:tcBorders>
              <w:top w:val="nil"/>
              <w:left w:val="nil"/>
              <w:bottom w:val="single" w:sz="4" w:space="0" w:color="auto"/>
              <w:right w:val="single" w:sz="4" w:space="0" w:color="auto"/>
            </w:tcBorders>
            <w:shd w:val="clear" w:color="000000" w:fill="FFFFFF"/>
            <w:noWrap/>
            <w:vAlign w:val="bottom"/>
            <w:hideMark/>
          </w:tcPr>
          <w:p w14:paraId="59F4027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592.708</w:t>
            </w:r>
          </w:p>
        </w:tc>
        <w:tc>
          <w:tcPr>
            <w:tcW w:w="989" w:type="dxa"/>
            <w:tcBorders>
              <w:top w:val="nil"/>
              <w:left w:val="nil"/>
              <w:bottom w:val="single" w:sz="4" w:space="0" w:color="auto"/>
              <w:right w:val="single" w:sz="4" w:space="0" w:color="auto"/>
            </w:tcBorders>
            <w:shd w:val="clear" w:color="000000" w:fill="FFFFFF"/>
            <w:noWrap/>
            <w:vAlign w:val="bottom"/>
            <w:hideMark/>
          </w:tcPr>
          <w:p w14:paraId="010E978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28%</w:t>
            </w:r>
          </w:p>
        </w:tc>
      </w:tr>
      <w:tr w:rsidR="00495E5E" w:rsidRPr="00495E5E" w14:paraId="40BFA368"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29B65D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1.03.01</w:t>
            </w:r>
          </w:p>
        </w:tc>
        <w:tc>
          <w:tcPr>
            <w:tcW w:w="6077" w:type="dxa"/>
            <w:tcBorders>
              <w:top w:val="nil"/>
              <w:left w:val="nil"/>
              <w:bottom w:val="single" w:sz="4" w:space="0" w:color="auto"/>
              <w:right w:val="single" w:sz="4" w:space="0" w:color="auto"/>
            </w:tcBorders>
            <w:shd w:val="clear" w:color="000000" w:fill="FFFFFF"/>
            <w:noWrap/>
            <w:vAlign w:val="bottom"/>
            <w:hideMark/>
          </w:tcPr>
          <w:p w14:paraId="4E9E1D5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Información</w:t>
            </w:r>
          </w:p>
        </w:tc>
        <w:tc>
          <w:tcPr>
            <w:tcW w:w="1357" w:type="dxa"/>
            <w:tcBorders>
              <w:top w:val="nil"/>
              <w:left w:val="nil"/>
              <w:bottom w:val="single" w:sz="4" w:space="0" w:color="auto"/>
              <w:right w:val="single" w:sz="4" w:space="0" w:color="auto"/>
            </w:tcBorders>
            <w:shd w:val="clear" w:color="000000" w:fill="FFFFFF"/>
            <w:noWrap/>
            <w:vAlign w:val="bottom"/>
            <w:hideMark/>
          </w:tcPr>
          <w:p w14:paraId="22D77D9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10.000.000</w:t>
            </w:r>
          </w:p>
        </w:tc>
        <w:tc>
          <w:tcPr>
            <w:tcW w:w="1329" w:type="dxa"/>
            <w:tcBorders>
              <w:top w:val="nil"/>
              <w:left w:val="nil"/>
              <w:bottom w:val="single" w:sz="4" w:space="0" w:color="auto"/>
              <w:right w:val="single" w:sz="4" w:space="0" w:color="auto"/>
            </w:tcBorders>
            <w:shd w:val="clear" w:color="000000" w:fill="FFFFFF"/>
            <w:noWrap/>
            <w:vAlign w:val="bottom"/>
            <w:hideMark/>
          </w:tcPr>
          <w:p w14:paraId="3FF93F6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734.780</w:t>
            </w:r>
          </w:p>
        </w:tc>
        <w:tc>
          <w:tcPr>
            <w:tcW w:w="989" w:type="dxa"/>
            <w:tcBorders>
              <w:top w:val="nil"/>
              <w:left w:val="nil"/>
              <w:bottom w:val="single" w:sz="4" w:space="0" w:color="auto"/>
              <w:right w:val="single" w:sz="4" w:space="0" w:color="auto"/>
            </w:tcBorders>
            <w:shd w:val="clear" w:color="000000" w:fill="FFFFFF"/>
            <w:noWrap/>
            <w:vAlign w:val="bottom"/>
            <w:hideMark/>
          </w:tcPr>
          <w:p w14:paraId="580130F2"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w:t>
            </w:r>
          </w:p>
        </w:tc>
      </w:tr>
      <w:tr w:rsidR="00495E5E" w:rsidRPr="00495E5E" w14:paraId="05669CBC"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2ECB16A"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1.03.02</w:t>
            </w:r>
          </w:p>
        </w:tc>
        <w:tc>
          <w:tcPr>
            <w:tcW w:w="6077" w:type="dxa"/>
            <w:tcBorders>
              <w:top w:val="nil"/>
              <w:left w:val="nil"/>
              <w:bottom w:val="single" w:sz="4" w:space="0" w:color="auto"/>
              <w:right w:val="single" w:sz="4" w:space="0" w:color="auto"/>
            </w:tcBorders>
            <w:shd w:val="clear" w:color="000000" w:fill="FFFFFF"/>
            <w:noWrap/>
            <w:vAlign w:val="bottom"/>
            <w:hideMark/>
          </w:tcPr>
          <w:p w14:paraId="1D5EE0D0"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Publicidad y propaganda</w:t>
            </w:r>
          </w:p>
        </w:tc>
        <w:tc>
          <w:tcPr>
            <w:tcW w:w="1357" w:type="dxa"/>
            <w:tcBorders>
              <w:top w:val="nil"/>
              <w:left w:val="nil"/>
              <w:bottom w:val="single" w:sz="4" w:space="0" w:color="auto"/>
              <w:right w:val="single" w:sz="4" w:space="0" w:color="auto"/>
            </w:tcBorders>
            <w:shd w:val="clear" w:color="000000" w:fill="FFFFFF"/>
            <w:noWrap/>
            <w:vAlign w:val="bottom"/>
            <w:hideMark/>
          </w:tcPr>
          <w:p w14:paraId="5BE352F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17.312.525</w:t>
            </w:r>
          </w:p>
        </w:tc>
        <w:tc>
          <w:tcPr>
            <w:tcW w:w="1329" w:type="dxa"/>
            <w:tcBorders>
              <w:top w:val="nil"/>
              <w:left w:val="nil"/>
              <w:bottom w:val="single" w:sz="4" w:space="0" w:color="auto"/>
              <w:right w:val="single" w:sz="4" w:space="0" w:color="auto"/>
            </w:tcBorders>
            <w:shd w:val="clear" w:color="000000" w:fill="FFFFFF"/>
            <w:noWrap/>
            <w:vAlign w:val="bottom"/>
            <w:hideMark/>
          </w:tcPr>
          <w:p w14:paraId="3AF2D1E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6.940.895</w:t>
            </w:r>
          </w:p>
        </w:tc>
        <w:tc>
          <w:tcPr>
            <w:tcW w:w="989" w:type="dxa"/>
            <w:tcBorders>
              <w:top w:val="nil"/>
              <w:left w:val="nil"/>
              <w:bottom w:val="single" w:sz="4" w:space="0" w:color="auto"/>
              <w:right w:val="single" w:sz="4" w:space="0" w:color="auto"/>
            </w:tcBorders>
            <w:shd w:val="clear" w:color="000000" w:fill="FFFFFF"/>
            <w:noWrap/>
            <w:vAlign w:val="bottom"/>
            <w:hideMark/>
          </w:tcPr>
          <w:p w14:paraId="106B74A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40%</w:t>
            </w:r>
          </w:p>
        </w:tc>
      </w:tr>
      <w:tr w:rsidR="00495E5E" w:rsidRPr="00495E5E" w14:paraId="6118ECE8"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C97940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1.03.03</w:t>
            </w:r>
          </w:p>
        </w:tc>
        <w:tc>
          <w:tcPr>
            <w:tcW w:w="6077" w:type="dxa"/>
            <w:tcBorders>
              <w:top w:val="nil"/>
              <w:left w:val="nil"/>
              <w:bottom w:val="single" w:sz="4" w:space="0" w:color="auto"/>
              <w:right w:val="single" w:sz="4" w:space="0" w:color="auto"/>
            </w:tcBorders>
            <w:shd w:val="clear" w:color="000000" w:fill="FFFFFF"/>
            <w:noWrap/>
            <w:vAlign w:val="bottom"/>
            <w:hideMark/>
          </w:tcPr>
          <w:p w14:paraId="6E162E60"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Impresión, encuadernación y otros</w:t>
            </w:r>
          </w:p>
        </w:tc>
        <w:tc>
          <w:tcPr>
            <w:tcW w:w="1357" w:type="dxa"/>
            <w:tcBorders>
              <w:top w:val="nil"/>
              <w:left w:val="nil"/>
              <w:bottom w:val="single" w:sz="4" w:space="0" w:color="auto"/>
              <w:right w:val="single" w:sz="4" w:space="0" w:color="auto"/>
            </w:tcBorders>
            <w:shd w:val="clear" w:color="000000" w:fill="FFFFFF"/>
            <w:noWrap/>
            <w:vAlign w:val="bottom"/>
            <w:hideMark/>
          </w:tcPr>
          <w:p w14:paraId="63FDF94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1.908.200</w:t>
            </w:r>
          </w:p>
        </w:tc>
        <w:tc>
          <w:tcPr>
            <w:tcW w:w="1329" w:type="dxa"/>
            <w:tcBorders>
              <w:top w:val="nil"/>
              <w:left w:val="nil"/>
              <w:bottom w:val="single" w:sz="4" w:space="0" w:color="auto"/>
              <w:right w:val="single" w:sz="4" w:space="0" w:color="auto"/>
            </w:tcBorders>
            <w:shd w:val="clear" w:color="000000" w:fill="FFFFFF"/>
            <w:noWrap/>
            <w:vAlign w:val="bottom"/>
            <w:hideMark/>
          </w:tcPr>
          <w:p w14:paraId="21521CD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1.461.250</w:t>
            </w:r>
          </w:p>
        </w:tc>
        <w:tc>
          <w:tcPr>
            <w:tcW w:w="989" w:type="dxa"/>
            <w:tcBorders>
              <w:top w:val="nil"/>
              <w:left w:val="nil"/>
              <w:bottom w:val="single" w:sz="4" w:space="0" w:color="auto"/>
              <w:right w:val="single" w:sz="4" w:space="0" w:color="auto"/>
            </w:tcBorders>
            <w:shd w:val="clear" w:color="000000" w:fill="FFFFFF"/>
            <w:noWrap/>
            <w:vAlign w:val="bottom"/>
            <w:hideMark/>
          </w:tcPr>
          <w:p w14:paraId="66297FC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77%</w:t>
            </w:r>
          </w:p>
        </w:tc>
      </w:tr>
      <w:tr w:rsidR="00495E5E" w:rsidRPr="00495E5E" w14:paraId="6B42AFAA"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4456FC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1.03.04</w:t>
            </w:r>
          </w:p>
        </w:tc>
        <w:tc>
          <w:tcPr>
            <w:tcW w:w="6077" w:type="dxa"/>
            <w:tcBorders>
              <w:top w:val="nil"/>
              <w:left w:val="nil"/>
              <w:bottom w:val="single" w:sz="4" w:space="0" w:color="auto"/>
              <w:right w:val="single" w:sz="4" w:space="0" w:color="auto"/>
            </w:tcBorders>
            <w:shd w:val="clear" w:color="000000" w:fill="FFFFFF"/>
            <w:noWrap/>
            <w:vAlign w:val="bottom"/>
            <w:hideMark/>
          </w:tcPr>
          <w:p w14:paraId="46DDE38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Transporte de bienes</w:t>
            </w:r>
          </w:p>
        </w:tc>
        <w:tc>
          <w:tcPr>
            <w:tcW w:w="1357" w:type="dxa"/>
            <w:tcBorders>
              <w:top w:val="nil"/>
              <w:left w:val="nil"/>
              <w:bottom w:val="single" w:sz="4" w:space="0" w:color="auto"/>
              <w:right w:val="single" w:sz="4" w:space="0" w:color="auto"/>
            </w:tcBorders>
            <w:shd w:val="clear" w:color="000000" w:fill="FFFFFF"/>
            <w:noWrap/>
            <w:vAlign w:val="bottom"/>
            <w:hideMark/>
          </w:tcPr>
          <w:p w14:paraId="496FBC9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1.100.000</w:t>
            </w:r>
          </w:p>
        </w:tc>
        <w:tc>
          <w:tcPr>
            <w:tcW w:w="1329" w:type="dxa"/>
            <w:tcBorders>
              <w:top w:val="nil"/>
              <w:left w:val="nil"/>
              <w:bottom w:val="single" w:sz="4" w:space="0" w:color="auto"/>
              <w:right w:val="single" w:sz="4" w:space="0" w:color="auto"/>
            </w:tcBorders>
            <w:shd w:val="clear" w:color="000000" w:fill="FFFFFF"/>
            <w:noWrap/>
            <w:vAlign w:val="bottom"/>
            <w:hideMark/>
          </w:tcPr>
          <w:p w14:paraId="5EA3C0C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150.000</w:t>
            </w:r>
          </w:p>
        </w:tc>
        <w:tc>
          <w:tcPr>
            <w:tcW w:w="989" w:type="dxa"/>
            <w:tcBorders>
              <w:top w:val="nil"/>
              <w:left w:val="nil"/>
              <w:bottom w:val="single" w:sz="4" w:space="0" w:color="auto"/>
              <w:right w:val="single" w:sz="4" w:space="0" w:color="auto"/>
            </w:tcBorders>
            <w:shd w:val="clear" w:color="000000" w:fill="FFFFFF"/>
            <w:noWrap/>
            <w:vAlign w:val="bottom"/>
            <w:hideMark/>
          </w:tcPr>
          <w:p w14:paraId="4B287CA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14%</w:t>
            </w:r>
          </w:p>
        </w:tc>
      </w:tr>
      <w:tr w:rsidR="00495E5E" w:rsidRPr="00495E5E" w14:paraId="27CC428A"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59F1E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1.03.06</w:t>
            </w:r>
          </w:p>
        </w:tc>
        <w:tc>
          <w:tcPr>
            <w:tcW w:w="6077" w:type="dxa"/>
            <w:tcBorders>
              <w:top w:val="nil"/>
              <w:left w:val="nil"/>
              <w:bottom w:val="single" w:sz="4" w:space="0" w:color="auto"/>
              <w:right w:val="single" w:sz="4" w:space="0" w:color="auto"/>
            </w:tcBorders>
            <w:shd w:val="clear" w:color="000000" w:fill="FFFFFF"/>
            <w:noWrap/>
            <w:vAlign w:val="bottom"/>
            <w:hideMark/>
          </w:tcPr>
          <w:p w14:paraId="2DA259E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Comisiones y gastos por servicios financieros y comerciales  </w:t>
            </w:r>
          </w:p>
        </w:tc>
        <w:tc>
          <w:tcPr>
            <w:tcW w:w="1357" w:type="dxa"/>
            <w:tcBorders>
              <w:top w:val="nil"/>
              <w:left w:val="nil"/>
              <w:bottom w:val="single" w:sz="4" w:space="0" w:color="auto"/>
              <w:right w:val="single" w:sz="4" w:space="0" w:color="auto"/>
            </w:tcBorders>
            <w:shd w:val="clear" w:color="000000" w:fill="FFFFFF"/>
            <w:noWrap/>
            <w:vAlign w:val="bottom"/>
            <w:hideMark/>
          </w:tcPr>
          <w:p w14:paraId="485EC54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2.000.000</w:t>
            </w:r>
          </w:p>
        </w:tc>
        <w:tc>
          <w:tcPr>
            <w:tcW w:w="1329" w:type="dxa"/>
            <w:tcBorders>
              <w:top w:val="nil"/>
              <w:left w:val="nil"/>
              <w:bottom w:val="single" w:sz="4" w:space="0" w:color="auto"/>
              <w:right w:val="single" w:sz="4" w:space="0" w:color="auto"/>
            </w:tcBorders>
            <w:shd w:val="clear" w:color="000000" w:fill="FFFFFF"/>
            <w:noWrap/>
            <w:vAlign w:val="bottom"/>
            <w:hideMark/>
          </w:tcPr>
          <w:p w14:paraId="76C446D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1.666.981</w:t>
            </w:r>
          </w:p>
        </w:tc>
        <w:tc>
          <w:tcPr>
            <w:tcW w:w="989" w:type="dxa"/>
            <w:tcBorders>
              <w:top w:val="nil"/>
              <w:left w:val="nil"/>
              <w:bottom w:val="single" w:sz="4" w:space="0" w:color="auto"/>
              <w:right w:val="single" w:sz="4" w:space="0" w:color="auto"/>
            </w:tcBorders>
            <w:shd w:val="clear" w:color="000000" w:fill="FFFFFF"/>
            <w:noWrap/>
            <w:vAlign w:val="bottom"/>
            <w:hideMark/>
          </w:tcPr>
          <w:p w14:paraId="62DF339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83%</w:t>
            </w:r>
          </w:p>
        </w:tc>
      </w:tr>
      <w:tr w:rsidR="00495E5E" w:rsidRPr="00495E5E" w14:paraId="7296E803"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2217190"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1.03.07</w:t>
            </w:r>
          </w:p>
        </w:tc>
        <w:tc>
          <w:tcPr>
            <w:tcW w:w="6077" w:type="dxa"/>
            <w:tcBorders>
              <w:top w:val="nil"/>
              <w:left w:val="nil"/>
              <w:bottom w:val="single" w:sz="4" w:space="0" w:color="auto"/>
              <w:right w:val="single" w:sz="4" w:space="0" w:color="auto"/>
            </w:tcBorders>
            <w:shd w:val="clear" w:color="000000" w:fill="FFFFFF"/>
            <w:noWrap/>
            <w:vAlign w:val="bottom"/>
            <w:hideMark/>
          </w:tcPr>
          <w:p w14:paraId="380E7B7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Servicios de transferencia electrónica de información</w:t>
            </w:r>
          </w:p>
        </w:tc>
        <w:tc>
          <w:tcPr>
            <w:tcW w:w="1357" w:type="dxa"/>
            <w:tcBorders>
              <w:top w:val="nil"/>
              <w:left w:val="nil"/>
              <w:bottom w:val="single" w:sz="4" w:space="0" w:color="auto"/>
              <w:right w:val="single" w:sz="4" w:space="0" w:color="auto"/>
            </w:tcBorders>
            <w:shd w:val="clear" w:color="000000" w:fill="FFFFFF"/>
            <w:noWrap/>
            <w:vAlign w:val="bottom"/>
            <w:hideMark/>
          </w:tcPr>
          <w:p w14:paraId="1EA2D85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20.498.000</w:t>
            </w:r>
          </w:p>
        </w:tc>
        <w:tc>
          <w:tcPr>
            <w:tcW w:w="1329" w:type="dxa"/>
            <w:tcBorders>
              <w:top w:val="nil"/>
              <w:left w:val="nil"/>
              <w:bottom w:val="single" w:sz="4" w:space="0" w:color="auto"/>
              <w:right w:val="single" w:sz="4" w:space="0" w:color="auto"/>
            </w:tcBorders>
            <w:shd w:val="clear" w:color="000000" w:fill="FFFFFF"/>
            <w:noWrap/>
            <w:vAlign w:val="bottom"/>
            <w:hideMark/>
          </w:tcPr>
          <w:p w14:paraId="6851B10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12.459.023</w:t>
            </w:r>
          </w:p>
        </w:tc>
        <w:tc>
          <w:tcPr>
            <w:tcW w:w="989" w:type="dxa"/>
            <w:tcBorders>
              <w:top w:val="nil"/>
              <w:left w:val="nil"/>
              <w:bottom w:val="single" w:sz="4" w:space="0" w:color="auto"/>
              <w:right w:val="single" w:sz="4" w:space="0" w:color="auto"/>
            </w:tcBorders>
            <w:shd w:val="clear" w:color="000000" w:fill="FFFFFF"/>
            <w:noWrap/>
            <w:vAlign w:val="bottom"/>
            <w:hideMark/>
          </w:tcPr>
          <w:p w14:paraId="21025C2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61%</w:t>
            </w:r>
          </w:p>
        </w:tc>
      </w:tr>
      <w:tr w:rsidR="00495E5E" w:rsidRPr="00495E5E" w14:paraId="43B0E598"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24FA7BD"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1.04.02</w:t>
            </w:r>
          </w:p>
        </w:tc>
        <w:tc>
          <w:tcPr>
            <w:tcW w:w="6077" w:type="dxa"/>
            <w:tcBorders>
              <w:top w:val="nil"/>
              <w:left w:val="nil"/>
              <w:bottom w:val="single" w:sz="4" w:space="0" w:color="auto"/>
              <w:right w:val="single" w:sz="4" w:space="0" w:color="auto"/>
            </w:tcBorders>
            <w:shd w:val="clear" w:color="000000" w:fill="FFFFFF"/>
            <w:noWrap/>
            <w:vAlign w:val="bottom"/>
            <w:hideMark/>
          </w:tcPr>
          <w:p w14:paraId="64E2BFD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Servicios Jurídicos </w:t>
            </w:r>
          </w:p>
        </w:tc>
        <w:tc>
          <w:tcPr>
            <w:tcW w:w="1357" w:type="dxa"/>
            <w:tcBorders>
              <w:top w:val="nil"/>
              <w:left w:val="nil"/>
              <w:bottom w:val="single" w:sz="4" w:space="0" w:color="auto"/>
              <w:right w:val="single" w:sz="4" w:space="0" w:color="auto"/>
            </w:tcBorders>
            <w:shd w:val="clear" w:color="000000" w:fill="FFFFFF"/>
            <w:noWrap/>
            <w:vAlign w:val="bottom"/>
            <w:hideMark/>
          </w:tcPr>
          <w:p w14:paraId="69E5C40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2.000.000</w:t>
            </w:r>
          </w:p>
        </w:tc>
        <w:tc>
          <w:tcPr>
            <w:tcW w:w="1329" w:type="dxa"/>
            <w:tcBorders>
              <w:top w:val="nil"/>
              <w:left w:val="nil"/>
              <w:bottom w:val="single" w:sz="4" w:space="0" w:color="auto"/>
              <w:right w:val="single" w:sz="4" w:space="0" w:color="auto"/>
            </w:tcBorders>
            <w:shd w:val="clear" w:color="000000" w:fill="FFFFFF"/>
            <w:noWrap/>
            <w:vAlign w:val="bottom"/>
            <w:hideMark/>
          </w:tcPr>
          <w:p w14:paraId="2E9E8AE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1344710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2426A09A"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464E01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1.04.03</w:t>
            </w:r>
          </w:p>
        </w:tc>
        <w:tc>
          <w:tcPr>
            <w:tcW w:w="6077" w:type="dxa"/>
            <w:tcBorders>
              <w:top w:val="nil"/>
              <w:left w:val="nil"/>
              <w:bottom w:val="single" w:sz="4" w:space="0" w:color="auto"/>
              <w:right w:val="single" w:sz="4" w:space="0" w:color="auto"/>
            </w:tcBorders>
            <w:shd w:val="clear" w:color="000000" w:fill="FFFFFF"/>
            <w:noWrap/>
            <w:vAlign w:val="bottom"/>
            <w:hideMark/>
          </w:tcPr>
          <w:p w14:paraId="5CF4E2F0"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Servicios de Ingeniería </w:t>
            </w:r>
          </w:p>
        </w:tc>
        <w:tc>
          <w:tcPr>
            <w:tcW w:w="1357" w:type="dxa"/>
            <w:tcBorders>
              <w:top w:val="nil"/>
              <w:left w:val="nil"/>
              <w:bottom w:val="single" w:sz="4" w:space="0" w:color="auto"/>
              <w:right w:val="single" w:sz="4" w:space="0" w:color="auto"/>
            </w:tcBorders>
            <w:shd w:val="clear" w:color="000000" w:fill="FFFFFF"/>
            <w:noWrap/>
            <w:vAlign w:val="bottom"/>
            <w:hideMark/>
          </w:tcPr>
          <w:p w14:paraId="39B2E74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3.120.000</w:t>
            </w:r>
          </w:p>
        </w:tc>
        <w:tc>
          <w:tcPr>
            <w:tcW w:w="1329" w:type="dxa"/>
            <w:tcBorders>
              <w:top w:val="nil"/>
              <w:left w:val="nil"/>
              <w:bottom w:val="single" w:sz="4" w:space="0" w:color="auto"/>
              <w:right w:val="single" w:sz="4" w:space="0" w:color="auto"/>
            </w:tcBorders>
            <w:shd w:val="clear" w:color="000000" w:fill="FFFFFF"/>
            <w:noWrap/>
            <w:vAlign w:val="bottom"/>
            <w:hideMark/>
          </w:tcPr>
          <w:p w14:paraId="1F5F83A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2E4B91D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02A64F54"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EBEFF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1.04.04</w:t>
            </w:r>
          </w:p>
        </w:tc>
        <w:tc>
          <w:tcPr>
            <w:tcW w:w="6077" w:type="dxa"/>
            <w:tcBorders>
              <w:top w:val="nil"/>
              <w:left w:val="nil"/>
              <w:bottom w:val="single" w:sz="4" w:space="0" w:color="auto"/>
              <w:right w:val="single" w:sz="4" w:space="0" w:color="auto"/>
            </w:tcBorders>
            <w:shd w:val="clear" w:color="000000" w:fill="FFFFFF"/>
            <w:noWrap/>
            <w:vAlign w:val="bottom"/>
            <w:hideMark/>
          </w:tcPr>
          <w:p w14:paraId="0E619D2B"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Servicios de ciencias económicas y sociales</w:t>
            </w:r>
          </w:p>
        </w:tc>
        <w:tc>
          <w:tcPr>
            <w:tcW w:w="1357" w:type="dxa"/>
            <w:tcBorders>
              <w:top w:val="nil"/>
              <w:left w:val="nil"/>
              <w:bottom w:val="single" w:sz="4" w:space="0" w:color="auto"/>
              <w:right w:val="single" w:sz="4" w:space="0" w:color="auto"/>
            </w:tcBorders>
            <w:shd w:val="clear" w:color="000000" w:fill="FFFFFF"/>
            <w:noWrap/>
            <w:vAlign w:val="bottom"/>
            <w:hideMark/>
          </w:tcPr>
          <w:p w14:paraId="51D7243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11.500.000</w:t>
            </w:r>
          </w:p>
        </w:tc>
        <w:tc>
          <w:tcPr>
            <w:tcW w:w="1329" w:type="dxa"/>
            <w:tcBorders>
              <w:top w:val="nil"/>
              <w:left w:val="nil"/>
              <w:bottom w:val="single" w:sz="4" w:space="0" w:color="auto"/>
              <w:right w:val="single" w:sz="4" w:space="0" w:color="auto"/>
            </w:tcBorders>
            <w:shd w:val="clear" w:color="000000" w:fill="FFFFFF"/>
            <w:noWrap/>
            <w:vAlign w:val="bottom"/>
            <w:hideMark/>
          </w:tcPr>
          <w:p w14:paraId="4594D7D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5.870.648</w:t>
            </w:r>
          </w:p>
        </w:tc>
        <w:tc>
          <w:tcPr>
            <w:tcW w:w="989" w:type="dxa"/>
            <w:tcBorders>
              <w:top w:val="nil"/>
              <w:left w:val="nil"/>
              <w:bottom w:val="single" w:sz="4" w:space="0" w:color="auto"/>
              <w:right w:val="single" w:sz="4" w:space="0" w:color="auto"/>
            </w:tcBorders>
            <w:shd w:val="clear" w:color="000000" w:fill="FFFFFF"/>
            <w:noWrap/>
            <w:vAlign w:val="bottom"/>
            <w:hideMark/>
          </w:tcPr>
          <w:p w14:paraId="7A2899E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51%</w:t>
            </w:r>
          </w:p>
        </w:tc>
      </w:tr>
      <w:tr w:rsidR="00495E5E" w:rsidRPr="00495E5E" w14:paraId="7F483A96"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13DF36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1.04.05</w:t>
            </w:r>
          </w:p>
        </w:tc>
        <w:tc>
          <w:tcPr>
            <w:tcW w:w="6077" w:type="dxa"/>
            <w:tcBorders>
              <w:top w:val="nil"/>
              <w:left w:val="nil"/>
              <w:bottom w:val="single" w:sz="4" w:space="0" w:color="auto"/>
              <w:right w:val="single" w:sz="4" w:space="0" w:color="auto"/>
            </w:tcBorders>
            <w:shd w:val="clear" w:color="000000" w:fill="FFFFFF"/>
            <w:noWrap/>
            <w:vAlign w:val="bottom"/>
            <w:hideMark/>
          </w:tcPr>
          <w:p w14:paraId="00AF7E8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Servicios de desarrollo de sistemas informáticos</w:t>
            </w:r>
          </w:p>
        </w:tc>
        <w:tc>
          <w:tcPr>
            <w:tcW w:w="1357" w:type="dxa"/>
            <w:tcBorders>
              <w:top w:val="nil"/>
              <w:left w:val="nil"/>
              <w:bottom w:val="single" w:sz="4" w:space="0" w:color="auto"/>
              <w:right w:val="single" w:sz="4" w:space="0" w:color="auto"/>
            </w:tcBorders>
            <w:shd w:val="clear" w:color="000000" w:fill="FFFFFF"/>
            <w:noWrap/>
            <w:vAlign w:val="bottom"/>
            <w:hideMark/>
          </w:tcPr>
          <w:p w14:paraId="6794DB4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24.100.000</w:t>
            </w:r>
          </w:p>
        </w:tc>
        <w:tc>
          <w:tcPr>
            <w:tcW w:w="1329" w:type="dxa"/>
            <w:tcBorders>
              <w:top w:val="nil"/>
              <w:left w:val="nil"/>
              <w:bottom w:val="single" w:sz="4" w:space="0" w:color="auto"/>
              <w:right w:val="single" w:sz="4" w:space="0" w:color="auto"/>
            </w:tcBorders>
            <w:shd w:val="clear" w:color="000000" w:fill="FFFFFF"/>
            <w:noWrap/>
            <w:vAlign w:val="bottom"/>
            <w:hideMark/>
          </w:tcPr>
          <w:p w14:paraId="54ADFAE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19.348.120</w:t>
            </w:r>
          </w:p>
        </w:tc>
        <w:tc>
          <w:tcPr>
            <w:tcW w:w="989" w:type="dxa"/>
            <w:tcBorders>
              <w:top w:val="nil"/>
              <w:left w:val="nil"/>
              <w:bottom w:val="single" w:sz="4" w:space="0" w:color="auto"/>
              <w:right w:val="single" w:sz="4" w:space="0" w:color="auto"/>
            </w:tcBorders>
            <w:shd w:val="clear" w:color="000000" w:fill="FFFFFF"/>
            <w:noWrap/>
            <w:vAlign w:val="bottom"/>
            <w:hideMark/>
          </w:tcPr>
          <w:p w14:paraId="317F64B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80%</w:t>
            </w:r>
          </w:p>
        </w:tc>
      </w:tr>
      <w:tr w:rsidR="00495E5E" w:rsidRPr="00495E5E" w14:paraId="38D01C02"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0FC98D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1.04.06</w:t>
            </w:r>
          </w:p>
        </w:tc>
        <w:tc>
          <w:tcPr>
            <w:tcW w:w="6077" w:type="dxa"/>
            <w:tcBorders>
              <w:top w:val="nil"/>
              <w:left w:val="nil"/>
              <w:bottom w:val="single" w:sz="4" w:space="0" w:color="auto"/>
              <w:right w:val="single" w:sz="4" w:space="0" w:color="auto"/>
            </w:tcBorders>
            <w:shd w:val="clear" w:color="000000" w:fill="FFFFFF"/>
            <w:noWrap/>
            <w:vAlign w:val="bottom"/>
            <w:hideMark/>
          </w:tcPr>
          <w:p w14:paraId="4580057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Servicios Generales </w:t>
            </w:r>
          </w:p>
        </w:tc>
        <w:tc>
          <w:tcPr>
            <w:tcW w:w="1357" w:type="dxa"/>
            <w:tcBorders>
              <w:top w:val="nil"/>
              <w:left w:val="nil"/>
              <w:bottom w:val="single" w:sz="4" w:space="0" w:color="auto"/>
              <w:right w:val="single" w:sz="4" w:space="0" w:color="auto"/>
            </w:tcBorders>
            <w:shd w:val="clear" w:color="000000" w:fill="FFFFFF"/>
            <w:noWrap/>
            <w:vAlign w:val="bottom"/>
            <w:hideMark/>
          </w:tcPr>
          <w:p w14:paraId="5B5E50C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75.159.000</w:t>
            </w:r>
          </w:p>
        </w:tc>
        <w:tc>
          <w:tcPr>
            <w:tcW w:w="1329" w:type="dxa"/>
            <w:tcBorders>
              <w:top w:val="nil"/>
              <w:left w:val="nil"/>
              <w:bottom w:val="single" w:sz="4" w:space="0" w:color="auto"/>
              <w:right w:val="single" w:sz="4" w:space="0" w:color="auto"/>
            </w:tcBorders>
            <w:shd w:val="clear" w:color="000000" w:fill="FFFFFF"/>
            <w:noWrap/>
            <w:vAlign w:val="bottom"/>
            <w:hideMark/>
          </w:tcPr>
          <w:p w14:paraId="4C4E35D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68.253.943</w:t>
            </w:r>
          </w:p>
        </w:tc>
        <w:tc>
          <w:tcPr>
            <w:tcW w:w="989" w:type="dxa"/>
            <w:tcBorders>
              <w:top w:val="nil"/>
              <w:left w:val="nil"/>
              <w:bottom w:val="single" w:sz="4" w:space="0" w:color="auto"/>
              <w:right w:val="single" w:sz="4" w:space="0" w:color="auto"/>
            </w:tcBorders>
            <w:shd w:val="clear" w:color="000000" w:fill="FFFFFF"/>
            <w:noWrap/>
            <w:vAlign w:val="bottom"/>
            <w:hideMark/>
          </w:tcPr>
          <w:p w14:paraId="6F7363F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91%</w:t>
            </w:r>
          </w:p>
        </w:tc>
      </w:tr>
      <w:tr w:rsidR="00495E5E" w:rsidRPr="00495E5E" w14:paraId="5D34D076"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2CF41A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1.04.99</w:t>
            </w:r>
          </w:p>
        </w:tc>
        <w:tc>
          <w:tcPr>
            <w:tcW w:w="6077" w:type="dxa"/>
            <w:tcBorders>
              <w:top w:val="nil"/>
              <w:left w:val="nil"/>
              <w:bottom w:val="single" w:sz="4" w:space="0" w:color="auto"/>
              <w:right w:val="single" w:sz="4" w:space="0" w:color="auto"/>
            </w:tcBorders>
            <w:shd w:val="clear" w:color="000000" w:fill="FFFFFF"/>
            <w:noWrap/>
            <w:vAlign w:val="bottom"/>
            <w:hideMark/>
          </w:tcPr>
          <w:p w14:paraId="0415B39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servicios de gestión y apoyo</w:t>
            </w:r>
          </w:p>
        </w:tc>
        <w:tc>
          <w:tcPr>
            <w:tcW w:w="1357" w:type="dxa"/>
            <w:tcBorders>
              <w:top w:val="nil"/>
              <w:left w:val="nil"/>
              <w:bottom w:val="single" w:sz="4" w:space="0" w:color="auto"/>
              <w:right w:val="single" w:sz="4" w:space="0" w:color="auto"/>
            </w:tcBorders>
            <w:shd w:val="clear" w:color="000000" w:fill="FFFFFF"/>
            <w:noWrap/>
            <w:vAlign w:val="bottom"/>
            <w:hideMark/>
          </w:tcPr>
          <w:p w14:paraId="4F96F26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10.664.000</w:t>
            </w:r>
          </w:p>
        </w:tc>
        <w:tc>
          <w:tcPr>
            <w:tcW w:w="1329" w:type="dxa"/>
            <w:tcBorders>
              <w:top w:val="nil"/>
              <w:left w:val="nil"/>
              <w:bottom w:val="single" w:sz="4" w:space="0" w:color="auto"/>
              <w:right w:val="single" w:sz="4" w:space="0" w:color="auto"/>
            </w:tcBorders>
            <w:shd w:val="clear" w:color="000000" w:fill="FFFFFF"/>
            <w:noWrap/>
            <w:vAlign w:val="bottom"/>
            <w:hideMark/>
          </w:tcPr>
          <w:p w14:paraId="6CDF529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7.160.900</w:t>
            </w:r>
          </w:p>
        </w:tc>
        <w:tc>
          <w:tcPr>
            <w:tcW w:w="989" w:type="dxa"/>
            <w:tcBorders>
              <w:top w:val="nil"/>
              <w:left w:val="nil"/>
              <w:bottom w:val="single" w:sz="4" w:space="0" w:color="auto"/>
              <w:right w:val="single" w:sz="4" w:space="0" w:color="auto"/>
            </w:tcBorders>
            <w:shd w:val="clear" w:color="000000" w:fill="FFFFFF"/>
            <w:noWrap/>
            <w:vAlign w:val="bottom"/>
            <w:hideMark/>
          </w:tcPr>
          <w:p w14:paraId="4E70ECA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67%</w:t>
            </w:r>
          </w:p>
        </w:tc>
      </w:tr>
      <w:tr w:rsidR="00495E5E" w:rsidRPr="00495E5E" w14:paraId="23B5EBC3"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E2E255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1.05.01</w:t>
            </w:r>
          </w:p>
        </w:tc>
        <w:tc>
          <w:tcPr>
            <w:tcW w:w="6077" w:type="dxa"/>
            <w:tcBorders>
              <w:top w:val="nil"/>
              <w:left w:val="nil"/>
              <w:bottom w:val="single" w:sz="4" w:space="0" w:color="auto"/>
              <w:right w:val="single" w:sz="4" w:space="0" w:color="auto"/>
            </w:tcBorders>
            <w:shd w:val="clear" w:color="000000" w:fill="FFFFFF"/>
            <w:noWrap/>
            <w:vAlign w:val="bottom"/>
            <w:hideMark/>
          </w:tcPr>
          <w:p w14:paraId="5B5C739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Transporte dentro del país</w:t>
            </w:r>
          </w:p>
        </w:tc>
        <w:tc>
          <w:tcPr>
            <w:tcW w:w="1357" w:type="dxa"/>
            <w:tcBorders>
              <w:top w:val="nil"/>
              <w:left w:val="nil"/>
              <w:bottom w:val="single" w:sz="4" w:space="0" w:color="auto"/>
              <w:right w:val="single" w:sz="4" w:space="0" w:color="auto"/>
            </w:tcBorders>
            <w:shd w:val="clear" w:color="000000" w:fill="FFFFFF"/>
            <w:noWrap/>
            <w:vAlign w:val="bottom"/>
            <w:hideMark/>
          </w:tcPr>
          <w:p w14:paraId="04CA7B8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2.427.500</w:t>
            </w:r>
          </w:p>
        </w:tc>
        <w:tc>
          <w:tcPr>
            <w:tcW w:w="1329" w:type="dxa"/>
            <w:tcBorders>
              <w:top w:val="nil"/>
              <w:left w:val="nil"/>
              <w:bottom w:val="single" w:sz="4" w:space="0" w:color="auto"/>
              <w:right w:val="single" w:sz="4" w:space="0" w:color="auto"/>
            </w:tcBorders>
            <w:shd w:val="clear" w:color="000000" w:fill="FFFFFF"/>
            <w:noWrap/>
            <w:vAlign w:val="bottom"/>
            <w:hideMark/>
          </w:tcPr>
          <w:p w14:paraId="66F1116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1.468.795</w:t>
            </w:r>
          </w:p>
        </w:tc>
        <w:tc>
          <w:tcPr>
            <w:tcW w:w="989" w:type="dxa"/>
            <w:tcBorders>
              <w:top w:val="nil"/>
              <w:left w:val="nil"/>
              <w:bottom w:val="single" w:sz="4" w:space="0" w:color="auto"/>
              <w:right w:val="single" w:sz="4" w:space="0" w:color="auto"/>
            </w:tcBorders>
            <w:shd w:val="clear" w:color="000000" w:fill="FFFFFF"/>
            <w:noWrap/>
            <w:vAlign w:val="bottom"/>
            <w:hideMark/>
          </w:tcPr>
          <w:p w14:paraId="49357AD4"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61%</w:t>
            </w:r>
          </w:p>
        </w:tc>
      </w:tr>
      <w:tr w:rsidR="00495E5E" w:rsidRPr="00495E5E" w14:paraId="708D7320"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5225C0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1.05.02</w:t>
            </w:r>
          </w:p>
        </w:tc>
        <w:tc>
          <w:tcPr>
            <w:tcW w:w="6077" w:type="dxa"/>
            <w:tcBorders>
              <w:top w:val="nil"/>
              <w:left w:val="nil"/>
              <w:bottom w:val="single" w:sz="4" w:space="0" w:color="auto"/>
              <w:right w:val="single" w:sz="4" w:space="0" w:color="auto"/>
            </w:tcBorders>
            <w:shd w:val="clear" w:color="000000" w:fill="FFFFFF"/>
            <w:noWrap/>
            <w:vAlign w:val="bottom"/>
            <w:hideMark/>
          </w:tcPr>
          <w:p w14:paraId="6231374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Viáticos dentro del país</w:t>
            </w:r>
          </w:p>
        </w:tc>
        <w:tc>
          <w:tcPr>
            <w:tcW w:w="1357" w:type="dxa"/>
            <w:tcBorders>
              <w:top w:val="nil"/>
              <w:left w:val="nil"/>
              <w:bottom w:val="single" w:sz="4" w:space="0" w:color="auto"/>
              <w:right w:val="single" w:sz="4" w:space="0" w:color="auto"/>
            </w:tcBorders>
            <w:shd w:val="clear" w:color="000000" w:fill="FFFFFF"/>
            <w:noWrap/>
            <w:vAlign w:val="bottom"/>
            <w:hideMark/>
          </w:tcPr>
          <w:p w14:paraId="1521BA1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36.055.000</w:t>
            </w:r>
          </w:p>
        </w:tc>
        <w:tc>
          <w:tcPr>
            <w:tcW w:w="1329" w:type="dxa"/>
            <w:tcBorders>
              <w:top w:val="nil"/>
              <w:left w:val="nil"/>
              <w:bottom w:val="single" w:sz="4" w:space="0" w:color="auto"/>
              <w:right w:val="single" w:sz="4" w:space="0" w:color="auto"/>
            </w:tcBorders>
            <w:shd w:val="clear" w:color="000000" w:fill="FFFFFF"/>
            <w:noWrap/>
            <w:vAlign w:val="bottom"/>
            <w:hideMark/>
          </w:tcPr>
          <w:p w14:paraId="49ECD966"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24.976.650</w:t>
            </w:r>
          </w:p>
        </w:tc>
        <w:tc>
          <w:tcPr>
            <w:tcW w:w="989" w:type="dxa"/>
            <w:tcBorders>
              <w:top w:val="nil"/>
              <w:left w:val="nil"/>
              <w:bottom w:val="single" w:sz="4" w:space="0" w:color="auto"/>
              <w:right w:val="single" w:sz="4" w:space="0" w:color="auto"/>
            </w:tcBorders>
            <w:shd w:val="clear" w:color="000000" w:fill="FFFFFF"/>
            <w:noWrap/>
            <w:vAlign w:val="bottom"/>
            <w:hideMark/>
          </w:tcPr>
          <w:p w14:paraId="1E5CFE1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69%</w:t>
            </w:r>
          </w:p>
        </w:tc>
      </w:tr>
      <w:tr w:rsidR="00495E5E" w:rsidRPr="00495E5E" w14:paraId="00F18F04"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D869599"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1.05.03</w:t>
            </w:r>
          </w:p>
        </w:tc>
        <w:tc>
          <w:tcPr>
            <w:tcW w:w="6077" w:type="dxa"/>
            <w:tcBorders>
              <w:top w:val="nil"/>
              <w:left w:val="nil"/>
              <w:bottom w:val="single" w:sz="4" w:space="0" w:color="auto"/>
              <w:right w:val="single" w:sz="4" w:space="0" w:color="auto"/>
            </w:tcBorders>
            <w:shd w:val="clear" w:color="000000" w:fill="FFFFFF"/>
            <w:noWrap/>
            <w:vAlign w:val="bottom"/>
            <w:hideMark/>
          </w:tcPr>
          <w:p w14:paraId="2F25FBE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Transporte en el exterior</w:t>
            </w:r>
          </w:p>
        </w:tc>
        <w:tc>
          <w:tcPr>
            <w:tcW w:w="1357" w:type="dxa"/>
            <w:tcBorders>
              <w:top w:val="nil"/>
              <w:left w:val="nil"/>
              <w:bottom w:val="single" w:sz="4" w:space="0" w:color="auto"/>
              <w:right w:val="single" w:sz="4" w:space="0" w:color="auto"/>
            </w:tcBorders>
            <w:shd w:val="clear" w:color="000000" w:fill="FFFFFF"/>
            <w:noWrap/>
            <w:vAlign w:val="bottom"/>
            <w:hideMark/>
          </w:tcPr>
          <w:p w14:paraId="5F3DA75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1.750.000</w:t>
            </w:r>
          </w:p>
        </w:tc>
        <w:tc>
          <w:tcPr>
            <w:tcW w:w="1329" w:type="dxa"/>
            <w:tcBorders>
              <w:top w:val="nil"/>
              <w:left w:val="nil"/>
              <w:bottom w:val="single" w:sz="4" w:space="0" w:color="auto"/>
              <w:right w:val="single" w:sz="4" w:space="0" w:color="auto"/>
            </w:tcBorders>
            <w:shd w:val="clear" w:color="000000" w:fill="FFFFFF"/>
            <w:noWrap/>
            <w:vAlign w:val="bottom"/>
            <w:hideMark/>
          </w:tcPr>
          <w:p w14:paraId="5B4A311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484B0452"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4F8C443A"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E083C0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1.05.04</w:t>
            </w:r>
          </w:p>
        </w:tc>
        <w:tc>
          <w:tcPr>
            <w:tcW w:w="6077" w:type="dxa"/>
            <w:tcBorders>
              <w:top w:val="nil"/>
              <w:left w:val="nil"/>
              <w:bottom w:val="single" w:sz="4" w:space="0" w:color="auto"/>
              <w:right w:val="single" w:sz="4" w:space="0" w:color="auto"/>
            </w:tcBorders>
            <w:shd w:val="clear" w:color="000000" w:fill="FFFFFF"/>
            <w:noWrap/>
            <w:vAlign w:val="bottom"/>
            <w:hideMark/>
          </w:tcPr>
          <w:p w14:paraId="2CF3E5DC"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Viáticos en el exterior</w:t>
            </w:r>
          </w:p>
        </w:tc>
        <w:tc>
          <w:tcPr>
            <w:tcW w:w="1357" w:type="dxa"/>
            <w:tcBorders>
              <w:top w:val="nil"/>
              <w:left w:val="nil"/>
              <w:bottom w:val="single" w:sz="4" w:space="0" w:color="auto"/>
              <w:right w:val="single" w:sz="4" w:space="0" w:color="auto"/>
            </w:tcBorders>
            <w:shd w:val="clear" w:color="000000" w:fill="FFFFFF"/>
            <w:noWrap/>
            <w:vAlign w:val="bottom"/>
            <w:hideMark/>
          </w:tcPr>
          <w:p w14:paraId="23C5FDE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1.967.810</w:t>
            </w:r>
          </w:p>
        </w:tc>
        <w:tc>
          <w:tcPr>
            <w:tcW w:w="1329" w:type="dxa"/>
            <w:tcBorders>
              <w:top w:val="nil"/>
              <w:left w:val="nil"/>
              <w:bottom w:val="single" w:sz="4" w:space="0" w:color="auto"/>
              <w:right w:val="single" w:sz="4" w:space="0" w:color="auto"/>
            </w:tcBorders>
            <w:shd w:val="clear" w:color="000000" w:fill="FFFFFF"/>
            <w:noWrap/>
            <w:vAlign w:val="bottom"/>
            <w:hideMark/>
          </w:tcPr>
          <w:p w14:paraId="7DA9ECE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933.525</w:t>
            </w:r>
          </w:p>
        </w:tc>
        <w:tc>
          <w:tcPr>
            <w:tcW w:w="989" w:type="dxa"/>
            <w:tcBorders>
              <w:top w:val="nil"/>
              <w:left w:val="nil"/>
              <w:bottom w:val="single" w:sz="4" w:space="0" w:color="auto"/>
              <w:right w:val="single" w:sz="4" w:space="0" w:color="auto"/>
            </w:tcBorders>
            <w:shd w:val="clear" w:color="000000" w:fill="FFFFFF"/>
            <w:noWrap/>
            <w:vAlign w:val="bottom"/>
            <w:hideMark/>
          </w:tcPr>
          <w:p w14:paraId="7AF2CC1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47%</w:t>
            </w:r>
          </w:p>
        </w:tc>
      </w:tr>
      <w:tr w:rsidR="00495E5E" w:rsidRPr="00495E5E" w14:paraId="00A9CDF9"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32255FD"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1.06.01</w:t>
            </w:r>
          </w:p>
        </w:tc>
        <w:tc>
          <w:tcPr>
            <w:tcW w:w="6077" w:type="dxa"/>
            <w:tcBorders>
              <w:top w:val="nil"/>
              <w:left w:val="nil"/>
              <w:bottom w:val="single" w:sz="4" w:space="0" w:color="auto"/>
              <w:right w:val="single" w:sz="4" w:space="0" w:color="auto"/>
            </w:tcBorders>
            <w:shd w:val="clear" w:color="000000" w:fill="FFFFFF"/>
            <w:noWrap/>
            <w:vAlign w:val="bottom"/>
            <w:hideMark/>
          </w:tcPr>
          <w:p w14:paraId="67499A7B"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Seguros</w:t>
            </w:r>
          </w:p>
        </w:tc>
        <w:tc>
          <w:tcPr>
            <w:tcW w:w="1357" w:type="dxa"/>
            <w:tcBorders>
              <w:top w:val="nil"/>
              <w:left w:val="nil"/>
              <w:bottom w:val="single" w:sz="4" w:space="0" w:color="auto"/>
              <w:right w:val="single" w:sz="4" w:space="0" w:color="auto"/>
            </w:tcBorders>
            <w:shd w:val="clear" w:color="000000" w:fill="FFFFFF"/>
            <w:noWrap/>
            <w:vAlign w:val="bottom"/>
            <w:hideMark/>
          </w:tcPr>
          <w:p w14:paraId="0DB85D2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27.260.000</w:t>
            </w:r>
          </w:p>
        </w:tc>
        <w:tc>
          <w:tcPr>
            <w:tcW w:w="1329" w:type="dxa"/>
            <w:tcBorders>
              <w:top w:val="nil"/>
              <w:left w:val="nil"/>
              <w:bottom w:val="single" w:sz="4" w:space="0" w:color="auto"/>
              <w:right w:val="single" w:sz="4" w:space="0" w:color="auto"/>
            </w:tcBorders>
            <w:shd w:val="clear" w:color="000000" w:fill="FFFFFF"/>
            <w:noWrap/>
            <w:vAlign w:val="bottom"/>
            <w:hideMark/>
          </w:tcPr>
          <w:p w14:paraId="74D9FC9A"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17.382.981</w:t>
            </w:r>
          </w:p>
        </w:tc>
        <w:tc>
          <w:tcPr>
            <w:tcW w:w="989" w:type="dxa"/>
            <w:tcBorders>
              <w:top w:val="nil"/>
              <w:left w:val="nil"/>
              <w:bottom w:val="single" w:sz="4" w:space="0" w:color="auto"/>
              <w:right w:val="single" w:sz="4" w:space="0" w:color="auto"/>
            </w:tcBorders>
            <w:shd w:val="clear" w:color="000000" w:fill="FFFFFF"/>
            <w:noWrap/>
            <w:vAlign w:val="bottom"/>
            <w:hideMark/>
          </w:tcPr>
          <w:p w14:paraId="69BC8792"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64%</w:t>
            </w:r>
          </w:p>
        </w:tc>
      </w:tr>
      <w:tr w:rsidR="00495E5E" w:rsidRPr="00495E5E" w14:paraId="36F31E14"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D4F8C72"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1.07.01</w:t>
            </w:r>
          </w:p>
        </w:tc>
        <w:tc>
          <w:tcPr>
            <w:tcW w:w="6077" w:type="dxa"/>
            <w:tcBorders>
              <w:top w:val="nil"/>
              <w:left w:val="nil"/>
              <w:bottom w:val="single" w:sz="4" w:space="0" w:color="auto"/>
              <w:right w:val="single" w:sz="4" w:space="0" w:color="auto"/>
            </w:tcBorders>
            <w:shd w:val="clear" w:color="000000" w:fill="FFFFFF"/>
            <w:noWrap/>
            <w:vAlign w:val="bottom"/>
            <w:hideMark/>
          </w:tcPr>
          <w:p w14:paraId="3FCBB3BA"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Actividades de capacitación</w:t>
            </w:r>
          </w:p>
        </w:tc>
        <w:tc>
          <w:tcPr>
            <w:tcW w:w="1357" w:type="dxa"/>
            <w:tcBorders>
              <w:top w:val="nil"/>
              <w:left w:val="nil"/>
              <w:bottom w:val="single" w:sz="4" w:space="0" w:color="auto"/>
              <w:right w:val="single" w:sz="4" w:space="0" w:color="auto"/>
            </w:tcBorders>
            <w:shd w:val="clear" w:color="000000" w:fill="FFFFFF"/>
            <w:noWrap/>
            <w:vAlign w:val="bottom"/>
            <w:hideMark/>
          </w:tcPr>
          <w:p w14:paraId="04BAC266"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23.295.450</w:t>
            </w:r>
          </w:p>
        </w:tc>
        <w:tc>
          <w:tcPr>
            <w:tcW w:w="1329" w:type="dxa"/>
            <w:tcBorders>
              <w:top w:val="nil"/>
              <w:left w:val="nil"/>
              <w:bottom w:val="single" w:sz="4" w:space="0" w:color="auto"/>
              <w:right w:val="single" w:sz="4" w:space="0" w:color="auto"/>
            </w:tcBorders>
            <w:shd w:val="clear" w:color="000000" w:fill="FFFFFF"/>
            <w:noWrap/>
            <w:vAlign w:val="bottom"/>
            <w:hideMark/>
          </w:tcPr>
          <w:p w14:paraId="0BC07A5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21.663.275</w:t>
            </w:r>
          </w:p>
        </w:tc>
        <w:tc>
          <w:tcPr>
            <w:tcW w:w="989" w:type="dxa"/>
            <w:tcBorders>
              <w:top w:val="nil"/>
              <w:left w:val="nil"/>
              <w:bottom w:val="single" w:sz="4" w:space="0" w:color="auto"/>
              <w:right w:val="single" w:sz="4" w:space="0" w:color="auto"/>
            </w:tcBorders>
            <w:shd w:val="clear" w:color="000000" w:fill="FFFFFF"/>
            <w:noWrap/>
            <w:vAlign w:val="bottom"/>
            <w:hideMark/>
          </w:tcPr>
          <w:p w14:paraId="7222AA7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93%</w:t>
            </w:r>
          </w:p>
        </w:tc>
      </w:tr>
      <w:tr w:rsidR="00495E5E" w:rsidRPr="00495E5E" w14:paraId="3DE1D7A5"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7D5C699"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1.07.02</w:t>
            </w:r>
          </w:p>
        </w:tc>
        <w:tc>
          <w:tcPr>
            <w:tcW w:w="6077" w:type="dxa"/>
            <w:tcBorders>
              <w:top w:val="nil"/>
              <w:left w:val="nil"/>
              <w:bottom w:val="single" w:sz="4" w:space="0" w:color="auto"/>
              <w:right w:val="single" w:sz="4" w:space="0" w:color="auto"/>
            </w:tcBorders>
            <w:shd w:val="clear" w:color="000000" w:fill="FFFFFF"/>
            <w:noWrap/>
            <w:vAlign w:val="bottom"/>
            <w:hideMark/>
          </w:tcPr>
          <w:p w14:paraId="4F30B38C"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Actividades protocolarias y sociales</w:t>
            </w:r>
          </w:p>
        </w:tc>
        <w:tc>
          <w:tcPr>
            <w:tcW w:w="1357" w:type="dxa"/>
            <w:tcBorders>
              <w:top w:val="nil"/>
              <w:left w:val="nil"/>
              <w:bottom w:val="single" w:sz="4" w:space="0" w:color="auto"/>
              <w:right w:val="single" w:sz="4" w:space="0" w:color="auto"/>
            </w:tcBorders>
            <w:shd w:val="clear" w:color="000000" w:fill="FFFFFF"/>
            <w:noWrap/>
            <w:vAlign w:val="bottom"/>
            <w:hideMark/>
          </w:tcPr>
          <w:p w14:paraId="1A64E524"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1.487.500</w:t>
            </w:r>
          </w:p>
        </w:tc>
        <w:tc>
          <w:tcPr>
            <w:tcW w:w="1329" w:type="dxa"/>
            <w:tcBorders>
              <w:top w:val="nil"/>
              <w:left w:val="nil"/>
              <w:bottom w:val="single" w:sz="4" w:space="0" w:color="auto"/>
              <w:right w:val="single" w:sz="4" w:space="0" w:color="auto"/>
            </w:tcBorders>
            <w:shd w:val="clear" w:color="000000" w:fill="FFFFFF"/>
            <w:noWrap/>
            <w:vAlign w:val="bottom"/>
            <w:hideMark/>
          </w:tcPr>
          <w:p w14:paraId="2BB7636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385.750</w:t>
            </w:r>
          </w:p>
        </w:tc>
        <w:tc>
          <w:tcPr>
            <w:tcW w:w="989" w:type="dxa"/>
            <w:tcBorders>
              <w:top w:val="nil"/>
              <w:left w:val="nil"/>
              <w:bottom w:val="single" w:sz="4" w:space="0" w:color="auto"/>
              <w:right w:val="single" w:sz="4" w:space="0" w:color="auto"/>
            </w:tcBorders>
            <w:shd w:val="clear" w:color="000000" w:fill="FFFFFF"/>
            <w:noWrap/>
            <w:vAlign w:val="bottom"/>
            <w:hideMark/>
          </w:tcPr>
          <w:p w14:paraId="356D51A4"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26%</w:t>
            </w:r>
          </w:p>
        </w:tc>
      </w:tr>
      <w:tr w:rsidR="00495E5E" w:rsidRPr="00495E5E" w14:paraId="2BEF86F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C1AB155"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1.08.01</w:t>
            </w:r>
          </w:p>
        </w:tc>
        <w:tc>
          <w:tcPr>
            <w:tcW w:w="6077" w:type="dxa"/>
            <w:tcBorders>
              <w:top w:val="nil"/>
              <w:left w:val="nil"/>
              <w:bottom w:val="single" w:sz="4" w:space="0" w:color="auto"/>
              <w:right w:val="single" w:sz="4" w:space="0" w:color="auto"/>
            </w:tcBorders>
            <w:shd w:val="clear" w:color="000000" w:fill="FFFFFF"/>
            <w:noWrap/>
            <w:vAlign w:val="bottom"/>
            <w:hideMark/>
          </w:tcPr>
          <w:p w14:paraId="4711BBEE"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Mantenimiento de edificios, locales y terrenos</w:t>
            </w:r>
          </w:p>
        </w:tc>
        <w:tc>
          <w:tcPr>
            <w:tcW w:w="1357" w:type="dxa"/>
            <w:tcBorders>
              <w:top w:val="nil"/>
              <w:left w:val="nil"/>
              <w:bottom w:val="single" w:sz="4" w:space="0" w:color="auto"/>
              <w:right w:val="single" w:sz="4" w:space="0" w:color="auto"/>
            </w:tcBorders>
            <w:shd w:val="clear" w:color="000000" w:fill="FFFFFF"/>
            <w:noWrap/>
            <w:vAlign w:val="bottom"/>
            <w:hideMark/>
          </w:tcPr>
          <w:p w14:paraId="0E63803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13.100.000</w:t>
            </w:r>
          </w:p>
        </w:tc>
        <w:tc>
          <w:tcPr>
            <w:tcW w:w="1329" w:type="dxa"/>
            <w:tcBorders>
              <w:top w:val="nil"/>
              <w:left w:val="nil"/>
              <w:bottom w:val="single" w:sz="4" w:space="0" w:color="auto"/>
              <w:right w:val="single" w:sz="4" w:space="0" w:color="auto"/>
            </w:tcBorders>
            <w:shd w:val="clear" w:color="000000" w:fill="FFFFFF"/>
            <w:noWrap/>
            <w:vAlign w:val="bottom"/>
            <w:hideMark/>
          </w:tcPr>
          <w:p w14:paraId="1A398C6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30.000</w:t>
            </w:r>
          </w:p>
        </w:tc>
        <w:tc>
          <w:tcPr>
            <w:tcW w:w="989" w:type="dxa"/>
            <w:tcBorders>
              <w:top w:val="nil"/>
              <w:left w:val="nil"/>
              <w:bottom w:val="single" w:sz="4" w:space="0" w:color="auto"/>
              <w:right w:val="single" w:sz="4" w:space="0" w:color="auto"/>
            </w:tcBorders>
            <w:shd w:val="clear" w:color="000000" w:fill="FFFFFF"/>
            <w:noWrap/>
            <w:vAlign w:val="bottom"/>
            <w:hideMark/>
          </w:tcPr>
          <w:p w14:paraId="2CCC128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6BDFBB0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F1A1F0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lastRenderedPageBreak/>
              <w:t>1.08.04</w:t>
            </w:r>
          </w:p>
        </w:tc>
        <w:tc>
          <w:tcPr>
            <w:tcW w:w="6077" w:type="dxa"/>
            <w:tcBorders>
              <w:top w:val="nil"/>
              <w:left w:val="nil"/>
              <w:bottom w:val="single" w:sz="4" w:space="0" w:color="auto"/>
              <w:right w:val="single" w:sz="4" w:space="0" w:color="auto"/>
            </w:tcBorders>
            <w:shd w:val="clear" w:color="000000" w:fill="FFFFFF"/>
            <w:noWrap/>
            <w:vAlign w:val="bottom"/>
            <w:hideMark/>
          </w:tcPr>
          <w:p w14:paraId="4825333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Mantenimiento y reparación de maquinaria y equipo de producción</w:t>
            </w:r>
          </w:p>
        </w:tc>
        <w:tc>
          <w:tcPr>
            <w:tcW w:w="1357" w:type="dxa"/>
            <w:tcBorders>
              <w:top w:val="nil"/>
              <w:left w:val="nil"/>
              <w:bottom w:val="single" w:sz="4" w:space="0" w:color="auto"/>
              <w:right w:val="single" w:sz="4" w:space="0" w:color="auto"/>
            </w:tcBorders>
            <w:shd w:val="clear" w:color="000000" w:fill="FFFFFF"/>
            <w:noWrap/>
            <w:vAlign w:val="bottom"/>
            <w:hideMark/>
          </w:tcPr>
          <w:p w14:paraId="5629F55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70.000</w:t>
            </w:r>
          </w:p>
        </w:tc>
        <w:tc>
          <w:tcPr>
            <w:tcW w:w="1329" w:type="dxa"/>
            <w:tcBorders>
              <w:top w:val="nil"/>
              <w:left w:val="nil"/>
              <w:bottom w:val="single" w:sz="4" w:space="0" w:color="auto"/>
              <w:right w:val="single" w:sz="4" w:space="0" w:color="auto"/>
            </w:tcBorders>
            <w:shd w:val="clear" w:color="000000" w:fill="FFFFFF"/>
            <w:noWrap/>
            <w:vAlign w:val="bottom"/>
            <w:hideMark/>
          </w:tcPr>
          <w:p w14:paraId="22B5948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2B0EA514"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469C605E"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117797B"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1.08.06</w:t>
            </w:r>
          </w:p>
        </w:tc>
        <w:tc>
          <w:tcPr>
            <w:tcW w:w="6077" w:type="dxa"/>
            <w:tcBorders>
              <w:top w:val="nil"/>
              <w:left w:val="nil"/>
              <w:bottom w:val="single" w:sz="4" w:space="0" w:color="auto"/>
              <w:right w:val="single" w:sz="4" w:space="0" w:color="auto"/>
            </w:tcBorders>
            <w:shd w:val="clear" w:color="000000" w:fill="FFFFFF"/>
            <w:noWrap/>
            <w:vAlign w:val="bottom"/>
            <w:hideMark/>
          </w:tcPr>
          <w:p w14:paraId="7C9C071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Mantenimiento y  reparación de equipo de comunicación</w:t>
            </w:r>
          </w:p>
        </w:tc>
        <w:tc>
          <w:tcPr>
            <w:tcW w:w="1357" w:type="dxa"/>
            <w:tcBorders>
              <w:top w:val="nil"/>
              <w:left w:val="nil"/>
              <w:bottom w:val="single" w:sz="4" w:space="0" w:color="auto"/>
              <w:right w:val="single" w:sz="4" w:space="0" w:color="auto"/>
            </w:tcBorders>
            <w:shd w:val="clear" w:color="000000" w:fill="FFFFFF"/>
            <w:noWrap/>
            <w:vAlign w:val="bottom"/>
            <w:hideMark/>
          </w:tcPr>
          <w:p w14:paraId="08CA2D3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150.000</w:t>
            </w:r>
          </w:p>
        </w:tc>
        <w:tc>
          <w:tcPr>
            <w:tcW w:w="1329" w:type="dxa"/>
            <w:tcBorders>
              <w:top w:val="nil"/>
              <w:left w:val="nil"/>
              <w:bottom w:val="single" w:sz="4" w:space="0" w:color="auto"/>
              <w:right w:val="single" w:sz="4" w:space="0" w:color="auto"/>
            </w:tcBorders>
            <w:shd w:val="clear" w:color="000000" w:fill="FFFFFF"/>
            <w:noWrap/>
            <w:vAlign w:val="bottom"/>
            <w:hideMark/>
          </w:tcPr>
          <w:p w14:paraId="4F36880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7A0C581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5237D868"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829D34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1.08.07</w:t>
            </w:r>
          </w:p>
        </w:tc>
        <w:tc>
          <w:tcPr>
            <w:tcW w:w="6077" w:type="dxa"/>
            <w:tcBorders>
              <w:top w:val="nil"/>
              <w:left w:val="nil"/>
              <w:bottom w:val="single" w:sz="4" w:space="0" w:color="auto"/>
              <w:right w:val="single" w:sz="4" w:space="0" w:color="auto"/>
            </w:tcBorders>
            <w:shd w:val="clear" w:color="000000" w:fill="FFFFFF"/>
            <w:noWrap/>
            <w:vAlign w:val="bottom"/>
            <w:hideMark/>
          </w:tcPr>
          <w:p w14:paraId="779B68E3"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Mantenimiento y reparación de equipo y mobiliario de oficina</w:t>
            </w:r>
          </w:p>
        </w:tc>
        <w:tc>
          <w:tcPr>
            <w:tcW w:w="1357" w:type="dxa"/>
            <w:tcBorders>
              <w:top w:val="nil"/>
              <w:left w:val="nil"/>
              <w:bottom w:val="single" w:sz="4" w:space="0" w:color="auto"/>
              <w:right w:val="single" w:sz="4" w:space="0" w:color="auto"/>
            </w:tcBorders>
            <w:shd w:val="clear" w:color="000000" w:fill="FFFFFF"/>
            <w:noWrap/>
            <w:vAlign w:val="bottom"/>
            <w:hideMark/>
          </w:tcPr>
          <w:p w14:paraId="2013D6D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2.440.000</w:t>
            </w:r>
          </w:p>
        </w:tc>
        <w:tc>
          <w:tcPr>
            <w:tcW w:w="1329" w:type="dxa"/>
            <w:tcBorders>
              <w:top w:val="nil"/>
              <w:left w:val="nil"/>
              <w:bottom w:val="single" w:sz="4" w:space="0" w:color="auto"/>
              <w:right w:val="single" w:sz="4" w:space="0" w:color="auto"/>
            </w:tcBorders>
            <w:shd w:val="clear" w:color="000000" w:fill="FFFFFF"/>
            <w:noWrap/>
            <w:vAlign w:val="bottom"/>
            <w:hideMark/>
          </w:tcPr>
          <w:p w14:paraId="34267C4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38.000</w:t>
            </w:r>
          </w:p>
        </w:tc>
        <w:tc>
          <w:tcPr>
            <w:tcW w:w="989" w:type="dxa"/>
            <w:tcBorders>
              <w:top w:val="nil"/>
              <w:left w:val="nil"/>
              <w:bottom w:val="single" w:sz="4" w:space="0" w:color="auto"/>
              <w:right w:val="single" w:sz="4" w:space="0" w:color="auto"/>
            </w:tcBorders>
            <w:shd w:val="clear" w:color="000000" w:fill="FFFFFF"/>
            <w:noWrap/>
            <w:vAlign w:val="bottom"/>
            <w:hideMark/>
          </w:tcPr>
          <w:p w14:paraId="437A9F2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w:t>
            </w:r>
          </w:p>
        </w:tc>
      </w:tr>
      <w:tr w:rsidR="00495E5E" w:rsidRPr="00495E5E" w14:paraId="1D0952A1"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4375EDB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1.08.08</w:t>
            </w:r>
          </w:p>
        </w:tc>
        <w:tc>
          <w:tcPr>
            <w:tcW w:w="6077" w:type="dxa"/>
            <w:tcBorders>
              <w:top w:val="nil"/>
              <w:left w:val="nil"/>
              <w:bottom w:val="single" w:sz="4" w:space="0" w:color="auto"/>
              <w:right w:val="single" w:sz="4" w:space="0" w:color="auto"/>
            </w:tcBorders>
            <w:shd w:val="clear" w:color="000000" w:fill="FFFFFF"/>
            <w:noWrap/>
            <w:vAlign w:val="bottom"/>
            <w:hideMark/>
          </w:tcPr>
          <w:p w14:paraId="1E2C65F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Mantenimiento y reparación de equipo de cómputo y sistemas de información </w:t>
            </w:r>
          </w:p>
        </w:tc>
        <w:tc>
          <w:tcPr>
            <w:tcW w:w="1357" w:type="dxa"/>
            <w:tcBorders>
              <w:top w:val="nil"/>
              <w:left w:val="nil"/>
              <w:bottom w:val="single" w:sz="4" w:space="0" w:color="auto"/>
              <w:right w:val="single" w:sz="4" w:space="0" w:color="auto"/>
            </w:tcBorders>
            <w:shd w:val="clear" w:color="000000" w:fill="FFFFFF"/>
            <w:noWrap/>
            <w:vAlign w:val="bottom"/>
            <w:hideMark/>
          </w:tcPr>
          <w:p w14:paraId="28504CD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3.500.000</w:t>
            </w:r>
          </w:p>
        </w:tc>
        <w:tc>
          <w:tcPr>
            <w:tcW w:w="1329" w:type="dxa"/>
            <w:tcBorders>
              <w:top w:val="nil"/>
              <w:left w:val="nil"/>
              <w:bottom w:val="single" w:sz="4" w:space="0" w:color="auto"/>
              <w:right w:val="single" w:sz="4" w:space="0" w:color="auto"/>
            </w:tcBorders>
            <w:shd w:val="clear" w:color="000000" w:fill="FFFFFF"/>
            <w:noWrap/>
            <w:vAlign w:val="bottom"/>
            <w:hideMark/>
          </w:tcPr>
          <w:p w14:paraId="2BA15A22"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680B856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69E52507"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9B3A34A"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1.08.99</w:t>
            </w:r>
          </w:p>
        </w:tc>
        <w:tc>
          <w:tcPr>
            <w:tcW w:w="6077" w:type="dxa"/>
            <w:tcBorders>
              <w:top w:val="nil"/>
              <w:left w:val="nil"/>
              <w:bottom w:val="single" w:sz="4" w:space="0" w:color="auto"/>
              <w:right w:val="single" w:sz="4" w:space="0" w:color="auto"/>
            </w:tcBorders>
            <w:shd w:val="clear" w:color="000000" w:fill="FFFFFF"/>
            <w:noWrap/>
            <w:vAlign w:val="bottom"/>
            <w:hideMark/>
          </w:tcPr>
          <w:p w14:paraId="4B8BF538"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Mantenimiento y reparación de otros equipos</w:t>
            </w:r>
          </w:p>
        </w:tc>
        <w:tc>
          <w:tcPr>
            <w:tcW w:w="1357" w:type="dxa"/>
            <w:tcBorders>
              <w:top w:val="nil"/>
              <w:left w:val="nil"/>
              <w:bottom w:val="single" w:sz="4" w:space="0" w:color="auto"/>
              <w:right w:val="single" w:sz="4" w:space="0" w:color="auto"/>
            </w:tcBorders>
            <w:shd w:val="clear" w:color="000000" w:fill="FFFFFF"/>
            <w:noWrap/>
            <w:vAlign w:val="bottom"/>
            <w:hideMark/>
          </w:tcPr>
          <w:p w14:paraId="534B4D0B"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635.000</w:t>
            </w:r>
          </w:p>
        </w:tc>
        <w:tc>
          <w:tcPr>
            <w:tcW w:w="1329" w:type="dxa"/>
            <w:tcBorders>
              <w:top w:val="nil"/>
              <w:left w:val="nil"/>
              <w:bottom w:val="single" w:sz="4" w:space="0" w:color="auto"/>
              <w:right w:val="single" w:sz="4" w:space="0" w:color="auto"/>
            </w:tcBorders>
            <w:shd w:val="clear" w:color="000000" w:fill="FFFFFF"/>
            <w:noWrap/>
            <w:vAlign w:val="bottom"/>
            <w:hideMark/>
          </w:tcPr>
          <w:p w14:paraId="0AD787D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598.000</w:t>
            </w:r>
          </w:p>
        </w:tc>
        <w:tc>
          <w:tcPr>
            <w:tcW w:w="989" w:type="dxa"/>
            <w:tcBorders>
              <w:top w:val="nil"/>
              <w:left w:val="nil"/>
              <w:bottom w:val="single" w:sz="4" w:space="0" w:color="auto"/>
              <w:right w:val="single" w:sz="4" w:space="0" w:color="auto"/>
            </w:tcBorders>
            <w:shd w:val="clear" w:color="000000" w:fill="FFFFFF"/>
            <w:noWrap/>
            <w:vAlign w:val="bottom"/>
            <w:hideMark/>
          </w:tcPr>
          <w:p w14:paraId="0982618D"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94%</w:t>
            </w:r>
          </w:p>
        </w:tc>
      </w:tr>
      <w:tr w:rsidR="00495E5E" w:rsidRPr="00495E5E" w14:paraId="5F08AE5B"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6CA705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1.09.99</w:t>
            </w:r>
          </w:p>
        </w:tc>
        <w:tc>
          <w:tcPr>
            <w:tcW w:w="6077" w:type="dxa"/>
            <w:tcBorders>
              <w:top w:val="nil"/>
              <w:left w:val="nil"/>
              <w:bottom w:val="single" w:sz="4" w:space="0" w:color="auto"/>
              <w:right w:val="single" w:sz="4" w:space="0" w:color="auto"/>
            </w:tcBorders>
            <w:shd w:val="clear" w:color="000000" w:fill="FFFFFF"/>
            <w:noWrap/>
            <w:vAlign w:val="bottom"/>
            <w:hideMark/>
          </w:tcPr>
          <w:p w14:paraId="6F445135"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impuestos</w:t>
            </w:r>
          </w:p>
        </w:tc>
        <w:tc>
          <w:tcPr>
            <w:tcW w:w="1357" w:type="dxa"/>
            <w:tcBorders>
              <w:top w:val="nil"/>
              <w:left w:val="nil"/>
              <w:bottom w:val="single" w:sz="4" w:space="0" w:color="auto"/>
              <w:right w:val="single" w:sz="4" w:space="0" w:color="auto"/>
            </w:tcBorders>
            <w:shd w:val="clear" w:color="000000" w:fill="FFFFFF"/>
            <w:noWrap/>
            <w:vAlign w:val="bottom"/>
            <w:hideMark/>
          </w:tcPr>
          <w:p w14:paraId="2AEC4069"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812.500</w:t>
            </w:r>
          </w:p>
        </w:tc>
        <w:tc>
          <w:tcPr>
            <w:tcW w:w="1329" w:type="dxa"/>
            <w:tcBorders>
              <w:top w:val="nil"/>
              <w:left w:val="nil"/>
              <w:bottom w:val="single" w:sz="4" w:space="0" w:color="auto"/>
              <w:right w:val="single" w:sz="4" w:space="0" w:color="auto"/>
            </w:tcBorders>
            <w:shd w:val="clear" w:color="000000" w:fill="FFFFFF"/>
            <w:noWrap/>
            <w:vAlign w:val="bottom"/>
            <w:hideMark/>
          </w:tcPr>
          <w:p w14:paraId="446FD42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501.052</w:t>
            </w:r>
          </w:p>
        </w:tc>
        <w:tc>
          <w:tcPr>
            <w:tcW w:w="989" w:type="dxa"/>
            <w:tcBorders>
              <w:top w:val="nil"/>
              <w:left w:val="nil"/>
              <w:bottom w:val="single" w:sz="4" w:space="0" w:color="auto"/>
              <w:right w:val="single" w:sz="4" w:space="0" w:color="auto"/>
            </w:tcBorders>
            <w:shd w:val="clear" w:color="000000" w:fill="FFFFFF"/>
            <w:noWrap/>
            <w:vAlign w:val="bottom"/>
            <w:hideMark/>
          </w:tcPr>
          <w:p w14:paraId="112BF953"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62%</w:t>
            </w:r>
          </w:p>
        </w:tc>
      </w:tr>
      <w:tr w:rsidR="00495E5E" w:rsidRPr="00495E5E" w14:paraId="78257CB4"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B15C4A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1.99.01</w:t>
            </w:r>
          </w:p>
        </w:tc>
        <w:tc>
          <w:tcPr>
            <w:tcW w:w="6077" w:type="dxa"/>
            <w:tcBorders>
              <w:top w:val="nil"/>
              <w:left w:val="nil"/>
              <w:bottom w:val="single" w:sz="4" w:space="0" w:color="auto"/>
              <w:right w:val="single" w:sz="4" w:space="0" w:color="auto"/>
            </w:tcBorders>
            <w:shd w:val="clear" w:color="000000" w:fill="FFFFFF"/>
            <w:noWrap/>
            <w:vAlign w:val="bottom"/>
            <w:hideMark/>
          </w:tcPr>
          <w:p w14:paraId="3D26349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Servicios de regulación</w:t>
            </w:r>
          </w:p>
        </w:tc>
        <w:tc>
          <w:tcPr>
            <w:tcW w:w="1357" w:type="dxa"/>
            <w:tcBorders>
              <w:top w:val="nil"/>
              <w:left w:val="nil"/>
              <w:bottom w:val="single" w:sz="4" w:space="0" w:color="auto"/>
              <w:right w:val="single" w:sz="4" w:space="0" w:color="auto"/>
            </w:tcBorders>
            <w:shd w:val="clear" w:color="000000" w:fill="FFFFFF"/>
            <w:noWrap/>
            <w:vAlign w:val="bottom"/>
            <w:hideMark/>
          </w:tcPr>
          <w:p w14:paraId="7DBBD99E"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150.000</w:t>
            </w:r>
          </w:p>
        </w:tc>
        <w:tc>
          <w:tcPr>
            <w:tcW w:w="1329" w:type="dxa"/>
            <w:tcBorders>
              <w:top w:val="nil"/>
              <w:left w:val="nil"/>
              <w:bottom w:val="single" w:sz="4" w:space="0" w:color="auto"/>
              <w:right w:val="single" w:sz="4" w:space="0" w:color="auto"/>
            </w:tcBorders>
            <w:shd w:val="clear" w:color="000000" w:fill="FFFFFF"/>
            <w:noWrap/>
            <w:vAlign w:val="bottom"/>
            <w:hideMark/>
          </w:tcPr>
          <w:p w14:paraId="2A988A0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113.864</w:t>
            </w:r>
          </w:p>
        </w:tc>
        <w:tc>
          <w:tcPr>
            <w:tcW w:w="989" w:type="dxa"/>
            <w:tcBorders>
              <w:top w:val="nil"/>
              <w:left w:val="nil"/>
              <w:bottom w:val="single" w:sz="4" w:space="0" w:color="auto"/>
              <w:right w:val="single" w:sz="4" w:space="0" w:color="auto"/>
            </w:tcBorders>
            <w:shd w:val="clear" w:color="000000" w:fill="FFFFFF"/>
            <w:noWrap/>
            <w:vAlign w:val="bottom"/>
            <w:hideMark/>
          </w:tcPr>
          <w:p w14:paraId="38F3B2F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76%</w:t>
            </w:r>
          </w:p>
        </w:tc>
      </w:tr>
      <w:tr w:rsidR="00495E5E" w:rsidRPr="00495E5E" w14:paraId="7C5DE679"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12DF076"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1.99.02</w:t>
            </w:r>
          </w:p>
        </w:tc>
        <w:tc>
          <w:tcPr>
            <w:tcW w:w="6077" w:type="dxa"/>
            <w:tcBorders>
              <w:top w:val="nil"/>
              <w:left w:val="nil"/>
              <w:bottom w:val="single" w:sz="4" w:space="0" w:color="auto"/>
              <w:right w:val="single" w:sz="4" w:space="0" w:color="auto"/>
            </w:tcBorders>
            <w:shd w:val="clear" w:color="000000" w:fill="FFFFFF"/>
            <w:noWrap/>
            <w:vAlign w:val="bottom"/>
            <w:hideMark/>
          </w:tcPr>
          <w:p w14:paraId="6A6ECE6F"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Intereses moratorios y multas</w:t>
            </w:r>
          </w:p>
        </w:tc>
        <w:tc>
          <w:tcPr>
            <w:tcW w:w="1357" w:type="dxa"/>
            <w:tcBorders>
              <w:top w:val="nil"/>
              <w:left w:val="nil"/>
              <w:bottom w:val="single" w:sz="4" w:space="0" w:color="auto"/>
              <w:right w:val="single" w:sz="4" w:space="0" w:color="auto"/>
            </w:tcBorders>
            <w:shd w:val="clear" w:color="000000" w:fill="FFFFFF"/>
            <w:noWrap/>
            <w:vAlign w:val="bottom"/>
            <w:hideMark/>
          </w:tcPr>
          <w:p w14:paraId="37F263E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665.000</w:t>
            </w:r>
          </w:p>
        </w:tc>
        <w:tc>
          <w:tcPr>
            <w:tcW w:w="1329" w:type="dxa"/>
            <w:tcBorders>
              <w:top w:val="nil"/>
              <w:left w:val="nil"/>
              <w:bottom w:val="single" w:sz="4" w:space="0" w:color="auto"/>
              <w:right w:val="single" w:sz="4" w:space="0" w:color="auto"/>
            </w:tcBorders>
            <w:shd w:val="clear" w:color="000000" w:fill="FFFFFF"/>
            <w:noWrap/>
            <w:vAlign w:val="bottom"/>
            <w:hideMark/>
          </w:tcPr>
          <w:p w14:paraId="68F02847"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463.163</w:t>
            </w:r>
          </w:p>
        </w:tc>
        <w:tc>
          <w:tcPr>
            <w:tcW w:w="989" w:type="dxa"/>
            <w:tcBorders>
              <w:top w:val="nil"/>
              <w:left w:val="nil"/>
              <w:bottom w:val="single" w:sz="4" w:space="0" w:color="auto"/>
              <w:right w:val="single" w:sz="4" w:space="0" w:color="auto"/>
            </w:tcBorders>
            <w:shd w:val="clear" w:color="000000" w:fill="FFFFFF"/>
            <w:noWrap/>
            <w:vAlign w:val="bottom"/>
            <w:hideMark/>
          </w:tcPr>
          <w:p w14:paraId="604619F0"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70%</w:t>
            </w:r>
          </w:p>
        </w:tc>
      </w:tr>
      <w:tr w:rsidR="00495E5E" w:rsidRPr="00495E5E" w14:paraId="1403AFDC"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95FAB71"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1.99.05</w:t>
            </w:r>
          </w:p>
        </w:tc>
        <w:tc>
          <w:tcPr>
            <w:tcW w:w="6077" w:type="dxa"/>
            <w:tcBorders>
              <w:top w:val="nil"/>
              <w:left w:val="nil"/>
              <w:bottom w:val="single" w:sz="4" w:space="0" w:color="auto"/>
              <w:right w:val="single" w:sz="4" w:space="0" w:color="auto"/>
            </w:tcBorders>
            <w:shd w:val="clear" w:color="000000" w:fill="FFFFFF"/>
            <w:noWrap/>
            <w:vAlign w:val="bottom"/>
            <w:hideMark/>
          </w:tcPr>
          <w:p w14:paraId="2640CEB7"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Deducibles</w:t>
            </w:r>
          </w:p>
        </w:tc>
        <w:tc>
          <w:tcPr>
            <w:tcW w:w="1357" w:type="dxa"/>
            <w:tcBorders>
              <w:top w:val="nil"/>
              <w:left w:val="nil"/>
              <w:bottom w:val="single" w:sz="4" w:space="0" w:color="auto"/>
              <w:right w:val="single" w:sz="4" w:space="0" w:color="auto"/>
            </w:tcBorders>
            <w:shd w:val="clear" w:color="000000" w:fill="FFFFFF"/>
            <w:noWrap/>
            <w:vAlign w:val="bottom"/>
            <w:hideMark/>
          </w:tcPr>
          <w:p w14:paraId="1F4712F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600.000</w:t>
            </w:r>
          </w:p>
        </w:tc>
        <w:tc>
          <w:tcPr>
            <w:tcW w:w="1329" w:type="dxa"/>
            <w:tcBorders>
              <w:top w:val="nil"/>
              <w:left w:val="nil"/>
              <w:bottom w:val="single" w:sz="4" w:space="0" w:color="auto"/>
              <w:right w:val="single" w:sz="4" w:space="0" w:color="auto"/>
            </w:tcBorders>
            <w:shd w:val="clear" w:color="000000" w:fill="FFFFFF"/>
            <w:noWrap/>
            <w:vAlign w:val="bottom"/>
            <w:hideMark/>
          </w:tcPr>
          <w:p w14:paraId="04AEF7A1"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475E9EEC"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r w:rsidR="00495E5E" w:rsidRPr="00495E5E" w14:paraId="64A7517E" w14:textId="77777777" w:rsidTr="00495E5E">
        <w:trPr>
          <w:trHeight w:val="189"/>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C7E4284"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 xml:space="preserve">1.99.99 </w:t>
            </w:r>
          </w:p>
        </w:tc>
        <w:tc>
          <w:tcPr>
            <w:tcW w:w="6077" w:type="dxa"/>
            <w:tcBorders>
              <w:top w:val="nil"/>
              <w:left w:val="nil"/>
              <w:bottom w:val="single" w:sz="4" w:space="0" w:color="auto"/>
              <w:right w:val="single" w:sz="4" w:space="0" w:color="auto"/>
            </w:tcBorders>
            <w:shd w:val="clear" w:color="000000" w:fill="FFFFFF"/>
            <w:noWrap/>
            <w:vAlign w:val="bottom"/>
            <w:hideMark/>
          </w:tcPr>
          <w:p w14:paraId="42CAB99D" w14:textId="77777777" w:rsidR="00495E5E" w:rsidRPr="00495E5E" w:rsidRDefault="00495E5E" w:rsidP="00495E5E">
            <w:pPr>
              <w:spacing w:after="0" w:line="240" w:lineRule="auto"/>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Otros servicios no especificados</w:t>
            </w:r>
          </w:p>
        </w:tc>
        <w:tc>
          <w:tcPr>
            <w:tcW w:w="1357" w:type="dxa"/>
            <w:tcBorders>
              <w:top w:val="nil"/>
              <w:left w:val="nil"/>
              <w:bottom w:val="single" w:sz="4" w:space="0" w:color="auto"/>
              <w:right w:val="single" w:sz="4" w:space="0" w:color="auto"/>
            </w:tcBorders>
            <w:shd w:val="clear" w:color="000000" w:fill="FFFFFF"/>
            <w:noWrap/>
            <w:vAlign w:val="bottom"/>
            <w:hideMark/>
          </w:tcPr>
          <w:p w14:paraId="763F9905"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250.000</w:t>
            </w:r>
          </w:p>
        </w:tc>
        <w:tc>
          <w:tcPr>
            <w:tcW w:w="1329" w:type="dxa"/>
            <w:tcBorders>
              <w:top w:val="nil"/>
              <w:left w:val="nil"/>
              <w:bottom w:val="single" w:sz="4" w:space="0" w:color="auto"/>
              <w:right w:val="single" w:sz="4" w:space="0" w:color="auto"/>
            </w:tcBorders>
            <w:shd w:val="clear" w:color="000000" w:fill="FFFFFF"/>
            <w:noWrap/>
            <w:vAlign w:val="bottom"/>
            <w:hideMark/>
          </w:tcPr>
          <w:p w14:paraId="00DE3E9F"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c>
          <w:tcPr>
            <w:tcW w:w="989" w:type="dxa"/>
            <w:tcBorders>
              <w:top w:val="nil"/>
              <w:left w:val="nil"/>
              <w:bottom w:val="single" w:sz="4" w:space="0" w:color="auto"/>
              <w:right w:val="single" w:sz="4" w:space="0" w:color="auto"/>
            </w:tcBorders>
            <w:shd w:val="clear" w:color="000000" w:fill="FFFFFF"/>
            <w:noWrap/>
            <w:vAlign w:val="bottom"/>
            <w:hideMark/>
          </w:tcPr>
          <w:p w14:paraId="6914F928" w14:textId="77777777" w:rsidR="00495E5E" w:rsidRPr="00495E5E" w:rsidRDefault="00495E5E" w:rsidP="00495E5E">
            <w:pPr>
              <w:spacing w:after="0" w:line="240" w:lineRule="auto"/>
              <w:jc w:val="right"/>
              <w:rPr>
                <w:rFonts w:ascii="Arial" w:eastAsia="Times New Roman" w:hAnsi="Arial" w:cs="Arial"/>
                <w:color w:val="000000"/>
                <w:sz w:val="14"/>
                <w:szCs w:val="14"/>
                <w:lang w:val="es-MX" w:eastAsia="es-MX"/>
              </w:rPr>
            </w:pPr>
            <w:r w:rsidRPr="00495E5E">
              <w:rPr>
                <w:rFonts w:ascii="Arial" w:eastAsia="Times New Roman" w:hAnsi="Arial" w:cs="Arial"/>
                <w:color w:val="000000"/>
                <w:sz w:val="14"/>
                <w:szCs w:val="14"/>
                <w:lang w:val="es-MX" w:eastAsia="es-MX"/>
              </w:rPr>
              <w:t>0%</w:t>
            </w:r>
          </w:p>
        </w:tc>
      </w:tr>
    </w:tbl>
    <w:p w14:paraId="648B8878" w14:textId="35C5A3A9" w:rsidR="00404822" w:rsidRDefault="00404822" w:rsidP="00404822">
      <w:pPr>
        <w:pStyle w:val="Prrafodelista"/>
        <w:spacing w:after="0" w:line="240" w:lineRule="auto"/>
        <w:ind w:left="1080"/>
        <w:jc w:val="center"/>
        <w:rPr>
          <w:rFonts w:ascii="Arial" w:hAnsi="Arial" w:cs="Arial"/>
          <w:b/>
          <w:sz w:val="24"/>
          <w:szCs w:val="24"/>
        </w:rPr>
      </w:pPr>
    </w:p>
    <w:tbl>
      <w:tblPr>
        <w:tblW w:w="10905" w:type="dxa"/>
        <w:tblInd w:w="-1139" w:type="dxa"/>
        <w:tblLayout w:type="fixed"/>
        <w:tblCellMar>
          <w:left w:w="70" w:type="dxa"/>
          <w:right w:w="70" w:type="dxa"/>
        </w:tblCellMar>
        <w:tblLook w:val="04A0" w:firstRow="1" w:lastRow="0" w:firstColumn="1" w:lastColumn="0" w:noHBand="0" w:noVBand="1"/>
      </w:tblPr>
      <w:tblGrid>
        <w:gridCol w:w="1254"/>
        <w:gridCol w:w="5877"/>
        <w:gridCol w:w="1397"/>
        <w:gridCol w:w="1368"/>
        <w:gridCol w:w="1009"/>
      </w:tblGrid>
      <w:tr w:rsidR="00FF1A20" w:rsidRPr="00FF1A20" w14:paraId="7E6A52F6" w14:textId="77777777" w:rsidTr="00FF1A20">
        <w:trPr>
          <w:trHeight w:val="397"/>
        </w:trPr>
        <w:tc>
          <w:tcPr>
            <w:tcW w:w="125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5E5CA163"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SUBPARTIDA</w:t>
            </w:r>
          </w:p>
        </w:tc>
        <w:tc>
          <w:tcPr>
            <w:tcW w:w="5876" w:type="dxa"/>
            <w:tcBorders>
              <w:top w:val="single" w:sz="4" w:space="0" w:color="auto"/>
              <w:left w:val="nil"/>
              <w:bottom w:val="single" w:sz="4" w:space="0" w:color="auto"/>
              <w:right w:val="single" w:sz="4" w:space="0" w:color="auto"/>
            </w:tcBorders>
            <w:shd w:val="clear" w:color="auto" w:fill="00B050"/>
            <w:noWrap/>
            <w:vAlign w:val="center"/>
            <w:hideMark/>
          </w:tcPr>
          <w:p w14:paraId="22A82A2F"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NOMBRE SUBPARTIDA</w:t>
            </w:r>
          </w:p>
        </w:tc>
        <w:tc>
          <w:tcPr>
            <w:tcW w:w="1397" w:type="dxa"/>
            <w:tcBorders>
              <w:top w:val="nil"/>
              <w:left w:val="nil"/>
              <w:bottom w:val="single" w:sz="4" w:space="0" w:color="auto"/>
              <w:right w:val="single" w:sz="4" w:space="0" w:color="auto"/>
            </w:tcBorders>
            <w:shd w:val="clear" w:color="auto" w:fill="00B050"/>
            <w:vAlign w:val="center"/>
            <w:hideMark/>
          </w:tcPr>
          <w:p w14:paraId="28671109"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PRESUPUESTO APROBADO</w:t>
            </w:r>
          </w:p>
        </w:tc>
        <w:tc>
          <w:tcPr>
            <w:tcW w:w="1368" w:type="dxa"/>
            <w:tcBorders>
              <w:top w:val="nil"/>
              <w:left w:val="nil"/>
              <w:bottom w:val="single" w:sz="4" w:space="0" w:color="auto"/>
              <w:right w:val="single" w:sz="4" w:space="0" w:color="auto"/>
            </w:tcBorders>
            <w:shd w:val="clear" w:color="auto" w:fill="00B050"/>
            <w:vAlign w:val="center"/>
            <w:hideMark/>
          </w:tcPr>
          <w:p w14:paraId="15055672"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EGRESOS REALES</w:t>
            </w:r>
          </w:p>
        </w:tc>
        <w:tc>
          <w:tcPr>
            <w:tcW w:w="1009" w:type="dxa"/>
            <w:tcBorders>
              <w:top w:val="nil"/>
              <w:left w:val="nil"/>
              <w:bottom w:val="single" w:sz="4" w:space="0" w:color="auto"/>
              <w:right w:val="single" w:sz="4" w:space="0" w:color="auto"/>
            </w:tcBorders>
            <w:shd w:val="clear" w:color="auto" w:fill="00B050"/>
            <w:vAlign w:val="center"/>
            <w:hideMark/>
          </w:tcPr>
          <w:p w14:paraId="08D21488"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 EJECUCIÓN</w:t>
            </w:r>
          </w:p>
        </w:tc>
      </w:tr>
      <w:tr w:rsidR="00FF1A20" w:rsidRPr="00FF1A20" w14:paraId="3D10E17C"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FFD91FD"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2</w:t>
            </w:r>
          </w:p>
        </w:tc>
        <w:tc>
          <w:tcPr>
            <w:tcW w:w="5876" w:type="dxa"/>
            <w:tcBorders>
              <w:top w:val="nil"/>
              <w:left w:val="nil"/>
              <w:bottom w:val="single" w:sz="4" w:space="0" w:color="auto"/>
              <w:right w:val="single" w:sz="4" w:space="0" w:color="auto"/>
            </w:tcBorders>
            <w:shd w:val="clear" w:color="000000" w:fill="FFFFFF"/>
            <w:noWrap/>
            <w:vAlign w:val="bottom"/>
            <w:hideMark/>
          </w:tcPr>
          <w:p w14:paraId="4DD68308"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Materiales y Suministros</w:t>
            </w:r>
          </w:p>
        </w:tc>
        <w:tc>
          <w:tcPr>
            <w:tcW w:w="1397" w:type="dxa"/>
            <w:tcBorders>
              <w:top w:val="nil"/>
              <w:left w:val="nil"/>
              <w:bottom w:val="single" w:sz="4" w:space="0" w:color="auto"/>
              <w:right w:val="single" w:sz="4" w:space="0" w:color="auto"/>
            </w:tcBorders>
            <w:shd w:val="clear" w:color="000000" w:fill="FFFFFF"/>
            <w:noWrap/>
            <w:vAlign w:val="bottom"/>
            <w:hideMark/>
          </w:tcPr>
          <w:p w14:paraId="396DA7DE"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41.347.395</w:t>
            </w:r>
          </w:p>
        </w:tc>
        <w:tc>
          <w:tcPr>
            <w:tcW w:w="1368" w:type="dxa"/>
            <w:tcBorders>
              <w:top w:val="nil"/>
              <w:left w:val="nil"/>
              <w:bottom w:val="single" w:sz="4" w:space="0" w:color="auto"/>
              <w:right w:val="single" w:sz="4" w:space="0" w:color="auto"/>
            </w:tcBorders>
            <w:shd w:val="clear" w:color="000000" w:fill="FFFFFF"/>
            <w:noWrap/>
            <w:vAlign w:val="bottom"/>
            <w:hideMark/>
          </w:tcPr>
          <w:p w14:paraId="3ECDC0F2"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27.314.701</w:t>
            </w:r>
          </w:p>
        </w:tc>
        <w:tc>
          <w:tcPr>
            <w:tcW w:w="1009" w:type="dxa"/>
            <w:tcBorders>
              <w:top w:val="nil"/>
              <w:left w:val="nil"/>
              <w:bottom w:val="single" w:sz="4" w:space="0" w:color="auto"/>
              <w:right w:val="single" w:sz="4" w:space="0" w:color="auto"/>
            </w:tcBorders>
            <w:shd w:val="clear" w:color="000000" w:fill="FFFFFF"/>
            <w:noWrap/>
            <w:vAlign w:val="bottom"/>
            <w:hideMark/>
          </w:tcPr>
          <w:p w14:paraId="766FE0D2"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66%</w:t>
            </w:r>
          </w:p>
        </w:tc>
      </w:tr>
      <w:tr w:rsidR="00FF1A20" w:rsidRPr="00FF1A20" w14:paraId="2DF4F8FF"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BA71C00"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2.01.01</w:t>
            </w:r>
          </w:p>
        </w:tc>
        <w:tc>
          <w:tcPr>
            <w:tcW w:w="5876" w:type="dxa"/>
            <w:tcBorders>
              <w:top w:val="nil"/>
              <w:left w:val="nil"/>
              <w:bottom w:val="single" w:sz="4" w:space="0" w:color="auto"/>
              <w:right w:val="single" w:sz="4" w:space="0" w:color="auto"/>
            </w:tcBorders>
            <w:shd w:val="clear" w:color="000000" w:fill="FFFFFF"/>
            <w:noWrap/>
            <w:vAlign w:val="bottom"/>
            <w:hideMark/>
          </w:tcPr>
          <w:p w14:paraId="64EA108D"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Combustible y lubricantes</w:t>
            </w:r>
          </w:p>
        </w:tc>
        <w:tc>
          <w:tcPr>
            <w:tcW w:w="1397" w:type="dxa"/>
            <w:tcBorders>
              <w:top w:val="nil"/>
              <w:left w:val="nil"/>
              <w:bottom w:val="single" w:sz="4" w:space="0" w:color="auto"/>
              <w:right w:val="single" w:sz="4" w:space="0" w:color="auto"/>
            </w:tcBorders>
            <w:shd w:val="clear" w:color="000000" w:fill="FFFFFF"/>
            <w:noWrap/>
            <w:vAlign w:val="bottom"/>
            <w:hideMark/>
          </w:tcPr>
          <w:p w14:paraId="0289E84A"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15.000.000</w:t>
            </w:r>
          </w:p>
        </w:tc>
        <w:tc>
          <w:tcPr>
            <w:tcW w:w="1368" w:type="dxa"/>
            <w:tcBorders>
              <w:top w:val="nil"/>
              <w:left w:val="nil"/>
              <w:bottom w:val="single" w:sz="4" w:space="0" w:color="auto"/>
              <w:right w:val="single" w:sz="4" w:space="0" w:color="auto"/>
            </w:tcBorders>
            <w:shd w:val="clear" w:color="000000" w:fill="FFFFFF"/>
            <w:noWrap/>
            <w:vAlign w:val="bottom"/>
            <w:hideMark/>
          </w:tcPr>
          <w:p w14:paraId="7FA1040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14.199.283</w:t>
            </w:r>
          </w:p>
        </w:tc>
        <w:tc>
          <w:tcPr>
            <w:tcW w:w="1009" w:type="dxa"/>
            <w:tcBorders>
              <w:top w:val="nil"/>
              <w:left w:val="nil"/>
              <w:bottom w:val="single" w:sz="4" w:space="0" w:color="auto"/>
              <w:right w:val="single" w:sz="4" w:space="0" w:color="auto"/>
            </w:tcBorders>
            <w:shd w:val="clear" w:color="000000" w:fill="FFFFFF"/>
            <w:noWrap/>
            <w:vAlign w:val="bottom"/>
            <w:hideMark/>
          </w:tcPr>
          <w:p w14:paraId="5F251DC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95%</w:t>
            </w:r>
          </w:p>
        </w:tc>
      </w:tr>
      <w:tr w:rsidR="00FF1A20" w:rsidRPr="00FF1A20" w14:paraId="0C63EC52"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A0118F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2.01.02</w:t>
            </w:r>
          </w:p>
        </w:tc>
        <w:tc>
          <w:tcPr>
            <w:tcW w:w="5876" w:type="dxa"/>
            <w:tcBorders>
              <w:top w:val="nil"/>
              <w:left w:val="nil"/>
              <w:bottom w:val="single" w:sz="4" w:space="0" w:color="auto"/>
              <w:right w:val="single" w:sz="4" w:space="0" w:color="auto"/>
            </w:tcBorders>
            <w:shd w:val="clear" w:color="000000" w:fill="FFFFFF"/>
            <w:noWrap/>
            <w:vAlign w:val="bottom"/>
            <w:hideMark/>
          </w:tcPr>
          <w:p w14:paraId="07279CC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Productos farmacéuticos y medicinales</w:t>
            </w:r>
          </w:p>
        </w:tc>
        <w:tc>
          <w:tcPr>
            <w:tcW w:w="1397" w:type="dxa"/>
            <w:tcBorders>
              <w:top w:val="nil"/>
              <w:left w:val="nil"/>
              <w:bottom w:val="single" w:sz="4" w:space="0" w:color="auto"/>
              <w:right w:val="single" w:sz="4" w:space="0" w:color="auto"/>
            </w:tcBorders>
            <w:shd w:val="clear" w:color="000000" w:fill="FFFFFF"/>
            <w:noWrap/>
            <w:vAlign w:val="bottom"/>
            <w:hideMark/>
          </w:tcPr>
          <w:p w14:paraId="15B5C74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920.000</w:t>
            </w:r>
          </w:p>
        </w:tc>
        <w:tc>
          <w:tcPr>
            <w:tcW w:w="1368" w:type="dxa"/>
            <w:tcBorders>
              <w:top w:val="nil"/>
              <w:left w:val="nil"/>
              <w:bottom w:val="single" w:sz="4" w:space="0" w:color="auto"/>
              <w:right w:val="single" w:sz="4" w:space="0" w:color="auto"/>
            </w:tcBorders>
            <w:shd w:val="clear" w:color="000000" w:fill="FFFFFF"/>
            <w:noWrap/>
            <w:vAlign w:val="bottom"/>
            <w:hideMark/>
          </w:tcPr>
          <w:p w14:paraId="79AB7C0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493.100</w:t>
            </w:r>
          </w:p>
        </w:tc>
        <w:tc>
          <w:tcPr>
            <w:tcW w:w="1009" w:type="dxa"/>
            <w:tcBorders>
              <w:top w:val="nil"/>
              <w:left w:val="nil"/>
              <w:bottom w:val="single" w:sz="4" w:space="0" w:color="auto"/>
              <w:right w:val="single" w:sz="4" w:space="0" w:color="auto"/>
            </w:tcBorders>
            <w:shd w:val="clear" w:color="000000" w:fill="FFFFFF"/>
            <w:noWrap/>
            <w:vAlign w:val="bottom"/>
            <w:hideMark/>
          </w:tcPr>
          <w:p w14:paraId="42C14AE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54%</w:t>
            </w:r>
          </w:p>
        </w:tc>
      </w:tr>
      <w:tr w:rsidR="00FF1A20" w:rsidRPr="00FF1A20" w14:paraId="4216EA83"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06DBC2F"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2.01.04</w:t>
            </w:r>
          </w:p>
        </w:tc>
        <w:tc>
          <w:tcPr>
            <w:tcW w:w="5876" w:type="dxa"/>
            <w:tcBorders>
              <w:top w:val="nil"/>
              <w:left w:val="nil"/>
              <w:bottom w:val="single" w:sz="4" w:space="0" w:color="auto"/>
              <w:right w:val="single" w:sz="4" w:space="0" w:color="auto"/>
            </w:tcBorders>
            <w:shd w:val="clear" w:color="000000" w:fill="FFFFFF"/>
            <w:noWrap/>
            <w:vAlign w:val="bottom"/>
            <w:hideMark/>
          </w:tcPr>
          <w:p w14:paraId="3CD9525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Tintas, pinturas y diluyentes</w:t>
            </w:r>
          </w:p>
        </w:tc>
        <w:tc>
          <w:tcPr>
            <w:tcW w:w="1397" w:type="dxa"/>
            <w:tcBorders>
              <w:top w:val="nil"/>
              <w:left w:val="nil"/>
              <w:bottom w:val="single" w:sz="4" w:space="0" w:color="auto"/>
              <w:right w:val="single" w:sz="4" w:space="0" w:color="auto"/>
            </w:tcBorders>
            <w:shd w:val="clear" w:color="000000" w:fill="FFFFFF"/>
            <w:noWrap/>
            <w:vAlign w:val="bottom"/>
            <w:hideMark/>
          </w:tcPr>
          <w:p w14:paraId="7838591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213.000</w:t>
            </w:r>
          </w:p>
        </w:tc>
        <w:tc>
          <w:tcPr>
            <w:tcW w:w="1368" w:type="dxa"/>
            <w:tcBorders>
              <w:top w:val="nil"/>
              <w:left w:val="nil"/>
              <w:bottom w:val="single" w:sz="4" w:space="0" w:color="auto"/>
              <w:right w:val="single" w:sz="4" w:space="0" w:color="auto"/>
            </w:tcBorders>
            <w:shd w:val="clear" w:color="000000" w:fill="FFFFFF"/>
            <w:noWrap/>
            <w:vAlign w:val="bottom"/>
            <w:hideMark/>
          </w:tcPr>
          <w:p w14:paraId="24BE11B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146.994</w:t>
            </w:r>
          </w:p>
        </w:tc>
        <w:tc>
          <w:tcPr>
            <w:tcW w:w="1009" w:type="dxa"/>
            <w:tcBorders>
              <w:top w:val="nil"/>
              <w:left w:val="nil"/>
              <w:bottom w:val="single" w:sz="4" w:space="0" w:color="auto"/>
              <w:right w:val="single" w:sz="4" w:space="0" w:color="auto"/>
            </w:tcBorders>
            <w:shd w:val="clear" w:color="000000" w:fill="FFFFFF"/>
            <w:noWrap/>
            <w:vAlign w:val="bottom"/>
            <w:hideMark/>
          </w:tcPr>
          <w:p w14:paraId="2ABA247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69%</w:t>
            </w:r>
          </w:p>
        </w:tc>
      </w:tr>
      <w:tr w:rsidR="00FF1A20" w:rsidRPr="00FF1A20" w14:paraId="3B675607"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42F7D4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2.01.99</w:t>
            </w:r>
          </w:p>
        </w:tc>
        <w:tc>
          <w:tcPr>
            <w:tcW w:w="5876" w:type="dxa"/>
            <w:tcBorders>
              <w:top w:val="nil"/>
              <w:left w:val="nil"/>
              <w:bottom w:val="single" w:sz="4" w:space="0" w:color="auto"/>
              <w:right w:val="single" w:sz="4" w:space="0" w:color="auto"/>
            </w:tcBorders>
            <w:shd w:val="clear" w:color="000000" w:fill="FFFFFF"/>
            <w:noWrap/>
            <w:vAlign w:val="bottom"/>
            <w:hideMark/>
          </w:tcPr>
          <w:p w14:paraId="2CE5F6E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Otros productos químicos y conexos</w:t>
            </w:r>
          </w:p>
        </w:tc>
        <w:tc>
          <w:tcPr>
            <w:tcW w:w="1397" w:type="dxa"/>
            <w:tcBorders>
              <w:top w:val="nil"/>
              <w:left w:val="nil"/>
              <w:bottom w:val="single" w:sz="4" w:space="0" w:color="auto"/>
              <w:right w:val="single" w:sz="4" w:space="0" w:color="auto"/>
            </w:tcBorders>
            <w:shd w:val="clear" w:color="000000" w:fill="FFFFFF"/>
            <w:noWrap/>
            <w:vAlign w:val="bottom"/>
            <w:hideMark/>
          </w:tcPr>
          <w:p w14:paraId="0D3D6A7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110.000</w:t>
            </w:r>
          </w:p>
        </w:tc>
        <w:tc>
          <w:tcPr>
            <w:tcW w:w="1368" w:type="dxa"/>
            <w:tcBorders>
              <w:top w:val="nil"/>
              <w:left w:val="nil"/>
              <w:bottom w:val="single" w:sz="4" w:space="0" w:color="auto"/>
              <w:right w:val="single" w:sz="4" w:space="0" w:color="auto"/>
            </w:tcBorders>
            <w:shd w:val="clear" w:color="000000" w:fill="FFFFFF"/>
            <w:noWrap/>
            <w:vAlign w:val="bottom"/>
            <w:hideMark/>
          </w:tcPr>
          <w:p w14:paraId="0829FE5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86.490</w:t>
            </w:r>
          </w:p>
        </w:tc>
        <w:tc>
          <w:tcPr>
            <w:tcW w:w="1009" w:type="dxa"/>
            <w:tcBorders>
              <w:top w:val="nil"/>
              <w:left w:val="nil"/>
              <w:bottom w:val="single" w:sz="4" w:space="0" w:color="auto"/>
              <w:right w:val="single" w:sz="4" w:space="0" w:color="auto"/>
            </w:tcBorders>
            <w:shd w:val="clear" w:color="000000" w:fill="FFFFFF"/>
            <w:noWrap/>
            <w:vAlign w:val="bottom"/>
            <w:hideMark/>
          </w:tcPr>
          <w:p w14:paraId="4E0F48C4"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79%</w:t>
            </w:r>
          </w:p>
        </w:tc>
      </w:tr>
      <w:tr w:rsidR="00FF1A20" w:rsidRPr="00FF1A20" w14:paraId="79911B9D"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65C27AF"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2.02.02</w:t>
            </w:r>
          </w:p>
        </w:tc>
        <w:tc>
          <w:tcPr>
            <w:tcW w:w="5876" w:type="dxa"/>
            <w:tcBorders>
              <w:top w:val="nil"/>
              <w:left w:val="nil"/>
              <w:bottom w:val="single" w:sz="4" w:space="0" w:color="auto"/>
              <w:right w:val="single" w:sz="4" w:space="0" w:color="auto"/>
            </w:tcBorders>
            <w:shd w:val="clear" w:color="000000" w:fill="FFFFFF"/>
            <w:noWrap/>
            <w:vAlign w:val="bottom"/>
            <w:hideMark/>
          </w:tcPr>
          <w:p w14:paraId="186B0F9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Productos Agroforestales</w:t>
            </w:r>
          </w:p>
        </w:tc>
        <w:tc>
          <w:tcPr>
            <w:tcW w:w="1397" w:type="dxa"/>
            <w:tcBorders>
              <w:top w:val="nil"/>
              <w:left w:val="nil"/>
              <w:bottom w:val="single" w:sz="4" w:space="0" w:color="auto"/>
              <w:right w:val="single" w:sz="4" w:space="0" w:color="auto"/>
            </w:tcBorders>
            <w:shd w:val="clear" w:color="000000" w:fill="FFFFFF"/>
            <w:noWrap/>
            <w:vAlign w:val="bottom"/>
            <w:hideMark/>
          </w:tcPr>
          <w:p w14:paraId="5E41AB0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250.000</w:t>
            </w:r>
          </w:p>
        </w:tc>
        <w:tc>
          <w:tcPr>
            <w:tcW w:w="1368" w:type="dxa"/>
            <w:tcBorders>
              <w:top w:val="nil"/>
              <w:left w:val="nil"/>
              <w:bottom w:val="single" w:sz="4" w:space="0" w:color="auto"/>
              <w:right w:val="single" w:sz="4" w:space="0" w:color="auto"/>
            </w:tcBorders>
            <w:shd w:val="clear" w:color="000000" w:fill="FFFFFF"/>
            <w:noWrap/>
            <w:vAlign w:val="bottom"/>
            <w:hideMark/>
          </w:tcPr>
          <w:p w14:paraId="184A4A7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c>
          <w:tcPr>
            <w:tcW w:w="1009" w:type="dxa"/>
            <w:tcBorders>
              <w:top w:val="nil"/>
              <w:left w:val="nil"/>
              <w:bottom w:val="single" w:sz="4" w:space="0" w:color="auto"/>
              <w:right w:val="single" w:sz="4" w:space="0" w:color="auto"/>
            </w:tcBorders>
            <w:shd w:val="clear" w:color="000000" w:fill="FFFFFF"/>
            <w:noWrap/>
            <w:vAlign w:val="bottom"/>
            <w:hideMark/>
          </w:tcPr>
          <w:p w14:paraId="751674F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r>
      <w:tr w:rsidR="00FF1A20" w:rsidRPr="00FF1A20" w14:paraId="64DF92A8"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EDD3CC3"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2.02.03</w:t>
            </w:r>
          </w:p>
        </w:tc>
        <w:tc>
          <w:tcPr>
            <w:tcW w:w="5876" w:type="dxa"/>
            <w:tcBorders>
              <w:top w:val="nil"/>
              <w:left w:val="nil"/>
              <w:bottom w:val="single" w:sz="4" w:space="0" w:color="auto"/>
              <w:right w:val="single" w:sz="4" w:space="0" w:color="auto"/>
            </w:tcBorders>
            <w:shd w:val="clear" w:color="000000" w:fill="FFFFFF"/>
            <w:noWrap/>
            <w:vAlign w:val="bottom"/>
            <w:hideMark/>
          </w:tcPr>
          <w:p w14:paraId="1870DFE1"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Alimentos y bebidas</w:t>
            </w:r>
          </w:p>
        </w:tc>
        <w:tc>
          <w:tcPr>
            <w:tcW w:w="1397" w:type="dxa"/>
            <w:tcBorders>
              <w:top w:val="nil"/>
              <w:left w:val="nil"/>
              <w:bottom w:val="single" w:sz="4" w:space="0" w:color="auto"/>
              <w:right w:val="single" w:sz="4" w:space="0" w:color="auto"/>
            </w:tcBorders>
            <w:shd w:val="clear" w:color="000000" w:fill="FFFFFF"/>
            <w:noWrap/>
            <w:vAlign w:val="bottom"/>
            <w:hideMark/>
          </w:tcPr>
          <w:p w14:paraId="3D4988D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3.050.000</w:t>
            </w:r>
          </w:p>
        </w:tc>
        <w:tc>
          <w:tcPr>
            <w:tcW w:w="1368" w:type="dxa"/>
            <w:tcBorders>
              <w:top w:val="nil"/>
              <w:left w:val="nil"/>
              <w:bottom w:val="single" w:sz="4" w:space="0" w:color="auto"/>
              <w:right w:val="single" w:sz="4" w:space="0" w:color="auto"/>
            </w:tcBorders>
            <w:shd w:val="clear" w:color="000000" w:fill="FFFFFF"/>
            <w:noWrap/>
            <w:vAlign w:val="bottom"/>
            <w:hideMark/>
          </w:tcPr>
          <w:p w14:paraId="491277B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1.817.593</w:t>
            </w:r>
          </w:p>
        </w:tc>
        <w:tc>
          <w:tcPr>
            <w:tcW w:w="1009" w:type="dxa"/>
            <w:tcBorders>
              <w:top w:val="nil"/>
              <w:left w:val="nil"/>
              <w:bottom w:val="single" w:sz="4" w:space="0" w:color="auto"/>
              <w:right w:val="single" w:sz="4" w:space="0" w:color="auto"/>
            </w:tcBorders>
            <w:shd w:val="clear" w:color="000000" w:fill="FFFFFF"/>
            <w:noWrap/>
            <w:vAlign w:val="bottom"/>
            <w:hideMark/>
          </w:tcPr>
          <w:p w14:paraId="6488883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w:t>
            </w:r>
          </w:p>
        </w:tc>
      </w:tr>
      <w:tr w:rsidR="00FF1A20" w:rsidRPr="00FF1A20" w14:paraId="161FAA82"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00A129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2.03.01</w:t>
            </w:r>
          </w:p>
        </w:tc>
        <w:tc>
          <w:tcPr>
            <w:tcW w:w="5876" w:type="dxa"/>
            <w:tcBorders>
              <w:top w:val="nil"/>
              <w:left w:val="nil"/>
              <w:bottom w:val="single" w:sz="4" w:space="0" w:color="auto"/>
              <w:right w:val="single" w:sz="4" w:space="0" w:color="auto"/>
            </w:tcBorders>
            <w:shd w:val="clear" w:color="000000" w:fill="FFFFFF"/>
            <w:noWrap/>
            <w:vAlign w:val="bottom"/>
            <w:hideMark/>
          </w:tcPr>
          <w:p w14:paraId="4D7829B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Materiales y productos metálicos</w:t>
            </w:r>
          </w:p>
        </w:tc>
        <w:tc>
          <w:tcPr>
            <w:tcW w:w="1397" w:type="dxa"/>
            <w:tcBorders>
              <w:top w:val="nil"/>
              <w:left w:val="nil"/>
              <w:bottom w:val="single" w:sz="4" w:space="0" w:color="auto"/>
              <w:right w:val="single" w:sz="4" w:space="0" w:color="auto"/>
            </w:tcBorders>
            <w:shd w:val="clear" w:color="000000" w:fill="FFFFFF"/>
            <w:noWrap/>
            <w:vAlign w:val="bottom"/>
            <w:hideMark/>
          </w:tcPr>
          <w:p w14:paraId="15E4F28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1.192.000</w:t>
            </w:r>
          </w:p>
        </w:tc>
        <w:tc>
          <w:tcPr>
            <w:tcW w:w="1368" w:type="dxa"/>
            <w:tcBorders>
              <w:top w:val="nil"/>
              <w:left w:val="nil"/>
              <w:bottom w:val="single" w:sz="4" w:space="0" w:color="auto"/>
              <w:right w:val="single" w:sz="4" w:space="0" w:color="auto"/>
            </w:tcBorders>
            <w:shd w:val="clear" w:color="000000" w:fill="FFFFFF"/>
            <w:noWrap/>
            <w:vAlign w:val="bottom"/>
            <w:hideMark/>
          </w:tcPr>
          <w:p w14:paraId="0B38DC7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119.250</w:t>
            </w:r>
          </w:p>
        </w:tc>
        <w:tc>
          <w:tcPr>
            <w:tcW w:w="1009" w:type="dxa"/>
            <w:tcBorders>
              <w:top w:val="nil"/>
              <w:left w:val="nil"/>
              <w:bottom w:val="single" w:sz="4" w:space="0" w:color="auto"/>
              <w:right w:val="single" w:sz="4" w:space="0" w:color="auto"/>
            </w:tcBorders>
            <w:shd w:val="clear" w:color="000000" w:fill="FFFFFF"/>
            <w:noWrap/>
            <w:vAlign w:val="bottom"/>
            <w:hideMark/>
          </w:tcPr>
          <w:p w14:paraId="1F6F912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w:t>
            </w:r>
          </w:p>
        </w:tc>
      </w:tr>
      <w:tr w:rsidR="00FF1A20" w:rsidRPr="00FF1A20" w14:paraId="5FF97B18"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57DCF8F1"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2.03.04</w:t>
            </w:r>
          </w:p>
        </w:tc>
        <w:tc>
          <w:tcPr>
            <w:tcW w:w="5876" w:type="dxa"/>
            <w:tcBorders>
              <w:top w:val="nil"/>
              <w:left w:val="nil"/>
              <w:bottom w:val="single" w:sz="4" w:space="0" w:color="auto"/>
              <w:right w:val="single" w:sz="4" w:space="0" w:color="auto"/>
            </w:tcBorders>
            <w:shd w:val="clear" w:color="000000" w:fill="FFFFFF"/>
            <w:noWrap/>
            <w:vAlign w:val="bottom"/>
            <w:hideMark/>
          </w:tcPr>
          <w:p w14:paraId="53472CD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 xml:space="preserve">Materiales y productos eléctricos, telefónicos y cómputo </w:t>
            </w:r>
          </w:p>
        </w:tc>
        <w:tc>
          <w:tcPr>
            <w:tcW w:w="1397" w:type="dxa"/>
            <w:tcBorders>
              <w:top w:val="nil"/>
              <w:left w:val="nil"/>
              <w:bottom w:val="single" w:sz="4" w:space="0" w:color="auto"/>
              <w:right w:val="single" w:sz="4" w:space="0" w:color="auto"/>
            </w:tcBorders>
            <w:shd w:val="clear" w:color="000000" w:fill="FFFFFF"/>
            <w:noWrap/>
            <w:vAlign w:val="bottom"/>
            <w:hideMark/>
          </w:tcPr>
          <w:p w14:paraId="6C8FEE2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510.000</w:t>
            </w:r>
          </w:p>
        </w:tc>
        <w:tc>
          <w:tcPr>
            <w:tcW w:w="1368" w:type="dxa"/>
            <w:tcBorders>
              <w:top w:val="nil"/>
              <w:left w:val="nil"/>
              <w:bottom w:val="single" w:sz="4" w:space="0" w:color="auto"/>
              <w:right w:val="single" w:sz="4" w:space="0" w:color="auto"/>
            </w:tcBorders>
            <w:shd w:val="clear" w:color="000000" w:fill="FFFFFF"/>
            <w:noWrap/>
            <w:vAlign w:val="bottom"/>
            <w:hideMark/>
          </w:tcPr>
          <w:p w14:paraId="68B1056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73.300</w:t>
            </w:r>
          </w:p>
        </w:tc>
        <w:tc>
          <w:tcPr>
            <w:tcW w:w="1009" w:type="dxa"/>
            <w:tcBorders>
              <w:top w:val="nil"/>
              <w:left w:val="nil"/>
              <w:bottom w:val="single" w:sz="4" w:space="0" w:color="auto"/>
              <w:right w:val="single" w:sz="4" w:space="0" w:color="auto"/>
            </w:tcBorders>
            <w:shd w:val="clear" w:color="000000" w:fill="FFFFFF"/>
            <w:noWrap/>
            <w:vAlign w:val="bottom"/>
            <w:hideMark/>
          </w:tcPr>
          <w:p w14:paraId="6A29C86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14%</w:t>
            </w:r>
          </w:p>
        </w:tc>
      </w:tr>
      <w:tr w:rsidR="00FF1A20" w:rsidRPr="00FF1A20" w14:paraId="7AF00253"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0F42E99"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2.04.01</w:t>
            </w:r>
          </w:p>
        </w:tc>
        <w:tc>
          <w:tcPr>
            <w:tcW w:w="5876" w:type="dxa"/>
            <w:tcBorders>
              <w:top w:val="nil"/>
              <w:left w:val="nil"/>
              <w:bottom w:val="single" w:sz="4" w:space="0" w:color="auto"/>
              <w:right w:val="single" w:sz="4" w:space="0" w:color="auto"/>
            </w:tcBorders>
            <w:shd w:val="clear" w:color="000000" w:fill="FFFFFF"/>
            <w:noWrap/>
            <w:vAlign w:val="bottom"/>
            <w:hideMark/>
          </w:tcPr>
          <w:p w14:paraId="32AC661F"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 xml:space="preserve">Herramientas e instrumentos </w:t>
            </w:r>
          </w:p>
        </w:tc>
        <w:tc>
          <w:tcPr>
            <w:tcW w:w="1397" w:type="dxa"/>
            <w:tcBorders>
              <w:top w:val="nil"/>
              <w:left w:val="nil"/>
              <w:bottom w:val="single" w:sz="4" w:space="0" w:color="auto"/>
              <w:right w:val="single" w:sz="4" w:space="0" w:color="auto"/>
            </w:tcBorders>
            <w:shd w:val="clear" w:color="000000" w:fill="FFFFFF"/>
            <w:noWrap/>
            <w:vAlign w:val="bottom"/>
            <w:hideMark/>
          </w:tcPr>
          <w:p w14:paraId="1AD67221"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1.371.395</w:t>
            </w:r>
          </w:p>
        </w:tc>
        <w:tc>
          <w:tcPr>
            <w:tcW w:w="1368" w:type="dxa"/>
            <w:tcBorders>
              <w:top w:val="nil"/>
              <w:left w:val="nil"/>
              <w:bottom w:val="single" w:sz="4" w:space="0" w:color="auto"/>
              <w:right w:val="single" w:sz="4" w:space="0" w:color="auto"/>
            </w:tcBorders>
            <w:shd w:val="clear" w:color="000000" w:fill="FFFFFF"/>
            <w:noWrap/>
            <w:vAlign w:val="bottom"/>
            <w:hideMark/>
          </w:tcPr>
          <w:p w14:paraId="2FE52A2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624.393</w:t>
            </w:r>
          </w:p>
        </w:tc>
        <w:tc>
          <w:tcPr>
            <w:tcW w:w="1009" w:type="dxa"/>
            <w:tcBorders>
              <w:top w:val="nil"/>
              <w:left w:val="nil"/>
              <w:bottom w:val="single" w:sz="4" w:space="0" w:color="auto"/>
              <w:right w:val="single" w:sz="4" w:space="0" w:color="auto"/>
            </w:tcBorders>
            <w:shd w:val="clear" w:color="000000" w:fill="FFFFFF"/>
            <w:noWrap/>
            <w:vAlign w:val="bottom"/>
            <w:hideMark/>
          </w:tcPr>
          <w:p w14:paraId="058FDBC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46%</w:t>
            </w:r>
          </w:p>
        </w:tc>
      </w:tr>
      <w:tr w:rsidR="00FF1A20" w:rsidRPr="00FF1A20" w14:paraId="12D70C1E"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6496313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2.04.02</w:t>
            </w:r>
          </w:p>
        </w:tc>
        <w:tc>
          <w:tcPr>
            <w:tcW w:w="5876" w:type="dxa"/>
            <w:tcBorders>
              <w:top w:val="nil"/>
              <w:left w:val="nil"/>
              <w:bottom w:val="single" w:sz="4" w:space="0" w:color="auto"/>
              <w:right w:val="single" w:sz="4" w:space="0" w:color="auto"/>
            </w:tcBorders>
            <w:shd w:val="clear" w:color="000000" w:fill="FFFFFF"/>
            <w:noWrap/>
            <w:vAlign w:val="bottom"/>
            <w:hideMark/>
          </w:tcPr>
          <w:p w14:paraId="70EABB02"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Repuestos y accesorios</w:t>
            </w:r>
          </w:p>
        </w:tc>
        <w:tc>
          <w:tcPr>
            <w:tcW w:w="1397" w:type="dxa"/>
            <w:tcBorders>
              <w:top w:val="nil"/>
              <w:left w:val="nil"/>
              <w:bottom w:val="single" w:sz="4" w:space="0" w:color="auto"/>
              <w:right w:val="single" w:sz="4" w:space="0" w:color="auto"/>
            </w:tcBorders>
            <w:shd w:val="clear" w:color="000000" w:fill="FFFFFF"/>
            <w:noWrap/>
            <w:vAlign w:val="bottom"/>
            <w:hideMark/>
          </w:tcPr>
          <w:p w14:paraId="7815261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820.000</w:t>
            </w:r>
          </w:p>
        </w:tc>
        <w:tc>
          <w:tcPr>
            <w:tcW w:w="1368" w:type="dxa"/>
            <w:tcBorders>
              <w:top w:val="nil"/>
              <w:left w:val="nil"/>
              <w:bottom w:val="single" w:sz="4" w:space="0" w:color="auto"/>
              <w:right w:val="single" w:sz="4" w:space="0" w:color="auto"/>
            </w:tcBorders>
            <w:shd w:val="clear" w:color="000000" w:fill="FFFFFF"/>
            <w:noWrap/>
            <w:vAlign w:val="bottom"/>
            <w:hideMark/>
          </w:tcPr>
          <w:p w14:paraId="5E6470C4"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85.871</w:t>
            </w:r>
          </w:p>
        </w:tc>
        <w:tc>
          <w:tcPr>
            <w:tcW w:w="1009" w:type="dxa"/>
            <w:tcBorders>
              <w:top w:val="nil"/>
              <w:left w:val="nil"/>
              <w:bottom w:val="single" w:sz="4" w:space="0" w:color="auto"/>
              <w:right w:val="single" w:sz="4" w:space="0" w:color="auto"/>
            </w:tcBorders>
            <w:shd w:val="clear" w:color="000000" w:fill="FFFFFF"/>
            <w:noWrap/>
            <w:vAlign w:val="bottom"/>
            <w:hideMark/>
          </w:tcPr>
          <w:p w14:paraId="4E46F2A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w:t>
            </w:r>
          </w:p>
        </w:tc>
      </w:tr>
      <w:tr w:rsidR="00FF1A20" w:rsidRPr="00FF1A20" w14:paraId="7B749EC2"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5EF8978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2.99.01</w:t>
            </w:r>
          </w:p>
        </w:tc>
        <w:tc>
          <w:tcPr>
            <w:tcW w:w="5876" w:type="dxa"/>
            <w:tcBorders>
              <w:top w:val="nil"/>
              <w:left w:val="nil"/>
              <w:bottom w:val="single" w:sz="4" w:space="0" w:color="auto"/>
              <w:right w:val="single" w:sz="4" w:space="0" w:color="auto"/>
            </w:tcBorders>
            <w:shd w:val="clear" w:color="000000" w:fill="FFFFFF"/>
            <w:noWrap/>
            <w:vAlign w:val="bottom"/>
            <w:hideMark/>
          </w:tcPr>
          <w:p w14:paraId="01D97AC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Útiles y materiales de oficina y cómputo</w:t>
            </w:r>
          </w:p>
        </w:tc>
        <w:tc>
          <w:tcPr>
            <w:tcW w:w="1397" w:type="dxa"/>
            <w:tcBorders>
              <w:top w:val="nil"/>
              <w:left w:val="nil"/>
              <w:bottom w:val="single" w:sz="4" w:space="0" w:color="auto"/>
              <w:right w:val="single" w:sz="4" w:space="0" w:color="auto"/>
            </w:tcBorders>
            <w:shd w:val="clear" w:color="000000" w:fill="FFFFFF"/>
            <w:noWrap/>
            <w:vAlign w:val="bottom"/>
            <w:hideMark/>
          </w:tcPr>
          <w:p w14:paraId="0F47ACEA"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2.010.000</w:t>
            </w:r>
          </w:p>
        </w:tc>
        <w:tc>
          <w:tcPr>
            <w:tcW w:w="1368" w:type="dxa"/>
            <w:tcBorders>
              <w:top w:val="nil"/>
              <w:left w:val="nil"/>
              <w:bottom w:val="single" w:sz="4" w:space="0" w:color="auto"/>
              <w:right w:val="single" w:sz="4" w:space="0" w:color="auto"/>
            </w:tcBorders>
            <w:shd w:val="clear" w:color="000000" w:fill="FFFFFF"/>
            <w:noWrap/>
            <w:vAlign w:val="bottom"/>
            <w:hideMark/>
          </w:tcPr>
          <w:p w14:paraId="4BC13C3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1.525.901</w:t>
            </w:r>
          </w:p>
        </w:tc>
        <w:tc>
          <w:tcPr>
            <w:tcW w:w="1009" w:type="dxa"/>
            <w:tcBorders>
              <w:top w:val="nil"/>
              <w:left w:val="nil"/>
              <w:bottom w:val="single" w:sz="4" w:space="0" w:color="auto"/>
              <w:right w:val="single" w:sz="4" w:space="0" w:color="auto"/>
            </w:tcBorders>
            <w:shd w:val="clear" w:color="000000" w:fill="FFFFFF"/>
            <w:noWrap/>
            <w:vAlign w:val="bottom"/>
            <w:hideMark/>
          </w:tcPr>
          <w:p w14:paraId="4F2FE518"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76%</w:t>
            </w:r>
          </w:p>
        </w:tc>
      </w:tr>
      <w:tr w:rsidR="00FF1A20" w:rsidRPr="00FF1A20" w14:paraId="3477D610"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3FB7EE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2.99.02</w:t>
            </w:r>
          </w:p>
        </w:tc>
        <w:tc>
          <w:tcPr>
            <w:tcW w:w="5876" w:type="dxa"/>
            <w:tcBorders>
              <w:top w:val="nil"/>
              <w:left w:val="nil"/>
              <w:bottom w:val="single" w:sz="4" w:space="0" w:color="auto"/>
              <w:right w:val="single" w:sz="4" w:space="0" w:color="auto"/>
            </w:tcBorders>
            <w:shd w:val="clear" w:color="000000" w:fill="FFFFFF"/>
            <w:noWrap/>
            <w:vAlign w:val="bottom"/>
            <w:hideMark/>
          </w:tcPr>
          <w:p w14:paraId="2240124D"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Útiles y materiales médicos hospitalario y de investigación</w:t>
            </w:r>
          </w:p>
        </w:tc>
        <w:tc>
          <w:tcPr>
            <w:tcW w:w="1397" w:type="dxa"/>
            <w:tcBorders>
              <w:top w:val="nil"/>
              <w:left w:val="nil"/>
              <w:bottom w:val="single" w:sz="4" w:space="0" w:color="auto"/>
              <w:right w:val="single" w:sz="4" w:space="0" w:color="auto"/>
            </w:tcBorders>
            <w:shd w:val="clear" w:color="000000" w:fill="FFFFFF"/>
            <w:noWrap/>
            <w:vAlign w:val="bottom"/>
            <w:hideMark/>
          </w:tcPr>
          <w:p w14:paraId="0F0AD82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606.000</w:t>
            </w:r>
          </w:p>
        </w:tc>
        <w:tc>
          <w:tcPr>
            <w:tcW w:w="1368" w:type="dxa"/>
            <w:tcBorders>
              <w:top w:val="nil"/>
              <w:left w:val="nil"/>
              <w:bottom w:val="single" w:sz="4" w:space="0" w:color="auto"/>
              <w:right w:val="single" w:sz="4" w:space="0" w:color="auto"/>
            </w:tcBorders>
            <w:shd w:val="clear" w:color="000000" w:fill="FFFFFF"/>
            <w:noWrap/>
            <w:vAlign w:val="bottom"/>
            <w:hideMark/>
          </w:tcPr>
          <w:p w14:paraId="2E135B9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374.105</w:t>
            </w:r>
          </w:p>
        </w:tc>
        <w:tc>
          <w:tcPr>
            <w:tcW w:w="1009" w:type="dxa"/>
            <w:tcBorders>
              <w:top w:val="nil"/>
              <w:left w:val="nil"/>
              <w:bottom w:val="single" w:sz="4" w:space="0" w:color="auto"/>
              <w:right w:val="single" w:sz="4" w:space="0" w:color="auto"/>
            </w:tcBorders>
            <w:shd w:val="clear" w:color="000000" w:fill="FFFFFF"/>
            <w:noWrap/>
            <w:vAlign w:val="bottom"/>
            <w:hideMark/>
          </w:tcPr>
          <w:p w14:paraId="37AE4AC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62%</w:t>
            </w:r>
          </w:p>
        </w:tc>
      </w:tr>
      <w:tr w:rsidR="00FF1A20" w:rsidRPr="00FF1A20" w14:paraId="6FC26E1F"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45C03DE"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2.99.03</w:t>
            </w:r>
          </w:p>
        </w:tc>
        <w:tc>
          <w:tcPr>
            <w:tcW w:w="5876" w:type="dxa"/>
            <w:tcBorders>
              <w:top w:val="nil"/>
              <w:left w:val="nil"/>
              <w:bottom w:val="single" w:sz="4" w:space="0" w:color="auto"/>
              <w:right w:val="single" w:sz="4" w:space="0" w:color="auto"/>
            </w:tcBorders>
            <w:shd w:val="clear" w:color="000000" w:fill="FFFFFF"/>
            <w:noWrap/>
            <w:vAlign w:val="bottom"/>
            <w:hideMark/>
          </w:tcPr>
          <w:p w14:paraId="090D569C"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Productos de papel, cartón e impresos</w:t>
            </w:r>
          </w:p>
        </w:tc>
        <w:tc>
          <w:tcPr>
            <w:tcW w:w="1397" w:type="dxa"/>
            <w:tcBorders>
              <w:top w:val="nil"/>
              <w:left w:val="nil"/>
              <w:bottom w:val="single" w:sz="4" w:space="0" w:color="auto"/>
              <w:right w:val="single" w:sz="4" w:space="0" w:color="auto"/>
            </w:tcBorders>
            <w:shd w:val="clear" w:color="000000" w:fill="FFFFFF"/>
            <w:noWrap/>
            <w:vAlign w:val="bottom"/>
            <w:hideMark/>
          </w:tcPr>
          <w:p w14:paraId="5FC054F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6.288.500</w:t>
            </w:r>
          </w:p>
        </w:tc>
        <w:tc>
          <w:tcPr>
            <w:tcW w:w="1368" w:type="dxa"/>
            <w:tcBorders>
              <w:top w:val="nil"/>
              <w:left w:val="nil"/>
              <w:bottom w:val="single" w:sz="4" w:space="0" w:color="auto"/>
              <w:right w:val="single" w:sz="4" w:space="0" w:color="auto"/>
            </w:tcBorders>
            <w:shd w:val="clear" w:color="000000" w:fill="FFFFFF"/>
            <w:noWrap/>
            <w:vAlign w:val="bottom"/>
            <w:hideMark/>
          </w:tcPr>
          <w:p w14:paraId="7089888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3.534.888</w:t>
            </w:r>
          </w:p>
        </w:tc>
        <w:tc>
          <w:tcPr>
            <w:tcW w:w="1009" w:type="dxa"/>
            <w:tcBorders>
              <w:top w:val="nil"/>
              <w:left w:val="nil"/>
              <w:bottom w:val="single" w:sz="4" w:space="0" w:color="auto"/>
              <w:right w:val="single" w:sz="4" w:space="0" w:color="auto"/>
            </w:tcBorders>
            <w:shd w:val="clear" w:color="000000" w:fill="FFFFFF"/>
            <w:noWrap/>
            <w:vAlign w:val="bottom"/>
            <w:hideMark/>
          </w:tcPr>
          <w:p w14:paraId="6748D28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56%</w:t>
            </w:r>
          </w:p>
        </w:tc>
      </w:tr>
      <w:tr w:rsidR="00FF1A20" w:rsidRPr="00FF1A20" w14:paraId="14E5CA31"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1107819E"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2.99.04</w:t>
            </w:r>
          </w:p>
        </w:tc>
        <w:tc>
          <w:tcPr>
            <w:tcW w:w="5876" w:type="dxa"/>
            <w:tcBorders>
              <w:top w:val="nil"/>
              <w:left w:val="nil"/>
              <w:bottom w:val="single" w:sz="4" w:space="0" w:color="auto"/>
              <w:right w:val="single" w:sz="4" w:space="0" w:color="auto"/>
            </w:tcBorders>
            <w:shd w:val="clear" w:color="000000" w:fill="FFFFFF"/>
            <w:noWrap/>
            <w:vAlign w:val="bottom"/>
            <w:hideMark/>
          </w:tcPr>
          <w:p w14:paraId="680442AB"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 xml:space="preserve">Textiles y vestuario </w:t>
            </w:r>
          </w:p>
        </w:tc>
        <w:tc>
          <w:tcPr>
            <w:tcW w:w="1397" w:type="dxa"/>
            <w:tcBorders>
              <w:top w:val="nil"/>
              <w:left w:val="nil"/>
              <w:bottom w:val="single" w:sz="4" w:space="0" w:color="auto"/>
              <w:right w:val="single" w:sz="4" w:space="0" w:color="auto"/>
            </w:tcBorders>
            <w:shd w:val="clear" w:color="000000" w:fill="FFFFFF"/>
            <w:noWrap/>
            <w:vAlign w:val="bottom"/>
            <w:hideMark/>
          </w:tcPr>
          <w:p w14:paraId="067E83C6"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6.230.000</w:t>
            </w:r>
          </w:p>
        </w:tc>
        <w:tc>
          <w:tcPr>
            <w:tcW w:w="1368" w:type="dxa"/>
            <w:tcBorders>
              <w:top w:val="nil"/>
              <w:left w:val="nil"/>
              <w:bottom w:val="single" w:sz="4" w:space="0" w:color="auto"/>
              <w:right w:val="single" w:sz="4" w:space="0" w:color="auto"/>
            </w:tcBorders>
            <w:shd w:val="clear" w:color="000000" w:fill="FFFFFF"/>
            <w:noWrap/>
            <w:vAlign w:val="bottom"/>
            <w:hideMark/>
          </w:tcPr>
          <w:p w14:paraId="3E91FAC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3.064.574</w:t>
            </w:r>
          </w:p>
        </w:tc>
        <w:tc>
          <w:tcPr>
            <w:tcW w:w="1009" w:type="dxa"/>
            <w:tcBorders>
              <w:top w:val="nil"/>
              <w:left w:val="nil"/>
              <w:bottom w:val="single" w:sz="4" w:space="0" w:color="auto"/>
              <w:right w:val="single" w:sz="4" w:space="0" w:color="auto"/>
            </w:tcBorders>
            <w:shd w:val="clear" w:color="000000" w:fill="FFFFFF"/>
            <w:noWrap/>
            <w:vAlign w:val="bottom"/>
            <w:hideMark/>
          </w:tcPr>
          <w:p w14:paraId="014D7DF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49%</w:t>
            </w:r>
          </w:p>
        </w:tc>
      </w:tr>
      <w:tr w:rsidR="00FF1A20" w:rsidRPr="00FF1A20" w14:paraId="7209D758"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E8A776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2.99.05</w:t>
            </w:r>
          </w:p>
        </w:tc>
        <w:tc>
          <w:tcPr>
            <w:tcW w:w="5876" w:type="dxa"/>
            <w:tcBorders>
              <w:top w:val="nil"/>
              <w:left w:val="nil"/>
              <w:bottom w:val="single" w:sz="4" w:space="0" w:color="auto"/>
              <w:right w:val="single" w:sz="4" w:space="0" w:color="auto"/>
            </w:tcBorders>
            <w:shd w:val="clear" w:color="000000" w:fill="FFFFFF"/>
            <w:noWrap/>
            <w:vAlign w:val="bottom"/>
            <w:hideMark/>
          </w:tcPr>
          <w:p w14:paraId="31132882"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Útiles y materiales de limpieza</w:t>
            </w:r>
          </w:p>
        </w:tc>
        <w:tc>
          <w:tcPr>
            <w:tcW w:w="1397" w:type="dxa"/>
            <w:tcBorders>
              <w:top w:val="nil"/>
              <w:left w:val="nil"/>
              <w:bottom w:val="single" w:sz="4" w:space="0" w:color="auto"/>
              <w:right w:val="single" w:sz="4" w:space="0" w:color="auto"/>
            </w:tcBorders>
            <w:shd w:val="clear" w:color="000000" w:fill="FFFFFF"/>
            <w:noWrap/>
            <w:vAlign w:val="bottom"/>
            <w:hideMark/>
          </w:tcPr>
          <w:p w14:paraId="4705D80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431.500</w:t>
            </w:r>
          </w:p>
        </w:tc>
        <w:tc>
          <w:tcPr>
            <w:tcW w:w="1368" w:type="dxa"/>
            <w:tcBorders>
              <w:top w:val="nil"/>
              <w:left w:val="nil"/>
              <w:bottom w:val="single" w:sz="4" w:space="0" w:color="auto"/>
              <w:right w:val="single" w:sz="4" w:space="0" w:color="auto"/>
            </w:tcBorders>
            <w:shd w:val="clear" w:color="000000" w:fill="FFFFFF"/>
            <w:noWrap/>
            <w:vAlign w:val="bottom"/>
            <w:hideMark/>
          </w:tcPr>
          <w:p w14:paraId="463E0F8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114.272</w:t>
            </w:r>
          </w:p>
        </w:tc>
        <w:tc>
          <w:tcPr>
            <w:tcW w:w="1009" w:type="dxa"/>
            <w:tcBorders>
              <w:top w:val="nil"/>
              <w:left w:val="nil"/>
              <w:bottom w:val="single" w:sz="4" w:space="0" w:color="auto"/>
              <w:right w:val="single" w:sz="4" w:space="0" w:color="auto"/>
            </w:tcBorders>
            <w:shd w:val="clear" w:color="000000" w:fill="FFFFFF"/>
            <w:noWrap/>
            <w:vAlign w:val="bottom"/>
            <w:hideMark/>
          </w:tcPr>
          <w:p w14:paraId="55E5F58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26%</w:t>
            </w:r>
          </w:p>
        </w:tc>
      </w:tr>
      <w:tr w:rsidR="00FF1A20" w:rsidRPr="00FF1A20" w14:paraId="0D7E2A55"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E9742DA"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2.99.06</w:t>
            </w:r>
          </w:p>
        </w:tc>
        <w:tc>
          <w:tcPr>
            <w:tcW w:w="5876" w:type="dxa"/>
            <w:tcBorders>
              <w:top w:val="nil"/>
              <w:left w:val="nil"/>
              <w:bottom w:val="single" w:sz="4" w:space="0" w:color="auto"/>
              <w:right w:val="single" w:sz="4" w:space="0" w:color="auto"/>
            </w:tcBorders>
            <w:shd w:val="clear" w:color="000000" w:fill="FFFFFF"/>
            <w:noWrap/>
            <w:vAlign w:val="bottom"/>
            <w:hideMark/>
          </w:tcPr>
          <w:p w14:paraId="0BEC970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Útiles y materiales de resguardo y seguridad</w:t>
            </w:r>
          </w:p>
        </w:tc>
        <w:tc>
          <w:tcPr>
            <w:tcW w:w="1397" w:type="dxa"/>
            <w:tcBorders>
              <w:top w:val="nil"/>
              <w:left w:val="nil"/>
              <w:bottom w:val="single" w:sz="4" w:space="0" w:color="auto"/>
              <w:right w:val="single" w:sz="4" w:space="0" w:color="auto"/>
            </w:tcBorders>
            <w:shd w:val="clear" w:color="000000" w:fill="FFFFFF"/>
            <w:noWrap/>
            <w:vAlign w:val="bottom"/>
            <w:hideMark/>
          </w:tcPr>
          <w:p w14:paraId="0E6A24A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1.385.000</w:t>
            </w:r>
          </w:p>
        </w:tc>
        <w:tc>
          <w:tcPr>
            <w:tcW w:w="1368" w:type="dxa"/>
            <w:tcBorders>
              <w:top w:val="nil"/>
              <w:left w:val="nil"/>
              <w:bottom w:val="single" w:sz="4" w:space="0" w:color="auto"/>
              <w:right w:val="single" w:sz="4" w:space="0" w:color="auto"/>
            </w:tcBorders>
            <w:shd w:val="clear" w:color="000000" w:fill="FFFFFF"/>
            <w:noWrap/>
            <w:vAlign w:val="bottom"/>
            <w:hideMark/>
          </w:tcPr>
          <w:p w14:paraId="190C2CD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1.028.945</w:t>
            </w:r>
          </w:p>
        </w:tc>
        <w:tc>
          <w:tcPr>
            <w:tcW w:w="1009" w:type="dxa"/>
            <w:tcBorders>
              <w:top w:val="nil"/>
              <w:left w:val="nil"/>
              <w:bottom w:val="single" w:sz="4" w:space="0" w:color="auto"/>
              <w:right w:val="single" w:sz="4" w:space="0" w:color="auto"/>
            </w:tcBorders>
            <w:shd w:val="clear" w:color="000000" w:fill="FFFFFF"/>
            <w:noWrap/>
            <w:vAlign w:val="bottom"/>
            <w:hideMark/>
          </w:tcPr>
          <w:p w14:paraId="0320698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74%</w:t>
            </w:r>
          </w:p>
        </w:tc>
      </w:tr>
      <w:tr w:rsidR="00FF1A20" w:rsidRPr="00FF1A20" w14:paraId="307E4540"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3C2AA5C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2.99.07</w:t>
            </w:r>
          </w:p>
        </w:tc>
        <w:tc>
          <w:tcPr>
            <w:tcW w:w="5876" w:type="dxa"/>
            <w:tcBorders>
              <w:top w:val="nil"/>
              <w:left w:val="nil"/>
              <w:bottom w:val="single" w:sz="4" w:space="0" w:color="auto"/>
              <w:right w:val="single" w:sz="4" w:space="0" w:color="auto"/>
            </w:tcBorders>
            <w:shd w:val="clear" w:color="000000" w:fill="FFFFFF"/>
            <w:noWrap/>
            <w:vAlign w:val="bottom"/>
            <w:hideMark/>
          </w:tcPr>
          <w:p w14:paraId="4B264B7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Útiles y materiales de cocina y comedor</w:t>
            </w:r>
          </w:p>
        </w:tc>
        <w:tc>
          <w:tcPr>
            <w:tcW w:w="1397" w:type="dxa"/>
            <w:tcBorders>
              <w:top w:val="nil"/>
              <w:left w:val="nil"/>
              <w:bottom w:val="single" w:sz="4" w:space="0" w:color="auto"/>
              <w:right w:val="single" w:sz="4" w:space="0" w:color="auto"/>
            </w:tcBorders>
            <w:shd w:val="clear" w:color="000000" w:fill="FFFFFF"/>
            <w:noWrap/>
            <w:vAlign w:val="bottom"/>
            <w:hideMark/>
          </w:tcPr>
          <w:p w14:paraId="1729BFF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100.000</w:t>
            </w:r>
          </w:p>
        </w:tc>
        <w:tc>
          <w:tcPr>
            <w:tcW w:w="1368" w:type="dxa"/>
            <w:tcBorders>
              <w:top w:val="nil"/>
              <w:left w:val="nil"/>
              <w:bottom w:val="single" w:sz="4" w:space="0" w:color="auto"/>
              <w:right w:val="single" w:sz="4" w:space="0" w:color="auto"/>
            </w:tcBorders>
            <w:shd w:val="clear" w:color="000000" w:fill="FFFFFF"/>
            <w:noWrap/>
            <w:vAlign w:val="bottom"/>
            <w:hideMark/>
          </w:tcPr>
          <w:p w14:paraId="37B729B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c>
          <w:tcPr>
            <w:tcW w:w="1009" w:type="dxa"/>
            <w:tcBorders>
              <w:top w:val="nil"/>
              <w:left w:val="nil"/>
              <w:bottom w:val="single" w:sz="4" w:space="0" w:color="auto"/>
              <w:right w:val="single" w:sz="4" w:space="0" w:color="auto"/>
            </w:tcBorders>
            <w:shd w:val="clear" w:color="000000" w:fill="FFFFFF"/>
            <w:noWrap/>
            <w:vAlign w:val="bottom"/>
            <w:hideMark/>
          </w:tcPr>
          <w:p w14:paraId="08C96041"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r>
      <w:tr w:rsidR="00FF1A20" w:rsidRPr="00FF1A20" w14:paraId="0B7C5B4B"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733857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2.99.99</w:t>
            </w:r>
          </w:p>
        </w:tc>
        <w:tc>
          <w:tcPr>
            <w:tcW w:w="5876" w:type="dxa"/>
            <w:tcBorders>
              <w:top w:val="nil"/>
              <w:left w:val="nil"/>
              <w:bottom w:val="single" w:sz="4" w:space="0" w:color="auto"/>
              <w:right w:val="single" w:sz="4" w:space="0" w:color="auto"/>
            </w:tcBorders>
            <w:shd w:val="clear" w:color="000000" w:fill="FFFFFF"/>
            <w:noWrap/>
            <w:vAlign w:val="bottom"/>
            <w:hideMark/>
          </w:tcPr>
          <w:p w14:paraId="0E93D83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Otros útiles materiales y suministros diversos</w:t>
            </w:r>
          </w:p>
        </w:tc>
        <w:tc>
          <w:tcPr>
            <w:tcW w:w="1397" w:type="dxa"/>
            <w:tcBorders>
              <w:top w:val="nil"/>
              <w:left w:val="nil"/>
              <w:bottom w:val="single" w:sz="4" w:space="0" w:color="auto"/>
              <w:right w:val="single" w:sz="4" w:space="0" w:color="auto"/>
            </w:tcBorders>
            <w:shd w:val="clear" w:color="000000" w:fill="FFFFFF"/>
            <w:noWrap/>
            <w:vAlign w:val="bottom"/>
            <w:hideMark/>
          </w:tcPr>
          <w:p w14:paraId="58DA4916"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860.000</w:t>
            </w:r>
          </w:p>
        </w:tc>
        <w:tc>
          <w:tcPr>
            <w:tcW w:w="1368" w:type="dxa"/>
            <w:tcBorders>
              <w:top w:val="nil"/>
              <w:left w:val="nil"/>
              <w:bottom w:val="single" w:sz="4" w:space="0" w:color="auto"/>
              <w:right w:val="single" w:sz="4" w:space="0" w:color="auto"/>
            </w:tcBorders>
            <w:shd w:val="clear" w:color="000000" w:fill="FFFFFF"/>
            <w:noWrap/>
            <w:vAlign w:val="bottom"/>
            <w:hideMark/>
          </w:tcPr>
          <w:p w14:paraId="4932B70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25.740</w:t>
            </w:r>
          </w:p>
        </w:tc>
        <w:tc>
          <w:tcPr>
            <w:tcW w:w="1009" w:type="dxa"/>
            <w:tcBorders>
              <w:top w:val="nil"/>
              <w:left w:val="nil"/>
              <w:bottom w:val="single" w:sz="4" w:space="0" w:color="auto"/>
              <w:right w:val="single" w:sz="4" w:space="0" w:color="auto"/>
            </w:tcBorders>
            <w:shd w:val="clear" w:color="000000" w:fill="FFFFFF"/>
            <w:noWrap/>
            <w:vAlign w:val="bottom"/>
            <w:hideMark/>
          </w:tcPr>
          <w:p w14:paraId="39A509F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w:t>
            </w:r>
          </w:p>
        </w:tc>
      </w:tr>
      <w:tr w:rsidR="00FF1A20" w:rsidRPr="00FF1A20" w14:paraId="693F3D6D"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3CC70AD0"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3</w:t>
            </w:r>
          </w:p>
        </w:tc>
        <w:tc>
          <w:tcPr>
            <w:tcW w:w="5876" w:type="dxa"/>
            <w:tcBorders>
              <w:top w:val="nil"/>
              <w:left w:val="nil"/>
              <w:bottom w:val="single" w:sz="4" w:space="0" w:color="auto"/>
              <w:right w:val="single" w:sz="4" w:space="0" w:color="auto"/>
            </w:tcBorders>
            <w:shd w:val="clear" w:color="000000" w:fill="FFFFFF"/>
            <w:noWrap/>
            <w:vAlign w:val="bottom"/>
            <w:hideMark/>
          </w:tcPr>
          <w:p w14:paraId="3AF69ABD"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Intereses y comisiones</w:t>
            </w:r>
          </w:p>
        </w:tc>
        <w:tc>
          <w:tcPr>
            <w:tcW w:w="1397" w:type="dxa"/>
            <w:tcBorders>
              <w:top w:val="nil"/>
              <w:left w:val="nil"/>
              <w:bottom w:val="single" w:sz="4" w:space="0" w:color="auto"/>
              <w:right w:val="single" w:sz="4" w:space="0" w:color="auto"/>
            </w:tcBorders>
            <w:shd w:val="clear" w:color="000000" w:fill="FFFFFF"/>
            <w:noWrap/>
            <w:vAlign w:val="bottom"/>
            <w:hideMark/>
          </w:tcPr>
          <w:p w14:paraId="219B21F3"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1.500.000</w:t>
            </w:r>
          </w:p>
        </w:tc>
        <w:tc>
          <w:tcPr>
            <w:tcW w:w="1368" w:type="dxa"/>
            <w:tcBorders>
              <w:top w:val="nil"/>
              <w:left w:val="nil"/>
              <w:bottom w:val="single" w:sz="4" w:space="0" w:color="auto"/>
              <w:right w:val="single" w:sz="4" w:space="0" w:color="auto"/>
            </w:tcBorders>
            <w:shd w:val="clear" w:color="000000" w:fill="FFFFFF"/>
            <w:noWrap/>
            <w:vAlign w:val="bottom"/>
            <w:hideMark/>
          </w:tcPr>
          <w:p w14:paraId="57722039"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843.824</w:t>
            </w:r>
          </w:p>
        </w:tc>
        <w:tc>
          <w:tcPr>
            <w:tcW w:w="1009" w:type="dxa"/>
            <w:tcBorders>
              <w:top w:val="nil"/>
              <w:left w:val="nil"/>
              <w:bottom w:val="single" w:sz="4" w:space="0" w:color="auto"/>
              <w:right w:val="single" w:sz="4" w:space="0" w:color="auto"/>
            </w:tcBorders>
            <w:shd w:val="clear" w:color="000000" w:fill="FFFFFF"/>
            <w:noWrap/>
            <w:vAlign w:val="bottom"/>
            <w:hideMark/>
          </w:tcPr>
          <w:p w14:paraId="504B0658"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56%</w:t>
            </w:r>
          </w:p>
        </w:tc>
      </w:tr>
      <w:tr w:rsidR="00FF1A20" w:rsidRPr="00FF1A20" w14:paraId="51FCB6C9"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3A24682C"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3.04.05</w:t>
            </w:r>
          </w:p>
        </w:tc>
        <w:tc>
          <w:tcPr>
            <w:tcW w:w="5876" w:type="dxa"/>
            <w:tcBorders>
              <w:top w:val="nil"/>
              <w:left w:val="nil"/>
              <w:bottom w:val="single" w:sz="4" w:space="0" w:color="auto"/>
              <w:right w:val="single" w:sz="4" w:space="0" w:color="auto"/>
            </w:tcBorders>
            <w:shd w:val="clear" w:color="000000" w:fill="FFFFFF"/>
            <w:noWrap/>
            <w:vAlign w:val="bottom"/>
            <w:hideMark/>
          </w:tcPr>
          <w:p w14:paraId="21BD373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Diferencias por tipo de cambio</w:t>
            </w:r>
          </w:p>
        </w:tc>
        <w:tc>
          <w:tcPr>
            <w:tcW w:w="1397" w:type="dxa"/>
            <w:tcBorders>
              <w:top w:val="nil"/>
              <w:left w:val="nil"/>
              <w:bottom w:val="single" w:sz="4" w:space="0" w:color="auto"/>
              <w:right w:val="single" w:sz="4" w:space="0" w:color="auto"/>
            </w:tcBorders>
            <w:shd w:val="clear" w:color="000000" w:fill="FFFFFF"/>
            <w:noWrap/>
            <w:vAlign w:val="bottom"/>
            <w:hideMark/>
          </w:tcPr>
          <w:p w14:paraId="72FB89D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1.500.000</w:t>
            </w:r>
          </w:p>
        </w:tc>
        <w:tc>
          <w:tcPr>
            <w:tcW w:w="1368" w:type="dxa"/>
            <w:tcBorders>
              <w:top w:val="nil"/>
              <w:left w:val="nil"/>
              <w:bottom w:val="single" w:sz="4" w:space="0" w:color="auto"/>
              <w:right w:val="single" w:sz="4" w:space="0" w:color="auto"/>
            </w:tcBorders>
            <w:shd w:val="clear" w:color="000000" w:fill="FFFFFF"/>
            <w:noWrap/>
            <w:vAlign w:val="bottom"/>
            <w:hideMark/>
          </w:tcPr>
          <w:p w14:paraId="36E4405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843.824</w:t>
            </w:r>
          </w:p>
        </w:tc>
        <w:tc>
          <w:tcPr>
            <w:tcW w:w="1009" w:type="dxa"/>
            <w:tcBorders>
              <w:top w:val="nil"/>
              <w:left w:val="nil"/>
              <w:bottom w:val="single" w:sz="4" w:space="0" w:color="auto"/>
              <w:right w:val="single" w:sz="4" w:space="0" w:color="auto"/>
            </w:tcBorders>
            <w:shd w:val="clear" w:color="000000" w:fill="FFFFFF"/>
            <w:noWrap/>
            <w:vAlign w:val="bottom"/>
            <w:hideMark/>
          </w:tcPr>
          <w:p w14:paraId="6D863DC6"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56%</w:t>
            </w:r>
          </w:p>
        </w:tc>
      </w:tr>
      <w:tr w:rsidR="00FF1A20" w:rsidRPr="00FF1A20" w14:paraId="4651FFD3"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66FD1F8C"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5</w:t>
            </w:r>
          </w:p>
        </w:tc>
        <w:tc>
          <w:tcPr>
            <w:tcW w:w="5876" w:type="dxa"/>
            <w:tcBorders>
              <w:top w:val="nil"/>
              <w:left w:val="nil"/>
              <w:bottom w:val="single" w:sz="4" w:space="0" w:color="auto"/>
              <w:right w:val="single" w:sz="4" w:space="0" w:color="auto"/>
            </w:tcBorders>
            <w:shd w:val="clear" w:color="000000" w:fill="FFFFFF"/>
            <w:noWrap/>
            <w:vAlign w:val="bottom"/>
            <w:hideMark/>
          </w:tcPr>
          <w:p w14:paraId="17B03898"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Bienes Duraderos</w:t>
            </w:r>
          </w:p>
        </w:tc>
        <w:tc>
          <w:tcPr>
            <w:tcW w:w="1397" w:type="dxa"/>
            <w:tcBorders>
              <w:top w:val="nil"/>
              <w:left w:val="nil"/>
              <w:bottom w:val="single" w:sz="4" w:space="0" w:color="auto"/>
              <w:right w:val="single" w:sz="4" w:space="0" w:color="auto"/>
            </w:tcBorders>
            <w:shd w:val="clear" w:color="000000" w:fill="FFFFFF"/>
            <w:noWrap/>
            <w:vAlign w:val="bottom"/>
            <w:hideMark/>
          </w:tcPr>
          <w:p w14:paraId="5E77E6EC"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184.530.420</w:t>
            </w:r>
          </w:p>
        </w:tc>
        <w:tc>
          <w:tcPr>
            <w:tcW w:w="1368" w:type="dxa"/>
            <w:tcBorders>
              <w:top w:val="nil"/>
              <w:left w:val="nil"/>
              <w:bottom w:val="single" w:sz="4" w:space="0" w:color="auto"/>
              <w:right w:val="single" w:sz="4" w:space="0" w:color="auto"/>
            </w:tcBorders>
            <w:shd w:val="clear" w:color="000000" w:fill="FFFFFF"/>
            <w:noWrap/>
            <w:vAlign w:val="bottom"/>
            <w:hideMark/>
          </w:tcPr>
          <w:p w14:paraId="38E2E56B"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130.146.548</w:t>
            </w:r>
          </w:p>
        </w:tc>
        <w:tc>
          <w:tcPr>
            <w:tcW w:w="1009" w:type="dxa"/>
            <w:tcBorders>
              <w:top w:val="nil"/>
              <w:left w:val="nil"/>
              <w:bottom w:val="single" w:sz="4" w:space="0" w:color="auto"/>
              <w:right w:val="single" w:sz="4" w:space="0" w:color="auto"/>
            </w:tcBorders>
            <w:shd w:val="clear" w:color="000000" w:fill="FFFFFF"/>
            <w:noWrap/>
            <w:vAlign w:val="bottom"/>
            <w:hideMark/>
          </w:tcPr>
          <w:p w14:paraId="7388131C"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71%</w:t>
            </w:r>
          </w:p>
        </w:tc>
      </w:tr>
      <w:tr w:rsidR="00FF1A20" w:rsidRPr="00FF1A20" w14:paraId="0B7E13C4"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52D015CC"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5.01.01</w:t>
            </w:r>
          </w:p>
        </w:tc>
        <w:tc>
          <w:tcPr>
            <w:tcW w:w="5876" w:type="dxa"/>
            <w:tcBorders>
              <w:top w:val="nil"/>
              <w:left w:val="nil"/>
              <w:bottom w:val="single" w:sz="4" w:space="0" w:color="auto"/>
              <w:right w:val="single" w:sz="4" w:space="0" w:color="auto"/>
            </w:tcBorders>
            <w:shd w:val="clear" w:color="000000" w:fill="FFFFFF"/>
            <w:noWrap/>
            <w:vAlign w:val="bottom"/>
            <w:hideMark/>
          </w:tcPr>
          <w:p w14:paraId="13E10C4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Maquinaria y equipo para la producción</w:t>
            </w:r>
          </w:p>
        </w:tc>
        <w:tc>
          <w:tcPr>
            <w:tcW w:w="1397" w:type="dxa"/>
            <w:tcBorders>
              <w:top w:val="nil"/>
              <w:left w:val="nil"/>
              <w:bottom w:val="single" w:sz="4" w:space="0" w:color="auto"/>
              <w:right w:val="single" w:sz="4" w:space="0" w:color="auto"/>
            </w:tcBorders>
            <w:shd w:val="clear" w:color="000000" w:fill="FFFFFF"/>
            <w:noWrap/>
            <w:vAlign w:val="bottom"/>
            <w:hideMark/>
          </w:tcPr>
          <w:p w14:paraId="3BA0B91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336.000</w:t>
            </w:r>
          </w:p>
        </w:tc>
        <w:tc>
          <w:tcPr>
            <w:tcW w:w="1368" w:type="dxa"/>
            <w:tcBorders>
              <w:top w:val="nil"/>
              <w:left w:val="nil"/>
              <w:bottom w:val="single" w:sz="4" w:space="0" w:color="auto"/>
              <w:right w:val="single" w:sz="4" w:space="0" w:color="auto"/>
            </w:tcBorders>
            <w:shd w:val="clear" w:color="000000" w:fill="FFFFFF"/>
            <w:noWrap/>
            <w:vAlign w:val="bottom"/>
            <w:hideMark/>
          </w:tcPr>
          <w:p w14:paraId="1FEA65A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268.790</w:t>
            </w:r>
          </w:p>
        </w:tc>
        <w:tc>
          <w:tcPr>
            <w:tcW w:w="1009" w:type="dxa"/>
            <w:tcBorders>
              <w:top w:val="nil"/>
              <w:left w:val="nil"/>
              <w:bottom w:val="single" w:sz="4" w:space="0" w:color="auto"/>
              <w:right w:val="single" w:sz="4" w:space="0" w:color="auto"/>
            </w:tcBorders>
            <w:shd w:val="clear" w:color="000000" w:fill="FFFFFF"/>
            <w:noWrap/>
            <w:vAlign w:val="bottom"/>
            <w:hideMark/>
          </w:tcPr>
          <w:p w14:paraId="7E4A828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80%</w:t>
            </w:r>
          </w:p>
        </w:tc>
      </w:tr>
      <w:tr w:rsidR="00FF1A20" w:rsidRPr="00FF1A20" w14:paraId="428D64F4"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EC90BF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5.01.02</w:t>
            </w:r>
          </w:p>
        </w:tc>
        <w:tc>
          <w:tcPr>
            <w:tcW w:w="5876" w:type="dxa"/>
            <w:tcBorders>
              <w:top w:val="nil"/>
              <w:left w:val="nil"/>
              <w:bottom w:val="single" w:sz="4" w:space="0" w:color="auto"/>
              <w:right w:val="single" w:sz="4" w:space="0" w:color="auto"/>
            </w:tcBorders>
            <w:shd w:val="clear" w:color="000000" w:fill="FFFFFF"/>
            <w:noWrap/>
            <w:vAlign w:val="bottom"/>
            <w:hideMark/>
          </w:tcPr>
          <w:p w14:paraId="01DCBA5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Equipo de transporte</w:t>
            </w:r>
          </w:p>
        </w:tc>
        <w:tc>
          <w:tcPr>
            <w:tcW w:w="1397" w:type="dxa"/>
            <w:tcBorders>
              <w:top w:val="nil"/>
              <w:left w:val="nil"/>
              <w:bottom w:val="single" w:sz="4" w:space="0" w:color="auto"/>
              <w:right w:val="single" w:sz="4" w:space="0" w:color="auto"/>
            </w:tcBorders>
            <w:shd w:val="clear" w:color="000000" w:fill="FFFFFF"/>
            <w:noWrap/>
            <w:vAlign w:val="bottom"/>
            <w:hideMark/>
          </w:tcPr>
          <w:p w14:paraId="0BE4F9F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50.140.000</w:t>
            </w:r>
          </w:p>
        </w:tc>
        <w:tc>
          <w:tcPr>
            <w:tcW w:w="1368" w:type="dxa"/>
            <w:tcBorders>
              <w:top w:val="nil"/>
              <w:left w:val="nil"/>
              <w:bottom w:val="single" w:sz="4" w:space="0" w:color="auto"/>
              <w:right w:val="single" w:sz="4" w:space="0" w:color="auto"/>
            </w:tcBorders>
            <w:shd w:val="clear" w:color="000000" w:fill="FFFFFF"/>
            <w:noWrap/>
            <w:vAlign w:val="bottom"/>
            <w:hideMark/>
          </w:tcPr>
          <w:p w14:paraId="6A563D3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46.716.540</w:t>
            </w:r>
          </w:p>
        </w:tc>
        <w:tc>
          <w:tcPr>
            <w:tcW w:w="1009" w:type="dxa"/>
            <w:tcBorders>
              <w:top w:val="nil"/>
              <w:left w:val="nil"/>
              <w:bottom w:val="single" w:sz="4" w:space="0" w:color="auto"/>
              <w:right w:val="single" w:sz="4" w:space="0" w:color="auto"/>
            </w:tcBorders>
            <w:shd w:val="clear" w:color="000000" w:fill="FFFFFF"/>
            <w:noWrap/>
            <w:vAlign w:val="bottom"/>
            <w:hideMark/>
          </w:tcPr>
          <w:p w14:paraId="09775891"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93%</w:t>
            </w:r>
          </w:p>
        </w:tc>
      </w:tr>
      <w:tr w:rsidR="00FF1A20" w:rsidRPr="00FF1A20" w14:paraId="039B8F88"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4566B9E9"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5.01.03</w:t>
            </w:r>
          </w:p>
        </w:tc>
        <w:tc>
          <w:tcPr>
            <w:tcW w:w="5876" w:type="dxa"/>
            <w:tcBorders>
              <w:top w:val="nil"/>
              <w:left w:val="nil"/>
              <w:bottom w:val="single" w:sz="4" w:space="0" w:color="auto"/>
              <w:right w:val="single" w:sz="4" w:space="0" w:color="auto"/>
            </w:tcBorders>
            <w:shd w:val="clear" w:color="000000" w:fill="FFFFFF"/>
            <w:noWrap/>
            <w:vAlign w:val="bottom"/>
            <w:hideMark/>
          </w:tcPr>
          <w:p w14:paraId="10F6EE3F"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Equipo de comunicación</w:t>
            </w:r>
          </w:p>
        </w:tc>
        <w:tc>
          <w:tcPr>
            <w:tcW w:w="1397" w:type="dxa"/>
            <w:tcBorders>
              <w:top w:val="nil"/>
              <w:left w:val="nil"/>
              <w:bottom w:val="single" w:sz="4" w:space="0" w:color="auto"/>
              <w:right w:val="single" w:sz="4" w:space="0" w:color="auto"/>
            </w:tcBorders>
            <w:shd w:val="clear" w:color="000000" w:fill="FFFFFF"/>
            <w:noWrap/>
            <w:vAlign w:val="bottom"/>
            <w:hideMark/>
          </w:tcPr>
          <w:p w14:paraId="6C1EAF1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10.950.000</w:t>
            </w:r>
          </w:p>
        </w:tc>
        <w:tc>
          <w:tcPr>
            <w:tcW w:w="1368" w:type="dxa"/>
            <w:tcBorders>
              <w:top w:val="nil"/>
              <w:left w:val="nil"/>
              <w:bottom w:val="single" w:sz="4" w:space="0" w:color="auto"/>
              <w:right w:val="single" w:sz="4" w:space="0" w:color="auto"/>
            </w:tcBorders>
            <w:shd w:val="clear" w:color="000000" w:fill="FFFFFF"/>
            <w:noWrap/>
            <w:vAlign w:val="bottom"/>
            <w:hideMark/>
          </w:tcPr>
          <w:p w14:paraId="7030EFA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4.154.553</w:t>
            </w:r>
          </w:p>
        </w:tc>
        <w:tc>
          <w:tcPr>
            <w:tcW w:w="1009" w:type="dxa"/>
            <w:tcBorders>
              <w:top w:val="nil"/>
              <w:left w:val="nil"/>
              <w:bottom w:val="single" w:sz="4" w:space="0" w:color="auto"/>
              <w:right w:val="single" w:sz="4" w:space="0" w:color="auto"/>
            </w:tcBorders>
            <w:shd w:val="clear" w:color="000000" w:fill="FFFFFF"/>
            <w:noWrap/>
            <w:vAlign w:val="bottom"/>
            <w:hideMark/>
          </w:tcPr>
          <w:p w14:paraId="2065FCA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38%</w:t>
            </w:r>
          </w:p>
        </w:tc>
      </w:tr>
      <w:tr w:rsidR="00FF1A20" w:rsidRPr="00FF1A20" w14:paraId="12DF954A"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1DE129A"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5.01.04</w:t>
            </w:r>
          </w:p>
        </w:tc>
        <w:tc>
          <w:tcPr>
            <w:tcW w:w="5876" w:type="dxa"/>
            <w:tcBorders>
              <w:top w:val="nil"/>
              <w:left w:val="nil"/>
              <w:bottom w:val="single" w:sz="4" w:space="0" w:color="auto"/>
              <w:right w:val="single" w:sz="4" w:space="0" w:color="auto"/>
            </w:tcBorders>
            <w:shd w:val="clear" w:color="000000" w:fill="FFFFFF"/>
            <w:noWrap/>
            <w:vAlign w:val="bottom"/>
            <w:hideMark/>
          </w:tcPr>
          <w:p w14:paraId="3F7C484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 xml:space="preserve">Equipo y mobiliario de oficina </w:t>
            </w:r>
          </w:p>
        </w:tc>
        <w:tc>
          <w:tcPr>
            <w:tcW w:w="1397" w:type="dxa"/>
            <w:tcBorders>
              <w:top w:val="nil"/>
              <w:left w:val="nil"/>
              <w:bottom w:val="single" w:sz="4" w:space="0" w:color="auto"/>
              <w:right w:val="single" w:sz="4" w:space="0" w:color="auto"/>
            </w:tcBorders>
            <w:shd w:val="clear" w:color="000000" w:fill="FFFFFF"/>
            <w:noWrap/>
            <w:vAlign w:val="bottom"/>
            <w:hideMark/>
          </w:tcPr>
          <w:p w14:paraId="1DEDBDB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21.273.425</w:t>
            </w:r>
          </w:p>
        </w:tc>
        <w:tc>
          <w:tcPr>
            <w:tcW w:w="1368" w:type="dxa"/>
            <w:tcBorders>
              <w:top w:val="nil"/>
              <w:left w:val="nil"/>
              <w:bottom w:val="single" w:sz="4" w:space="0" w:color="auto"/>
              <w:right w:val="single" w:sz="4" w:space="0" w:color="auto"/>
            </w:tcBorders>
            <w:shd w:val="clear" w:color="000000" w:fill="FFFFFF"/>
            <w:noWrap/>
            <w:vAlign w:val="bottom"/>
            <w:hideMark/>
          </w:tcPr>
          <w:p w14:paraId="4492D70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9.518.612</w:t>
            </w:r>
          </w:p>
        </w:tc>
        <w:tc>
          <w:tcPr>
            <w:tcW w:w="1009" w:type="dxa"/>
            <w:tcBorders>
              <w:top w:val="nil"/>
              <w:left w:val="nil"/>
              <w:bottom w:val="single" w:sz="4" w:space="0" w:color="auto"/>
              <w:right w:val="single" w:sz="4" w:space="0" w:color="auto"/>
            </w:tcBorders>
            <w:shd w:val="clear" w:color="000000" w:fill="FFFFFF"/>
            <w:noWrap/>
            <w:vAlign w:val="bottom"/>
            <w:hideMark/>
          </w:tcPr>
          <w:p w14:paraId="504F724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45%</w:t>
            </w:r>
          </w:p>
        </w:tc>
      </w:tr>
      <w:tr w:rsidR="00FF1A20" w:rsidRPr="00FF1A20" w14:paraId="7CF95D50"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66EF1A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5.01.05</w:t>
            </w:r>
          </w:p>
        </w:tc>
        <w:tc>
          <w:tcPr>
            <w:tcW w:w="5876" w:type="dxa"/>
            <w:tcBorders>
              <w:top w:val="nil"/>
              <w:left w:val="nil"/>
              <w:bottom w:val="single" w:sz="4" w:space="0" w:color="auto"/>
              <w:right w:val="single" w:sz="4" w:space="0" w:color="auto"/>
            </w:tcBorders>
            <w:shd w:val="clear" w:color="000000" w:fill="FFFFFF"/>
            <w:noWrap/>
            <w:vAlign w:val="bottom"/>
            <w:hideMark/>
          </w:tcPr>
          <w:p w14:paraId="09396F3C"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Equipo y programas de cómputo</w:t>
            </w:r>
          </w:p>
        </w:tc>
        <w:tc>
          <w:tcPr>
            <w:tcW w:w="1397" w:type="dxa"/>
            <w:tcBorders>
              <w:top w:val="nil"/>
              <w:left w:val="nil"/>
              <w:bottom w:val="single" w:sz="4" w:space="0" w:color="auto"/>
              <w:right w:val="single" w:sz="4" w:space="0" w:color="auto"/>
            </w:tcBorders>
            <w:shd w:val="clear" w:color="000000" w:fill="FFFFFF"/>
            <w:noWrap/>
            <w:vAlign w:val="bottom"/>
            <w:hideMark/>
          </w:tcPr>
          <w:p w14:paraId="7B6D02E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61.400.000</w:t>
            </w:r>
          </w:p>
        </w:tc>
        <w:tc>
          <w:tcPr>
            <w:tcW w:w="1368" w:type="dxa"/>
            <w:tcBorders>
              <w:top w:val="nil"/>
              <w:left w:val="nil"/>
              <w:bottom w:val="single" w:sz="4" w:space="0" w:color="auto"/>
              <w:right w:val="single" w:sz="4" w:space="0" w:color="auto"/>
            </w:tcBorders>
            <w:shd w:val="clear" w:color="000000" w:fill="FFFFFF"/>
            <w:noWrap/>
            <w:vAlign w:val="bottom"/>
            <w:hideMark/>
          </w:tcPr>
          <w:p w14:paraId="2016056F"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42.062.912</w:t>
            </w:r>
          </w:p>
        </w:tc>
        <w:tc>
          <w:tcPr>
            <w:tcW w:w="1009" w:type="dxa"/>
            <w:tcBorders>
              <w:top w:val="nil"/>
              <w:left w:val="nil"/>
              <w:bottom w:val="single" w:sz="4" w:space="0" w:color="auto"/>
              <w:right w:val="single" w:sz="4" w:space="0" w:color="auto"/>
            </w:tcBorders>
            <w:shd w:val="clear" w:color="000000" w:fill="FFFFFF"/>
            <w:noWrap/>
            <w:vAlign w:val="bottom"/>
            <w:hideMark/>
          </w:tcPr>
          <w:p w14:paraId="07DB23C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69%</w:t>
            </w:r>
          </w:p>
        </w:tc>
      </w:tr>
      <w:tr w:rsidR="00FF1A20" w:rsidRPr="00FF1A20" w14:paraId="279171AB"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57DD135"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5.01.06</w:t>
            </w:r>
          </w:p>
        </w:tc>
        <w:tc>
          <w:tcPr>
            <w:tcW w:w="5876" w:type="dxa"/>
            <w:tcBorders>
              <w:top w:val="nil"/>
              <w:left w:val="nil"/>
              <w:bottom w:val="single" w:sz="4" w:space="0" w:color="auto"/>
              <w:right w:val="single" w:sz="4" w:space="0" w:color="auto"/>
            </w:tcBorders>
            <w:shd w:val="clear" w:color="000000" w:fill="FFFFFF"/>
            <w:noWrap/>
            <w:vAlign w:val="bottom"/>
            <w:hideMark/>
          </w:tcPr>
          <w:p w14:paraId="46CF9D91"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Equipo sanitario, de laboratorio e investigación</w:t>
            </w:r>
          </w:p>
        </w:tc>
        <w:tc>
          <w:tcPr>
            <w:tcW w:w="1397" w:type="dxa"/>
            <w:tcBorders>
              <w:top w:val="nil"/>
              <w:left w:val="nil"/>
              <w:bottom w:val="single" w:sz="4" w:space="0" w:color="auto"/>
              <w:right w:val="single" w:sz="4" w:space="0" w:color="auto"/>
            </w:tcBorders>
            <w:shd w:val="clear" w:color="000000" w:fill="FFFFFF"/>
            <w:noWrap/>
            <w:vAlign w:val="bottom"/>
            <w:hideMark/>
          </w:tcPr>
          <w:p w14:paraId="25DCB02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6.080.000</w:t>
            </w:r>
          </w:p>
        </w:tc>
        <w:tc>
          <w:tcPr>
            <w:tcW w:w="1368" w:type="dxa"/>
            <w:tcBorders>
              <w:top w:val="nil"/>
              <w:left w:val="nil"/>
              <w:bottom w:val="single" w:sz="4" w:space="0" w:color="auto"/>
              <w:right w:val="single" w:sz="4" w:space="0" w:color="auto"/>
            </w:tcBorders>
            <w:shd w:val="clear" w:color="000000" w:fill="FFFFFF"/>
            <w:noWrap/>
            <w:vAlign w:val="bottom"/>
            <w:hideMark/>
          </w:tcPr>
          <w:p w14:paraId="1E5F626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3.964.947</w:t>
            </w:r>
          </w:p>
        </w:tc>
        <w:tc>
          <w:tcPr>
            <w:tcW w:w="1009" w:type="dxa"/>
            <w:tcBorders>
              <w:top w:val="nil"/>
              <w:left w:val="nil"/>
              <w:bottom w:val="single" w:sz="4" w:space="0" w:color="auto"/>
              <w:right w:val="single" w:sz="4" w:space="0" w:color="auto"/>
            </w:tcBorders>
            <w:shd w:val="clear" w:color="000000" w:fill="FFFFFF"/>
            <w:noWrap/>
            <w:vAlign w:val="bottom"/>
            <w:hideMark/>
          </w:tcPr>
          <w:p w14:paraId="4C4FAC4A"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65%</w:t>
            </w:r>
          </w:p>
        </w:tc>
      </w:tr>
      <w:tr w:rsidR="00FF1A20" w:rsidRPr="00FF1A20" w14:paraId="31605470"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11C27E59"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5.01.99</w:t>
            </w:r>
          </w:p>
        </w:tc>
        <w:tc>
          <w:tcPr>
            <w:tcW w:w="5876" w:type="dxa"/>
            <w:tcBorders>
              <w:top w:val="nil"/>
              <w:left w:val="nil"/>
              <w:bottom w:val="single" w:sz="4" w:space="0" w:color="auto"/>
              <w:right w:val="single" w:sz="4" w:space="0" w:color="auto"/>
            </w:tcBorders>
            <w:shd w:val="clear" w:color="000000" w:fill="FFFFFF"/>
            <w:noWrap/>
            <w:vAlign w:val="bottom"/>
            <w:hideMark/>
          </w:tcPr>
          <w:p w14:paraId="6D75CBE9"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Maquinaria, equipo y mobiliario diverso</w:t>
            </w:r>
          </w:p>
        </w:tc>
        <w:tc>
          <w:tcPr>
            <w:tcW w:w="1397" w:type="dxa"/>
            <w:tcBorders>
              <w:top w:val="nil"/>
              <w:left w:val="nil"/>
              <w:bottom w:val="single" w:sz="4" w:space="0" w:color="auto"/>
              <w:right w:val="single" w:sz="4" w:space="0" w:color="auto"/>
            </w:tcBorders>
            <w:shd w:val="clear" w:color="000000" w:fill="FFFFFF"/>
            <w:noWrap/>
            <w:vAlign w:val="bottom"/>
            <w:hideMark/>
          </w:tcPr>
          <w:p w14:paraId="5B1C9098"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6.656.995</w:t>
            </w:r>
          </w:p>
        </w:tc>
        <w:tc>
          <w:tcPr>
            <w:tcW w:w="1368" w:type="dxa"/>
            <w:tcBorders>
              <w:top w:val="nil"/>
              <w:left w:val="nil"/>
              <w:bottom w:val="single" w:sz="4" w:space="0" w:color="auto"/>
              <w:right w:val="single" w:sz="4" w:space="0" w:color="auto"/>
            </w:tcBorders>
            <w:shd w:val="clear" w:color="000000" w:fill="FFFFFF"/>
            <w:noWrap/>
            <w:vAlign w:val="bottom"/>
            <w:hideMark/>
          </w:tcPr>
          <w:p w14:paraId="71E4073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4.379.473</w:t>
            </w:r>
          </w:p>
        </w:tc>
        <w:tc>
          <w:tcPr>
            <w:tcW w:w="1009" w:type="dxa"/>
            <w:tcBorders>
              <w:top w:val="nil"/>
              <w:left w:val="nil"/>
              <w:bottom w:val="single" w:sz="4" w:space="0" w:color="auto"/>
              <w:right w:val="single" w:sz="4" w:space="0" w:color="auto"/>
            </w:tcBorders>
            <w:shd w:val="clear" w:color="000000" w:fill="FFFFFF"/>
            <w:noWrap/>
            <w:vAlign w:val="bottom"/>
            <w:hideMark/>
          </w:tcPr>
          <w:p w14:paraId="53F677D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66%</w:t>
            </w:r>
          </w:p>
        </w:tc>
      </w:tr>
      <w:tr w:rsidR="00FF1A20" w:rsidRPr="00FF1A20" w14:paraId="22943B54"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579424A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5.99.03</w:t>
            </w:r>
          </w:p>
        </w:tc>
        <w:tc>
          <w:tcPr>
            <w:tcW w:w="5876" w:type="dxa"/>
            <w:tcBorders>
              <w:top w:val="nil"/>
              <w:left w:val="nil"/>
              <w:bottom w:val="single" w:sz="4" w:space="0" w:color="auto"/>
              <w:right w:val="single" w:sz="4" w:space="0" w:color="auto"/>
            </w:tcBorders>
            <w:shd w:val="clear" w:color="000000" w:fill="FFFFFF"/>
            <w:noWrap/>
            <w:vAlign w:val="bottom"/>
            <w:hideMark/>
          </w:tcPr>
          <w:p w14:paraId="694EFDF2"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Bienes intangibles</w:t>
            </w:r>
          </w:p>
        </w:tc>
        <w:tc>
          <w:tcPr>
            <w:tcW w:w="1397" w:type="dxa"/>
            <w:tcBorders>
              <w:top w:val="nil"/>
              <w:left w:val="nil"/>
              <w:bottom w:val="single" w:sz="4" w:space="0" w:color="auto"/>
              <w:right w:val="single" w:sz="4" w:space="0" w:color="auto"/>
            </w:tcBorders>
            <w:shd w:val="clear" w:color="000000" w:fill="FFFFFF"/>
            <w:noWrap/>
            <w:vAlign w:val="bottom"/>
            <w:hideMark/>
          </w:tcPr>
          <w:p w14:paraId="1671209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27.694.000</w:t>
            </w:r>
          </w:p>
        </w:tc>
        <w:tc>
          <w:tcPr>
            <w:tcW w:w="1368" w:type="dxa"/>
            <w:tcBorders>
              <w:top w:val="nil"/>
              <w:left w:val="nil"/>
              <w:bottom w:val="single" w:sz="4" w:space="0" w:color="auto"/>
              <w:right w:val="single" w:sz="4" w:space="0" w:color="auto"/>
            </w:tcBorders>
            <w:shd w:val="clear" w:color="000000" w:fill="FFFFFF"/>
            <w:noWrap/>
            <w:vAlign w:val="bottom"/>
            <w:hideMark/>
          </w:tcPr>
          <w:p w14:paraId="0CFC9F2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19.080.722</w:t>
            </w:r>
          </w:p>
        </w:tc>
        <w:tc>
          <w:tcPr>
            <w:tcW w:w="1009" w:type="dxa"/>
            <w:tcBorders>
              <w:top w:val="nil"/>
              <w:left w:val="nil"/>
              <w:bottom w:val="single" w:sz="4" w:space="0" w:color="auto"/>
              <w:right w:val="single" w:sz="4" w:space="0" w:color="auto"/>
            </w:tcBorders>
            <w:shd w:val="clear" w:color="000000" w:fill="FFFFFF"/>
            <w:noWrap/>
            <w:vAlign w:val="bottom"/>
            <w:hideMark/>
          </w:tcPr>
          <w:p w14:paraId="52730BB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69%</w:t>
            </w:r>
          </w:p>
        </w:tc>
      </w:tr>
      <w:tr w:rsidR="00FF1A20" w:rsidRPr="00FF1A20" w14:paraId="6692C8EE"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BB4B792"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6</w:t>
            </w:r>
          </w:p>
        </w:tc>
        <w:tc>
          <w:tcPr>
            <w:tcW w:w="5876" w:type="dxa"/>
            <w:tcBorders>
              <w:top w:val="nil"/>
              <w:left w:val="nil"/>
              <w:bottom w:val="single" w:sz="4" w:space="0" w:color="auto"/>
              <w:right w:val="single" w:sz="4" w:space="0" w:color="auto"/>
            </w:tcBorders>
            <w:shd w:val="clear" w:color="000000" w:fill="FFFFFF"/>
            <w:noWrap/>
            <w:vAlign w:val="bottom"/>
            <w:hideMark/>
          </w:tcPr>
          <w:p w14:paraId="4EF31C67"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proofErr w:type="spellStart"/>
            <w:r w:rsidRPr="00FF1A20">
              <w:rPr>
                <w:rFonts w:ascii="Arial" w:eastAsia="Times New Roman" w:hAnsi="Arial" w:cs="Arial"/>
                <w:b/>
                <w:bCs/>
                <w:color w:val="000000"/>
                <w:sz w:val="14"/>
                <w:szCs w:val="14"/>
                <w:lang w:val="es-MX" w:eastAsia="es-MX"/>
              </w:rPr>
              <w:t>Transferecias</w:t>
            </w:r>
            <w:proofErr w:type="spellEnd"/>
            <w:r w:rsidRPr="00FF1A20">
              <w:rPr>
                <w:rFonts w:ascii="Arial" w:eastAsia="Times New Roman" w:hAnsi="Arial" w:cs="Arial"/>
                <w:b/>
                <w:bCs/>
                <w:color w:val="000000"/>
                <w:sz w:val="14"/>
                <w:szCs w:val="14"/>
                <w:lang w:val="es-MX" w:eastAsia="es-MX"/>
              </w:rPr>
              <w:t xml:space="preserve"> Corrientes</w:t>
            </w:r>
          </w:p>
        </w:tc>
        <w:tc>
          <w:tcPr>
            <w:tcW w:w="1397" w:type="dxa"/>
            <w:tcBorders>
              <w:top w:val="nil"/>
              <w:left w:val="nil"/>
              <w:bottom w:val="single" w:sz="4" w:space="0" w:color="auto"/>
              <w:right w:val="single" w:sz="4" w:space="0" w:color="auto"/>
            </w:tcBorders>
            <w:shd w:val="clear" w:color="000000" w:fill="FFFFFF"/>
            <w:noWrap/>
            <w:vAlign w:val="bottom"/>
            <w:hideMark/>
          </w:tcPr>
          <w:p w14:paraId="5F957661"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17.707.796.484</w:t>
            </w:r>
          </w:p>
        </w:tc>
        <w:tc>
          <w:tcPr>
            <w:tcW w:w="1368" w:type="dxa"/>
            <w:tcBorders>
              <w:top w:val="nil"/>
              <w:left w:val="nil"/>
              <w:bottom w:val="single" w:sz="4" w:space="0" w:color="auto"/>
              <w:right w:val="single" w:sz="4" w:space="0" w:color="auto"/>
            </w:tcBorders>
            <w:shd w:val="clear" w:color="000000" w:fill="FFFFFF"/>
            <w:noWrap/>
            <w:vAlign w:val="bottom"/>
            <w:hideMark/>
          </w:tcPr>
          <w:p w14:paraId="03EB54B6"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15.301.556.924</w:t>
            </w:r>
          </w:p>
        </w:tc>
        <w:tc>
          <w:tcPr>
            <w:tcW w:w="1009" w:type="dxa"/>
            <w:tcBorders>
              <w:top w:val="nil"/>
              <w:left w:val="nil"/>
              <w:bottom w:val="single" w:sz="4" w:space="0" w:color="auto"/>
              <w:right w:val="single" w:sz="4" w:space="0" w:color="auto"/>
            </w:tcBorders>
            <w:shd w:val="clear" w:color="000000" w:fill="FFFFFF"/>
            <w:noWrap/>
            <w:vAlign w:val="bottom"/>
            <w:hideMark/>
          </w:tcPr>
          <w:p w14:paraId="761D8C0D"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86%</w:t>
            </w:r>
          </w:p>
        </w:tc>
      </w:tr>
      <w:tr w:rsidR="00FF1A20" w:rsidRPr="00FF1A20" w14:paraId="27550404"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8333631"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6.01.02</w:t>
            </w:r>
          </w:p>
        </w:tc>
        <w:tc>
          <w:tcPr>
            <w:tcW w:w="5876" w:type="dxa"/>
            <w:tcBorders>
              <w:top w:val="nil"/>
              <w:left w:val="nil"/>
              <w:bottom w:val="single" w:sz="4" w:space="0" w:color="auto"/>
              <w:right w:val="single" w:sz="4" w:space="0" w:color="auto"/>
            </w:tcBorders>
            <w:shd w:val="clear" w:color="000000" w:fill="FFFFFF"/>
            <w:noWrap/>
            <w:vAlign w:val="bottom"/>
            <w:hideMark/>
          </w:tcPr>
          <w:p w14:paraId="4FB2C693"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Transferencias corrientes a órganos desconcentrados</w:t>
            </w:r>
          </w:p>
        </w:tc>
        <w:tc>
          <w:tcPr>
            <w:tcW w:w="1397" w:type="dxa"/>
            <w:tcBorders>
              <w:top w:val="nil"/>
              <w:left w:val="nil"/>
              <w:bottom w:val="single" w:sz="4" w:space="0" w:color="auto"/>
              <w:right w:val="single" w:sz="4" w:space="0" w:color="auto"/>
            </w:tcBorders>
            <w:shd w:val="clear" w:color="000000" w:fill="FFFFFF"/>
            <w:noWrap/>
            <w:vAlign w:val="bottom"/>
            <w:hideMark/>
          </w:tcPr>
          <w:p w14:paraId="1878C7E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238.471.537</w:t>
            </w:r>
          </w:p>
        </w:tc>
        <w:tc>
          <w:tcPr>
            <w:tcW w:w="1368" w:type="dxa"/>
            <w:tcBorders>
              <w:top w:val="nil"/>
              <w:left w:val="nil"/>
              <w:bottom w:val="single" w:sz="4" w:space="0" w:color="auto"/>
              <w:right w:val="single" w:sz="4" w:space="0" w:color="auto"/>
            </w:tcBorders>
            <w:shd w:val="clear" w:color="000000" w:fill="FFFFFF"/>
            <w:noWrap/>
            <w:vAlign w:val="bottom"/>
            <w:hideMark/>
          </w:tcPr>
          <w:p w14:paraId="6C999BD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223.471.537</w:t>
            </w:r>
          </w:p>
        </w:tc>
        <w:tc>
          <w:tcPr>
            <w:tcW w:w="1009" w:type="dxa"/>
            <w:tcBorders>
              <w:top w:val="nil"/>
              <w:left w:val="nil"/>
              <w:bottom w:val="single" w:sz="4" w:space="0" w:color="auto"/>
              <w:right w:val="single" w:sz="4" w:space="0" w:color="auto"/>
            </w:tcBorders>
            <w:shd w:val="clear" w:color="000000" w:fill="FFFFFF"/>
            <w:noWrap/>
            <w:vAlign w:val="bottom"/>
            <w:hideMark/>
          </w:tcPr>
          <w:p w14:paraId="5BFD8144"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94%</w:t>
            </w:r>
          </w:p>
        </w:tc>
      </w:tr>
      <w:tr w:rsidR="00FF1A20" w:rsidRPr="00FF1A20" w14:paraId="4142CFAA"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0387E00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6.01.03</w:t>
            </w:r>
          </w:p>
        </w:tc>
        <w:tc>
          <w:tcPr>
            <w:tcW w:w="5876" w:type="dxa"/>
            <w:tcBorders>
              <w:top w:val="nil"/>
              <w:left w:val="nil"/>
              <w:bottom w:val="single" w:sz="4" w:space="0" w:color="auto"/>
              <w:right w:val="single" w:sz="4" w:space="0" w:color="auto"/>
            </w:tcBorders>
            <w:shd w:val="clear" w:color="000000" w:fill="FFFFFF"/>
            <w:noWrap/>
            <w:vAlign w:val="bottom"/>
            <w:hideMark/>
          </w:tcPr>
          <w:p w14:paraId="0EAA267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Transferencias corrientes a instituciones descentralizadas no empresariales</w:t>
            </w:r>
          </w:p>
        </w:tc>
        <w:tc>
          <w:tcPr>
            <w:tcW w:w="1397" w:type="dxa"/>
            <w:tcBorders>
              <w:top w:val="nil"/>
              <w:left w:val="nil"/>
              <w:bottom w:val="single" w:sz="4" w:space="0" w:color="auto"/>
              <w:right w:val="single" w:sz="4" w:space="0" w:color="auto"/>
            </w:tcBorders>
            <w:shd w:val="clear" w:color="000000" w:fill="FFFFFF"/>
            <w:noWrap/>
            <w:vAlign w:val="bottom"/>
            <w:hideMark/>
          </w:tcPr>
          <w:p w14:paraId="3092665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112.575.887</w:t>
            </w:r>
          </w:p>
        </w:tc>
        <w:tc>
          <w:tcPr>
            <w:tcW w:w="1368" w:type="dxa"/>
            <w:tcBorders>
              <w:top w:val="nil"/>
              <w:left w:val="nil"/>
              <w:bottom w:val="single" w:sz="4" w:space="0" w:color="auto"/>
              <w:right w:val="single" w:sz="4" w:space="0" w:color="auto"/>
            </w:tcBorders>
            <w:shd w:val="clear" w:color="000000" w:fill="FFFFFF"/>
            <w:noWrap/>
            <w:vAlign w:val="bottom"/>
            <w:hideMark/>
          </w:tcPr>
          <w:p w14:paraId="7B6DF46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112.575.887</w:t>
            </w:r>
          </w:p>
        </w:tc>
        <w:tc>
          <w:tcPr>
            <w:tcW w:w="1009" w:type="dxa"/>
            <w:tcBorders>
              <w:top w:val="nil"/>
              <w:left w:val="nil"/>
              <w:bottom w:val="single" w:sz="4" w:space="0" w:color="auto"/>
              <w:right w:val="single" w:sz="4" w:space="0" w:color="auto"/>
            </w:tcBorders>
            <w:shd w:val="clear" w:color="000000" w:fill="FFFFFF"/>
            <w:noWrap/>
            <w:vAlign w:val="bottom"/>
            <w:hideMark/>
          </w:tcPr>
          <w:p w14:paraId="4445B52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100%</w:t>
            </w:r>
          </w:p>
        </w:tc>
      </w:tr>
      <w:tr w:rsidR="00FF1A20" w:rsidRPr="00FF1A20" w14:paraId="143092BA"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3B257F5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6.01.08</w:t>
            </w:r>
          </w:p>
        </w:tc>
        <w:tc>
          <w:tcPr>
            <w:tcW w:w="5876" w:type="dxa"/>
            <w:tcBorders>
              <w:top w:val="nil"/>
              <w:left w:val="nil"/>
              <w:bottom w:val="single" w:sz="4" w:space="0" w:color="auto"/>
              <w:right w:val="single" w:sz="4" w:space="0" w:color="auto"/>
            </w:tcBorders>
            <w:shd w:val="clear" w:color="000000" w:fill="FFFFFF"/>
            <w:noWrap/>
            <w:vAlign w:val="bottom"/>
            <w:hideMark/>
          </w:tcPr>
          <w:p w14:paraId="289299CD"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Fondos en fideicomiso para gasto corriente</w:t>
            </w:r>
          </w:p>
        </w:tc>
        <w:tc>
          <w:tcPr>
            <w:tcW w:w="1397" w:type="dxa"/>
            <w:tcBorders>
              <w:top w:val="nil"/>
              <w:left w:val="nil"/>
              <w:bottom w:val="single" w:sz="4" w:space="0" w:color="auto"/>
              <w:right w:val="single" w:sz="4" w:space="0" w:color="auto"/>
            </w:tcBorders>
            <w:shd w:val="clear" w:color="000000" w:fill="FFFFFF"/>
            <w:noWrap/>
            <w:vAlign w:val="bottom"/>
            <w:hideMark/>
          </w:tcPr>
          <w:p w14:paraId="1B23109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401.033.000</w:t>
            </w:r>
          </w:p>
        </w:tc>
        <w:tc>
          <w:tcPr>
            <w:tcW w:w="1368" w:type="dxa"/>
            <w:tcBorders>
              <w:top w:val="nil"/>
              <w:left w:val="nil"/>
              <w:bottom w:val="single" w:sz="4" w:space="0" w:color="auto"/>
              <w:right w:val="single" w:sz="4" w:space="0" w:color="auto"/>
            </w:tcBorders>
            <w:shd w:val="clear" w:color="000000" w:fill="FFFFFF"/>
            <w:noWrap/>
            <w:vAlign w:val="bottom"/>
            <w:hideMark/>
          </w:tcPr>
          <w:p w14:paraId="2B4100E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250.821.574</w:t>
            </w:r>
          </w:p>
        </w:tc>
        <w:tc>
          <w:tcPr>
            <w:tcW w:w="1009" w:type="dxa"/>
            <w:tcBorders>
              <w:top w:val="nil"/>
              <w:left w:val="nil"/>
              <w:bottom w:val="single" w:sz="4" w:space="0" w:color="auto"/>
              <w:right w:val="single" w:sz="4" w:space="0" w:color="auto"/>
            </w:tcBorders>
            <w:shd w:val="clear" w:color="000000" w:fill="FFFFFF"/>
            <w:noWrap/>
            <w:vAlign w:val="bottom"/>
            <w:hideMark/>
          </w:tcPr>
          <w:p w14:paraId="77CD25D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63%</w:t>
            </w:r>
          </w:p>
        </w:tc>
      </w:tr>
      <w:tr w:rsidR="00FF1A20" w:rsidRPr="00FF1A20" w14:paraId="214F4599"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679AE4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6.02.99</w:t>
            </w:r>
          </w:p>
        </w:tc>
        <w:tc>
          <w:tcPr>
            <w:tcW w:w="5876" w:type="dxa"/>
            <w:tcBorders>
              <w:top w:val="nil"/>
              <w:left w:val="nil"/>
              <w:bottom w:val="single" w:sz="4" w:space="0" w:color="auto"/>
              <w:right w:val="single" w:sz="4" w:space="0" w:color="auto"/>
            </w:tcBorders>
            <w:shd w:val="clear" w:color="000000" w:fill="FFFFFF"/>
            <w:noWrap/>
            <w:vAlign w:val="bottom"/>
            <w:hideMark/>
          </w:tcPr>
          <w:p w14:paraId="251FC94A"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Otras transferencias a personas</w:t>
            </w:r>
          </w:p>
        </w:tc>
        <w:tc>
          <w:tcPr>
            <w:tcW w:w="1397" w:type="dxa"/>
            <w:tcBorders>
              <w:top w:val="nil"/>
              <w:left w:val="nil"/>
              <w:bottom w:val="single" w:sz="4" w:space="0" w:color="auto"/>
              <w:right w:val="single" w:sz="4" w:space="0" w:color="auto"/>
            </w:tcBorders>
            <w:shd w:val="clear" w:color="000000" w:fill="FFFFFF"/>
            <w:noWrap/>
            <w:vAlign w:val="bottom"/>
            <w:hideMark/>
          </w:tcPr>
          <w:p w14:paraId="4F79DA26"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16.803.827.985</w:t>
            </w:r>
          </w:p>
        </w:tc>
        <w:tc>
          <w:tcPr>
            <w:tcW w:w="1368" w:type="dxa"/>
            <w:tcBorders>
              <w:top w:val="nil"/>
              <w:left w:val="nil"/>
              <w:bottom w:val="single" w:sz="4" w:space="0" w:color="auto"/>
              <w:right w:val="single" w:sz="4" w:space="0" w:color="auto"/>
            </w:tcBorders>
            <w:shd w:val="clear" w:color="000000" w:fill="FFFFFF"/>
            <w:noWrap/>
            <w:vAlign w:val="bottom"/>
            <w:hideMark/>
          </w:tcPr>
          <w:p w14:paraId="10B2BB7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14.647.375.480</w:t>
            </w:r>
          </w:p>
        </w:tc>
        <w:tc>
          <w:tcPr>
            <w:tcW w:w="1009" w:type="dxa"/>
            <w:tcBorders>
              <w:top w:val="nil"/>
              <w:left w:val="nil"/>
              <w:bottom w:val="single" w:sz="4" w:space="0" w:color="auto"/>
              <w:right w:val="single" w:sz="4" w:space="0" w:color="auto"/>
            </w:tcBorders>
            <w:shd w:val="clear" w:color="000000" w:fill="FFFFFF"/>
            <w:noWrap/>
            <w:vAlign w:val="bottom"/>
            <w:hideMark/>
          </w:tcPr>
          <w:p w14:paraId="33CED85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87%</w:t>
            </w:r>
          </w:p>
        </w:tc>
      </w:tr>
      <w:tr w:rsidR="00FF1A20" w:rsidRPr="00FF1A20" w14:paraId="5A2D435A"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92DC1F0"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6.03.01</w:t>
            </w:r>
          </w:p>
        </w:tc>
        <w:tc>
          <w:tcPr>
            <w:tcW w:w="5876" w:type="dxa"/>
            <w:tcBorders>
              <w:top w:val="nil"/>
              <w:left w:val="nil"/>
              <w:bottom w:val="single" w:sz="4" w:space="0" w:color="auto"/>
              <w:right w:val="single" w:sz="4" w:space="0" w:color="auto"/>
            </w:tcBorders>
            <w:shd w:val="clear" w:color="000000" w:fill="FFFFFF"/>
            <w:noWrap/>
            <w:vAlign w:val="bottom"/>
            <w:hideMark/>
          </w:tcPr>
          <w:p w14:paraId="6B761FB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Prestaciones Legales</w:t>
            </w:r>
          </w:p>
        </w:tc>
        <w:tc>
          <w:tcPr>
            <w:tcW w:w="1397" w:type="dxa"/>
            <w:tcBorders>
              <w:top w:val="nil"/>
              <w:left w:val="nil"/>
              <w:bottom w:val="single" w:sz="4" w:space="0" w:color="auto"/>
              <w:right w:val="single" w:sz="4" w:space="0" w:color="auto"/>
            </w:tcBorders>
            <w:shd w:val="clear" w:color="000000" w:fill="FFFFFF"/>
            <w:noWrap/>
            <w:vAlign w:val="bottom"/>
            <w:hideMark/>
          </w:tcPr>
          <w:p w14:paraId="2DAB1EA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35.962.861</w:t>
            </w:r>
          </w:p>
        </w:tc>
        <w:tc>
          <w:tcPr>
            <w:tcW w:w="1368" w:type="dxa"/>
            <w:tcBorders>
              <w:top w:val="nil"/>
              <w:left w:val="nil"/>
              <w:bottom w:val="single" w:sz="4" w:space="0" w:color="auto"/>
              <w:right w:val="single" w:sz="4" w:space="0" w:color="auto"/>
            </w:tcBorders>
            <w:shd w:val="clear" w:color="000000" w:fill="FFFFFF"/>
            <w:noWrap/>
            <w:vAlign w:val="bottom"/>
            <w:hideMark/>
          </w:tcPr>
          <w:p w14:paraId="18C298B3"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23.705.691</w:t>
            </w:r>
          </w:p>
        </w:tc>
        <w:tc>
          <w:tcPr>
            <w:tcW w:w="1009" w:type="dxa"/>
            <w:tcBorders>
              <w:top w:val="nil"/>
              <w:left w:val="nil"/>
              <w:bottom w:val="single" w:sz="4" w:space="0" w:color="auto"/>
              <w:right w:val="single" w:sz="4" w:space="0" w:color="auto"/>
            </w:tcBorders>
            <w:shd w:val="clear" w:color="000000" w:fill="FFFFFF"/>
            <w:noWrap/>
            <w:vAlign w:val="bottom"/>
            <w:hideMark/>
          </w:tcPr>
          <w:p w14:paraId="7C68C3D2"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66%</w:t>
            </w:r>
          </w:p>
        </w:tc>
      </w:tr>
      <w:tr w:rsidR="00FF1A20" w:rsidRPr="00FF1A20" w14:paraId="6490D56F"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157DBB79"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6.03.99</w:t>
            </w:r>
          </w:p>
        </w:tc>
        <w:tc>
          <w:tcPr>
            <w:tcW w:w="5876" w:type="dxa"/>
            <w:tcBorders>
              <w:top w:val="nil"/>
              <w:left w:val="nil"/>
              <w:bottom w:val="single" w:sz="4" w:space="0" w:color="auto"/>
              <w:right w:val="single" w:sz="4" w:space="0" w:color="auto"/>
            </w:tcBorders>
            <w:shd w:val="clear" w:color="000000" w:fill="FFFFFF"/>
            <w:noWrap/>
            <w:vAlign w:val="bottom"/>
            <w:hideMark/>
          </w:tcPr>
          <w:p w14:paraId="138DDA6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Otras prestaciones</w:t>
            </w:r>
          </w:p>
        </w:tc>
        <w:tc>
          <w:tcPr>
            <w:tcW w:w="1397" w:type="dxa"/>
            <w:tcBorders>
              <w:top w:val="nil"/>
              <w:left w:val="nil"/>
              <w:bottom w:val="single" w:sz="4" w:space="0" w:color="auto"/>
              <w:right w:val="single" w:sz="4" w:space="0" w:color="auto"/>
            </w:tcBorders>
            <w:shd w:val="clear" w:color="000000" w:fill="FFFFFF"/>
            <w:noWrap/>
            <w:vAlign w:val="bottom"/>
            <w:hideMark/>
          </w:tcPr>
          <w:p w14:paraId="43FFE21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13.500.648</w:t>
            </w:r>
          </w:p>
        </w:tc>
        <w:tc>
          <w:tcPr>
            <w:tcW w:w="1368" w:type="dxa"/>
            <w:tcBorders>
              <w:top w:val="nil"/>
              <w:left w:val="nil"/>
              <w:bottom w:val="single" w:sz="4" w:space="0" w:color="auto"/>
              <w:right w:val="single" w:sz="4" w:space="0" w:color="auto"/>
            </w:tcBorders>
            <w:shd w:val="clear" w:color="000000" w:fill="FFFFFF"/>
            <w:noWrap/>
            <w:vAlign w:val="bottom"/>
            <w:hideMark/>
          </w:tcPr>
          <w:p w14:paraId="4A91ECF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5.927.785</w:t>
            </w:r>
          </w:p>
        </w:tc>
        <w:tc>
          <w:tcPr>
            <w:tcW w:w="1009" w:type="dxa"/>
            <w:tcBorders>
              <w:top w:val="nil"/>
              <w:left w:val="nil"/>
              <w:bottom w:val="single" w:sz="4" w:space="0" w:color="auto"/>
              <w:right w:val="single" w:sz="4" w:space="0" w:color="auto"/>
            </w:tcBorders>
            <w:shd w:val="clear" w:color="000000" w:fill="FFFFFF"/>
            <w:noWrap/>
            <w:vAlign w:val="bottom"/>
            <w:hideMark/>
          </w:tcPr>
          <w:p w14:paraId="5B3D952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44%</w:t>
            </w:r>
          </w:p>
        </w:tc>
      </w:tr>
      <w:tr w:rsidR="00FF1A20" w:rsidRPr="00FF1A20" w14:paraId="4BEB183D"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2358E75B"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6.04.04</w:t>
            </w:r>
          </w:p>
        </w:tc>
        <w:tc>
          <w:tcPr>
            <w:tcW w:w="5876" w:type="dxa"/>
            <w:tcBorders>
              <w:top w:val="nil"/>
              <w:left w:val="nil"/>
              <w:bottom w:val="single" w:sz="4" w:space="0" w:color="auto"/>
              <w:right w:val="single" w:sz="4" w:space="0" w:color="auto"/>
            </w:tcBorders>
            <w:shd w:val="clear" w:color="000000" w:fill="FFFFFF"/>
            <w:noWrap/>
            <w:vAlign w:val="bottom"/>
            <w:hideMark/>
          </w:tcPr>
          <w:p w14:paraId="24B0545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Transferencias Corrientes a otras entidades privadas sin fines de lucro</w:t>
            </w:r>
          </w:p>
        </w:tc>
        <w:tc>
          <w:tcPr>
            <w:tcW w:w="1397" w:type="dxa"/>
            <w:tcBorders>
              <w:top w:val="nil"/>
              <w:left w:val="nil"/>
              <w:bottom w:val="single" w:sz="4" w:space="0" w:color="auto"/>
              <w:right w:val="single" w:sz="4" w:space="0" w:color="auto"/>
            </w:tcBorders>
            <w:shd w:val="clear" w:color="000000" w:fill="FFFFFF"/>
            <w:noWrap/>
            <w:vAlign w:val="bottom"/>
            <w:hideMark/>
          </w:tcPr>
          <w:p w14:paraId="1BA075FC"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50.000.000</w:t>
            </w:r>
          </w:p>
        </w:tc>
        <w:tc>
          <w:tcPr>
            <w:tcW w:w="1368" w:type="dxa"/>
            <w:tcBorders>
              <w:top w:val="nil"/>
              <w:left w:val="nil"/>
              <w:bottom w:val="single" w:sz="4" w:space="0" w:color="auto"/>
              <w:right w:val="single" w:sz="4" w:space="0" w:color="auto"/>
            </w:tcBorders>
            <w:shd w:val="clear" w:color="000000" w:fill="FFFFFF"/>
            <w:noWrap/>
            <w:vAlign w:val="bottom"/>
            <w:hideMark/>
          </w:tcPr>
          <w:p w14:paraId="75DAF8FE"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c>
          <w:tcPr>
            <w:tcW w:w="1009" w:type="dxa"/>
            <w:tcBorders>
              <w:top w:val="nil"/>
              <w:left w:val="nil"/>
              <w:bottom w:val="single" w:sz="4" w:space="0" w:color="auto"/>
              <w:right w:val="single" w:sz="4" w:space="0" w:color="auto"/>
            </w:tcBorders>
            <w:shd w:val="clear" w:color="000000" w:fill="FFFFFF"/>
            <w:noWrap/>
            <w:vAlign w:val="bottom"/>
            <w:hideMark/>
          </w:tcPr>
          <w:p w14:paraId="6C8F2E2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r>
      <w:tr w:rsidR="00FF1A20" w:rsidRPr="00FF1A20" w14:paraId="424E8C49"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150DB64D"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6.06.01</w:t>
            </w:r>
          </w:p>
        </w:tc>
        <w:tc>
          <w:tcPr>
            <w:tcW w:w="5876" w:type="dxa"/>
            <w:tcBorders>
              <w:top w:val="nil"/>
              <w:left w:val="nil"/>
              <w:bottom w:val="single" w:sz="4" w:space="0" w:color="auto"/>
              <w:right w:val="single" w:sz="4" w:space="0" w:color="auto"/>
            </w:tcBorders>
            <w:shd w:val="clear" w:color="000000" w:fill="FFFFFF"/>
            <w:noWrap/>
            <w:vAlign w:val="bottom"/>
            <w:hideMark/>
          </w:tcPr>
          <w:p w14:paraId="4A176F27"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Indemnizaciones</w:t>
            </w:r>
          </w:p>
        </w:tc>
        <w:tc>
          <w:tcPr>
            <w:tcW w:w="1397" w:type="dxa"/>
            <w:tcBorders>
              <w:top w:val="nil"/>
              <w:left w:val="nil"/>
              <w:bottom w:val="single" w:sz="4" w:space="0" w:color="auto"/>
              <w:right w:val="single" w:sz="4" w:space="0" w:color="auto"/>
            </w:tcBorders>
            <w:shd w:val="clear" w:color="000000" w:fill="FFFFFF"/>
            <w:noWrap/>
            <w:vAlign w:val="bottom"/>
            <w:hideMark/>
          </w:tcPr>
          <w:p w14:paraId="00101A71"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15.000.000</w:t>
            </w:r>
          </w:p>
        </w:tc>
        <w:tc>
          <w:tcPr>
            <w:tcW w:w="1368" w:type="dxa"/>
            <w:tcBorders>
              <w:top w:val="nil"/>
              <w:left w:val="nil"/>
              <w:bottom w:val="single" w:sz="4" w:space="0" w:color="auto"/>
              <w:right w:val="single" w:sz="4" w:space="0" w:color="auto"/>
            </w:tcBorders>
            <w:shd w:val="clear" w:color="000000" w:fill="FFFFFF"/>
            <w:noWrap/>
            <w:vAlign w:val="bottom"/>
            <w:hideMark/>
          </w:tcPr>
          <w:p w14:paraId="04D30A6A"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951.097</w:t>
            </w:r>
          </w:p>
        </w:tc>
        <w:tc>
          <w:tcPr>
            <w:tcW w:w="1009" w:type="dxa"/>
            <w:tcBorders>
              <w:top w:val="nil"/>
              <w:left w:val="nil"/>
              <w:bottom w:val="single" w:sz="4" w:space="0" w:color="auto"/>
              <w:right w:val="single" w:sz="4" w:space="0" w:color="auto"/>
            </w:tcBorders>
            <w:shd w:val="clear" w:color="000000" w:fill="FFFFFF"/>
            <w:noWrap/>
            <w:vAlign w:val="bottom"/>
            <w:hideMark/>
          </w:tcPr>
          <w:p w14:paraId="2F43422D"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w:t>
            </w:r>
          </w:p>
        </w:tc>
      </w:tr>
      <w:tr w:rsidR="00FF1A20" w:rsidRPr="00FF1A20" w14:paraId="007AA20C"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5A68AF46"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lastRenderedPageBreak/>
              <w:t>6.06.02</w:t>
            </w:r>
          </w:p>
        </w:tc>
        <w:tc>
          <w:tcPr>
            <w:tcW w:w="5876" w:type="dxa"/>
            <w:tcBorders>
              <w:top w:val="nil"/>
              <w:left w:val="nil"/>
              <w:bottom w:val="single" w:sz="4" w:space="0" w:color="auto"/>
              <w:right w:val="single" w:sz="4" w:space="0" w:color="auto"/>
            </w:tcBorders>
            <w:shd w:val="clear" w:color="000000" w:fill="FFFFFF"/>
            <w:noWrap/>
            <w:vAlign w:val="bottom"/>
            <w:hideMark/>
          </w:tcPr>
          <w:p w14:paraId="7D18F9B3"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Reintegros o devoluciones</w:t>
            </w:r>
          </w:p>
        </w:tc>
        <w:tc>
          <w:tcPr>
            <w:tcW w:w="1397" w:type="dxa"/>
            <w:tcBorders>
              <w:top w:val="nil"/>
              <w:left w:val="nil"/>
              <w:bottom w:val="single" w:sz="4" w:space="0" w:color="auto"/>
              <w:right w:val="single" w:sz="4" w:space="0" w:color="auto"/>
            </w:tcBorders>
            <w:shd w:val="clear" w:color="000000" w:fill="FFFFFF"/>
            <w:noWrap/>
            <w:vAlign w:val="bottom"/>
            <w:hideMark/>
          </w:tcPr>
          <w:p w14:paraId="42305019"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1.500.000</w:t>
            </w:r>
          </w:p>
        </w:tc>
        <w:tc>
          <w:tcPr>
            <w:tcW w:w="1368" w:type="dxa"/>
            <w:tcBorders>
              <w:top w:val="nil"/>
              <w:left w:val="nil"/>
              <w:bottom w:val="single" w:sz="4" w:space="0" w:color="auto"/>
              <w:right w:val="single" w:sz="4" w:space="0" w:color="auto"/>
            </w:tcBorders>
            <w:shd w:val="clear" w:color="000000" w:fill="FFFFFF"/>
            <w:noWrap/>
            <w:vAlign w:val="bottom"/>
            <w:hideMark/>
          </w:tcPr>
          <w:p w14:paraId="527DA387"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940.756</w:t>
            </w:r>
          </w:p>
        </w:tc>
        <w:tc>
          <w:tcPr>
            <w:tcW w:w="1009" w:type="dxa"/>
            <w:tcBorders>
              <w:top w:val="nil"/>
              <w:left w:val="nil"/>
              <w:bottom w:val="single" w:sz="4" w:space="0" w:color="auto"/>
              <w:right w:val="single" w:sz="4" w:space="0" w:color="auto"/>
            </w:tcBorders>
            <w:shd w:val="clear" w:color="000000" w:fill="FFFFFF"/>
            <w:noWrap/>
            <w:vAlign w:val="bottom"/>
            <w:hideMark/>
          </w:tcPr>
          <w:p w14:paraId="38F740B8"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63%</w:t>
            </w:r>
          </w:p>
        </w:tc>
      </w:tr>
      <w:tr w:rsidR="00FF1A20" w:rsidRPr="00FF1A20" w14:paraId="48B90ED5"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BA7599B"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6.07.01</w:t>
            </w:r>
          </w:p>
        </w:tc>
        <w:tc>
          <w:tcPr>
            <w:tcW w:w="5876" w:type="dxa"/>
            <w:tcBorders>
              <w:top w:val="nil"/>
              <w:left w:val="nil"/>
              <w:bottom w:val="single" w:sz="4" w:space="0" w:color="auto"/>
              <w:right w:val="single" w:sz="4" w:space="0" w:color="auto"/>
            </w:tcBorders>
            <w:shd w:val="clear" w:color="000000" w:fill="FFFFFF"/>
            <w:noWrap/>
            <w:vAlign w:val="bottom"/>
            <w:hideMark/>
          </w:tcPr>
          <w:p w14:paraId="5E2598CD"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Transferencias corrientes a organismos internacionales</w:t>
            </w:r>
          </w:p>
        </w:tc>
        <w:tc>
          <w:tcPr>
            <w:tcW w:w="1397" w:type="dxa"/>
            <w:tcBorders>
              <w:top w:val="nil"/>
              <w:left w:val="nil"/>
              <w:bottom w:val="single" w:sz="4" w:space="0" w:color="auto"/>
              <w:right w:val="single" w:sz="4" w:space="0" w:color="auto"/>
            </w:tcBorders>
            <w:shd w:val="clear" w:color="000000" w:fill="FFFFFF"/>
            <w:noWrap/>
            <w:vAlign w:val="bottom"/>
            <w:hideMark/>
          </w:tcPr>
          <w:p w14:paraId="6363E1D6"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35.924.565</w:t>
            </w:r>
          </w:p>
        </w:tc>
        <w:tc>
          <w:tcPr>
            <w:tcW w:w="1368" w:type="dxa"/>
            <w:tcBorders>
              <w:top w:val="nil"/>
              <w:left w:val="nil"/>
              <w:bottom w:val="single" w:sz="4" w:space="0" w:color="auto"/>
              <w:right w:val="single" w:sz="4" w:space="0" w:color="auto"/>
            </w:tcBorders>
            <w:shd w:val="clear" w:color="000000" w:fill="FFFFFF"/>
            <w:noWrap/>
            <w:vAlign w:val="bottom"/>
            <w:hideMark/>
          </w:tcPr>
          <w:p w14:paraId="09DBC821"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35.787.117</w:t>
            </w:r>
          </w:p>
        </w:tc>
        <w:tc>
          <w:tcPr>
            <w:tcW w:w="1009" w:type="dxa"/>
            <w:tcBorders>
              <w:top w:val="nil"/>
              <w:left w:val="nil"/>
              <w:bottom w:val="single" w:sz="4" w:space="0" w:color="auto"/>
              <w:right w:val="single" w:sz="4" w:space="0" w:color="auto"/>
            </w:tcBorders>
            <w:shd w:val="clear" w:color="000000" w:fill="FFFFFF"/>
            <w:noWrap/>
            <w:vAlign w:val="bottom"/>
            <w:hideMark/>
          </w:tcPr>
          <w:p w14:paraId="4F99575B"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100%</w:t>
            </w:r>
          </w:p>
        </w:tc>
      </w:tr>
      <w:tr w:rsidR="00FF1A20" w:rsidRPr="00FF1A20" w14:paraId="2F006B05"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7E7AD3DF"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9</w:t>
            </w:r>
          </w:p>
        </w:tc>
        <w:tc>
          <w:tcPr>
            <w:tcW w:w="5876" w:type="dxa"/>
            <w:tcBorders>
              <w:top w:val="nil"/>
              <w:left w:val="nil"/>
              <w:bottom w:val="single" w:sz="4" w:space="0" w:color="auto"/>
              <w:right w:val="single" w:sz="4" w:space="0" w:color="auto"/>
            </w:tcBorders>
            <w:shd w:val="clear" w:color="000000" w:fill="FFFFFF"/>
            <w:noWrap/>
            <w:vAlign w:val="bottom"/>
            <w:hideMark/>
          </w:tcPr>
          <w:p w14:paraId="491F11B0" w14:textId="77777777" w:rsidR="00FF1A20" w:rsidRPr="00FF1A20" w:rsidRDefault="00FF1A20" w:rsidP="00FF1A20">
            <w:pPr>
              <w:spacing w:after="0" w:line="240" w:lineRule="auto"/>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Cuentas Especiales</w:t>
            </w:r>
          </w:p>
        </w:tc>
        <w:tc>
          <w:tcPr>
            <w:tcW w:w="1397" w:type="dxa"/>
            <w:tcBorders>
              <w:top w:val="nil"/>
              <w:left w:val="nil"/>
              <w:bottom w:val="single" w:sz="4" w:space="0" w:color="auto"/>
              <w:right w:val="single" w:sz="4" w:space="0" w:color="auto"/>
            </w:tcBorders>
            <w:shd w:val="clear" w:color="000000" w:fill="FFFFFF"/>
            <w:noWrap/>
            <w:vAlign w:val="bottom"/>
            <w:hideMark/>
          </w:tcPr>
          <w:p w14:paraId="47F67A8F"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87.190.698</w:t>
            </w:r>
          </w:p>
        </w:tc>
        <w:tc>
          <w:tcPr>
            <w:tcW w:w="1368" w:type="dxa"/>
            <w:tcBorders>
              <w:top w:val="nil"/>
              <w:left w:val="nil"/>
              <w:bottom w:val="single" w:sz="4" w:space="0" w:color="auto"/>
              <w:right w:val="single" w:sz="4" w:space="0" w:color="auto"/>
            </w:tcBorders>
            <w:shd w:val="clear" w:color="000000" w:fill="FFFFFF"/>
            <w:noWrap/>
            <w:vAlign w:val="bottom"/>
            <w:hideMark/>
          </w:tcPr>
          <w:p w14:paraId="55C88FD2"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0</w:t>
            </w:r>
          </w:p>
        </w:tc>
        <w:tc>
          <w:tcPr>
            <w:tcW w:w="1009" w:type="dxa"/>
            <w:tcBorders>
              <w:top w:val="nil"/>
              <w:left w:val="nil"/>
              <w:bottom w:val="single" w:sz="4" w:space="0" w:color="auto"/>
              <w:right w:val="single" w:sz="4" w:space="0" w:color="auto"/>
            </w:tcBorders>
            <w:shd w:val="clear" w:color="000000" w:fill="FFFFFF"/>
            <w:noWrap/>
            <w:vAlign w:val="bottom"/>
            <w:hideMark/>
          </w:tcPr>
          <w:p w14:paraId="0A425D42" w14:textId="77777777" w:rsidR="00FF1A20" w:rsidRPr="00FF1A20" w:rsidRDefault="00FF1A20" w:rsidP="00FF1A20">
            <w:pPr>
              <w:spacing w:after="0" w:line="240" w:lineRule="auto"/>
              <w:jc w:val="right"/>
              <w:rPr>
                <w:rFonts w:ascii="Arial" w:eastAsia="Times New Roman" w:hAnsi="Arial" w:cs="Arial"/>
                <w:b/>
                <w:bCs/>
                <w:color w:val="000000"/>
                <w:sz w:val="14"/>
                <w:szCs w:val="14"/>
                <w:lang w:val="es-MX" w:eastAsia="es-MX"/>
              </w:rPr>
            </w:pPr>
            <w:r w:rsidRPr="00FF1A20">
              <w:rPr>
                <w:rFonts w:ascii="Arial" w:eastAsia="Times New Roman" w:hAnsi="Arial" w:cs="Arial"/>
                <w:b/>
                <w:bCs/>
                <w:color w:val="000000"/>
                <w:sz w:val="14"/>
                <w:szCs w:val="14"/>
                <w:lang w:val="es-MX" w:eastAsia="es-MX"/>
              </w:rPr>
              <w:t>0%</w:t>
            </w:r>
          </w:p>
        </w:tc>
      </w:tr>
      <w:tr w:rsidR="00FF1A20" w:rsidRPr="00FF1A20" w14:paraId="5632F33E" w14:textId="77777777" w:rsidTr="00FF1A20">
        <w:trPr>
          <w:trHeight w:val="234"/>
        </w:trPr>
        <w:tc>
          <w:tcPr>
            <w:tcW w:w="1254" w:type="dxa"/>
            <w:tcBorders>
              <w:top w:val="nil"/>
              <w:left w:val="single" w:sz="4" w:space="0" w:color="auto"/>
              <w:bottom w:val="single" w:sz="4" w:space="0" w:color="auto"/>
              <w:right w:val="single" w:sz="4" w:space="0" w:color="auto"/>
            </w:tcBorders>
            <w:shd w:val="clear" w:color="000000" w:fill="FFFFFF"/>
            <w:noWrap/>
            <w:vAlign w:val="bottom"/>
            <w:hideMark/>
          </w:tcPr>
          <w:p w14:paraId="3E166194"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9.02.01</w:t>
            </w:r>
          </w:p>
        </w:tc>
        <w:tc>
          <w:tcPr>
            <w:tcW w:w="5876" w:type="dxa"/>
            <w:tcBorders>
              <w:top w:val="nil"/>
              <w:left w:val="nil"/>
              <w:bottom w:val="single" w:sz="4" w:space="0" w:color="auto"/>
              <w:right w:val="single" w:sz="4" w:space="0" w:color="auto"/>
            </w:tcBorders>
            <w:shd w:val="clear" w:color="000000" w:fill="FFFFFF"/>
            <w:noWrap/>
            <w:vAlign w:val="bottom"/>
            <w:hideMark/>
          </w:tcPr>
          <w:p w14:paraId="7BAA3E88" w14:textId="77777777" w:rsidR="00FF1A20" w:rsidRPr="00FF1A20" w:rsidRDefault="00FF1A20" w:rsidP="00FF1A20">
            <w:pPr>
              <w:spacing w:after="0" w:line="240" w:lineRule="auto"/>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Sumas libres sin asignación presupuestaria</w:t>
            </w:r>
          </w:p>
        </w:tc>
        <w:tc>
          <w:tcPr>
            <w:tcW w:w="1397" w:type="dxa"/>
            <w:tcBorders>
              <w:top w:val="nil"/>
              <w:left w:val="nil"/>
              <w:bottom w:val="single" w:sz="4" w:space="0" w:color="auto"/>
              <w:right w:val="single" w:sz="4" w:space="0" w:color="auto"/>
            </w:tcBorders>
            <w:shd w:val="clear" w:color="000000" w:fill="FFFFFF"/>
            <w:noWrap/>
            <w:vAlign w:val="bottom"/>
            <w:hideMark/>
          </w:tcPr>
          <w:p w14:paraId="4D2DEA75"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87.190.698</w:t>
            </w:r>
          </w:p>
        </w:tc>
        <w:tc>
          <w:tcPr>
            <w:tcW w:w="1368" w:type="dxa"/>
            <w:tcBorders>
              <w:top w:val="nil"/>
              <w:left w:val="nil"/>
              <w:bottom w:val="single" w:sz="4" w:space="0" w:color="auto"/>
              <w:right w:val="single" w:sz="4" w:space="0" w:color="auto"/>
            </w:tcBorders>
            <w:shd w:val="clear" w:color="000000" w:fill="FFFFFF"/>
            <w:noWrap/>
            <w:vAlign w:val="bottom"/>
            <w:hideMark/>
          </w:tcPr>
          <w:p w14:paraId="75885880"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c>
          <w:tcPr>
            <w:tcW w:w="1009" w:type="dxa"/>
            <w:tcBorders>
              <w:top w:val="nil"/>
              <w:left w:val="nil"/>
              <w:bottom w:val="single" w:sz="4" w:space="0" w:color="auto"/>
              <w:right w:val="single" w:sz="4" w:space="0" w:color="auto"/>
            </w:tcBorders>
            <w:shd w:val="clear" w:color="000000" w:fill="FFFFFF"/>
            <w:noWrap/>
            <w:vAlign w:val="bottom"/>
            <w:hideMark/>
          </w:tcPr>
          <w:p w14:paraId="0AB82A14" w14:textId="77777777" w:rsidR="00FF1A20" w:rsidRPr="00FF1A20" w:rsidRDefault="00FF1A20" w:rsidP="00FF1A20">
            <w:pPr>
              <w:spacing w:after="0" w:line="240" w:lineRule="auto"/>
              <w:jc w:val="right"/>
              <w:rPr>
                <w:rFonts w:ascii="Arial" w:eastAsia="Times New Roman" w:hAnsi="Arial" w:cs="Arial"/>
                <w:color w:val="000000"/>
                <w:sz w:val="14"/>
                <w:szCs w:val="14"/>
                <w:lang w:val="es-MX" w:eastAsia="es-MX"/>
              </w:rPr>
            </w:pPr>
            <w:r w:rsidRPr="00FF1A20">
              <w:rPr>
                <w:rFonts w:ascii="Arial" w:eastAsia="Times New Roman" w:hAnsi="Arial" w:cs="Arial"/>
                <w:color w:val="000000"/>
                <w:sz w:val="14"/>
                <w:szCs w:val="14"/>
                <w:lang w:val="es-MX" w:eastAsia="es-MX"/>
              </w:rPr>
              <w:t>0%</w:t>
            </w:r>
          </w:p>
        </w:tc>
      </w:tr>
      <w:tr w:rsidR="00FF1A20" w:rsidRPr="00FF1A20" w14:paraId="73B140A9" w14:textId="77777777" w:rsidTr="00FF1A20">
        <w:trPr>
          <w:trHeight w:val="245"/>
        </w:trPr>
        <w:tc>
          <w:tcPr>
            <w:tcW w:w="7131" w:type="dxa"/>
            <w:gridSpan w:val="2"/>
            <w:tcBorders>
              <w:top w:val="single" w:sz="4" w:space="0" w:color="auto"/>
              <w:left w:val="single" w:sz="4" w:space="0" w:color="auto"/>
              <w:bottom w:val="nil"/>
              <w:right w:val="single" w:sz="4" w:space="0" w:color="000000"/>
            </w:tcBorders>
            <w:shd w:val="clear" w:color="auto" w:fill="00B050"/>
            <w:noWrap/>
            <w:vAlign w:val="center"/>
            <w:hideMark/>
          </w:tcPr>
          <w:p w14:paraId="7BAA7147" w14:textId="77777777" w:rsidR="00FF1A20" w:rsidRPr="00FF1A20" w:rsidRDefault="00FF1A20" w:rsidP="00FF1A20">
            <w:pPr>
              <w:spacing w:after="0" w:line="240" w:lineRule="auto"/>
              <w:jc w:val="center"/>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TOTALES</w:t>
            </w:r>
          </w:p>
        </w:tc>
        <w:tc>
          <w:tcPr>
            <w:tcW w:w="1397" w:type="dxa"/>
            <w:tcBorders>
              <w:top w:val="nil"/>
              <w:left w:val="nil"/>
              <w:bottom w:val="nil"/>
              <w:right w:val="single" w:sz="4" w:space="0" w:color="auto"/>
            </w:tcBorders>
            <w:shd w:val="clear" w:color="auto" w:fill="00B050"/>
            <w:noWrap/>
            <w:vAlign w:val="center"/>
            <w:hideMark/>
          </w:tcPr>
          <w:p w14:paraId="54C8B63D" w14:textId="77777777" w:rsidR="00FF1A20" w:rsidRPr="00FF1A20" w:rsidRDefault="00FF1A20" w:rsidP="00FF1A20">
            <w:pPr>
              <w:spacing w:after="0" w:line="240" w:lineRule="auto"/>
              <w:jc w:val="right"/>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20.723.758.469</w:t>
            </w:r>
          </w:p>
        </w:tc>
        <w:tc>
          <w:tcPr>
            <w:tcW w:w="1368" w:type="dxa"/>
            <w:tcBorders>
              <w:top w:val="nil"/>
              <w:left w:val="nil"/>
              <w:bottom w:val="nil"/>
              <w:right w:val="single" w:sz="4" w:space="0" w:color="auto"/>
            </w:tcBorders>
            <w:shd w:val="clear" w:color="auto" w:fill="00B050"/>
            <w:noWrap/>
            <w:vAlign w:val="center"/>
            <w:hideMark/>
          </w:tcPr>
          <w:p w14:paraId="33042F55" w14:textId="77777777" w:rsidR="00FF1A20" w:rsidRPr="00FF1A20" w:rsidRDefault="00FF1A20" w:rsidP="00FF1A20">
            <w:pPr>
              <w:spacing w:after="0" w:line="240" w:lineRule="auto"/>
              <w:jc w:val="right"/>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17.842.415.167</w:t>
            </w:r>
          </w:p>
        </w:tc>
        <w:tc>
          <w:tcPr>
            <w:tcW w:w="1009" w:type="dxa"/>
            <w:tcBorders>
              <w:top w:val="nil"/>
              <w:left w:val="nil"/>
              <w:bottom w:val="nil"/>
              <w:right w:val="single" w:sz="4" w:space="0" w:color="auto"/>
            </w:tcBorders>
            <w:shd w:val="clear" w:color="auto" w:fill="00B050"/>
            <w:noWrap/>
            <w:vAlign w:val="center"/>
            <w:hideMark/>
          </w:tcPr>
          <w:p w14:paraId="42989C4E" w14:textId="77777777" w:rsidR="00FF1A20" w:rsidRPr="00FF1A20" w:rsidRDefault="00FF1A20" w:rsidP="00FF1A20">
            <w:pPr>
              <w:spacing w:after="0" w:line="240" w:lineRule="auto"/>
              <w:jc w:val="right"/>
              <w:rPr>
                <w:rFonts w:ascii="Arial" w:eastAsia="Times New Roman" w:hAnsi="Arial" w:cs="Arial"/>
                <w:b/>
                <w:bCs/>
                <w:sz w:val="14"/>
                <w:szCs w:val="14"/>
                <w:lang w:val="es-MX" w:eastAsia="es-MX"/>
              </w:rPr>
            </w:pPr>
            <w:r w:rsidRPr="00FF1A20">
              <w:rPr>
                <w:rFonts w:ascii="Arial" w:eastAsia="Times New Roman" w:hAnsi="Arial" w:cs="Arial"/>
                <w:b/>
                <w:bCs/>
                <w:sz w:val="14"/>
                <w:szCs w:val="14"/>
                <w:lang w:val="es-MX" w:eastAsia="es-MX"/>
              </w:rPr>
              <w:t>86%</w:t>
            </w:r>
          </w:p>
        </w:tc>
      </w:tr>
    </w:tbl>
    <w:p w14:paraId="61191992" w14:textId="77777777" w:rsidR="00043F5A" w:rsidRPr="00D83108" w:rsidRDefault="00043F5A" w:rsidP="00F36592">
      <w:pPr>
        <w:sectPr w:rsidR="00043F5A" w:rsidRPr="00D83108" w:rsidSect="004A5EA6">
          <w:headerReference w:type="default" r:id="rId13"/>
          <w:footerReference w:type="default" r:id="rId14"/>
          <w:headerReference w:type="first" r:id="rId15"/>
          <w:footerReference w:type="first" r:id="rId16"/>
          <w:pgSz w:w="12240" w:h="15840" w:code="1"/>
          <w:pgMar w:top="1417" w:right="1467" w:bottom="1417" w:left="1701" w:header="708" w:footer="708" w:gutter="0"/>
          <w:pgNumType w:start="0"/>
          <w:cols w:space="708"/>
          <w:titlePg/>
          <w:docGrid w:linePitch="360"/>
        </w:sectPr>
      </w:pPr>
    </w:p>
    <w:p w14:paraId="7337636A" w14:textId="77777777" w:rsidR="00F438B3" w:rsidRDefault="00F438B3" w:rsidP="00415118">
      <w:pPr>
        <w:spacing w:after="0" w:line="240" w:lineRule="auto"/>
        <w:rPr>
          <w:rFonts w:ascii="Arial" w:hAnsi="Arial" w:cs="Arial"/>
          <w:b/>
          <w:sz w:val="24"/>
          <w:szCs w:val="24"/>
        </w:rPr>
      </w:pPr>
    </w:p>
    <w:p w14:paraId="66F22DAA" w14:textId="4259E32F" w:rsidR="00415118" w:rsidRPr="00901447" w:rsidRDefault="00B655B8" w:rsidP="00901447">
      <w:pPr>
        <w:pStyle w:val="Ttulo2"/>
        <w:jc w:val="left"/>
        <w:rPr>
          <w:rFonts w:cs="Arial"/>
          <w:sz w:val="24"/>
          <w:szCs w:val="24"/>
        </w:rPr>
      </w:pPr>
      <w:bookmarkStart w:id="12" w:name="_Toc1138350"/>
      <w:r w:rsidRPr="00901447">
        <w:rPr>
          <w:rFonts w:cs="Arial"/>
          <w:sz w:val="24"/>
          <w:szCs w:val="24"/>
        </w:rPr>
        <w:t>2. A. Comentarios sobre la Ejecución de los Egresos</w:t>
      </w:r>
      <w:bookmarkEnd w:id="12"/>
    </w:p>
    <w:p w14:paraId="789F9169" w14:textId="77777777" w:rsidR="00EB1DA3" w:rsidRPr="003D74D6" w:rsidRDefault="00EB1DA3" w:rsidP="00415118">
      <w:pPr>
        <w:spacing w:after="0" w:line="240" w:lineRule="auto"/>
        <w:rPr>
          <w:rFonts w:ascii="Arial" w:hAnsi="Arial" w:cs="Arial"/>
          <w:b/>
          <w:sz w:val="24"/>
          <w:szCs w:val="24"/>
        </w:rPr>
      </w:pPr>
    </w:p>
    <w:p w14:paraId="0B5E503E" w14:textId="7220D50C" w:rsidR="00F82909" w:rsidRDefault="00405C36" w:rsidP="00054BFB">
      <w:pPr>
        <w:ind w:right="1282"/>
        <w:jc w:val="both"/>
        <w:rPr>
          <w:rFonts w:ascii="Arial" w:hAnsi="Arial" w:cs="Arial"/>
          <w:sz w:val="24"/>
          <w:szCs w:val="24"/>
        </w:rPr>
      </w:pPr>
      <w:r w:rsidRPr="003D74D6">
        <w:rPr>
          <w:rFonts w:ascii="Arial" w:hAnsi="Arial" w:cs="Arial"/>
          <w:sz w:val="24"/>
          <w:szCs w:val="24"/>
        </w:rPr>
        <w:t>Con respecto a los egresos</w:t>
      </w:r>
      <w:r w:rsidR="000E33DA" w:rsidRPr="003D74D6">
        <w:rPr>
          <w:rFonts w:ascii="Arial" w:hAnsi="Arial" w:cs="Arial"/>
          <w:sz w:val="24"/>
          <w:szCs w:val="24"/>
        </w:rPr>
        <w:t xml:space="preserve"> entre lo</w:t>
      </w:r>
      <w:r w:rsidR="007015A9">
        <w:rPr>
          <w:rFonts w:ascii="Arial" w:hAnsi="Arial" w:cs="Arial"/>
          <w:sz w:val="24"/>
          <w:szCs w:val="24"/>
        </w:rPr>
        <w:t>s aspectos de mayor relevancia se encuentran los siguientes</w:t>
      </w:r>
      <w:r w:rsidRPr="003D74D6">
        <w:rPr>
          <w:rFonts w:ascii="Arial" w:hAnsi="Arial" w:cs="Arial"/>
          <w:sz w:val="24"/>
          <w:szCs w:val="24"/>
        </w:rPr>
        <w:t>:</w:t>
      </w:r>
    </w:p>
    <w:p w14:paraId="457CB4C1" w14:textId="77777777" w:rsidR="00B53CCE" w:rsidRPr="003D74D6" w:rsidRDefault="00415118" w:rsidP="00F03950">
      <w:pPr>
        <w:pStyle w:val="Prrafodelista"/>
        <w:numPr>
          <w:ilvl w:val="0"/>
          <w:numId w:val="3"/>
        </w:numPr>
        <w:spacing w:after="0" w:line="240" w:lineRule="auto"/>
        <w:ind w:left="709" w:right="1282"/>
        <w:rPr>
          <w:rFonts w:ascii="Arial" w:hAnsi="Arial" w:cs="Arial"/>
          <w:b/>
          <w:sz w:val="24"/>
          <w:szCs w:val="24"/>
        </w:rPr>
      </w:pPr>
      <w:r w:rsidRPr="003D74D6">
        <w:rPr>
          <w:rFonts w:ascii="Arial" w:hAnsi="Arial" w:cs="Arial"/>
          <w:b/>
          <w:sz w:val="24"/>
          <w:szCs w:val="24"/>
        </w:rPr>
        <w:t>REMUNERACIONES</w:t>
      </w:r>
    </w:p>
    <w:p w14:paraId="6D02FC07" w14:textId="77777777" w:rsidR="000E33DA" w:rsidRPr="003D74D6" w:rsidRDefault="000E33DA" w:rsidP="000E33DA">
      <w:pPr>
        <w:spacing w:after="0" w:line="240" w:lineRule="auto"/>
        <w:ind w:right="1282"/>
        <w:rPr>
          <w:rFonts w:ascii="Arial" w:hAnsi="Arial" w:cs="Arial"/>
          <w:b/>
          <w:sz w:val="24"/>
          <w:szCs w:val="24"/>
        </w:rPr>
      </w:pPr>
    </w:p>
    <w:p w14:paraId="21966398" w14:textId="221C51A8" w:rsidR="00EC46B8" w:rsidRPr="00F03950" w:rsidRDefault="00F03950" w:rsidP="00F03950">
      <w:pPr>
        <w:spacing w:after="0" w:line="240" w:lineRule="auto"/>
        <w:rPr>
          <w:rFonts w:ascii="Arial" w:hAnsi="Arial" w:cs="Arial"/>
          <w:b/>
          <w:sz w:val="24"/>
          <w:szCs w:val="24"/>
        </w:rPr>
      </w:pPr>
      <w:r w:rsidRPr="00F03950">
        <w:rPr>
          <w:rFonts w:ascii="Arial" w:hAnsi="Arial" w:cs="Arial"/>
          <w:sz w:val="24"/>
          <w:szCs w:val="24"/>
        </w:rPr>
        <w:t xml:space="preserve">En este grupo se presupuestó la suma de </w:t>
      </w:r>
      <w:r w:rsidRPr="00F03950">
        <w:rPr>
          <w:rFonts w:ascii="Arial" w:hAnsi="Arial" w:cs="Arial"/>
          <w:b/>
          <w:sz w:val="24"/>
          <w:szCs w:val="24"/>
        </w:rPr>
        <w:t xml:space="preserve">¢1.915.662.075, </w:t>
      </w:r>
      <w:r w:rsidRPr="00F03950">
        <w:rPr>
          <w:rFonts w:ascii="Arial" w:hAnsi="Arial" w:cs="Arial"/>
          <w:sz w:val="24"/>
          <w:szCs w:val="24"/>
        </w:rPr>
        <w:t xml:space="preserve">de los cuales al cierre del cuarto trimestre se ejecutó la suma de </w:t>
      </w:r>
      <w:r w:rsidRPr="00F03950">
        <w:rPr>
          <w:rFonts w:ascii="Arial" w:hAnsi="Arial" w:cs="Arial"/>
          <w:b/>
          <w:sz w:val="24"/>
          <w:szCs w:val="24"/>
        </w:rPr>
        <w:t>¢1.724.290.526</w:t>
      </w:r>
      <w:r w:rsidRPr="00F03950">
        <w:rPr>
          <w:rFonts w:ascii="Arial" w:hAnsi="Arial" w:cs="Arial"/>
          <w:sz w:val="24"/>
          <w:szCs w:val="24"/>
        </w:rPr>
        <w:t>, equivalentes a un</w:t>
      </w:r>
      <w:r w:rsidRPr="00F03950">
        <w:rPr>
          <w:rFonts w:ascii="Arial" w:hAnsi="Arial" w:cs="Arial"/>
          <w:b/>
          <w:sz w:val="24"/>
          <w:szCs w:val="24"/>
        </w:rPr>
        <w:t xml:space="preserve"> 90%. </w:t>
      </w:r>
      <w:r w:rsidRPr="00F03950">
        <w:rPr>
          <w:rFonts w:ascii="Arial" w:hAnsi="Arial" w:cs="Arial"/>
          <w:sz w:val="24"/>
          <w:szCs w:val="24"/>
        </w:rPr>
        <w:t>Estas erogaciones permiten atender las obligaciones salariales de las 89 plazas con cargos fijos del FONAFIFO</w:t>
      </w:r>
      <w:r w:rsidR="00EC46B8" w:rsidRPr="00F03950">
        <w:rPr>
          <w:rFonts w:ascii="Arial" w:hAnsi="Arial" w:cs="Arial"/>
          <w:b/>
          <w:sz w:val="24"/>
          <w:szCs w:val="24"/>
        </w:rPr>
        <w:t>SERVICIOS</w:t>
      </w:r>
    </w:p>
    <w:p w14:paraId="2177852E" w14:textId="6D2CF3C6" w:rsidR="00EC46B8" w:rsidRDefault="00EC46B8" w:rsidP="00EC46B8">
      <w:pPr>
        <w:spacing w:after="0" w:line="240" w:lineRule="auto"/>
        <w:jc w:val="both"/>
        <w:rPr>
          <w:rFonts w:ascii="Arial" w:hAnsi="Arial" w:cs="Arial"/>
          <w:sz w:val="24"/>
          <w:szCs w:val="24"/>
        </w:rPr>
      </w:pPr>
    </w:p>
    <w:p w14:paraId="7090E3B2" w14:textId="36610E48" w:rsidR="00F03950" w:rsidRDefault="00F03950" w:rsidP="00F03950">
      <w:pPr>
        <w:pStyle w:val="Prrafodelista"/>
        <w:numPr>
          <w:ilvl w:val="0"/>
          <w:numId w:val="18"/>
        </w:numPr>
        <w:spacing w:after="0" w:line="240" w:lineRule="auto"/>
        <w:jc w:val="both"/>
        <w:rPr>
          <w:rFonts w:ascii="Arial" w:hAnsi="Arial" w:cs="Arial"/>
          <w:b/>
          <w:sz w:val="24"/>
          <w:szCs w:val="24"/>
        </w:rPr>
      </w:pPr>
      <w:r w:rsidRPr="00F03950">
        <w:rPr>
          <w:rFonts w:ascii="Arial" w:hAnsi="Arial" w:cs="Arial"/>
          <w:b/>
          <w:sz w:val="24"/>
          <w:szCs w:val="24"/>
        </w:rPr>
        <w:t>SERVICIOS</w:t>
      </w:r>
    </w:p>
    <w:p w14:paraId="446DAE02" w14:textId="77777777" w:rsidR="00F03950" w:rsidRPr="00F03950" w:rsidRDefault="00F03950" w:rsidP="00F03950">
      <w:pPr>
        <w:pStyle w:val="Prrafodelista"/>
        <w:spacing w:after="0" w:line="240" w:lineRule="auto"/>
        <w:jc w:val="both"/>
        <w:rPr>
          <w:rFonts w:ascii="Arial" w:hAnsi="Arial" w:cs="Arial"/>
          <w:b/>
          <w:sz w:val="24"/>
          <w:szCs w:val="24"/>
        </w:rPr>
      </w:pPr>
    </w:p>
    <w:p w14:paraId="575775EA" w14:textId="7C2D3770" w:rsidR="00EC46B8" w:rsidRDefault="00F03950" w:rsidP="00410C6E">
      <w:pPr>
        <w:spacing w:after="0" w:line="240" w:lineRule="auto"/>
        <w:ind w:right="715"/>
        <w:jc w:val="both"/>
        <w:rPr>
          <w:rFonts w:ascii="Arial" w:hAnsi="Arial" w:cs="Arial"/>
          <w:b/>
          <w:sz w:val="24"/>
          <w:szCs w:val="24"/>
        </w:rPr>
      </w:pPr>
      <w:r w:rsidRPr="0017056F">
        <w:rPr>
          <w:rFonts w:ascii="Arial" w:hAnsi="Arial" w:cs="Arial"/>
          <w:sz w:val="24"/>
          <w:szCs w:val="24"/>
        </w:rPr>
        <w:t xml:space="preserve">En este grupo se presupuestó la suma de </w:t>
      </w:r>
      <w:r>
        <w:rPr>
          <w:rFonts w:ascii="Arial" w:hAnsi="Arial" w:cs="Arial"/>
          <w:b/>
          <w:sz w:val="24"/>
          <w:szCs w:val="24"/>
        </w:rPr>
        <w:t xml:space="preserve">¢785.731.397, </w:t>
      </w:r>
      <w:r w:rsidRPr="0010556D">
        <w:rPr>
          <w:rFonts w:ascii="Arial" w:hAnsi="Arial" w:cs="Arial"/>
          <w:sz w:val="24"/>
          <w:szCs w:val="24"/>
        </w:rPr>
        <w:t xml:space="preserve">de los cuales al cierre del </w:t>
      </w:r>
      <w:r>
        <w:rPr>
          <w:rFonts w:ascii="Arial" w:hAnsi="Arial" w:cs="Arial"/>
          <w:sz w:val="24"/>
          <w:szCs w:val="24"/>
        </w:rPr>
        <w:t>cuarto</w:t>
      </w:r>
      <w:r w:rsidRPr="0010556D">
        <w:rPr>
          <w:rFonts w:ascii="Arial" w:hAnsi="Arial" w:cs="Arial"/>
          <w:sz w:val="24"/>
          <w:szCs w:val="24"/>
        </w:rPr>
        <w:t xml:space="preserve"> trimestre se ejecut</w:t>
      </w:r>
      <w:r>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Pr>
          <w:rFonts w:ascii="Arial" w:hAnsi="Arial" w:cs="Arial"/>
          <w:b/>
          <w:sz w:val="24"/>
          <w:szCs w:val="24"/>
        </w:rPr>
        <w:t>658.262.644</w:t>
      </w:r>
      <w:r w:rsidRPr="0010556D">
        <w:rPr>
          <w:rFonts w:ascii="Arial" w:hAnsi="Arial" w:cs="Arial"/>
          <w:sz w:val="24"/>
          <w:szCs w:val="24"/>
        </w:rPr>
        <w:t>, equivalentes a un</w:t>
      </w:r>
      <w:r>
        <w:rPr>
          <w:rFonts w:ascii="Arial" w:hAnsi="Arial" w:cs="Arial"/>
          <w:b/>
          <w:sz w:val="24"/>
          <w:szCs w:val="24"/>
        </w:rPr>
        <w:t xml:space="preserve"> 84%. </w:t>
      </w:r>
      <w:r w:rsidRPr="00B82E8D">
        <w:rPr>
          <w:rFonts w:ascii="Arial" w:hAnsi="Arial" w:cs="Arial"/>
          <w:sz w:val="24"/>
          <w:szCs w:val="24"/>
        </w:rPr>
        <w:t>La</w:t>
      </w:r>
      <w:r>
        <w:rPr>
          <w:rFonts w:ascii="Arial" w:hAnsi="Arial" w:cs="Arial"/>
          <w:sz w:val="24"/>
          <w:szCs w:val="24"/>
        </w:rPr>
        <w:t xml:space="preserve"> contratación de servicios </w:t>
      </w:r>
      <w:r w:rsidRPr="0010556D">
        <w:rPr>
          <w:rFonts w:ascii="Arial" w:hAnsi="Arial" w:cs="Arial"/>
          <w:sz w:val="24"/>
          <w:szCs w:val="24"/>
        </w:rPr>
        <w:t>permite</w:t>
      </w:r>
      <w:r w:rsidRPr="0017056F">
        <w:rPr>
          <w:rFonts w:ascii="Arial" w:hAnsi="Arial" w:cs="Arial"/>
          <w:sz w:val="24"/>
          <w:szCs w:val="24"/>
        </w:rPr>
        <w:t xml:space="preserve"> atender</w:t>
      </w:r>
      <w:r w:rsidRPr="00577830">
        <w:rPr>
          <w:rFonts w:ascii="Arial" w:hAnsi="Arial" w:cs="Arial"/>
          <w:sz w:val="24"/>
          <w:szCs w:val="24"/>
        </w:rPr>
        <w:t xml:space="preserve"> </w:t>
      </w:r>
      <w:r>
        <w:rPr>
          <w:rFonts w:ascii="Arial" w:hAnsi="Arial" w:cs="Arial"/>
          <w:sz w:val="24"/>
          <w:szCs w:val="24"/>
        </w:rPr>
        <w:t>n</w:t>
      </w:r>
      <w:r w:rsidRPr="00577830">
        <w:rPr>
          <w:rFonts w:ascii="Arial" w:hAnsi="Arial" w:cs="Arial"/>
          <w:sz w:val="24"/>
          <w:szCs w:val="24"/>
        </w:rPr>
        <w:t>ecesidades de diversa naturaleza identificados como necesarios para el funcionamiento del FONAFIFO</w:t>
      </w:r>
    </w:p>
    <w:p w14:paraId="5982FC65" w14:textId="45CB917E" w:rsidR="00F03950" w:rsidRDefault="00F03950" w:rsidP="00410C6E">
      <w:pPr>
        <w:spacing w:after="0" w:line="240" w:lineRule="auto"/>
        <w:ind w:right="715"/>
        <w:jc w:val="both"/>
        <w:rPr>
          <w:rFonts w:ascii="Arial" w:hAnsi="Arial" w:cs="Arial"/>
          <w:b/>
          <w:sz w:val="24"/>
          <w:szCs w:val="24"/>
        </w:rPr>
      </w:pPr>
    </w:p>
    <w:p w14:paraId="12FFF1F4" w14:textId="4959A262" w:rsidR="00CD3A71" w:rsidRDefault="00CD3A71" w:rsidP="00F03950">
      <w:pPr>
        <w:pStyle w:val="Prrafodelista"/>
        <w:numPr>
          <w:ilvl w:val="0"/>
          <w:numId w:val="12"/>
        </w:numPr>
        <w:spacing w:after="0" w:line="240" w:lineRule="auto"/>
        <w:ind w:left="426" w:firstLine="0"/>
        <w:rPr>
          <w:rFonts w:ascii="Arial" w:hAnsi="Arial" w:cs="Arial"/>
          <w:b/>
          <w:sz w:val="24"/>
          <w:szCs w:val="24"/>
        </w:rPr>
      </w:pPr>
      <w:r w:rsidRPr="00CD3A71">
        <w:rPr>
          <w:rFonts w:ascii="Arial" w:hAnsi="Arial" w:cs="Arial"/>
          <w:b/>
          <w:sz w:val="24"/>
          <w:szCs w:val="24"/>
        </w:rPr>
        <w:t xml:space="preserve">MATERIALES Y SIMINISTROS </w:t>
      </w:r>
    </w:p>
    <w:p w14:paraId="0EB7658B" w14:textId="4722450F" w:rsidR="00767715" w:rsidRDefault="00767715" w:rsidP="00767715">
      <w:pPr>
        <w:spacing w:after="0" w:line="240" w:lineRule="auto"/>
        <w:rPr>
          <w:rFonts w:ascii="Arial" w:hAnsi="Arial" w:cs="Arial"/>
          <w:b/>
          <w:sz w:val="24"/>
          <w:szCs w:val="24"/>
        </w:rPr>
      </w:pPr>
    </w:p>
    <w:p w14:paraId="2C955986" w14:textId="32427C1A" w:rsidR="00767715" w:rsidRDefault="00767715" w:rsidP="00767715">
      <w:pPr>
        <w:spacing w:after="0" w:line="240" w:lineRule="auto"/>
        <w:rPr>
          <w:rFonts w:ascii="Arial" w:hAnsi="Arial" w:cs="Arial"/>
          <w:sz w:val="24"/>
          <w:szCs w:val="24"/>
        </w:rPr>
      </w:pPr>
      <w:r w:rsidRPr="0017056F">
        <w:rPr>
          <w:rFonts w:ascii="Arial" w:hAnsi="Arial" w:cs="Arial"/>
          <w:sz w:val="24"/>
          <w:szCs w:val="24"/>
        </w:rPr>
        <w:t xml:space="preserve">En este grupo se presupuestó la suma de </w:t>
      </w:r>
      <w:r>
        <w:rPr>
          <w:rFonts w:ascii="Arial" w:hAnsi="Arial" w:cs="Arial"/>
          <w:b/>
          <w:sz w:val="24"/>
          <w:szCs w:val="24"/>
        </w:rPr>
        <w:t xml:space="preserve">¢41.347.395, </w:t>
      </w:r>
      <w:r w:rsidRPr="00966780">
        <w:rPr>
          <w:rFonts w:ascii="Arial" w:hAnsi="Arial" w:cs="Arial"/>
          <w:sz w:val="24"/>
          <w:szCs w:val="24"/>
        </w:rPr>
        <w:t>para la</w:t>
      </w:r>
      <w:r>
        <w:rPr>
          <w:rFonts w:ascii="Arial" w:hAnsi="Arial" w:cs="Arial"/>
          <w:b/>
          <w:sz w:val="24"/>
          <w:szCs w:val="24"/>
        </w:rPr>
        <w:t xml:space="preserve"> </w:t>
      </w:r>
      <w:r>
        <w:rPr>
          <w:rFonts w:ascii="Arial" w:hAnsi="Arial" w:cs="Arial"/>
          <w:sz w:val="24"/>
          <w:szCs w:val="24"/>
        </w:rPr>
        <w:t xml:space="preserve">adquisición de materiales como combustibles, </w:t>
      </w:r>
      <w:r w:rsidRPr="003E0973">
        <w:rPr>
          <w:rFonts w:ascii="Arial" w:hAnsi="Arial" w:cs="Arial"/>
          <w:sz w:val="24"/>
          <w:szCs w:val="24"/>
        </w:rPr>
        <w:t>productos eléctricos</w:t>
      </w:r>
      <w:r>
        <w:rPr>
          <w:rFonts w:ascii="Arial" w:hAnsi="Arial" w:cs="Arial"/>
          <w:sz w:val="24"/>
          <w:szCs w:val="24"/>
        </w:rPr>
        <w:t>,</w:t>
      </w:r>
      <w:r w:rsidRPr="003E0973">
        <w:rPr>
          <w:rFonts w:ascii="Arial" w:hAnsi="Arial" w:cs="Arial"/>
          <w:sz w:val="24"/>
          <w:szCs w:val="24"/>
        </w:rPr>
        <w:t xml:space="preserve"> telefónicos y </w:t>
      </w:r>
      <w:r>
        <w:rPr>
          <w:rFonts w:ascii="Arial" w:hAnsi="Arial" w:cs="Arial"/>
          <w:sz w:val="24"/>
          <w:szCs w:val="24"/>
        </w:rPr>
        <w:t xml:space="preserve">de </w:t>
      </w:r>
      <w:r w:rsidRPr="003E0973">
        <w:rPr>
          <w:rFonts w:ascii="Arial" w:hAnsi="Arial" w:cs="Arial"/>
          <w:sz w:val="24"/>
          <w:szCs w:val="24"/>
        </w:rPr>
        <w:t>cómputo</w:t>
      </w:r>
      <w:r>
        <w:rPr>
          <w:rFonts w:ascii="Arial" w:hAnsi="Arial" w:cs="Arial"/>
          <w:sz w:val="24"/>
          <w:szCs w:val="24"/>
        </w:rPr>
        <w:t xml:space="preserve">, entre otros, de estos recursos, </w:t>
      </w:r>
      <w:r w:rsidRPr="0010556D">
        <w:rPr>
          <w:rFonts w:ascii="Arial" w:hAnsi="Arial" w:cs="Arial"/>
          <w:sz w:val="24"/>
          <w:szCs w:val="24"/>
        </w:rPr>
        <w:t>se ejecut</w:t>
      </w:r>
      <w:r>
        <w:rPr>
          <w:rFonts w:ascii="Arial" w:hAnsi="Arial" w:cs="Arial"/>
          <w:sz w:val="24"/>
          <w:szCs w:val="24"/>
        </w:rPr>
        <w:t>ó</w:t>
      </w:r>
      <w:r w:rsidRPr="0010556D">
        <w:rPr>
          <w:rFonts w:ascii="Arial" w:hAnsi="Arial" w:cs="Arial"/>
          <w:sz w:val="24"/>
          <w:szCs w:val="24"/>
        </w:rPr>
        <w:t xml:space="preserve"> la suma de </w:t>
      </w:r>
      <w:r w:rsidRPr="0010556D">
        <w:rPr>
          <w:rFonts w:ascii="Arial" w:hAnsi="Arial" w:cs="Arial"/>
          <w:b/>
          <w:sz w:val="24"/>
          <w:szCs w:val="24"/>
        </w:rPr>
        <w:t>¢</w:t>
      </w:r>
      <w:r>
        <w:rPr>
          <w:rFonts w:ascii="Arial" w:hAnsi="Arial" w:cs="Arial"/>
          <w:b/>
          <w:sz w:val="24"/>
          <w:szCs w:val="24"/>
        </w:rPr>
        <w:t>27.314.701</w:t>
      </w:r>
      <w:r w:rsidRPr="0010556D">
        <w:rPr>
          <w:rFonts w:ascii="Arial" w:hAnsi="Arial" w:cs="Arial"/>
          <w:sz w:val="24"/>
          <w:szCs w:val="24"/>
        </w:rPr>
        <w:t>, equivalente a un</w:t>
      </w:r>
      <w:r>
        <w:rPr>
          <w:rFonts w:ascii="Arial" w:hAnsi="Arial" w:cs="Arial"/>
          <w:b/>
          <w:sz w:val="24"/>
          <w:szCs w:val="24"/>
        </w:rPr>
        <w:t xml:space="preserve"> 66</w:t>
      </w:r>
    </w:p>
    <w:p w14:paraId="4BDA6A48" w14:textId="6B8A0E81" w:rsidR="00355923" w:rsidRDefault="00355923" w:rsidP="00767715">
      <w:pPr>
        <w:spacing w:after="0" w:line="240" w:lineRule="auto"/>
        <w:rPr>
          <w:rFonts w:ascii="Arial" w:hAnsi="Arial" w:cs="Arial"/>
          <w:sz w:val="24"/>
          <w:szCs w:val="24"/>
        </w:rPr>
      </w:pPr>
    </w:p>
    <w:p w14:paraId="3AC5EACE" w14:textId="0E09C17A" w:rsidR="00355923" w:rsidRPr="00355923" w:rsidRDefault="00355923" w:rsidP="00355923">
      <w:pPr>
        <w:pStyle w:val="Prrafodelista"/>
        <w:numPr>
          <w:ilvl w:val="0"/>
          <w:numId w:val="18"/>
        </w:numPr>
        <w:spacing w:after="0" w:line="240" w:lineRule="auto"/>
        <w:rPr>
          <w:rFonts w:ascii="Arial" w:hAnsi="Arial" w:cs="Arial"/>
          <w:b/>
          <w:sz w:val="24"/>
          <w:szCs w:val="24"/>
        </w:rPr>
      </w:pPr>
      <w:r w:rsidRPr="00355923">
        <w:rPr>
          <w:rFonts w:ascii="Arial" w:hAnsi="Arial" w:cs="Arial"/>
          <w:b/>
          <w:sz w:val="24"/>
          <w:szCs w:val="24"/>
        </w:rPr>
        <w:t>BIENES DURADEROS</w:t>
      </w:r>
    </w:p>
    <w:p w14:paraId="55CDB4D4" w14:textId="77777777" w:rsidR="00355923" w:rsidRPr="00F22B25" w:rsidRDefault="00355923" w:rsidP="00355923">
      <w:pPr>
        <w:spacing w:after="0" w:line="240" w:lineRule="auto"/>
        <w:rPr>
          <w:rFonts w:ascii="Arial" w:hAnsi="Arial" w:cs="Arial"/>
          <w:sz w:val="24"/>
          <w:szCs w:val="24"/>
        </w:rPr>
      </w:pPr>
    </w:p>
    <w:p w14:paraId="4F9F1A9B" w14:textId="4521B538" w:rsidR="00355923" w:rsidRDefault="00355923" w:rsidP="00355923">
      <w:pPr>
        <w:jc w:val="both"/>
        <w:rPr>
          <w:rFonts w:ascii="Arial" w:hAnsi="Arial" w:cs="Arial"/>
          <w:sz w:val="24"/>
          <w:szCs w:val="24"/>
        </w:rPr>
      </w:pPr>
      <w:r>
        <w:rPr>
          <w:rFonts w:ascii="Arial" w:hAnsi="Arial" w:cs="Arial"/>
          <w:sz w:val="24"/>
          <w:szCs w:val="24"/>
        </w:rPr>
        <w:t xml:space="preserve">En este grupo se presupuestó </w:t>
      </w:r>
      <w:r w:rsidRPr="00033450">
        <w:rPr>
          <w:rFonts w:ascii="Arial" w:hAnsi="Arial" w:cs="Arial"/>
          <w:sz w:val="24"/>
          <w:szCs w:val="24"/>
        </w:rPr>
        <w:t xml:space="preserve">la suma de </w:t>
      </w:r>
      <w:r w:rsidRPr="00033450">
        <w:rPr>
          <w:rFonts w:ascii="Arial" w:hAnsi="Arial" w:cs="Arial"/>
          <w:b/>
          <w:sz w:val="24"/>
          <w:szCs w:val="24"/>
        </w:rPr>
        <w:t>¢</w:t>
      </w:r>
      <w:r>
        <w:rPr>
          <w:rFonts w:ascii="Arial" w:hAnsi="Arial" w:cs="Arial"/>
          <w:b/>
          <w:sz w:val="24"/>
          <w:szCs w:val="24"/>
        </w:rPr>
        <w:t>184.530.450</w:t>
      </w:r>
      <w:r w:rsidRPr="00033450">
        <w:rPr>
          <w:rFonts w:ascii="Arial" w:hAnsi="Arial" w:cs="Arial"/>
          <w:b/>
          <w:sz w:val="24"/>
          <w:szCs w:val="24"/>
        </w:rPr>
        <w:t xml:space="preserve">, </w:t>
      </w:r>
      <w:r w:rsidRPr="00033450">
        <w:rPr>
          <w:rFonts w:ascii="Arial" w:hAnsi="Arial" w:cs="Arial"/>
          <w:sz w:val="24"/>
          <w:szCs w:val="24"/>
        </w:rPr>
        <w:t>de los cuales al</w:t>
      </w:r>
      <w:r>
        <w:rPr>
          <w:rFonts w:ascii="Arial" w:hAnsi="Arial" w:cs="Arial"/>
          <w:sz w:val="24"/>
          <w:szCs w:val="24"/>
        </w:rPr>
        <w:t xml:space="preserve"> cierre del periodo 2018 se ejecutaron </w:t>
      </w:r>
      <w:r w:rsidRPr="00002B9A">
        <w:rPr>
          <w:rFonts w:ascii="Arial" w:hAnsi="Arial" w:cs="Arial"/>
          <w:b/>
          <w:sz w:val="24"/>
          <w:szCs w:val="24"/>
        </w:rPr>
        <w:t>¢</w:t>
      </w:r>
      <w:r>
        <w:rPr>
          <w:rFonts w:ascii="Arial" w:hAnsi="Arial" w:cs="Arial"/>
          <w:b/>
          <w:sz w:val="24"/>
          <w:szCs w:val="24"/>
        </w:rPr>
        <w:t>130.146.548</w:t>
      </w:r>
      <w:r>
        <w:rPr>
          <w:rFonts w:ascii="Arial" w:hAnsi="Arial" w:cs="Arial"/>
          <w:sz w:val="24"/>
          <w:szCs w:val="24"/>
        </w:rPr>
        <w:t xml:space="preserve">, equivalentes a un </w:t>
      </w:r>
      <w:r w:rsidRPr="007935F3">
        <w:rPr>
          <w:rFonts w:ascii="Arial" w:hAnsi="Arial" w:cs="Arial"/>
          <w:b/>
          <w:sz w:val="24"/>
          <w:szCs w:val="24"/>
        </w:rPr>
        <w:t>71</w:t>
      </w:r>
      <w:r>
        <w:rPr>
          <w:rFonts w:ascii="Arial" w:hAnsi="Arial" w:cs="Arial"/>
          <w:b/>
          <w:sz w:val="24"/>
          <w:szCs w:val="24"/>
        </w:rPr>
        <w:t>%.</w:t>
      </w:r>
      <w:r>
        <w:rPr>
          <w:rFonts w:ascii="Arial" w:hAnsi="Arial" w:cs="Arial"/>
          <w:sz w:val="24"/>
          <w:szCs w:val="24"/>
        </w:rPr>
        <w:t xml:space="preserve"> </w:t>
      </w:r>
    </w:p>
    <w:p w14:paraId="1BC7A795" w14:textId="77777777" w:rsidR="00EC46B8" w:rsidRPr="003D74D6" w:rsidRDefault="00EC46B8" w:rsidP="00410C6E">
      <w:pPr>
        <w:spacing w:after="0" w:line="240" w:lineRule="auto"/>
        <w:ind w:right="715"/>
        <w:jc w:val="both"/>
        <w:rPr>
          <w:rFonts w:ascii="Arial" w:hAnsi="Arial" w:cs="Arial"/>
          <w:b/>
          <w:sz w:val="24"/>
          <w:szCs w:val="24"/>
        </w:rPr>
      </w:pPr>
    </w:p>
    <w:p w14:paraId="19850737" w14:textId="77777777" w:rsidR="000E33DA" w:rsidRPr="005E5921" w:rsidRDefault="00415118" w:rsidP="00ED4FF0">
      <w:pPr>
        <w:pStyle w:val="Prrafodelista"/>
        <w:numPr>
          <w:ilvl w:val="0"/>
          <w:numId w:val="3"/>
        </w:numPr>
        <w:spacing w:after="0" w:line="240" w:lineRule="auto"/>
        <w:ind w:left="426" w:right="715" w:firstLine="0"/>
        <w:rPr>
          <w:rFonts w:ascii="Arial" w:hAnsi="Arial" w:cs="Arial"/>
          <w:b/>
          <w:sz w:val="24"/>
          <w:szCs w:val="24"/>
        </w:rPr>
      </w:pPr>
      <w:r w:rsidRPr="003D74D6">
        <w:rPr>
          <w:rFonts w:ascii="Arial" w:hAnsi="Arial" w:cs="Arial"/>
          <w:b/>
          <w:sz w:val="24"/>
          <w:szCs w:val="24"/>
        </w:rPr>
        <w:t>TRANSFERENCIAS CORRIENTES</w:t>
      </w:r>
    </w:p>
    <w:p w14:paraId="7FD0968E" w14:textId="6CB2B645" w:rsidR="005E5921" w:rsidRDefault="005E5921" w:rsidP="00410C6E">
      <w:pPr>
        <w:spacing w:after="0" w:line="240" w:lineRule="auto"/>
        <w:ind w:right="715"/>
        <w:rPr>
          <w:rFonts w:ascii="Arial" w:hAnsi="Arial" w:cs="Arial"/>
          <w:b/>
          <w:sz w:val="24"/>
          <w:szCs w:val="24"/>
        </w:rPr>
      </w:pPr>
    </w:p>
    <w:p w14:paraId="388EF523" w14:textId="6C089411" w:rsidR="00C972DA" w:rsidRDefault="00ED4FF0" w:rsidP="00ED4FF0">
      <w:pPr>
        <w:spacing w:after="0" w:line="240" w:lineRule="auto"/>
        <w:ind w:right="715"/>
        <w:rPr>
          <w:rFonts w:ascii="Arial" w:hAnsi="Arial" w:cs="Arial"/>
          <w:b/>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17.707.796.484</w:t>
      </w:r>
      <w:r w:rsidRPr="00F96F4F">
        <w:rPr>
          <w:rFonts w:ascii="Arial" w:hAnsi="Arial" w:cs="Arial"/>
          <w:b/>
          <w:sz w:val="24"/>
          <w:szCs w:val="24"/>
        </w:rPr>
        <w:t xml:space="preserve">, </w:t>
      </w:r>
      <w:r w:rsidRPr="00F96F4F">
        <w:rPr>
          <w:rFonts w:ascii="Arial" w:hAnsi="Arial" w:cs="Arial"/>
          <w:sz w:val="24"/>
          <w:szCs w:val="24"/>
        </w:rPr>
        <w:t xml:space="preserve">de los cuales </w:t>
      </w:r>
      <w:r>
        <w:rPr>
          <w:rFonts w:ascii="Arial" w:hAnsi="Arial" w:cs="Arial"/>
          <w:sz w:val="24"/>
          <w:szCs w:val="24"/>
        </w:rPr>
        <w:t xml:space="preserve">al cierre del periodo 2018 </w:t>
      </w:r>
      <w:r w:rsidRPr="00F96F4F">
        <w:rPr>
          <w:rFonts w:ascii="Arial" w:hAnsi="Arial" w:cs="Arial"/>
          <w:sz w:val="24"/>
          <w:szCs w:val="24"/>
        </w:rPr>
        <w:t>se ejecut</w:t>
      </w:r>
      <w:r>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Pr>
          <w:rFonts w:ascii="Arial" w:hAnsi="Arial" w:cs="Arial"/>
          <w:b/>
          <w:sz w:val="24"/>
          <w:szCs w:val="24"/>
        </w:rPr>
        <w:t>15.301.556.924</w:t>
      </w:r>
      <w:r w:rsidRPr="00F96F4F">
        <w:rPr>
          <w:rFonts w:ascii="Arial" w:hAnsi="Arial" w:cs="Arial"/>
          <w:sz w:val="24"/>
          <w:szCs w:val="24"/>
        </w:rPr>
        <w:t xml:space="preserve"> equivalentes a un</w:t>
      </w:r>
      <w:r w:rsidRPr="00F96F4F">
        <w:rPr>
          <w:rFonts w:ascii="Arial" w:hAnsi="Arial" w:cs="Arial"/>
          <w:b/>
          <w:sz w:val="24"/>
          <w:szCs w:val="24"/>
        </w:rPr>
        <w:t xml:space="preserve"> </w:t>
      </w:r>
      <w:r>
        <w:rPr>
          <w:rFonts w:ascii="Arial" w:hAnsi="Arial" w:cs="Arial"/>
          <w:b/>
          <w:sz w:val="24"/>
          <w:szCs w:val="24"/>
        </w:rPr>
        <w:t>86%.</w:t>
      </w:r>
    </w:p>
    <w:p w14:paraId="00BB95FF" w14:textId="77777777" w:rsidR="00ED4FF0" w:rsidRDefault="00ED4FF0" w:rsidP="00054BFB">
      <w:pPr>
        <w:spacing w:after="0" w:line="240" w:lineRule="auto"/>
        <w:ind w:right="1282"/>
        <w:jc w:val="both"/>
        <w:rPr>
          <w:rFonts w:ascii="Arial" w:hAnsi="Arial" w:cs="Arial"/>
          <w:sz w:val="24"/>
          <w:szCs w:val="24"/>
        </w:rPr>
      </w:pPr>
    </w:p>
    <w:p w14:paraId="2E3CC6AE" w14:textId="2C782D45" w:rsidR="00C709EC" w:rsidRDefault="00C972DA" w:rsidP="00054BFB">
      <w:pPr>
        <w:spacing w:after="0" w:line="240" w:lineRule="auto"/>
        <w:ind w:right="1282"/>
        <w:jc w:val="both"/>
        <w:rPr>
          <w:rFonts w:ascii="Arial" w:hAnsi="Arial" w:cs="Arial"/>
          <w:sz w:val="24"/>
          <w:szCs w:val="24"/>
        </w:rPr>
      </w:pPr>
      <w:r>
        <w:rPr>
          <w:rFonts w:ascii="Arial" w:hAnsi="Arial" w:cs="Arial"/>
          <w:sz w:val="24"/>
          <w:szCs w:val="24"/>
        </w:rPr>
        <w:t xml:space="preserve">A </w:t>
      </w:r>
      <w:r w:rsidR="00697F4C">
        <w:rPr>
          <w:rFonts w:ascii="Arial" w:hAnsi="Arial" w:cs="Arial"/>
          <w:sz w:val="24"/>
          <w:szCs w:val="24"/>
        </w:rPr>
        <w:t>continuación,</w:t>
      </w:r>
      <w:r w:rsidR="00A40431" w:rsidRPr="00A40431">
        <w:rPr>
          <w:rFonts w:ascii="Arial" w:hAnsi="Arial" w:cs="Arial"/>
          <w:sz w:val="24"/>
          <w:szCs w:val="24"/>
        </w:rPr>
        <w:t xml:space="preserve"> se detalla</w:t>
      </w:r>
      <w:r>
        <w:rPr>
          <w:rFonts w:ascii="Arial" w:hAnsi="Arial" w:cs="Arial"/>
          <w:sz w:val="24"/>
          <w:szCs w:val="24"/>
        </w:rPr>
        <w:t>n</w:t>
      </w:r>
      <w:r w:rsidR="00A40431" w:rsidRPr="00A40431">
        <w:rPr>
          <w:rFonts w:ascii="Arial" w:hAnsi="Arial" w:cs="Arial"/>
          <w:sz w:val="24"/>
          <w:szCs w:val="24"/>
        </w:rPr>
        <w:t xml:space="preserve"> las transferencias </w:t>
      </w:r>
      <w:r>
        <w:rPr>
          <w:rFonts w:ascii="Arial" w:hAnsi="Arial" w:cs="Arial"/>
          <w:sz w:val="24"/>
          <w:szCs w:val="24"/>
        </w:rPr>
        <w:t>más relevantes</w:t>
      </w:r>
      <w:r w:rsidR="000D19A0">
        <w:rPr>
          <w:rFonts w:ascii="Arial" w:hAnsi="Arial" w:cs="Arial"/>
          <w:sz w:val="24"/>
          <w:szCs w:val="24"/>
        </w:rPr>
        <w:t xml:space="preserve"> realizadas durante el año</w:t>
      </w:r>
      <w:r w:rsidR="00A40431" w:rsidRPr="00A40431">
        <w:rPr>
          <w:rFonts w:ascii="Arial" w:hAnsi="Arial" w:cs="Arial"/>
          <w:sz w:val="24"/>
          <w:szCs w:val="24"/>
        </w:rPr>
        <w:t>;</w:t>
      </w:r>
    </w:p>
    <w:p w14:paraId="196D8710" w14:textId="50A7137E" w:rsidR="00BD1FD0" w:rsidRDefault="00BD1FD0" w:rsidP="00054BFB">
      <w:pPr>
        <w:spacing w:after="0" w:line="240" w:lineRule="auto"/>
        <w:ind w:right="1282"/>
        <w:jc w:val="both"/>
        <w:rPr>
          <w:rFonts w:ascii="Arial" w:hAnsi="Arial" w:cs="Arial"/>
          <w:sz w:val="24"/>
          <w:szCs w:val="24"/>
        </w:rPr>
      </w:pPr>
    </w:p>
    <w:p w14:paraId="16CA6284" w14:textId="36DDB47B" w:rsidR="00952D4E" w:rsidRPr="00952D4E" w:rsidRDefault="00E9396F" w:rsidP="00952D4E">
      <w:pPr>
        <w:pStyle w:val="Prrafodelista"/>
        <w:numPr>
          <w:ilvl w:val="0"/>
          <w:numId w:val="4"/>
        </w:numPr>
        <w:spacing w:after="0" w:line="240" w:lineRule="auto"/>
        <w:ind w:left="1134" w:hanging="425"/>
        <w:jc w:val="both"/>
        <w:rPr>
          <w:rFonts w:ascii="Arial" w:hAnsi="Arial" w:cs="Arial"/>
          <w:color w:val="FF0000"/>
          <w:sz w:val="24"/>
          <w:szCs w:val="24"/>
        </w:rPr>
      </w:pPr>
      <w:r w:rsidRPr="00952D4E">
        <w:rPr>
          <w:rFonts w:ascii="Arial" w:hAnsi="Arial" w:cs="Arial"/>
          <w:b/>
        </w:rPr>
        <w:t xml:space="preserve">¢24.371.917 </w:t>
      </w:r>
      <w:r w:rsidRPr="00952D4E">
        <w:rPr>
          <w:rFonts w:ascii="Arial" w:hAnsi="Arial" w:cs="Arial"/>
          <w:sz w:val="24"/>
          <w:szCs w:val="24"/>
        </w:rPr>
        <w:t xml:space="preserve">a Internacional Tropical </w:t>
      </w:r>
      <w:proofErr w:type="spellStart"/>
      <w:r w:rsidRPr="00952D4E">
        <w:rPr>
          <w:rFonts w:ascii="Arial" w:hAnsi="Arial" w:cs="Arial"/>
          <w:sz w:val="24"/>
          <w:szCs w:val="24"/>
        </w:rPr>
        <w:t>Timber</w:t>
      </w:r>
      <w:proofErr w:type="spellEnd"/>
      <w:r w:rsidRPr="00952D4E">
        <w:rPr>
          <w:rFonts w:ascii="Arial" w:hAnsi="Arial" w:cs="Arial"/>
          <w:sz w:val="24"/>
          <w:szCs w:val="24"/>
        </w:rPr>
        <w:t xml:space="preserve"> </w:t>
      </w:r>
      <w:proofErr w:type="spellStart"/>
      <w:r w:rsidRPr="00952D4E">
        <w:rPr>
          <w:rFonts w:ascii="Arial" w:hAnsi="Arial" w:cs="Arial"/>
          <w:sz w:val="24"/>
          <w:szCs w:val="24"/>
        </w:rPr>
        <w:t>Organization</w:t>
      </w:r>
      <w:proofErr w:type="spellEnd"/>
      <w:r w:rsidRPr="00952D4E">
        <w:rPr>
          <w:rFonts w:ascii="Arial" w:hAnsi="Arial" w:cs="Arial"/>
          <w:sz w:val="24"/>
          <w:szCs w:val="24"/>
        </w:rPr>
        <w:t xml:space="preserve">, según el acuerdo país establecido. </w:t>
      </w:r>
    </w:p>
    <w:p w14:paraId="7261A913" w14:textId="77777777" w:rsidR="00952D4E" w:rsidRPr="00952D4E" w:rsidRDefault="00952D4E" w:rsidP="00952D4E">
      <w:pPr>
        <w:pStyle w:val="Prrafodelista"/>
        <w:spacing w:after="0" w:line="240" w:lineRule="auto"/>
        <w:ind w:left="1134" w:hanging="425"/>
        <w:jc w:val="both"/>
        <w:rPr>
          <w:rFonts w:ascii="Arial" w:hAnsi="Arial" w:cs="Arial"/>
          <w:color w:val="FF0000"/>
          <w:sz w:val="24"/>
          <w:szCs w:val="24"/>
        </w:rPr>
      </w:pPr>
    </w:p>
    <w:p w14:paraId="79043C9E" w14:textId="0088AFBC" w:rsidR="00952D4E" w:rsidRPr="00952D4E" w:rsidRDefault="00BD1FD0" w:rsidP="00952D4E">
      <w:pPr>
        <w:pStyle w:val="Prrafodelista"/>
        <w:numPr>
          <w:ilvl w:val="0"/>
          <w:numId w:val="4"/>
        </w:numPr>
        <w:spacing w:after="0" w:line="240" w:lineRule="auto"/>
        <w:ind w:left="1134" w:hanging="425"/>
        <w:jc w:val="both"/>
        <w:rPr>
          <w:rFonts w:ascii="Arial" w:hAnsi="Arial" w:cs="Arial"/>
          <w:color w:val="FF0000"/>
          <w:sz w:val="24"/>
          <w:szCs w:val="24"/>
        </w:rPr>
      </w:pPr>
      <w:r w:rsidRPr="00952D4E">
        <w:rPr>
          <w:rFonts w:ascii="Arial" w:hAnsi="Arial" w:cs="Arial"/>
          <w:b/>
          <w:sz w:val="24"/>
          <w:szCs w:val="24"/>
        </w:rPr>
        <w:lastRenderedPageBreak/>
        <w:t>223.471.537</w:t>
      </w:r>
      <w:r w:rsidRPr="00952D4E">
        <w:rPr>
          <w:rFonts w:ascii="Arial" w:hAnsi="Arial" w:cs="Arial"/>
          <w:sz w:val="24"/>
          <w:szCs w:val="24"/>
        </w:rPr>
        <w:t xml:space="preserve"> al Sistema Nacional de Áreas de Conservación (SINAC), de conformidad con lo establecido en el artículo N° 64 del Reglamento a la Ley Forestal N° 7575.</w:t>
      </w:r>
    </w:p>
    <w:p w14:paraId="5CD8352C" w14:textId="77777777" w:rsidR="00952D4E" w:rsidRPr="00952D4E" w:rsidRDefault="00952D4E" w:rsidP="00952D4E">
      <w:pPr>
        <w:pStyle w:val="Prrafodelista"/>
        <w:spacing w:after="0" w:line="240" w:lineRule="auto"/>
        <w:ind w:left="1134" w:hanging="425"/>
        <w:jc w:val="both"/>
        <w:rPr>
          <w:rFonts w:ascii="Arial" w:hAnsi="Arial" w:cs="Arial"/>
          <w:color w:val="FF0000"/>
          <w:sz w:val="24"/>
          <w:szCs w:val="24"/>
        </w:rPr>
      </w:pPr>
    </w:p>
    <w:p w14:paraId="1464E1CE" w14:textId="77777777" w:rsidR="00952D4E" w:rsidRDefault="009406F8" w:rsidP="00952D4E">
      <w:pPr>
        <w:pStyle w:val="Prrafodelista"/>
        <w:numPr>
          <w:ilvl w:val="0"/>
          <w:numId w:val="4"/>
        </w:numPr>
        <w:spacing w:after="0" w:line="240" w:lineRule="auto"/>
        <w:ind w:left="1134" w:hanging="425"/>
        <w:jc w:val="both"/>
        <w:rPr>
          <w:rFonts w:ascii="Arial" w:hAnsi="Arial" w:cs="Arial"/>
          <w:sz w:val="24"/>
          <w:szCs w:val="24"/>
        </w:rPr>
      </w:pPr>
      <w:r w:rsidRPr="00952D4E">
        <w:rPr>
          <w:rFonts w:ascii="Arial" w:hAnsi="Arial" w:cs="Arial"/>
          <w:b/>
          <w:sz w:val="24"/>
          <w:szCs w:val="24"/>
        </w:rPr>
        <w:t>¢112.575.887,</w:t>
      </w:r>
      <w:r w:rsidRPr="00952D4E">
        <w:rPr>
          <w:rFonts w:ascii="Arial" w:hAnsi="Arial" w:cs="Arial"/>
          <w:sz w:val="24"/>
          <w:szCs w:val="24"/>
        </w:rPr>
        <w:t xml:space="preserve"> fondos destinados a la Oficina Nacional Forestal, según lo establecido en el artículo N° 64 del Reglamento a la Ley Forestal N° 7575.</w:t>
      </w:r>
    </w:p>
    <w:p w14:paraId="71055D4E" w14:textId="77777777" w:rsidR="00952D4E" w:rsidRPr="00952D4E" w:rsidRDefault="00952D4E" w:rsidP="00952D4E">
      <w:pPr>
        <w:pStyle w:val="Prrafodelista"/>
        <w:ind w:left="1134" w:hanging="425"/>
        <w:rPr>
          <w:rFonts w:ascii="Arial" w:hAnsi="Arial" w:cs="Arial"/>
          <w:b/>
          <w:sz w:val="24"/>
          <w:szCs w:val="24"/>
        </w:rPr>
      </w:pPr>
    </w:p>
    <w:p w14:paraId="7A0CA10D" w14:textId="764D73EA" w:rsidR="009406F8" w:rsidRPr="00952D4E" w:rsidRDefault="009406F8" w:rsidP="00952D4E">
      <w:pPr>
        <w:pStyle w:val="Prrafodelista"/>
        <w:numPr>
          <w:ilvl w:val="0"/>
          <w:numId w:val="4"/>
        </w:numPr>
        <w:spacing w:after="0" w:line="240" w:lineRule="auto"/>
        <w:ind w:left="1134" w:hanging="425"/>
        <w:jc w:val="both"/>
        <w:rPr>
          <w:rFonts w:ascii="Arial" w:hAnsi="Arial" w:cs="Arial"/>
          <w:sz w:val="24"/>
          <w:szCs w:val="24"/>
        </w:rPr>
      </w:pPr>
      <w:r w:rsidRPr="00952D4E">
        <w:rPr>
          <w:rFonts w:ascii="Arial" w:hAnsi="Arial" w:cs="Arial"/>
          <w:b/>
          <w:sz w:val="24"/>
          <w:szCs w:val="24"/>
        </w:rPr>
        <w:t>150.630.000</w:t>
      </w:r>
      <w:r w:rsidRPr="00952D4E">
        <w:rPr>
          <w:rFonts w:ascii="Arial" w:hAnsi="Arial" w:cs="Arial"/>
          <w:sz w:val="24"/>
          <w:szCs w:val="24"/>
        </w:rPr>
        <w:t>, al Fideicomiso 544-03 FONAFIFO/Banco Nacional “Fondo de impuesto Forestal”, correspondiente a la transferencia recibida del impuesto a la madera.</w:t>
      </w:r>
    </w:p>
    <w:p w14:paraId="7EF24450" w14:textId="778A495F" w:rsidR="009406F8" w:rsidRPr="007515DA" w:rsidRDefault="00E9396F" w:rsidP="00952D4E">
      <w:pPr>
        <w:pStyle w:val="Prrafodelista"/>
        <w:numPr>
          <w:ilvl w:val="0"/>
          <w:numId w:val="4"/>
        </w:numPr>
        <w:spacing w:after="0" w:line="240" w:lineRule="auto"/>
        <w:ind w:left="1134" w:hanging="425"/>
        <w:jc w:val="both"/>
        <w:rPr>
          <w:rFonts w:ascii="Arial" w:hAnsi="Arial" w:cs="Arial"/>
          <w:sz w:val="24"/>
          <w:szCs w:val="24"/>
        </w:rPr>
      </w:pPr>
      <w:r w:rsidRPr="007515DA">
        <w:rPr>
          <w:rFonts w:ascii="Arial" w:hAnsi="Arial" w:cs="Arial"/>
          <w:b/>
          <w:sz w:val="24"/>
          <w:szCs w:val="24"/>
        </w:rPr>
        <w:t>¢</w:t>
      </w:r>
      <w:r w:rsidR="009406F8" w:rsidRPr="007515DA">
        <w:rPr>
          <w:rFonts w:ascii="Arial" w:hAnsi="Arial" w:cs="Arial"/>
          <w:b/>
          <w:sz w:val="24"/>
          <w:szCs w:val="24"/>
        </w:rPr>
        <w:t>100.000.000</w:t>
      </w:r>
      <w:r w:rsidR="009406F8" w:rsidRPr="007515DA">
        <w:rPr>
          <w:rFonts w:ascii="Arial" w:hAnsi="Arial" w:cs="Arial"/>
          <w:sz w:val="24"/>
          <w:szCs w:val="24"/>
        </w:rPr>
        <w:t>, al Fideicomiso 544-03 FONAFIFO/Banco Nacional “Fondo de impuesto Forestal”, correspondiente a lo recaudado por reintegros de PSA.</w:t>
      </w:r>
    </w:p>
    <w:p w14:paraId="32D4C60B" w14:textId="77777777" w:rsidR="009406F8" w:rsidRPr="007515DA" w:rsidRDefault="009406F8" w:rsidP="00952D4E">
      <w:pPr>
        <w:spacing w:after="0" w:line="240" w:lineRule="auto"/>
        <w:ind w:left="1134" w:hanging="425"/>
        <w:jc w:val="both"/>
        <w:rPr>
          <w:rFonts w:ascii="Arial" w:hAnsi="Arial" w:cs="Arial"/>
          <w:sz w:val="24"/>
          <w:szCs w:val="24"/>
        </w:rPr>
      </w:pPr>
    </w:p>
    <w:p w14:paraId="1A2FCA8F" w14:textId="54754B40" w:rsidR="00E9396F" w:rsidRPr="007515DA" w:rsidRDefault="00E9396F" w:rsidP="00952D4E">
      <w:pPr>
        <w:numPr>
          <w:ilvl w:val="0"/>
          <w:numId w:val="4"/>
        </w:numPr>
        <w:spacing w:after="0" w:line="240" w:lineRule="auto"/>
        <w:ind w:left="1134" w:hanging="425"/>
        <w:jc w:val="both"/>
        <w:rPr>
          <w:rFonts w:ascii="Arial" w:hAnsi="Arial" w:cs="Arial"/>
          <w:sz w:val="24"/>
          <w:szCs w:val="24"/>
        </w:rPr>
      </w:pPr>
      <w:r w:rsidRPr="007515DA">
        <w:rPr>
          <w:rFonts w:ascii="Arial" w:hAnsi="Arial" w:cs="Arial"/>
          <w:b/>
          <w:sz w:val="24"/>
          <w:szCs w:val="24"/>
        </w:rPr>
        <w:t>191.574,</w:t>
      </w:r>
      <w:r w:rsidRPr="007515DA">
        <w:rPr>
          <w:rFonts w:ascii="Arial" w:eastAsia="Times New Roman" w:hAnsi="Arial" w:cs="Arial"/>
          <w:sz w:val="24"/>
          <w:szCs w:val="24"/>
        </w:rPr>
        <w:t xml:space="preserve"> al Fideicomiso 1052 Fondo de Biodiversidad Sostenible por el pago de eco-marchamos</w:t>
      </w:r>
      <w:r w:rsidRPr="007515DA">
        <w:rPr>
          <w:rFonts w:ascii="Arial" w:hAnsi="Arial" w:cs="Arial"/>
          <w:sz w:val="24"/>
          <w:szCs w:val="24"/>
        </w:rPr>
        <w:t>.</w:t>
      </w:r>
    </w:p>
    <w:p w14:paraId="2D6D91F7" w14:textId="77777777" w:rsidR="008C5CAD" w:rsidRPr="00A93DA3" w:rsidRDefault="008C5CAD" w:rsidP="00952D4E">
      <w:pPr>
        <w:spacing w:after="0" w:line="240" w:lineRule="auto"/>
        <w:ind w:left="1134" w:hanging="425"/>
        <w:jc w:val="both"/>
        <w:rPr>
          <w:rFonts w:ascii="Arial" w:hAnsi="Arial" w:cs="Arial"/>
          <w:sz w:val="24"/>
          <w:szCs w:val="24"/>
        </w:rPr>
      </w:pPr>
    </w:p>
    <w:p w14:paraId="5E521172" w14:textId="7337B33E" w:rsidR="00BB2FDE" w:rsidRPr="00A93DA3" w:rsidRDefault="00044DCD" w:rsidP="00952D4E">
      <w:pPr>
        <w:numPr>
          <w:ilvl w:val="0"/>
          <w:numId w:val="4"/>
        </w:numPr>
        <w:spacing w:after="0" w:line="240" w:lineRule="auto"/>
        <w:ind w:left="1134" w:right="716" w:hanging="425"/>
        <w:contextualSpacing/>
        <w:jc w:val="both"/>
        <w:rPr>
          <w:rFonts w:ascii="Arial" w:hAnsi="Arial" w:cs="Arial"/>
          <w:sz w:val="24"/>
          <w:szCs w:val="24"/>
        </w:rPr>
      </w:pPr>
      <w:r w:rsidRPr="00A93DA3">
        <w:rPr>
          <w:rFonts w:ascii="Arial" w:hAnsi="Arial" w:cs="Arial"/>
          <w:b/>
          <w:sz w:val="24"/>
          <w:szCs w:val="24"/>
        </w:rPr>
        <w:t>¢</w:t>
      </w:r>
      <w:r w:rsidR="00A93DA3">
        <w:rPr>
          <w:rFonts w:ascii="Arial" w:hAnsi="Arial" w:cs="Arial"/>
          <w:b/>
          <w:sz w:val="24"/>
          <w:szCs w:val="24"/>
        </w:rPr>
        <w:t>45.4</w:t>
      </w:r>
      <w:r w:rsidR="00952D4E">
        <w:rPr>
          <w:rFonts w:ascii="Arial" w:hAnsi="Arial" w:cs="Arial"/>
          <w:b/>
          <w:sz w:val="24"/>
          <w:szCs w:val="24"/>
        </w:rPr>
        <w:t>74.379</w:t>
      </w:r>
      <w:r w:rsidR="00BB2FDE" w:rsidRPr="00A93DA3">
        <w:rPr>
          <w:rFonts w:ascii="Arial" w:hAnsi="Arial" w:cs="Arial"/>
          <w:b/>
          <w:sz w:val="24"/>
          <w:szCs w:val="24"/>
        </w:rPr>
        <w:t>,</w:t>
      </w:r>
      <w:r w:rsidR="00BB2FDE" w:rsidRPr="00A93DA3">
        <w:rPr>
          <w:rFonts w:ascii="Arial" w:eastAsia="Times New Roman" w:hAnsi="Arial" w:cs="Arial"/>
          <w:sz w:val="24"/>
          <w:szCs w:val="24"/>
        </w:rPr>
        <w:t xml:space="preserve"> </w:t>
      </w:r>
      <w:r w:rsidR="00A93DA3" w:rsidRPr="00A93DA3">
        <w:rPr>
          <w:rFonts w:ascii="Arial" w:eastAsia="Times New Roman" w:hAnsi="Arial" w:cs="Arial"/>
          <w:sz w:val="24"/>
          <w:szCs w:val="24"/>
        </w:rPr>
        <w:t xml:space="preserve">para </w:t>
      </w:r>
      <w:r w:rsidR="002C643A" w:rsidRPr="00A93DA3">
        <w:rPr>
          <w:rFonts w:ascii="Arial" w:hAnsi="Arial" w:cs="Arial"/>
          <w:sz w:val="24"/>
          <w:szCs w:val="24"/>
        </w:rPr>
        <w:t>el</w:t>
      </w:r>
      <w:r w:rsidR="00BB2FDE" w:rsidRPr="00A93DA3">
        <w:rPr>
          <w:rFonts w:ascii="Arial" w:hAnsi="Arial" w:cs="Arial"/>
          <w:sz w:val="24"/>
          <w:szCs w:val="24"/>
        </w:rPr>
        <w:t xml:space="preserve"> pago de prestaciones </w:t>
      </w:r>
      <w:r w:rsidR="00951C36" w:rsidRPr="00A93DA3">
        <w:rPr>
          <w:rFonts w:ascii="Arial" w:hAnsi="Arial" w:cs="Arial"/>
          <w:sz w:val="24"/>
          <w:szCs w:val="24"/>
        </w:rPr>
        <w:t>legales e</w:t>
      </w:r>
      <w:r w:rsidR="00BB2FDE" w:rsidRPr="00A93DA3">
        <w:rPr>
          <w:rFonts w:ascii="Arial" w:hAnsi="Arial" w:cs="Arial"/>
          <w:sz w:val="24"/>
          <w:szCs w:val="24"/>
        </w:rPr>
        <w:t xml:space="preserve"> incapacidades de funcionarios</w:t>
      </w:r>
      <w:r w:rsidR="00A93DA3">
        <w:rPr>
          <w:rFonts w:ascii="Arial" w:hAnsi="Arial" w:cs="Arial"/>
          <w:sz w:val="24"/>
          <w:szCs w:val="24"/>
        </w:rPr>
        <w:t xml:space="preserve">, </w:t>
      </w:r>
      <w:r w:rsidR="00A93DA3" w:rsidRPr="00524957">
        <w:rPr>
          <w:rFonts w:ascii="Arial" w:hAnsi="Arial" w:cs="Arial"/>
          <w:sz w:val="24"/>
          <w:szCs w:val="24"/>
        </w:rPr>
        <w:t>indemnizaciones, reintegros o devoluciones y el reconocimiento económico a los estudiantes de colegios técnicos que desarrollan su práctica profesional en FONAFIFO</w:t>
      </w:r>
      <w:r w:rsidR="00BB2FDE" w:rsidRPr="00A93DA3">
        <w:rPr>
          <w:rFonts w:ascii="Arial" w:hAnsi="Arial" w:cs="Arial"/>
          <w:sz w:val="24"/>
          <w:szCs w:val="24"/>
        </w:rPr>
        <w:t>.</w:t>
      </w:r>
    </w:p>
    <w:p w14:paraId="76CAE0F1" w14:textId="77777777" w:rsidR="00BB2FDE" w:rsidRPr="00BD1FD0" w:rsidRDefault="00BB2FDE" w:rsidP="00952D4E">
      <w:pPr>
        <w:spacing w:after="0" w:line="240" w:lineRule="auto"/>
        <w:ind w:left="1134" w:right="999" w:hanging="425"/>
        <w:jc w:val="both"/>
        <w:rPr>
          <w:rFonts w:ascii="Arial" w:hAnsi="Arial" w:cs="Arial"/>
          <w:color w:val="FF0000"/>
        </w:rPr>
      </w:pPr>
    </w:p>
    <w:p w14:paraId="1C67B4F8" w14:textId="430A2954" w:rsidR="00977075" w:rsidRPr="00A93DA3" w:rsidRDefault="00C96E99" w:rsidP="00952D4E">
      <w:pPr>
        <w:pStyle w:val="Prrafodelista"/>
        <w:numPr>
          <w:ilvl w:val="0"/>
          <w:numId w:val="5"/>
        </w:numPr>
        <w:ind w:left="1134" w:right="716" w:hanging="425"/>
        <w:jc w:val="both"/>
        <w:rPr>
          <w:rFonts w:ascii="Arial" w:hAnsi="Arial" w:cs="Arial"/>
        </w:rPr>
      </w:pPr>
      <w:r w:rsidRPr="00A93DA3">
        <w:rPr>
          <w:rFonts w:ascii="Arial" w:hAnsi="Arial" w:cs="Arial"/>
          <w:b/>
        </w:rPr>
        <w:t>¢</w:t>
      </w:r>
      <w:r w:rsidR="00A93DA3" w:rsidRPr="00A93DA3">
        <w:rPr>
          <w:rFonts w:ascii="Arial" w:hAnsi="Arial" w:cs="Arial"/>
          <w:b/>
        </w:rPr>
        <w:t>1</w:t>
      </w:r>
      <w:r w:rsidR="00952D4E">
        <w:rPr>
          <w:rFonts w:ascii="Arial" w:hAnsi="Arial" w:cs="Arial"/>
          <w:b/>
        </w:rPr>
        <w:t>4</w:t>
      </w:r>
      <w:r w:rsidR="009B79AB" w:rsidRPr="00A93DA3">
        <w:rPr>
          <w:rFonts w:ascii="Arial" w:hAnsi="Arial" w:cs="Arial"/>
          <w:b/>
        </w:rPr>
        <w:t>.</w:t>
      </w:r>
      <w:r w:rsidR="00A93DA3" w:rsidRPr="00A93DA3">
        <w:rPr>
          <w:rFonts w:ascii="Arial" w:hAnsi="Arial" w:cs="Arial"/>
          <w:b/>
        </w:rPr>
        <w:t>644.841.630</w:t>
      </w:r>
      <w:r w:rsidR="009B79AB" w:rsidRPr="00A93DA3">
        <w:rPr>
          <w:rFonts w:ascii="Arial" w:hAnsi="Arial" w:cs="Arial"/>
          <w:b/>
        </w:rPr>
        <w:t>,</w:t>
      </w:r>
      <w:r w:rsidR="009B79AB" w:rsidRPr="00A93DA3">
        <w:rPr>
          <w:rFonts w:ascii="Arial" w:hAnsi="Arial" w:cs="Arial"/>
          <w:sz w:val="24"/>
          <w:szCs w:val="24"/>
        </w:rPr>
        <w:t xml:space="preserve"> correspondiente a la actividad sustantiva del FONAFIFO en la cual se transfieren recursos a los propietarios (as) de contratos por pago de servicios ambientales.</w:t>
      </w:r>
      <w:r w:rsidR="009B79AB" w:rsidRPr="00A93DA3">
        <w:rPr>
          <w:rFonts w:ascii="Arial" w:hAnsi="Arial" w:cs="Arial"/>
          <w:b/>
        </w:rPr>
        <w:t xml:space="preserve"> </w:t>
      </w:r>
    </w:p>
    <w:p w14:paraId="3A5D3487" w14:textId="77777777" w:rsidR="00977075" w:rsidRDefault="00977075" w:rsidP="00952D4E">
      <w:pPr>
        <w:pStyle w:val="Prrafodelista"/>
        <w:ind w:left="1134" w:right="999" w:hanging="425"/>
        <w:jc w:val="both"/>
        <w:rPr>
          <w:rFonts w:ascii="Arial" w:hAnsi="Arial" w:cs="Arial"/>
          <w:b/>
        </w:rPr>
      </w:pPr>
    </w:p>
    <w:p w14:paraId="1DB3EC70" w14:textId="77777777" w:rsidR="00977075" w:rsidRPr="00977075" w:rsidRDefault="00BB2FDE" w:rsidP="00BB1B4F">
      <w:pPr>
        <w:pStyle w:val="Prrafodelista"/>
        <w:ind w:left="1440" w:right="999"/>
        <w:jc w:val="both"/>
        <w:rPr>
          <w:rFonts w:ascii="Arial" w:hAnsi="Arial" w:cs="Arial"/>
        </w:rPr>
        <w:sectPr w:rsidR="00977075" w:rsidRPr="00977075" w:rsidSect="00C57653">
          <w:footerReference w:type="default" r:id="rId17"/>
          <w:pgSz w:w="12242" w:h="15842"/>
          <w:pgMar w:top="1241" w:right="1043" w:bottom="1138" w:left="1411" w:header="706" w:footer="544" w:gutter="0"/>
          <w:cols w:space="708"/>
          <w:titlePg/>
        </w:sectPr>
      </w:pPr>
      <w:r w:rsidRPr="00E5073B">
        <w:rPr>
          <w:rFonts w:ascii="Arial" w:hAnsi="Arial" w:cs="Arial"/>
        </w:rPr>
        <w:t>A continuación se detallan por año de contrato y modalidad los pagos realizados</w:t>
      </w:r>
      <w:r w:rsidR="00BB1B4F">
        <w:rPr>
          <w:rFonts w:ascii="Arial" w:hAnsi="Arial" w:cs="Arial"/>
        </w:rPr>
        <w:t>.</w:t>
      </w:r>
    </w:p>
    <w:p w14:paraId="0AF6DCF2" w14:textId="77777777" w:rsidR="00A6085C" w:rsidRPr="003D74D6" w:rsidRDefault="00057888" w:rsidP="00057888">
      <w:pPr>
        <w:pStyle w:val="Prrafodelista"/>
        <w:spacing w:after="0" w:line="240" w:lineRule="auto"/>
        <w:ind w:left="6036" w:firstLine="336"/>
        <w:rPr>
          <w:rFonts w:ascii="Arial" w:hAnsi="Arial" w:cs="Arial"/>
          <w:b/>
          <w:sz w:val="24"/>
          <w:szCs w:val="24"/>
        </w:rPr>
      </w:pPr>
      <w:r w:rsidRPr="003D74D6">
        <w:rPr>
          <w:rFonts w:ascii="Arial" w:hAnsi="Arial" w:cs="Arial"/>
          <w:b/>
          <w:sz w:val="24"/>
          <w:szCs w:val="24"/>
        </w:rPr>
        <w:lastRenderedPageBreak/>
        <w:t>Cuadro No 4</w:t>
      </w:r>
    </w:p>
    <w:p w14:paraId="7CA9E6DC" w14:textId="77777777" w:rsidR="00A6085C" w:rsidRPr="003D74D6" w:rsidRDefault="00A6085C" w:rsidP="00106EDA">
      <w:pPr>
        <w:spacing w:after="0" w:line="240" w:lineRule="auto"/>
        <w:jc w:val="center"/>
        <w:rPr>
          <w:rFonts w:ascii="Arial" w:hAnsi="Arial" w:cs="Arial"/>
          <w:b/>
          <w:sz w:val="24"/>
          <w:szCs w:val="24"/>
        </w:rPr>
      </w:pPr>
      <w:r w:rsidRPr="003D74D6">
        <w:rPr>
          <w:rFonts w:ascii="Arial" w:hAnsi="Arial" w:cs="Arial"/>
          <w:b/>
          <w:sz w:val="24"/>
          <w:szCs w:val="24"/>
        </w:rPr>
        <w:t>FONDO NACIONAL DE FINANCIAMIENTO FORESTAL</w:t>
      </w:r>
    </w:p>
    <w:p w14:paraId="03127DA7" w14:textId="77777777" w:rsidR="00A6085C" w:rsidRPr="003D74D6" w:rsidRDefault="00106EDA" w:rsidP="007257C7">
      <w:pPr>
        <w:tabs>
          <w:tab w:val="left" w:pos="11295"/>
        </w:tabs>
        <w:spacing w:after="0" w:line="240" w:lineRule="auto"/>
        <w:ind w:left="720"/>
        <w:rPr>
          <w:rFonts w:ascii="Arial" w:hAnsi="Arial" w:cs="Arial"/>
          <w:b/>
          <w:sz w:val="24"/>
          <w:szCs w:val="24"/>
        </w:rPr>
      </w:pPr>
      <w:r w:rsidRPr="003D74D6">
        <w:rPr>
          <w:rFonts w:ascii="Arial" w:hAnsi="Arial" w:cs="Arial"/>
          <w:b/>
          <w:sz w:val="24"/>
          <w:szCs w:val="24"/>
        </w:rPr>
        <w:t xml:space="preserve">                                                    </w:t>
      </w:r>
      <w:r w:rsidR="00A6085C" w:rsidRPr="003D74D6">
        <w:rPr>
          <w:rFonts w:ascii="Arial" w:hAnsi="Arial" w:cs="Arial"/>
          <w:b/>
          <w:sz w:val="24"/>
          <w:szCs w:val="24"/>
        </w:rPr>
        <w:t>DETALLE DE PAGOS POR SERVICIOS AMBIENTALES</w:t>
      </w:r>
      <w:r w:rsidR="007257C7">
        <w:rPr>
          <w:rFonts w:ascii="Arial" w:hAnsi="Arial" w:cs="Arial"/>
          <w:b/>
          <w:sz w:val="24"/>
          <w:szCs w:val="24"/>
        </w:rPr>
        <w:tab/>
      </w:r>
    </w:p>
    <w:p w14:paraId="0522491C" w14:textId="2D8CD6E0" w:rsidR="00A6085C" w:rsidRPr="003D74D6" w:rsidRDefault="00106EDA" w:rsidP="00106EDA">
      <w:pPr>
        <w:spacing w:after="0" w:line="240" w:lineRule="auto"/>
        <w:rPr>
          <w:rFonts w:ascii="Arial" w:hAnsi="Arial" w:cs="Arial"/>
          <w:b/>
          <w:sz w:val="24"/>
          <w:szCs w:val="24"/>
        </w:rPr>
      </w:pPr>
      <w:r w:rsidRPr="003D74D6">
        <w:rPr>
          <w:rFonts w:ascii="Arial" w:hAnsi="Arial" w:cs="Arial"/>
          <w:b/>
          <w:sz w:val="24"/>
          <w:szCs w:val="24"/>
        </w:rPr>
        <w:t xml:space="preserve">                                                                               </w:t>
      </w:r>
      <w:r w:rsidR="00DD1161" w:rsidRPr="003D74D6">
        <w:rPr>
          <w:rFonts w:ascii="Arial" w:hAnsi="Arial" w:cs="Arial"/>
          <w:b/>
          <w:sz w:val="24"/>
          <w:szCs w:val="24"/>
        </w:rPr>
        <w:t>DEL 01/01/</w:t>
      </w:r>
      <w:r w:rsidR="003F1160">
        <w:rPr>
          <w:rFonts w:ascii="Arial" w:hAnsi="Arial" w:cs="Arial"/>
          <w:b/>
          <w:sz w:val="24"/>
          <w:szCs w:val="24"/>
        </w:rPr>
        <w:t>201</w:t>
      </w:r>
      <w:r w:rsidR="00A614BF">
        <w:rPr>
          <w:rFonts w:ascii="Arial" w:hAnsi="Arial" w:cs="Arial"/>
          <w:b/>
          <w:sz w:val="24"/>
          <w:szCs w:val="24"/>
        </w:rPr>
        <w:t>8</w:t>
      </w:r>
      <w:r w:rsidR="00A6085C" w:rsidRPr="003D74D6">
        <w:rPr>
          <w:rFonts w:ascii="Arial" w:hAnsi="Arial" w:cs="Arial"/>
          <w:b/>
          <w:sz w:val="24"/>
          <w:szCs w:val="24"/>
        </w:rPr>
        <w:t xml:space="preserve"> AL </w:t>
      </w:r>
      <w:r w:rsidR="005561EA">
        <w:rPr>
          <w:rFonts w:ascii="Arial" w:hAnsi="Arial" w:cs="Arial"/>
          <w:b/>
          <w:sz w:val="24"/>
          <w:szCs w:val="24"/>
        </w:rPr>
        <w:t>31/</w:t>
      </w:r>
      <w:r w:rsidR="00103CA8">
        <w:rPr>
          <w:rFonts w:ascii="Arial" w:hAnsi="Arial" w:cs="Arial"/>
          <w:b/>
          <w:sz w:val="24"/>
          <w:szCs w:val="24"/>
        </w:rPr>
        <w:t>12</w:t>
      </w:r>
      <w:r w:rsidR="00DD1161" w:rsidRPr="003D74D6">
        <w:rPr>
          <w:rFonts w:ascii="Arial" w:hAnsi="Arial" w:cs="Arial"/>
          <w:b/>
          <w:sz w:val="24"/>
          <w:szCs w:val="24"/>
        </w:rPr>
        <w:t>/</w:t>
      </w:r>
      <w:r w:rsidR="003F1160">
        <w:rPr>
          <w:rFonts w:ascii="Arial" w:hAnsi="Arial" w:cs="Arial"/>
          <w:b/>
          <w:sz w:val="24"/>
          <w:szCs w:val="24"/>
        </w:rPr>
        <w:t>201</w:t>
      </w:r>
      <w:r w:rsidR="00A614BF">
        <w:rPr>
          <w:rFonts w:ascii="Arial" w:hAnsi="Arial" w:cs="Arial"/>
          <w:b/>
          <w:sz w:val="24"/>
          <w:szCs w:val="24"/>
        </w:rPr>
        <w:t>8</w:t>
      </w:r>
    </w:p>
    <w:p w14:paraId="4C6949F3" w14:textId="77777777" w:rsidR="00E77A77" w:rsidRPr="003D74D6" w:rsidRDefault="00A6085C" w:rsidP="00BB1B4F">
      <w:pPr>
        <w:spacing w:after="0" w:line="240" w:lineRule="auto"/>
        <w:ind w:left="720"/>
        <w:jc w:val="center"/>
        <w:rPr>
          <w:rFonts w:ascii="Arial" w:hAnsi="Arial" w:cs="Arial"/>
          <w:b/>
          <w:sz w:val="24"/>
          <w:szCs w:val="24"/>
        </w:rPr>
      </w:pPr>
      <w:r w:rsidRPr="003D74D6">
        <w:rPr>
          <w:rFonts w:ascii="Arial" w:hAnsi="Arial" w:cs="Arial"/>
          <w:b/>
          <w:sz w:val="24"/>
          <w:szCs w:val="24"/>
        </w:rPr>
        <w:t xml:space="preserve">(EXPRESADO EN </w:t>
      </w:r>
      <w:r w:rsidR="00BB1B4F">
        <w:rPr>
          <w:rFonts w:ascii="Arial" w:hAnsi="Arial" w:cs="Arial"/>
          <w:b/>
          <w:sz w:val="24"/>
          <w:szCs w:val="24"/>
        </w:rPr>
        <w:t>COLONES)</w:t>
      </w:r>
    </w:p>
    <w:p w14:paraId="6DD3387E" w14:textId="44613B91" w:rsidR="005561EA" w:rsidRDefault="005561EA" w:rsidP="00D71783">
      <w:pPr>
        <w:spacing w:after="0" w:line="240" w:lineRule="auto"/>
        <w:ind w:left="720"/>
        <w:jc w:val="center"/>
        <w:rPr>
          <w:rFonts w:ascii="Trebuchet MS" w:hAnsi="Trebuchet MS" w:cs="Arial"/>
          <w:b/>
          <w:sz w:val="18"/>
          <w:szCs w:val="18"/>
        </w:rPr>
      </w:pPr>
    </w:p>
    <w:tbl>
      <w:tblPr>
        <w:tblW w:w="136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936"/>
        <w:gridCol w:w="1710"/>
        <w:gridCol w:w="866"/>
        <w:gridCol w:w="1191"/>
        <w:gridCol w:w="874"/>
        <w:gridCol w:w="1146"/>
        <w:gridCol w:w="651"/>
        <w:gridCol w:w="1115"/>
        <w:gridCol w:w="544"/>
        <w:gridCol w:w="1049"/>
        <w:gridCol w:w="798"/>
        <w:gridCol w:w="1753"/>
      </w:tblGrid>
      <w:tr w:rsidR="00262881" w:rsidRPr="00D659B3" w14:paraId="02D8663D" w14:textId="77777777" w:rsidTr="00262881">
        <w:trPr>
          <w:trHeight w:val="296"/>
        </w:trPr>
        <w:tc>
          <w:tcPr>
            <w:tcW w:w="994" w:type="dxa"/>
            <w:vMerge w:val="restart"/>
            <w:shd w:val="clear" w:color="000000" w:fill="00B050"/>
            <w:vAlign w:val="center"/>
            <w:hideMark/>
          </w:tcPr>
          <w:p w14:paraId="1E0AED54"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Año del Contrato </w:t>
            </w:r>
          </w:p>
        </w:tc>
        <w:tc>
          <w:tcPr>
            <w:tcW w:w="2461" w:type="dxa"/>
            <w:gridSpan w:val="2"/>
            <w:shd w:val="clear" w:color="000000" w:fill="00B050"/>
            <w:vAlign w:val="center"/>
            <w:hideMark/>
          </w:tcPr>
          <w:p w14:paraId="243F76ED"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Protección  de Bosque</w:t>
            </w:r>
          </w:p>
        </w:tc>
        <w:tc>
          <w:tcPr>
            <w:tcW w:w="2057" w:type="dxa"/>
            <w:gridSpan w:val="2"/>
            <w:shd w:val="clear" w:color="000000" w:fill="00B050"/>
            <w:vAlign w:val="center"/>
            <w:hideMark/>
          </w:tcPr>
          <w:p w14:paraId="31C2198C" w14:textId="77777777" w:rsidR="00262881" w:rsidRPr="00F0544A" w:rsidRDefault="00262881" w:rsidP="00EB20B0">
            <w:pPr>
              <w:spacing w:after="0" w:line="240" w:lineRule="auto"/>
              <w:jc w:val="center"/>
              <w:rPr>
                <w:rFonts w:ascii="Arial" w:eastAsia="Times New Roman" w:hAnsi="Arial" w:cs="Arial"/>
                <w:b/>
                <w:bCs/>
                <w:color w:val="000000"/>
                <w:sz w:val="14"/>
                <w:szCs w:val="14"/>
                <w:lang w:val="es-MX" w:eastAsia="es-MX"/>
              </w:rPr>
            </w:pPr>
            <w:r w:rsidRPr="00F0544A">
              <w:rPr>
                <w:rFonts w:ascii="Arial" w:eastAsia="Times New Roman" w:hAnsi="Arial" w:cs="Arial"/>
                <w:b/>
                <w:bCs/>
                <w:color w:val="000000"/>
                <w:sz w:val="14"/>
                <w:szCs w:val="14"/>
                <w:lang w:val="es-MX" w:eastAsia="es-MX"/>
              </w:rPr>
              <w:t>Reforestación</w:t>
            </w:r>
          </w:p>
        </w:tc>
        <w:tc>
          <w:tcPr>
            <w:tcW w:w="0" w:type="auto"/>
            <w:gridSpan w:val="2"/>
            <w:shd w:val="clear" w:color="000000" w:fill="00B050"/>
            <w:noWrap/>
            <w:vAlign w:val="center"/>
            <w:hideMark/>
          </w:tcPr>
          <w:p w14:paraId="7E5AD337"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SAF</w:t>
            </w:r>
            <w:r w:rsidRPr="00D659B3">
              <w:rPr>
                <w:rFonts w:ascii="Arial" w:eastAsia="Times New Roman" w:hAnsi="Arial" w:cs="Arial"/>
                <w:b/>
                <w:bCs/>
                <w:color w:val="000000"/>
                <w:sz w:val="14"/>
                <w:szCs w:val="14"/>
                <w:lang w:val="es-MX" w:eastAsia="es-MX"/>
              </w:rPr>
              <w:t xml:space="preserve">  </w:t>
            </w:r>
          </w:p>
        </w:tc>
        <w:tc>
          <w:tcPr>
            <w:tcW w:w="0" w:type="auto"/>
            <w:gridSpan w:val="2"/>
            <w:shd w:val="clear" w:color="000000" w:fill="00B050"/>
            <w:noWrap/>
            <w:vAlign w:val="center"/>
            <w:hideMark/>
          </w:tcPr>
          <w:p w14:paraId="7D65F07E"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Manejo de Bosque  </w:t>
            </w:r>
          </w:p>
        </w:tc>
        <w:tc>
          <w:tcPr>
            <w:tcW w:w="0" w:type="auto"/>
            <w:gridSpan w:val="2"/>
            <w:shd w:val="clear" w:color="000000" w:fill="00B050"/>
            <w:vAlign w:val="center"/>
            <w:hideMark/>
          </w:tcPr>
          <w:p w14:paraId="4AC81A5E"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Sistemas Mixtos</w:t>
            </w:r>
          </w:p>
          <w:p w14:paraId="79A86714"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w:t>
            </w:r>
          </w:p>
        </w:tc>
        <w:tc>
          <w:tcPr>
            <w:tcW w:w="2393" w:type="dxa"/>
            <w:gridSpan w:val="2"/>
            <w:shd w:val="clear" w:color="000000" w:fill="00B050"/>
            <w:noWrap/>
            <w:vAlign w:val="center"/>
            <w:hideMark/>
          </w:tcPr>
          <w:p w14:paraId="4C876FCA"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Regeneración </w:t>
            </w:r>
          </w:p>
        </w:tc>
      </w:tr>
      <w:tr w:rsidR="00262881" w:rsidRPr="00D659B3" w14:paraId="13C2F168" w14:textId="77777777" w:rsidTr="00262881">
        <w:trPr>
          <w:trHeight w:val="247"/>
        </w:trPr>
        <w:tc>
          <w:tcPr>
            <w:tcW w:w="994" w:type="dxa"/>
            <w:vMerge/>
            <w:vAlign w:val="center"/>
            <w:hideMark/>
          </w:tcPr>
          <w:p w14:paraId="42D6DB12" w14:textId="77777777" w:rsidR="00262881" w:rsidRPr="00D659B3" w:rsidRDefault="00262881" w:rsidP="00EB20B0">
            <w:pPr>
              <w:spacing w:after="0" w:line="240" w:lineRule="auto"/>
              <w:rPr>
                <w:rFonts w:ascii="Arial" w:eastAsia="Times New Roman" w:hAnsi="Arial" w:cs="Arial"/>
                <w:b/>
                <w:bCs/>
                <w:color w:val="000000"/>
                <w:sz w:val="14"/>
                <w:szCs w:val="14"/>
                <w:lang w:val="es-MX" w:eastAsia="es-MX"/>
              </w:rPr>
            </w:pPr>
          </w:p>
        </w:tc>
        <w:tc>
          <w:tcPr>
            <w:tcW w:w="0" w:type="auto"/>
            <w:shd w:val="clear" w:color="000000" w:fill="00B050"/>
            <w:noWrap/>
            <w:vAlign w:val="center"/>
            <w:hideMark/>
          </w:tcPr>
          <w:p w14:paraId="479F2220"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473" w:type="dxa"/>
            <w:shd w:val="clear" w:color="000000" w:fill="00B050"/>
            <w:noWrap/>
            <w:vAlign w:val="center"/>
            <w:hideMark/>
          </w:tcPr>
          <w:p w14:paraId="3EECF546"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866" w:type="dxa"/>
            <w:shd w:val="clear" w:color="000000" w:fill="00B050"/>
            <w:noWrap/>
            <w:vAlign w:val="center"/>
            <w:hideMark/>
          </w:tcPr>
          <w:p w14:paraId="238A5B7E"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190" w:type="dxa"/>
            <w:shd w:val="clear" w:color="000000" w:fill="00B050"/>
            <w:noWrap/>
            <w:vAlign w:val="center"/>
            <w:hideMark/>
          </w:tcPr>
          <w:p w14:paraId="0DE4BB2E"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14:paraId="1AED955A"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Árboles </w:t>
            </w:r>
          </w:p>
        </w:tc>
        <w:tc>
          <w:tcPr>
            <w:tcW w:w="0" w:type="auto"/>
            <w:shd w:val="clear" w:color="000000" w:fill="00B050"/>
            <w:noWrap/>
            <w:vAlign w:val="center"/>
            <w:hideMark/>
          </w:tcPr>
          <w:p w14:paraId="278755AB"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14:paraId="0DEE4EE6"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14:paraId="0A5595DD"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14:paraId="1062FDA1"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14:paraId="40A8C1C2"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14:paraId="251E1921"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Has </w:t>
            </w:r>
          </w:p>
        </w:tc>
        <w:tc>
          <w:tcPr>
            <w:tcW w:w="1558" w:type="dxa"/>
            <w:shd w:val="clear" w:color="000000" w:fill="00B050"/>
            <w:noWrap/>
            <w:vAlign w:val="center"/>
            <w:hideMark/>
          </w:tcPr>
          <w:p w14:paraId="0EB6BED0" w14:textId="77777777" w:rsidR="00262881" w:rsidRPr="00D659B3" w:rsidRDefault="00262881" w:rsidP="00EB20B0">
            <w:pPr>
              <w:spacing w:after="0" w:line="240" w:lineRule="auto"/>
              <w:jc w:val="center"/>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Monto  </w:t>
            </w:r>
          </w:p>
        </w:tc>
      </w:tr>
      <w:tr w:rsidR="00262881" w:rsidRPr="00D659B3" w14:paraId="339DCCED" w14:textId="77777777" w:rsidTr="00262881">
        <w:trPr>
          <w:trHeight w:val="247"/>
        </w:trPr>
        <w:tc>
          <w:tcPr>
            <w:tcW w:w="994" w:type="dxa"/>
            <w:shd w:val="clear" w:color="auto" w:fill="auto"/>
            <w:noWrap/>
            <w:vAlign w:val="center"/>
            <w:hideMark/>
          </w:tcPr>
          <w:p w14:paraId="38B3CCF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2005</w:t>
            </w:r>
          </w:p>
        </w:tc>
        <w:tc>
          <w:tcPr>
            <w:tcW w:w="0" w:type="auto"/>
            <w:shd w:val="clear" w:color="auto" w:fill="auto"/>
            <w:noWrap/>
            <w:vAlign w:val="center"/>
            <w:hideMark/>
          </w:tcPr>
          <w:p w14:paraId="64CB03A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473" w:type="dxa"/>
            <w:shd w:val="clear" w:color="auto" w:fill="auto"/>
            <w:noWrap/>
            <w:vAlign w:val="center"/>
            <w:hideMark/>
          </w:tcPr>
          <w:p w14:paraId="5B59364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866" w:type="dxa"/>
            <w:shd w:val="clear" w:color="auto" w:fill="auto"/>
            <w:noWrap/>
            <w:vAlign w:val="center"/>
            <w:hideMark/>
          </w:tcPr>
          <w:p w14:paraId="088321C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9B276D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23 </w:t>
            </w:r>
          </w:p>
        </w:tc>
        <w:tc>
          <w:tcPr>
            <w:tcW w:w="1190" w:type="dxa"/>
            <w:shd w:val="clear" w:color="auto" w:fill="auto"/>
            <w:noWrap/>
            <w:vAlign w:val="center"/>
            <w:hideMark/>
          </w:tcPr>
          <w:p w14:paraId="3E855FB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925.733 </w:t>
            </w:r>
          </w:p>
        </w:tc>
        <w:tc>
          <w:tcPr>
            <w:tcW w:w="0" w:type="auto"/>
            <w:shd w:val="clear" w:color="auto" w:fill="auto"/>
            <w:noWrap/>
            <w:vAlign w:val="center"/>
            <w:hideMark/>
          </w:tcPr>
          <w:p w14:paraId="1DB5818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57375C5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01DEE501"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5F0417F3"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B17B526"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78D448E"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18BB59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558" w:type="dxa"/>
            <w:shd w:val="clear" w:color="auto" w:fill="auto"/>
            <w:noWrap/>
            <w:vAlign w:val="center"/>
            <w:hideMark/>
          </w:tcPr>
          <w:p w14:paraId="07C1DF3D"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262881" w:rsidRPr="00D659B3" w14:paraId="29FA116A" w14:textId="77777777" w:rsidTr="00262881">
        <w:trPr>
          <w:trHeight w:val="247"/>
        </w:trPr>
        <w:tc>
          <w:tcPr>
            <w:tcW w:w="994" w:type="dxa"/>
            <w:shd w:val="clear" w:color="auto" w:fill="auto"/>
            <w:noWrap/>
            <w:vAlign w:val="center"/>
            <w:hideMark/>
          </w:tcPr>
          <w:p w14:paraId="47CB688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2006</w:t>
            </w:r>
          </w:p>
        </w:tc>
        <w:tc>
          <w:tcPr>
            <w:tcW w:w="0" w:type="auto"/>
            <w:shd w:val="clear" w:color="auto" w:fill="auto"/>
            <w:noWrap/>
            <w:vAlign w:val="center"/>
            <w:hideMark/>
          </w:tcPr>
          <w:p w14:paraId="6176DBD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473" w:type="dxa"/>
            <w:shd w:val="clear" w:color="auto" w:fill="auto"/>
            <w:noWrap/>
            <w:vAlign w:val="center"/>
            <w:hideMark/>
          </w:tcPr>
          <w:p w14:paraId="27DD83A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866" w:type="dxa"/>
            <w:shd w:val="clear" w:color="auto" w:fill="auto"/>
            <w:noWrap/>
            <w:vAlign w:val="center"/>
            <w:hideMark/>
          </w:tcPr>
          <w:p w14:paraId="78116E3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90" w:type="dxa"/>
            <w:shd w:val="clear" w:color="auto" w:fill="auto"/>
            <w:noWrap/>
            <w:vAlign w:val="center"/>
            <w:hideMark/>
          </w:tcPr>
          <w:p w14:paraId="4FBF3E0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6BB75F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0A9ACB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5853F1F9"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776C336"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22BBBB9"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2CD582A"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0ABC0054"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69654B6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 </w:t>
            </w:r>
          </w:p>
        </w:tc>
        <w:tc>
          <w:tcPr>
            <w:tcW w:w="1558" w:type="dxa"/>
            <w:shd w:val="clear" w:color="auto" w:fill="auto"/>
            <w:noWrap/>
            <w:vAlign w:val="center"/>
            <w:hideMark/>
          </w:tcPr>
          <w:p w14:paraId="6E0B047C"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7B8073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1.646.870 </w:t>
            </w:r>
          </w:p>
        </w:tc>
      </w:tr>
      <w:tr w:rsidR="00262881" w:rsidRPr="00D659B3" w14:paraId="2D38B9A6" w14:textId="77777777" w:rsidTr="00262881">
        <w:trPr>
          <w:trHeight w:val="247"/>
        </w:trPr>
        <w:tc>
          <w:tcPr>
            <w:tcW w:w="994" w:type="dxa"/>
            <w:shd w:val="clear" w:color="auto" w:fill="auto"/>
            <w:noWrap/>
            <w:vAlign w:val="center"/>
            <w:hideMark/>
          </w:tcPr>
          <w:p w14:paraId="797AE51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2007</w:t>
            </w:r>
          </w:p>
        </w:tc>
        <w:tc>
          <w:tcPr>
            <w:tcW w:w="0" w:type="auto"/>
            <w:shd w:val="clear" w:color="auto" w:fill="auto"/>
            <w:noWrap/>
            <w:vAlign w:val="center"/>
            <w:hideMark/>
          </w:tcPr>
          <w:p w14:paraId="7AB2F45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473" w:type="dxa"/>
            <w:shd w:val="clear" w:color="auto" w:fill="auto"/>
            <w:noWrap/>
            <w:vAlign w:val="center"/>
            <w:hideMark/>
          </w:tcPr>
          <w:p w14:paraId="3E55E50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866" w:type="dxa"/>
            <w:shd w:val="clear" w:color="auto" w:fill="auto"/>
            <w:noWrap/>
            <w:vAlign w:val="center"/>
            <w:hideMark/>
          </w:tcPr>
          <w:p w14:paraId="004156B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90" w:type="dxa"/>
            <w:shd w:val="clear" w:color="auto" w:fill="auto"/>
            <w:noWrap/>
            <w:vAlign w:val="center"/>
            <w:hideMark/>
          </w:tcPr>
          <w:p w14:paraId="65A8F51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DCF2CD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FF78F1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7394989"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BC6E0FC"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7B22A0C"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903C3A3"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074FD5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558" w:type="dxa"/>
            <w:shd w:val="clear" w:color="auto" w:fill="auto"/>
            <w:noWrap/>
            <w:vAlign w:val="center"/>
            <w:hideMark/>
          </w:tcPr>
          <w:p w14:paraId="7326A94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262881" w:rsidRPr="00D659B3" w14:paraId="31DB0225" w14:textId="77777777" w:rsidTr="00262881">
        <w:trPr>
          <w:trHeight w:val="247"/>
        </w:trPr>
        <w:tc>
          <w:tcPr>
            <w:tcW w:w="994" w:type="dxa"/>
            <w:shd w:val="clear" w:color="auto" w:fill="auto"/>
            <w:noWrap/>
            <w:vAlign w:val="center"/>
            <w:hideMark/>
          </w:tcPr>
          <w:p w14:paraId="7436D94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2008</w:t>
            </w:r>
          </w:p>
        </w:tc>
        <w:tc>
          <w:tcPr>
            <w:tcW w:w="0" w:type="auto"/>
            <w:shd w:val="clear" w:color="auto" w:fill="auto"/>
            <w:noWrap/>
            <w:vAlign w:val="center"/>
            <w:hideMark/>
          </w:tcPr>
          <w:p w14:paraId="7739D5E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0CEDA0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338 </w:t>
            </w:r>
          </w:p>
        </w:tc>
        <w:tc>
          <w:tcPr>
            <w:tcW w:w="1473" w:type="dxa"/>
            <w:shd w:val="clear" w:color="auto" w:fill="auto"/>
            <w:noWrap/>
            <w:vAlign w:val="center"/>
            <w:hideMark/>
          </w:tcPr>
          <w:p w14:paraId="1A8E13E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7.693.364 </w:t>
            </w:r>
          </w:p>
        </w:tc>
        <w:tc>
          <w:tcPr>
            <w:tcW w:w="866" w:type="dxa"/>
            <w:shd w:val="clear" w:color="auto" w:fill="auto"/>
            <w:noWrap/>
            <w:vAlign w:val="center"/>
            <w:hideMark/>
          </w:tcPr>
          <w:p w14:paraId="579F7AC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C374B6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13 </w:t>
            </w:r>
          </w:p>
        </w:tc>
        <w:tc>
          <w:tcPr>
            <w:tcW w:w="1190" w:type="dxa"/>
            <w:shd w:val="clear" w:color="auto" w:fill="auto"/>
            <w:noWrap/>
            <w:vAlign w:val="center"/>
            <w:hideMark/>
          </w:tcPr>
          <w:p w14:paraId="105380E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695.687 </w:t>
            </w:r>
          </w:p>
        </w:tc>
        <w:tc>
          <w:tcPr>
            <w:tcW w:w="0" w:type="auto"/>
            <w:shd w:val="clear" w:color="auto" w:fill="auto"/>
            <w:noWrap/>
            <w:vAlign w:val="center"/>
            <w:hideMark/>
          </w:tcPr>
          <w:p w14:paraId="6E84443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33A550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FDC3C51"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F02BC4D"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6FEBDC0"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5C2382E"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6F216D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558" w:type="dxa"/>
            <w:shd w:val="clear" w:color="auto" w:fill="auto"/>
            <w:noWrap/>
            <w:vAlign w:val="center"/>
            <w:hideMark/>
          </w:tcPr>
          <w:p w14:paraId="7063706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262881" w:rsidRPr="00D659B3" w14:paraId="684D4781" w14:textId="77777777" w:rsidTr="00262881">
        <w:trPr>
          <w:trHeight w:val="247"/>
        </w:trPr>
        <w:tc>
          <w:tcPr>
            <w:tcW w:w="994" w:type="dxa"/>
            <w:shd w:val="clear" w:color="auto" w:fill="auto"/>
            <w:noWrap/>
            <w:vAlign w:val="center"/>
            <w:hideMark/>
          </w:tcPr>
          <w:p w14:paraId="39EE153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2009</w:t>
            </w:r>
          </w:p>
        </w:tc>
        <w:tc>
          <w:tcPr>
            <w:tcW w:w="0" w:type="auto"/>
            <w:shd w:val="clear" w:color="auto" w:fill="auto"/>
            <w:noWrap/>
            <w:vAlign w:val="center"/>
            <w:hideMark/>
          </w:tcPr>
          <w:p w14:paraId="7DB1B028"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4BFD70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46 </w:t>
            </w:r>
          </w:p>
        </w:tc>
        <w:tc>
          <w:tcPr>
            <w:tcW w:w="1473" w:type="dxa"/>
            <w:shd w:val="clear" w:color="auto" w:fill="auto"/>
            <w:noWrap/>
            <w:vAlign w:val="center"/>
            <w:hideMark/>
          </w:tcPr>
          <w:p w14:paraId="6EAA1CE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1.050.852 </w:t>
            </w:r>
          </w:p>
        </w:tc>
        <w:tc>
          <w:tcPr>
            <w:tcW w:w="866" w:type="dxa"/>
            <w:shd w:val="clear" w:color="auto" w:fill="auto"/>
            <w:noWrap/>
            <w:vAlign w:val="center"/>
            <w:hideMark/>
          </w:tcPr>
          <w:p w14:paraId="0F23F4E8"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1772F3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 </w:t>
            </w:r>
          </w:p>
        </w:tc>
        <w:tc>
          <w:tcPr>
            <w:tcW w:w="1190" w:type="dxa"/>
            <w:shd w:val="clear" w:color="auto" w:fill="auto"/>
            <w:noWrap/>
            <w:vAlign w:val="center"/>
            <w:hideMark/>
          </w:tcPr>
          <w:p w14:paraId="045C118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620.038 </w:t>
            </w:r>
          </w:p>
        </w:tc>
        <w:tc>
          <w:tcPr>
            <w:tcW w:w="0" w:type="auto"/>
            <w:shd w:val="clear" w:color="auto" w:fill="auto"/>
            <w:noWrap/>
            <w:vAlign w:val="center"/>
            <w:hideMark/>
          </w:tcPr>
          <w:p w14:paraId="5B191DE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D9D8AD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FE495CD"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0F53B3C4"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92414F6"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844E208" w14:textId="77777777" w:rsidR="00262881" w:rsidRPr="00D659B3" w:rsidRDefault="00262881" w:rsidP="00EB20B0">
            <w:pPr>
              <w:spacing w:after="0" w:line="240" w:lineRule="auto"/>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5A01D6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558" w:type="dxa"/>
            <w:shd w:val="clear" w:color="auto" w:fill="auto"/>
            <w:noWrap/>
            <w:vAlign w:val="center"/>
            <w:hideMark/>
          </w:tcPr>
          <w:p w14:paraId="0A93EF3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262881" w:rsidRPr="00D659B3" w14:paraId="6B9401BD" w14:textId="77777777" w:rsidTr="00262881">
        <w:trPr>
          <w:trHeight w:val="247"/>
        </w:trPr>
        <w:tc>
          <w:tcPr>
            <w:tcW w:w="994" w:type="dxa"/>
            <w:shd w:val="clear" w:color="auto" w:fill="auto"/>
            <w:noWrap/>
            <w:vAlign w:val="center"/>
            <w:hideMark/>
          </w:tcPr>
          <w:p w14:paraId="77BD0BF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2010</w:t>
            </w:r>
          </w:p>
        </w:tc>
        <w:tc>
          <w:tcPr>
            <w:tcW w:w="0" w:type="auto"/>
            <w:shd w:val="clear" w:color="auto" w:fill="auto"/>
            <w:noWrap/>
            <w:vAlign w:val="center"/>
            <w:hideMark/>
          </w:tcPr>
          <w:p w14:paraId="2A81A08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473" w:type="dxa"/>
            <w:shd w:val="clear" w:color="auto" w:fill="auto"/>
            <w:noWrap/>
            <w:vAlign w:val="center"/>
            <w:hideMark/>
          </w:tcPr>
          <w:p w14:paraId="49F76CA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866" w:type="dxa"/>
            <w:shd w:val="clear" w:color="auto" w:fill="auto"/>
            <w:noWrap/>
            <w:vAlign w:val="center"/>
            <w:hideMark/>
          </w:tcPr>
          <w:p w14:paraId="3410ED5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190" w:type="dxa"/>
            <w:shd w:val="clear" w:color="auto" w:fill="auto"/>
            <w:noWrap/>
            <w:vAlign w:val="center"/>
            <w:hideMark/>
          </w:tcPr>
          <w:p w14:paraId="086DB07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317B63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FB67F3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73C8C4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8DF158D"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14AA92D"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848ED0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0B9080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1558" w:type="dxa"/>
            <w:shd w:val="clear" w:color="auto" w:fill="auto"/>
            <w:noWrap/>
            <w:vAlign w:val="center"/>
            <w:hideMark/>
          </w:tcPr>
          <w:p w14:paraId="45766F2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r>
      <w:tr w:rsidR="00262881" w:rsidRPr="00D659B3" w14:paraId="3D4BB29E" w14:textId="77777777" w:rsidTr="00262881">
        <w:trPr>
          <w:trHeight w:val="247"/>
        </w:trPr>
        <w:tc>
          <w:tcPr>
            <w:tcW w:w="994" w:type="dxa"/>
            <w:shd w:val="clear" w:color="auto" w:fill="auto"/>
            <w:noWrap/>
            <w:vAlign w:val="center"/>
            <w:hideMark/>
          </w:tcPr>
          <w:p w14:paraId="28139B2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2011</w:t>
            </w:r>
          </w:p>
        </w:tc>
        <w:tc>
          <w:tcPr>
            <w:tcW w:w="0" w:type="auto"/>
            <w:shd w:val="clear" w:color="auto" w:fill="auto"/>
            <w:noWrap/>
            <w:vAlign w:val="center"/>
            <w:hideMark/>
          </w:tcPr>
          <w:p w14:paraId="133526BB"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91B807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389 </w:t>
            </w:r>
          </w:p>
        </w:tc>
        <w:tc>
          <w:tcPr>
            <w:tcW w:w="1473" w:type="dxa"/>
            <w:shd w:val="clear" w:color="auto" w:fill="auto"/>
            <w:noWrap/>
            <w:vAlign w:val="center"/>
            <w:hideMark/>
          </w:tcPr>
          <w:p w14:paraId="2F1B44D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r w:rsidRPr="00F0544A">
              <w:rPr>
                <w:rFonts w:ascii="Arial" w:eastAsia="Times New Roman" w:hAnsi="Arial" w:cs="Arial"/>
                <w:sz w:val="14"/>
                <w:szCs w:val="14"/>
                <w:lang w:val="es-MX" w:eastAsia="es-MX"/>
              </w:rPr>
              <w:t xml:space="preserve">16.498.389 </w:t>
            </w:r>
          </w:p>
        </w:tc>
        <w:tc>
          <w:tcPr>
            <w:tcW w:w="866" w:type="dxa"/>
            <w:shd w:val="clear" w:color="auto" w:fill="auto"/>
            <w:noWrap/>
            <w:vAlign w:val="center"/>
            <w:hideMark/>
          </w:tcPr>
          <w:p w14:paraId="442CEB8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A55A5A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128 </w:t>
            </w:r>
          </w:p>
        </w:tc>
        <w:tc>
          <w:tcPr>
            <w:tcW w:w="1190" w:type="dxa"/>
            <w:shd w:val="clear" w:color="auto" w:fill="auto"/>
            <w:noWrap/>
            <w:vAlign w:val="center"/>
            <w:hideMark/>
          </w:tcPr>
          <w:p w14:paraId="12C146F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4.727.257 </w:t>
            </w:r>
          </w:p>
        </w:tc>
        <w:tc>
          <w:tcPr>
            <w:tcW w:w="0" w:type="auto"/>
            <w:shd w:val="clear" w:color="auto" w:fill="auto"/>
            <w:noWrap/>
            <w:vAlign w:val="center"/>
            <w:hideMark/>
          </w:tcPr>
          <w:p w14:paraId="1BCD6F1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32C9A8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5130211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E71CA6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E6F2FA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A84102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76BA27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745BA2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89 </w:t>
            </w:r>
          </w:p>
        </w:tc>
        <w:tc>
          <w:tcPr>
            <w:tcW w:w="1558" w:type="dxa"/>
            <w:shd w:val="clear" w:color="auto" w:fill="auto"/>
            <w:noWrap/>
            <w:vAlign w:val="center"/>
            <w:hideMark/>
          </w:tcPr>
          <w:p w14:paraId="09043A9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248C8C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2.063.426 </w:t>
            </w:r>
          </w:p>
        </w:tc>
      </w:tr>
      <w:tr w:rsidR="00262881" w:rsidRPr="00D659B3" w14:paraId="631E348D" w14:textId="77777777" w:rsidTr="00262881">
        <w:trPr>
          <w:trHeight w:val="200"/>
        </w:trPr>
        <w:tc>
          <w:tcPr>
            <w:tcW w:w="994" w:type="dxa"/>
            <w:shd w:val="clear" w:color="auto" w:fill="auto"/>
            <w:noWrap/>
            <w:vAlign w:val="center"/>
            <w:hideMark/>
          </w:tcPr>
          <w:p w14:paraId="1C102AF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2012</w:t>
            </w:r>
          </w:p>
        </w:tc>
        <w:tc>
          <w:tcPr>
            <w:tcW w:w="0" w:type="auto"/>
            <w:shd w:val="clear" w:color="auto" w:fill="auto"/>
            <w:noWrap/>
            <w:vAlign w:val="center"/>
            <w:hideMark/>
          </w:tcPr>
          <w:p w14:paraId="334C64B3"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4BFF84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54.671 </w:t>
            </w:r>
          </w:p>
        </w:tc>
        <w:tc>
          <w:tcPr>
            <w:tcW w:w="1473" w:type="dxa"/>
            <w:shd w:val="clear" w:color="auto" w:fill="auto"/>
            <w:noWrap/>
            <w:vAlign w:val="center"/>
            <w:hideMark/>
          </w:tcPr>
          <w:p w14:paraId="23A3853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2.295.654.429 </w:t>
            </w:r>
          </w:p>
        </w:tc>
        <w:tc>
          <w:tcPr>
            <w:tcW w:w="866" w:type="dxa"/>
            <w:shd w:val="clear" w:color="auto" w:fill="auto"/>
            <w:noWrap/>
            <w:vAlign w:val="center"/>
            <w:hideMark/>
          </w:tcPr>
          <w:p w14:paraId="53398FC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624CA89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316 </w:t>
            </w:r>
          </w:p>
        </w:tc>
        <w:tc>
          <w:tcPr>
            <w:tcW w:w="1190" w:type="dxa"/>
            <w:shd w:val="clear" w:color="auto" w:fill="auto"/>
            <w:noWrap/>
            <w:vAlign w:val="center"/>
            <w:hideMark/>
          </w:tcPr>
          <w:p w14:paraId="31ED968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10.609.726 </w:t>
            </w:r>
          </w:p>
        </w:tc>
        <w:tc>
          <w:tcPr>
            <w:tcW w:w="0" w:type="auto"/>
            <w:shd w:val="clear" w:color="auto" w:fill="auto"/>
            <w:noWrap/>
            <w:vAlign w:val="center"/>
            <w:hideMark/>
          </w:tcPr>
          <w:p w14:paraId="02B3BC4B"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44B2C2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2.000 </w:t>
            </w:r>
          </w:p>
        </w:tc>
        <w:tc>
          <w:tcPr>
            <w:tcW w:w="0" w:type="auto"/>
            <w:shd w:val="clear" w:color="auto" w:fill="auto"/>
            <w:noWrap/>
            <w:vAlign w:val="center"/>
            <w:hideMark/>
          </w:tcPr>
          <w:p w14:paraId="12EA1377"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8F97C4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467.333 </w:t>
            </w:r>
          </w:p>
        </w:tc>
        <w:tc>
          <w:tcPr>
            <w:tcW w:w="0" w:type="auto"/>
            <w:shd w:val="clear" w:color="auto" w:fill="auto"/>
            <w:noWrap/>
            <w:vAlign w:val="center"/>
            <w:hideMark/>
          </w:tcPr>
          <w:p w14:paraId="56222EB3"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866609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197 </w:t>
            </w:r>
          </w:p>
        </w:tc>
        <w:tc>
          <w:tcPr>
            <w:tcW w:w="0" w:type="auto"/>
            <w:shd w:val="clear" w:color="auto" w:fill="auto"/>
            <w:noWrap/>
            <w:vAlign w:val="center"/>
            <w:hideMark/>
          </w:tcPr>
          <w:p w14:paraId="0A957434"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297AA7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5.628.173 </w:t>
            </w:r>
          </w:p>
        </w:tc>
        <w:tc>
          <w:tcPr>
            <w:tcW w:w="0" w:type="auto"/>
            <w:shd w:val="clear" w:color="auto" w:fill="auto"/>
            <w:noWrap/>
            <w:vAlign w:val="center"/>
            <w:hideMark/>
          </w:tcPr>
          <w:p w14:paraId="2F7333D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1991AD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9A8AD5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70E8B4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898 </w:t>
            </w:r>
          </w:p>
        </w:tc>
        <w:tc>
          <w:tcPr>
            <w:tcW w:w="1558" w:type="dxa"/>
            <w:shd w:val="clear" w:color="auto" w:fill="auto"/>
            <w:noWrap/>
            <w:vAlign w:val="center"/>
            <w:hideMark/>
          </w:tcPr>
          <w:p w14:paraId="040287ED"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025544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21.662.425 </w:t>
            </w:r>
          </w:p>
        </w:tc>
      </w:tr>
      <w:tr w:rsidR="00262881" w:rsidRPr="00D659B3" w14:paraId="1318F9B7" w14:textId="77777777" w:rsidTr="00262881">
        <w:trPr>
          <w:trHeight w:val="200"/>
        </w:trPr>
        <w:tc>
          <w:tcPr>
            <w:tcW w:w="994" w:type="dxa"/>
            <w:shd w:val="clear" w:color="auto" w:fill="auto"/>
            <w:noWrap/>
            <w:vAlign w:val="center"/>
            <w:hideMark/>
          </w:tcPr>
          <w:p w14:paraId="18D2F7A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2013</w:t>
            </w:r>
          </w:p>
        </w:tc>
        <w:tc>
          <w:tcPr>
            <w:tcW w:w="0" w:type="auto"/>
            <w:shd w:val="clear" w:color="auto" w:fill="auto"/>
            <w:noWrap/>
            <w:vAlign w:val="center"/>
            <w:hideMark/>
          </w:tcPr>
          <w:p w14:paraId="7073101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93C2C9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50.190 </w:t>
            </w:r>
          </w:p>
        </w:tc>
        <w:tc>
          <w:tcPr>
            <w:tcW w:w="1473" w:type="dxa"/>
            <w:shd w:val="clear" w:color="auto" w:fill="auto"/>
            <w:noWrap/>
            <w:vAlign w:val="center"/>
            <w:hideMark/>
          </w:tcPr>
          <w:p w14:paraId="6486D97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2.152.002.306 </w:t>
            </w:r>
          </w:p>
        </w:tc>
        <w:tc>
          <w:tcPr>
            <w:tcW w:w="866" w:type="dxa"/>
            <w:shd w:val="clear" w:color="auto" w:fill="auto"/>
            <w:noWrap/>
            <w:vAlign w:val="center"/>
            <w:hideMark/>
          </w:tcPr>
          <w:p w14:paraId="2452ABA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2905A0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871 </w:t>
            </w:r>
          </w:p>
        </w:tc>
        <w:tc>
          <w:tcPr>
            <w:tcW w:w="1190" w:type="dxa"/>
            <w:shd w:val="clear" w:color="auto" w:fill="auto"/>
            <w:noWrap/>
            <w:vAlign w:val="center"/>
            <w:hideMark/>
          </w:tcPr>
          <w:p w14:paraId="46DA53A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47.240.170 </w:t>
            </w:r>
          </w:p>
        </w:tc>
        <w:tc>
          <w:tcPr>
            <w:tcW w:w="0" w:type="auto"/>
            <w:shd w:val="clear" w:color="auto" w:fill="auto"/>
            <w:noWrap/>
            <w:vAlign w:val="center"/>
            <w:hideMark/>
          </w:tcPr>
          <w:p w14:paraId="40C8CFD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2DB3E1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86.560 </w:t>
            </w:r>
          </w:p>
        </w:tc>
        <w:tc>
          <w:tcPr>
            <w:tcW w:w="0" w:type="auto"/>
            <w:shd w:val="clear" w:color="auto" w:fill="auto"/>
            <w:noWrap/>
            <w:vAlign w:val="center"/>
            <w:hideMark/>
          </w:tcPr>
          <w:p w14:paraId="5FE97B93"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B36AF6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10.651.790 </w:t>
            </w:r>
          </w:p>
        </w:tc>
        <w:tc>
          <w:tcPr>
            <w:tcW w:w="0" w:type="auto"/>
            <w:shd w:val="clear" w:color="auto" w:fill="auto"/>
            <w:noWrap/>
            <w:vAlign w:val="center"/>
            <w:hideMark/>
          </w:tcPr>
          <w:p w14:paraId="1BF4366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2D7A61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132 </w:t>
            </w:r>
          </w:p>
        </w:tc>
        <w:tc>
          <w:tcPr>
            <w:tcW w:w="0" w:type="auto"/>
            <w:shd w:val="clear" w:color="auto" w:fill="auto"/>
            <w:noWrap/>
            <w:vAlign w:val="center"/>
            <w:hideMark/>
          </w:tcPr>
          <w:p w14:paraId="260AD12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806FCD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3.853.002 </w:t>
            </w:r>
          </w:p>
        </w:tc>
        <w:tc>
          <w:tcPr>
            <w:tcW w:w="0" w:type="auto"/>
            <w:shd w:val="clear" w:color="auto" w:fill="auto"/>
            <w:noWrap/>
            <w:vAlign w:val="center"/>
            <w:hideMark/>
          </w:tcPr>
          <w:p w14:paraId="0F1DD67D"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06BA36D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0D720F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817659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3.012 </w:t>
            </w:r>
          </w:p>
        </w:tc>
        <w:tc>
          <w:tcPr>
            <w:tcW w:w="1558" w:type="dxa"/>
            <w:shd w:val="clear" w:color="auto" w:fill="auto"/>
            <w:noWrap/>
            <w:vAlign w:val="center"/>
            <w:hideMark/>
          </w:tcPr>
          <w:p w14:paraId="44A01F0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DD22D1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92.315.331 </w:t>
            </w:r>
          </w:p>
        </w:tc>
      </w:tr>
      <w:tr w:rsidR="00262881" w:rsidRPr="00D659B3" w14:paraId="00248A9A" w14:textId="77777777" w:rsidTr="00262881">
        <w:trPr>
          <w:trHeight w:val="200"/>
        </w:trPr>
        <w:tc>
          <w:tcPr>
            <w:tcW w:w="994" w:type="dxa"/>
            <w:shd w:val="clear" w:color="auto" w:fill="auto"/>
            <w:noWrap/>
            <w:vAlign w:val="center"/>
            <w:hideMark/>
          </w:tcPr>
          <w:p w14:paraId="4030AEF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2014</w:t>
            </w:r>
          </w:p>
        </w:tc>
        <w:tc>
          <w:tcPr>
            <w:tcW w:w="0" w:type="auto"/>
            <w:shd w:val="clear" w:color="auto" w:fill="auto"/>
            <w:noWrap/>
            <w:vAlign w:val="center"/>
            <w:hideMark/>
          </w:tcPr>
          <w:p w14:paraId="26B4BFCD"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7F2EEA4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38.170 </w:t>
            </w:r>
          </w:p>
        </w:tc>
        <w:tc>
          <w:tcPr>
            <w:tcW w:w="1473" w:type="dxa"/>
            <w:shd w:val="clear" w:color="auto" w:fill="auto"/>
            <w:noWrap/>
            <w:vAlign w:val="center"/>
            <w:hideMark/>
          </w:tcPr>
          <w:p w14:paraId="45DF42B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1.500.302.918 </w:t>
            </w:r>
          </w:p>
        </w:tc>
        <w:tc>
          <w:tcPr>
            <w:tcW w:w="866" w:type="dxa"/>
            <w:shd w:val="clear" w:color="auto" w:fill="auto"/>
            <w:noWrap/>
            <w:vAlign w:val="center"/>
            <w:hideMark/>
          </w:tcPr>
          <w:p w14:paraId="21106AD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DDF583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2.006 </w:t>
            </w:r>
          </w:p>
        </w:tc>
        <w:tc>
          <w:tcPr>
            <w:tcW w:w="1190" w:type="dxa"/>
            <w:shd w:val="clear" w:color="auto" w:fill="auto"/>
            <w:noWrap/>
            <w:vAlign w:val="center"/>
            <w:hideMark/>
          </w:tcPr>
          <w:p w14:paraId="4C4883A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101.169.951 </w:t>
            </w:r>
          </w:p>
        </w:tc>
        <w:tc>
          <w:tcPr>
            <w:tcW w:w="0" w:type="auto"/>
            <w:shd w:val="clear" w:color="auto" w:fill="auto"/>
            <w:noWrap/>
            <w:vAlign w:val="center"/>
            <w:hideMark/>
          </w:tcPr>
          <w:p w14:paraId="14EFB507"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B007DB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118.263 </w:t>
            </w:r>
          </w:p>
        </w:tc>
        <w:tc>
          <w:tcPr>
            <w:tcW w:w="0" w:type="auto"/>
            <w:shd w:val="clear" w:color="auto" w:fill="auto"/>
            <w:noWrap/>
            <w:vAlign w:val="center"/>
            <w:hideMark/>
          </w:tcPr>
          <w:p w14:paraId="6CE3F42D"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01B579D"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13.278.353 </w:t>
            </w:r>
          </w:p>
        </w:tc>
        <w:tc>
          <w:tcPr>
            <w:tcW w:w="0" w:type="auto"/>
            <w:shd w:val="clear" w:color="auto" w:fill="auto"/>
            <w:noWrap/>
            <w:vAlign w:val="center"/>
            <w:hideMark/>
          </w:tcPr>
          <w:p w14:paraId="33FCDFD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724826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504 </w:t>
            </w:r>
          </w:p>
        </w:tc>
        <w:tc>
          <w:tcPr>
            <w:tcW w:w="0" w:type="auto"/>
            <w:shd w:val="clear" w:color="auto" w:fill="auto"/>
            <w:noWrap/>
            <w:vAlign w:val="center"/>
            <w:hideMark/>
          </w:tcPr>
          <w:p w14:paraId="1EAC0B08"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92FE24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18.940.421 </w:t>
            </w:r>
          </w:p>
        </w:tc>
        <w:tc>
          <w:tcPr>
            <w:tcW w:w="0" w:type="auto"/>
            <w:shd w:val="clear" w:color="auto" w:fill="auto"/>
            <w:noWrap/>
            <w:vAlign w:val="center"/>
            <w:hideMark/>
          </w:tcPr>
          <w:p w14:paraId="4D09D79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0DA00B4E"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4FDE6E33"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336839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1.500 </w:t>
            </w:r>
          </w:p>
        </w:tc>
        <w:tc>
          <w:tcPr>
            <w:tcW w:w="1558" w:type="dxa"/>
            <w:shd w:val="clear" w:color="auto" w:fill="auto"/>
            <w:noWrap/>
            <w:vAlign w:val="center"/>
            <w:hideMark/>
          </w:tcPr>
          <w:p w14:paraId="7D62919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977487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42.144.146 </w:t>
            </w:r>
          </w:p>
        </w:tc>
      </w:tr>
      <w:tr w:rsidR="00262881" w:rsidRPr="00D659B3" w14:paraId="0D8EEAEC" w14:textId="77777777" w:rsidTr="00262881">
        <w:trPr>
          <w:trHeight w:val="200"/>
        </w:trPr>
        <w:tc>
          <w:tcPr>
            <w:tcW w:w="994" w:type="dxa"/>
            <w:shd w:val="clear" w:color="auto" w:fill="auto"/>
            <w:noWrap/>
            <w:vAlign w:val="center"/>
            <w:hideMark/>
          </w:tcPr>
          <w:p w14:paraId="14E5E95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2015</w:t>
            </w:r>
          </w:p>
        </w:tc>
        <w:tc>
          <w:tcPr>
            <w:tcW w:w="0" w:type="auto"/>
            <w:shd w:val="clear" w:color="auto" w:fill="auto"/>
            <w:noWrap/>
            <w:vAlign w:val="center"/>
            <w:hideMark/>
          </w:tcPr>
          <w:p w14:paraId="5335C609"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50FB332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59.587 </w:t>
            </w:r>
          </w:p>
        </w:tc>
        <w:tc>
          <w:tcPr>
            <w:tcW w:w="1473" w:type="dxa"/>
            <w:shd w:val="clear" w:color="auto" w:fill="auto"/>
            <w:noWrap/>
            <w:vAlign w:val="center"/>
            <w:hideMark/>
          </w:tcPr>
          <w:p w14:paraId="4FE609B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2.451.812.733 </w:t>
            </w:r>
          </w:p>
        </w:tc>
        <w:tc>
          <w:tcPr>
            <w:tcW w:w="866" w:type="dxa"/>
            <w:shd w:val="clear" w:color="auto" w:fill="auto"/>
            <w:noWrap/>
            <w:vAlign w:val="center"/>
            <w:hideMark/>
          </w:tcPr>
          <w:p w14:paraId="47100501"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C9CC86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1.80</w:t>
            </w:r>
            <w:r>
              <w:rPr>
                <w:rFonts w:ascii="Arial" w:eastAsia="Times New Roman" w:hAnsi="Arial" w:cs="Arial"/>
                <w:color w:val="000000"/>
                <w:sz w:val="14"/>
                <w:szCs w:val="14"/>
                <w:lang w:val="es-MX" w:eastAsia="es-MX"/>
              </w:rPr>
              <w:t>7</w:t>
            </w:r>
            <w:r w:rsidRPr="00D659B3">
              <w:rPr>
                <w:rFonts w:ascii="Arial" w:eastAsia="Times New Roman" w:hAnsi="Arial" w:cs="Arial"/>
                <w:color w:val="000000"/>
                <w:sz w:val="14"/>
                <w:szCs w:val="14"/>
                <w:lang w:val="es-MX" w:eastAsia="es-MX"/>
              </w:rPr>
              <w:t xml:space="preserve"> </w:t>
            </w:r>
          </w:p>
        </w:tc>
        <w:tc>
          <w:tcPr>
            <w:tcW w:w="1190" w:type="dxa"/>
            <w:shd w:val="clear" w:color="auto" w:fill="auto"/>
            <w:noWrap/>
            <w:vAlign w:val="center"/>
            <w:hideMark/>
          </w:tcPr>
          <w:p w14:paraId="35C238B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193.463.923 </w:t>
            </w:r>
          </w:p>
        </w:tc>
        <w:tc>
          <w:tcPr>
            <w:tcW w:w="0" w:type="auto"/>
            <w:shd w:val="clear" w:color="auto" w:fill="auto"/>
            <w:noWrap/>
            <w:vAlign w:val="center"/>
            <w:hideMark/>
          </w:tcPr>
          <w:p w14:paraId="7705CD7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4A949E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281.755 </w:t>
            </w:r>
          </w:p>
        </w:tc>
        <w:tc>
          <w:tcPr>
            <w:tcW w:w="0" w:type="auto"/>
            <w:shd w:val="clear" w:color="auto" w:fill="auto"/>
            <w:noWrap/>
            <w:vAlign w:val="center"/>
            <w:hideMark/>
          </w:tcPr>
          <w:p w14:paraId="5D84980D"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2CA1DF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46.559.618</w:t>
            </w:r>
            <w:r w:rsidRPr="00D659B3">
              <w:rPr>
                <w:rFonts w:ascii="Arial" w:eastAsia="Times New Roman" w:hAnsi="Arial" w:cs="Arial"/>
                <w:color w:val="000000"/>
                <w:sz w:val="14"/>
                <w:szCs w:val="14"/>
                <w:lang w:val="es-MX" w:eastAsia="es-MX"/>
              </w:rPr>
              <w:t xml:space="preserve"> </w:t>
            </w:r>
          </w:p>
        </w:tc>
        <w:tc>
          <w:tcPr>
            <w:tcW w:w="0" w:type="auto"/>
            <w:shd w:val="clear" w:color="auto" w:fill="auto"/>
            <w:noWrap/>
            <w:vAlign w:val="center"/>
            <w:hideMark/>
          </w:tcPr>
          <w:p w14:paraId="5EEC4E24"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A7EAAD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23</w:t>
            </w:r>
            <w:r>
              <w:rPr>
                <w:rFonts w:ascii="Arial" w:eastAsia="Times New Roman" w:hAnsi="Arial" w:cs="Arial"/>
                <w:color w:val="000000"/>
                <w:sz w:val="14"/>
                <w:szCs w:val="14"/>
                <w:lang w:val="es-MX" w:eastAsia="es-MX"/>
              </w:rPr>
              <w:t>4</w:t>
            </w:r>
            <w:r w:rsidRPr="00D659B3">
              <w:rPr>
                <w:rFonts w:ascii="Arial" w:eastAsia="Times New Roman" w:hAnsi="Arial" w:cs="Arial"/>
                <w:color w:val="000000"/>
                <w:sz w:val="14"/>
                <w:szCs w:val="14"/>
                <w:lang w:val="es-MX" w:eastAsia="es-MX"/>
              </w:rPr>
              <w:t xml:space="preserve"> </w:t>
            </w:r>
          </w:p>
        </w:tc>
        <w:tc>
          <w:tcPr>
            <w:tcW w:w="0" w:type="auto"/>
            <w:shd w:val="clear" w:color="auto" w:fill="auto"/>
            <w:noWrap/>
            <w:vAlign w:val="center"/>
            <w:hideMark/>
          </w:tcPr>
          <w:p w14:paraId="586E072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0152A5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8.407.927 </w:t>
            </w:r>
          </w:p>
        </w:tc>
        <w:tc>
          <w:tcPr>
            <w:tcW w:w="0" w:type="auto"/>
            <w:shd w:val="clear" w:color="auto" w:fill="auto"/>
            <w:noWrap/>
            <w:vAlign w:val="center"/>
            <w:hideMark/>
          </w:tcPr>
          <w:p w14:paraId="1706879A"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08CEEA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9ACFA2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C05708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1.3</w:t>
            </w:r>
            <w:r>
              <w:rPr>
                <w:rFonts w:ascii="Arial" w:eastAsia="Times New Roman" w:hAnsi="Arial" w:cs="Arial"/>
                <w:color w:val="000000"/>
                <w:sz w:val="14"/>
                <w:szCs w:val="14"/>
                <w:lang w:val="es-MX" w:eastAsia="es-MX"/>
              </w:rPr>
              <w:t>89</w:t>
            </w:r>
            <w:r w:rsidRPr="00D659B3">
              <w:rPr>
                <w:rFonts w:ascii="Arial" w:eastAsia="Times New Roman" w:hAnsi="Arial" w:cs="Arial"/>
                <w:color w:val="000000"/>
                <w:sz w:val="14"/>
                <w:szCs w:val="14"/>
                <w:lang w:val="es-MX" w:eastAsia="es-MX"/>
              </w:rPr>
              <w:t xml:space="preserve"> </w:t>
            </w:r>
          </w:p>
        </w:tc>
        <w:tc>
          <w:tcPr>
            <w:tcW w:w="1558" w:type="dxa"/>
            <w:shd w:val="clear" w:color="auto" w:fill="auto"/>
            <w:noWrap/>
            <w:vAlign w:val="center"/>
            <w:hideMark/>
          </w:tcPr>
          <w:p w14:paraId="67BAB405"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09920E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33.389.283 </w:t>
            </w:r>
          </w:p>
        </w:tc>
      </w:tr>
      <w:tr w:rsidR="00262881" w:rsidRPr="00D659B3" w14:paraId="2B4BEE3F" w14:textId="77777777" w:rsidTr="00262881">
        <w:trPr>
          <w:trHeight w:val="200"/>
        </w:trPr>
        <w:tc>
          <w:tcPr>
            <w:tcW w:w="994" w:type="dxa"/>
            <w:shd w:val="clear" w:color="auto" w:fill="auto"/>
            <w:noWrap/>
            <w:vAlign w:val="center"/>
            <w:hideMark/>
          </w:tcPr>
          <w:p w14:paraId="3ED7266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2016</w:t>
            </w:r>
          </w:p>
        </w:tc>
        <w:tc>
          <w:tcPr>
            <w:tcW w:w="0" w:type="auto"/>
            <w:shd w:val="clear" w:color="auto" w:fill="auto"/>
            <w:noWrap/>
            <w:vAlign w:val="center"/>
            <w:hideMark/>
          </w:tcPr>
          <w:p w14:paraId="5EE8BAA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p>
          <w:p w14:paraId="214EA06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38.437</w:t>
            </w:r>
            <w:r w:rsidRPr="00D659B3">
              <w:rPr>
                <w:rFonts w:ascii="Arial" w:eastAsia="Times New Roman" w:hAnsi="Arial" w:cs="Arial"/>
                <w:color w:val="000000"/>
                <w:sz w:val="14"/>
                <w:szCs w:val="14"/>
                <w:lang w:val="es-MX" w:eastAsia="es-MX"/>
              </w:rPr>
              <w:t xml:space="preserve"> </w:t>
            </w:r>
          </w:p>
        </w:tc>
        <w:tc>
          <w:tcPr>
            <w:tcW w:w="1473" w:type="dxa"/>
            <w:shd w:val="clear" w:color="auto" w:fill="auto"/>
            <w:noWrap/>
            <w:vAlign w:val="center"/>
            <w:hideMark/>
          </w:tcPr>
          <w:p w14:paraId="606C0DD8"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w:t>
            </w:r>
            <w:r>
              <w:rPr>
                <w:rFonts w:ascii="Arial" w:eastAsia="Times New Roman" w:hAnsi="Arial" w:cs="Arial"/>
                <w:color w:val="000000"/>
                <w:sz w:val="14"/>
                <w:szCs w:val="14"/>
                <w:lang w:val="es-MX" w:eastAsia="es-MX"/>
              </w:rPr>
              <w:t>802.653.120</w:t>
            </w:r>
          </w:p>
        </w:tc>
        <w:tc>
          <w:tcPr>
            <w:tcW w:w="866" w:type="dxa"/>
            <w:shd w:val="clear" w:color="auto" w:fill="auto"/>
            <w:noWrap/>
            <w:vAlign w:val="center"/>
          </w:tcPr>
          <w:p w14:paraId="2C5BF86D"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5F56491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1.236 </w:t>
            </w:r>
          </w:p>
        </w:tc>
        <w:tc>
          <w:tcPr>
            <w:tcW w:w="1190" w:type="dxa"/>
            <w:shd w:val="clear" w:color="auto" w:fill="auto"/>
            <w:noWrap/>
            <w:vAlign w:val="center"/>
          </w:tcPr>
          <w:p w14:paraId="0C3EA28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192.734.040 </w:t>
            </w:r>
          </w:p>
        </w:tc>
        <w:tc>
          <w:tcPr>
            <w:tcW w:w="0" w:type="auto"/>
            <w:shd w:val="clear" w:color="auto" w:fill="auto"/>
            <w:noWrap/>
            <w:vAlign w:val="center"/>
            <w:hideMark/>
          </w:tcPr>
          <w:p w14:paraId="59ED6D68"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48B054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51.416 </w:t>
            </w:r>
          </w:p>
        </w:tc>
        <w:tc>
          <w:tcPr>
            <w:tcW w:w="0" w:type="auto"/>
            <w:shd w:val="clear" w:color="auto" w:fill="auto"/>
            <w:noWrap/>
            <w:vAlign w:val="center"/>
            <w:hideMark/>
          </w:tcPr>
          <w:p w14:paraId="6455334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39C17A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20.464.339 </w:t>
            </w:r>
          </w:p>
        </w:tc>
        <w:tc>
          <w:tcPr>
            <w:tcW w:w="0" w:type="auto"/>
            <w:shd w:val="clear" w:color="auto" w:fill="auto"/>
            <w:noWrap/>
            <w:vAlign w:val="center"/>
            <w:hideMark/>
          </w:tcPr>
          <w:p w14:paraId="0643859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676875E6"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415 </w:t>
            </w:r>
          </w:p>
        </w:tc>
        <w:tc>
          <w:tcPr>
            <w:tcW w:w="0" w:type="auto"/>
            <w:shd w:val="clear" w:color="auto" w:fill="auto"/>
            <w:noWrap/>
            <w:vAlign w:val="center"/>
            <w:hideMark/>
          </w:tcPr>
          <w:p w14:paraId="2D7FF16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05D48D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14.731.209 </w:t>
            </w:r>
          </w:p>
        </w:tc>
        <w:tc>
          <w:tcPr>
            <w:tcW w:w="0" w:type="auto"/>
            <w:shd w:val="clear" w:color="auto" w:fill="auto"/>
            <w:noWrap/>
            <w:vAlign w:val="center"/>
            <w:hideMark/>
          </w:tcPr>
          <w:p w14:paraId="35BF8DE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0B3F38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629200EB"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63A1BC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1.256 </w:t>
            </w:r>
          </w:p>
        </w:tc>
        <w:tc>
          <w:tcPr>
            <w:tcW w:w="1558" w:type="dxa"/>
            <w:shd w:val="clear" w:color="auto" w:fill="auto"/>
            <w:noWrap/>
            <w:vAlign w:val="center"/>
            <w:hideMark/>
          </w:tcPr>
          <w:p w14:paraId="4E48640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A3340D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40.934.736 </w:t>
            </w:r>
          </w:p>
        </w:tc>
      </w:tr>
      <w:tr w:rsidR="00262881" w:rsidRPr="00D659B3" w14:paraId="30CAB720" w14:textId="77777777" w:rsidTr="00262881">
        <w:trPr>
          <w:trHeight w:val="200"/>
        </w:trPr>
        <w:tc>
          <w:tcPr>
            <w:tcW w:w="994" w:type="dxa"/>
            <w:shd w:val="clear" w:color="auto" w:fill="auto"/>
            <w:noWrap/>
            <w:vAlign w:val="center"/>
            <w:hideMark/>
          </w:tcPr>
          <w:p w14:paraId="1AFFB4D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2017</w:t>
            </w:r>
          </w:p>
        </w:tc>
        <w:tc>
          <w:tcPr>
            <w:tcW w:w="0" w:type="auto"/>
            <w:shd w:val="clear" w:color="auto" w:fill="auto"/>
            <w:noWrap/>
            <w:vAlign w:val="center"/>
            <w:hideMark/>
          </w:tcPr>
          <w:p w14:paraId="5EC865C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8F66C4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38.535 </w:t>
            </w:r>
          </w:p>
        </w:tc>
        <w:tc>
          <w:tcPr>
            <w:tcW w:w="1473" w:type="dxa"/>
            <w:shd w:val="clear" w:color="auto" w:fill="auto"/>
            <w:noWrap/>
            <w:vAlign w:val="center"/>
            <w:hideMark/>
          </w:tcPr>
          <w:p w14:paraId="30A57EF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1.586.200.124 </w:t>
            </w:r>
          </w:p>
        </w:tc>
        <w:tc>
          <w:tcPr>
            <w:tcW w:w="866" w:type="dxa"/>
            <w:shd w:val="clear" w:color="auto" w:fill="auto"/>
            <w:noWrap/>
            <w:vAlign w:val="center"/>
          </w:tcPr>
          <w:p w14:paraId="5805B8E1"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6E926B1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1.374 </w:t>
            </w:r>
          </w:p>
        </w:tc>
        <w:tc>
          <w:tcPr>
            <w:tcW w:w="1190" w:type="dxa"/>
            <w:shd w:val="clear" w:color="auto" w:fill="auto"/>
            <w:noWrap/>
            <w:vAlign w:val="center"/>
          </w:tcPr>
          <w:p w14:paraId="0222A1D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324.358.131 </w:t>
            </w:r>
          </w:p>
        </w:tc>
        <w:tc>
          <w:tcPr>
            <w:tcW w:w="0" w:type="auto"/>
            <w:shd w:val="clear" w:color="auto" w:fill="auto"/>
            <w:noWrap/>
            <w:vAlign w:val="center"/>
            <w:hideMark/>
          </w:tcPr>
          <w:p w14:paraId="05A7FC0B"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87CEF4B"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74.453 </w:t>
            </w:r>
          </w:p>
        </w:tc>
        <w:tc>
          <w:tcPr>
            <w:tcW w:w="0" w:type="auto"/>
            <w:shd w:val="clear" w:color="auto" w:fill="auto"/>
            <w:noWrap/>
            <w:vAlign w:val="center"/>
            <w:hideMark/>
          </w:tcPr>
          <w:p w14:paraId="0BF4CAA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91059E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41.193.259 </w:t>
            </w:r>
          </w:p>
        </w:tc>
        <w:tc>
          <w:tcPr>
            <w:tcW w:w="0" w:type="auto"/>
            <w:shd w:val="clear" w:color="auto" w:fill="auto"/>
            <w:noWrap/>
            <w:vAlign w:val="center"/>
            <w:hideMark/>
          </w:tcPr>
          <w:p w14:paraId="1354D4B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870FC5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276 </w:t>
            </w:r>
          </w:p>
        </w:tc>
        <w:tc>
          <w:tcPr>
            <w:tcW w:w="0" w:type="auto"/>
            <w:shd w:val="clear" w:color="auto" w:fill="auto"/>
            <w:noWrap/>
            <w:vAlign w:val="center"/>
            <w:hideMark/>
          </w:tcPr>
          <w:p w14:paraId="618CA416"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6B7FD91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7.522.588 </w:t>
            </w:r>
          </w:p>
        </w:tc>
        <w:tc>
          <w:tcPr>
            <w:tcW w:w="0" w:type="auto"/>
            <w:shd w:val="clear" w:color="auto" w:fill="auto"/>
            <w:noWrap/>
            <w:vAlign w:val="center"/>
            <w:hideMark/>
          </w:tcPr>
          <w:p w14:paraId="22B79C2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78ED329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3EBAC92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EC4F38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1.592 </w:t>
            </w:r>
          </w:p>
        </w:tc>
        <w:tc>
          <w:tcPr>
            <w:tcW w:w="1558" w:type="dxa"/>
            <w:shd w:val="clear" w:color="auto" w:fill="auto"/>
            <w:noWrap/>
            <w:vAlign w:val="center"/>
            <w:hideMark/>
          </w:tcPr>
          <w:p w14:paraId="04BE7721"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19ECE99C"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35.623.199 </w:t>
            </w:r>
          </w:p>
        </w:tc>
      </w:tr>
      <w:tr w:rsidR="00262881" w:rsidRPr="00D659B3" w14:paraId="33F0B534" w14:textId="77777777" w:rsidTr="00262881">
        <w:trPr>
          <w:trHeight w:val="200"/>
        </w:trPr>
        <w:tc>
          <w:tcPr>
            <w:tcW w:w="994" w:type="dxa"/>
            <w:shd w:val="clear" w:color="auto" w:fill="auto"/>
            <w:noWrap/>
            <w:vAlign w:val="center"/>
            <w:hideMark/>
          </w:tcPr>
          <w:p w14:paraId="6BE01BF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2018</w:t>
            </w:r>
          </w:p>
        </w:tc>
        <w:tc>
          <w:tcPr>
            <w:tcW w:w="0" w:type="auto"/>
            <w:shd w:val="clear" w:color="auto" w:fill="auto"/>
            <w:noWrap/>
            <w:vAlign w:val="center"/>
            <w:hideMark/>
          </w:tcPr>
          <w:p w14:paraId="0F9DCEA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40E1405"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35.320 </w:t>
            </w:r>
          </w:p>
        </w:tc>
        <w:tc>
          <w:tcPr>
            <w:tcW w:w="1473" w:type="dxa"/>
            <w:shd w:val="clear" w:color="auto" w:fill="auto"/>
            <w:noWrap/>
            <w:vAlign w:val="center"/>
            <w:hideMark/>
          </w:tcPr>
          <w:p w14:paraId="1B22C98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1.246.310.084 </w:t>
            </w:r>
          </w:p>
        </w:tc>
        <w:tc>
          <w:tcPr>
            <w:tcW w:w="866" w:type="dxa"/>
            <w:shd w:val="clear" w:color="auto" w:fill="auto"/>
            <w:noWrap/>
            <w:vAlign w:val="center"/>
          </w:tcPr>
          <w:p w14:paraId="20990A7E"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2A345931"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345 </w:t>
            </w:r>
          </w:p>
        </w:tc>
        <w:tc>
          <w:tcPr>
            <w:tcW w:w="1190" w:type="dxa"/>
            <w:shd w:val="clear" w:color="auto" w:fill="auto"/>
            <w:noWrap/>
            <w:vAlign w:val="center"/>
          </w:tcPr>
          <w:p w14:paraId="354E895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132.279.635 </w:t>
            </w:r>
          </w:p>
        </w:tc>
        <w:tc>
          <w:tcPr>
            <w:tcW w:w="0" w:type="auto"/>
            <w:shd w:val="clear" w:color="auto" w:fill="auto"/>
            <w:noWrap/>
            <w:vAlign w:val="center"/>
            <w:hideMark/>
          </w:tcPr>
          <w:p w14:paraId="20F78E99"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54263BB4"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77.112 </w:t>
            </w:r>
          </w:p>
        </w:tc>
        <w:tc>
          <w:tcPr>
            <w:tcW w:w="0" w:type="auto"/>
            <w:shd w:val="clear" w:color="auto" w:fill="auto"/>
            <w:noWrap/>
            <w:vAlign w:val="center"/>
            <w:hideMark/>
          </w:tcPr>
          <w:p w14:paraId="59CD441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32BA7FE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54.541.748 </w:t>
            </w:r>
          </w:p>
        </w:tc>
        <w:tc>
          <w:tcPr>
            <w:tcW w:w="0" w:type="auto"/>
            <w:shd w:val="clear" w:color="auto" w:fill="auto"/>
            <w:noWrap/>
            <w:vAlign w:val="center"/>
            <w:hideMark/>
          </w:tcPr>
          <w:p w14:paraId="37C87377"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200273D3"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w:t>
            </w:r>
          </w:p>
        </w:tc>
        <w:tc>
          <w:tcPr>
            <w:tcW w:w="0" w:type="auto"/>
            <w:shd w:val="clear" w:color="auto" w:fill="auto"/>
            <w:noWrap/>
            <w:vAlign w:val="center"/>
            <w:hideMark/>
          </w:tcPr>
          <w:p w14:paraId="19222618"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4E1C2249"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8 </w:t>
            </w:r>
          </w:p>
        </w:tc>
        <w:tc>
          <w:tcPr>
            <w:tcW w:w="0" w:type="auto"/>
            <w:shd w:val="clear" w:color="auto" w:fill="auto"/>
            <w:noWrap/>
            <w:vAlign w:val="center"/>
            <w:hideMark/>
          </w:tcPr>
          <w:p w14:paraId="285C33DF"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p>
          <w:p w14:paraId="743EB452"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959.651 </w:t>
            </w:r>
          </w:p>
        </w:tc>
        <w:tc>
          <w:tcPr>
            <w:tcW w:w="0" w:type="auto"/>
            <w:shd w:val="clear" w:color="auto" w:fill="auto"/>
            <w:noWrap/>
            <w:vAlign w:val="center"/>
            <w:hideMark/>
          </w:tcPr>
          <w:p w14:paraId="2498A47A"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EEAAB5F"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2.744 </w:t>
            </w:r>
          </w:p>
        </w:tc>
        <w:tc>
          <w:tcPr>
            <w:tcW w:w="1558" w:type="dxa"/>
            <w:shd w:val="clear" w:color="auto" w:fill="auto"/>
            <w:noWrap/>
            <w:vAlign w:val="center"/>
            <w:hideMark/>
          </w:tcPr>
          <w:p w14:paraId="5BBD2730" w14:textId="77777777" w:rsidR="00262881"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            </w:t>
            </w:r>
          </w:p>
          <w:p w14:paraId="029547D0" w14:textId="77777777" w:rsidR="00262881" w:rsidRPr="00D659B3" w:rsidRDefault="00262881" w:rsidP="00EB20B0">
            <w:pPr>
              <w:spacing w:after="0" w:line="240" w:lineRule="auto"/>
              <w:jc w:val="right"/>
              <w:rPr>
                <w:rFonts w:ascii="Arial" w:eastAsia="Times New Roman" w:hAnsi="Arial" w:cs="Arial"/>
                <w:color w:val="000000"/>
                <w:sz w:val="14"/>
                <w:szCs w:val="14"/>
                <w:lang w:val="es-MX" w:eastAsia="es-MX"/>
              </w:rPr>
            </w:pPr>
            <w:r w:rsidRPr="00D659B3">
              <w:rPr>
                <w:rFonts w:ascii="Arial" w:eastAsia="Times New Roman" w:hAnsi="Arial" w:cs="Arial"/>
                <w:color w:val="000000"/>
                <w:sz w:val="14"/>
                <w:szCs w:val="14"/>
                <w:lang w:val="es-MX" w:eastAsia="es-MX"/>
              </w:rPr>
              <w:t xml:space="preserve">60.476.114 </w:t>
            </w:r>
          </w:p>
        </w:tc>
      </w:tr>
      <w:tr w:rsidR="00262881" w:rsidRPr="00D659B3" w14:paraId="70B51FDC" w14:textId="77777777" w:rsidTr="00262881">
        <w:trPr>
          <w:trHeight w:val="200"/>
        </w:trPr>
        <w:tc>
          <w:tcPr>
            <w:tcW w:w="994" w:type="dxa"/>
            <w:shd w:val="clear" w:color="000000" w:fill="00B050"/>
            <w:noWrap/>
            <w:vAlign w:val="center"/>
            <w:hideMark/>
          </w:tcPr>
          <w:p w14:paraId="3464600A" w14:textId="77777777" w:rsidR="00262881" w:rsidRDefault="00262881" w:rsidP="00EB20B0">
            <w:pPr>
              <w:spacing w:after="0" w:line="240" w:lineRule="auto"/>
              <w:rPr>
                <w:rFonts w:ascii="Arial" w:eastAsia="Times New Roman" w:hAnsi="Arial" w:cs="Arial"/>
                <w:b/>
                <w:bCs/>
                <w:color w:val="000000"/>
                <w:sz w:val="14"/>
                <w:szCs w:val="14"/>
                <w:lang w:val="es-MX" w:eastAsia="es-MX"/>
              </w:rPr>
            </w:pPr>
          </w:p>
          <w:p w14:paraId="09C52971" w14:textId="77777777" w:rsidR="00262881" w:rsidRPr="00D659B3" w:rsidRDefault="00262881" w:rsidP="00EB20B0">
            <w:pPr>
              <w:spacing w:after="0" w:line="240" w:lineRule="auto"/>
              <w:rPr>
                <w:rFonts w:ascii="Arial" w:eastAsia="Times New Roman" w:hAnsi="Arial" w:cs="Arial"/>
                <w:b/>
                <w:bCs/>
                <w:color w:val="000000"/>
                <w:sz w:val="14"/>
                <w:szCs w:val="14"/>
                <w:lang w:val="es-MX" w:eastAsia="es-MX"/>
              </w:rPr>
            </w:pPr>
            <w:proofErr w:type="spellStart"/>
            <w:r w:rsidRPr="00D659B3">
              <w:rPr>
                <w:rFonts w:ascii="Arial" w:eastAsia="Times New Roman" w:hAnsi="Arial" w:cs="Arial"/>
                <w:b/>
                <w:bCs/>
                <w:color w:val="000000"/>
                <w:sz w:val="14"/>
                <w:szCs w:val="14"/>
                <w:lang w:val="es-MX" w:eastAsia="es-MX"/>
              </w:rPr>
              <w:t>SubTotal</w:t>
            </w:r>
            <w:proofErr w:type="spellEnd"/>
          </w:p>
        </w:tc>
        <w:tc>
          <w:tcPr>
            <w:tcW w:w="0" w:type="auto"/>
            <w:shd w:val="clear" w:color="000000" w:fill="00B050"/>
            <w:noWrap/>
            <w:vAlign w:val="center"/>
            <w:hideMark/>
          </w:tcPr>
          <w:p w14:paraId="6BD3844D"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p>
          <w:p w14:paraId="2C877D47"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315.683</w:t>
            </w:r>
            <w:r w:rsidRPr="00D659B3">
              <w:rPr>
                <w:rFonts w:ascii="Arial" w:eastAsia="Times New Roman" w:hAnsi="Arial" w:cs="Arial"/>
                <w:b/>
                <w:bCs/>
                <w:color w:val="000000"/>
                <w:sz w:val="14"/>
                <w:szCs w:val="14"/>
                <w:lang w:val="es-MX" w:eastAsia="es-MX"/>
              </w:rPr>
              <w:t xml:space="preserve"> </w:t>
            </w:r>
          </w:p>
        </w:tc>
        <w:tc>
          <w:tcPr>
            <w:tcW w:w="1473" w:type="dxa"/>
            <w:shd w:val="clear" w:color="000000" w:fill="00B050"/>
            <w:noWrap/>
            <w:vAlign w:val="center"/>
            <w:hideMark/>
          </w:tcPr>
          <w:p w14:paraId="64DDD7A5"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r>
              <w:rPr>
                <w:rFonts w:ascii="Arial" w:eastAsia="Times New Roman" w:hAnsi="Arial" w:cs="Arial"/>
                <w:b/>
                <w:bCs/>
                <w:color w:val="000000"/>
                <w:sz w:val="14"/>
                <w:szCs w:val="14"/>
                <w:lang w:val="es-MX" w:eastAsia="es-MX"/>
              </w:rPr>
              <w:t>13.060.178.316</w:t>
            </w:r>
            <w:r w:rsidRPr="00D659B3">
              <w:rPr>
                <w:rFonts w:ascii="Arial" w:eastAsia="Times New Roman" w:hAnsi="Arial" w:cs="Arial"/>
                <w:b/>
                <w:bCs/>
                <w:color w:val="000000"/>
                <w:sz w:val="14"/>
                <w:szCs w:val="14"/>
                <w:lang w:val="es-MX" w:eastAsia="es-MX"/>
              </w:rPr>
              <w:t xml:space="preserve"> </w:t>
            </w:r>
          </w:p>
        </w:tc>
        <w:tc>
          <w:tcPr>
            <w:tcW w:w="866" w:type="dxa"/>
            <w:shd w:val="clear" w:color="000000" w:fill="00B050"/>
            <w:noWrap/>
            <w:vAlign w:val="center"/>
          </w:tcPr>
          <w:p w14:paraId="2DA6C064"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712F81EF"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8.1</w:t>
            </w:r>
            <w:r>
              <w:rPr>
                <w:rFonts w:ascii="Arial" w:eastAsia="Times New Roman" w:hAnsi="Arial" w:cs="Arial"/>
                <w:b/>
                <w:bCs/>
                <w:color w:val="000000"/>
                <w:sz w:val="14"/>
                <w:szCs w:val="14"/>
                <w:lang w:val="es-MX" w:eastAsia="es-MX"/>
              </w:rPr>
              <w:t>29</w:t>
            </w:r>
            <w:r w:rsidRPr="00D659B3">
              <w:rPr>
                <w:rFonts w:ascii="Arial" w:eastAsia="Times New Roman" w:hAnsi="Arial" w:cs="Arial"/>
                <w:b/>
                <w:bCs/>
                <w:color w:val="000000"/>
                <w:sz w:val="14"/>
                <w:szCs w:val="14"/>
                <w:lang w:val="es-MX" w:eastAsia="es-MX"/>
              </w:rPr>
              <w:t xml:space="preserve"> </w:t>
            </w:r>
          </w:p>
        </w:tc>
        <w:tc>
          <w:tcPr>
            <w:tcW w:w="1190" w:type="dxa"/>
            <w:shd w:val="clear" w:color="000000" w:fill="00B050"/>
            <w:noWrap/>
            <w:vAlign w:val="center"/>
          </w:tcPr>
          <w:p w14:paraId="4698A436"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1.008.824.289 </w:t>
            </w:r>
          </w:p>
        </w:tc>
        <w:tc>
          <w:tcPr>
            <w:tcW w:w="0" w:type="auto"/>
            <w:shd w:val="clear" w:color="000000" w:fill="00B050"/>
            <w:noWrap/>
            <w:vAlign w:val="center"/>
            <w:hideMark/>
          </w:tcPr>
          <w:p w14:paraId="68E08528"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08612BB2"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691.559 </w:t>
            </w:r>
          </w:p>
        </w:tc>
        <w:tc>
          <w:tcPr>
            <w:tcW w:w="0" w:type="auto"/>
            <w:shd w:val="clear" w:color="000000" w:fill="00B050"/>
            <w:noWrap/>
            <w:vAlign w:val="center"/>
            <w:hideMark/>
          </w:tcPr>
          <w:p w14:paraId="12D60F2D"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p>
          <w:p w14:paraId="3910FE13"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187.156.441</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14:paraId="5BEFF8BD"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202662B3"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1.75</w:t>
            </w:r>
            <w:r>
              <w:rPr>
                <w:rFonts w:ascii="Arial" w:eastAsia="Times New Roman" w:hAnsi="Arial" w:cs="Arial"/>
                <w:b/>
                <w:bCs/>
                <w:color w:val="000000"/>
                <w:sz w:val="14"/>
                <w:szCs w:val="14"/>
                <w:lang w:val="es-MX" w:eastAsia="es-MX"/>
              </w:rPr>
              <w:t>6</w:t>
            </w:r>
            <w:r w:rsidRPr="00D659B3">
              <w:rPr>
                <w:rFonts w:ascii="Arial" w:eastAsia="Times New Roman" w:hAnsi="Arial" w:cs="Arial"/>
                <w:b/>
                <w:bCs/>
                <w:color w:val="000000"/>
                <w:sz w:val="14"/>
                <w:szCs w:val="14"/>
                <w:lang w:val="es-MX" w:eastAsia="es-MX"/>
              </w:rPr>
              <w:t xml:space="preserve"> </w:t>
            </w:r>
          </w:p>
        </w:tc>
        <w:tc>
          <w:tcPr>
            <w:tcW w:w="0" w:type="auto"/>
            <w:shd w:val="clear" w:color="000000" w:fill="00B050"/>
            <w:noWrap/>
            <w:vAlign w:val="center"/>
            <w:hideMark/>
          </w:tcPr>
          <w:p w14:paraId="7BA5200D"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08CB8751"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59.083.320 </w:t>
            </w:r>
          </w:p>
        </w:tc>
        <w:tc>
          <w:tcPr>
            <w:tcW w:w="0" w:type="auto"/>
            <w:shd w:val="clear" w:color="000000" w:fill="00B050"/>
            <w:noWrap/>
            <w:vAlign w:val="center"/>
            <w:hideMark/>
          </w:tcPr>
          <w:p w14:paraId="0312D3D2"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0454C4E8"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8 </w:t>
            </w:r>
          </w:p>
        </w:tc>
        <w:tc>
          <w:tcPr>
            <w:tcW w:w="0" w:type="auto"/>
            <w:shd w:val="clear" w:color="000000" w:fill="00B050"/>
            <w:noWrap/>
            <w:vAlign w:val="center"/>
            <w:hideMark/>
          </w:tcPr>
          <w:p w14:paraId="4312B2CD"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p>
          <w:p w14:paraId="3F624DFC"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959.651 </w:t>
            </w:r>
          </w:p>
        </w:tc>
        <w:tc>
          <w:tcPr>
            <w:tcW w:w="0" w:type="auto"/>
            <w:shd w:val="clear" w:color="000000" w:fill="00B050"/>
            <w:noWrap/>
            <w:vAlign w:val="center"/>
            <w:hideMark/>
          </w:tcPr>
          <w:p w14:paraId="3956A034"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4B4CB4B2"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12.48</w:t>
            </w:r>
            <w:r>
              <w:rPr>
                <w:rFonts w:ascii="Arial" w:eastAsia="Times New Roman" w:hAnsi="Arial" w:cs="Arial"/>
                <w:b/>
                <w:bCs/>
                <w:color w:val="000000"/>
                <w:sz w:val="14"/>
                <w:szCs w:val="14"/>
                <w:lang w:val="es-MX" w:eastAsia="es-MX"/>
              </w:rPr>
              <w:t>6</w:t>
            </w:r>
            <w:r w:rsidRPr="00D659B3">
              <w:rPr>
                <w:rFonts w:ascii="Arial" w:eastAsia="Times New Roman" w:hAnsi="Arial" w:cs="Arial"/>
                <w:b/>
                <w:bCs/>
                <w:color w:val="000000"/>
                <w:sz w:val="14"/>
                <w:szCs w:val="14"/>
                <w:lang w:val="es-MX" w:eastAsia="es-MX"/>
              </w:rPr>
              <w:t xml:space="preserve"> </w:t>
            </w:r>
          </w:p>
        </w:tc>
        <w:tc>
          <w:tcPr>
            <w:tcW w:w="1558" w:type="dxa"/>
            <w:shd w:val="clear" w:color="000000" w:fill="00B050"/>
            <w:noWrap/>
            <w:vAlign w:val="center"/>
            <w:hideMark/>
          </w:tcPr>
          <w:p w14:paraId="58BCE748"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          </w:t>
            </w:r>
          </w:p>
          <w:p w14:paraId="62018E18"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sidRPr="00D659B3">
              <w:rPr>
                <w:rFonts w:ascii="Arial" w:eastAsia="Times New Roman" w:hAnsi="Arial" w:cs="Arial"/>
                <w:b/>
                <w:bCs/>
                <w:color w:val="000000"/>
                <w:sz w:val="14"/>
                <w:szCs w:val="14"/>
                <w:lang w:val="es-MX" w:eastAsia="es-MX"/>
              </w:rPr>
              <w:t xml:space="preserve">330.255.528 </w:t>
            </w:r>
          </w:p>
        </w:tc>
      </w:tr>
      <w:tr w:rsidR="00262881" w:rsidRPr="00D659B3" w14:paraId="3BFB6D66" w14:textId="77777777" w:rsidTr="00262881">
        <w:trPr>
          <w:trHeight w:val="200"/>
        </w:trPr>
        <w:tc>
          <w:tcPr>
            <w:tcW w:w="4323" w:type="dxa"/>
            <w:gridSpan w:val="4"/>
            <w:vMerge w:val="restart"/>
            <w:shd w:val="clear" w:color="000000" w:fill="00B050"/>
            <w:vAlign w:val="center"/>
          </w:tcPr>
          <w:p w14:paraId="6F941F66"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14:paraId="20857C39"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 pagado                                                              14.646.457.545</w:t>
            </w:r>
          </w:p>
        </w:tc>
      </w:tr>
      <w:tr w:rsidR="00262881" w:rsidRPr="00D659B3" w14:paraId="3AE2A5D2" w14:textId="77777777" w:rsidTr="00262881">
        <w:trPr>
          <w:trHeight w:val="200"/>
        </w:trPr>
        <w:tc>
          <w:tcPr>
            <w:tcW w:w="4323" w:type="dxa"/>
            <w:gridSpan w:val="4"/>
            <w:vMerge/>
            <w:shd w:val="clear" w:color="000000" w:fill="00B050"/>
            <w:vAlign w:val="center"/>
          </w:tcPr>
          <w:p w14:paraId="37A0C1F7"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14:paraId="2D3DE764"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el impuesto a los combustibles                11.813.243.371</w:t>
            </w:r>
          </w:p>
        </w:tc>
      </w:tr>
      <w:tr w:rsidR="00262881" w:rsidRPr="00D659B3" w14:paraId="2A273F6F" w14:textId="77777777" w:rsidTr="00262881">
        <w:trPr>
          <w:trHeight w:val="200"/>
        </w:trPr>
        <w:tc>
          <w:tcPr>
            <w:tcW w:w="4323" w:type="dxa"/>
            <w:gridSpan w:val="4"/>
            <w:vMerge/>
            <w:shd w:val="clear" w:color="000000" w:fill="00B050"/>
            <w:vAlign w:val="center"/>
          </w:tcPr>
          <w:p w14:paraId="24002F80"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14:paraId="362AFC8B"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 xml:space="preserve">Monto financiado con el canon por aprovechamiento de agua     1.264.071.084  </w:t>
            </w:r>
          </w:p>
        </w:tc>
      </w:tr>
      <w:tr w:rsidR="00262881" w:rsidRPr="00D659B3" w14:paraId="4BABDD11" w14:textId="77777777" w:rsidTr="00262881">
        <w:trPr>
          <w:trHeight w:val="200"/>
        </w:trPr>
        <w:tc>
          <w:tcPr>
            <w:tcW w:w="4323" w:type="dxa"/>
            <w:gridSpan w:val="4"/>
            <w:vMerge/>
            <w:shd w:val="clear" w:color="000000" w:fill="00B050"/>
            <w:vAlign w:val="center"/>
          </w:tcPr>
          <w:p w14:paraId="3EB93E1F"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14:paraId="6390F8F6"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recursos de superávit y otros                      1.567.527.176</w:t>
            </w:r>
          </w:p>
        </w:tc>
      </w:tr>
      <w:tr w:rsidR="00262881" w:rsidRPr="00D659B3" w14:paraId="313EA526" w14:textId="77777777" w:rsidTr="00262881">
        <w:trPr>
          <w:trHeight w:val="200"/>
        </w:trPr>
        <w:tc>
          <w:tcPr>
            <w:tcW w:w="4323" w:type="dxa"/>
            <w:gridSpan w:val="4"/>
            <w:vMerge/>
            <w:shd w:val="clear" w:color="000000" w:fill="00B050"/>
            <w:vAlign w:val="center"/>
          </w:tcPr>
          <w:p w14:paraId="1B4CBE01" w14:textId="77777777" w:rsidR="00262881" w:rsidRPr="00D659B3" w:rsidRDefault="00262881" w:rsidP="00EB20B0">
            <w:pPr>
              <w:spacing w:after="0" w:line="240" w:lineRule="auto"/>
              <w:jc w:val="right"/>
              <w:rPr>
                <w:rFonts w:ascii="Arial" w:eastAsia="Times New Roman" w:hAnsi="Arial" w:cs="Arial"/>
                <w:b/>
                <w:bCs/>
                <w:color w:val="000000"/>
                <w:sz w:val="14"/>
                <w:szCs w:val="14"/>
                <w:lang w:val="es-MX" w:eastAsia="es-MX"/>
              </w:rPr>
            </w:pPr>
          </w:p>
        </w:tc>
        <w:tc>
          <w:tcPr>
            <w:tcW w:w="0" w:type="auto"/>
            <w:gridSpan w:val="9"/>
            <w:shd w:val="clear" w:color="000000" w:fill="00B050"/>
            <w:noWrap/>
            <w:vAlign w:val="center"/>
          </w:tcPr>
          <w:p w14:paraId="6A21E442" w14:textId="77777777" w:rsidR="00262881" w:rsidRDefault="00262881" w:rsidP="00EB20B0">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Monto financiado con recursos del Fideicomiso            1.615.914</w:t>
            </w:r>
          </w:p>
        </w:tc>
      </w:tr>
    </w:tbl>
    <w:p w14:paraId="613709E2" w14:textId="53D1097A" w:rsidR="00262881" w:rsidRDefault="00262881" w:rsidP="00D71783">
      <w:pPr>
        <w:spacing w:after="0" w:line="240" w:lineRule="auto"/>
        <w:ind w:left="720"/>
        <w:jc w:val="center"/>
        <w:rPr>
          <w:rFonts w:ascii="Trebuchet MS" w:hAnsi="Trebuchet MS" w:cs="Arial"/>
          <w:b/>
          <w:sz w:val="18"/>
          <w:szCs w:val="18"/>
        </w:rPr>
      </w:pPr>
    </w:p>
    <w:p w14:paraId="156579F8" w14:textId="77777777" w:rsidR="00262881" w:rsidRDefault="00262881" w:rsidP="00D71783">
      <w:pPr>
        <w:spacing w:after="0" w:line="240" w:lineRule="auto"/>
        <w:ind w:left="720"/>
        <w:jc w:val="center"/>
        <w:rPr>
          <w:rFonts w:ascii="Trebuchet MS" w:hAnsi="Trebuchet MS" w:cs="Arial"/>
          <w:b/>
          <w:sz w:val="18"/>
          <w:szCs w:val="18"/>
        </w:rPr>
      </w:pPr>
    </w:p>
    <w:p w14:paraId="338E4AED" w14:textId="77777777" w:rsidR="00262881" w:rsidRDefault="00B316A1" w:rsidP="00262881">
      <w:pPr>
        <w:spacing w:after="0" w:line="240" w:lineRule="auto"/>
        <w:jc w:val="both"/>
        <w:rPr>
          <w:rFonts w:ascii="Trebuchet MS" w:hAnsi="Trebuchet MS"/>
          <w:sz w:val="14"/>
          <w:szCs w:val="14"/>
        </w:rPr>
      </w:pPr>
      <w:r>
        <w:rPr>
          <w:rFonts w:ascii="Trebuchet MS" w:hAnsi="Trebuchet MS"/>
          <w:sz w:val="14"/>
          <w:szCs w:val="14"/>
        </w:rPr>
        <w:t xml:space="preserve">  </w:t>
      </w:r>
      <w:r w:rsidR="00A6085C" w:rsidRPr="003736AE">
        <w:rPr>
          <w:rFonts w:ascii="Trebuchet MS" w:hAnsi="Trebuchet MS"/>
          <w:sz w:val="14"/>
          <w:szCs w:val="14"/>
        </w:rPr>
        <w:t xml:space="preserve">HAS =HECTAREA            </w:t>
      </w:r>
      <w:r w:rsidR="00A6085C">
        <w:rPr>
          <w:rFonts w:ascii="Trebuchet MS" w:hAnsi="Trebuchet MS"/>
          <w:sz w:val="14"/>
          <w:szCs w:val="14"/>
        </w:rPr>
        <w:t xml:space="preserve">           </w:t>
      </w:r>
    </w:p>
    <w:p w14:paraId="7EBF267A" w14:textId="25AFF467" w:rsidR="00A6085C" w:rsidRPr="00146C5D" w:rsidRDefault="00A6085C" w:rsidP="00262881">
      <w:pPr>
        <w:spacing w:after="0" w:line="240" w:lineRule="auto"/>
        <w:jc w:val="both"/>
        <w:rPr>
          <w:rFonts w:ascii="Trebuchet MS" w:hAnsi="Trebuchet MS"/>
          <w:sz w:val="14"/>
          <w:szCs w:val="14"/>
        </w:rPr>
        <w:sectPr w:rsidR="00A6085C" w:rsidRPr="00146C5D" w:rsidSect="00A6085C">
          <w:pgSz w:w="15842" w:h="12242" w:orient="landscape"/>
          <w:pgMar w:top="1412" w:right="1242" w:bottom="760" w:left="1140" w:header="709" w:footer="544" w:gutter="0"/>
          <w:cols w:space="708"/>
          <w:titlePg/>
        </w:sectPr>
      </w:pPr>
      <w:r>
        <w:rPr>
          <w:rFonts w:ascii="Trebuchet MS" w:hAnsi="Trebuchet MS"/>
          <w:sz w:val="14"/>
          <w:szCs w:val="14"/>
        </w:rPr>
        <w:t xml:space="preserve">  </w:t>
      </w:r>
      <w:r w:rsidR="00146C5D">
        <w:rPr>
          <w:rFonts w:ascii="Trebuchet MS" w:hAnsi="Trebuchet MS"/>
          <w:sz w:val="14"/>
          <w:szCs w:val="14"/>
        </w:rPr>
        <w:t>SAF=SISTEMAS AGROFORESTALES</w:t>
      </w:r>
    </w:p>
    <w:p w14:paraId="426E0A5E" w14:textId="265BCB85" w:rsidR="00442499" w:rsidRPr="00901447" w:rsidRDefault="00442499" w:rsidP="00901447">
      <w:pPr>
        <w:pStyle w:val="Ttulo2"/>
        <w:jc w:val="left"/>
        <w:rPr>
          <w:rFonts w:cs="Arial"/>
          <w:sz w:val="24"/>
          <w:szCs w:val="24"/>
          <w:u w:val="single"/>
        </w:rPr>
      </w:pPr>
      <w:bookmarkStart w:id="13" w:name="_Toc1138351"/>
      <w:r w:rsidRPr="00901447">
        <w:rPr>
          <w:rFonts w:cs="Arial"/>
          <w:sz w:val="24"/>
          <w:szCs w:val="24"/>
          <w:u w:val="single"/>
        </w:rPr>
        <w:lastRenderedPageBreak/>
        <w:t>2. B Limitaciones</w:t>
      </w:r>
      <w:bookmarkEnd w:id="13"/>
      <w:r w:rsidRPr="00901447">
        <w:rPr>
          <w:rFonts w:cs="Arial"/>
          <w:sz w:val="24"/>
          <w:szCs w:val="24"/>
          <w:u w:val="single"/>
        </w:rPr>
        <w:t xml:space="preserve"> </w:t>
      </w:r>
    </w:p>
    <w:p w14:paraId="1D4EC690" w14:textId="77777777" w:rsidR="00442499" w:rsidRPr="003D74D6" w:rsidRDefault="00442499" w:rsidP="00442499">
      <w:pPr>
        <w:spacing w:after="0" w:line="240" w:lineRule="auto"/>
        <w:rPr>
          <w:rFonts w:ascii="Arial" w:hAnsi="Arial" w:cs="Arial"/>
          <w:sz w:val="24"/>
          <w:szCs w:val="24"/>
        </w:rPr>
      </w:pPr>
    </w:p>
    <w:p w14:paraId="6626B1BD" w14:textId="5F96DDC1" w:rsidR="003938F8" w:rsidRDefault="00884B66" w:rsidP="003B3ECC">
      <w:pPr>
        <w:jc w:val="both"/>
        <w:rPr>
          <w:rFonts w:ascii="Arial" w:hAnsi="Arial" w:cs="Arial"/>
          <w:sz w:val="24"/>
          <w:szCs w:val="24"/>
        </w:rPr>
      </w:pPr>
      <w:r>
        <w:rPr>
          <w:rFonts w:ascii="Arial" w:hAnsi="Arial" w:cs="Arial"/>
          <w:sz w:val="24"/>
          <w:szCs w:val="24"/>
        </w:rPr>
        <w:t xml:space="preserve">Durante el primer semestre se inició el proceso de contratación de nuevas hectáreas para el Programa de Pago por Servicios Ambientales, con base en la Resolución N° 010-2019-MINAE. Sin embargo, dicha resolución fue necesario modificarla para corregir el monto establecido </w:t>
      </w:r>
      <w:r w:rsidR="003938F8">
        <w:rPr>
          <w:rFonts w:ascii="Arial" w:hAnsi="Arial" w:cs="Arial"/>
          <w:sz w:val="24"/>
          <w:szCs w:val="24"/>
        </w:rPr>
        <w:t xml:space="preserve">en </w:t>
      </w:r>
      <w:r>
        <w:rPr>
          <w:rFonts w:ascii="Arial" w:hAnsi="Arial" w:cs="Arial"/>
          <w:sz w:val="24"/>
          <w:szCs w:val="24"/>
        </w:rPr>
        <w:t xml:space="preserve">el pago de servicios ambientales en la modalidad de protección del bosque </w:t>
      </w:r>
      <w:r w:rsidR="003938F8">
        <w:rPr>
          <w:rFonts w:ascii="Arial" w:hAnsi="Arial" w:cs="Arial"/>
          <w:sz w:val="24"/>
          <w:szCs w:val="24"/>
        </w:rPr>
        <w:t xml:space="preserve">y ampliar a 10 años el plazo de los contratos, lo que ocasionó la imposibilidad de iniciar con los pagos respectivos y por ende la ejecución del presupuesto. </w:t>
      </w:r>
    </w:p>
    <w:p w14:paraId="34ED9543" w14:textId="22502FCD" w:rsidR="00884B66" w:rsidRDefault="00884B66" w:rsidP="003B3ECC">
      <w:pPr>
        <w:jc w:val="both"/>
        <w:rPr>
          <w:rFonts w:ascii="Arial" w:hAnsi="Arial" w:cs="Arial"/>
          <w:sz w:val="24"/>
          <w:szCs w:val="24"/>
        </w:rPr>
      </w:pPr>
      <w:r>
        <w:rPr>
          <w:rFonts w:ascii="Arial" w:hAnsi="Arial" w:cs="Arial"/>
          <w:sz w:val="24"/>
          <w:szCs w:val="24"/>
        </w:rPr>
        <w:t xml:space="preserve"> </w:t>
      </w:r>
      <w:r w:rsidR="003938F8">
        <w:rPr>
          <w:rFonts w:ascii="Arial" w:hAnsi="Arial" w:cs="Arial"/>
          <w:sz w:val="24"/>
          <w:szCs w:val="24"/>
        </w:rPr>
        <w:t xml:space="preserve">Esta modificación fue publicada en el Diario Oficial la Gaceta, el pasado 23 de julio, lo cual permitirá, continuar con el trámite de los contratos por servicios ambientales durante el segundo semestre. </w:t>
      </w:r>
    </w:p>
    <w:p w14:paraId="1C9765A6" w14:textId="77777777" w:rsidR="00A2696A" w:rsidRPr="003D74D6" w:rsidRDefault="00A2696A" w:rsidP="0082317A">
      <w:pPr>
        <w:spacing w:after="0" w:line="240" w:lineRule="auto"/>
        <w:jc w:val="both"/>
        <w:rPr>
          <w:rFonts w:ascii="Arial" w:hAnsi="Arial" w:cs="Arial"/>
          <w:b/>
          <w:sz w:val="24"/>
          <w:szCs w:val="24"/>
        </w:rPr>
      </w:pPr>
      <w:bookmarkStart w:id="14" w:name="_GoBack"/>
      <w:bookmarkEnd w:id="14"/>
    </w:p>
    <w:p w14:paraId="5E86F94F" w14:textId="630F161D" w:rsidR="000E1148" w:rsidRDefault="004065E2" w:rsidP="00901447">
      <w:pPr>
        <w:pStyle w:val="Prrafodelista"/>
        <w:numPr>
          <w:ilvl w:val="0"/>
          <w:numId w:val="16"/>
        </w:numPr>
        <w:jc w:val="both"/>
        <w:outlineLvl w:val="0"/>
        <w:rPr>
          <w:rFonts w:ascii="Arial" w:hAnsi="Arial" w:cs="Arial"/>
          <w:b/>
          <w:sz w:val="24"/>
          <w:szCs w:val="24"/>
        </w:rPr>
      </w:pPr>
      <w:bookmarkStart w:id="15" w:name="_Toc1138352"/>
      <w:r w:rsidRPr="002770A2">
        <w:rPr>
          <w:rFonts w:ascii="Arial" w:hAnsi="Arial" w:cs="Arial"/>
          <w:b/>
          <w:sz w:val="24"/>
          <w:szCs w:val="24"/>
        </w:rPr>
        <w:t xml:space="preserve">LIQUIDACION Y </w:t>
      </w:r>
      <w:r w:rsidR="00A850C9" w:rsidRPr="002770A2">
        <w:rPr>
          <w:rFonts w:ascii="Arial" w:hAnsi="Arial" w:cs="Arial"/>
          <w:b/>
          <w:sz w:val="24"/>
          <w:szCs w:val="24"/>
        </w:rPr>
        <w:t>RESULTADO</w:t>
      </w:r>
      <w:bookmarkEnd w:id="15"/>
      <w:r w:rsidR="00A850C9" w:rsidRPr="002770A2">
        <w:rPr>
          <w:rFonts w:ascii="Arial" w:hAnsi="Arial" w:cs="Arial"/>
          <w:b/>
          <w:sz w:val="24"/>
          <w:szCs w:val="24"/>
        </w:rPr>
        <w:t xml:space="preserve"> </w:t>
      </w:r>
    </w:p>
    <w:p w14:paraId="6C4A5CEC" w14:textId="77777777" w:rsidR="00BB69F8" w:rsidRPr="002770A2" w:rsidRDefault="00BB69F8" w:rsidP="00BB69F8">
      <w:pPr>
        <w:pStyle w:val="Prrafodelista"/>
        <w:ind w:left="1080"/>
        <w:jc w:val="both"/>
        <w:rPr>
          <w:rFonts w:ascii="Arial" w:hAnsi="Arial" w:cs="Arial"/>
          <w:b/>
          <w:sz w:val="24"/>
          <w:szCs w:val="24"/>
        </w:rPr>
      </w:pPr>
    </w:p>
    <w:p w14:paraId="0E0A2B99" w14:textId="77777777" w:rsidR="0048768F" w:rsidRPr="003D74D6" w:rsidRDefault="0048768F" w:rsidP="0048768F">
      <w:pPr>
        <w:spacing w:after="0" w:line="240" w:lineRule="auto"/>
        <w:jc w:val="center"/>
        <w:rPr>
          <w:rFonts w:ascii="Arial" w:eastAsia="Calibri" w:hAnsi="Arial" w:cs="Arial"/>
          <w:b/>
          <w:sz w:val="24"/>
          <w:szCs w:val="24"/>
        </w:rPr>
      </w:pPr>
      <w:r w:rsidRPr="003D74D6">
        <w:rPr>
          <w:rFonts w:ascii="Arial" w:eastAsia="Calibri" w:hAnsi="Arial" w:cs="Arial"/>
          <w:b/>
          <w:sz w:val="24"/>
          <w:szCs w:val="24"/>
        </w:rPr>
        <w:t>Fondo Nacional de Financiamiento Forestal</w:t>
      </w:r>
    </w:p>
    <w:p w14:paraId="326C463E" w14:textId="0F292532" w:rsidR="0048768F" w:rsidRPr="003D74D6" w:rsidRDefault="00CA380E" w:rsidP="0048768F">
      <w:pPr>
        <w:spacing w:after="0" w:line="240" w:lineRule="auto"/>
        <w:jc w:val="center"/>
        <w:rPr>
          <w:rFonts w:ascii="Arial" w:eastAsia="Calibri" w:hAnsi="Arial" w:cs="Arial"/>
          <w:b/>
          <w:sz w:val="24"/>
          <w:szCs w:val="24"/>
        </w:rPr>
      </w:pPr>
      <w:r>
        <w:rPr>
          <w:rFonts w:ascii="Arial" w:eastAsia="Calibri" w:hAnsi="Arial" w:cs="Arial"/>
          <w:b/>
          <w:sz w:val="24"/>
          <w:szCs w:val="24"/>
        </w:rPr>
        <w:t xml:space="preserve">Liquidación </w:t>
      </w:r>
      <w:r w:rsidR="0048768F" w:rsidRPr="003D74D6">
        <w:rPr>
          <w:rFonts w:ascii="Arial" w:eastAsia="Calibri" w:hAnsi="Arial" w:cs="Arial"/>
          <w:b/>
          <w:sz w:val="24"/>
          <w:szCs w:val="24"/>
        </w:rPr>
        <w:t xml:space="preserve">Presupuestaria </w:t>
      </w:r>
      <w:r w:rsidR="002F2733">
        <w:rPr>
          <w:rFonts w:ascii="Arial" w:eastAsia="Calibri" w:hAnsi="Arial" w:cs="Arial"/>
          <w:b/>
          <w:sz w:val="24"/>
          <w:szCs w:val="24"/>
        </w:rPr>
        <w:t xml:space="preserve">al </w:t>
      </w:r>
      <w:r w:rsidR="003F1160">
        <w:rPr>
          <w:rFonts w:ascii="Arial" w:eastAsia="Calibri" w:hAnsi="Arial" w:cs="Arial"/>
          <w:b/>
          <w:sz w:val="24"/>
          <w:szCs w:val="24"/>
        </w:rPr>
        <w:t>3</w:t>
      </w:r>
      <w:r w:rsidR="00A02FB9">
        <w:rPr>
          <w:rFonts w:ascii="Arial" w:eastAsia="Calibri" w:hAnsi="Arial" w:cs="Arial"/>
          <w:b/>
          <w:sz w:val="24"/>
          <w:szCs w:val="24"/>
        </w:rPr>
        <w:t>1</w:t>
      </w:r>
      <w:r w:rsidR="003F1160">
        <w:rPr>
          <w:rFonts w:ascii="Arial" w:eastAsia="Calibri" w:hAnsi="Arial" w:cs="Arial"/>
          <w:b/>
          <w:sz w:val="24"/>
          <w:szCs w:val="24"/>
        </w:rPr>
        <w:t xml:space="preserve"> de </w:t>
      </w:r>
      <w:r w:rsidR="00A02FB9">
        <w:rPr>
          <w:rFonts w:ascii="Arial" w:eastAsia="Calibri" w:hAnsi="Arial" w:cs="Arial"/>
          <w:b/>
          <w:sz w:val="24"/>
          <w:szCs w:val="24"/>
        </w:rPr>
        <w:t>diciembre</w:t>
      </w:r>
      <w:r w:rsidR="003F1160">
        <w:rPr>
          <w:rFonts w:ascii="Arial" w:eastAsia="Calibri" w:hAnsi="Arial" w:cs="Arial"/>
          <w:b/>
          <w:sz w:val="24"/>
          <w:szCs w:val="24"/>
        </w:rPr>
        <w:t xml:space="preserve"> de</w:t>
      </w:r>
      <w:r w:rsidR="00A02FB9">
        <w:rPr>
          <w:rFonts w:ascii="Arial" w:eastAsia="Calibri" w:hAnsi="Arial" w:cs="Arial"/>
          <w:b/>
          <w:sz w:val="24"/>
          <w:szCs w:val="24"/>
        </w:rPr>
        <w:t>l</w:t>
      </w:r>
      <w:r w:rsidR="003F1160">
        <w:rPr>
          <w:rFonts w:ascii="Arial" w:eastAsia="Calibri" w:hAnsi="Arial" w:cs="Arial"/>
          <w:b/>
          <w:sz w:val="24"/>
          <w:szCs w:val="24"/>
        </w:rPr>
        <w:t xml:space="preserve"> 201</w:t>
      </w:r>
      <w:r w:rsidR="00A02FB9">
        <w:rPr>
          <w:rFonts w:ascii="Arial" w:eastAsia="Calibri" w:hAnsi="Arial" w:cs="Arial"/>
          <w:b/>
          <w:sz w:val="24"/>
          <w:szCs w:val="24"/>
        </w:rPr>
        <w:t>8</w:t>
      </w:r>
    </w:p>
    <w:p w14:paraId="5935805E" w14:textId="77777777" w:rsidR="0048768F" w:rsidRDefault="0048768F" w:rsidP="0048768F">
      <w:pPr>
        <w:spacing w:after="0" w:line="240" w:lineRule="auto"/>
        <w:jc w:val="center"/>
        <w:rPr>
          <w:rFonts w:ascii="Arial" w:eastAsia="Calibri" w:hAnsi="Arial" w:cs="Arial"/>
          <w:b/>
          <w:sz w:val="24"/>
          <w:szCs w:val="24"/>
        </w:rPr>
      </w:pPr>
      <w:r w:rsidRPr="003D74D6">
        <w:rPr>
          <w:rFonts w:ascii="Arial" w:eastAsia="Calibri" w:hAnsi="Arial" w:cs="Arial"/>
          <w:b/>
          <w:sz w:val="24"/>
          <w:szCs w:val="24"/>
        </w:rPr>
        <w:t xml:space="preserve"> (Expresado en colones)</w:t>
      </w:r>
    </w:p>
    <w:p w14:paraId="52A1F82F" w14:textId="77777777" w:rsidR="00BB69F8" w:rsidRPr="003D74D6" w:rsidRDefault="00BB69F8" w:rsidP="0048768F">
      <w:pPr>
        <w:spacing w:after="0" w:line="240" w:lineRule="auto"/>
        <w:jc w:val="center"/>
        <w:rPr>
          <w:rFonts w:ascii="Arial" w:eastAsia="Calibri" w:hAnsi="Arial" w:cs="Arial"/>
          <w:b/>
          <w:sz w:val="24"/>
          <w:szCs w:val="24"/>
        </w:rPr>
      </w:pPr>
    </w:p>
    <w:tbl>
      <w:tblPr>
        <w:tblW w:w="7416" w:type="dxa"/>
        <w:jc w:val="center"/>
        <w:tblCellMar>
          <w:left w:w="70" w:type="dxa"/>
          <w:right w:w="70" w:type="dxa"/>
        </w:tblCellMar>
        <w:tblLook w:val="04A0" w:firstRow="1" w:lastRow="0" w:firstColumn="1" w:lastColumn="0" w:noHBand="0" w:noVBand="1"/>
      </w:tblPr>
      <w:tblGrid>
        <w:gridCol w:w="3667"/>
        <w:gridCol w:w="1835"/>
        <w:gridCol w:w="1914"/>
      </w:tblGrid>
      <w:tr w:rsidR="00EB20B0" w:rsidRPr="00EB20B0" w14:paraId="5C6637A4" w14:textId="77777777" w:rsidTr="00EB20B0">
        <w:trPr>
          <w:trHeight w:val="246"/>
          <w:jc w:val="center"/>
        </w:trPr>
        <w:tc>
          <w:tcPr>
            <w:tcW w:w="0" w:type="auto"/>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4287521F" w14:textId="77777777" w:rsidR="00EB20B0" w:rsidRPr="00EB20B0" w:rsidRDefault="00EB20B0" w:rsidP="00EB20B0">
            <w:pPr>
              <w:spacing w:after="0" w:line="240" w:lineRule="auto"/>
              <w:jc w:val="center"/>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Fondo Nacional de Financiamiento Forestal</w:t>
            </w:r>
          </w:p>
        </w:tc>
      </w:tr>
      <w:tr w:rsidR="00EB20B0" w:rsidRPr="00EB20B0" w14:paraId="146BC3C4" w14:textId="77777777" w:rsidTr="00EB20B0">
        <w:trPr>
          <w:trHeight w:val="246"/>
          <w:jc w:val="center"/>
        </w:trPr>
        <w:tc>
          <w:tcPr>
            <w:tcW w:w="0" w:type="auto"/>
            <w:gridSpan w:val="3"/>
            <w:tcBorders>
              <w:top w:val="single" w:sz="8" w:space="0" w:color="auto"/>
              <w:left w:val="single" w:sz="8" w:space="0" w:color="auto"/>
              <w:bottom w:val="nil"/>
              <w:right w:val="single" w:sz="8" w:space="0" w:color="000000"/>
            </w:tcBorders>
            <w:shd w:val="clear" w:color="000000" w:fill="00B050"/>
            <w:noWrap/>
            <w:vAlign w:val="center"/>
            <w:hideMark/>
          </w:tcPr>
          <w:p w14:paraId="58717A40" w14:textId="77777777" w:rsidR="00EB20B0" w:rsidRPr="00EB20B0" w:rsidRDefault="00EB20B0" w:rsidP="00EB20B0">
            <w:pPr>
              <w:spacing w:after="0" w:line="240" w:lineRule="auto"/>
              <w:jc w:val="center"/>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Liquidación Presupuestaria  al 31 de diciembre del 2018</w:t>
            </w:r>
          </w:p>
        </w:tc>
      </w:tr>
      <w:tr w:rsidR="00EB20B0" w:rsidRPr="00EB20B0" w14:paraId="79D467CB" w14:textId="77777777" w:rsidTr="00EB20B0">
        <w:trPr>
          <w:trHeight w:val="234"/>
          <w:jc w:val="center"/>
        </w:trPr>
        <w:tc>
          <w:tcPr>
            <w:tcW w:w="0" w:type="auto"/>
            <w:tcBorders>
              <w:top w:val="single" w:sz="8" w:space="0" w:color="auto"/>
              <w:left w:val="single" w:sz="8" w:space="0" w:color="auto"/>
              <w:bottom w:val="nil"/>
              <w:right w:val="nil"/>
            </w:tcBorders>
            <w:shd w:val="clear" w:color="000000" w:fill="FFFFFF"/>
            <w:noWrap/>
            <w:vAlign w:val="center"/>
            <w:hideMark/>
          </w:tcPr>
          <w:p w14:paraId="0541F9DE"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Ingresos Presupuestados</w:t>
            </w:r>
          </w:p>
        </w:tc>
        <w:tc>
          <w:tcPr>
            <w:tcW w:w="0" w:type="auto"/>
            <w:tcBorders>
              <w:top w:val="single" w:sz="8" w:space="0" w:color="auto"/>
              <w:left w:val="single" w:sz="8" w:space="0" w:color="auto"/>
              <w:bottom w:val="nil"/>
              <w:right w:val="single" w:sz="8" w:space="0" w:color="auto"/>
            </w:tcBorders>
            <w:shd w:val="clear" w:color="000000" w:fill="FFFFFF"/>
            <w:noWrap/>
            <w:vAlign w:val="center"/>
            <w:hideMark/>
          </w:tcPr>
          <w:p w14:paraId="4F1B6DF3"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20.723.758.469</w:t>
            </w:r>
          </w:p>
        </w:tc>
        <w:tc>
          <w:tcPr>
            <w:tcW w:w="0" w:type="auto"/>
            <w:tcBorders>
              <w:top w:val="single" w:sz="8" w:space="0" w:color="auto"/>
              <w:left w:val="nil"/>
              <w:bottom w:val="nil"/>
              <w:right w:val="single" w:sz="8" w:space="0" w:color="auto"/>
            </w:tcBorders>
            <w:shd w:val="clear" w:color="000000" w:fill="FFFFFF"/>
            <w:noWrap/>
            <w:vAlign w:val="center"/>
            <w:hideMark/>
          </w:tcPr>
          <w:p w14:paraId="6A55D4DF"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EB20B0" w:rsidRPr="00EB20B0" w14:paraId="17F55BF7" w14:textId="77777777" w:rsidTr="00EB20B0">
        <w:trPr>
          <w:trHeight w:val="234"/>
          <w:jc w:val="center"/>
        </w:trPr>
        <w:tc>
          <w:tcPr>
            <w:tcW w:w="0" w:type="auto"/>
            <w:tcBorders>
              <w:top w:val="nil"/>
              <w:left w:val="single" w:sz="8" w:space="0" w:color="auto"/>
              <w:bottom w:val="nil"/>
              <w:right w:val="nil"/>
            </w:tcBorders>
            <w:shd w:val="clear" w:color="000000" w:fill="FFFFFF"/>
            <w:noWrap/>
            <w:vAlign w:val="center"/>
            <w:hideMark/>
          </w:tcPr>
          <w:p w14:paraId="649ECF74"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Menos</w:t>
            </w:r>
          </w:p>
        </w:tc>
        <w:tc>
          <w:tcPr>
            <w:tcW w:w="0" w:type="auto"/>
            <w:tcBorders>
              <w:top w:val="nil"/>
              <w:left w:val="single" w:sz="8" w:space="0" w:color="auto"/>
              <w:bottom w:val="nil"/>
              <w:right w:val="single" w:sz="8" w:space="0" w:color="auto"/>
            </w:tcBorders>
            <w:shd w:val="clear" w:color="000000" w:fill="FFFFFF"/>
            <w:noWrap/>
            <w:vAlign w:val="center"/>
            <w:hideMark/>
          </w:tcPr>
          <w:p w14:paraId="3B8986F5"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14:paraId="260B3B79"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EB20B0" w:rsidRPr="00EB20B0" w14:paraId="2CC2002F" w14:textId="77777777" w:rsidTr="00EB20B0">
        <w:trPr>
          <w:trHeight w:val="246"/>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3AD5BF63"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Ingresos Reales</w:t>
            </w:r>
          </w:p>
        </w:tc>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51C1CB2"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30.266.131.655</w:t>
            </w:r>
          </w:p>
        </w:tc>
        <w:tc>
          <w:tcPr>
            <w:tcW w:w="0" w:type="auto"/>
            <w:tcBorders>
              <w:top w:val="nil"/>
              <w:left w:val="nil"/>
              <w:bottom w:val="single" w:sz="8" w:space="0" w:color="auto"/>
              <w:right w:val="single" w:sz="8" w:space="0" w:color="auto"/>
            </w:tcBorders>
            <w:shd w:val="clear" w:color="000000" w:fill="FFFFFF"/>
            <w:noWrap/>
            <w:vAlign w:val="center"/>
            <w:hideMark/>
          </w:tcPr>
          <w:p w14:paraId="1285A971"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r>
      <w:tr w:rsidR="00EB20B0" w:rsidRPr="00EB20B0" w14:paraId="0E9152C1" w14:textId="77777777" w:rsidTr="00EB20B0">
        <w:trPr>
          <w:trHeight w:val="246"/>
          <w:jc w:val="center"/>
        </w:trPr>
        <w:tc>
          <w:tcPr>
            <w:tcW w:w="0" w:type="auto"/>
            <w:tcBorders>
              <w:top w:val="nil"/>
              <w:left w:val="single" w:sz="8" w:space="0" w:color="auto"/>
              <w:bottom w:val="nil"/>
              <w:right w:val="single" w:sz="8" w:space="0" w:color="auto"/>
            </w:tcBorders>
            <w:shd w:val="clear" w:color="000000" w:fill="FFFFFF"/>
            <w:noWrap/>
            <w:vAlign w:val="center"/>
            <w:hideMark/>
          </w:tcPr>
          <w:p w14:paraId="298DE464"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o Déficit de Ingresos</w:t>
            </w:r>
          </w:p>
        </w:tc>
        <w:tc>
          <w:tcPr>
            <w:tcW w:w="0" w:type="auto"/>
            <w:tcBorders>
              <w:top w:val="nil"/>
              <w:left w:val="nil"/>
              <w:bottom w:val="nil"/>
              <w:right w:val="single" w:sz="8" w:space="0" w:color="auto"/>
            </w:tcBorders>
            <w:shd w:val="clear" w:color="000000" w:fill="FFFFFF"/>
            <w:noWrap/>
            <w:vAlign w:val="center"/>
            <w:hideMark/>
          </w:tcPr>
          <w:p w14:paraId="437F9796"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14:paraId="10E7255E"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-9.542.373.186</w:t>
            </w:r>
          </w:p>
        </w:tc>
      </w:tr>
      <w:tr w:rsidR="00EB20B0" w:rsidRPr="00EB20B0" w14:paraId="6DCD5002" w14:textId="77777777" w:rsidTr="00EB20B0">
        <w:trPr>
          <w:trHeight w:val="234"/>
          <w:jc w:val="center"/>
        </w:trPr>
        <w:tc>
          <w:tcPr>
            <w:tcW w:w="0" w:type="auto"/>
            <w:tcBorders>
              <w:top w:val="single" w:sz="8" w:space="0" w:color="auto"/>
              <w:left w:val="single" w:sz="8" w:space="0" w:color="auto"/>
              <w:bottom w:val="nil"/>
              <w:right w:val="single" w:sz="8" w:space="0" w:color="auto"/>
            </w:tcBorders>
            <w:shd w:val="clear" w:color="000000" w:fill="FFFFFF"/>
            <w:noWrap/>
            <w:vAlign w:val="center"/>
            <w:hideMark/>
          </w:tcPr>
          <w:p w14:paraId="78207427"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Egresos Presupuestados</w:t>
            </w:r>
          </w:p>
        </w:tc>
        <w:tc>
          <w:tcPr>
            <w:tcW w:w="0" w:type="auto"/>
            <w:tcBorders>
              <w:top w:val="single" w:sz="8" w:space="0" w:color="auto"/>
              <w:left w:val="nil"/>
              <w:bottom w:val="nil"/>
              <w:right w:val="single" w:sz="8" w:space="0" w:color="auto"/>
            </w:tcBorders>
            <w:shd w:val="clear" w:color="000000" w:fill="FFFFFF"/>
            <w:noWrap/>
            <w:vAlign w:val="center"/>
            <w:hideMark/>
          </w:tcPr>
          <w:p w14:paraId="1014E54C"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20.723.758.469</w:t>
            </w:r>
          </w:p>
        </w:tc>
        <w:tc>
          <w:tcPr>
            <w:tcW w:w="0" w:type="auto"/>
            <w:tcBorders>
              <w:top w:val="single" w:sz="8" w:space="0" w:color="auto"/>
              <w:left w:val="nil"/>
              <w:bottom w:val="nil"/>
              <w:right w:val="single" w:sz="8" w:space="0" w:color="auto"/>
            </w:tcBorders>
            <w:shd w:val="clear" w:color="000000" w:fill="FFFFFF"/>
            <w:noWrap/>
            <w:vAlign w:val="center"/>
            <w:hideMark/>
          </w:tcPr>
          <w:p w14:paraId="0CAD4218"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EB20B0" w:rsidRPr="00EB20B0" w14:paraId="3E003A9E" w14:textId="77777777" w:rsidTr="00EB20B0">
        <w:trPr>
          <w:trHeight w:val="234"/>
          <w:jc w:val="center"/>
        </w:trPr>
        <w:tc>
          <w:tcPr>
            <w:tcW w:w="0" w:type="auto"/>
            <w:tcBorders>
              <w:top w:val="nil"/>
              <w:left w:val="single" w:sz="8" w:space="0" w:color="auto"/>
              <w:bottom w:val="nil"/>
              <w:right w:val="single" w:sz="8" w:space="0" w:color="auto"/>
            </w:tcBorders>
            <w:shd w:val="clear" w:color="000000" w:fill="FFFFFF"/>
            <w:noWrap/>
            <w:vAlign w:val="center"/>
            <w:hideMark/>
          </w:tcPr>
          <w:p w14:paraId="78834CE4"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Menos</w:t>
            </w:r>
          </w:p>
        </w:tc>
        <w:tc>
          <w:tcPr>
            <w:tcW w:w="0" w:type="auto"/>
            <w:tcBorders>
              <w:top w:val="nil"/>
              <w:left w:val="nil"/>
              <w:bottom w:val="nil"/>
              <w:right w:val="single" w:sz="8" w:space="0" w:color="auto"/>
            </w:tcBorders>
            <w:shd w:val="clear" w:color="000000" w:fill="FFFFFF"/>
            <w:noWrap/>
            <w:vAlign w:val="center"/>
            <w:hideMark/>
          </w:tcPr>
          <w:p w14:paraId="6029C3E2"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nil"/>
              <w:right w:val="single" w:sz="8" w:space="0" w:color="auto"/>
            </w:tcBorders>
            <w:shd w:val="clear" w:color="000000" w:fill="FFFFFF"/>
            <w:noWrap/>
            <w:vAlign w:val="center"/>
            <w:hideMark/>
          </w:tcPr>
          <w:p w14:paraId="3D4C9516"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EB20B0" w:rsidRPr="00EB20B0" w14:paraId="5FC4B472"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9D5A022" w14:textId="77777777" w:rsidR="00EB20B0" w:rsidRPr="00EB20B0" w:rsidRDefault="00EB20B0" w:rsidP="00EB20B0">
            <w:pPr>
              <w:spacing w:after="0" w:line="240" w:lineRule="auto"/>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Egresos Reales</w:t>
            </w:r>
          </w:p>
        </w:tc>
        <w:tc>
          <w:tcPr>
            <w:tcW w:w="0" w:type="auto"/>
            <w:tcBorders>
              <w:top w:val="nil"/>
              <w:left w:val="nil"/>
              <w:bottom w:val="single" w:sz="8" w:space="0" w:color="auto"/>
              <w:right w:val="single" w:sz="8" w:space="0" w:color="auto"/>
            </w:tcBorders>
            <w:shd w:val="clear" w:color="000000" w:fill="FFFFFF"/>
            <w:noWrap/>
            <w:vAlign w:val="center"/>
            <w:hideMark/>
          </w:tcPr>
          <w:p w14:paraId="036CFEF0"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17.842.415.167</w:t>
            </w:r>
          </w:p>
        </w:tc>
        <w:tc>
          <w:tcPr>
            <w:tcW w:w="0" w:type="auto"/>
            <w:tcBorders>
              <w:top w:val="nil"/>
              <w:left w:val="nil"/>
              <w:bottom w:val="single" w:sz="8" w:space="0" w:color="auto"/>
              <w:right w:val="single" w:sz="8" w:space="0" w:color="auto"/>
            </w:tcBorders>
            <w:shd w:val="clear" w:color="000000" w:fill="FFFFFF"/>
            <w:noWrap/>
            <w:vAlign w:val="center"/>
            <w:hideMark/>
          </w:tcPr>
          <w:p w14:paraId="077CF4B7"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r>
      <w:tr w:rsidR="00EB20B0" w:rsidRPr="00EB20B0" w14:paraId="0FE1B757"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84B5A73"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o Déficit de Egresos</w:t>
            </w:r>
          </w:p>
        </w:tc>
        <w:tc>
          <w:tcPr>
            <w:tcW w:w="0" w:type="auto"/>
            <w:tcBorders>
              <w:top w:val="nil"/>
              <w:left w:val="nil"/>
              <w:bottom w:val="single" w:sz="8" w:space="0" w:color="auto"/>
              <w:right w:val="single" w:sz="8" w:space="0" w:color="auto"/>
            </w:tcBorders>
            <w:shd w:val="clear" w:color="000000" w:fill="FFFFFF"/>
            <w:noWrap/>
            <w:vAlign w:val="center"/>
            <w:hideMark/>
          </w:tcPr>
          <w:p w14:paraId="1DD9A9DF"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42569D6A"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2.881.343.302</w:t>
            </w:r>
          </w:p>
        </w:tc>
      </w:tr>
      <w:tr w:rsidR="00EB20B0" w:rsidRPr="00EB20B0" w14:paraId="462FE95B"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61433130"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Acumulado</w:t>
            </w:r>
          </w:p>
        </w:tc>
        <w:tc>
          <w:tcPr>
            <w:tcW w:w="0" w:type="auto"/>
            <w:tcBorders>
              <w:top w:val="nil"/>
              <w:left w:val="nil"/>
              <w:bottom w:val="single" w:sz="8" w:space="0" w:color="auto"/>
              <w:right w:val="single" w:sz="8" w:space="0" w:color="auto"/>
            </w:tcBorders>
            <w:shd w:val="clear" w:color="000000" w:fill="00B050"/>
            <w:noWrap/>
            <w:vAlign w:val="center"/>
            <w:hideMark/>
          </w:tcPr>
          <w:p w14:paraId="69C2DB32"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14:paraId="7360086B"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-12.423.716.489</w:t>
            </w:r>
          </w:p>
        </w:tc>
      </w:tr>
      <w:tr w:rsidR="00EB20B0" w:rsidRPr="00EB20B0" w14:paraId="00A01D35"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71824E5"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344C410E"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6C688415"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r>
      <w:tr w:rsidR="00EB20B0" w:rsidRPr="00EB20B0" w14:paraId="568D3062"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198D2C3C"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Libre</w:t>
            </w:r>
          </w:p>
        </w:tc>
        <w:tc>
          <w:tcPr>
            <w:tcW w:w="0" w:type="auto"/>
            <w:tcBorders>
              <w:top w:val="nil"/>
              <w:left w:val="nil"/>
              <w:bottom w:val="single" w:sz="8" w:space="0" w:color="auto"/>
              <w:right w:val="single" w:sz="8" w:space="0" w:color="auto"/>
            </w:tcBorders>
            <w:shd w:val="clear" w:color="000000" w:fill="00B050"/>
            <w:noWrap/>
            <w:vAlign w:val="center"/>
            <w:hideMark/>
          </w:tcPr>
          <w:p w14:paraId="57E6B331"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14:paraId="48754963"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409.141.339</w:t>
            </w:r>
          </w:p>
        </w:tc>
      </w:tr>
      <w:tr w:rsidR="00EB20B0" w:rsidRPr="00EB20B0" w14:paraId="6389B59B"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0185FC24"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Superávit Específico</w:t>
            </w:r>
          </w:p>
        </w:tc>
        <w:tc>
          <w:tcPr>
            <w:tcW w:w="0" w:type="auto"/>
            <w:tcBorders>
              <w:top w:val="nil"/>
              <w:left w:val="nil"/>
              <w:bottom w:val="single" w:sz="8" w:space="0" w:color="auto"/>
              <w:right w:val="single" w:sz="8" w:space="0" w:color="auto"/>
            </w:tcBorders>
            <w:shd w:val="clear" w:color="000000" w:fill="00B050"/>
            <w:noWrap/>
            <w:vAlign w:val="center"/>
            <w:hideMark/>
          </w:tcPr>
          <w:p w14:paraId="0C26B112" w14:textId="77777777" w:rsidR="00EB20B0" w:rsidRPr="00EB20B0" w:rsidRDefault="00EB20B0" w:rsidP="00EB20B0">
            <w:pPr>
              <w:spacing w:after="0" w:line="240" w:lineRule="auto"/>
              <w:jc w:val="right"/>
              <w:rPr>
                <w:rFonts w:ascii="Arial" w:eastAsia="Times New Roman" w:hAnsi="Arial" w:cs="Arial"/>
                <w:color w:val="000000"/>
                <w:sz w:val="18"/>
                <w:szCs w:val="18"/>
                <w:lang w:val="es-MX" w:eastAsia="es-MX"/>
              </w:rPr>
            </w:pPr>
            <w:r w:rsidRPr="00EB20B0">
              <w:rPr>
                <w:rFonts w:ascii="Arial" w:eastAsia="Times New Roman" w:hAnsi="Arial" w:cs="Arial"/>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14:paraId="4363B7A9"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12.014.575.150</w:t>
            </w:r>
          </w:p>
        </w:tc>
      </w:tr>
      <w:tr w:rsidR="00EB20B0" w:rsidRPr="00EB20B0" w14:paraId="6966CEF2" w14:textId="77777777" w:rsidTr="00EB20B0">
        <w:trPr>
          <w:trHeight w:val="246"/>
          <w:jc w:val="center"/>
        </w:trPr>
        <w:tc>
          <w:tcPr>
            <w:tcW w:w="0" w:type="auto"/>
            <w:tcBorders>
              <w:top w:val="nil"/>
              <w:left w:val="single" w:sz="8" w:space="0" w:color="auto"/>
              <w:bottom w:val="single" w:sz="8" w:space="0" w:color="auto"/>
              <w:right w:val="single" w:sz="8" w:space="0" w:color="auto"/>
            </w:tcBorders>
            <w:shd w:val="clear" w:color="000000" w:fill="00B050"/>
            <w:noWrap/>
            <w:vAlign w:val="center"/>
            <w:hideMark/>
          </w:tcPr>
          <w:p w14:paraId="3508F059" w14:textId="77777777" w:rsidR="00EB20B0" w:rsidRPr="00EB20B0" w:rsidRDefault="00EB20B0" w:rsidP="00EB20B0">
            <w:pPr>
              <w:spacing w:after="0" w:line="240" w:lineRule="auto"/>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Superávit Acumulado</w:t>
            </w:r>
          </w:p>
        </w:tc>
        <w:tc>
          <w:tcPr>
            <w:tcW w:w="0" w:type="auto"/>
            <w:tcBorders>
              <w:top w:val="nil"/>
              <w:left w:val="nil"/>
              <w:bottom w:val="single" w:sz="8" w:space="0" w:color="auto"/>
              <w:right w:val="single" w:sz="8" w:space="0" w:color="auto"/>
            </w:tcBorders>
            <w:shd w:val="clear" w:color="000000" w:fill="00B050"/>
            <w:noWrap/>
            <w:vAlign w:val="center"/>
            <w:hideMark/>
          </w:tcPr>
          <w:p w14:paraId="32F95588"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14:paraId="22531C06" w14:textId="77777777" w:rsidR="00EB20B0" w:rsidRPr="00EB20B0" w:rsidRDefault="00EB20B0" w:rsidP="00EB20B0">
            <w:pPr>
              <w:spacing w:after="0" w:line="240" w:lineRule="auto"/>
              <w:jc w:val="right"/>
              <w:rPr>
                <w:rFonts w:ascii="Arial" w:eastAsia="Times New Roman" w:hAnsi="Arial" w:cs="Arial"/>
                <w:b/>
                <w:bCs/>
                <w:color w:val="000000"/>
                <w:sz w:val="18"/>
                <w:szCs w:val="18"/>
                <w:lang w:val="es-MX" w:eastAsia="es-MX"/>
              </w:rPr>
            </w:pPr>
            <w:r w:rsidRPr="00EB20B0">
              <w:rPr>
                <w:rFonts w:ascii="Arial" w:eastAsia="Times New Roman" w:hAnsi="Arial" w:cs="Arial"/>
                <w:b/>
                <w:bCs/>
                <w:color w:val="000000"/>
                <w:sz w:val="18"/>
                <w:szCs w:val="18"/>
                <w:lang w:val="es-MX" w:eastAsia="es-MX"/>
              </w:rPr>
              <w:t>12.423.716.489</w:t>
            </w:r>
          </w:p>
        </w:tc>
      </w:tr>
    </w:tbl>
    <w:p w14:paraId="0354E019" w14:textId="4C29892F" w:rsidR="0061349B" w:rsidRDefault="0061349B" w:rsidP="00364006">
      <w:pPr>
        <w:tabs>
          <w:tab w:val="left" w:pos="8789"/>
        </w:tabs>
        <w:ind w:right="1282"/>
        <w:jc w:val="both"/>
        <w:rPr>
          <w:rFonts w:ascii="Trebuchet MS" w:hAnsi="Trebuchet MS" w:cs="Arial"/>
          <w:b/>
          <w:szCs w:val="20"/>
        </w:rPr>
      </w:pPr>
    </w:p>
    <w:p w14:paraId="7080A557" w14:textId="77777777" w:rsidR="000D5775" w:rsidRDefault="000D5775" w:rsidP="00364006">
      <w:pPr>
        <w:tabs>
          <w:tab w:val="left" w:pos="8789"/>
        </w:tabs>
        <w:ind w:right="1282"/>
        <w:jc w:val="both"/>
        <w:rPr>
          <w:rFonts w:ascii="Trebuchet MS" w:hAnsi="Trebuchet MS" w:cs="Arial"/>
          <w:b/>
          <w:szCs w:val="20"/>
        </w:rPr>
      </w:pPr>
    </w:p>
    <w:p w14:paraId="3377272A" w14:textId="156DA703" w:rsidR="0025734E" w:rsidRDefault="0025734E" w:rsidP="00364006">
      <w:pPr>
        <w:tabs>
          <w:tab w:val="left" w:pos="8789"/>
        </w:tabs>
        <w:ind w:right="1282"/>
        <w:jc w:val="both"/>
        <w:rPr>
          <w:rFonts w:ascii="Trebuchet MS" w:hAnsi="Trebuchet MS" w:cs="Arial"/>
          <w:b/>
          <w:szCs w:val="20"/>
        </w:rPr>
      </w:pPr>
    </w:p>
    <w:p w14:paraId="4227EB4E" w14:textId="77777777" w:rsidR="00766B4D" w:rsidRPr="003D74D6" w:rsidRDefault="00766B4D" w:rsidP="00766B4D">
      <w:pPr>
        <w:tabs>
          <w:tab w:val="left" w:pos="8789"/>
        </w:tabs>
        <w:ind w:right="1282"/>
        <w:jc w:val="both"/>
        <w:rPr>
          <w:rFonts w:ascii="Arial" w:hAnsi="Arial" w:cs="Arial"/>
          <w:b/>
          <w:sz w:val="24"/>
          <w:szCs w:val="24"/>
        </w:rPr>
      </w:pPr>
      <w:r w:rsidRPr="003D74D6">
        <w:rPr>
          <w:rFonts w:ascii="Arial" w:hAnsi="Arial" w:cs="Arial"/>
          <w:b/>
          <w:sz w:val="24"/>
          <w:szCs w:val="24"/>
        </w:rPr>
        <w:t>Composición del Superávit</w:t>
      </w:r>
    </w:p>
    <w:p w14:paraId="75C561BC" w14:textId="5B93AF2A" w:rsidR="00766B4D" w:rsidRDefault="00EB20B0" w:rsidP="00766B4D">
      <w:pPr>
        <w:ind w:right="49"/>
        <w:jc w:val="both"/>
        <w:rPr>
          <w:rFonts w:ascii="Arial" w:hAnsi="Arial" w:cs="Arial"/>
          <w:sz w:val="24"/>
          <w:szCs w:val="24"/>
        </w:rPr>
      </w:pPr>
      <w:r w:rsidRPr="00EB20B0">
        <w:rPr>
          <w:rFonts w:ascii="Arial" w:hAnsi="Arial" w:cs="Arial"/>
          <w:sz w:val="24"/>
          <w:szCs w:val="24"/>
        </w:rPr>
        <w:lastRenderedPageBreak/>
        <w:t xml:space="preserve">Es importante aclarar que el cuadro de liquidación presentado en el Informe de Ejecución del Fondo Nacional de Financiamiento Forestal al 31 de diciembre el pasado 25 de enero, </w:t>
      </w:r>
      <w:r>
        <w:rPr>
          <w:rFonts w:ascii="Arial" w:hAnsi="Arial" w:cs="Arial"/>
          <w:sz w:val="24"/>
          <w:szCs w:val="24"/>
        </w:rPr>
        <w:t xml:space="preserve">se corrige en la presente liquidación, ya </w:t>
      </w:r>
      <w:r w:rsidR="00EA0199">
        <w:rPr>
          <w:rFonts w:ascii="Arial" w:hAnsi="Arial" w:cs="Arial"/>
          <w:sz w:val="24"/>
          <w:szCs w:val="24"/>
        </w:rPr>
        <w:t>que,</w:t>
      </w:r>
      <w:r>
        <w:rPr>
          <w:rFonts w:ascii="Arial" w:hAnsi="Arial" w:cs="Arial"/>
          <w:sz w:val="24"/>
          <w:szCs w:val="24"/>
        </w:rPr>
        <w:t xml:space="preserve"> aunque el monto total acumulado es el mismo, </w:t>
      </w:r>
      <w:r w:rsidR="00EA0199">
        <w:rPr>
          <w:rFonts w:ascii="Arial" w:hAnsi="Arial" w:cs="Arial"/>
          <w:sz w:val="24"/>
          <w:szCs w:val="24"/>
        </w:rPr>
        <w:t>su composición difiere</w:t>
      </w:r>
      <w:r>
        <w:rPr>
          <w:rFonts w:ascii="Arial" w:hAnsi="Arial" w:cs="Arial"/>
          <w:sz w:val="24"/>
          <w:szCs w:val="24"/>
        </w:rPr>
        <w:t>, siendo lo correcto un superávit libre por un monto de ¢409.141.339 y un superávit especifico de 12.014.575.150</w:t>
      </w:r>
      <w:r w:rsidR="00766B4D">
        <w:rPr>
          <w:rFonts w:ascii="Arial" w:hAnsi="Arial" w:cs="Arial"/>
          <w:sz w:val="24"/>
          <w:szCs w:val="24"/>
        </w:rPr>
        <w:t>, como se observa en el anterior cuadro.</w:t>
      </w:r>
    </w:p>
    <w:p w14:paraId="63239965" w14:textId="04006EE2" w:rsidR="00962851" w:rsidRDefault="00766B4D" w:rsidP="00766B4D">
      <w:pPr>
        <w:ind w:right="49"/>
        <w:jc w:val="both"/>
        <w:rPr>
          <w:rFonts w:ascii="Arial" w:hAnsi="Arial" w:cs="Arial"/>
          <w:sz w:val="24"/>
          <w:szCs w:val="24"/>
        </w:rPr>
      </w:pPr>
      <w:r>
        <w:rPr>
          <w:rFonts w:ascii="Arial" w:hAnsi="Arial" w:cs="Arial"/>
          <w:sz w:val="24"/>
          <w:szCs w:val="24"/>
        </w:rPr>
        <w:t>E</w:t>
      </w:r>
      <w:r w:rsidR="00962851" w:rsidRPr="00756F4C">
        <w:rPr>
          <w:rFonts w:ascii="Arial" w:hAnsi="Arial" w:cs="Arial"/>
          <w:sz w:val="24"/>
          <w:szCs w:val="24"/>
        </w:rPr>
        <w:t>l superávit específico</w:t>
      </w:r>
      <w:r w:rsidR="00962851">
        <w:rPr>
          <w:rFonts w:ascii="Arial" w:hAnsi="Arial" w:cs="Arial"/>
          <w:sz w:val="24"/>
          <w:szCs w:val="24"/>
        </w:rPr>
        <w:t xml:space="preserve"> </w:t>
      </w:r>
      <w:r w:rsidR="00962851" w:rsidRPr="00756F4C">
        <w:rPr>
          <w:rFonts w:ascii="Arial" w:hAnsi="Arial" w:cs="Arial"/>
          <w:sz w:val="24"/>
          <w:szCs w:val="24"/>
        </w:rPr>
        <w:t>corresponde a recursos comprometidos para atender las obligaciones financieras por contratos existentes en el Programa de Pago de Servicios Ambientales</w:t>
      </w:r>
      <w:r>
        <w:rPr>
          <w:rFonts w:ascii="Arial" w:hAnsi="Arial" w:cs="Arial"/>
          <w:sz w:val="24"/>
          <w:szCs w:val="24"/>
        </w:rPr>
        <w:t>.</w:t>
      </w:r>
    </w:p>
    <w:p w14:paraId="68C3A28C" w14:textId="77777777" w:rsidR="0064590C" w:rsidRPr="00693896" w:rsidRDefault="0064590C" w:rsidP="00693896">
      <w:pPr>
        <w:rPr>
          <w:lang w:val="es-ES" w:eastAsia="es-ES"/>
        </w:rPr>
      </w:pPr>
      <w:bookmarkStart w:id="16" w:name="_Toc442687117"/>
      <w:bookmarkStart w:id="17" w:name="_Toc442687208"/>
      <w:bookmarkStart w:id="18" w:name="_Toc442687247"/>
      <w:bookmarkStart w:id="19" w:name="_Toc442687574"/>
    </w:p>
    <w:p w14:paraId="5ACB9ADB" w14:textId="5C23347C" w:rsidR="00D06141" w:rsidRPr="00901447" w:rsidRDefault="00A850C9" w:rsidP="00901447">
      <w:pPr>
        <w:pStyle w:val="Ttulo1"/>
        <w:numPr>
          <w:ilvl w:val="0"/>
          <w:numId w:val="16"/>
        </w:numPr>
        <w:rPr>
          <w:rFonts w:ascii="Arial" w:hAnsi="Arial" w:cs="Arial"/>
          <w:b/>
          <w:szCs w:val="24"/>
        </w:rPr>
      </w:pPr>
      <w:bookmarkStart w:id="20" w:name="_Toc1138353"/>
      <w:r w:rsidRPr="00901447">
        <w:rPr>
          <w:rFonts w:ascii="Arial" w:hAnsi="Arial" w:cs="Arial"/>
          <w:b/>
          <w:szCs w:val="24"/>
        </w:rPr>
        <w:t>ANÁLISIS DEL AVANCE DE LOS OBJETIVOS Y METAS</w:t>
      </w:r>
      <w:bookmarkEnd w:id="16"/>
      <w:bookmarkEnd w:id="17"/>
      <w:bookmarkEnd w:id="18"/>
      <w:bookmarkEnd w:id="19"/>
      <w:bookmarkEnd w:id="20"/>
    </w:p>
    <w:p w14:paraId="1EB5B348" w14:textId="373811DC" w:rsidR="00214CFA" w:rsidRPr="00214CFA" w:rsidRDefault="00214CFA" w:rsidP="00214CFA">
      <w:pPr>
        <w:rPr>
          <w:b/>
          <w:lang w:val="es-ES" w:eastAsia="es-ES"/>
        </w:rPr>
      </w:pPr>
    </w:p>
    <w:p w14:paraId="7D11F77D" w14:textId="3257632F" w:rsidR="00214CFA" w:rsidRPr="00901447" w:rsidRDefault="00214CFA" w:rsidP="00901447">
      <w:pPr>
        <w:pStyle w:val="Prrafodelista"/>
        <w:numPr>
          <w:ilvl w:val="0"/>
          <w:numId w:val="17"/>
        </w:numPr>
        <w:outlineLvl w:val="1"/>
        <w:rPr>
          <w:rFonts w:ascii="Arial" w:hAnsi="Arial" w:cs="Arial"/>
          <w:b/>
          <w:lang w:val="es-ES" w:eastAsia="es-ES"/>
        </w:rPr>
      </w:pPr>
      <w:bookmarkStart w:id="21" w:name="_Toc1138354"/>
      <w:r w:rsidRPr="00901447">
        <w:rPr>
          <w:rFonts w:ascii="Arial" w:hAnsi="Arial" w:cs="Arial"/>
          <w:b/>
          <w:lang w:val="es-ES" w:eastAsia="es-ES"/>
        </w:rPr>
        <w:t>D</w:t>
      </w:r>
      <w:r w:rsidR="005F5862">
        <w:rPr>
          <w:rFonts w:ascii="Arial" w:hAnsi="Arial" w:cs="Arial"/>
          <w:b/>
          <w:lang w:val="es-ES" w:eastAsia="es-ES"/>
        </w:rPr>
        <w:t>esempeño</w:t>
      </w:r>
      <w:r w:rsidRPr="00901447">
        <w:rPr>
          <w:rFonts w:ascii="Arial" w:hAnsi="Arial" w:cs="Arial"/>
          <w:b/>
          <w:lang w:val="es-ES" w:eastAsia="es-ES"/>
        </w:rPr>
        <w:t xml:space="preserve"> I</w:t>
      </w:r>
      <w:r w:rsidR="005F5862">
        <w:rPr>
          <w:rFonts w:ascii="Arial" w:hAnsi="Arial" w:cs="Arial"/>
          <w:b/>
          <w:lang w:val="es-ES" w:eastAsia="es-ES"/>
        </w:rPr>
        <w:t xml:space="preserve">nstitucional </w:t>
      </w:r>
      <w:r w:rsidRPr="00901447">
        <w:rPr>
          <w:rFonts w:ascii="Arial" w:hAnsi="Arial" w:cs="Arial"/>
          <w:b/>
          <w:lang w:val="es-ES" w:eastAsia="es-ES"/>
        </w:rPr>
        <w:t xml:space="preserve"> </w:t>
      </w:r>
      <w:r w:rsidR="005F5862">
        <w:rPr>
          <w:rFonts w:ascii="Arial" w:hAnsi="Arial" w:cs="Arial"/>
          <w:b/>
          <w:lang w:val="es-ES" w:eastAsia="es-ES"/>
        </w:rPr>
        <w:t>y</w:t>
      </w:r>
      <w:r w:rsidRPr="00901447">
        <w:rPr>
          <w:rFonts w:ascii="Arial" w:hAnsi="Arial" w:cs="Arial"/>
          <w:b/>
          <w:lang w:val="es-ES" w:eastAsia="es-ES"/>
        </w:rPr>
        <w:t xml:space="preserve"> </w:t>
      </w:r>
      <w:r w:rsidR="005F5862">
        <w:rPr>
          <w:rFonts w:ascii="Arial" w:hAnsi="Arial" w:cs="Arial"/>
          <w:b/>
          <w:lang w:val="es-ES" w:eastAsia="es-ES"/>
        </w:rPr>
        <w:t>programáticos, en términos de eficiencia, eficacia, economía y calidad</w:t>
      </w:r>
      <w:bookmarkEnd w:id="21"/>
      <w:r w:rsidR="005F5862">
        <w:rPr>
          <w:rFonts w:ascii="Arial" w:hAnsi="Arial" w:cs="Arial"/>
          <w:b/>
          <w:lang w:val="es-ES" w:eastAsia="es-ES"/>
        </w:rPr>
        <w:t xml:space="preserve"> </w:t>
      </w:r>
    </w:p>
    <w:p w14:paraId="6E8BA007" w14:textId="4CC4869E" w:rsidR="00450311" w:rsidRPr="00450311" w:rsidRDefault="00450311" w:rsidP="00450311">
      <w:pPr>
        <w:pStyle w:val="Default"/>
        <w:spacing w:line="276" w:lineRule="auto"/>
        <w:jc w:val="both"/>
        <w:rPr>
          <w:rFonts w:ascii="Arial" w:hAnsi="Arial" w:cs="Arial"/>
        </w:rPr>
      </w:pPr>
      <w:r w:rsidRPr="00450311">
        <w:rPr>
          <w:rFonts w:ascii="Arial" w:hAnsi="Arial" w:cs="Arial"/>
        </w:rPr>
        <w:t xml:space="preserve">A continuación, se detallan las desviaciones de relevancia y resultados de lo alcanzado con respecto a lo estimado para cada uno de los programas presupuestarios. </w:t>
      </w:r>
    </w:p>
    <w:p w14:paraId="44258435" w14:textId="1D612BD7" w:rsidR="00450311" w:rsidRPr="00450311" w:rsidRDefault="00450311" w:rsidP="00450311">
      <w:pPr>
        <w:pStyle w:val="Default"/>
        <w:spacing w:line="276" w:lineRule="auto"/>
        <w:jc w:val="both"/>
        <w:rPr>
          <w:rFonts w:ascii="Arial" w:hAnsi="Arial" w:cs="Arial"/>
        </w:rPr>
      </w:pPr>
      <w:r w:rsidRPr="00450311">
        <w:rPr>
          <w:rFonts w:ascii="Arial" w:hAnsi="Arial" w:cs="Arial"/>
        </w:rPr>
        <w:t xml:space="preserve">Con la presencia de Fonafifo como institución pública, se garantiza el mejor manejo del paisaje y se da la oportunidad al país de reducir las emisiones de gases que producen el efecto invernadero, protegiendo: los recursos hídricos, la biodiversidad y la belleza escénica natural. </w:t>
      </w:r>
    </w:p>
    <w:p w14:paraId="382D0771" w14:textId="19313141" w:rsidR="00450311" w:rsidRPr="00450311" w:rsidRDefault="00450311" w:rsidP="00450311">
      <w:pPr>
        <w:pStyle w:val="Default"/>
        <w:spacing w:line="276" w:lineRule="auto"/>
        <w:jc w:val="both"/>
        <w:rPr>
          <w:rFonts w:ascii="Arial" w:hAnsi="Arial" w:cs="Arial"/>
        </w:rPr>
      </w:pPr>
      <w:r w:rsidRPr="00450311">
        <w:rPr>
          <w:rFonts w:ascii="Arial" w:hAnsi="Arial" w:cs="Arial"/>
        </w:rPr>
        <w:t xml:space="preserve">Mantener pagadas 300.000 hectáreas de plantaciones del Programa de Pago de Servicios Ambientales (PPSA), sumado al financiamiento de actividades forestales por medio de créditos disponibles para pequeños y medianos productores del sector forestal, son muestra de los esfuerzos institucionales dirigidos a financiar el sector forestal, para que el aporte de este, a nivel nacional sea constante y robusto. </w:t>
      </w:r>
    </w:p>
    <w:p w14:paraId="328355B0" w14:textId="77777777" w:rsidR="00450311" w:rsidRPr="00450311" w:rsidRDefault="00450311" w:rsidP="00450311">
      <w:pPr>
        <w:jc w:val="both"/>
        <w:rPr>
          <w:rFonts w:ascii="Arial" w:hAnsi="Arial" w:cs="Arial"/>
          <w:sz w:val="24"/>
          <w:szCs w:val="24"/>
        </w:rPr>
      </w:pPr>
      <w:r w:rsidRPr="00450311">
        <w:rPr>
          <w:rFonts w:ascii="Arial" w:hAnsi="Arial" w:cs="Arial"/>
          <w:sz w:val="24"/>
          <w:szCs w:val="24"/>
        </w:rPr>
        <w:t>Al cierre de año, se registran 339.801,33 hectáreas pagadas bajo el Programa de Pago por Servicios Ambientales (PPSA), más de 900 millones de colones colocados en créditos y más de 44 mil unidades costarricenses de compensación colocadas en el mercado local de carbono, que es muestra de una institución que trabaja en un sector, que no por menos está en constante crecimiento y que, gracias a políticas nacionales vinculantes, ha aumentado considerablemente la cobertura de bosque y plantaciones, mejorando la calidad de vida de los habitantes y directamente a productores forestales, que amplían sus opciones de desarrollo.</w:t>
      </w:r>
    </w:p>
    <w:p w14:paraId="737B2065" w14:textId="1F67A2D9" w:rsidR="00450311" w:rsidRPr="00450311" w:rsidRDefault="00450311" w:rsidP="00450311">
      <w:pPr>
        <w:jc w:val="both"/>
        <w:rPr>
          <w:rFonts w:ascii="Arial" w:hAnsi="Arial" w:cs="Arial"/>
          <w:sz w:val="24"/>
          <w:szCs w:val="24"/>
        </w:rPr>
      </w:pPr>
      <w:r w:rsidRPr="00450311">
        <w:rPr>
          <w:rFonts w:ascii="Arial" w:hAnsi="Arial" w:cs="Arial"/>
          <w:sz w:val="24"/>
          <w:szCs w:val="24"/>
        </w:rPr>
        <w:lastRenderedPageBreak/>
        <w:t xml:space="preserve">Los siguientes cuadros, muestran el avance de las metas estratégicas institucionales de los programas Financiamiento Forestal y Proyectos Especiales. Estos, muestran las metas de cada indicador, su avance anual físico y porcentual. </w:t>
      </w:r>
    </w:p>
    <w:p w14:paraId="5596AC44" w14:textId="77777777" w:rsidR="00450311" w:rsidRPr="00450311" w:rsidRDefault="00450311" w:rsidP="00450311">
      <w:pPr>
        <w:rPr>
          <w:rFonts w:ascii="Arial" w:hAnsi="Arial" w:cs="Arial"/>
          <w:sz w:val="24"/>
          <w:szCs w:val="24"/>
        </w:rPr>
      </w:pPr>
      <w:r w:rsidRPr="00450311">
        <w:rPr>
          <w:rFonts w:ascii="Arial" w:hAnsi="Arial" w:cs="Arial"/>
          <w:sz w:val="24"/>
          <w:szCs w:val="24"/>
        </w:rPr>
        <w:t>Así, la clasificación de los indicadores estratégicos institucionales por dimensión sería la siguiente:</w:t>
      </w:r>
    </w:p>
    <w:p w14:paraId="105B83FF" w14:textId="77777777" w:rsidR="00450311" w:rsidRPr="00450311" w:rsidRDefault="00450311" w:rsidP="00206F52">
      <w:pPr>
        <w:pStyle w:val="Prrafodelista"/>
        <w:rPr>
          <w:rFonts w:ascii="Arial" w:hAnsi="Arial" w:cs="Arial"/>
          <w:sz w:val="24"/>
          <w:szCs w:val="24"/>
        </w:rPr>
      </w:pPr>
      <w:r w:rsidRPr="00450311">
        <w:rPr>
          <w:rFonts w:ascii="Arial" w:hAnsi="Arial" w:cs="Arial"/>
          <w:noProof/>
          <w:sz w:val="24"/>
          <w:szCs w:val="24"/>
        </w:rPr>
        <w:drawing>
          <wp:inline distT="0" distB="0" distL="0" distR="0" wp14:anchorId="4A4976AD" wp14:editId="4E0FCBCB">
            <wp:extent cx="4460682" cy="1403350"/>
            <wp:effectExtent l="19050" t="0" r="16510" b="63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E39891" w14:textId="2153B87A" w:rsidR="00450311" w:rsidRPr="00206F52" w:rsidRDefault="00450311" w:rsidP="00EA0199">
      <w:pPr>
        <w:pStyle w:val="Prrafodelista"/>
        <w:numPr>
          <w:ilvl w:val="0"/>
          <w:numId w:val="17"/>
        </w:numPr>
        <w:jc w:val="both"/>
        <w:rPr>
          <w:rFonts w:ascii="Arial" w:hAnsi="Arial" w:cs="Arial"/>
          <w:color w:val="000000"/>
          <w:sz w:val="24"/>
          <w:szCs w:val="24"/>
        </w:rPr>
      </w:pPr>
      <w:r w:rsidRPr="00206F52">
        <w:rPr>
          <w:rFonts w:ascii="Arial" w:hAnsi="Arial" w:cs="Arial"/>
          <w:sz w:val="24"/>
          <w:szCs w:val="24"/>
        </w:rPr>
        <w:br w:type="page"/>
      </w:r>
    </w:p>
    <w:p w14:paraId="3360BEBB" w14:textId="77777777" w:rsidR="00450311" w:rsidRPr="00450311" w:rsidRDefault="00450311" w:rsidP="00206F52">
      <w:pPr>
        <w:pStyle w:val="Default"/>
        <w:spacing w:line="276" w:lineRule="auto"/>
        <w:ind w:left="360"/>
        <w:jc w:val="both"/>
        <w:rPr>
          <w:rFonts w:ascii="Arial" w:hAnsi="Arial" w:cs="Arial"/>
        </w:rPr>
      </w:pPr>
    </w:p>
    <w:tbl>
      <w:tblPr>
        <w:tblStyle w:val="Tablaconcuadrcula"/>
        <w:tblW w:w="5116" w:type="pct"/>
        <w:tblLook w:val="04A0" w:firstRow="1" w:lastRow="0" w:firstColumn="1" w:lastColumn="0" w:noHBand="0" w:noVBand="1"/>
      </w:tblPr>
      <w:tblGrid>
        <w:gridCol w:w="1823"/>
        <w:gridCol w:w="2014"/>
        <w:gridCol w:w="1877"/>
        <w:gridCol w:w="1906"/>
        <w:gridCol w:w="1508"/>
      </w:tblGrid>
      <w:tr w:rsidR="00CC14C2" w:rsidRPr="00450311" w14:paraId="501C24DE" w14:textId="77777777" w:rsidTr="00CC14C2">
        <w:trPr>
          <w:trHeight w:val="534"/>
          <w:tblHeader/>
        </w:trPr>
        <w:tc>
          <w:tcPr>
            <w:tcW w:w="999" w:type="pct"/>
            <w:shd w:val="clear" w:color="auto" w:fill="00B050"/>
            <w:vAlign w:val="center"/>
          </w:tcPr>
          <w:p w14:paraId="2181CD6C" w14:textId="77777777" w:rsidR="00450311" w:rsidRPr="00450311" w:rsidRDefault="00450311" w:rsidP="00EA0199">
            <w:pPr>
              <w:spacing w:line="276" w:lineRule="auto"/>
              <w:jc w:val="center"/>
              <w:rPr>
                <w:rFonts w:ascii="Arial" w:hAnsi="Arial" w:cs="Arial"/>
                <w:b/>
                <w:sz w:val="24"/>
                <w:szCs w:val="24"/>
              </w:rPr>
            </w:pPr>
            <w:r w:rsidRPr="00450311">
              <w:rPr>
                <w:rFonts w:ascii="Arial" w:hAnsi="Arial" w:cs="Arial"/>
                <w:b/>
                <w:sz w:val="24"/>
                <w:szCs w:val="24"/>
              </w:rPr>
              <w:t>Producto</w:t>
            </w:r>
          </w:p>
        </w:tc>
        <w:tc>
          <w:tcPr>
            <w:tcW w:w="1103" w:type="pct"/>
            <w:shd w:val="clear" w:color="auto" w:fill="00B050"/>
            <w:vAlign w:val="center"/>
          </w:tcPr>
          <w:p w14:paraId="0BB278A3" w14:textId="77777777" w:rsidR="00450311" w:rsidRPr="00450311" w:rsidRDefault="00450311" w:rsidP="00EA0199">
            <w:pPr>
              <w:spacing w:line="276" w:lineRule="auto"/>
              <w:jc w:val="center"/>
              <w:rPr>
                <w:rFonts w:ascii="Arial" w:hAnsi="Arial" w:cs="Arial"/>
                <w:b/>
                <w:sz w:val="24"/>
                <w:szCs w:val="24"/>
              </w:rPr>
            </w:pPr>
            <w:r w:rsidRPr="00450311">
              <w:rPr>
                <w:rFonts w:ascii="Arial" w:hAnsi="Arial" w:cs="Arial"/>
                <w:b/>
                <w:sz w:val="24"/>
                <w:szCs w:val="24"/>
              </w:rPr>
              <w:t>Indicador</w:t>
            </w:r>
          </w:p>
        </w:tc>
        <w:tc>
          <w:tcPr>
            <w:tcW w:w="1028" w:type="pct"/>
            <w:shd w:val="clear" w:color="auto" w:fill="00B050"/>
            <w:vAlign w:val="center"/>
          </w:tcPr>
          <w:p w14:paraId="58CAB4DE" w14:textId="77777777" w:rsidR="00450311" w:rsidRPr="00450311" w:rsidRDefault="00450311" w:rsidP="00EA0199">
            <w:pPr>
              <w:spacing w:line="276" w:lineRule="auto"/>
              <w:jc w:val="center"/>
              <w:rPr>
                <w:rFonts w:ascii="Arial" w:hAnsi="Arial" w:cs="Arial"/>
                <w:b/>
                <w:sz w:val="24"/>
                <w:szCs w:val="24"/>
              </w:rPr>
            </w:pPr>
            <w:r w:rsidRPr="00450311">
              <w:rPr>
                <w:rFonts w:ascii="Arial" w:hAnsi="Arial" w:cs="Arial"/>
                <w:b/>
                <w:sz w:val="24"/>
                <w:szCs w:val="24"/>
              </w:rPr>
              <w:t>Meta</w:t>
            </w:r>
          </w:p>
        </w:tc>
        <w:tc>
          <w:tcPr>
            <w:tcW w:w="1044" w:type="pct"/>
            <w:shd w:val="clear" w:color="auto" w:fill="00B050"/>
            <w:vAlign w:val="center"/>
          </w:tcPr>
          <w:p w14:paraId="73899691" w14:textId="77777777" w:rsidR="00450311" w:rsidRPr="00450311" w:rsidRDefault="00450311" w:rsidP="00EA0199">
            <w:pPr>
              <w:spacing w:line="276" w:lineRule="auto"/>
              <w:jc w:val="center"/>
              <w:rPr>
                <w:rFonts w:ascii="Arial" w:hAnsi="Arial" w:cs="Arial"/>
                <w:b/>
                <w:sz w:val="24"/>
                <w:szCs w:val="24"/>
              </w:rPr>
            </w:pPr>
            <w:r w:rsidRPr="00450311">
              <w:rPr>
                <w:rFonts w:ascii="Arial" w:hAnsi="Arial" w:cs="Arial"/>
                <w:b/>
                <w:sz w:val="24"/>
                <w:szCs w:val="24"/>
              </w:rPr>
              <w:t>Resultado Absoluto</w:t>
            </w:r>
          </w:p>
        </w:tc>
        <w:tc>
          <w:tcPr>
            <w:tcW w:w="826" w:type="pct"/>
            <w:shd w:val="clear" w:color="auto" w:fill="00B050"/>
            <w:vAlign w:val="center"/>
          </w:tcPr>
          <w:p w14:paraId="0062246D" w14:textId="77777777" w:rsidR="00450311" w:rsidRPr="00450311" w:rsidRDefault="00450311" w:rsidP="00EA0199">
            <w:pPr>
              <w:spacing w:line="276" w:lineRule="auto"/>
              <w:jc w:val="center"/>
              <w:rPr>
                <w:rFonts w:ascii="Arial" w:hAnsi="Arial" w:cs="Arial"/>
                <w:b/>
                <w:sz w:val="24"/>
                <w:szCs w:val="24"/>
              </w:rPr>
            </w:pPr>
            <w:r w:rsidRPr="00450311">
              <w:rPr>
                <w:rFonts w:ascii="Arial" w:hAnsi="Arial" w:cs="Arial"/>
                <w:b/>
                <w:sz w:val="24"/>
                <w:szCs w:val="24"/>
              </w:rPr>
              <w:t>Resultado Relativo</w:t>
            </w:r>
          </w:p>
        </w:tc>
      </w:tr>
      <w:tr w:rsidR="00450311" w:rsidRPr="00450311" w14:paraId="0E1FE604" w14:textId="77777777" w:rsidTr="00CC14C2">
        <w:trPr>
          <w:trHeight w:val="1893"/>
        </w:trPr>
        <w:tc>
          <w:tcPr>
            <w:tcW w:w="999" w:type="pct"/>
            <w:vMerge w:val="restart"/>
          </w:tcPr>
          <w:p w14:paraId="62BF2620"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Pago por Servicios Ambientales </w:t>
            </w:r>
          </w:p>
        </w:tc>
        <w:tc>
          <w:tcPr>
            <w:tcW w:w="1103" w:type="pct"/>
          </w:tcPr>
          <w:p w14:paraId="5A267ACE"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Número de hectáreas de bosque y plantaciones sometidas al Programa de Pago de Servicios Ambientales (PPSA)</w:t>
            </w:r>
          </w:p>
        </w:tc>
        <w:tc>
          <w:tcPr>
            <w:tcW w:w="1028" w:type="pct"/>
          </w:tcPr>
          <w:p w14:paraId="1142213B"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300.000 hectáreas </w:t>
            </w:r>
          </w:p>
        </w:tc>
        <w:tc>
          <w:tcPr>
            <w:tcW w:w="1044" w:type="pct"/>
          </w:tcPr>
          <w:p w14:paraId="31019998" w14:textId="77777777" w:rsidR="00450311" w:rsidRPr="00450311" w:rsidRDefault="00450311" w:rsidP="00EA0199">
            <w:pPr>
              <w:spacing w:line="276" w:lineRule="auto"/>
              <w:jc w:val="both"/>
              <w:rPr>
                <w:rFonts w:ascii="Arial" w:hAnsi="Arial" w:cs="Arial"/>
                <w:sz w:val="24"/>
                <w:szCs w:val="24"/>
                <w:highlight w:val="yellow"/>
              </w:rPr>
            </w:pPr>
            <w:r w:rsidRPr="00450311">
              <w:rPr>
                <w:rFonts w:ascii="Arial" w:hAnsi="Arial" w:cs="Arial"/>
                <w:sz w:val="24"/>
                <w:szCs w:val="24"/>
              </w:rPr>
              <w:t xml:space="preserve">339.801,33 hectáreas </w:t>
            </w:r>
          </w:p>
        </w:tc>
        <w:tc>
          <w:tcPr>
            <w:tcW w:w="826" w:type="pct"/>
          </w:tcPr>
          <w:p w14:paraId="256E28CC"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113,27%</w:t>
            </w:r>
          </w:p>
        </w:tc>
      </w:tr>
      <w:tr w:rsidR="00450311" w:rsidRPr="00450311" w14:paraId="409740E2" w14:textId="77777777" w:rsidTr="00CC14C2">
        <w:trPr>
          <w:trHeight w:val="2437"/>
        </w:trPr>
        <w:tc>
          <w:tcPr>
            <w:tcW w:w="999" w:type="pct"/>
            <w:vMerge/>
          </w:tcPr>
          <w:p w14:paraId="78C7DB00" w14:textId="77777777" w:rsidR="00450311" w:rsidRPr="00450311" w:rsidRDefault="00450311" w:rsidP="00EA0199">
            <w:pPr>
              <w:spacing w:line="276" w:lineRule="auto"/>
              <w:jc w:val="both"/>
              <w:rPr>
                <w:rFonts w:ascii="Arial" w:hAnsi="Arial" w:cs="Arial"/>
                <w:sz w:val="24"/>
                <w:szCs w:val="24"/>
              </w:rPr>
            </w:pPr>
          </w:p>
        </w:tc>
        <w:tc>
          <w:tcPr>
            <w:tcW w:w="1103" w:type="pct"/>
          </w:tcPr>
          <w:p w14:paraId="26298E01"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Porcentaje de cobertura del Programa de Pago de Servicios Ambientales en relación al área total de hectáreas de tierra con vocación forestal en el país</w:t>
            </w:r>
          </w:p>
          <w:p w14:paraId="233991B5" w14:textId="77777777" w:rsidR="00450311" w:rsidRPr="00450311" w:rsidRDefault="00450311" w:rsidP="00EA0199">
            <w:pPr>
              <w:spacing w:line="276" w:lineRule="auto"/>
              <w:jc w:val="both"/>
              <w:rPr>
                <w:rFonts w:ascii="Arial" w:hAnsi="Arial" w:cs="Arial"/>
                <w:sz w:val="24"/>
                <w:szCs w:val="24"/>
              </w:rPr>
            </w:pPr>
          </w:p>
        </w:tc>
        <w:tc>
          <w:tcPr>
            <w:tcW w:w="1028" w:type="pct"/>
          </w:tcPr>
          <w:p w14:paraId="7297A252"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15%</w:t>
            </w:r>
          </w:p>
        </w:tc>
        <w:tc>
          <w:tcPr>
            <w:tcW w:w="1044" w:type="pct"/>
          </w:tcPr>
          <w:p w14:paraId="3E3B0E43"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16,94%</w:t>
            </w:r>
          </w:p>
        </w:tc>
        <w:tc>
          <w:tcPr>
            <w:tcW w:w="826" w:type="pct"/>
          </w:tcPr>
          <w:p w14:paraId="7A9EFE85"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112,93%</w:t>
            </w:r>
          </w:p>
        </w:tc>
      </w:tr>
      <w:tr w:rsidR="00450311" w:rsidRPr="00450311" w14:paraId="329020C9" w14:textId="77777777" w:rsidTr="00CC14C2">
        <w:trPr>
          <w:trHeight w:val="2437"/>
        </w:trPr>
        <w:tc>
          <w:tcPr>
            <w:tcW w:w="999" w:type="pct"/>
            <w:vMerge/>
          </w:tcPr>
          <w:p w14:paraId="05A0EEA7" w14:textId="77777777" w:rsidR="00450311" w:rsidRPr="00450311" w:rsidRDefault="00450311" w:rsidP="00EA0199">
            <w:pPr>
              <w:spacing w:line="276" w:lineRule="auto"/>
              <w:jc w:val="both"/>
              <w:rPr>
                <w:rFonts w:ascii="Arial" w:hAnsi="Arial" w:cs="Arial"/>
                <w:sz w:val="24"/>
                <w:szCs w:val="24"/>
              </w:rPr>
            </w:pPr>
          </w:p>
        </w:tc>
        <w:tc>
          <w:tcPr>
            <w:tcW w:w="1103" w:type="pct"/>
          </w:tcPr>
          <w:p w14:paraId="09F03A43"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Cantidad de beneficiarios del PPSA</w:t>
            </w:r>
          </w:p>
          <w:p w14:paraId="5FF7DBA7" w14:textId="77777777" w:rsidR="00450311" w:rsidRPr="00450311" w:rsidRDefault="00450311" w:rsidP="00EA0199">
            <w:pPr>
              <w:spacing w:line="276" w:lineRule="auto"/>
              <w:jc w:val="both"/>
              <w:rPr>
                <w:rFonts w:ascii="Arial" w:hAnsi="Arial" w:cs="Arial"/>
                <w:sz w:val="24"/>
                <w:szCs w:val="24"/>
              </w:rPr>
            </w:pPr>
          </w:p>
          <w:p w14:paraId="42B2822A" w14:textId="77777777" w:rsidR="00450311" w:rsidRPr="00450311" w:rsidRDefault="00450311" w:rsidP="00EA0199">
            <w:pPr>
              <w:spacing w:line="276" w:lineRule="auto"/>
              <w:jc w:val="both"/>
              <w:rPr>
                <w:rFonts w:ascii="Arial" w:hAnsi="Arial" w:cs="Arial"/>
                <w:sz w:val="24"/>
                <w:szCs w:val="24"/>
              </w:rPr>
            </w:pPr>
          </w:p>
        </w:tc>
        <w:tc>
          <w:tcPr>
            <w:tcW w:w="1028" w:type="pct"/>
          </w:tcPr>
          <w:p w14:paraId="55385FB2"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600</w:t>
            </w:r>
          </w:p>
        </w:tc>
        <w:tc>
          <w:tcPr>
            <w:tcW w:w="1044" w:type="pct"/>
          </w:tcPr>
          <w:p w14:paraId="6EBC12B7"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655 beneficiarios </w:t>
            </w:r>
          </w:p>
        </w:tc>
        <w:tc>
          <w:tcPr>
            <w:tcW w:w="826" w:type="pct"/>
          </w:tcPr>
          <w:p w14:paraId="4026FBA1"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109,16%</w:t>
            </w:r>
          </w:p>
        </w:tc>
      </w:tr>
      <w:tr w:rsidR="00450311" w:rsidRPr="00450311" w14:paraId="1BCFE5F5" w14:textId="77777777" w:rsidTr="00CC14C2">
        <w:trPr>
          <w:trHeight w:val="2437"/>
        </w:trPr>
        <w:tc>
          <w:tcPr>
            <w:tcW w:w="999" w:type="pct"/>
            <w:vMerge/>
          </w:tcPr>
          <w:p w14:paraId="5E469BEE" w14:textId="77777777" w:rsidR="00450311" w:rsidRPr="00450311" w:rsidRDefault="00450311" w:rsidP="00EA0199">
            <w:pPr>
              <w:spacing w:line="276" w:lineRule="auto"/>
              <w:jc w:val="both"/>
              <w:rPr>
                <w:rFonts w:ascii="Arial" w:hAnsi="Arial" w:cs="Arial"/>
                <w:sz w:val="24"/>
                <w:szCs w:val="24"/>
              </w:rPr>
            </w:pPr>
          </w:p>
        </w:tc>
        <w:tc>
          <w:tcPr>
            <w:tcW w:w="1103" w:type="pct"/>
          </w:tcPr>
          <w:p w14:paraId="55D8DC4A"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Monto anual de ingresos adicionales captados por concepto de comercialización de proyectos y servicios derivados del PPSA</w:t>
            </w:r>
          </w:p>
          <w:p w14:paraId="7B87F31F" w14:textId="77777777" w:rsidR="00450311" w:rsidRPr="00450311" w:rsidRDefault="00450311" w:rsidP="00EA0199">
            <w:pPr>
              <w:spacing w:line="276" w:lineRule="auto"/>
              <w:jc w:val="both"/>
              <w:rPr>
                <w:rFonts w:ascii="Arial" w:hAnsi="Arial" w:cs="Arial"/>
                <w:sz w:val="24"/>
                <w:szCs w:val="24"/>
              </w:rPr>
            </w:pPr>
          </w:p>
        </w:tc>
        <w:tc>
          <w:tcPr>
            <w:tcW w:w="1028" w:type="pct"/>
          </w:tcPr>
          <w:p w14:paraId="2986F036"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$2.500.000</w:t>
            </w:r>
          </w:p>
        </w:tc>
        <w:tc>
          <w:tcPr>
            <w:tcW w:w="1044" w:type="pct"/>
          </w:tcPr>
          <w:p w14:paraId="38BA1C83"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$2.733.551,49</w:t>
            </w:r>
          </w:p>
        </w:tc>
        <w:tc>
          <w:tcPr>
            <w:tcW w:w="826" w:type="pct"/>
          </w:tcPr>
          <w:p w14:paraId="56E49FB6"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109,34%</w:t>
            </w:r>
          </w:p>
        </w:tc>
      </w:tr>
      <w:tr w:rsidR="00450311" w:rsidRPr="00450311" w14:paraId="2C0E485A" w14:textId="77777777" w:rsidTr="00CC14C2">
        <w:trPr>
          <w:trHeight w:val="2437"/>
        </w:trPr>
        <w:tc>
          <w:tcPr>
            <w:tcW w:w="999" w:type="pct"/>
            <w:vMerge/>
          </w:tcPr>
          <w:p w14:paraId="11B59D82" w14:textId="77777777" w:rsidR="00450311" w:rsidRPr="00450311" w:rsidRDefault="00450311" w:rsidP="00EA0199">
            <w:pPr>
              <w:spacing w:line="276" w:lineRule="auto"/>
              <w:jc w:val="both"/>
              <w:rPr>
                <w:rFonts w:ascii="Arial" w:hAnsi="Arial" w:cs="Arial"/>
                <w:sz w:val="24"/>
                <w:szCs w:val="24"/>
              </w:rPr>
            </w:pPr>
          </w:p>
        </w:tc>
        <w:tc>
          <w:tcPr>
            <w:tcW w:w="1103" w:type="pct"/>
          </w:tcPr>
          <w:p w14:paraId="7F682BDC"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Cantidad de  créditos de carbono en el mercado doméstico comercializadas </w:t>
            </w:r>
          </w:p>
        </w:tc>
        <w:tc>
          <w:tcPr>
            <w:tcW w:w="1028" w:type="pct"/>
          </w:tcPr>
          <w:p w14:paraId="5A679A7F"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35.000 UCC</w:t>
            </w:r>
          </w:p>
        </w:tc>
        <w:tc>
          <w:tcPr>
            <w:tcW w:w="1044" w:type="pct"/>
          </w:tcPr>
          <w:p w14:paraId="539ED27A"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44.871 UCC</w:t>
            </w:r>
          </w:p>
        </w:tc>
        <w:tc>
          <w:tcPr>
            <w:tcW w:w="826" w:type="pct"/>
          </w:tcPr>
          <w:p w14:paraId="0EFD7215"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128,20%</w:t>
            </w:r>
          </w:p>
        </w:tc>
      </w:tr>
      <w:tr w:rsidR="00450311" w:rsidRPr="00450311" w14:paraId="449A4C3D" w14:textId="77777777" w:rsidTr="00CC14C2">
        <w:trPr>
          <w:trHeight w:val="1347"/>
        </w:trPr>
        <w:tc>
          <w:tcPr>
            <w:tcW w:w="999" w:type="pct"/>
            <w:vMerge w:val="restart"/>
          </w:tcPr>
          <w:p w14:paraId="3AFA6B6E"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Crédito Forestal </w:t>
            </w:r>
          </w:p>
        </w:tc>
        <w:tc>
          <w:tcPr>
            <w:tcW w:w="1103" w:type="pct"/>
          </w:tcPr>
          <w:p w14:paraId="33F8206C"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Monto anual colocado en créditos forestales</w:t>
            </w:r>
          </w:p>
          <w:p w14:paraId="51009152" w14:textId="77777777" w:rsidR="00450311" w:rsidRPr="00450311" w:rsidRDefault="00450311" w:rsidP="00EA0199">
            <w:pPr>
              <w:spacing w:line="276" w:lineRule="auto"/>
              <w:jc w:val="both"/>
              <w:rPr>
                <w:rFonts w:ascii="Arial" w:hAnsi="Arial" w:cs="Arial"/>
                <w:sz w:val="24"/>
                <w:szCs w:val="24"/>
              </w:rPr>
            </w:pPr>
          </w:p>
        </w:tc>
        <w:tc>
          <w:tcPr>
            <w:tcW w:w="1028" w:type="pct"/>
          </w:tcPr>
          <w:p w14:paraId="1DD3D893" w14:textId="77777777" w:rsidR="00450311" w:rsidRPr="00450311" w:rsidRDefault="00450311" w:rsidP="00EA0199">
            <w:pPr>
              <w:spacing w:line="276" w:lineRule="auto"/>
              <w:jc w:val="both"/>
              <w:rPr>
                <w:rFonts w:ascii="Arial" w:hAnsi="Arial" w:cs="Arial"/>
                <w:sz w:val="24"/>
                <w:szCs w:val="24"/>
              </w:rPr>
            </w:pPr>
            <w:r w:rsidRPr="00450311">
              <w:rPr>
                <w:rFonts w:ascii="Arial" w:eastAsia="Arial" w:hAnsi="Arial" w:cs="Arial"/>
                <w:sz w:val="24"/>
                <w:szCs w:val="24"/>
              </w:rPr>
              <w:t>₡949.504.875</w:t>
            </w:r>
          </w:p>
        </w:tc>
        <w:tc>
          <w:tcPr>
            <w:tcW w:w="1044" w:type="pct"/>
          </w:tcPr>
          <w:p w14:paraId="63283473"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₡923.373.132</w:t>
            </w:r>
          </w:p>
        </w:tc>
        <w:tc>
          <w:tcPr>
            <w:tcW w:w="826" w:type="pct"/>
          </w:tcPr>
          <w:p w14:paraId="187110B2"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97,25%</w:t>
            </w:r>
          </w:p>
        </w:tc>
      </w:tr>
      <w:tr w:rsidR="00450311" w:rsidRPr="00450311" w14:paraId="241875AF" w14:textId="77777777" w:rsidTr="00CC14C2">
        <w:trPr>
          <w:trHeight w:val="1368"/>
        </w:trPr>
        <w:tc>
          <w:tcPr>
            <w:tcW w:w="999" w:type="pct"/>
            <w:vMerge/>
          </w:tcPr>
          <w:p w14:paraId="6E6B9640" w14:textId="77777777" w:rsidR="00450311" w:rsidRPr="00450311" w:rsidRDefault="00450311" w:rsidP="00EA0199">
            <w:pPr>
              <w:spacing w:line="276" w:lineRule="auto"/>
              <w:jc w:val="both"/>
              <w:rPr>
                <w:rFonts w:ascii="Arial" w:hAnsi="Arial" w:cs="Arial"/>
                <w:sz w:val="24"/>
                <w:szCs w:val="24"/>
              </w:rPr>
            </w:pPr>
          </w:p>
        </w:tc>
        <w:tc>
          <w:tcPr>
            <w:tcW w:w="1103" w:type="pct"/>
          </w:tcPr>
          <w:p w14:paraId="30700A24"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Porcentaje de créditos forestales tramitados en menos de 45 días</w:t>
            </w:r>
          </w:p>
        </w:tc>
        <w:tc>
          <w:tcPr>
            <w:tcW w:w="1028" w:type="pct"/>
          </w:tcPr>
          <w:p w14:paraId="5541C857"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Al menos el 85%</w:t>
            </w:r>
          </w:p>
        </w:tc>
        <w:tc>
          <w:tcPr>
            <w:tcW w:w="1044" w:type="pct"/>
          </w:tcPr>
          <w:p w14:paraId="57AF9376"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100%</w:t>
            </w:r>
          </w:p>
        </w:tc>
        <w:tc>
          <w:tcPr>
            <w:tcW w:w="826" w:type="pct"/>
          </w:tcPr>
          <w:p w14:paraId="05B8F840"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117,65%</w:t>
            </w:r>
          </w:p>
        </w:tc>
      </w:tr>
      <w:tr w:rsidR="00450311" w:rsidRPr="00450311" w14:paraId="2FD86071" w14:textId="77777777" w:rsidTr="00CC14C2">
        <w:trPr>
          <w:trHeight w:val="1891"/>
        </w:trPr>
        <w:tc>
          <w:tcPr>
            <w:tcW w:w="999" w:type="pct"/>
          </w:tcPr>
          <w:p w14:paraId="3B63280D"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REDD+</w:t>
            </w:r>
          </w:p>
        </w:tc>
        <w:tc>
          <w:tcPr>
            <w:tcW w:w="1103" w:type="pct"/>
          </w:tcPr>
          <w:p w14:paraId="660450BD"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Reducción de emisiones netas, en toneladas de dióxido de carbono </w:t>
            </w:r>
            <w:r w:rsidRPr="00450311">
              <w:rPr>
                <w:rFonts w:ascii="Arial" w:hAnsi="Arial" w:cs="Arial"/>
                <w:sz w:val="24"/>
                <w:szCs w:val="24"/>
              </w:rPr>
              <w:lastRenderedPageBreak/>
              <w:t xml:space="preserve">equivalente (t CO2 </w:t>
            </w:r>
            <w:proofErr w:type="spellStart"/>
            <w:r w:rsidRPr="00450311">
              <w:rPr>
                <w:rFonts w:ascii="Arial" w:hAnsi="Arial" w:cs="Arial"/>
                <w:sz w:val="24"/>
                <w:szCs w:val="24"/>
              </w:rPr>
              <w:t>eq</w:t>
            </w:r>
            <w:proofErr w:type="spellEnd"/>
            <w:r w:rsidRPr="00450311">
              <w:rPr>
                <w:rFonts w:ascii="Arial" w:hAnsi="Arial" w:cs="Arial"/>
                <w:sz w:val="24"/>
                <w:szCs w:val="24"/>
              </w:rPr>
              <w:t>. año-1)</w:t>
            </w:r>
          </w:p>
        </w:tc>
        <w:tc>
          <w:tcPr>
            <w:tcW w:w="1028" w:type="pct"/>
          </w:tcPr>
          <w:p w14:paraId="4E9A5094"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lastRenderedPageBreak/>
              <w:t xml:space="preserve">-5.778.142 tCO2 </w:t>
            </w:r>
            <w:proofErr w:type="spellStart"/>
            <w:r w:rsidRPr="00450311">
              <w:rPr>
                <w:rFonts w:ascii="Arial" w:hAnsi="Arial" w:cs="Arial"/>
                <w:sz w:val="24"/>
                <w:szCs w:val="24"/>
              </w:rPr>
              <w:t>eq</w:t>
            </w:r>
            <w:proofErr w:type="spellEnd"/>
            <w:r w:rsidRPr="00450311">
              <w:rPr>
                <w:rFonts w:ascii="Arial" w:hAnsi="Arial" w:cs="Arial"/>
                <w:sz w:val="24"/>
                <w:szCs w:val="24"/>
              </w:rPr>
              <w:t>.</w:t>
            </w:r>
          </w:p>
        </w:tc>
        <w:tc>
          <w:tcPr>
            <w:tcW w:w="1044" w:type="pct"/>
          </w:tcPr>
          <w:p w14:paraId="11122984"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-6.020.930 tCO2 </w:t>
            </w:r>
            <w:proofErr w:type="spellStart"/>
            <w:r w:rsidRPr="00450311">
              <w:rPr>
                <w:rFonts w:ascii="Arial" w:hAnsi="Arial" w:cs="Arial"/>
                <w:sz w:val="24"/>
                <w:szCs w:val="24"/>
              </w:rPr>
              <w:t>eq</w:t>
            </w:r>
            <w:proofErr w:type="spellEnd"/>
            <w:r w:rsidRPr="00450311">
              <w:rPr>
                <w:rFonts w:ascii="Arial" w:hAnsi="Arial" w:cs="Arial"/>
                <w:sz w:val="24"/>
                <w:szCs w:val="24"/>
              </w:rPr>
              <w:t>.</w:t>
            </w:r>
          </w:p>
        </w:tc>
        <w:tc>
          <w:tcPr>
            <w:tcW w:w="826" w:type="pct"/>
          </w:tcPr>
          <w:p w14:paraId="00CF6813" w14:textId="77777777" w:rsidR="00450311" w:rsidRPr="00450311" w:rsidRDefault="00450311" w:rsidP="00EA0199">
            <w:pPr>
              <w:spacing w:line="276" w:lineRule="auto"/>
              <w:jc w:val="both"/>
              <w:rPr>
                <w:rFonts w:ascii="Arial" w:hAnsi="Arial" w:cs="Arial"/>
                <w:sz w:val="24"/>
                <w:szCs w:val="24"/>
              </w:rPr>
            </w:pPr>
            <w:r w:rsidRPr="00450311">
              <w:rPr>
                <w:rFonts w:ascii="Arial" w:hAnsi="Arial" w:cs="Arial"/>
                <w:sz w:val="24"/>
                <w:szCs w:val="24"/>
              </w:rPr>
              <w:t xml:space="preserve">104,20% </w:t>
            </w:r>
          </w:p>
        </w:tc>
      </w:tr>
    </w:tbl>
    <w:p w14:paraId="1AF8AA18" w14:textId="77777777" w:rsidR="00450311" w:rsidRPr="00450311" w:rsidRDefault="00450311" w:rsidP="00206F52">
      <w:pPr>
        <w:pStyle w:val="Default"/>
        <w:spacing w:line="276" w:lineRule="auto"/>
        <w:ind w:left="720"/>
        <w:jc w:val="both"/>
        <w:rPr>
          <w:rFonts w:ascii="Arial" w:hAnsi="Arial" w:cs="Arial"/>
          <w:color w:val="auto"/>
        </w:rPr>
      </w:pPr>
    </w:p>
    <w:p w14:paraId="5980A222" w14:textId="1BE2B66D" w:rsidR="00206F52" w:rsidRPr="00206F52" w:rsidRDefault="00450311" w:rsidP="00206F52">
      <w:pPr>
        <w:jc w:val="both"/>
        <w:rPr>
          <w:rFonts w:ascii="Arial" w:eastAsia="Times New Roman" w:hAnsi="Arial" w:cs="Arial"/>
          <w:sz w:val="24"/>
          <w:szCs w:val="24"/>
          <w:lang w:eastAsia="es-ES"/>
        </w:rPr>
      </w:pPr>
      <w:r w:rsidRPr="00206F52">
        <w:rPr>
          <w:rFonts w:ascii="Arial" w:eastAsia="Times New Roman" w:hAnsi="Arial" w:cs="Arial"/>
          <w:sz w:val="24"/>
          <w:szCs w:val="24"/>
          <w:lang w:eastAsia="es-ES"/>
        </w:rPr>
        <w:t>Se logró el pago a 339.801,3 hectáreas en todo el país, con un total de 655 beneficiarios de los cuales 84 son mujeres.</w:t>
      </w:r>
    </w:p>
    <w:p w14:paraId="3FCC6361" w14:textId="57BE3A1D" w:rsidR="00206F52" w:rsidRPr="00450311" w:rsidRDefault="00450311" w:rsidP="00206F52">
      <w:pPr>
        <w:jc w:val="both"/>
        <w:rPr>
          <w:rFonts w:ascii="Arial" w:hAnsi="Arial" w:cs="Arial"/>
          <w:sz w:val="24"/>
          <w:szCs w:val="24"/>
        </w:rPr>
      </w:pPr>
      <w:r w:rsidRPr="00206F52">
        <w:rPr>
          <w:rFonts w:ascii="Arial" w:hAnsi="Arial" w:cs="Arial"/>
          <w:sz w:val="24"/>
          <w:szCs w:val="24"/>
        </w:rPr>
        <w:t xml:space="preserve">Se tiene, que el programa tiene una cobertura del 16,94% de todas las tierras con vocación forestal, conteniendo un stock de carbono equivalente de más de 200 millones de toneladas y mitigando más de un millón de toneladas. </w:t>
      </w:r>
    </w:p>
    <w:p w14:paraId="55968C7C" w14:textId="77777777" w:rsidR="00206F52" w:rsidRDefault="00450311" w:rsidP="00206F52">
      <w:pPr>
        <w:jc w:val="both"/>
        <w:rPr>
          <w:rFonts w:ascii="Arial" w:hAnsi="Arial" w:cs="Arial"/>
          <w:sz w:val="24"/>
          <w:szCs w:val="24"/>
        </w:rPr>
      </w:pPr>
      <w:r w:rsidRPr="00206F52">
        <w:rPr>
          <w:rFonts w:ascii="Arial" w:hAnsi="Arial" w:cs="Arial"/>
          <w:sz w:val="24"/>
          <w:szCs w:val="24"/>
        </w:rPr>
        <w:t xml:space="preserve">Fonafifo, junto al Teatro Nacional, son los únicos entes públicos licenciatarios de la marca país: Esencial Costa Rica. Esta certificación, la obtiene la institución por el impulso de proyectos como Bosque Vivo y Viaje Limpio, que invita a empresas del sector privado a ser socios en la conservación del medio ambiente, por medio de la mitigación de gases de efecto invernadero. </w:t>
      </w:r>
    </w:p>
    <w:p w14:paraId="1698296E" w14:textId="77777777" w:rsidR="00206F52" w:rsidRDefault="00450311" w:rsidP="00206F52">
      <w:pPr>
        <w:jc w:val="both"/>
        <w:rPr>
          <w:rFonts w:ascii="Arial" w:eastAsia="Times New Roman" w:hAnsi="Arial" w:cs="Arial"/>
          <w:sz w:val="24"/>
          <w:szCs w:val="24"/>
          <w:lang w:eastAsia="es-ES"/>
        </w:rPr>
      </w:pPr>
      <w:r w:rsidRPr="00450311">
        <w:rPr>
          <w:rFonts w:ascii="Arial" w:eastAsia="Times New Roman" w:hAnsi="Arial" w:cs="Arial"/>
          <w:sz w:val="24"/>
          <w:szCs w:val="24"/>
          <w:lang w:eastAsia="es-ES"/>
        </w:rPr>
        <w:t xml:space="preserve">Se otorgaron más de 900 millones de colones en créditos, a productores que invierten en la producción y desarrollo agroforestal. </w:t>
      </w:r>
    </w:p>
    <w:p w14:paraId="4A829CB7" w14:textId="77777777" w:rsidR="00206F52" w:rsidRDefault="00450311" w:rsidP="00206F52">
      <w:pPr>
        <w:jc w:val="both"/>
        <w:rPr>
          <w:rFonts w:ascii="Arial" w:eastAsia="Times New Roman" w:hAnsi="Arial" w:cs="Arial"/>
          <w:sz w:val="24"/>
          <w:szCs w:val="24"/>
          <w:lang w:eastAsia="es-ES"/>
        </w:rPr>
      </w:pPr>
      <w:r w:rsidRPr="00450311">
        <w:rPr>
          <w:rFonts w:ascii="Arial" w:eastAsia="Times New Roman" w:hAnsi="Arial" w:cs="Arial"/>
          <w:sz w:val="24"/>
          <w:szCs w:val="24"/>
          <w:lang w:eastAsia="es-ES"/>
        </w:rPr>
        <w:t xml:space="preserve">La institución ha entendido a sus beneficiarios y ha mejorado la atención que se les brinda, a partir de capacitaciones y actividades varias, como ruedas de negocios, que incluyen no solo el desarrollo forestal, sino el manejo integral de la finca y su posicionamiento en la cadena de valor. </w:t>
      </w:r>
    </w:p>
    <w:p w14:paraId="064B6769" w14:textId="494127A2" w:rsidR="00FF0B1F" w:rsidRDefault="00450311" w:rsidP="00C157E2">
      <w:pPr>
        <w:jc w:val="both"/>
        <w:rPr>
          <w:rFonts w:ascii="Arial" w:hAnsi="Arial" w:cs="Arial"/>
          <w:b/>
          <w:lang w:val="es-ES" w:eastAsia="es-ES"/>
        </w:rPr>
      </w:pPr>
      <w:r w:rsidRPr="00450311">
        <w:rPr>
          <w:rFonts w:ascii="Arial" w:hAnsi="Arial" w:cs="Arial"/>
          <w:sz w:val="24"/>
          <w:szCs w:val="24"/>
        </w:rPr>
        <w:t xml:space="preserve">Con el desarrollo de la estrategia REDD+, la institución ha coordinado la negociación del costo por tonelada de más de 10 millones reducidas durante el periodo, en un trabajo arduo de coordinación interinstitucional y distribución de beneficios entre las partes relevantes interesadas. </w:t>
      </w:r>
    </w:p>
    <w:p w14:paraId="194316A3" w14:textId="659095BF" w:rsidR="00FF0B1F" w:rsidRPr="00206F52" w:rsidRDefault="00FF0B1F" w:rsidP="00206F52">
      <w:pPr>
        <w:pStyle w:val="Prrafodelista"/>
        <w:numPr>
          <w:ilvl w:val="0"/>
          <w:numId w:val="20"/>
        </w:numPr>
        <w:spacing w:before="100" w:beforeAutospacing="1" w:after="100" w:afterAutospacing="1" w:line="240" w:lineRule="auto"/>
        <w:outlineLvl w:val="1"/>
        <w:rPr>
          <w:rFonts w:ascii="Arial" w:hAnsi="Arial" w:cs="Arial"/>
          <w:b/>
          <w:lang w:val="es-ES" w:eastAsia="es-ES"/>
        </w:rPr>
      </w:pPr>
      <w:bookmarkStart w:id="22" w:name="_Toc1138355"/>
      <w:r w:rsidRPr="00206F52">
        <w:rPr>
          <w:rFonts w:ascii="Arial" w:hAnsi="Arial" w:cs="Arial"/>
          <w:b/>
          <w:lang w:val="es-ES" w:eastAsia="es-ES"/>
        </w:rPr>
        <w:t>D</w:t>
      </w:r>
      <w:r w:rsidR="005F5862" w:rsidRPr="00206F52">
        <w:rPr>
          <w:rFonts w:ascii="Arial" w:hAnsi="Arial" w:cs="Arial"/>
          <w:b/>
          <w:lang w:val="es-ES" w:eastAsia="es-ES"/>
        </w:rPr>
        <w:t>esviaciones de mayor relevancia y medidas correctivas</w:t>
      </w:r>
      <w:bookmarkEnd w:id="22"/>
    </w:p>
    <w:p w14:paraId="59FB2B52" w14:textId="77777777" w:rsidR="00FF0B1F" w:rsidRPr="00DE6F23" w:rsidRDefault="00FF0B1F" w:rsidP="00FB6526">
      <w:pPr>
        <w:spacing w:before="100" w:beforeAutospacing="1" w:after="100" w:afterAutospacing="1" w:line="240" w:lineRule="auto"/>
        <w:jc w:val="both"/>
        <w:rPr>
          <w:rFonts w:ascii="Arial" w:hAnsi="Arial" w:cs="Arial"/>
          <w:sz w:val="24"/>
          <w:szCs w:val="24"/>
        </w:rPr>
      </w:pPr>
      <w:r w:rsidRPr="00DE6F23">
        <w:rPr>
          <w:rFonts w:ascii="Arial" w:hAnsi="Arial" w:cs="Arial"/>
          <w:sz w:val="24"/>
          <w:szCs w:val="24"/>
        </w:rPr>
        <w:t xml:space="preserve">Durante este periodo se obtuvieron los resultados programados por la institución para esta altura del año. Por lo que no se enumeran acciones correctivas. </w:t>
      </w:r>
    </w:p>
    <w:p w14:paraId="51655221" w14:textId="201A69EB" w:rsidR="00461398" w:rsidRDefault="00FF0B1F" w:rsidP="00CC14C2">
      <w:pPr>
        <w:spacing w:before="100" w:beforeAutospacing="1" w:after="100" w:afterAutospacing="1" w:line="240" w:lineRule="auto"/>
        <w:jc w:val="both"/>
        <w:rPr>
          <w:rFonts w:ascii="Arial" w:hAnsi="Arial" w:cs="Arial"/>
          <w:sz w:val="24"/>
          <w:szCs w:val="24"/>
        </w:rPr>
      </w:pPr>
      <w:r w:rsidRPr="00DE6F23">
        <w:rPr>
          <w:rFonts w:ascii="Arial" w:hAnsi="Arial" w:cs="Arial"/>
          <w:sz w:val="24"/>
          <w:szCs w:val="24"/>
        </w:rPr>
        <w:lastRenderedPageBreak/>
        <w:t xml:space="preserve">Es importante considerar, que por la naturaleza del programa de financiamiento forestal y su carácter voluntario (para el Programa de Pago por Servicios Ambientales y la negociación de convenios de los diferentes productos de captación de recursos) y de necesidad de los productores (programa de crédito), no se establece un avance por periodos simétrico, si no que se programan avances considerando los diferentes factores que influyen en la entrada a los programas de compensación, captación y financiamiento del sector. </w:t>
      </w:r>
    </w:p>
    <w:p w14:paraId="6830C40A" w14:textId="77777777" w:rsidR="006A4D76" w:rsidRPr="00FD11AA" w:rsidRDefault="006A4D76" w:rsidP="00B5457A">
      <w:pPr>
        <w:spacing w:after="0" w:line="240" w:lineRule="auto"/>
        <w:contextualSpacing/>
        <w:jc w:val="both"/>
        <w:rPr>
          <w:rFonts w:ascii="Trebuchet MS" w:eastAsia="SimSun" w:hAnsi="Trebuchet MS" w:cs="Times New Roman"/>
          <w:sz w:val="24"/>
          <w:szCs w:val="24"/>
          <w:lang w:eastAsia="es-ES"/>
        </w:rPr>
      </w:pPr>
    </w:p>
    <w:p w14:paraId="689FA8AB" w14:textId="77777777" w:rsidR="006E4A57" w:rsidRPr="00FD11AA" w:rsidRDefault="006E4A57" w:rsidP="00B5457A">
      <w:pPr>
        <w:spacing w:after="0" w:line="240" w:lineRule="auto"/>
        <w:contextualSpacing/>
        <w:jc w:val="both"/>
        <w:rPr>
          <w:rFonts w:ascii="Trebuchet MS" w:eastAsia="SimSun" w:hAnsi="Trebuchet MS" w:cs="Times New Roman"/>
          <w:sz w:val="24"/>
          <w:szCs w:val="24"/>
          <w:lang w:eastAsia="es-ES"/>
        </w:rPr>
      </w:pPr>
    </w:p>
    <w:p w14:paraId="5C8B830D" w14:textId="5E405152" w:rsidR="009C097B" w:rsidRDefault="00A850C9" w:rsidP="00600050">
      <w:pPr>
        <w:pStyle w:val="Prrafodelista"/>
        <w:numPr>
          <w:ilvl w:val="0"/>
          <w:numId w:val="16"/>
        </w:numPr>
        <w:jc w:val="both"/>
        <w:outlineLvl w:val="0"/>
        <w:rPr>
          <w:rFonts w:ascii="Arial" w:hAnsi="Arial" w:cs="Arial"/>
          <w:b/>
          <w:sz w:val="24"/>
          <w:szCs w:val="24"/>
        </w:rPr>
      </w:pPr>
      <w:bookmarkStart w:id="23" w:name="_Toc1138356"/>
      <w:r w:rsidRPr="00FD11AA">
        <w:rPr>
          <w:rFonts w:ascii="Arial" w:hAnsi="Arial" w:cs="Arial"/>
          <w:b/>
          <w:sz w:val="24"/>
          <w:szCs w:val="24"/>
        </w:rPr>
        <w:t>MEDIDAS CORRECTIVAS Y ACCIONES DE MEJORA</w:t>
      </w:r>
      <w:bookmarkEnd w:id="23"/>
    </w:p>
    <w:p w14:paraId="69F6B62F" w14:textId="77777777" w:rsidR="007223CA" w:rsidRPr="007223CA" w:rsidRDefault="007223CA" w:rsidP="00600050">
      <w:pPr>
        <w:pStyle w:val="Ttulo1"/>
        <w:rPr>
          <w:rFonts w:ascii="Arial" w:hAnsi="Arial" w:cs="Arial"/>
          <w:szCs w:val="24"/>
        </w:rPr>
      </w:pPr>
      <w:bookmarkStart w:id="24" w:name="_Toc1138236"/>
      <w:bookmarkStart w:id="25" w:name="_Toc1138357"/>
      <w:r w:rsidRPr="007223CA">
        <w:rPr>
          <w:rFonts w:ascii="Arial" w:hAnsi="Arial" w:cs="Arial"/>
          <w:szCs w:val="24"/>
        </w:rPr>
        <w:t>Dados los resultados obtenidos, la institución ha ajustado las metas de sus indicadores, contextualizada en las condiciones dadas y con el presupuesto disponible para el año 2019. Asimismo, durante ese año, se realizarán ajustes estratégicos y visión operativa a futuro que posiciona a Fonafifo como un ente que va más allá de brindar un servicio solamente forestal.</w:t>
      </w:r>
      <w:bookmarkEnd w:id="24"/>
      <w:bookmarkEnd w:id="25"/>
      <w:r w:rsidRPr="007223CA">
        <w:rPr>
          <w:rFonts w:ascii="Arial" w:hAnsi="Arial" w:cs="Arial"/>
          <w:szCs w:val="24"/>
        </w:rPr>
        <w:t xml:space="preserve"> </w:t>
      </w:r>
    </w:p>
    <w:p w14:paraId="647CAD19" w14:textId="38B806CF" w:rsidR="007223CA" w:rsidRPr="007223CA" w:rsidRDefault="007223CA" w:rsidP="007223CA">
      <w:pPr>
        <w:ind w:left="360"/>
        <w:jc w:val="both"/>
        <w:outlineLvl w:val="0"/>
        <w:rPr>
          <w:rFonts w:ascii="Arial" w:hAnsi="Arial" w:cs="Arial"/>
          <w:sz w:val="24"/>
          <w:szCs w:val="24"/>
        </w:rPr>
      </w:pPr>
      <w:bookmarkStart w:id="26" w:name="_Toc1138237"/>
      <w:bookmarkStart w:id="27" w:name="_Toc1138358"/>
      <w:r w:rsidRPr="007223CA">
        <w:rPr>
          <w:rFonts w:ascii="Arial" w:hAnsi="Arial" w:cs="Arial"/>
          <w:sz w:val="24"/>
          <w:szCs w:val="24"/>
        </w:rPr>
        <w:t xml:space="preserve">El financiamiento de actividades que incluyen todos los servicios </w:t>
      </w:r>
      <w:proofErr w:type="spellStart"/>
      <w:r w:rsidRPr="007223CA">
        <w:rPr>
          <w:rFonts w:ascii="Arial" w:hAnsi="Arial" w:cs="Arial"/>
          <w:sz w:val="24"/>
          <w:szCs w:val="24"/>
        </w:rPr>
        <w:t>ecosistémicos</w:t>
      </w:r>
      <w:proofErr w:type="spellEnd"/>
      <w:r w:rsidRPr="007223CA">
        <w:rPr>
          <w:rFonts w:ascii="Arial" w:hAnsi="Arial" w:cs="Arial"/>
          <w:sz w:val="24"/>
          <w:szCs w:val="24"/>
        </w:rPr>
        <w:t xml:space="preserve"> que brinda el territorio, se convierte entonces, en un horizonte para la institución, ya que permite la promoción del sector y el desarrollo del productor desde un abordaje más integral.</w:t>
      </w:r>
      <w:bookmarkEnd w:id="26"/>
      <w:bookmarkEnd w:id="27"/>
    </w:p>
    <w:sectPr w:rsidR="007223CA" w:rsidRPr="007223CA" w:rsidSect="00B452C4">
      <w:footerReference w:type="default" r:id="rId23"/>
      <w:pgSz w:w="12240" w:h="15840"/>
      <w:pgMar w:top="1418" w:right="160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5FA2" w14:textId="77777777" w:rsidR="000B124E" w:rsidRDefault="000B124E" w:rsidP="005B658D">
      <w:pPr>
        <w:spacing w:after="0" w:line="240" w:lineRule="auto"/>
      </w:pPr>
      <w:r>
        <w:separator/>
      </w:r>
    </w:p>
  </w:endnote>
  <w:endnote w:type="continuationSeparator" w:id="0">
    <w:p w14:paraId="5DE5EB7C" w14:textId="77777777" w:rsidR="000B124E" w:rsidRDefault="000B124E" w:rsidP="005B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ligraphe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32356"/>
      <w:docPartObj>
        <w:docPartGallery w:val="Page Numbers (Bottom of Page)"/>
        <w:docPartUnique/>
      </w:docPartObj>
    </w:sdtPr>
    <w:sdtEndPr>
      <w:rPr>
        <w:noProof/>
      </w:rPr>
    </w:sdtEndPr>
    <w:sdtContent>
      <w:p w14:paraId="5B59BD77" w14:textId="0AB239A3" w:rsidR="00501A48" w:rsidRDefault="00501A48">
        <w:pPr>
          <w:pStyle w:val="Piedepgina"/>
          <w:jc w:val="right"/>
        </w:pPr>
        <w:r>
          <w:fldChar w:fldCharType="begin"/>
        </w:r>
        <w:r>
          <w:instrText xml:space="preserve"> PAGE   \* MERGEFORMAT </w:instrText>
        </w:r>
        <w:r>
          <w:fldChar w:fldCharType="separate"/>
        </w:r>
        <w:r w:rsidR="003938F8">
          <w:rPr>
            <w:noProof/>
          </w:rPr>
          <w:t>7</w:t>
        </w:r>
        <w:r>
          <w:rPr>
            <w:noProof/>
          </w:rPr>
          <w:fldChar w:fldCharType="end"/>
        </w:r>
      </w:p>
    </w:sdtContent>
  </w:sdt>
  <w:p w14:paraId="6790B8EB" w14:textId="77777777" w:rsidR="00501A48" w:rsidRDefault="00501A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139355"/>
      <w:docPartObj>
        <w:docPartGallery w:val="Page Numbers (Bottom of Page)"/>
        <w:docPartUnique/>
      </w:docPartObj>
    </w:sdtPr>
    <w:sdtEndPr>
      <w:rPr>
        <w:noProof/>
      </w:rPr>
    </w:sdtEndPr>
    <w:sdtContent>
      <w:p w14:paraId="4DA610D0" w14:textId="552C39E7" w:rsidR="00501A48" w:rsidRDefault="00501A48">
        <w:pPr>
          <w:pStyle w:val="Piedepgina"/>
          <w:jc w:val="right"/>
        </w:pPr>
        <w:r>
          <w:fldChar w:fldCharType="begin"/>
        </w:r>
        <w:r>
          <w:instrText xml:space="preserve"> PAGE   \* MERGEFORMAT </w:instrText>
        </w:r>
        <w:r>
          <w:fldChar w:fldCharType="separate"/>
        </w:r>
        <w:r w:rsidR="003938F8">
          <w:rPr>
            <w:noProof/>
          </w:rPr>
          <w:t>10</w:t>
        </w:r>
        <w:r>
          <w:rPr>
            <w:noProof/>
          </w:rPr>
          <w:fldChar w:fldCharType="end"/>
        </w:r>
      </w:p>
    </w:sdtContent>
  </w:sdt>
  <w:p w14:paraId="6F12E100" w14:textId="77777777" w:rsidR="00501A48" w:rsidRDefault="00501A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453467"/>
      <w:docPartObj>
        <w:docPartGallery w:val="Page Numbers (Bottom of Page)"/>
        <w:docPartUnique/>
      </w:docPartObj>
    </w:sdtPr>
    <w:sdtEndPr/>
    <w:sdtContent>
      <w:p w14:paraId="1DDF0EB1" w14:textId="1A5950A5" w:rsidR="00501A48" w:rsidRDefault="00501A48">
        <w:pPr>
          <w:pStyle w:val="Piedepgina"/>
          <w:jc w:val="right"/>
        </w:pPr>
        <w:r>
          <w:fldChar w:fldCharType="begin"/>
        </w:r>
        <w:r>
          <w:instrText xml:space="preserve"> PAGE   \* MERGEFORMAT </w:instrText>
        </w:r>
        <w:r>
          <w:fldChar w:fldCharType="separate"/>
        </w:r>
        <w:r w:rsidR="00884B66">
          <w:rPr>
            <w:noProof/>
          </w:rPr>
          <w:t>9</w:t>
        </w:r>
        <w:r>
          <w:rPr>
            <w:noProof/>
          </w:rPr>
          <w:fldChar w:fldCharType="end"/>
        </w:r>
      </w:p>
    </w:sdtContent>
  </w:sdt>
  <w:p w14:paraId="54082D7E" w14:textId="77777777" w:rsidR="00501A48" w:rsidRPr="001B5E91" w:rsidRDefault="00501A48" w:rsidP="003A08AA">
    <w:pPr>
      <w:pStyle w:val="Piedepgina"/>
      <w:jc w:val="center"/>
    </w:pPr>
    <w:r>
      <w:rPr>
        <w:noProof/>
      </w:rPr>
      <w:drawing>
        <wp:anchor distT="0" distB="0" distL="114300" distR="114300" simplePos="0" relativeHeight="251651584" behindDoc="1" locked="0" layoutInCell="1" allowOverlap="1" wp14:anchorId="4D32B3C6" wp14:editId="07777777">
          <wp:simplePos x="0" y="0"/>
          <wp:positionH relativeFrom="column">
            <wp:posOffset>-2743835</wp:posOffset>
          </wp:positionH>
          <wp:positionV relativeFrom="paragraph">
            <wp:posOffset>762635</wp:posOffset>
          </wp:positionV>
          <wp:extent cx="7772400" cy="3143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14325"/>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19425"/>
      <w:docPartObj>
        <w:docPartGallery w:val="Page Numbers (Bottom of Page)"/>
        <w:docPartUnique/>
      </w:docPartObj>
    </w:sdtPr>
    <w:sdtEndPr>
      <w:rPr>
        <w:noProof/>
      </w:rPr>
    </w:sdtEndPr>
    <w:sdtContent>
      <w:p w14:paraId="0A7F7014" w14:textId="25BA2051" w:rsidR="00501A48" w:rsidRDefault="00501A48">
        <w:pPr>
          <w:pStyle w:val="Piedepgina"/>
          <w:jc w:val="right"/>
        </w:pPr>
        <w:r>
          <w:fldChar w:fldCharType="begin"/>
        </w:r>
        <w:r>
          <w:instrText xml:space="preserve"> PAGE   \* MERGEFORMAT </w:instrText>
        </w:r>
        <w:r>
          <w:fldChar w:fldCharType="separate"/>
        </w:r>
        <w:r w:rsidR="003938F8">
          <w:rPr>
            <w:noProof/>
          </w:rPr>
          <w:t>17</w:t>
        </w:r>
        <w:r>
          <w:rPr>
            <w:noProof/>
          </w:rPr>
          <w:fldChar w:fldCharType="end"/>
        </w:r>
      </w:p>
    </w:sdtContent>
  </w:sdt>
  <w:p w14:paraId="63906D36" w14:textId="77777777" w:rsidR="00501A48" w:rsidRPr="001B5E91" w:rsidRDefault="00501A48" w:rsidP="006A4D7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18215" w14:textId="77777777" w:rsidR="000B124E" w:rsidRDefault="000B124E" w:rsidP="005B658D">
      <w:pPr>
        <w:spacing w:after="0" w:line="240" w:lineRule="auto"/>
      </w:pPr>
      <w:r>
        <w:separator/>
      </w:r>
    </w:p>
  </w:footnote>
  <w:footnote w:type="continuationSeparator" w:id="0">
    <w:p w14:paraId="47831CD6" w14:textId="77777777" w:rsidR="000B124E" w:rsidRDefault="000B124E" w:rsidP="005B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5E9F" w14:textId="700C5CE5" w:rsidR="00501A48" w:rsidRDefault="00501A48" w:rsidP="008C5CAD">
    <w:pPr>
      <w:pStyle w:val="Encabezado"/>
      <w:spacing w:after="0"/>
      <w:jc w:val="center"/>
      <w:rPr>
        <w:b/>
        <w:sz w:val="24"/>
        <w:szCs w:val="24"/>
      </w:rPr>
    </w:pPr>
    <w:r w:rsidRPr="002308D1">
      <w:rPr>
        <w:b/>
        <w:noProof/>
        <w:sz w:val="24"/>
        <w:szCs w:val="24"/>
      </w:rPr>
      <w:drawing>
        <wp:anchor distT="0" distB="0" distL="114300" distR="114300" simplePos="0" relativeHeight="251661824" behindDoc="0" locked="0" layoutInCell="1" allowOverlap="1" wp14:anchorId="090A28B3" wp14:editId="07777777">
          <wp:simplePos x="0" y="0"/>
          <wp:positionH relativeFrom="column">
            <wp:posOffset>-1061085</wp:posOffset>
          </wp:positionH>
          <wp:positionV relativeFrom="paragraph">
            <wp:posOffset>-449580</wp:posOffset>
          </wp:positionV>
          <wp:extent cx="7768865" cy="700216"/>
          <wp:effectExtent l="19050" t="0" r="508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7320" cy="699770"/>
                  </a:xfrm>
                  <a:prstGeom prst="rect">
                    <a:avLst/>
                  </a:prstGeom>
                </pic:spPr>
              </pic:pic>
            </a:graphicData>
          </a:graphic>
        </wp:anchor>
      </w:drawing>
    </w:r>
    <w:r>
      <w:rPr>
        <w:b/>
        <w:sz w:val="24"/>
        <w:szCs w:val="24"/>
      </w:rPr>
      <w:t>Informe de Evaluaci</w:t>
    </w:r>
    <w:r w:rsidRPr="00E514B7">
      <w:rPr>
        <w:b/>
        <w:sz w:val="24"/>
        <w:szCs w:val="24"/>
      </w:rPr>
      <w:t>ón Presupuestaria</w:t>
    </w:r>
  </w:p>
  <w:p w14:paraId="730DCD16" w14:textId="638C7617" w:rsidR="00501A48" w:rsidRDefault="00501A48" w:rsidP="00301379">
    <w:pPr>
      <w:pStyle w:val="Encabezado"/>
      <w:tabs>
        <w:tab w:val="left" w:pos="330"/>
      </w:tabs>
      <w:spacing w:after="0"/>
      <w:jc w:val="center"/>
      <w:rPr>
        <w:b/>
        <w:sz w:val="24"/>
        <w:szCs w:val="24"/>
      </w:rPr>
    </w:pPr>
    <w:r>
      <w:rPr>
        <w:b/>
        <w:sz w:val="24"/>
        <w:szCs w:val="24"/>
      </w:rPr>
      <w:t xml:space="preserve"> II</w:t>
    </w:r>
    <w:r w:rsidRPr="00E514B7">
      <w:rPr>
        <w:b/>
        <w:sz w:val="24"/>
        <w:szCs w:val="24"/>
      </w:rPr>
      <w:t xml:space="preserve"> Semestre </w:t>
    </w:r>
    <w:r>
      <w:rPr>
        <w:b/>
        <w:sz w:val="24"/>
        <w:szCs w:val="24"/>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16CE" w14:textId="77777777" w:rsidR="00501A48" w:rsidRPr="003B6B79" w:rsidRDefault="00501A48" w:rsidP="00D93A80">
    <w:pPr>
      <w:pStyle w:val="Encabezado"/>
      <w:spacing w:after="0"/>
      <w:jc w:val="center"/>
      <w:rPr>
        <w:b/>
        <w:sz w:val="24"/>
        <w:szCs w:val="24"/>
      </w:rPr>
    </w:pPr>
    <w:r w:rsidRPr="002308D1">
      <w:rPr>
        <w:b/>
        <w:noProof/>
        <w:sz w:val="24"/>
        <w:szCs w:val="24"/>
      </w:rPr>
      <w:drawing>
        <wp:anchor distT="0" distB="0" distL="114300" distR="114300" simplePos="0" relativeHeight="251663872" behindDoc="0" locked="0" layoutInCell="1" allowOverlap="1" wp14:anchorId="670F5964" wp14:editId="07777777">
          <wp:simplePos x="0" y="0"/>
          <wp:positionH relativeFrom="page">
            <wp:align>left</wp:align>
          </wp:positionH>
          <wp:positionV relativeFrom="paragraph">
            <wp:posOffset>-668020</wp:posOffset>
          </wp:positionV>
          <wp:extent cx="7934325" cy="742950"/>
          <wp:effectExtent l="0" t="0" r="9525"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934325" cy="742950"/>
                  </a:xfrm>
                  <a:prstGeom prst="rect">
                    <a:avLst/>
                  </a:prstGeom>
                </pic:spPr>
              </pic:pic>
            </a:graphicData>
          </a:graphic>
        </wp:anchor>
      </w:drawing>
    </w:r>
  </w:p>
  <w:p w14:paraId="37632581" w14:textId="77777777" w:rsidR="00501A48" w:rsidRDefault="00501A48" w:rsidP="00D93A80">
    <w:pPr>
      <w:pStyle w:val="Encabezado"/>
      <w:tabs>
        <w:tab w:val="left" w:pos="330"/>
      </w:tabs>
      <w:spacing w:after="0"/>
      <w:jc w:val="center"/>
      <w:rPr>
        <w:b/>
        <w:sz w:val="24"/>
        <w:szCs w:val="24"/>
      </w:rPr>
    </w:pPr>
    <w:r>
      <w:rPr>
        <w:b/>
        <w:sz w:val="24"/>
        <w:szCs w:val="24"/>
      </w:rPr>
      <w:t>Informe de Evaluaci</w:t>
    </w:r>
    <w:r w:rsidRPr="00E514B7">
      <w:rPr>
        <w:b/>
        <w:sz w:val="24"/>
        <w:szCs w:val="24"/>
      </w:rPr>
      <w:t xml:space="preserve">ón Presupuestaria </w:t>
    </w:r>
  </w:p>
  <w:p w14:paraId="14C20028" w14:textId="70540F54" w:rsidR="00501A48" w:rsidRPr="000E33DA" w:rsidRDefault="00501A48" w:rsidP="00977075">
    <w:pPr>
      <w:pStyle w:val="Encabezado"/>
      <w:tabs>
        <w:tab w:val="left" w:pos="330"/>
      </w:tabs>
      <w:spacing w:after="0"/>
      <w:jc w:val="center"/>
      <w:rPr>
        <w:b/>
        <w:sz w:val="24"/>
        <w:szCs w:val="24"/>
      </w:rPr>
    </w:pPr>
    <w:r w:rsidRPr="00E514B7">
      <w:rPr>
        <w:b/>
        <w:sz w:val="24"/>
        <w:szCs w:val="24"/>
      </w:rPr>
      <w:t>I</w:t>
    </w:r>
    <w:r>
      <w:rPr>
        <w:b/>
        <w:sz w:val="24"/>
        <w:szCs w:val="24"/>
      </w:rPr>
      <w:t xml:space="preserve">I </w:t>
    </w:r>
    <w:r w:rsidRPr="00E514B7">
      <w:rPr>
        <w:b/>
        <w:sz w:val="24"/>
        <w:szCs w:val="24"/>
      </w:rPr>
      <w:t xml:space="preserve">Semestre </w:t>
    </w:r>
    <w:r>
      <w:rPr>
        <w:b/>
        <w:sz w:val="24"/>
        <w:szCs w:val="24"/>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singleLevel"/>
    <w:tmpl w:val="00000021"/>
    <w:name w:val="WW8Num38"/>
    <w:lvl w:ilvl="0">
      <w:start w:val="1"/>
      <w:numFmt w:val="lowerLetter"/>
      <w:lvlText w:val="%1)"/>
      <w:lvlJc w:val="left"/>
      <w:pPr>
        <w:tabs>
          <w:tab w:val="num" w:pos="680"/>
        </w:tabs>
        <w:ind w:left="623" w:hanging="453"/>
      </w:pPr>
      <w:rPr>
        <w:color w:val="auto"/>
      </w:rPr>
    </w:lvl>
  </w:abstractNum>
  <w:abstractNum w:abstractNumId="1" w15:restartNumberingAfterBreak="0">
    <w:nsid w:val="08F6799C"/>
    <w:multiLevelType w:val="hybridMultilevel"/>
    <w:tmpl w:val="5950DC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3222A2"/>
    <w:multiLevelType w:val="hybridMultilevel"/>
    <w:tmpl w:val="11A8AD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DE75AC"/>
    <w:multiLevelType w:val="hybridMultilevel"/>
    <w:tmpl w:val="B74421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9196F48"/>
    <w:multiLevelType w:val="hybridMultilevel"/>
    <w:tmpl w:val="DE54C456"/>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2E8D14A5"/>
    <w:multiLevelType w:val="hybridMultilevel"/>
    <w:tmpl w:val="E0303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67F39"/>
    <w:multiLevelType w:val="hybridMultilevel"/>
    <w:tmpl w:val="18CEE7A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39B100FF"/>
    <w:multiLevelType w:val="hybridMultilevel"/>
    <w:tmpl w:val="352437BA"/>
    <w:lvl w:ilvl="0" w:tplc="4936EFB2">
      <w:start w:val="1"/>
      <w:numFmt w:val="bullet"/>
      <w:lvlText w:val=""/>
      <w:lvlJc w:val="left"/>
      <w:pPr>
        <w:ind w:left="1440" w:hanging="360"/>
      </w:pPr>
      <w:rPr>
        <w:rFonts w:ascii="Wingdings" w:hAnsi="Wingdings" w:hint="default"/>
        <w:color w:val="auto"/>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40E25D0D"/>
    <w:multiLevelType w:val="hybridMultilevel"/>
    <w:tmpl w:val="42B0C416"/>
    <w:lvl w:ilvl="0" w:tplc="313EA4D4">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8B7E93"/>
    <w:multiLevelType w:val="hybridMultilevel"/>
    <w:tmpl w:val="F508F1C8"/>
    <w:lvl w:ilvl="0" w:tplc="3E8CEE78">
      <w:start w:val="1"/>
      <w:numFmt w:val="bullet"/>
      <w:lvlText w:val=""/>
      <w:lvlJc w:val="left"/>
      <w:pPr>
        <w:ind w:left="1211"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686246"/>
    <w:multiLevelType w:val="multilevel"/>
    <w:tmpl w:val="C6E4BDCE"/>
    <w:lvl w:ilvl="0">
      <w:start w:val="1"/>
      <w:numFmt w:val="decimal"/>
      <w:lvlText w:val="%1."/>
      <w:lvlJc w:val="left"/>
      <w:pPr>
        <w:ind w:left="720" w:hanging="360"/>
      </w:pPr>
    </w:lvl>
    <w:lvl w:ilvl="1">
      <w:start w:val="1"/>
      <w:numFmt w:val="decimal"/>
      <w:isLgl/>
      <w:lvlText w:val="%1.%2"/>
      <w:lvlJc w:val="left"/>
      <w:pPr>
        <w:ind w:left="2520" w:hanging="720"/>
      </w:pPr>
      <w:rPr>
        <w:rFonts w:hint="default"/>
        <w:b/>
        <w:color w:val="F79646" w:themeColor="accent6"/>
        <w:sz w:val="28"/>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13" w15:restartNumberingAfterBreak="0">
    <w:nsid w:val="60ED1FC1"/>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62C564A3"/>
    <w:multiLevelType w:val="hybridMultilevel"/>
    <w:tmpl w:val="EA508B4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631D256C"/>
    <w:multiLevelType w:val="hybridMultilevel"/>
    <w:tmpl w:val="CFF0E5FA"/>
    <w:lvl w:ilvl="0" w:tplc="BC7ED2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C05495"/>
    <w:multiLevelType w:val="hybridMultilevel"/>
    <w:tmpl w:val="CA1E603A"/>
    <w:lvl w:ilvl="0" w:tplc="140A000D">
      <w:start w:val="1"/>
      <w:numFmt w:val="bullet"/>
      <w:lvlText w:val=""/>
      <w:lvlJc w:val="left"/>
      <w:pPr>
        <w:ind w:left="2160" w:hanging="360"/>
      </w:pPr>
      <w:rPr>
        <w:rFonts w:ascii="Wingdings" w:hAnsi="Wingdings"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17" w15:restartNumberingAfterBreak="0">
    <w:nsid w:val="6AB86774"/>
    <w:multiLevelType w:val="hybridMultilevel"/>
    <w:tmpl w:val="3686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371FA9"/>
    <w:multiLevelType w:val="hybridMultilevel"/>
    <w:tmpl w:val="10A8526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9" w15:restartNumberingAfterBreak="0">
    <w:nsid w:val="76CC4B59"/>
    <w:multiLevelType w:val="hybridMultilevel"/>
    <w:tmpl w:val="DF0EAA1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2F21DA"/>
    <w:multiLevelType w:val="hybridMultilevel"/>
    <w:tmpl w:val="D74617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8"/>
  </w:num>
  <w:num w:numId="4">
    <w:abstractNumId w:val="9"/>
  </w:num>
  <w:num w:numId="5">
    <w:abstractNumId w:val="14"/>
  </w:num>
  <w:num w:numId="6">
    <w:abstractNumId w:val="3"/>
  </w:num>
  <w:num w:numId="7">
    <w:abstractNumId w:val="5"/>
  </w:num>
  <w:num w:numId="8">
    <w:abstractNumId w:val="6"/>
  </w:num>
  <w:num w:numId="9">
    <w:abstractNumId w:val="8"/>
  </w:num>
  <w:num w:numId="10">
    <w:abstractNumId w:val="20"/>
  </w:num>
  <w:num w:numId="11">
    <w:abstractNumId w:val="13"/>
  </w:num>
  <w:num w:numId="12">
    <w:abstractNumId w:val="11"/>
  </w:num>
  <w:num w:numId="13">
    <w:abstractNumId w:val="1"/>
  </w:num>
  <w:num w:numId="14">
    <w:abstractNumId w:val="12"/>
  </w:num>
  <w:num w:numId="15">
    <w:abstractNumId w:val="4"/>
  </w:num>
  <w:num w:numId="16">
    <w:abstractNumId w:val="15"/>
  </w:num>
  <w:num w:numId="17">
    <w:abstractNumId w:val="7"/>
  </w:num>
  <w:num w:numId="18">
    <w:abstractNumId w:val="17"/>
  </w:num>
  <w:num w:numId="19">
    <w:abstractNumId w:val="10"/>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9"/>
    <w:rsid w:val="000011C8"/>
    <w:rsid w:val="0000375F"/>
    <w:rsid w:val="00003F69"/>
    <w:rsid w:val="0000472F"/>
    <w:rsid w:val="0000477F"/>
    <w:rsid w:val="000056D8"/>
    <w:rsid w:val="0000679F"/>
    <w:rsid w:val="00010660"/>
    <w:rsid w:val="00011A99"/>
    <w:rsid w:val="00011D61"/>
    <w:rsid w:val="000135C2"/>
    <w:rsid w:val="00017020"/>
    <w:rsid w:val="000171D6"/>
    <w:rsid w:val="00017388"/>
    <w:rsid w:val="000176D8"/>
    <w:rsid w:val="00021509"/>
    <w:rsid w:val="00021FBE"/>
    <w:rsid w:val="00022095"/>
    <w:rsid w:val="00022503"/>
    <w:rsid w:val="00025B8B"/>
    <w:rsid w:val="00026254"/>
    <w:rsid w:val="0002705C"/>
    <w:rsid w:val="00027807"/>
    <w:rsid w:val="00030D33"/>
    <w:rsid w:val="0003324C"/>
    <w:rsid w:val="000338C9"/>
    <w:rsid w:val="00034171"/>
    <w:rsid w:val="00036481"/>
    <w:rsid w:val="00036579"/>
    <w:rsid w:val="00037226"/>
    <w:rsid w:val="0003727F"/>
    <w:rsid w:val="00041977"/>
    <w:rsid w:val="00043F5A"/>
    <w:rsid w:val="000447C3"/>
    <w:rsid w:val="00044DCD"/>
    <w:rsid w:val="0004543E"/>
    <w:rsid w:val="00046CD8"/>
    <w:rsid w:val="000474E9"/>
    <w:rsid w:val="000539F7"/>
    <w:rsid w:val="00054BFB"/>
    <w:rsid w:val="00055008"/>
    <w:rsid w:val="00056BE8"/>
    <w:rsid w:val="00057888"/>
    <w:rsid w:val="00057AD5"/>
    <w:rsid w:val="00060A06"/>
    <w:rsid w:val="00061116"/>
    <w:rsid w:val="00061468"/>
    <w:rsid w:val="000625F8"/>
    <w:rsid w:val="00062790"/>
    <w:rsid w:val="00063232"/>
    <w:rsid w:val="00064B21"/>
    <w:rsid w:val="00064E55"/>
    <w:rsid w:val="000679D1"/>
    <w:rsid w:val="00067F53"/>
    <w:rsid w:val="0007187D"/>
    <w:rsid w:val="0007231A"/>
    <w:rsid w:val="00073248"/>
    <w:rsid w:val="000738A4"/>
    <w:rsid w:val="00073C8A"/>
    <w:rsid w:val="00073FBB"/>
    <w:rsid w:val="0007684A"/>
    <w:rsid w:val="00077B5A"/>
    <w:rsid w:val="000806F8"/>
    <w:rsid w:val="000818DE"/>
    <w:rsid w:val="0008406E"/>
    <w:rsid w:val="00084DC9"/>
    <w:rsid w:val="00087482"/>
    <w:rsid w:val="000875EB"/>
    <w:rsid w:val="00092EE5"/>
    <w:rsid w:val="00093B96"/>
    <w:rsid w:val="00093FD0"/>
    <w:rsid w:val="0009590C"/>
    <w:rsid w:val="00096C6A"/>
    <w:rsid w:val="000975C2"/>
    <w:rsid w:val="000A05A6"/>
    <w:rsid w:val="000A2E68"/>
    <w:rsid w:val="000A3604"/>
    <w:rsid w:val="000A7F8F"/>
    <w:rsid w:val="000B0899"/>
    <w:rsid w:val="000B124E"/>
    <w:rsid w:val="000B3597"/>
    <w:rsid w:val="000B39B5"/>
    <w:rsid w:val="000B4BB4"/>
    <w:rsid w:val="000B57A5"/>
    <w:rsid w:val="000B73D1"/>
    <w:rsid w:val="000B7A26"/>
    <w:rsid w:val="000B7E4E"/>
    <w:rsid w:val="000C216A"/>
    <w:rsid w:val="000C4A57"/>
    <w:rsid w:val="000C5624"/>
    <w:rsid w:val="000C7660"/>
    <w:rsid w:val="000D0035"/>
    <w:rsid w:val="000D19A0"/>
    <w:rsid w:val="000D2D04"/>
    <w:rsid w:val="000D43CD"/>
    <w:rsid w:val="000D4680"/>
    <w:rsid w:val="000D46C6"/>
    <w:rsid w:val="000D50DC"/>
    <w:rsid w:val="000D52AD"/>
    <w:rsid w:val="000D5342"/>
    <w:rsid w:val="000D5775"/>
    <w:rsid w:val="000E1148"/>
    <w:rsid w:val="000E33DA"/>
    <w:rsid w:val="000E47F6"/>
    <w:rsid w:val="000E546F"/>
    <w:rsid w:val="000E622C"/>
    <w:rsid w:val="000E69EE"/>
    <w:rsid w:val="000E6A7D"/>
    <w:rsid w:val="000F0C2C"/>
    <w:rsid w:val="000F1AFA"/>
    <w:rsid w:val="000F244C"/>
    <w:rsid w:val="000F2522"/>
    <w:rsid w:val="000F4F14"/>
    <w:rsid w:val="000F5A12"/>
    <w:rsid w:val="000F5AEA"/>
    <w:rsid w:val="000F5B2E"/>
    <w:rsid w:val="000F6162"/>
    <w:rsid w:val="00100798"/>
    <w:rsid w:val="00101660"/>
    <w:rsid w:val="00102F82"/>
    <w:rsid w:val="00103CA8"/>
    <w:rsid w:val="00105565"/>
    <w:rsid w:val="00105AE5"/>
    <w:rsid w:val="00106EDA"/>
    <w:rsid w:val="00107825"/>
    <w:rsid w:val="00110059"/>
    <w:rsid w:val="0011065B"/>
    <w:rsid w:val="00111148"/>
    <w:rsid w:val="00112563"/>
    <w:rsid w:val="00112830"/>
    <w:rsid w:val="0011336C"/>
    <w:rsid w:val="00113ABC"/>
    <w:rsid w:val="00113D2D"/>
    <w:rsid w:val="00113F26"/>
    <w:rsid w:val="00113F77"/>
    <w:rsid w:val="001140FF"/>
    <w:rsid w:val="00114D2E"/>
    <w:rsid w:val="00123DA6"/>
    <w:rsid w:val="001250A9"/>
    <w:rsid w:val="0012586B"/>
    <w:rsid w:val="00126A44"/>
    <w:rsid w:val="00130CA1"/>
    <w:rsid w:val="0013140D"/>
    <w:rsid w:val="00132CC1"/>
    <w:rsid w:val="001342D3"/>
    <w:rsid w:val="001347CC"/>
    <w:rsid w:val="00134A1B"/>
    <w:rsid w:val="001358A0"/>
    <w:rsid w:val="00135FBB"/>
    <w:rsid w:val="001428D5"/>
    <w:rsid w:val="00143DE4"/>
    <w:rsid w:val="00146685"/>
    <w:rsid w:val="00146C5D"/>
    <w:rsid w:val="001504F8"/>
    <w:rsid w:val="00150B77"/>
    <w:rsid w:val="00151F85"/>
    <w:rsid w:val="00154E6B"/>
    <w:rsid w:val="00155700"/>
    <w:rsid w:val="001565D0"/>
    <w:rsid w:val="00156B2B"/>
    <w:rsid w:val="00162B5C"/>
    <w:rsid w:val="001658EF"/>
    <w:rsid w:val="00167269"/>
    <w:rsid w:val="0017051D"/>
    <w:rsid w:val="00170817"/>
    <w:rsid w:val="00172BA0"/>
    <w:rsid w:val="00173CF6"/>
    <w:rsid w:val="00173D26"/>
    <w:rsid w:val="00175927"/>
    <w:rsid w:val="00175AF6"/>
    <w:rsid w:val="00175E66"/>
    <w:rsid w:val="00181964"/>
    <w:rsid w:val="00182602"/>
    <w:rsid w:val="0018376A"/>
    <w:rsid w:val="001845A0"/>
    <w:rsid w:val="001929A1"/>
    <w:rsid w:val="00193777"/>
    <w:rsid w:val="001948D3"/>
    <w:rsid w:val="00194F3B"/>
    <w:rsid w:val="00196776"/>
    <w:rsid w:val="001969AE"/>
    <w:rsid w:val="001A06E2"/>
    <w:rsid w:val="001A08F7"/>
    <w:rsid w:val="001A108D"/>
    <w:rsid w:val="001A144C"/>
    <w:rsid w:val="001A216B"/>
    <w:rsid w:val="001A365B"/>
    <w:rsid w:val="001A36E6"/>
    <w:rsid w:val="001A5084"/>
    <w:rsid w:val="001A571B"/>
    <w:rsid w:val="001A5AD0"/>
    <w:rsid w:val="001A69CA"/>
    <w:rsid w:val="001B01CB"/>
    <w:rsid w:val="001B0498"/>
    <w:rsid w:val="001B04D1"/>
    <w:rsid w:val="001B0A12"/>
    <w:rsid w:val="001B1E53"/>
    <w:rsid w:val="001B31AA"/>
    <w:rsid w:val="001B36A7"/>
    <w:rsid w:val="001B3FB7"/>
    <w:rsid w:val="001B4169"/>
    <w:rsid w:val="001B4C17"/>
    <w:rsid w:val="001B77BA"/>
    <w:rsid w:val="001C0036"/>
    <w:rsid w:val="001C46B1"/>
    <w:rsid w:val="001C491C"/>
    <w:rsid w:val="001C7260"/>
    <w:rsid w:val="001D2451"/>
    <w:rsid w:val="001D4F14"/>
    <w:rsid w:val="001D562F"/>
    <w:rsid w:val="001D57CD"/>
    <w:rsid w:val="001D6A90"/>
    <w:rsid w:val="001E3316"/>
    <w:rsid w:val="001E653C"/>
    <w:rsid w:val="001E7236"/>
    <w:rsid w:val="001F0241"/>
    <w:rsid w:val="001F0477"/>
    <w:rsid w:val="001F1655"/>
    <w:rsid w:val="001F2898"/>
    <w:rsid w:val="001F3A54"/>
    <w:rsid w:val="001F5745"/>
    <w:rsid w:val="001F6BEE"/>
    <w:rsid w:val="001F6D5C"/>
    <w:rsid w:val="0020009E"/>
    <w:rsid w:val="00203C34"/>
    <w:rsid w:val="00204494"/>
    <w:rsid w:val="00204772"/>
    <w:rsid w:val="002056E1"/>
    <w:rsid w:val="00206F52"/>
    <w:rsid w:val="00206FB8"/>
    <w:rsid w:val="00207C82"/>
    <w:rsid w:val="002104E1"/>
    <w:rsid w:val="00214CFA"/>
    <w:rsid w:val="002150F6"/>
    <w:rsid w:val="00216637"/>
    <w:rsid w:val="00216A7F"/>
    <w:rsid w:val="00217B8F"/>
    <w:rsid w:val="00221891"/>
    <w:rsid w:val="002249C1"/>
    <w:rsid w:val="002252F9"/>
    <w:rsid w:val="00226142"/>
    <w:rsid w:val="0022658D"/>
    <w:rsid w:val="002278CD"/>
    <w:rsid w:val="00227B78"/>
    <w:rsid w:val="002308D1"/>
    <w:rsid w:val="00230E8E"/>
    <w:rsid w:val="00231F15"/>
    <w:rsid w:val="00236126"/>
    <w:rsid w:val="00236370"/>
    <w:rsid w:val="0023647D"/>
    <w:rsid w:val="00236888"/>
    <w:rsid w:val="00236AA9"/>
    <w:rsid w:val="002401C5"/>
    <w:rsid w:val="00240CE1"/>
    <w:rsid w:val="00242FE6"/>
    <w:rsid w:val="002456BD"/>
    <w:rsid w:val="00245873"/>
    <w:rsid w:val="00246EC8"/>
    <w:rsid w:val="00246FB2"/>
    <w:rsid w:val="0025170D"/>
    <w:rsid w:val="00252DD5"/>
    <w:rsid w:val="002536BC"/>
    <w:rsid w:val="0025399D"/>
    <w:rsid w:val="00254D2E"/>
    <w:rsid w:val="00256740"/>
    <w:rsid w:val="00257052"/>
    <w:rsid w:val="0025734E"/>
    <w:rsid w:val="002621F0"/>
    <w:rsid w:val="00262881"/>
    <w:rsid w:val="002643B9"/>
    <w:rsid w:val="00264FA9"/>
    <w:rsid w:val="00266123"/>
    <w:rsid w:val="00270830"/>
    <w:rsid w:val="00271A42"/>
    <w:rsid w:val="00271A63"/>
    <w:rsid w:val="002722BF"/>
    <w:rsid w:val="00272802"/>
    <w:rsid w:val="00272DDB"/>
    <w:rsid w:val="00272E9D"/>
    <w:rsid w:val="00273839"/>
    <w:rsid w:val="00274838"/>
    <w:rsid w:val="002770A2"/>
    <w:rsid w:val="00280A01"/>
    <w:rsid w:val="002819B0"/>
    <w:rsid w:val="00281F31"/>
    <w:rsid w:val="00290104"/>
    <w:rsid w:val="00290556"/>
    <w:rsid w:val="0029110F"/>
    <w:rsid w:val="00291279"/>
    <w:rsid w:val="00292902"/>
    <w:rsid w:val="002937B7"/>
    <w:rsid w:val="00293D82"/>
    <w:rsid w:val="0029563C"/>
    <w:rsid w:val="00295AA9"/>
    <w:rsid w:val="002A18D2"/>
    <w:rsid w:val="002A2356"/>
    <w:rsid w:val="002A3099"/>
    <w:rsid w:val="002A3208"/>
    <w:rsid w:val="002A346A"/>
    <w:rsid w:val="002A500F"/>
    <w:rsid w:val="002A509C"/>
    <w:rsid w:val="002A50E2"/>
    <w:rsid w:val="002A79C9"/>
    <w:rsid w:val="002A7EC9"/>
    <w:rsid w:val="002B09D7"/>
    <w:rsid w:val="002B1582"/>
    <w:rsid w:val="002B15B8"/>
    <w:rsid w:val="002B1C8D"/>
    <w:rsid w:val="002B3026"/>
    <w:rsid w:val="002B3EEC"/>
    <w:rsid w:val="002B416A"/>
    <w:rsid w:val="002B4502"/>
    <w:rsid w:val="002B4DAA"/>
    <w:rsid w:val="002B4DFC"/>
    <w:rsid w:val="002B72E3"/>
    <w:rsid w:val="002B7DAD"/>
    <w:rsid w:val="002C00AA"/>
    <w:rsid w:val="002C18BB"/>
    <w:rsid w:val="002C1F06"/>
    <w:rsid w:val="002C287D"/>
    <w:rsid w:val="002C3076"/>
    <w:rsid w:val="002C39DC"/>
    <w:rsid w:val="002C643A"/>
    <w:rsid w:val="002D0861"/>
    <w:rsid w:val="002D1261"/>
    <w:rsid w:val="002D1B4B"/>
    <w:rsid w:val="002D1C06"/>
    <w:rsid w:val="002D1E26"/>
    <w:rsid w:val="002D2413"/>
    <w:rsid w:val="002D26F8"/>
    <w:rsid w:val="002D37FC"/>
    <w:rsid w:val="002D7AD3"/>
    <w:rsid w:val="002E03B0"/>
    <w:rsid w:val="002E0A56"/>
    <w:rsid w:val="002E0FA8"/>
    <w:rsid w:val="002E2DD2"/>
    <w:rsid w:val="002E511D"/>
    <w:rsid w:val="002E5AAD"/>
    <w:rsid w:val="002E6205"/>
    <w:rsid w:val="002E6BB6"/>
    <w:rsid w:val="002E77AC"/>
    <w:rsid w:val="002F2733"/>
    <w:rsid w:val="002F4342"/>
    <w:rsid w:val="002F5253"/>
    <w:rsid w:val="002F5D8A"/>
    <w:rsid w:val="002F7670"/>
    <w:rsid w:val="002F797B"/>
    <w:rsid w:val="00301379"/>
    <w:rsid w:val="003013B5"/>
    <w:rsid w:val="00302596"/>
    <w:rsid w:val="003025F7"/>
    <w:rsid w:val="00302724"/>
    <w:rsid w:val="003030E6"/>
    <w:rsid w:val="00303894"/>
    <w:rsid w:val="00305FC0"/>
    <w:rsid w:val="00311F94"/>
    <w:rsid w:val="0031284B"/>
    <w:rsid w:val="00315026"/>
    <w:rsid w:val="0031561A"/>
    <w:rsid w:val="0031571D"/>
    <w:rsid w:val="00317355"/>
    <w:rsid w:val="003222C0"/>
    <w:rsid w:val="00322F3A"/>
    <w:rsid w:val="003230A4"/>
    <w:rsid w:val="00323C62"/>
    <w:rsid w:val="00324432"/>
    <w:rsid w:val="00327F60"/>
    <w:rsid w:val="003309CE"/>
    <w:rsid w:val="0033165A"/>
    <w:rsid w:val="00331802"/>
    <w:rsid w:val="00334580"/>
    <w:rsid w:val="00335D4D"/>
    <w:rsid w:val="00342A7D"/>
    <w:rsid w:val="00342CEB"/>
    <w:rsid w:val="00342E19"/>
    <w:rsid w:val="0034472B"/>
    <w:rsid w:val="00347030"/>
    <w:rsid w:val="003475E4"/>
    <w:rsid w:val="00347933"/>
    <w:rsid w:val="00350015"/>
    <w:rsid w:val="0035560F"/>
    <w:rsid w:val="00355923"/>
    <w:rsid w:val="0035661F"/>
    <w:rsid w:val="00357595"/>
    <w:rsid w:val="00357F26"/>
    <w:rsid w:val="00360086"/>
    <w:rsid w:val="003618CC"/>
    <w:rsid w:val="00364006"/>
    <w:rsid w:val="00364E11"/>
    <w:rsid w:val="003700BA"/>
    <w:rsid w:val="00371664"/>
    <w:rsid w:val="003721EE"/>
    <w:rsid w:val="003736AE"/>
    <w:rsid w:val="00374137"/>
    <w:rsid w:val="003741AD"/>
    <w:rsid w:val="00375320"/>
    <w:rsid w:val="00375E1F"/>
    <w:rsid w:val="003770BC"/>
    <w:rsid w:val="003809AA"/>
    <w:rsid w:val="00381681"/>
    <w:rsid w:val="00381DA7"/>
    <w:rsid w:val="00382050"/>
    <w:rsid w:val="003820C4"/>
    <w:rsid w:val="00384F00"/>
    <w:rsid w:val="00385767"/>
    <w:rsid w:val="00385972"/>
    <w:rsid w:val="0038783A"/>
    <w:rsid w:val="00387CB2"/>
    <w:rsid w:val="00390595"/>
    <w:rsid w:val="00391577"/>
    <w:rsid w:val="003929C6"/>
    <w:rsid w:val="003938F8"/>
    <w:rsid w:val="00393F9B"/>
    <w:rsid w:val="00395688"/>
    <w:rsid w:val="00395B7F"/>
    <w:rsid w:val="00396A0E"/>
    <w:rsid w:val="0039724A"/>
    <w:rsid w:val="003A0759"/>
    <w:rsid w:val="003A08AA"/>
    <w:rsid w:val="003A09FD"/>
    <w:rsid w:val="003A1466"/>
    <w:rsid w:val="003A14EE"/>
    <w:rsid w:val="003A2A3B"/>
    <w:rsid w:val="003A320D"/>
    <w:rsid w:val="003A3FD4"/>
    <w:rsid w:val="003A45C7"/>
    <w:rsid w:val="003A5F50"/>
    <w:rsid w:val="003A7399"/>
    <w:rsid w:val="003B0713"/>
    <w:rsid w:val="003B175A"/>
    <w:rsid w:val="003B20CA"/>
    <w:rsid w:val="003B26F2"/>
    <w:rsid w:val="003B35E5"/>
    <w:rsid w:val="003B3ECC"/>
    <w:rsid w:val="003B4A3E"/>
    <w:rsid w:val="003B6B79"/>
    <w:rsid w:val="003C0309"/>
    <w:rsid w:val="003C08BB"/>
    <w:rsid w:val="003C1ADC"/>
    <w:rsid w:val="003C4812"/>
    <w:rsid w:val="003C55C1"/>
    <w:rsid w:val="003C673F"/>
    <w:rsid w:val="003C7292"/>
    <w:rsid w:val="003D0EDF"/>
    <w:rsid w:val="003D104A"/>
    <w:rsid w:val="003D1F1E"/>
    <w:rsid w:val="003D74D6"/>
    <w:rsid w:val="003D7A79"/>
    <w:rsid w:val="003E1B7A"/>
    <w:rsid w:val="003E2AE5"/>
    <w:rsid w:val="003E2DE2"/>
    <w:rsid w:val="003E3621"/>
    <w:rsid w:val="003E3800"/>
    <w:rsid w:val="003E7ACB"/>
    <w:rsid w:val="003F1160"/>
    <w:rsid w:val="003F13E7"/>
    <w:rsid w:val="003F18E4"/>
    <w:rsid w:val="003F1FB8"/>
    <w:rsid w:val="003F2400"/>
    <w:rsid w:val="003F2C51"/>
    <w:rsid w:val="003F382A"/>
    <w:rsid w:val="003F5B7E"/>
    <w:rsid w:val="003F5F82"/>
    <w:rsid w:val="003F623D"/>
    <w:rsid w:val="003F6636"/>
    <w:rsid w:val="003F7423"/>
    <w:rsid w:val="003F75DE"/>
    <w:rsid w:val="003F7933"/>
    <w:rsid w:val="004010DA"/>
    <w:rsid w:val="00403853"/>
    <w:rsid w:val="0040481E"/>
    <w:rsid w:val="00404822"/>
    <w:rsid w:val="00405C36"/>
    <w:rsid w:val="004065E2"/>
    <w:rsid w:val="0040724E"/>
    <w:rsid w:val="004076A7"/>
    <w:rsid w:val="00407B4B"/>
    <w:rsid w:val="00410C6E"/>
    <w:rsid w:val="00413923"/>
    <w:rsid w:val="00413B2F"/>
    <w:rsid w:val="004150BC"/>
    <w:rsid w:val="00415118"/>
    <w:rsid w:val="00415802"/>
    <w:rsid w:val="00420145"/>
    <w:rsid w:val="004204B6"/>
    <w:rsid w:val="004204F6"/>
    <w:rsid w:val="004208A1"/>
    <w:rsid w:val="00420AA3"/>
    <w:rsid w:val="00421A8B"/>
    <w:rsid w:val="00421E96"/>
    <w:rsid w:val="00423488"/>
    <w:rsid w:val="004236ED"/>
    <w:rsid w:val="004257A0"/>
    <w:rsid w:val="0042648F"/>
    <w:rsid w:val="004278B6"/>
    <w:rsid w:val="00427EE8"/>
    <w:rsid w:val="00427F66"/>
    <w:rsid w:val="00430A81"/>
    <w:rsid w:val="00434B66"/>
    <w:rsid w:val="00435E14"/>
    <w:rsid w:val="00437A3E"/>
    <w:rsid w:val="00440616"/>
    <w:rsid w:val="00440807"/>
    <w:rsid w:val="0044242F"/>
    <w:rsid w:val="00442499"/>
    <w:rsid w:val="00442E7C"/>
    <w:rsid w:val="00444630"/>
    <w:rsid w:val="00447401"/>
    <w:rsid w:val="00450311"/>
    <w:rsid w:val="0045110D"/>
    <w:rsid w:val="004513F7"/>
    <w:rsid w:val="004523C2"/>
    <w:rsid w:val="004535F9"/>
    <w:rsid w:val="00455697"/>
    <w:rsid w:val="004556F4"/>
    <w:rsid w:val="00457E53"/>
    <w:rsid w:val="00461398"/>
    <w:rsid w:val="00461EF0"/>
    <w:rsid w:val="00462FD7"/>
    <w:rsid w:val="0046374E"/>
    <w:rsid w:val="00465384"/>
    <w:rsid w:val="004666E8"/>
    <w:rsid w:val="0046728F"/>
    <w:rsid w:val="00471363"/>
    <w:rsid w:val="0047227A"/>
    <w:rsid w:val="00472F93"/>
    <w:rsid w:val="00473A19"/>
    <w:rsid w:val="004748EE"/>
    <w:rsid w:val="00474B94"/>
    <w:rsid w:val="004778DE"/>
    <w:rsid w:val="00477F29"/>
    <w:rsid w:val="00481D8B"/>
    <w:rsid w:val="00483E88"/>
    <w:rsid w:val="004846EF"/>
    <w:rsid w:val="00485FB9"/>
    <w:rsid w:val="004864E7"/>
    <w:rsid w:val="0048768F"/>
    <w:rsid w:val="00492941"/>
    <w:rsid w:val="004930D4"/>
    <w:rsid w:val="00493E6F"/>
    <w:rsid w:val="00494AAD"/>
    <w:rsid w:val="00495E5E"/>
    <w:rsid w:val="004967CE"/>
    <w:rsid w:val="004A2450"/>
    <w:rsid w:val="004A2D0D"/>
    <w:rsid w:val="004A2DE3"/>
    <w:rsid w:val="004A2E53"/>
    <w:rsid w:val="004A3789"/>
    <w:rsid w:val="004A495C"/>
    <w:rsid w:val="004A5CA4"/>
    <w:rsid w:val="004A5EA6"/>
    <w:rsid w:val="004A5FD0"/>
    <w:rsid w:val="004A695D"/>
    <w:rsid w:val="004A6EFA"/>
    <w:rsid w:val="004B17AB"/>
    <w:rsid w:val="004B1A90"/>
    <w:rsid w:val="004B3422"/>
    <w:rsid w:val="004B449C"/>
    <w:rsid w:val="004B63FC"/>
    <w:rsid w:val="004B643C"/>
    <w:rsid w:val="004B66D9"/>
    <w:rsid w:val="004B6757"/>
    <w:rsid w:val="004B765D"/>
    <w:rsid w:val="004C0319"/>
    <w:rsid w:val="004C05BA"/>
    <w:rsid w:val="004C0941"/>
    <w:rsid w:val="004C214B"/>
    <w:rsid w:val="004C295E"/>
    <w:rsid w:val="004C2F5A"/>
    <w:rsid w:val="004C3097"/>
    <w:rsid w:val="004C30B7"/>
    <w:rsid w:val="004C5D52"/>
    <w:rsid w:val="004D10E9"/>
    <w:rsid w:val="004D1350"/>
    <w:rsid w:val="004D1E30"/>
    <w:rsid w:val="004D4688"/>
    <w:rsid w:val="004D491C"/>
    <w:rsid w:val="004D69EF"/>
    <w:rsid w:val="004D7962"/>
    <w:rsid w:val="004E12AF"/>
    <w:rsid w:val="004E138A"/>
    <w:rsid w:val="004E4FA0"/>
    <w:rsid w:val="004E53A9"/>
    <w:rsid w:val="004E5FF8"/>
    <w:rsid w:val="004F1759"/>
    <w:rsid w:val="004F37E6"/>
    <w:rsid w:val="004F4F0C"/>
    <w:rsid w:val="004F5DCE"/>
    <w:rsid w:val="004F6AFB"/>
    <w:rsid w:val="00501A48"/>
    <w:rsid w:val="00501CD2"/>
    <w:rsid w:val="0050262E"/>
    <w:rsid w:val="00502A82"/>
    <w:rsid w:val="0050338D"/>
    <w:rsid w:val="0050372A"/>
    <w:rsid w:val="00503B6A"/>
    <w:rsid w:val="005040C8"/>
    <w:rsid w:val="00504757"/>
    <w:rsid w:val="00505378"/>
    <w:rsid w:val="00505E2C"/>
    <w:rsid w:val="00506886"/>
    <w:rsid w:val="005110AA"/>
    <w:rsid w:val="00512598"/>
    <w:rsid w:val="00513DE8"/>
    <w:rsid w:val="0051505B"/>
    <w:rsid w:val="00520D97"/>
    <w:rsid w:val="00521297"/>
    <w:rsid w:val="00523DA7"/>
    <w:rsid w:val="00527AD7"/>
    <w:rsid w:val="005303D6"/>
    <w:rsid w:val="00531850"/>
    <w:rsid w:val="00532D18"/>
    <w:rsid w:val="00534194"/>
    <w:rsid w:val="00536007"/>
    <w:rsid w:val="00536CC9"/>
    <w:rsid w:val="00537292"/>
    <w:rsid w:val="00537C10"/>
    <w:rsid w:val="005407FD"/>
    <w:rsid w:val="00541338"/>
    <w:rsid w:val="00541ADD"/>
    <w:rsid w:val="00543175"/>
    <w:rsid w:val="005448E8"/>
    <w:rsid w:val="005449BB"/>
    <w:rsid w:val="00546D2D"/>
    <w:rsid w:val="0055032B"/>
    <w:rsid w:val="00552FB4"/>
    <w:rsid w:val="005536D3"/>
    <w:rsid w:val="0055559C"/>
    <w:rsid w:val="005561EA"/>
    <w:rsid w:val="00557446"/>
    <w:rsid w:val="0055799F"/>
    <w:rsid w:val="00557C2C"/>
    <w:rsid w:val="00561A3E"/>
    <w:rsid w:val="005626EE"/>
    <w:rsid w:val="00563D70"/>
    <w:rsid w:val="00563FBB"/>
    <w:rsid w:val="00564537"/>
    <w:rsid w:val="00567F7E"/>
    <w:rsid w:val="00573BE6"/>
    <w:rsid w:val="00575B2E"/>
    <w:rsid w:val="00582A06"/>
    <w:rsid w:val="00583267"/>
    <w:rsid w:val="005851F2"/>
    <w:rsid w:val="00585BAB"/>
    <w:rsid w:val="005908C6"/>
    <w:rsid w:val="00591668"/>
    <w:rsid w:val="00591741"/>
    <w:rsid w:val="00592A4B"/>
    <w:rsid w:val="00593710"/>
    <w:rsid w:val="00593A76"/>
    <w:rsid w:val="005942D3"/>
    <w:rsid w:val="00595D46"/>
    <w:rsid w:val="0059643A"/>
    <w:rsid w:val="005A0DD3"/>
    <w:rsid w:val="005A2472"/>
    <w:rsid w:val="005A46F2"/>
    <w:rsid w:val="005A74E6"/>
    <w:rsid w:val="005B34D5"/>
    <w:rsid w:val="005B58D7"/>
    <w:rsid w:val="005B6578"/>
    <w:rsid w:val="005B658D"/>
    <w:rsid w:val="005B7696"/>
    <w:rsid w:val="005C072D"/>
    <w:rsid w:val="005C2491"/>
    <w:rsid w:val="005C2923"/>
    <w:rsid w:val="005C3B34"/>
    <w:rsid w:val="005C5CA7"/>
    <w:rsid w:val="005C6ED9"/>
    <w:rsid w:val="005C738B"/>
    <w:rsid w:val="005D2567"/>
    <w:rsid w:val="005D64FF"/>
    <w:rsid w:val="005D6588"/>
    <w:rsid w:val="005D6E7C"/>
    <w:rsid w:val="005D6EB7"/>
    <w:rsid w:val="005D7CD7"/>
    <w:rsid w:val="005E4335"/>
    <w:rsid w:val="005E483D"/>
    <w:rsid w:val="005E531E"/>
    <w:rsid w:val="005E5921"/>
    <w:rsid w:val="005E6100"/>
    <w:rsid w:val="005E67A0"/>
    <w:rsid w:val="005F025A"/>
    <w:rsid w:val="005F2711"/>
    <w:rsid w:val="005F37B1"/>
    <w:rsid w:val="005F3DB9"/>
    <w:rsid w:val="005F5862"/>
    <w:rsid w:val="005F7845"/>
    <w:rsid w:val="00600050"/>
    <w:rsid w:val="00600EC1"/>
    <w:rsid w:val="00601637"/>
    <w:rsid w:val="006036BA"/>
    <w:rsid w:val="00604A84"/>
    <w:rsid w:val="00604DFB"/>
    <w:rsid w:val="006077B4"/>
    <w:rsid w:val="00611B2B"/>
    <w:rsid w:val="00611C72"/>
    <w:rsid w:val="00612C30"/>
    <w:rsid w:val="00612F63"/>
    <w:rsid w:val="0061349B"/>
    <w:rsid w:val="006149BD"/>
    <w:rsid w:val="006156CC"/>
    <w:rsid w:val="006169D2"/>
    <w:rsid w:val="00616F89"/>
    <w:rsid w:val="00620532"/>
    <w:rsid w:val="006211EF"/>
    <w:rsid w:val="00621364"/>
    <w:rsid w:val="00622505"/>
    <w:rsid w:val="0062391A"/>
    <w:rsid w:val="00623F41"/>
    <w:rsid w:val="0062467C"/>
    <w:rsid w:val="00624BE4"/>
    <w:rsid w:val="00627BB2"/>
    <w:rsid w:val="00630B10"/>
    <w:rsid w:val="00630DA3"/>
    <w:rsid w:val="00633441"/>
    <w:rsid w:val="00633831"/>
    <w:rsid w:val="00633C54"/>
    <w:rsid w:val="006354F0"/>
    <w:rsid w:val="00635C22"/>
    <w:rsid w:val="00635C57"/>
    <w:rsid w:val="0063621B"/>
    <w:rsid w:val="006416FB"/>
    <w:rsid w:val="00643914"/>
    <w:rsid w:val="006445C4"/>
    <w:rsid w:val="006450CE"/>
    <w:rsid w:val="0064590C"/>
    <w:rsid w:val="00650DEF"/>
    <w:rsid w:val="0065193C"/>
    <w:rsid w:val="00654A69"/>
    <w:rsid w:val="006557E8"/>
    <w:rsid w:val="00656E58"/>
    <w:rsid w:val="00657478"/>
    <w:rsid w:val="00657DC9"/>
    <w:rsid w:val="00665BD2"/>
    <w:rsid w:val="00665D68"/>
    <w:rsid w:val="006661FC"/>
    <w:rsid w:val="00671095"/>
    <w:rsid w:val="00672650"/>
    <w:rsid w:val="00680B24"/>
    <w:rsid w:val="0068113F"/>
    <w:rsid w:val="00681520"/>
    <w:rsid w:val="00681ED7"/>
    <w:rsid w:val="006822F3"/>
    <w:rsid w:val="00684D90"/>
    <w:rsid w:val="00684F95"/>
    <w:rsid w:val="006867BD"/>
    <w:rsid w:val="0069087D"/>
    <w:rsid w:val="006935AB"/>
    <w:rsid w:val="00693896"/>
    <w:rsid w:val="00693EE4"/>
    <w:rsid w:val="006945FB"/>
    <w:rsid w:val="006955D3"/>
    <w:rsid w:val="006955F5"/>
    <w:rsid w:val="0069598D"/>
    <w:rsid w:val="0069679E"/>
    <w:rsid w:val="0069759D"/>
    <w:rsid w:val="006977AB"/>
    <w:rsid w:val="00697B6A"/>
    <w:rsid w:val="00697F4C"/>
    <w:rsid w:val="006A1B6A"/>
    <w:rsid w:val="006A4D76"/>
    <w:rsid w:val="006A53D8"/>
    <w:rsid w:val="006A6F97"/>
    <w:rsid w:val="006A708B"/>
    <w:rsid w:val="006A7904"/>
    <w:rsid w:val="006B04EA"/>
    <w:rsid w:val="006B0D76"/>
    <w:rsid w:val="006B14F5"/>
    <w:rsid w:val="006B311C"/>
    <w:rsid w:val="006B4C51"/>
    <w:rsid w:val="006B6560"/>
    <w:rsid w:val="006B7803"/>
    <w:rsid w:val="006C1BE9"/>
    <w:rsid w:val="006C2183"/>
    <w:rsid w:val="006C2798"/>
    <w:rsid w:val="006C304E"/>
    <w:rsid w:val="006C5875"/>
    <w:rsid w:val="006D1113"/>
    <w:rsid w:val="006D1797"/>
    <w:rsid w:val="006D2436"/>
    <w:rsid w:val="006D65A8"/>
    <w:rsid w:val="006E0C37"/>
    <w:rsid w:val="006E1AC7"/>
    <w:rsid w:val="006E4394"/>
    <w:rsid w:val="006E4A57"/>
    <w:rsid w:val="006E4FEC"/>
    <w:rsid w:val="006E5DA5"/>
    <w:rsid w:val="006F1F28"/>
    <w:rsid w:val="006F399E"/>
    <w:rsid w:val="006F48D9"/>
    <w:rsid w:val="006F5CE1"/>
    <w:rsid w:val="006F66BE"/>
    <w:rsid w:val="007009F4"/>
    <w:rsid w:val="007015A9"/>
    <w:rsid w:val="007023E2"/>
    <w:rsid w:val="00704557"/>
    <w:rsid w:val="00705717"/>
    <w:rsid w:val="007060F2"/>
    <w:rsid w:val="00706518"/>
    <w:rsid w:val="00706664"/>
    <w:rsid w:val="0070774D"/>
    <w:rsid w:val="007134D2"/>
    <w:rsid w:val="00713927"/>
    <w:rsid w:val="00713AF8"/>
    <w:rsid w:val="00716FC8"/>
    <w:rsid w:val="00720846"/>
    <w:rsid w:val="00720EBB"/>
    <w:rsid w:val="007223CA"/>
    <w:rsid w:val="00723220"/>
    <w:rsid w:val="0072420F"/>
    <w:rsid w:val="007257C7"/>
    <w:rsid w:val="00726429"/>
    <w:rsid w:val="007302E5"/>
    <w:rsid w:val="00733194"/>
    <w:rsid w:val="0073388A"/>
    <w:rsid w:val="007371F7"/>
    <w:rsid w:val="00737FA9"/>
    <w:rsid w:val="007423AF"/>
    <w:rsid w:val="007457B7"/>
    <w:rsid w:val="00747710"/>
    <w:rsid w:val="00747AED"/>
    <w:rsid w:val="007505A7"/>
    <w:rsid w:val="007515DA"/>
    <w:rsid w:val="00753A61"/>
    <w:rsid w:val="00754DA9"/>
    <w:rsid w:val="00755CFC"/>
    <w:rsid w:val="00757B5A"/>
    <w:rsid w:val="00760A12"/>
    <w:rsid w:val="00760D7F"/>
    <w:rsid w:val="00761360"/>
    <w:rsid w:val="0076215E"/>
    <w:rsid w:val="007630EA"/>
    <w:rsid w:val="007641C2"/>
    <w:rsid w:val="00764482"/>
    <w:rsid w:val="00765A3A"/>
    <w:rsid w:val="007662D3"/>
    <w:rsid w:val="00766B4D"/>
    <w:rsid w:val="00767715"/>
    <w:rsid w:val="007714E9"/>
    <w:rsid w:val="007778F7"/>
    <w:rsid w:val="00780412"/>
    <w:rsid w:val="00782B71"/>
    <w:rsid w:val="00782E3D"/>
    <w:rsid w:val="0078337B"/>
    <w:rsid w:val="00783475"/>
    <w:rsid w:val="00783717"/>
    <w:rsid w:val="00784C09"/>
    <w:rsid w:val="00785527"/>
    <w:rsid w:val="00786B58"/>
    <w:rsid w:val="0078750C"/>
    <w:rsid w:val="0079108B"/>
    <w:rsid w:val="007933A9"/>
    <w:rsid w:val="0079576E"/>
    <w:rsid w:val="00796D6F"/>
    <w:rsid w:val="00796E82"/>
    <w:rsid w:val="007972CF"/>
    <w:rsid w:val="007A0EA6"/>
    <w:rsid w:val="007A6D09"/>
    <w:rsid w:val="007A7DF0"/>
    <w:rsid w:val="007B032E"/>
    <w:rsid w:val="007B0FD2"/>
    <w:rsid w:val="007B2B0F"/>
    <w:rsid w:val="007B4857"/>
    <w:rsid w:val="007B634A"/>
    <w:rsid w:val="007B69F5"/>
    <w:rsid w:val="007B7410"/>
    <w:rsid w:val="007B7580"/>
    <w:rsid w:val="007C174B"/>
    <w:rsid w:val="007C194E"/>
    <w:rsid w:val="007C2092"/>
    <w:rsid w:val="007C4504"/>
    <w:rsid w:val="007C52C2"/>
    <w:rsid w:val="007C6F3B"/>
    <w:rsid w:val="007C71FE"/>
    <w:rsid w:val="007D10B4"/>
    <w:rsid w:val="007D17D6"/>
    <w:rsid w:val="007D1920"/>
    <w:rsid w:val="007D1ECF"/>
    <w:rsid w:val="007D1FB0"/>
    <w:rsid w:val="007D3386"/>
    <w:rsid w:val="007D3756"/>
    <w:rsid w:val="007D39E9"/>
    <w:rsid w:val="007E0646"/>
    <w:rsid w:val="007E09BB"/>
    <w:rsid w:val="007E0CEF"/>
    <w:rsid w:val="007E1958"/>
    <w:rsid w:val="007E1B16"/>
    <w:rsid w:val="007E2411"/>
    <w:rsid w:val="007E35C9"/>
    <w:rsid w:val="007E439A"/>
    <w:rsid w:val="007E51B3"/>
    <w:rsid w:val="007E61DF"/>
    <w:rsid w:val="007F0490"/>
    <w:rsid w:val="007F0565"/>
    <w:rsid w:val="007F07C4"/>
    <w:rsid w:val="007F0CE6"/>
    <w:rsid w:val="007F21DC"/>
    <w:rsid w:val="007F27D7"/>
    <w:rsid w:val="007F49CE"/>
    <w:rsid w:val="007F6177"/>
    <w:rsid w:val="0080125D"/>
    <w:rsid w:val="00801D80"/>
    <w:rsid w:val="00802983"/>
    <w:rsid w:val="008030F7"/>
    <w:rsid w:val="00803C1E"/>
    <w:rsid w:val="00804763"/>
    <w:rsid w:val="00806324"/>
    <w:rsid w:val="00807A03"/>
    <w:rsid w:val="00807D21"/>
    <w:rsid w:val="00812784"/>
    <w:rsid w:val="008152EF"/>
    <w:rsid w:val="008168E8"/>
    <w:rsid w:val="00817631"/>
    <w:rsid w:val="00821630"/>
    <w:rsid w:val="00822DD9"/>
    <w:rsid w:val="0082317A"/>
    <w:rsid w:val="00824F7C"/>
    <w:rsid w:val="008251EC"/>
    <w:rsid w:val="00825D2B"/>
    <w:rsid w:val="00826863"/>
    <w:rsid w:val="00826E9B"/>
    <w:rsid w:val="00830E07"/>
    <w:rsid w:val="00832F8A"/>
    <w:rsid w:val="00833E56"/>
    <w:rsid w:val="00837567"/>
    <w:rsid w:val="00837B35"/>
    <w:rsid w:val="00837D9D"/>
    <w:rsid w:val="00842B81"/>
    <w:rsid w:val="00843447"/>
    <w:rsid w:val="0084350B"/>
    <w:rsid w:val="00845977"/>
    <w:rsid w:val="00845B62"/>
    <w:rsid w:val="008461D9"/>
    <w:rsid w:val="00846596"/>
    <w:rsid w:val="00850005"/>
    <w:rsid w:val="00850589"/>
    <w:rsid w:val="008513B7"/>
    <w:rsid w:val="0085312B"/>
    <w:rsid w:val="00854B7B"/>
    <w:rsid w:val="00855955"/>
    <w:rsid w:val="00855C20"/>
    <w:rsid w:val="0085623A"/>
    <w:rsid w:val="00862887"/>
    <w:rsid w:val="00863051"/>
    <w:rsid w:val="00865BA2"/>
    <w:rsid w:val="008673EC"/>
    <w:rsid w:val="0087138D"/>
    <w:rsid w:val="00871AAF"/>
    <w:rsid w:val="00871B29"/>
    <w:rsid w:val="0087287D"/>
    <w:rsid w:val="00877235"/>
    <w:rsid w:val="00877745"/>
    <w:rsid w:val="00880021"/>
    <w:rsid w:val="008810A5"/>
    <w:rsid w:val="00881678"/>
    <w:rsid w:val="00882897"/>
    <w:rsid w:val="00882D7E"/>
    <w:rsid w:val="00882E21"/>
    <w:rsid w:val="008837E6"/>
    <w:rsid w:val="00883AD1"/>
    <w:rsid w:val="0088407B"/>
    <w:rsid w:val="00884B66"/>
    <w:rsid w:val="008852F0"/>
    <w:rsid w:val="008873A3"/>
    <w:rsid w:val="0088785B"/>
    <w:rsid w:val="00890024"/>
    <w:rsid w:val="00892CF8"/>
    <w:rsid w:val="00894672"/>
    <w:rsid w:val="00894C27"/>
    <w:rsid w:val="00896B52"/>
    <w:rsid w:val="00897A83"/>
    <w:rsid w:val="008A2EB9"/>
    <w:rsid w:val="008A5AE7"/>
    <w:rsid w:val="008A70DB"/>
    <w:rsid w:val="008B0CF4"/>
    <w:rsid w:val="008B29A3"/>
    <w:rsid w:val="008B30D2"/>
    <w:rsid w:val="008B30D9"/>
    <w:rsid w:val="008B3187"/>
    <w:rsid w:val="008B36F5"/>
    <w:rsid w:val="008B3EDF"/>
    <w:rsid w:val="008B7012"/>
    <w:rsid w:val="008C28FA"/>
    <w:rsid w:val="008C2A1B"/>
    <w:rsid w:val="008C396B"/>
    <w:rsid w:val="008C4062"/>
    <w:rsid w:val="008C5CAD"/>
    <w:rsid w:val="008C7AC2"/>
    <w:rsid w:val="008C7C04"/>
    <w:rsid w:val="008C7E79"/>
    <w:rsid w:val="008D0170"/>
    <w:rsid w:val="008D0E25"/>
    <w:rsid w:val="008D3009"/>
    <w:rsid w:val="008D380F"/>
    <w:rsid w:val="008D436A"/>
    <w:rsid w:val="008D4D2C"/>
    <w:rsid w:val="008D6BEA"/>
    <w:rsid w:val="008D7492"/>
    <w:rsid w:val="008D7527"/>
    <w:rsid w:val="008E1045"/>
    <w:rsid w:val="008E1F7B"/>
    <w:rsid w:val="008E2BBF"/>
    <w:rsid w:val="008E482E"/>
    <w:rsid w:val="008E5582"/>
    <w:rsid w:val="008E59DA"/>
    <w:rsid w:val="008E7EF2"/>
    <w:rsid w:val="008F0523"/>
    <w:rsid w:val="008F15EB"/>
    <w:rsid w:val="008F29DE"/>
    <w:rsid w:val="008F3310"/>
    <w:rsid w:val="008F3313"/>
    <w:rsid w:val="009002EA"/>
    <w:rsid w:val="00900433"/>
    <w:rsid w:val="00901447"/>
    <w:rsid w:val="00901C76"/>
    <w:rsid w:val="009031F2"/>
    <w:rsid w:val="00903B65"/>
    <w:rsid w:val="00905BB9"/>
    <w:rsid w:val="00906572"/>
    <w:rsid w:val="009106DA"/>
    <w:rsid w:val="00910707"/>
    <w:rsid w:val="00912471"/>
    <w:rsid w:val="00912F4B"/>
    <w:rsid w:val="009203D1"/>
    <w:rsid w:val="00922438"/>
    <w:rsid w:val="009231E4"/>
    <w:rsid w:val="00923287"/>
    <w:rsid w:val="009235D2"/>
    <w:rsid w:val="0092378B"/>
    <w:rsid w:val="009317C9"/>
    <w:rsid w:val="00932122"/>
    <w:rsid w:val="00932126"/>
    <w:rsid w:val="0093222B"/>
    <w:rsid w:val="009326D5"/>
    <w:rsid w:val="00936184"/>
    <w:rsid w:val="00936304"/>
    <w:rsid w:val="0093728D"/>
    <w:rsid w:val="00940418"/>
    <w:rsid w:val="009406F8"/>
    <w:rsid w:val="00940C7D"/>
    <w:rsid w:val="00940E7E"/>
    <w:rsid w:val="00944965"/>
    <w:rsid w:val="00945AC4"/>
    <w:rsid w:val="00947FEA"/>
    <w:rsid w:val="009509BB"/>
    <w:rsid w:val="00951C36"/>
    <w:rsid w:val="00951D7B"/>
    <w:rsid w:val="00952D4E"/>
    <w:rsid w:val="0095498B"/>
    <w:rsid w:val="009559D1"/>
    <w:rsid w:val="009569A7"/>
    <w:rsid w:val="00957237"/>
    <w:rsid w:val="00961DAC"/>
    <w:rsid w:val="00962851"/>
    <w:rsid w:val="009651CC"/>
    <w:rsid w:val="00967139"/>
    <w:rsid w:val="009677F5"/>
    <w:rsid w:val="00967DC4"/>
    <w:rsid w:val="00967F91"/>
    <w:rsid w:val="0097033B"/>
    <w:rsid w:val="00970E63"/>
    <w:rsid w:val="00972C14"/>
    <w:rsid w:val="0097399A"/>
    <w:rsid w:val="0097496D"/>
    <w:rsid w:val="00975FDE"/>
    <w:rsid w:val="00977075"/>
    <w:rsid w:val="009776F1"/>
    <w:rsid w:val="00977F0C"/>
    <w:rsid w:val="009803BA"/>
    <w:rsid w:val="009825A2"/>
    <w:rsid w:val="00983E53"/>
    <w:rsid w:val="00987D3E"/>
    <w:rsid w:val="00993C87"/>
    <w:rsid w:val="0099537E"/>
    <w:rsid w:val="009A1292"/>
    <w:rsid w:val="009A1ABB"/>
    <w:rsid w:val="009A3135"/>
    <w:rsid w:val="009A38AF"/>
    <w:rsid w:val="009A3A5B"/>
    <w:rsid w:val="009A474B"/>
    <w:rsid w:val="009A7D13"/>
    <w:rsid w:val="009A7DCF"/>
    <w:rsid w:val="009B1427"/>
    <w:rsid w:val="009B1569"/>
    <w:rsid w:val="009B24B1"/>
    <w:rsid w:val="009B4C44"/>
    <w:rsid w:val="009B58B6"/>
    <w:rsid w:val="009B79AB"/>
    <w:rsid w:val="009C097B"/>
    <w:rsid w:val="009C2A29"/>
    <w:rsid w:val="009C4237"/>
    <w:rsid w:val="009C4885"/>
    <w:rsid w:val="009C7E02"/>
    <w:rsid w:val="009C7FED"/>
    <w:rsid w:val="009D225F"/>
    <w:rsid w:val="009D23B5"/>
    <w:rsid w:val="009D2F86"/>
    <w:rsid w:val="009D3959"/>
    <w:rsid w:val="009D5FE9"/>
    <w:rsid w:val="009D70A3"/>
    <w:rsid w:val="009D7C3B"/>
    <w:rsid w:val="009E079A"/>
    <w:rsid w:val="009E102C"/>
    <w:rsid w:val="009E1B15"/>
    <w:rsid w:val="009E1DA3"/>
    <w:rsid w:val="009E3634"/>
    <w:rsid w:val="009E444E"/>
    <w:rsid w:val="009E4700"/>
    <w:rsid w:val="009E5FD2"/>
    <w:rsid w:val="009F077A"/>
    <w:rsid w:val="009F09F3"/>
    <w:rsid w:val="009F216F"/>
    <w:rsid w:val="009F21E3"/>
    <w:rsid w:val="009F232D"/>
    <w:rsid w:val="009F75A2"/>
    <w:rsid w:val="00A01EBD"/>
    <w:rsid w:val="00A02FB0"/>
    <w:rsid w:val="00A02FB9"/>
    <w:rsid w:val="00A03B55"/>
    <w:rsid w:val="00A046C5"/>
    <w:rsid w:val="00A05672"/>
    <w:rsid w:val="00A056C5"/>
    <w:rsid w:val="00A0633D"/>
    <w:rsid w:val="00A0636B"/>
    <w:rsid w:val="00A07222"/>
    <w:rsid w:val="00A07BD1"/>
    <w:rsid w:val="00A11716"/>
    <w:rsid w:val="00A12A70"/>
    <w:rsid w:val="00A137DB"/>
    <w:rsid w:val="00A14A69"/>
    <w:rsid w:val="00A157C9"/>
    <w:rsid w:val="00A17CEB"/>
    <w:rsid w:val="00A20A6B"/>
    <w:rsid w:val="00A21374"/>
    <w:rsid w:val="00A215AB"/>
    <w:rsid w:val="00A259D1"/>
    <w:rsid w:val="00A2696A"/>
    <w:rsid w:val="00A2745E"/>
    <w:rsid w:val="00A30904"/>
    <w:rsid w:val="00A317EF"/>
    <w:rsid w:val="00A32890"/>
    <w:rsid w:val="00A32B4C"/>
    <w:rsid w:val="00A332B8"/>
    <w:rsid w:val="00A33359"/>
    <w:rsid w:val="00A40431"/>
    <w:rsid w:val="00A4241D"/>
    <w:rsid w:val="00A454A2"/>
    <w:rsid w:val="00A46B69"/>
    <w:rsid w:val="00A5120C"/>
    <w:rsid w:val="00A6085C"/>
    <w:rsid w:val="00A61486"/>
    <w:rsid w:val="00A614BF"/>
    <w:rsid w:val="00A64505"/>
    <w:rsid w:val="00A65EB9"/>
    <w:rsid w:val="00A667E8"/>
    <w:rsid w:val="00A67760"/>
    <w:rsid w:val="00A7142D"/>
    <w:rsid w:val="00A723E9"/>
    <w:rsid w:val="00A73350"/>
    <w:rsid w:val="00A739E3"/>
    <w:rsid w:val="00A767A4"/>
    <w:rsid w:val="00A77D2D"/>
    <w:rsid w:val="00A81C67"/>
    <w:rsid w:val="00A81FA5"/>
    <w:rsid w:val="00A82BFF"/>
    <w:rsid w:val="00A850C9"/>
    <w:rsid w:val="00A93DA3"/>
    <w:rsid w:val="00A96114"/>
    <w:rsid w:val="00A969E1"/>
    <w:rsid w:val="00A97A34"/>
    <w:rsid w:val="00AA0D3D"/>
    <w:rsid w:val="00AA129F"/>
    <w:rsid w:val="00AA2030"/>
    <w:rsid w:val="00AA2BE8"/>
    <w:rsid w:val="00AA3871"/>
    <w:rsid w:val="00AA38A5"/>
    <w:rsid w:val="00AA38C4"/>
    <w:rsid w:val="00AA3971"/>
    <w:rsid w:val="00AA40D1"/>
    <w:rsid w:val="00AA427C"/>
    <w:rsid w:val="00AA4D96"/>
    <w:rsid w:val="00AA4E8B"/>
    <w:rsid w:val="00AB320D"/>
    <w:rsid w:val="00AB33FD"/>
    <w:rsid w:val="00AB71EC"/>
    <w:rsid w:val="00AC1AC5"/>
    <w:rsid w:val="00AC2660"/>
    <w:rsid w:val="00AC58A7"/>
    <w:rsid w:val="00AC6007"/>
    <w:rsid w:val="00AC6C06"/>
    <w:rsid w:val="00AC75F4"/>
    <w:rsid w:val="00AD0AD7"/>
    <w:rsid w:val="00AD39B5"/>
    <w:rsid w:val="00AD46CA"/>
    <w:rsid w:val="00AD4FC1"/>
    <w:rsid w:val="00AD51FB"/>
    <w:rsid w:val="00AD7BFC"/>
    <w:rsid w:val="00AE1EA9"/>
    <w:rsid w:val="00AE3269"/>
    <w:rsid w:val="00AE3BDC"/>
    <w:rsid w:val="00AE3DA5"/>
    <w:rsid w:val="00AE4FDA"/>
    <w:rsid w:val="00AE56F2"/>
    <w:rsid w:val="00AE5B28"/>
    <w:rsid w:val="00AF0627"/>
    <w:rsid w:val="00AF142A"/>
    <w:rsid w:val="00AF2A8A"/>
    <w:rsid w:val="00AF30F8"/>
    <w:rsid w:val="00AF3C4D"/>
    <w:rsid w:val="00AF5D67"/>
    <w:rsid w:val="00B011E1"/>
    <w:rsid w:val="00B02D6B"/>
    <w:rsid w:val="00B04062"/>
    <w:rsid w:val="00B05364"/>
    <w:rsid w:val="00B061AF"/>
    <w:rsid w:val="00B06BA3"/>
    <w:rsid w:val="00B07C81"/>
    <w:rsid w:val="00B106C8"/>
    <w:rsid w:val="00B127E8"/>
    <w:rsid w:val="00B153C0"/>
    <w:rsid w:val="00B16CFD"/>
    <w:rsid w:val="00B211DD"/>
    <w:rsid w:val="00B21B3F"/>
    <w:rsid w:val="00B220AF"/>
    <w:rsid w:val="00B23BAA"/>
    <w:rsid w:val="00B248AC"/>
    <w:rsid w:val="00B267AF"/>
    <w:rsid w:val="00B27F46"/>
    <w:rsid w:val="00B30049"/>
    <w:rsid w:val="00B316A1"/>
    <w:rsid w:val="00B31874"/>
    <w:rsid w:val="00B33675"/>
    <w:rsid w:val="00B34D57"/>
    <w:rsid w:val="00B35898"/>
    <w:rsid w:val="00B35C94"/>
    <w:rsid w:val="00B36A59"/>
    <w:rsid w:val="00B36BEA"/>
    <w:rsid w:val="00B36CF2"/>
    <w:rsid w:val="00B37272"/>
    <w:rsid w:val="00B40295"/>
    <w:rsid w:val="00B42B6A"/>
    <w:rsid w:val="00B43CF7"/>
    <w:rsid w:val="00B43F10"/>
    <w:rsid w:val="00B452C4"/>
    <w:rsid w:val="00B45381"/>
    <w:rsid w:val="00B46BB4"/>
    <w:rsid w:val="00B46EBD"/>
    <w:rsid w:val="00B47A70"/>
    <w:rsid w:val="00B47ABC"/>
    <w:rsid w:val="00B47BC9"/>
    <w:rsid w:val="00B50C6A"/>
    <w:rsid w:val="00B511A5"/>
    <w:rsid w:val="00B525F1"/>
    <w:rsid w:val="00B53CCE"/>
    <w:rsid w:val="00B5457A"/>
    <w:rsid w:val="00B55D81"/>
    <w:rsid w:val="00B5699B"/>
    <w:rsid w:val="00B57733"/>
    <w:rsid w:val="00B63CB3"/>
    <w:rsid w:val="00B651BE"/>
    <w:rsid w:val="00B655B8"/>
    <w:rsid w:val="00B674DD"/>
    <w:rsid w:val="00B70212"/>
    <w:rsid w:val="00B70994"/>
    <w:rsid w:val="00B712B6"/>
    <w:rsid w:val="00B73988"/>
    <w:rsid w:val="00B7433E"/>
    <w:rsid w:val="00B76164"/>
    <w:rsid w:val="00B77B61"/>
    <w:rsid w:val="00B80A74"/>
    <w:rsid w:val="00B814FC"/>
    <w:rsid w:val="00B81C44"/>
    <w:rsid w:val="00B825D8"/>
    <w:rsid w:val="00B830D8"/>
    <w:rsid w:val="00B852B5"/>
    <w:rsid w:val="00B85B91"/>
    <w:rsid w:val="00B862EC"/>
    <w:rsid w:val="00B86E86"/>
    <w:rsid w:val="00B8792D"/>
    <w:rsid w:val="00B905DF"/>
    <w:rsid w:val="00B91274"/>
    <w:rsid w:val="00B91458"/>
    <w:rsid w:val="00B91548"/>
    <w:rsid w:val="00B92587"/>
    <w:rsid w:val="00B94336"/>
    <w:rsid w:val="00B94696"/>
    <w:rsid w:val="00B974DF"/>
    <w:rsid w:val="00B976C4"/>
    <w:rsid w:val="00BA0E9E"/>
    <w:rsid w:val="00BA160B"/>
    <w:rsid w:val="00BA2B7C"/>
    <w:rsid w:val="00BA2F26"/>
    <w:rsid w:val="00BA334D"/>
    <w:rsid w:val="00BA396E"/>
    <w:rsid w:val="00BA449B"/>
    <w:rsid w:val="00BA545A"/>
    <w:rsid w:val="00BA6166"/>
    <w:rsid w:val="00BB0921"/>
    <w:rsid w:val="00BB1B4F"/>
    <w:rsid w:val="00BB2E3B"/>
    <w:rsid w:val="00BB2FDE"/>
    <w:rsid w:val="00BB3053"/>
    <w:rsid w:val="00BB3E59"/>
    <w:rsid w:val="00BB4F67"/>
    <w:rsid w:val="00BB69F8"/>
    <w:rsid w:val="00BB76E5"/>
    <w:rsid w:val="00BC1108"/>
    <w:rsid w:val="00BC1596"/>
    <w:rsid w:val="00BC192D"/>
    <w:rsid w:val="00BC238C"/>
    <w:rsid w:val="00BC2710"/>
    <w:rsid w:val="00BC3AC1"/>
    <w:rsid w:val="00BC4549"/>
    <w:rsid w:val="00BC65CF"/>
    <w:rsid w:val="00BC70C8"/>
    <w:rsid w:val="00BD065F"/>
    <w:rsid w:val="00BD1083"/>
    <w:rsid w:val="00BD1FD0"/>
    <w:rsid w:val="00BD22EA"/>
    <w:rsid w:val="00BD26A1"/>
    <w:rsid w:val="00BD2784"/>
    <w:rsid w:val="00BD354F"/>
    <w:rsid w:val="00BD3E00"/>
    <w:rsid w:val="00BD7911"/>
    <w:rsid w:val="00BE0177"/>
    <w:rsid w:val="00BE07C2"/>
    <w:rsid w:val="00BE0EC3"/>
    <w:rsid w:val="00BE119E"/>
    <w:rsid w:val="00BE28F0"/>
    <w:rsid w:val="00BE2929"/>
    <w:rsid w:val="00BE3D21"/>
    <w:rsid w:val="00BE5AC5"/>
    <w:rsid w:val="00BF0E2C"/>
    <w:rsid w:val="00BF2B04"/>
    <w:rsid w:val="00BF301F"/>
    <w:rsid w:val="00BF4A52"/>
    <w:rsid w:val="00BF4AEA"/>
    <w:rsid w:val="00BF694C"/>
    <w:rsid w:val="00BF70CD"/>
    <w:rsid w:val="00C009E2"/>
    <w:rsid w:val="00C01A84"/>
    <w:rsid w:val="00C0372C"/>
    <w:rsid w:val="00C038CC"/>
    <w:rsid w:val="00C06D1C"/>
    <w:rsid w:val="00C117D0"/>
    <w:rsid w:val="00C120C0"/>
    <w:rsid w:val="00C124CA"/>
    <w:rsid w:val="00C12A98"/>
    <w:rsid w:val="00C13CDE"/>
    <w:rsid w:val="00C13EF7"/>
    <w:rsid w:val="00C150DC"/>
    <w:rsid w:val="00C157E2"/>
    <w:rsid w:val="00C1635D"/>
    <w:rsid w:val="00C16490"/>
    <w:rsid w:val="00C172F3"/>
    <w:rsid w:val="00C1764D"/>
    <w:rsid w:val="00C20260"/>
    <w:rsid w:val="00C23E0F"/>
    <w:rsid w:val="00C27C47"/>
    <w:rsid w:val="00C3132F"/>
    <w:rsid w:val="00C313CC"/>
    <w:rsid w:val="00C31428"/>
    <w:rsid w:val="00C31757"/>
    <w:rsid w:val="00C31C83"/>
    <w:rsid w:val="00C31CC6"/>
    <w:rsid w:val="00C32D85"/>
    <w:rsid w:val="00C32E7E"/>
    <w:rsid w:val="00C34C18"/>
    <w:rsid w:val="00C3619D"/>
    <w:rsid w:val="00C365FE"/>
    <w:rsid w:val="00C426EA"/>
    <w:rsid w:val="00C42BBE"/>
    <w:rsid w:val="00C43EB2"/>
    <w:rsid w:val="00C43EFF"/>
    <w:rsid w:val="00C456FC"/>
    <w:rsid w:val="00C47A8C"/>
    <w:rsid w:val="00C506BC"/>
    <w:rsid w:val="00C5084A"/>
    <w:rsid w:val="00C519FB"/>
    <w:rsid w:val="00C55587"/>
    <w:rsid w:val="00C55D64"/>
    <w:rsid w:val="00C56116"/>
    <w:rsid w:val="00C56736"/>
    <w:rsid w:val="00C572E3"/>
    <w:rsid w:val="00C57653"/>
    <w:rsid w:val="00C57EDF"/>
    <w:rsid w:val="00C606D7"/>
    <w:rsid w:val="00C621AF"/>
    <w:rsid w:val="00C633DF"/>
    <w:rsid w:val="00C6361D"/>
    <w:rsid w:val="00C656AB"/>
    <w:rsid w:val="00C658A6"/>
    <w:rsid w:val="00C6666D"/>
    <w:rsid w:val="00C709EC"/>
    <w:rsid w:val="00C70D57"/>
    <w:rsid w:val="00C70E57"/>
    <w:rsid w:val="00C75DD3"/>
    <w:rsid w:val="00C7666C"/>
    <w:rsid w:val="00C76A8D"/>
    <w:rsid w:val="00C774DB"/>
    <w:rsid w:val="00C81157"/>
    <w:rsid w:val="00C822B5"/>
    <w:rsid w:val="00C8246C"/>
    <w:rsid w:val="00C83DD7"/>
    <w:rsid w:val="00C844F2"/>
    <w:rsid w:val="00C8572D"/>
    <w:rsid w:val="00C85AFB"/>
    <w:rsid w:val="00C85E40"/>
    <w:rsid w:val="00C86D1E"/>
    <w:rsid w:val="00C86EB0"/>
    <w:rsid w:val="00C879C3"/>
    <w:rsid w:val="00C87B35"/>
    <w:rsid w:val="00C901A3"/>
    <w:rsid w:val="00C90572"/>
    <w:rsid w:val="00C911C2"/>
    <w:rsid w:val="00C91A6D"/>
    <w:rsid w:val="00C93494"/>
    <w:rsid w:val="00C93914"/>
    <w:rsid w:val="00C952B9"/>
    <w:rsid w:val="00C95D37"/>
    <w:rsid w:val="00C96E99"/>
    <w:rsid w:val="00C972DA"/>
    <w:rsid w:val="00C9768D"/>
    <w:rsid w:val="00C97A52"/>
    <w:rsid w:val="00CA2F11"/>
    <w:rsid w:val="00CA36B0"/>
    <w:rsid w:val="00CA380E"/>
    <w:rsid w:val="00CA3C11"/>
    <w:rsid w:val="00CA3FA1"/>
    <w:rsid w:val="00CA4381"/>
    <w:rsid w:val="00CA46A4"/>
    <w:rsid w:val="00CA4710"/>
    <w:rsid w:val="00CA5CD4"/>
    <w:rsid w:val="00CA67D8"/>
    <w:rsid w:val="00CB5B16"/>
    <w:rsid w:val="00CC14C2"/>
    <w:rsid w:val="00CC2FF4"/>
    <w:rsid w:val="00CC36D1"/>
    <w:rsid w:val="00CC4797"/>
    <w:rsid w:val="00CC47E0"/>
    <w:rsid w:val="00CC4CDD"/>
    <w:rsid w:val="00CC71F4"/>
    <w:rsid w:val="00CD2DC8"/>
    <w:rsid w:val="00CD3A71"/>
    <w:rsid w:val="00CD5796"/>
    <w:rsid w:val="00CD61B1"/>
    <w:rsid w:val="00CD73CF"/>
    <w:rsid w:val="00CD7C8E"/>
    <w:rsid w:val="00CE0AB7"/>
    <w:rsid w:val="00CE1B3F"/>
    <w:rsid w:val="00CE23F6"/>
    <w:rsid w:val="00CE29B6"/>
    <w:rsid w:val="00CE2EFF"/>
    <w:rsid w:val="00CE7C3E"/>
    <w:rsid w:val="00CF0C92"/>
    <w:rsid w:val="00CF188D"/>
    <w:rsid w:val="00CF5472"/>
    <w:rsid w:val="00CF626A"/>
    <w:rsid w:val="00CF6D75"/>
    <w:rsid w:val="00CF760B"/>
    <w:rsid w:val="00D03A5E"/>
    <w:rsid w:val="00D056DA"/>
    <w:rsid w:val="00D05D17"/>
    <w:rsid w:val="00D06141"/>
    <w:rsid w:val="00D079B3"/>
    <w:rsid w:val="00D10765"/>
    <w:rsid w:val="00D10BC6"/>
    <w:rsid w:val="00D11045"/>
    <w:rsid w:val="00D11BE6"/>
    <w:rsid w:val="00D1258F"/>
    <w:rsid w:val="00D14669"/>
    <w:rsid w:val="00D15072"/>
    <w:rsid w:val="00D15230"/>
    <w:rsid w:val="00D15333"/>
    <w:rsid w:val="00D16F99"/>
    <w:rsid w:val="00D17128"/>
    <w:rsid w:val="00D1779E"/>
    <w:rsid w:val="00D17C48"/>
    <w:rsid w:val="00D2267D"/>
    <w:rsid w:val="00D230B7"/>
    <w:rsid w:val="00D231FF"/>
    <w:rsid w:val="00D23371"/>
    <w:rsid w:val="00D25E8C"/>
    <w:rsid w:val="00D26D9B"/>
    <w:rsid w:val="00D26F94"/>
    <w:rsid w:val="00D27463"/>
    <w:rsid w:val="00D30BF4"/>
    <w:rsid w:val="00D3173F"/>
    <w:rsid w:val="00D31A6D"/>
    <w:rsid w:val="00D32257"/>
    <w:rsid w:val="00D32914"/>
    <w:rsid w:val="00D329B9"/>
    <w:rsid w:val="00D33309"/>
    <w:rsid w:val="00D339DB"/>
    <w:rsid w:val="00D34302"/>
    <w:rsid w:val="00D351F7"/>
    <w:rsid w:val="00D3580B"/>
    <w:rsid w:val="00D377BD"/>
    <w:rsid w:val="00D40081"/>
    <w:rsid w:val="00D41FF4"/>
    <w:rsid w:val="00D42DB9"/>
    <w:rsid w:val="00D45155"/>
    <w:rsid w:val="00D464F0"/>
    <w:rsid w:val="00D46EC1"/>
    <w:rsid w:val="00D47C0D"/>
    <w:rsid w:val="00D47C63"/>
    <w:rsid w:val="00D506D8"/>
    <w:rsid w:val="00D536AA"/>
    <w:rsid w:val="00D54D4E"/>
    <w:rsid w:val="00D56160"/>
    <w:rsid w:val="00D56D62"/>
    <w:rsid w:val="00D60659"/>
    <w:rsid w:val="00D60F4F"/>
    <w:rsid w:val="00D64320"/>
    <w:rsid w:val="00D65FF7"/>
    <w:rsid w:val="00D676A1"/>
    <w:rsid w:val="00D71783"/>
    <w:rsid w:val="00D72493"/>
    <w:rsid w:val="00D73852"/>
    <w:rsid w:val="00D73966"/>
    <w:rsid w:val="00D74DE1"/>
    <w:rsid w:val="00D754A0"/>
    <w:rsid w:val="00D8043B"/>
    <w:rsid w:val="00D80BD4"/>
    <w:rsid w:val="00D80C32"/>
    <w:rsid w:val="00D80D52"/>
    <w:rsid w:val="00D826F0"/>
    <w:rsid w:val="00D82FB0"/>
    <w:rsid w:val="00D83108"/>
    <w:rsid w:val="00D83CF0"/>
    <w:rsid w:val="00D8501E"/>
    <w:rsid w:val="00D86B47"/>
    <w:rsid w:val="00D904D7"/>
    <w:rsid w:val="00D908F1"/>
    <w:rsid w:val="00D90DD7"/>
    <w:rsid w:val="00D91D2E"/>
    <w:rsid w:val="00D935CF"/>
    <w:rsid w:val="00D93A80"/>
    <w:rsid w:val="00D96CFD"/>
    <w:rsid w:val="00D96E12"/>
    <w:rsid w:val="00D9770A"/>
    <w:rsid w:val="00D977CC"/>
    <w:rsid w:val="00DA0DAE"/>
    <w:rsid w:val="00DA1C04"/>
    <w:rsid w:val="00DA255E"/>
    <w:rsid w:val="00DA2C4D"/>
    <w:rsid w:val="00DA3743"/>
    <w:rsid w:val="00DA4A81"/>
    <w:rsid w:val="00DA7070"/>
    <w:rsid w:val="00DA77FD"/>
    <w:rsid w:val="00DB0232"/>
    <w:rsid w:val="00DB38CA"/>
    <w:rsid w:val="00DB4E6B"/>
    <w:rsid w:val="00DB7809"/>
    <w:rsid w:val="00DC0CB4"/>
    <w:rsid w:val="00DC1C78"/>
    <w:rsid w:val="00DC1C79"/>
    <w:rsid w:val="00DC3DF2"/>
    <w:rsid w:val="00DC45AF"/>
    <w:rsid w:val="00DC5DB2"/>
    <w:rsid w:val="00DC653F"/>
    <w:rsid w:val="00DD1161"/>
    <w:rsid w:val="00DD25C1"/>
    <w:rsid w:val="00DD30E6"/>
    <w:rsid w:val="00DD52E6"/>
    <w:rsid w:val="00DD5618"/>
    <w:rsid w:val="00DD76E2"/>
    <w:rsid w:val="00DE2738"/>
    <w:rsid w:val="00DE38CD"/>
    <w:rsid w:val="00DE3C65"/>
    <w:rsid w:val="00DE79FD"/>
    <w:rsid w:val="00DF1D07"/>
    <w:rsid w:val="00DF2345"/>
    <w:rsid w:val="00DF321C"/>
    <w:rsid w:val="00DF43ED"/>
    <w:rsid w:val="00DF5359"/>
    <w:rsid w:val="00DF54B5"/>
    <w:rsid w:val="00DF70F5"/>
    <w:rsid w:val="00DF7826"/>
    <w:rsid w:val="00DF78AE"/>
    <w:rsid w:val="00E00F50"/>
    <w:rsid w:val="00E01B57"/>
    <w:rsid w:val="00E02A56"/>
    <w:rsid w:val="00E048E8"/>
    <w:rsid w:val="00E05146"/>
    <w:rsid w:val="00E05349"/>
    <w:rsid w:val="00E0534C"/>
    <w:rsid w:val="00E05BF5"/>
    <w:rsid w:val="00E075D7"/>
    <w:rsid w:val="00E12D1B"/>
    <w:rsid w:val="00E16EFF"/>
    <w:rsid w:val="00E16F12"/>
    <w:rsid w:val="00E20B72"/>
    <w:rsid w:val="00E238EF"/>
    <w:rsid w:val="00E253FA"/>
    <w:rsid w:val="00E25803"/>
    <w:rsid w:val="00E26CD5"/>
    <w:rsid w:val="00E320AD"/>
    <w:rsid w:val="00E347A1"/>
    <w:rsid w:val="00E377DC"/>
    <w:rsid w:val="00E37851"/>
    <w:rsid w:val="00E4026F"/>
    <w:rsid w:val="00E40CE1"/>
    <w:rsid w:val="00E41972"/>
    <w:rsid w:val="00E42975"/>
    <w:rsid w:val="00E42B05"/>
    <w:rsid w:val="00E43C1E"/>
    <w:rsid w:val="00E47FE5"/>
    <w:rsid w:val="00E514B7"/>
    <w:rsid w:val="00E51837"/>
    <w:rsid w:val="00E52F5B"/>
    <w:rsid w:val="00E53813"/>
    <w:rsid w:val="00E5708D"/>
    <w:rsid w:val="00E60D82"/>
    <w:rsid w:val="00E62139"/>
    <w:rsid w:val="00E628D4"/>
    <w:rsid w:val="00E636C7"/>
    <w:rsid w:val="00E63E0A"/>
    <w:rsid w:val="00E64465"/>
    <w:rsid w:val="00E66395"/>
    <w:rsid w:val="00E67659"/>
    <w:rsid w:val="00E70943"/>
    <w:rsid w:val="00E70B4C"/>
    <w:rsid w:val="00E70EEC"/>
    <w:rsid w:val="00E72567"/>
    <w:rsid w:val="00E72828"/>
    <w:rsid w:val="00E748AF"/>
    <w:rsid w:val="00E75807"/>
    <w:rsid w:val="00E7776D"/>
    <w:rsid w:val="00E77A77"/>
    <w:rsid w:val="00E81300"/>
    <w:rsid w:val="00E81334"/>
    <w:rsid w:val="00E862C1"/>
    <w:rsid w:val="00E86722"/>
    <w:rsid w:val="00E87013"/>
    <w:rsid w:val="00E920B2"/>
    <w:rsid w:val="00E9396F"/>
    <w:rsid w:val="00E9402E"/>
    <w:rsid w:val="00E95E1D"/>
    <w:rsid w:val="00E9661A"/>
    <w:rsid w:val="00E96E5E"/>
    <w:rsid w:val="00EA0199"/>
    <w:rsid w:val="00EA3205"/>
    <w:rsid w:val="00EA3E24"/>
    <w:rsid w:val="00EA4C39"/>
    <w:rsid w:val="00EA69C4"/>
    <w:rsid w:val="00EA7D89"/>
    <w:rsid w:val="00EB06CD"/>
    <w:rsid w:val="00EB1DA3"/>
    <w:rsid w:val="00EB20B0"/>
    <w:rsid w:val="00EB2514"/>
    <w:rsid w:val="00EB4A74"/>
    <w:rsid w:val="00EB690B"/>
    <w:rsid w:val="00EC145A"/>
    <w:rsid w:val="00EC22F5"/>
    <w:rsid w:val="00EC46B8"/>
    <w:rsid w:val="00EC5286"/>
    <w:rsid w:val="00EC6B10"/>
    <w:rsid w:val="00EC6C06"/>
    <w:rsid w:val="00EC6FAA"/>
    <w:rsid w:val="00ED179A"/>
    <w:rsid w:val="00ED3172"/>
    <w:rsid w:val="00ED4677"/>
    <w:rsid w:val="00ED47AE"/>
    <w:rsid w:val="00ED4FF0"/>
    <w:rsid w:val="00ED5131"/>
    <w:rsid w:val="00ED7E8A"/>
    <w:rsid w:val="00EE2C67"/>
    <w:rsid w:val="00EE316C"/>
    <w:rsid w:val="00EE403D"/>
    <w:rsid w:val="00EE42E1"/>
    <w:rsid w:val="00EE527E"/>
    <w:rsid w:val="00EE5432"/>
    <w:rsid w:val="00EE6320"/>
    <w:rsid w:val="00EE72BC"/>
    <w:rsid w:val="00EF0832"/>
    <w:rsid w:val="00EF09DF"/>
    <w:rsid w:val="00EF3987"/>
    <w:rsid w:val="00EF3EE1"/>
    <w:rsid w:val="00EF489A"/>
    <w:rsid w:val="00EF74C3"/>
    <w:rsid w:val="00F00647"/>
    <w:rsid w:val="00F00C9F"/>
    <w:rsid w:val="00F00DFA"/>
    <w:rsid w:val="00F01F48"/>
    <w:rsid w:val="00F03950"/>
    <w:rsid w:val="00F06CCE"/>
    <w:rsid w:val="00F07252"/>
    <w:rsid w:val="00F075F0"/>
    <w:rsid w:val="00F10831"/>
    <w:rsid w:val="00F116B3"/>
    <w:rsid w:val="00F12E2C"/>
    <w:rsid w:val="00F142E4"/>
    <w:rsid w:val="00F15461"/>
    <w:rsid w:val="00F1550A"/>
    <w:rsid w:val="00F159D3"/>
    <w:rsid w:val="00F15B5C"/>
    <w:rsid w:val="00F169CF"/>
    <w:rsid w:val="00F17E17"/>
    <w:rsid w:val="00F20A3A"/>
    <w:rsid w:val="00F23980"/>
    <w:rsid w:val="00F2399F"/>
    <w:rsid w:val="00F259B3"/>
    <w:rsid w:val="00F301F1"/>
    <w:rsid w:val="00F35063"/>
    <w:rsid w:val="00F35578"/>
    <w:rsid w:val="00F355DC"/>
    <w:rsid w:val="00F36222"/>
    <w:rsid w:val="00F36592"/>
    <w:rsid w:val="00F36B32"/>
    <w:rsid w:val="00F370EA"/>
    <w:rsid w:val="00F37DE4"/>
    <w:rsid w:val="00F41987"/>
    <w:rsid w:val="00F438B3"/>
    <w:rsid w:val="00F446C1"/>
    <w:rsid w:val="00F46720"/>
    <w:rsid w:val="00F46D64"/>
    <w:rsid w:val="00F50E9F"/>
    <w:rsid w:val="00F51CF4"/>
    <w:rsid w:val="00F51E5E"/>
    <w:rsid w:val="00F52F0F"/>
    <w:rsid w:val="00F53300"/>
    <w:rsid w:val="00F540B8"/>
    <w:rsid w:val="00F55491"/>
    <w:rsid w:val="00F55F13"/>
    <w:rsid w:val="00F60640"/>
    <w:rsid w:val="00F6516C"/>
    <w:rsid w:val="00F67477"/>
    <w:rsid w:val="00F679D6"/>
    <w:rsid w:val="00F7235E"/>
    <w:rsid w:val="00F764CF"/>
    <w:rsid w:val="00F769BC"/>
    <w:rsid w:val="00F7774E"/>
    <w:rsid w:val="00F77FB2"/>
    <w:rsid w:val="00F8021E"/>
    <w:rsid w:val="00F80521"/>
    <w:rsid w:val="00F80941"/>
    <w:rsid w:val="00F80F6B"/>
    <w:rsid w:val="00F82909"/>
    <w:rsid w:val="00F85E34"/>
    <w:rsid w:val="00F8633D"/>
    <w:rsid w:val="00F8657A"/>
    <w:rsid w:val="00F87500"/>
    <w:rsid w:val="00F87BBB"/>
    <w:rsid w:val="00F92CAF"/>
    <w:rsid w:val="00F93758"/>
    <w:rsid w:val="00F94363"/>
    <w:rsid w:val="00F962E3"/>
    <w:rsid w:val="00F97010"/>
    <w:rsid w:val="00F97148"/>
    <w:rsid w:val="00F97449"/>
    <w:rsid w:val="00F97D69"/>
    <w:rsid w:val="00FA073A"/>
    <w:rsid w:val="00FA0D73"/>
    <w:rsid w:val="00FA230C"/>
    <w:rsid w:val="00FA3A16"/>
    <w:rsid w:val="00FA466F"/>
    <w:rsid w:val="00FA4849"/>
    <w:rsid w:val="00FA5B7C"/>
    <w:rsid w:val="00FA5B8D"/>
    <w:rsid w:val="00FA7B8E"/>
    <w:rsid w:val="00FA7C2E"/>
    <w:rsid w:val="00FA7CF6"/>
    <w:rsid w:val="00FB0FC1"/>
    <w:rsid w:val="00FB1D1E"/>
    <w:rsid w:val="00FB2D1A"/>
    <w:rsid w:val="00FB498C"/>
    <w:rsid w:val="00FB4B08"/>
    <w:rsid w:val="00FB5464"/>
    <w:rsid w:val="00FB6526"/>
    <w:rsid w:val="00FC1AA1"/>
    <w:rsid w:val="00FC22F2"/>
    <w:rsid w:val="00FC38F8"/>
    <w:rsid w:val="00FC4D60"/>
    <w:rsid w:val="00FC6FD4"/>
    <w:rsid w:val="00FC7852"/>
    <w:rsid w:val="00FD03F6"/>
    <w:rsid w:val="00FD11AA"/>
    <w:rsid w:val="00FD1733"/>
    <w:rsid w:val="00FD238B"/>
    <w:rsid w:val="00FD281A"/>
    <w:rsid w:val="00FD3EAD"/>
    <w:rsid w:val="00FD53FD"/>
    <w:rsid w:val="00FD5815"/>
    <w:rsid w:val="00FD675F"/>
    <w:rsid w:val="00FD6FA9"/>
    <w:rsid w:val="00FE00B7"/>
    <w:rsid w:val="00FE0692"/>
    <w:rsid w:val="00FE0B3C"/>
    <w:rsid w:val="00FE2335"/>
    <w:rsid w:val="00FE6225"/>
    <w:rsid w:val="00FE7350"/>
    <w:rsid w:val="00FE7373"/>
    <w:rsid w:val="00FF0B1F"/>
    <w:rsid w:val="00FF130D"/>
    <w:rsid w:val="00FF131A"/>
    <w:rsid w:val="00FF1A20"/>
    <w:rsid w:val="00FF1B8B"/>
    <w:rsid w:val="00FF1E24"/>
    <w:rsid w:val="00FF305B"/>
    <w:rsid w:val="00FF3968"/>
    <w:rsid w:val="00FF39F9"/>
    <w:rsid w:val="00FF4D61"/>
    <w:rsid w:val="00FF51AD"/>
    <w:rsid w:val="00FF7851"/>
    <w:rsid w:val="00FF7B30"/>
    <w:rsid w:val="1229B89E"/>
    <w:rsid w:val="1E308A4F"/>
    <w:rsid w:val="2EDDD4C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6B70"/>
  <w15:docId w15:val="{CDB2CE2E-FAB4-45D4-B2A7-25B5189E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B7"/>
  </w:style>
  <w:style w:type="paragraph" w:styleId="Ttulo1">
    <w:name w:val="heading 1"/>
    <w:basedOn w:val="Normal"/>
    <w:next w:val="Normal"/>
    <w:link w:val="Ttulo1Car"/>
    <w:qFormat/>
    <w:rsid w:val="003A08AA"/>
    <w:pPr>
      <w:keepNext/>
      <w:spacing w:after="0" w:line="240" w:lineRule="auto"/>
      <w:ind w:left="360"/>
      <w:jc w:val="both"/>
      <w:outlineLvl w:val="0"/>
    </w:pPr>
    <w:rPr>
      <w:rFonts w:ascii="Times New Roman" w:eastAsia="SimSun" w:hAnsi="Times New Roman" w:cs="Times New Roman"/>
      <w:sz w:val="24"/>
      <w:szCs w:val="20"/>
      <w:lang w:val="es-ES_tradnl" w:eastAsia="es-ES"/>
    </w:rPr>
  </w:style>
  <w:style w:type="paragraph" w:styleId="Ttulo2">
    <w:name w:val="heading 2"/>
    <w:basedOn w:val="Normal"/>
    <w:next w:val="Normal"/>
    <w:link w:val="Ttulo2Car"/>
    <w:qFormat/>
    <w:rsid w:val="003A08AA"/>
    <w:pPr>
      <w:keepNext/>
      <w:spacing w:after="0" w:line="240" w:lineRule="auto"/>
      <w:jc w:val="right"/>
      <w:outlineLvl w:val="1"/>
    </w:pPr>
    <w:rPr>
      <w:rFonts w:ascii="Arial" w:eastAsia="SimSun" w:hAnsi="Arial" w:cs="Times New Roman"/>
      <w:b/>
      <w:snapToGrid w:val="0"/>
      <w:color w:val="000000"/>
      <w:sz w:val="20"/>
      <w:szCs w:val="20"/>
      <w:lang w:val="es-ES" w:eastAsia="es-ES"/>
    </w:rPr>
  </w:style>
  <w:style w:type="paragraph" w:styleId="Ttulo3">
    <w:name w:val="heading 3"/>
    <w:basedOn w:val="Normal"/>
    <w:next w:val="Normal"/>
    <w:link w:val="Ttulo3Car"/>
    <w:qFormat/>
    <w:rsid w:val="003A08AA"/>
    <w:pPr>
      <w:keepNext/>
      <w:spacing w:after="0" w:line="240" w:lineRule="auto"/>
      <w:jc w:val="both"/>
      <w:outlineLvl w:val="2"/>
    </w:pPr>
    <w:rPr>
      <w:rFonts w:ascii="Arial" w:eastAsia="SimSun" w:hAnsi="Arial" w:cs="Times New Roman"/>
      <w:b/>
      <w:snapToGrid w:val="0"/>
      <w:color w:val="000000"/>
      <w:sz w:val="20"/>
      <w:szCs w:val="20"/>
      <w:lang w:val="es-ES" w:eastAsia="es-ES"/>
    </w:rPr>
  </w:style>
  <w:style w:type="paragraph" w:styleId="Ttulo4">
    <w:name w:val="heading 4"/>
    <w:basedOn w:val="Normal"/>
    <w:next w:val="Normal"/>
    <w:link w:val="Ttulo4Car"/>
    <w:qFormat/>
    <w:rsid w:val="003A08AA"/>
    <w:pPr>
      <w:keepNext/>
      <w:spacing w:after="0" w:line="240" w:lineRule="auto"/>
      <w:jc w:val="center"/>
      <w:outlineLvl w:val="3"/>
    </w:pPr>
    <w:rPr>
      <w:rFonts w:ascii="Times New Roman" w:eastAsia="SimSun" w:hAnsi="Times New Roman" w:cs="Times New Roman"/>
      <w:b/>
      <w:sz w:val="24"/>
      <w:szCs w:val="20"/>
      <w:lang w:val="es-ES" w:eastAsia="es-ES"/>
    </w:rPr>
  </w:style>
  <w:style w:type="paragraph" w:styleId="Ttulo5">
    <w:name w:val="heading 5"/>
    <w:basedOn w:val="Normal"/>
    <w:next w:val="Normal"/>
    <w:link w:val="Ttulo5Car"/>
    <w:qFormat/>
    <w:rsid w:val="003A08AA"/>
    <w:pPr>
      <w:keepNext/>
      <w:spacing w:after="0" w:line="240" w:lineRule="auto"/>
      <w:jc w:val="center"/>
      <w:outlineLvl w:val="4"/>
    </w:pPr>
    <w:rPr>
      <w:rFonts w:ascii="Arial" w:eastAsia="SimSun" w:hAnsi="Arial" w:cs="Times New Roman"/>
      <w:b/>
      <w:snapToGrid w:val="0"/>
      <w:color w:val="000000"/>
      <w:sz w:val="20"/>
      <w:szCs w:val="20"/>
      <w:lang w:val="es-ES" w:eastAsia="es-ES"/>
    </w:rPr>
  </w:style>
  <w:style w:type="paragraph" w:styleId="Ttulo6">
    <w:name w:val="heading 6"/>
    <w:basedOn w:val="Normal"/>
    <w:next w:val="Normal"/>
    <w:link w:val="Ttulo6Car"/>
    <w:qFormat/>
    <w:rsid w:val="003A08AA"/>
    <w:pPr>
      <w:keepNext/>
      <w:spacing w:after="0" w:line="240" w:lineRule="auto"/>
      <w:ind w:left="-70"/>
      <w:jc w:val="center"/>
      <w:outlineLvl w:val="5"/>
    </w:pPr>
    <w:rPr>
      <w:rFonts w:ascii="Times New Roman" w:eastAsia="SimSun" w:hAnsi="Times New Roman" w:cs="Times New Roman"/>
      <w:b/>
      <w:snapToGrid w:val="0"/>
      <w:color w:val="000000"/>
      <w:sz w:val="24"/>
      <w:szCs w:val="20"/>
      <w:lang w:val="es-ES" w:eastAsia="es-ES"/>
    </w:rPr>
  </w:style>
  <w:style w:type="paragraph" w:styleId="Ttulo7">
    <w:name w:val="heading 7"/>
    <w:basedOn w:val="Normal"/>
    <w:next w:val="Normal"/>
    <w:link w:val="Ttulo7Car"/>
    <w:qFormat/>
    <w:rsid w:val="003A08AA"/>
    <w:pPr>
      <w:keepNext/>
      <w:tabs>
        <w:tab w:val="num" w:pos="1068"/>
      </w:tabs>
      <w:spacing w:after="0" w:line="360" w:lineRule="auto"/>
      <w:ind w:left="1068" w:firstLine="12"/>
      <w:jc w:val="both"/>
      <w:outlineLvl w:val="6"/>
    </w:pPr>
    <w:rPr>
      <w:rFonts w:ascii="Bookman Old Style" w:eastAsia="SimSun" w:hAnsi="Bookman Old Style" w:cs="Times New Roman"/>
      <w:sz w:val="28"/>
      <w:szCs w:val="20"/>
      <w:u w:val="single"/>
      <w:lang w:val="es-ES_tradnl" w:eastAsia="es-ES"/>
    </w:rPr>
  </w:style>
  <w:style w:type="paragraph" w:styleId="Ttulo8">
    <w:name w:val="heading 8"/>
    <w:basedOn w:val="Normal"/>
    <w:next w:val="Normal"/>
    <w:link w:val="Ttulo8Car"/>
    <w:qFormat/>
    <w:rsid w:val="003A08AA"/>
    <w:pPr>
      <w:keepNext/>
      <w:spacing w:after="0" w:line="360" w:lineRule="auto"/>
      <w:ind w:right="-799" w:firstLine="360"/>
      <w:jc w:val="both"/>
      <w:outlineLvl w:val="7"/>
    </w:pPr>
    <w:rPr>
      <w:rFonts w:ascii="Bookman Old Style" w:eastAsia="SimSun" w:hAnsi="Bookman Old Style" w:cs="Times New Roman"/>
      <w:b/>
      <w:sz w:val="28"/>
      <w:szCs w:val="20"/>
      <w:lang w:val="es-ES_tradnl" w:eastAsia="es-ES"/>
    </w:rPr>
  </w:style>
  <w:style w:type="paragraph" w:styleId="Ttulo9">
    <w:name w:val="heading 9"/>
    <w:basedOn w:val="Normal"/>
    <w:next w:val="Normal"/>
    <w:link w:val="Ttulo9Car"/>
    <w:qFormat/>
    <w:rsid w:val="003A08AA"/>
    <w:pPr>
      <w:keepNext/>
      <w:spacing w:after="0" w:line="240" w:lineRule="auto"/>
      <w:jc w:val="center"/>
      <w:outlineLvl w:val="8"/>
    </w:pPr>
    <w:rPr>
      <w:rFonts w:ascii="Times New Roman" w:eastAsia="SimSun" w:hAnsi="Times New Roman" w:cs="Times New Roman"/>
      <w:b/>
      <w:i/>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08AA"/>
    <w:rPr>
      <w:rFonts w:ascii="Times New Roman" w:eastAsia="SimSun" w:hAnsi="Times New Roman" w:cs="Times New Roman"/>
      <w:sz w:val="24"/>
      <w:szCs w:val="20"/>
      <w:lang w:val="es-ES_tradnl" w:eastAsia="es-ES"/>
    </w:rPr>
  </w:style>
  <w:style w:type="character" w:customStyle="1" w:styleId="Ttulo2Car">
    <w:name w:val="Título 2 Car"/>
    <w:basedOn w:val="Fuentedeprrafopredeter"/>
    <w:link w:val="Ttulo2"/>
    <w:rsid w:val="003A08AA"/>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3A08AA"/>
    <w:rPr>
      <w:rFonts w:ascii="Arial" w:eastAsia="SimSun" w:hAnsi="Arial" w:cs="Times New Roman"/>
      <w:b/>
      <w:snapToGrid w:val="0"/>
      <w:color w:val="000000"/>
      <w:sz w:val="20"/>
      <w:szCs w:val="20"/>
      <w:lang w:val="es-ES" w:eastAsia="es-ES"/>
    </w:rPr>
  </w:style>
  <w:style w:type="character" w:customStyle="1" w:styleId="Ttulo4Car">
    <w:name w:val="Título 4 Car"/>
    <w:basedOn w:val="Fuentedeprrafopredeter"/>
    <w:link w:val="Ttulo4"/>
    <w:rsid w:val="003A08AA"/>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3A08AA"/>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3A08AA"/>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3A08AA"/>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3A08AA"/>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3A08AA"/>
    <w:rPr>
      <w:rFonts w:ascii="Times New Roman" w:eastAsia="SimSun" w:hAnsi="Times New Roman" w:cs="Times New Roman"/>
      <w:b/>
      <w:i/>
      <w:sz w:val="20"/>
      <w:szCs w:val="20"/>
      <w:lang w:val="es-ES" w:eastAsia="es-ES"/>
    </w:rPr>
  </w:style>
  <w:style w:type="paragraph" w:styleId="Prrafodelista">
    <w:name w:val="List Paragraph"/>
    <w:basedOn w:val="Normal"/>
    <w:link w:val="PrrafodelistaCar"/>
    <w:uiPriority w:val="34"/>
    <w:qFormat/>
    <w:rsid w:val="00B91274"/>
    <w:pPr>
      <w:ind w:left="720"/>
      <w:contextualSpacing/>
    </w:pPr>
  </w:style>
  <w:style w:type="paragraph" w:styleId="Encabezado">
    <w:name w:val="header"/>
    <w:basedOn w:val="Normal"/>
    <w:link w:val="EncabezadoCar"/>
    <w:uiPriority w:val="99"/>
    <w:unhideWhenUsed/>
    <w:rsid w:val="00415118"/>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415118"/>
    <w:rPr>
      <w:rFonts w:ascii="Calibri" w:eastAsia="Calibri" w:hAnsi="Calibri" w:cs="Times New Roman"/>
    </w:rPr>
  </w:style>
  <w:style w:type="paragraph" w:styleId="Piedepgina">
    <w:name w:val="footer"/>
    <w:basedOn w:val="Normal"/>
    <w:link w:val="PiedepginaCar"/>
    <w:uiPriority w:val="99"/>
    <w:unhideWhenUsed/>
    <w:rsid w:val="0041511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uiPriority w:val="99"/>
    <w:rsid w:val="00415118"/>
    <w:rPr>
      <w:rFonts w:ascii="Calibri" w:eastAsia="Calibri" w:hAnsi="Calibri" w:cs="Times New Roman"/>
    </w:rPr>
  </w:style>
  <w:style w:type="character" w:styleId="Nmerodepgina">
    <w:name w:val="page number"/>
    <w:basedOn w:val="Fuentedeprrafopredeter"/>
    <w:rsid w:val="00415118"/>
  </w:style>
  <w:style w:type="paragraph" w:styleId="Textoindependiente">
    <w:name w:val="Body Text"/>
    <w:basedOn w:val="Normal"/>
    <w:link w:val="TextoindependienteCar"/>
    <w:rsid w:val="00415118"/>
    <w:pPr>
      <w:spacing w:after="0" w:line="240" w:lineRule="auto"/>
      <w:jc w:val="both"/>
    </w:pPr>
    <w:rPr>
      <w:rFonts w:ascii="Times New Roman" w:eastAsia="MS Mincho"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15118"/>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415118"/>
    <w:pPr>
      <w:spacing w:after="120"/>
      <w:ind w:left="360"/>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rsid w:val="00415118"/>
    <w:rPr>
      <w:rFonts w:ascii="Calibri" w:eastAsia="Calibri" w:hAnsi="Calibri" w:cs="Times New Roman"/>
      <w:sz w:val="16"/>
      <w:szCs w:val="16"/>
    </w:rPr>
  </w:style>
  <w:style w:type="paragraph" w:customStyle="1" w:styleId="Textonormal">
    <w:name w:val="Texto normal"/>
    <w:basedOn w:val="Normal"/>
    <w:rsid w:val="00415118"/>
    <w:pPr>
      <w:spacing w:after="220" w:line="288" w:lineRule="atLeast"/>
      <w:jc w:val="both"/>
    </w:pPr>
    <w:rPr>
      <w:rFonts w:ascii="Times New Roman" w:eastAsia="Times New Roman" w:hAnsi="Times New Roman" w:cs="Times New Roman"/>
      <w:sz w:val="20"/>
      <w:szCs w:val="20"/>
      <w:lang w:val="en-US"/>
    </w:rPr>
  </w:style>
  <w:style w:type="character" w:styleId="Refdenotaalpie">
    <w:name w:val="footnote reference"/>
    <w:aliases w:val="Ref,de nota al pie"/>
    <w:basedOn w:val="Fuentedeprrafopredeter"/>
    <w:rsid w:val="00415118"/>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
    <w:basedOn w:val="Normal"/>
    <w:link w:val="TextonotapieCar"/>
    <w:rsid w:val="00415118"/>
    <w:pPr>
      <w:spacing w:after="0" w:line="240" w:lineRule="auto"/>
    </w:pPr>
    <w:rPr>
      <w:rFonts w:ascii="Times New Roman" w:eastAsia="SimSun" w:hAnsi="Times New Roman" w:cs="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415118"/>
    <w:rPr>
      <w:rFonts w:ascii="Times New Roman" w:eastAsia="SimSun" w:hAnsi="Times New Roman" w:cs="Times New Roman"/>
      <w:snapToGrid w:val="0"/>
      <w:sz w:val="20"/>
      <w:szCs w:val="20"/>
      <w:lang w:val="en-US"/>
    </w:rPr>
  </w:style>
  <w:style w:type="character" w:customStyle="1" w:styleId="TextodegloboCar">
    <w:name w:val="Texto de globo Car"/>
    <w:basedOn w:val="Fuentedeprrafopredeter"/>
    <w:link w:val="Textodeglobo"/>
    <w:uiPriority w:val="99"/>
    <w:semiHidden/>
    <w:rsid w:val="00415118"/>
    <w:rPr>
      <w:rFonts w:ascii="Tahoma" w:eastAsia="Calibri" w:hAnsi="Tahoma" w:cs="Tahoma"/>
      <w:sz w:val="16"/>
      <w:szCs w:val="16"/>
    </w:rPr>
  </w:style>
  <w:style w:type="paragraph" w:styleId="Textodeglobo">
    <w:name w:val="Balloon Text"/>
    <w:basedOn w:val="Normal"/>
    <w:link w:val="TextodegloboCar"/>
    <w:semiHidden/>
    <w:unhideWhenUsed/>
    <w:rsid w:val="00415118"/>
    <w:pPr>
      <w:spacing w:after="0" w:line="240" w:lineRule="auto"/>
    </w:pPr>
    <w:rPr>
      <w:rFonts w:ascii="Tahoma" w:eastAsia="Calibri" w:hAnsi="Tahoma" w:cs="Tahoma"/>
      <w:sz w:val="16"/>
      <w:szCs w:val="16"/>
    </w:rPr>
  </w:style>
  <w:style w:type="paragraph" w:styleId="NormalWeb">
    <w:name w:val="Normal (Web)"/>
    <w:basedOn w:val="Normal"/>
    <w:uiPriority w:val="99"/>
    <w:unhideWhenUsed/>
    <w:rsid w:val="005F271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E1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rsid w:val="003A08AA"/>
    <w:rPr>
      <w:color w:val="0000FF"/>
      <w:u w:val="single"/>
    </w:rPr>
  </w:style>
  <w:style w:type="paragraph" w:styleId="Sangradetextonormal">
    <w:name w:val="Body Text Indent"/>
    <w:basedOn w:val="Normal"/>
    <w:link w:val="SangradetextonormalCar"/>
    <w:rsid w:val="003A08AA"/>
    <w:pPr>
      <w:spacing w:after="0" w:line="240" w:lineRule="auto"/>
      <w:ind w:firstLine="720"/>
      <w:jc w:val="both"/>
    </w:pPr>
    <w:rPr>
      <w:rFonts w:ascii="Times New Roman" w:eastAsia="SimSun" w:hAnsi="Times New Roman" w:cs="Times New Roman"/>
      <w:snapToGrid w:val="0"/>
      <w:color w:val="000000"/>
      <w:sz w:val="24"/>
      <w:szCs w:val="20"/>
      <w:lang w:val="es-ES" w:eastAsia="es-ES"/>
    </w:rPr>
  </w:style>
  <w:style w:type="character" w:customStyle="1" w:styleId="SangradetextonormalCar">
    <w:name w:val="Sangría de texto normal Car"/>
    <w:basedOn w:val="Fuentedeprrafopredeter"/>
    <w:link w:val="Sangradetextonormal"/>
    <w:rsid w:val="003A08AA"/>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3A08AA"/>
    <w:pPr>
      <w:spacing w:after="0" w:line="240" w:lineRule="auto"/>
      <w:jc w:val="both"/>
    </w:pPr>
    <w:rPr>
      <w:rFonts w:ascii="Arial" w:eastAsia="SimSun" w:hAnsi="Arial" w:cs="Times New Roman"/>
      <w:sz w:val="20"/>
      <w:szCs w:val="20"/>
      <w:lang w:val="es-ES" w:eastAsia="es-ES"/>
    </w:rPr>
  </w:style>
  <w:style w:type="character" w:customStyle="1" w:styleId="Textoindependiente3Car">
    <w:name w:val="Texto independiente 3 Car"/>
    <w:basedOn w:val="Fuentedeprrafopredeter"/>
    <w:link w:val="Textoindependiente3"/>
    <w:rsid w:val="003A08AA"/>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3A08AA"/>
    <w:pPr>
      <w:spacing w:after="0" w:line="240" w:lineRule="auto"/>
      <w:ind w:firstLine="708"/>
      <w:jc w:val="both"/>
    </w:pPr>
    <w:rPr>
      <w:rFonts w:ascii="Times New Roman" w:eastAsia="SimSun" w:hAnsi="Times New Roman" w:cs="Times New Roman"/>
      <w:snapToGrid w:val="0"/>
      <w:color w:val="000000"/>
      <w:sz w:val="24"/>
      <w:szCs w:val="20"/>
      <w:lang w:val="es-ES" w:eastAsia="es-ES"/>
    </w:rPr>
  </w:style>
  <w:style w:type="character" w:customStyle="1" w:styleId="Sangra2detindependienteCar">
    <w:name w:val="Sangría 2 de t. independiente Car"/>
    <w:basedOn w:val="Fuentedeprrafopredeter"/>
    <w:link w:val="Sangra2detindependiente"/>
    <w:rsid w:val="003A08AA"/>
    <w:rPr>
      <w:rFonts w:ascii="Times New Roman" w:eastAsia="SimSun" w:hAnsi="Times New Roman" w:cs="Times New Roman"/>
      <w:snapToGrid w:val="0"/>
      <w:color w:val="000000"/>
      <w:sz w:val="24"/>
      <w:szCs w:val="20"/>
      <w:lang w:val="es-ES" w:eastAsia="es-ES"/>
    </w:rPr>
  </w:style>
  <w:style w:type="paragraph" w:styleId="Textoindependiente2">
    <w:name w:val="Body Text 2"/>
    <w:basedOn w:val="Normal"/>
    <w:link w:val="Textoindependiente2Car"/>
    <w:rsid w:val="003A08AA"/>
    <w:pPr>
      <w:spacing w:after="0" w:line="240" w:lineRule="auto"/>
    </w:pPr>
    <w:rPr>
      <w:rFonts w:ascii="Arial" w:eastAsia="SimSun" w:hAnsi="Arial" w:cs="Times New Roman"/>
      <w:b/>
      <w:snapToGrid w:val="0"/>
      <w:color w:val="000000"/>
      <w:sz w:val="24"/>
      <w:szCs w:val="20"/>
      <w:lang w:val="es-ES" w:eastAsia="es-ES"/>
    </w:rPr>
  </w:style>
  <w:style w:type="character" w:customStyle="1" w:styleId="Textoindependiente2Car">
    <w:name w:val="Texto independiente 2 Car"/>
    <w:basedOn w:val="Fuentedeprrafopredeter"/>
    <w:link w:val="Textoindependiente2"/>
    <w:rsid w:val="003A08AA"/>
    <w:rPr>
      <w:rFonts w:ascii="Arial" w:eastAsia="SimSun" w:hAnsi="Arial" w:cs="Times New Roman"/>
      <w:b/>
      <w:snapToGrid w:val="0"/>
      <w:color w:val="000000"/>
      <w:sz w:val="24"/>
      <w:szCs w:val="20"/>
      <w:lang w:val="es-ES" w:eastAsia="es-ES"/>
    </w:rPr>
  </w:style>
  <w:style w:type="paragraph" w:styleId="Textodebloque">
    <w:name w:val="Block Text"/>
    <w:basedOn w:val="Normal"/>
    <w:rsid w:val="003A08AA"/>
    <w:pPr>
      <w:spacing w:after="0" w:line="240" w:lineRule="auto"/>
      <w:ind w:left="540" w:right="680" w:hanging="540"/>
    </w:pPr>
    <w:rPr>
      <w:rFonts w:ascii="Arial" w:eastAsia="SimSun" w:hAnsi="Arial" w:cs="Times New Roman"/>
      <w:snapToGrid w:val="0"/>
      <w:color w:val="000000"/>
      <w:sz w:val="18"/>
      <w:szCs w:val="20"/>
      <w:lang w:val="es-ES" w:eastAsia="es-ES"/>
    </w:rPr>
  </w:style>
  <w:style w:type="paragraph" w:styleId="Textosinformato">
    <w:name w:val="Plain Text"/>
    <w:basedOn w:val="Normal"/>
    <w:link w:val="TextosinformatoCar"/>
    <w:rsid w:val="003A08AA"/>
    <w:pPr>
      <w:spacing w:after="0" w:line="240" w:lineRule="auto"/>
      <w:jc w:val="right"/>
    </w:pPr>
    <w:rPr>
      <w:rFonts w:ascii="Courier New" w:eastAsia="SimSun" w:hAnsi="Courier New" w:cs="Times New Roman"/>
      <w:sz w:val="20"/>
      <w:szCs w:val="20"/>
      <w:lang w:val="es-ES" w:eastAsia="es-ES"/>
    </w:rPr>
  </w:style>
  <w:style w:type="character" w:customStyle="1" w:styleId="TextosinformatoCar">
    <w:name w:val="Texto sin formato Car"/>
    <w:basedOn w:val="Fuentedeprrafopredeter"/>
    <w:link w:val="Textosinformato"/>
    <w:rsid w:val="003A08AA"/>
    <w:rPr>
      <w:rFonts w:ascii="Courier New" w:eastAsia="SimSun" w:hAnsi="Courier New" w:cs="Times New Roman"/>
      <w:sz w:val="20"/>
      <w:szCs w:val="20"/>
      <w:lang w:val="es-ES" w:eastAsia="es-ES"/>
    </w:rPr>
  </w:style>
  <w:style w:type="paragraph" w:styleId="Puesto">
    <w:name w:val="Title"/>
    <w:basedOn w:val="Normal"/>
    <w:link w:val="PuestoCar"/>
    <w:qFormat/>
    <w:rsid w:val="003A08AA"/>
    <w:pPr>
      <w:spacing w:after="0" w:line="240" w:lineRule="auto"/>
      <w:jc w:val="center"/>
    </w:pPr>
    <w:rPr>
      <w:rFonts w:ascii="Calligrapher" w:eastAsia="SimSun" w:hAnsi="Calligrapher" w:cs="Times New Roman"/>
      <w:b/>
      <w:sz w:val="72"/>
      <w:szCs w:val="20"/>
      <w:u w:val="single"/>
      <w:lang w:val="es-ES" w:eastAsia="es-ES"/>
    </w:rPr>
  </w:style>
  <w:style w:type="character" w:customStyle="1" w:styleId="PuestoCar">
    <w:name w:val="Puesto Car"/>
    <w:basedOn w:val="Fuentedeprrafopredeter"/>
    <w:link w:val="Puesto"/>
    <w:rsid w:val="003A08AA"/>
    <w:rPr>
      <w:rFonts w:ascii="Calligrapher" w:eastAsia="SimSun" w:hAnsi="Calligrapher" w:cs="Times New Roman"/>
      <w:b/>
      <w:sz w:val="72"/>
      <w:szCs w:val="20"/>
      <w:u w:val="single"/>
      <w:lang w:val="es-ES" w:eastAsia="es-ES"/>
    </w:rPr>
  </w:style>
  <w:style w:type="paragraph" w:customStyle="1" w:styleId="Einrckung1">
    <w:name w:val="Einrückung 1"/>
    <w:basedOn w:val="Normal"/>
    <w:rsid w:val="003A08AA"/>
    <w:pPr>
      <w:spacing w:after="0" w:line="360" w:lineRule="atLeast"/>
      <w:ind w:left="851" w:hanging="851"/>
      <w:jc w:val="both"/>
    </w:pPr>
    <w:rPr>
      <w:rFonts w:ascii="Arial" w:eastAsia="SimSun" w:hAnsi="Arial" w:cs="Times New Roman"/>
      <w:sz w:val="24"/>
      <w:szCs w:val="20"/>
      <w:lang w:val="de-DE" w:eastAsia="es-ES"/>
    </w:rPr>
  </w:style>
  <w:style w:type="paragraph" w:styleId="Subttulo">
    <w:name w:val="Subtitle"/>
    <w:basedOn w:val="Normal"/>
    <w:link w:val="SubttuloCar"/>
    <w:qFormat/>
    <w:rsid w:val="003A0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20" w:hanging="709"/>
      <w:jc w:val="both"/>
    </w:pPr>
    <w:rPr>
      <w:rFonts w:ascii="Times New Roman" w:eastAsia="SimSun" w:hAnsi="Times New Roman" w:cs="Times New Roman"/>
      <w:b/>
      <w:sz w:val="26"/>
      <w:szCs w:val="20"/>
      <w:lang w:val="es-ES_tradnl" w:eastAsia="es-ES"/>
    </w:rPr>
  </w:style>
  <w:style w:type="character" w:customStyle="1" w:styleId="SubttuloCar">
    <w:name w:val="Subtítulo Car"/>
    <w:basedOn w:val="Fuentedeprrafopredeter"/>
    <w:link w:val="Subttulo"/>
    <w:rsid w:val="003A08AA"/>
    <w:rPr>
      <w:rFonts w:ascii="Times New Roman" w:eastAsia="SimSun" w:hAnsi="Times New Roman" w:cs="Times New Roman"/>
      <w:b/>
      <w:sz w:val="26"/>
      <w:szCs w:val="20"/>
      <w:lang w:val="es-ES_tradnl" w:eastAsia="es-ES"/>
    </w:rPr>
  </w:style>
  <w:style w:type="paragraph" w:customStyle="1" w:styleId="xl24">
    <w:name w:val="xl24"/>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25">
    <w:name w:val="xl25"/>
    <w:basedOn w:val="Normal"/>
    <w:rsid w:val="003A08AA"/>
    <w:pPr>
      <w:pBdr>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3366FF"/>
      <w:sz w:val="24"/>
      <w:szCs w:val="24"/>
      <w:lang w:val="es-ES" w:eastAsia="es-ES"/>
    </w:rPr>
  </w:style>
  <w:style w:type="paragraph" w:customStyle="1" w:styleId="xl26">
    <w:name w:val="xl26"/>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7">
    <w:name w:val="xl27"/>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28">
    <w:name w:val="xl28"/>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b/>
      <w:bCs/>
      <w:color w:val="0000FF"/>
      <w:sz w:val="24"/>
      <w:szCs w:val="24"/>
      <w:lang w:val="es-ES" w:eastAsia="es-ES"/>
    </w:rPr>
  </w:style>
  <w:style w:type="paragraph" w:customStyle="1" w:styleId="xl29">
    <w:name w:val="xl29"/>
    <w:basedOn w:val="Normal"/>
    <w:rsid w:val="003A08A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SimSun" w:hAnsi="Arial" w:cs="Arial"/>
      <w:sz w:val="24"/>
      <w:szCs w:val="24"/>
      <w:lang w:val="es-ES" w:eastAsia="es-ES"/>
    </w:rPr>
  </w:style>
  <w:style w:type="paragraph" w:customStyle="1" w:styleId="xl30">
    <w:name w:val="xl30"/>
    <w:basedOn w:val="Normal"/>
    <w:rsid w:val="003A08A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1">
    <w:name w:val="xl31"/>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2">
    <w:name w:val="xl32"/>
    <w:basedOn w:val="Normal"/>
    <w:rsid w:val="003A08AA"/>
    <w:pPr>
      <w:pBdr>
        <w:top w:val="single" w:sz="8" w:space="0" w:color="auto"/>
        <w:lef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3">
    <w:name w:val="xl33"/>
    <w:basedOn w:val="Normal"/>
    <w:rsid w:val="003A08AA"/>
    <w:pPr>
      <w:pBdr>
        <w:top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4">
    <w:name w:val="xl34"/>
    <w:basedOn w:val="Normal"/>
    <w:rsid w:val="003A08AA"/>
    <w:pPr>
      <w:pBdr>
        <w:top w:val="single" w:sz="8" w:space="0" w:color="auto"/>
        <w:right w:val="single" w:sz="8" w:space="0" w:color="auto"/>
      </w:pBdr>
      <w:spacing w:before="100" w:beforeAutospacing="1" w:after="100" w:afterAutospacing="1" w:line="240" w:lineRule="auto"/>
    </w:pPr>
    <w:rPr>
      <w:rFonts w:ascii="Times New Roman" w:eastAsia="SimSun" w:hAnsi="Times New Roman" w:cs="Times New Roman"/>
      <w:sz w:val="24"/>
      <w:szCs w:val="24"/>
      <w:lang w:val="es-ES" w:eastAsia="es-ES"/>
    </w:rPr>
  </w:style>
  <w:style w:type="paragraph" w:customStyle="1" w:styleId="xl35">
    <w:name w:val="xl35"/>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6">
    <w:name w:val="xl36"/>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80"/>
      <w:sz w:val="24"/>
      <w:szCs w:val="24"/>
      <w:lang w:val="es-ES" w:eastAsia="es-ES"/>
    </w:rPr>
  </w:style>
  <w:style w:type="paragraph" w:customStyle="1" w:styleId="xl37">
    <w:name w:val="xl37"/>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8">
    <w:name w:val="xl38"/>
    <w:basedOn w:val="Normal"/>
    <w:rsid w:val="003A08A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eastAsia="SimSun" w:hAnsi="Arial" w:cs="Arial"/>
      <w:b/>
      <w:bCs/>
      <w:color w:val="0000FF"/>
      <w:sz w:val="24"/>
      <w:szCs w:val="24"/>
      <w:lang w:val="es-ES" w:eastAsia="es-ES"/>
    </w:rPr>
  </w:style>
  <w:style w:type="paragraph" w:customStyle="1" w:styleId="xl39">
    <w:name w:val="xl39"/>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0">
    <w:name w:val="xl40"/>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1">
    <w:name w:val="xl41"/>
    <w:basedOn w:val="Normal"/>
    <w:rsid w:val="003A08AA"/>
    <w:pPr>
      <w:pBdr>
        <w:bottom w:val="single" w:sz="4"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2">
    <w:name w:val="xl42"/>
    <w:basedOn w:val="Normal"/>
    <w:rsid w:val="003A08AA"/>
    <w:pPr>
      <w:pBdr>
        <w:left w:val="single" w:sz="8" w:space="0" w:color="auto"/>
        <w:right w:val="single" w:sz="8" w:space="0" w:color="auto"/>
      </w:pBdr>
      <w:spacing w:before="100" w:beforeAutospacing="1" w:after="100" w:afterAutospacing="1" w:line="240" w:lineRule="auto"/>
      <w:jc w:val="center"/>
    </w:pPr>
    <w:rPr>
      <w:rFonts w:ascii="Times New Roman" w:eastAsia="SimSun" w:hAnsi="Times New Roman" w:cs="Times New Roman"/>
      <w:sz w:val="24"/>
      <w:szCs w:val="24"/>
      <w:lang w:val="es-ES" w:eastAsia="es-ES"/>
    </w:rPr>
  </w:style>
  <w:style w:type="paragraph" w:customStyle="1" w:styleId="xl43">
    <w:name w:val="xl43"/>
    <w:basedOn w:val="Normal"/>
    <w:rsid w:val="003A08A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SimSun" w:hAnsi="Arial" w:cs="Arial"/>
      <w:sz w:val="24"/>
      <w:szCs w:val="24"/>
      <w:lang w:val="es-ES" w:eastAsia="es-ES"/>
    </w:rPr>
  </w:style>
  <w:style w:type="paragraph" w:customStyle="1" w:styleId="xl44">
    <w:name w:val="xl44"/>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5">
    <w:name w:val="xl45"/>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6">
    <w:name w:val="xl46"/>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7">
    <w:name w:val="xl47"/>
    <w:basedOn w:val="Normal"/>
    <w:rsid w:val="003A08AA"/>
    <w:pPr>
      <w:pBdr>
        <w:lef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8">
    <w:name w:val="xl48"/>
    <w:basedOn w:val="Normal"/>
    <w:rsid w:val="003A08AA"/>
    <w:pP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xl49">
    <w:name w:val="xl49"/>
    <w:basedOn w:val="Normal"/>
    <w:rsid w:val="003A08AA"/>
    <w:pPr>
      <w:pBdr>
        <w:right w:val="single" w:sz="8" w:space="0" w:color="auto"/>
      </w:pBdr>
      <w:spacing w:before="100" w:beforeAutospacing="1" w:after="100" w:afterAutospacing="1" w:line="240" w:lineRule="auto"/>
      <w:jc w:val="center"/>
    </w:pPr>
    <w:rPr>
      <w:rFonts w:ascii="Bookman Old Style" w:eastAsia="SimSun" w:hAnsi="Bookman Old Style" w:cs="Times New Roman"/>
      <w:b/>
      <w:bCs/>
      <w:color w:val="000080"/>
      <w:sz w:val="24"/>
      <w:szCs w:val="24"/>
      <w:lang w:val="es-ES" w:eastAsia="es-ES"/>
    </w:rPr>
  </w:style>
  <w:style w:type="paragraph" w:customStyle="1" w:styleId="corriente">
    <w:name w:val="corriente"/>
    <w:basedOn w:val="Textoindependiente"/>
    <w:autoRedefine/>
    <w:rsid w:val="003A08AA"/>
    <w:rPr>
      <w:rFonts w:ascii="Arial" w:eastAsia="SimSun" w:hAnsi="Arial" w:cs="Arial"/>
      <w:b/>
      <w:sz w:val="22"/>
      <w:szCs w:val="22"/>
      <w:lang w:val="es-CR"/>
    </w:rPr>
  </w:style>
  <w:style w:type="character" w:styleId="Hipervnculovisitado">
    <w:name w:val="FollowedHyperlink"/>
    <w:basedOn w:val="Fuentedeprrafopredeter"/>
    <w:rsid w:val="003A08AA"/>
    <w:rPr>
      <w:color w:val="800080"/>
      <w:u w:val="single"/>
    </w:rPr>
  </w:style>
  <w:style w:type="paragraph" w:styleId="Descripcin">
    <w:name w:val="caption"/>
    <w:basedOn w:val="Normal"/>
    <w:next w:val="Normal"/>
    <w:qFormat/>
    <w:rsid w:val="003A08AA"/>
    <w:pPr>
      <w:spacing w:after="0" w:line="240" w:lineRule="auto"/>
      <w:jc w:val="center"/>
    </w:pPr>
    <w:rPr>
      <w:rFonts w:ascii="Arial" w:eastAsia="Times New Roman" w:hAnsi="Arial" w:cs="Times New Roman"/>
      <w:b/>
      <w:color w:val="800000"/>
      <w:sz w:val="24"/>
      <w:szCs w:val="24"/>
      <w:lang w:val="es-ES" w:eastAsia="es-ES"/>
    </w:rPr>
  </w:style>
  <w:style w:type="character" w:customStyle="1" w:styleId="TextocomentarioCar">
    <w:name w:val="Texto comentario Car"/>
    <w:basedOn w:val="Fuentedeprrafopredeter"/>
    <w:link w:val="Textocomentario"/>
    <w:semiHidden/>
    <w:rsid w:val="003A08AA"/>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3A08AA"/>
    <w:pPr>
      <w:spacing w:after="0" w:line="240" w:lineRule="auto"/>
    </w:pPr>
    <w:rPr>
      <w:rFonts w:ascii="Times New Roman" w:eastAsia="Times New Roman" w:hAnsi="Times New Roman" w:cs="Times New Roman"/>
      <w:sz w:val="20"/>
      <w:szCs w:val="20"/>
      <w:lang w:val="en-US"/>
    </w:rPr>
  </w:style>
  <w:style w:type="character" w:customStyle="1" w:styleId="AsuntodelcomentarioCar">
    <w:name w:val="Asunto del comentario Car"/>
    <w:basedOn w:val="TextocomentarioCar"/>
    <w:link w:val="Asuntodelcomentario"/>
    <w:semiHidden/>
    <w:rsid w:val="003A08AA"/>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3A08AA"/>
    <w:rPr>
      <w:b/>
      <w:bCs/>
    </w:rPr>
  </w:style>
  <w:style w:type="paragraph" w:styleId="Saludo">
    <w:name w:val="Salutation"/>
    <w:basedOn w:val="Normal"/>
    <w:next w:val="Normal"/>
    <w:link w:val="SaludoCar"/>
    <w:rsid w:val="003A08AA"/>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3A08AA"/>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3A08AA"/>
    <w:pPr>
      <w:spacing w:before="240" w:after="120"/>
      <w:jc w:val="left"/>
    </w:pPr>
    <w:rPr>
      <w:rFonts w:eastAsia="Times New Roman" w:cs="Arial"/>
      <w:bCs/>
      <w:snapToGrid/>
      <w:color w:val="auto"/>
      <w:sz w:val="24"/>
      <w:szCs w:val="26"/>
    </w:rPr>
  </w:style>
  <w:style w:type="paragraph" w:customStyle="1" w:styleId="normalp">
    <w:name w:val="normalp"/>
    <w:basedOn w:val="Normal"/>
    <w:rsid w:val="003A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A08AA"/>
    <w:rPr>
      <w:b/>
      <w:bCs/>
    </w:rPr>
  </w:style>
  <w:style w:type="paragraph" w:customStyle="1" w:styleId="textnav">
    <w:name w:val="text_nav"/>
    <w:basedOn w:val="Normal"/>
    <w:rsid w:val="003A08AA"/>
    <w:pPr>
      <w:spacing w:before="100" w:beforeAutospacing="1" w:after="100" w:afterAutospacing="1" w:line="240" w:lineRule="auto"/>
      <w:jc w:val="both"/>
    </w:pPr>
    <w:rPr>
      <w:rFonts w:ascii="Arial" w:eastAsia="Times New Roman" w:hAnsi="Arial" w:cs="Arial"/>
      <w:color w:val="006633"/>
      <w:sz w:val="18"/>
      <w:szCs w:val="18"/>
      <w:lang w:val="es-ES" w:eastAsia="es-ES"/>
    </w:rPr>
  </w:style>
  <w:style w:type="paragraph" w:customStyle="1" w:styleId="Lneadeasunto">
    <w:name w:val="Línea de asunto"/>
    <w:basedOn w:val="Normal"/>
    <w:rsid w:val="003A08AA"/>
    <w:pPr>
      <w:spacing w:after="0" w:line="240" w:lineRule="auto"/>
    </w:pPr>
    <w:rPr>
      <w:rFonts w:ascii="Times New Roman" w:eastAsia="MS Mincho" w:hAnsi="Times New Roman" w:cs="Times New Roman"/>
      <w:sz w:val="24"/>
      <w:szCs w:val="24"/>
      <w:lang w:val="es-ES" w:eastAsia="es-ES"/>
    </w:rPr>
  </w:style>
  <w:style w:type="paragraph" w:styleId="Sinespaciado">
    <w:name w:val="No Spacing"/>
    <w:link w:val="SinespaciadoCar"/>
    <w:uiPriority w:val="1"/>
    <w:qFormat/>
    <w:rsid w:val="003A08AA"/>
    <w:pPr>
      <w:spacing w:after="0" w:line="240" w:lineRule="auto"/>
    </w:pPr>
    <w:rPr>
      <w:rFonts w:ascii="Calibri" w:eastAsia="Times New Roman" w:hAnsi="Calibri" w:cs="Times New Roman"/>
      <w:lang w:val="en-US"/>
    </w:rPr>
  </w:style>
  <w:style w:type="character" w:customStyle="1" w:styleId="SinespaciadoCar">
    <w:name w:val="Sin espaciado Car"/>
    <w:basedOn w:val="Fuentedeprrafopredeter"/>
    <w:link w:val="Sinespaciado"/>
    <w:uiPriority w:val="1"/>
    <w:rsid w:val="003A08AA"/>
    <w:rPr>
      <w:rFonts w:ascii="Calibri" w:eastAsia="Times New Roman" w:hAnsi="Calibri" w:cs="Times New Roman"/>
      <w:lang w:val="en-US"/>
    </w:rPr>
  </w:style>
  <w:style w:type="character" w:customStyle="1" w:styleId="Smbolodenotaalpie">
    <w:name w:val="Símbolo de nota al pie"/>
    <w:basedOn w:val="Fuentedeprrafopredeter"/>
    <w:rsid w:val="003A08AA"/>
    <w:rPr>
      <w:vertAlign w:val="superscript"/>
    </w:rPr>
  </w:style>
  <w:style w:type="character" w:customStyle="1" w:styleId="Refdenotaalpie1">
    <w:name w:val="Ref. de nota al pie1"/>
    <w:rsid w:val="003A08AA"/>
    <w:rPr>
      <w:vertAlign w:val="superscript"/>
    </w:rPr>
  </w:style>
  <w:style w:type="numbering" w:customStyle="1" w:styleId="NoList1">
    <w:name w:val="No List1"/>
    <w:next w:val="Sinlista"/>
    <w:uiPriority w:val="99"/>
    <w:semiHidden/>
    <w:unhideWhenUsed/>
    <w:rsid w:val="006A4D76"/>
  </w:style>
  <w:style w:type="table" w:customStyle="1" w:styleId="TableGrid1">
    <w:name w:val="Table Grid1"/>
    <w:basedOn w:val="Tablanormal"/>
    <w:next w:val="Tablaconcuadrcula"/>
    <w:rsid w:val="006A4D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6A4D7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7">
    <w:name w:val="Table Grid 7"/>
    <w:basedOn w:val="Tablanormal"/>
    <w:rsid w:val="006A4D76"/>
    <w:pPr>
      <w:spacing w:after="0" w:line="240" w:lineRule="auto"/>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DC2">
    <w:name w:val="toc 2"/>
    <w:basedOn w:val="Normal"/>
    <w:next w:val="Normal"/>
    <w:autoRedefine/>
    <w:uiPriority w:val="39"/>
    <w:rsid w:val="006A4D76"/>
    <w:pPr>
      <w:tabs>
        <w:tab w:val="right" w:leader="dot" w:pos="8494"/>
      </w:tabs>
      <w:spacing w:after="0" w:line="240" w:lineRule="auto"/>
      <w:ind w:left="200"/>
    </w:pPr>
    <w:rPr>
      <w:rFonts w:ascii="Arial" w:eastAsia="SimSun" w:hAnsi="Arial" w:cs="Arial"/>
      <w:bCs/>
      <w:noProof/>
      <w:lang w:eastAsia="es-ES"/>
    </w:rPr>
  </w:style>
  <w:style w:type="paragraph" w:styleId="TDC1">
    <w:name w:val="toc 1"/>
    <w:basedOn w:val="Normal"/>
    <w:next w:val="Normal"/>
    <w:autoRedefine/>
    <w:uiPriority w:val="39"/>
    <w:rsid w:val="006A4D76"/>
    <w:pPr>
      <w:spacing w:after="0" w:line="240" w:lineRule="auto"/>
    </w:pPr>
    <w:rPr>
      <w:rFonts w:ascii="Times New Roman" w:eastAsia="SimSun" w:hAnsi="Times New Roman" w:cs="Times New Roman"/>
      <w:sz w:val="20"/>
      <w:szCs w:val="20"/>
      <w:lang w:eastAsia="es-ES"/>
    </w:rPr>
  </w:style>
  <w:style w:type="paragraph" w:styleId="TDC3">
    <w:name w:val="toc 3"/>
    <w:basedOn w:val="Normal"/>
    <w:next w:val="Normal"/>
    <w:autoRedefine/>
    <w:uiPriority w:val="39"/>
    <w:rsid w:val="006A4D76"/>
    <w:pPr>
      <w:spacing w:after="0" w:line="240" w:lineRule="auto"/>
      <w:ind w:left="400"/>
    </w:pPr>
    <w:rPr>
      <w:rFonts w:ascii="Times New Roman" w:eastAsia="SimSun" w:hAnsi="Times New Roman" w:cs="Times New Roman"/>
      <w:sz w:val="20"/>
      <w:szCs w:val="20"/>
      <w:lang w:eastAsia="es-ES"/>
    </w:rPr>
  </w:style>
  <w:style w:type="character" w:styleId="Refdecomentario">
    <w:name w:val="annotation reference"/>
    <w:basedOn w:val="Fuentedeprrafopredeter"/>
    <w:semiHidden/>
    <w:rsid w:val="006A4D76"/>
    <w:rPr>
      <w:sz w:val="16"/>
      <w:szCs w:val="16"/>
    </w:rPr>
  </w:style>
  <w:style w:type="table" w:styleId="Tablaweb3">
    <w:name w:val="Table Web 3"/>
    <w:basedOn w:val="Tablanormal"/>
    <w:rsid w:val="006A4D7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6A4D76"/>
    <w:pPr>
      <w:spacing w:after="0" w:line="240" w:lineRule="auto"/>
    </w:pPr>
    <w:rPr>
      <w:rFonts w:ascii="Times New Roman" w:eastAsia="Batang"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mailStyle811">
    <w:name w:val="EmailStyle811"/>
    <w:basedOn w:val="Fuentedeprrafopredeter"/>
    <w:semiHidden/>
    <w:rsid w:val="006A4D76"/>
    <w:rPr>
      <w:rFonts w:ascii="Arial" w:hAnsi="Arial" w:cs="Arial"/>
      <w:color w:val="000080"/>
      <w:sz w:val="20"/>
      <w:szCs w:val="20"/>
    </w:rPr>
  </w:style>
  <w:style w:type="paragraph" w:customStyle="1" w:styleId="Default">
    <w:name w:val="Default"/>
    <w:rsid w:val="00A2696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PrrafodelistaCar">
    <w:name w:val="Párrafo de lista Car"/>
    <w:link w:val="Prrafodelista"/>
    <w:uiPriority w:val="34"/>
    <w:rsid w:val="00054BFB"/>
  </w:style>
  <w:style w:type="table" w:customStyle="1" w:styleId="TableGrid2">
    <w:name w:val="Table Grid2"/>
    <w:basedOn w:val="Tablanormal"/>
    <w:next w:val="Tablaconcuadrcula"/>
    <w:rsid w:val="006169D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unhideWhenUsed/>
    <w:qFormat/>
    <w:rsid w:val="00427F66"/>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table" w:customStyle="1" w:styleId="Tablaconcuadrcula1">
    <w:name w:val="Tabla con cuadrícula1"/>
    <w:basedOn w:val="Tablanormal"/>
    <w:next w:val="Tablaconcuadrcula"/>
    <w:rsid w:val="000B089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00DF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39">
      <w:bodyDiv w:val="1"/>
      <w:marLeft w:val="0"/>
      <w:marRight w:val="0"/>
      <w:marTop w:val="0"/>
      <w:marBottom w:val="0"/>
      <w:divBdr>
        <w:top w:val="none" w:sz="0" w:space="0" w:color="auto"/>
        <w:left w:val="none" w:sz="0" w:space="0" w:color="auto"/>
        <w:bottom w:val="none" w:sz="0" w:space="0" w:color="auto"/>
        <w:right w:val="none" w:sz="0" w:space="0" w:color="auto"/>
      </w:divBdr>
    </w:div>
    <w:div w:id="1709446">
      <w:bodyDiv w:val="1"/>
      <w:marLeft w:val="0"/>
      <w:marRight w:val="0"/>
      <w:marTop w:val="0"/>
      <w:marBottom w:val="0"/>
      <w:divBdr>
        <w:top w:val="none" w:sz="0" w:space="0" w:color="auto"/>
        <w:left w:val="none" w:sz="0" w:space="0" w:color="auto"/>
        <w:bottom w:val="none" w:sz="0" w:space="0" w:color="auto"/>
        <w:right w:val="none" w:sz="0" w:space="0" w:color="auto"/>
      </w:divBdr>
    </w:div>
    <w:div w:id="11225884">
      <w:bodyDiv w:val="1"/>
      <w:marLeft w:val="0"/>
      <w:marRight w:val="0"/>
      <w:marTop w:val="0"/>
      <w:marBottom w:val="0"/>
      <w:divBdr>
        <w:top w:val="none" w:sz="0" w:space="0" w:color="auto"/>
        <w:left w:val="none" w:sz="0" w:space="0" w:color="auto"/>
        <w:bottom w:val="none" w:sz="0" w:space="0" w:color="auto"/>
        <w:right w:val="none" w:sz="0" w:space="0" w:color="auto"/>
      </w:divBdr>
    </w:div>
    <w:div w:id="20404989">
      <w:bodyDiv w:val="1"/>
      <w:marLeft w:val="0"/>
      <w:marRight w:val="0"/>
      <w:marTop w:val="0"/>
      <w:marBottom w:val="0"/>
      <w:divBdr>
        <w:top w:val="none" w:sz="0" w:space="0" w:color="auto"/>
        <w:left w:val="none" w:sz="0" w:space="0" w:color="auto"/>
        <w:bottom w:val="none" w:sz="0" w:space="0" w:color="auto"/>
        <w:right w:val="none" w:sz="0" w:space="0" w:color="auto"/>
      </w:divBdr>
    </w:div>
    <w:div w:id="21901439">
      <w:bodyDiv w:val="1"/>
      <w:marLeft w:val="0"/>
      <w:marRight w:val="0"/>
      <w:marTop w:val="0"/>
      <w:marBottom w:val="0"/>
      <w:divBdr>
        <w:top w:val="none" w:sz="0" w:space="0" w:color="auto"/>
        <w:left w:val="none" w:sz="0" w:space="0" w:color="auto"/>
        <w:bottom w:val="none" w:sz="0" w:space="0" w:color="auto"/>
        <w:right w:val="none" w:sz="0" w:space="0" w:color="auto"/>
      </w:divBdr>
    </w:div>
    <w:div w:id="27687732">
      <w:bodyDiv w:val="1"/>
      <w:marLeft w:val="0"/>
      <w:marRight w:val="0"/>
      <w:marTop w:val="0"/>
      <w:marBottom w:val="0"/>
      <w:divBdr>
        <w:top w:val="none" w:sz="0" w:space="0" w:color="auto"/>
        <w:left w:val="none" w:sz="0" w:space="0" w:color="auto"/>
        <w:bottom w:val="none" w:sz="0" w:space="0" w:color="auto"/>
        <w:right w:val="none" w:sz="0" w:space="0" w:color="auto"/>
      </w:divBdr>
    </w:div>
    <w:div w:id="44334971">
      <w:bodyDiv w:val="1"/>
      <w:marLeft w:val="0"/>
      <w:marRight w:val="0"/>
      <w:marTop w:val="0"/>
      <w:marBottom w:val="0"/>
      <w:divBdr>
        <w:top w:val="none" w:sz="0" w:space="0" w:color="auto"/>
        <w:left w:val="none" w:sz="0" w:space="0" w:color="auto"/>
        <w:bottom w:val="none" w:sz="0" w:space="0" w:color="auto"/>
        <w:right w:val="none" w:sz="0" w:space="0" w:color="auto"/>
      </w:divBdr>
    </w:div>
    <w:div w:id="45571157">
      <w:bodyDiv w:val="1"/>
      <w:marLeft w:val="0"/>
      <w:marRight w:val="0"/>
      <w:marTop w:val="0"/>
      <w:marBottom w:val="0"/>
      <w:divBdr>
        <w:top w:val="none" w:sz="0" w:space="0" w:color="auto"/>
        <w:left w:val="none" w:sz="0" w:space="0" w:color="auto"/>
        <w:bottom w:val="none" w:sz="0" w:space="0" w:color="auto"/>
        <w:right w:val="none" w:sz="0" w:space="0" w:color="auto"/>
      </w:divBdr>
    </w:div>
    <w:div w:id="49620415">
      <w:bodyDiv w:val="1"/>
      <w:marLeft w:val="0"/>
      <w:marRight w:val="0"/>
      <w:marTop w:val="0"/>
      <w:marBottom w:val="0"/>
      <w:divBdr>
        <w:top w:val="none" w:sz="0" w:space="0" w:color="auto"/>
        <w:left w:val="none" w:sz="0" w:space="0" w:color="auto"/>
        <w:bottom w:val="none" w:sz="0" w:space="0" w:color="auto"/>
        <w:right w:val="none" w:sz="0" w:space="0" w:color="auto"/>
      </w:divBdr>
    </w:div>
    <w:div w:id="57291202">
      <w:bodyDiv w:val="1"/>
      <w:marLeft w:val="0"/>
      <w:marRight w:val="0"/>
      <w:marTop w:val="0"/>
      <w:marBottom w:val="0"/>
      <w:divBdr>
        <w:top w:val="none" w:sz="0" w:space="0" w:color="auto"/>
        <w:left w:val="none" w:sz="0" w:space="0" w:color="auto"/>
        <w:bottom w:val="none" w:sz="0" w:space="0" w:color="auto"/>
        <w:right w:val="none" w:sz="0" w:space="0" w:color="auto"/>
      </w:divBdr>
    </w:div>
    <w:div w:id="61216520">
      <w:bodyDiv w:val="1"/>
      <w:marLeft w:val="0"/>
      <w:marRight w:val="0"/>
      <w:marTop w:val="0"/>
      <w:marBottom w:val="0"/>
      <w:divBdr>
        <w:top w:val="none" w:sz="0" w:space="0" w:color="auto"/>
        <w:left w:val="none" w:sz="0" w:space="0" w:color="auto"/>
        <w:bottom w:val="none" w:sz="0" w:space="0" w:color="auto"/>
        <w:right w:val="none" w:sz="0" w:space="0" w:color="auto"/>
      </w:divBdr>
    </w:div>
    <w:div w:id="71239240">
      <w:bodyDiv w:val="1"/>
      <w:marLeft w:val="0"/>
      <w:marRight w:val="0"/>
      <w:marTop w:val="0"/>
      <w:marBottom w:val="0"/>
      <w:divBdr>
        <w:top w:val="none" w:sz="0" w:space="0" w:color="auto"/>
        <w:left w:val="none" w:sz="0" w:space="0" w:color="auto"/>
        <w:bottom w:val="none" w:sz="0" w:space="0" w:color="auto"/>
        <w:right w:val="none" w:sz="0" w:space="0" w:color="auto"/>
      </w:divBdr>
    </w:div>
    <w:div w:id="85272340">
      <w:bodyDiv w:val="1"/>
      <w:marLeft w:val="0"/>
      <w:marRight w:val="0"/>
      <w:marTop w:val="0"/>
      <w:marBottom w:val="0"/>
      <w:divBdr>
        <w:top w:val="none" w:sz="0" w:space="0" w:color="auto"/>
        <w:left w:val="none" w:sz="0" w:space="0" w:color="auto"/>
        <w:bottom w:val="none" w:sz="0" w:space="0" w:color="auto"/>
        <w:right w:val="none" w:sz="0" w:space="0" w:color="auto"/>
      </w:divBdr>
    </w:div>
    <w:div w:id="86275665">
      <w:bodyDiv w:val="1"/>
      <w:marLeft w:val="0"/>
      <w:marRight w:val="0"/>
      <w:marTop w:val="0"/>
      <w:marBottom w:val="0"/>
      <w:divBdr>
        <w:top w:val="none" w:sz="0" w:space="0" w:color="auto"/>
        <w:left w:val="none" w:sz="0" w:space="0" w:color="auto"/>
        <w:bottom w:val="none" w:sz="0" w:space="0" w:color="auto"/>
        <w:right w:val="none" w:sz="0" w:space="0" w:color="auto"/>
      </w:divBdr>
    </w:div>
    <w:div w:id="93677033">
      <w:bodyDiv w:val="1"/>
      <w:marLeft w:val="0"/>
      <w:marRight w:val="0"/>
      <w:marTop w:val="0"/>
      <w:marBottom w:val="0"/>
      <w:divBdr>
        <w:top w:val="none" w:sz="0" w:space="0" w:color="auto"/>
        <w:left w:val="none" w:sz="0" w:space="0" w:color="auto"/>
        <w:bottom w:val="none" w:sz="0" w:space="0" w:color="auto"/>
        <w:right w:val="none" w:sz="0" w:space="0" w:color="auto"/>
      </w:divBdr>
    </w:div>
    <w:div w:id="108816834">
      <w:bodyDiv w:val="1"/>
      <w:marLeft w:val="0"/>
      <w:marRight w:val="0"/>
      <w:marTop w:val="0"/>
      <w:marBottom w:val="0"/>
      <w:divBdr>
        <w:top w:val="none" w:sz="0" w:space="0" w:color="auto"/>
        <w:left w:val="none" w:sz="0" w:space="0" w:color="auto"/>
        <w:bottom w:val="none" w:sz="0" w:space="0" w:color="auto"/>
        <w:right w:val="none" w:sz="0" w:space="0" w:color="auto"/>
      </w:divBdr>
    </w:div>
    <w:div w:id="137498517">
      <w:bodyDiv w:val="1"/>
      <w:marLeft w:val="0"/>
      <w:marRight w:val="0"/>
      <w:marTop w:val="0"/>
      <w:marBottom w:val="0"/>
      <w:divBdr>
        <w:top w:val="none" w:sz="0" w:space="0" w:color="auto"/>
        <w:left w:val="none" w:sz="0" w:space="0" w:color="auto"/>
        <w:bottom w:val="none" w:sz="0" w:space="0" w:color="auto"/>
        <w:right w:val="none" w:sz="0" w:space="0" w:color="auto"/>
      </w:divBdr>
    </w:div>
    <w:div w:id="142697104">
      <w:bodyDiv w:val="1"/>
      <w:marLeft w:val="0"/>
      <w:marRight w:val="0"/>
      <w:marTop w:val="0"/>
      <w:marBottom w:val="0"/>
      <w:divBdr>
        <w:top w:val="none" w:sz="0" w:space="0" w:color="auto"/>
        <w:left w:val="none" w:sz="0" w:space="0" w:color="auto"/>
        <w:bottom w:val="none" w:sz="0" w:space="0" w:color="auto"/>
        <w:right w:val="none" w:sz="0" w:space="0" w:color="auto"/>
      </w:divBdr>
    </w:div>
    <w:div w:id="144975285">
      <w:bodyDiv w:val="1"/>
      <w:marLeft w:val="0"/>
      <w:marRight w:val="0"/>
      <w:marTop w:val="0"/>
      <w:marBottom w:val="0"/>
      <w:divBdr>
        <w:top w:val="none" w:sz="0" w:space="0" w:color="auto"/>
        <w:left w:val="none" w:sz="0" w:space="0" w:color="auto"/>
        <w:bottom w:val="none" w:sz="0" w:space="0" w:color="auto"/>
        <w:right w:val="none" w:sz="0" w:space="0" w:color="auto"/>
      </w:divBdr>
    </w:div>
    <w:div w:id="147522198">
      <w:bodyDiv w:val="1"/>
      <w:marLeft w:val="0"/>
      <w:marRight w:val="0"/>
      <w:marTop w:val="0"/>
      <w:marBottom w:val="0"/>
      <w:divBdr>
        <w:top w:val="none" w:sz="0" w:space="0" w:color="auto"/>
        <w:left w:val="none" w:sz="0" w:space="0" w:color="auto"/>
        <w:bottom w:val="none" w:sz="0" w:space="0" w:color="auto"/>
        <w:right w:val="none" w:sz="0" w:space="0" w:color="auto"/>
      </w:divBdr>
    </w:div>
    <w:div w:id="148136727">
      <w:bodyDiv w:val="1"/>
      <w:marLeft w:val="0"/>
      <w:marRight w:val="0"/>
      <w:marTop w:val="0"/>
      <w:marBottom w:val="0"/>
      <w:divBdr>
        <w:top w:val="none" w:sz="0" w:space="0" w:color="auto"/>
        <w:left w:val="none" w:sz="0" w:space="0" w:color="auto"/>
        <w:bottom w:val="none" w:sz="0" w:space="0" w:color="auto"/>
        <w:right w:val="none" w:sz="0" w:space="0" w:color="auto"/>
      </w:divBdr>
    </w:div>
    <w:div w:id="151065414">
      <w:bodyDiv w:val="1"/>
      <w:marLeft w:val="0"/>
      <w:marRight w:val="0"/>
      <w:marTop w:val="0"/>
      <w:marBottom w:val="0"/>
      <w:divBdr>
        <w:top w:val="none" w:sz="0" w:space="0" w:color="auto"/>
        <w:left w:val="none" w:sz="0" w:space="0" w:color="auto"/>
        <w:bottom w:val="none" w:sz="0" w:space="0" w:color="auto"/>
        <w:right w:val="none" w:sz="0" w:space="0" w:color="auto"/>
      </w:divBdr>
    </w:div>
    <w:div w:id="151217307">
      <w:bodyDiv w:val="1"/>
      <w:marLeft w:val="0"/>
      <w:marRight w:val="0"/>
      <w:marTop w:val="0"/>
      <w:marBottom w:val="0"/>
      <w:divBdr>
        <w:top w:val="none" w:sz="0" w:space="0" w:color="auto"/>
        <w:left w:val="none" w:sz="0" w:space="0" w:color="auto"/>
        <w:bottom w:val="none" w:sz="0" w:space="0" w:color="auto"/>
        <w:right w:val="none" w:sz="0" w:space="0" w:color="auto"/>
      </w:divBdr>
    </w:div>
    <w:div w:id="173998379">
      <w:bodyDiv w:val="1"/>
      <w:marLeft w:val="0"/>
      <w:marRight w:val="0"/>
      <w:marTop w:val="0"/>
      <w:marBottom w:val="0"/>
      <w:divBdr>
        <w:top w:val="none" w:sz="0" w:space="0" w:color="auto"/>
        <w:left w:val="none" w:sz="0" w:space="0" w:color="auto"/>
        <w:bottom w:val="none" w:sz="0" w:space="0" w:color="auto"/>
        <w:right w:val="none" w:sz="0" w:space="0" w:color="auto"/>
      </w:divBdr>
    </w:div>
    <w:div w:id="176316472">
      <w:bodyDiv w:val="1"/>
      <w:marLeft w:val="0"/>
      <w:marRight w:val="0"/>
      <w:marTop w:val="0"/>
      <w:marBottom w:val="0"/>
      <w:divBdr>
        <w:top w:val="none" w:sz="0" w:space="0" w:color="auto"/>
        <w:left w:val="none" w:sz="0" w:space="0" w:color="auto"/>
        <w:bottom w:val="none" w:sz="0" w:space="0" w:color="auto"/>
        <w:right w:val="none" w:sz="0" w:space="0" w:color="auto"/>
      </w:divBdr>
    </w:div>
    <w:div w:id="201941791">
      <w:bodyDiv w:val="1"/>
      <w:marLeft w:val="0"/>
      <w:marRight w:val="0"/>
      <w:marTop w:val="0"/>
      <w:marBottom w:val="0"/>
      <w:divBdr>
        <w:top w:val="none" w:sz="0" w:space="0" w:color="auto"/>
        <w:left w:val="none" w:sz="0" w:space="0" w:color="auto"/>
        <w:bottom w:val="none" w:sz="0" w:space="0" w:color="auto"/>
        <w:right w:val="none" w:sz="0" w:space="0" w:color="auto"/>
      </w:divBdr>
    </w:div>
    <w:div w:id="220992551">
      <w:bodyDiv w:val="1"/>
      <w:marLeft w:val="0"/>
      <w:marRight w:val="0"/>
      <w:marTop w:val="0"/>
      <w:marBottom w:val="0"/>
      <w:divBdr>
        <w:top w:val="none" w:sz="0" w:space="0" w:color="auto"/>
        <w:left w:val="none" w:sz="0" w:space="0" w:color="auto"/>
        <w:bottom w:val="none" w:sz="0" w:space="0" w:color="auto"/>
        <w:right w:val="none" w:sz="0" w:space="0" w:color="auto"/>
      </w:divBdr>
    </w:div>
    <w:div w:id="228925411">
      <w:bodyDiv w:val="1"/>
      <w:marLeft w:val="0"/>
      <w:marRight w:val="0"/>
      <w:marTop w:val="0"/>
      <w:marBottom w:val="0"/>
      <w:divBdr>
        <w:top w:val="none" w:sz="0" w:space="0" w:color="auto"/>
        <w:left w:val="none" w:sz="0" w:space="0" w:color="auto"/>
        <w:bottom w:val="none" w:sz="0" w:space="0" w:color="auto"/>
        <w:right w:val="none" w:sz="0" w:space="0" w:color="auto"/>
      </w:divBdr>
    </w:div>
    <w:div w:id="243227730">
      <w:bodyDiv w:val="1"/>
      <w:marLeft w:val="0"/>
      <w:marRight w:val="0"/>
      <w:marTop w:val="0"/>
      <w:marBottom w:val="0"/>
      <w:divBdr>
        <w:top w:val="none" w:sz="0" w:space="0" w:color="auto"/>
        <w:left w:val="none" w:sz="0" w:space="0" w:color="auto"/>
        <w:bottom w:val="none" w:sz="0" w:space="0" w:color="auto"/>
        <w:right w:val="none" w:sz="0" w:space="0" w:color="auto"/>
      </w:divBdr>
    </w:div>
    <w:div w:id="246498580">
      <w:bodyDiv w:val="1"/>
      <w:marLeft w:val="0"/>
      <w:marRight w:val="0"/>
      <w:marTop w:val="0"/>
      <w:marBottom w:val="0"/>
      <w:divBdr>
        <w:top w:val="none" w:sz="0" w:space="0" w:color="auto"/>
        <w:left w:val="none" w:sz="0" w:space="0" w:color="auto"/>
        <w:bottom w:val="none" w:sz="0" w:space="0" w:color="auto"/>
        <w:right w:val="none" w:sz="0" w:space="0" w:color="auto"/>
      </w:divBdr>
    </w:div>
    <w:div w:id="246614541">
      <w:bodyDiv w:val="1"/>
      <w:marLeft w:val="0"/>
      <w:marRight w:val="0"/>
      <w:marTop w:val="0"/>
      <w:marBottom w:val="0"/>
      <w:divBdr>
        <w:top w:val="none" w:sz="0" w:space="0" w:color="auto"/>
        <w:left w:val="none" w:sz="0" w:space="0" w:color="auto"/>
        <w:bottom w:val="none" w:sz="0" w:space="0" w:color="auto"/>
        <w:right w:val="none" w:sz="0" w:space="0" w:color="auto"/>
      </w:divBdr>
    </w:div>
    <w:div w:id="247615231">
      <w:bodyDiv w:val="1"/>
      <w:marLeft w:val="0"/>
      <w:marRight w:val="0"/>
      <w:marTop w:val="0"/>
      <w:marBottom w:val="0"/>
      <w:divBdr>
        <w:top w:val="none" w:sz="0" w:space="0" w:color="auto"/>
        <w:left w:val="none" w:sz="0" w:space="0" w:color="auto"/>
        <w:bottom w:val="none" w:sz="0" w:space="0" w:color="auto"/>
        <w:right w:val="none" w:sz="0" w:space="0" w:color="auto"/>
      </w:divBdr>
      <w:divsChild>
        <w:div w:id="220797484">
          <w:marLeft w:val="1354"/>
          <w:marRight w:val="0"/>
          <w:marTop w:val="0"/>
          <w:marBottom w:val="0"/>
          <w:divBdr>
            <w:top w:val="none" w:sz="0" w:space="0" w:color="auto"/>
            <w:left w:val="none" w:sz="0" w:space="0" w:color="auto"/>
            <w:bottom w:val="none" w:sz="0" w:space="0" w:color="auto"/>
            <w:right w:val="none" w:sz="0" w:space="0" w:color="auto"/>
          </w:divBdr>
        </w:div>
      </w:divsChild>
    </w:div>
    <w:div w:id="255672678">
      <w:bodyDiv w:val="1"/>
      <w:marLeft w:val="0"/>
      <w:marRight w:val="0"/>
      <w:marTop w:val="0"/>
      <w:marBottom w:val="0"/>
      <w:divBdr>
        <w:top w:val="none" w:sz="0" w:space="0" w:color="auto"/>
        <w:left w:val="none" w:sz="0" w:space="0" w:color="auto"/>
        <w:bottom w:val="none" w:sz="0" w:space="0" w:color="auto"/>
        <w:right w:val="none" w:sz="0" w:space="0" w:color="auto"/>
      </w:divBdr>
    </w:div>
    <w:div w:id="255945157">
      <w:bodyDiv w:val="1"/>
      <w:marLeft w:val="0"/>
      <w:marRight w:val="0"/>
      <w:marTop w:val="0"/>
      <w:marBottom w:val="0"/>
      <w:divBdr>
        <w:top w:val="none" w:sz="0" w:space="0" w:color="auto"/>
        <w:left w:val="none" w:sz="0" w:space="0" w:color="auto"/>
        <w:bottom w:val="none" w:sz="0" w:space="0" w:color="auto"/>
        <w:right w:val="none" w:sz="0" w:space="0" w:color="auto"/>
      </w:divBdr>
    </w:div>
    <w:div w:id="265701907">
      <w:bodyDiv w:val="1"/>
      <w:marLeft w:val="0"/>
      <w:marRight w:val="0"/>
      <w:marTop w:val="0"/>
      <w:marBottom w:val="0"/>
      <w:divBdr>
        <w:top w:val="none" w:sz="0" w:space="0" w:color="auto"/>
        <w:left w:val="none" w:sz="0" w:space="0" w:color="auto"/>
        <w:bottom w:val="none" w:sz="0" w:space="0" w:color="auto"/>
        <w:right w:val="none" w:sz="0" w:space="0" w:color="auto"/>
      </w:divBdr>
    </w:div>
    <w:div w:id="267977015">
      <w:bodyDiv w:val="1"/>
      <w:marLeft w:val="0"/>
      <w:marRight w:val="0"/>
      <w:marTop w:val="0"/>
      <w:marBottom w:val="0"/>
      <w:divBdr>
        <w:top w:val="none" w:sz="0" w:space="0" w:color="auto"/>
        <w:left w:val="none" w:sz="0" w:space="0" w:color="auto"/>
        <w:bottom w:val="none" w:sz="0" w:space="0" w:color="auto"/>
        <w:right w:val="none" w:sz="0" w:space="0" w:color="auto"/>
      </w:divBdr>
    </w:div>
    <w:div w:id="268320372">
      <w:bodyDiv w:val="1"/>
      <w:marLeft w:val="0"/>
      <w:marRight w:val="0"/>
      <w:marTop w:val="0"/>
      <w:marBottom w:val="0"/>
      <w:divBdr>
        <w:top w:val="none" w:sz="0" w:space="0" w:color="auto"/>
        <w:left w:val="none" w:sz="0" w:space="0" w:color="auto"/>
        <w:bottom w:val="none" w:sz="0" w:space="0" w:color="auto"/>
        <w:right w:val="none" w:sz="0" w:space="0" w:color="auto"/>
      </w:divBdr>
    </w:div>
    <w:div w:id="274870587">
      <w:bodyDiv w:val="1"/>
      <w:marLeft w:val="0"/>
      <w:marRight w:val="0"/>
      <w:marTop w:val="0"/>
      <w:marBottom w:val="0"/>
      <w:divBdr>
        <w:top w:val="none" w:sz="0" w:space="0" w:color="auto"/>
        <w:left w:val="none" w:sz="0" w:space="0" w:color="auto"/>
        <w:bottom w:val="none" w:sz="0" w:space="0" w:color="auto"/>
        <w:right w:val="none" w:sz="0" w:space="0" w:color="auto"/>
      </w:divBdr>
    </w:div>
    <w:div w:id="277182104">
      <w:bodyDiv w:val="1"/>
      <w:marLeft w:val="0"/>
      <w:marRight w:val="0"/>
      <w:marTop w:val="0"/>
      <w:marBottom w:val="0"/>
      <w:divBdr>
        <w:top w:val="none" w:sz="0" w:space="0" w:color="auto"/>
        <w:left w:val="none" w:sz="0" w:space="0" w:color="auto"/>
        <w:bottom w:val="none" w:sz="0" w:space="0" w:color="auto"/>
        <w:right w:val="none" w:sz="0" w:space="0" w:color="auto"/>
      </w:divBdr>
    </w:div>
    <w:div w:id="292638402">
      <w:bodyDiv w:val="1"/>
      <w:marLeft w:val="0"/>
      <w:marRight w:val="0"/>
      <w:marTop w:val="0"/>
      <w:marBottom w:val="0"/>
      <w:divBdr>
        <w:top w:val="none" w:sz="0" w:space="0" w:color="auto"/>
        <w:left w:val="none" w:sz="0" w:space="0" w:color="auto"/>
        <w:bottom w:val="none" w:sz="0" w:space="0" w:color="auto"/>
        <w:right w:val="none" w:sz="0" w:space="0" w:color="auto"/>
      </w:divBdr>
    </w:div>
    <w:div w:id="297027472">
      <w:bodyDiv w:val="1"/>
      <w:marLeft w:val="0"/>
      <w:marRight w:val="0"/>
      <w:marTop w:val="0"/>
      <w:marBottom w:val="0"/>
      <w:divBdr>
        <w:top w:val="none" w:sz="0" w:space="0" w:color="auto"/>
        <w:left w:val="none" w:sz="0" w:space="0" w:color="auto"/>
        <w:bottom w:val="none" w:sz="0" w:space="0" w:color="auto"/>
        <w:right w:val="none" w:sz="0" w:space="0" w:color="auto"/>
      </w:divBdr>
    </w:div>
    <w:div w:id="299070832">
      <w:bodyDiv w:val="1"/>
      <w:marLeft w:val="0"/>
      <w:marRight w:val="0"/>
      <w:marTop w:val="0"/>
      <w:marBottom w:val="0"/>
      <w:divBdr>
        <w:top w:val="none" w:sz="0" w:space="0" w:color="auto"/>
        <w:left w:val="none" w:sz="0" w:space="0" w:color="auto"/>
        <w:bottom w:val="none" w:sz="0" w:space="0" w:color="auto"/>
        <w:right w:val="none" w:sz="0" w:space="0" w:color="auto"/>
      </w:divBdr>
    </w:div>
    <w:div w:id="305596778">
      <w:bodyDiv w:val="1"/>
      <w:marLeft w:val="0"/>
      <w:marRight w:val="0"/>
      <w:marTop w:val="0"/>
      <w:marBottom w:val="0"/>
      <w:divBdr>
        <w:top w:val="none" w:sz="0" w:space="0" w:color="auto"/>
        <w:left w:val="none" w:sz="0" w:space="0" w:color="auto"/>
        <w:bottom w:val="none" w:sz="0" w:space="0" w:color="auto"/>
        <w:right w:val="none" w:sz="0" w:space="0" w:color="auto"/>
      </w:divBdr>
    </w:div>
    <w:div w:id="321979741">
      <w:bodyDiv w:val="1"/>
      <w:marLeft w:val="0"/>
      <w:marRight w:val="0"/>
      <w:marTop w:val="0"/>
      <w:marBottom w:val="0"/>
      <w:divBdr>
        <w:top w:val="none" w:sz="0" w:space="0" w:color="auto"/>
        <w:left w:val="none" w:sz="0" w:space="0" w:color="auto"/>
        <w:bottom w:val="none" w:sz="0" w:space="0" w:color="auto"/>
        <w:right w:val="none" w:sz="0" w:space="0" w:color="auto"/>
      </w:divBdr>
    </w:div>
    <w:div w:id="323515984">
      <w:bodyDiv w:val="1"/>
      <w:marLeft w:val="0"/>
      <w:marRight w:val="0"/>
      <w:marTop w:val="0"/>
      <w:marBottom w:val="0"/>
      <w:divBdr>
        <w:top w:val="none" w:sz="0" w:space="0" w:color="auto"/>
        <w:left w:val="none" w:sz="0" w:space="0" w:color="auto"/>
        <w:bottom w:val="none" w:sz="0" w:space="0" w:color="auto"/>
        <w:right w:val="none" w:sz="0" w:space="0" w:color="auto"/>
      </w:divBdr>
    </w:div>
    <w:div w:id="339161680">
      <w:bodyDiv w:val="1"/>
      <w:marLeft w:val="0"/>
      <w:marRight w:val="0"/>
      <w:marTop w:val="0"/>
      <w:marBottom w:val="0"/>
      <w:divBdr>
        <w:top w:val="none" w:sz="0" w:space="0" w:color="auto"/>
        <w:left w:val="none" w:sz="0" w:space="0" w:color="auto"/>
        <w:bottom w:val="none" w:sz="0" w:space="0" w:color="auto"/>
        <w:right w:val="none" w:sz="0" w:space="0" w:color="auto"/>
      </w:divBdr>
    </w:div>
    <w:div w:id="341397313">
      <w:bodyDiv w:val="1"/>
      <w:marLeft w:val="0"/>
      <w:marRight w:val="0"/>
      <w:marTop w:val="0"/>
      <w:marBottom w:val="0"/>
      <w:divBdr>
        <w:top w:val="none" w:sz="0" w:space="0" w:color="auto"/>
        <w:left w:val="none" w:sz="0" w:space="0" w:color="auto"/>
        <w:bottom w:val="none" w:sz="0" w:space="0" w:color="auto"/>
        <w:right w:val="none" w:sz="0" w:space="0" w:color="auto"/>
      </w:divBdr>
    </w:div>
    <w:div w:id="351540231">
      <w:bodyDiv w:val="1"/>
      <w:marLeft w:val="0"/>
      <w:marRight w:val="0"/>
      <w:marTop w:val="0"/>
      <w:marBottom w:val="0"/>
      <w:divBdr>
        <w:top w:val="none" w:sz="0" w:space="0" w:color="auto"/>
        <w:left w:val="none" w:sz="0" w:space="0" w:color="auto"/>
        <w:bottom w:val="none" w:sz="0" w:space="0" w:color="auto"/>
        <w:right w:val="none" w:sz="0" w:space="0" w:color="auto"/>
      </w:divBdr>
    </w:div>
    <w:div w:id="375198995">
      <w:bodyDiv w:val="1"/>
      <w:marLeft w:val="0"/>
      <w:marRight w:val="0"/>
      <w:marTop w:val="0"/>
      <w:marBottom w:val="0"/>
      <w:divBdr>
        <w:top w:val="none" w:sz="0" w:space="0" w:color="auto"/>
        <w:left w:val="none" w:sz="0" w:space="0" w:color="auto"/>
        <w:bottom w:val="none" w:sz="0" w:space="0" w:color="auto"/>
        <w:right w:val="none" w:sz="0" w:space="0" w:color="auto"/>
      </w:divBdr>
    </w:div>
    <w:div w:id="375274683">
      <w:bodyDiv w:val="1"/>
      <w:marLeft w:val="0"/>
      <w:marRight w:val="0"/>
      <w:marTop w:val="0"/>
      <w:marBottom w:val="0"/>
      <w:divBdr>
        <w:top w:val="none" w:sz="0" w:space="0" w:color="auto"/>
        <w:left w:val="none" w:sz="0" w:space="0" w:color="auto"/>
        <w:bottom w:val="none" w:sz="0" w:space="0" w:color="auto"/>
        <w:right w:val="none" w:sz="0" w:space="0" w:color="auto"/>
      </w:divBdr>
    </w:div>
    <w:div w:id="379091480">
      <w:bodyDiv w:val="1"/>
      <w:marLeft w:val="0"/>
      <w:marRight w:val="0"/>
      <w:marTop w:val="0"/>
      <w:marBottom w:val="0"/>
      <w:divBdr>
        <w:top w:val="none" w:sz="0" w:space="0" w:color="auto"/>
        <w:left w:val="none" w:sz="0" w:space="0" w:color="auto"/>
        <w:bottom w:val="none" w:sz="0" w:space="0" w:color="auto"/>
        <w:right w:val="none" w:sz="0" w:space="0" w:color="auto"/>
      </w:divBdr>
    </w:div>
    <w:div w:id="379668810">
      <w:bodyDiv w:val="1"/>
      <w:marLeft w:val="0"/>
      <w:marRight w:val="0"/>
      <w:marTop w:val="0"/>
      <w:marBottom w:val="0"/>
      <w:divBdr>
        <w:top w:val="none" w:sz="0" w:space="0" w:color="auto"/>
        <w:left w:val="none" w:sz="0" w:space="0" w:color="auto"/>
        <w:bottom w:val="none" w:sz="0" w:space="0" w:color="auto"/>
        <w:right w:val="none" w:sz="0" w:space="0" w:color="auto"/>
      </w:divBdr>
    </w:div>
    <w:div w:id="395393347">
      <w:bodyDiv w:val="1"/>
      <w:marLeft w:val="0"/>
      <w:marRight w:val="0"/>
      <w:marTop w:val="0"/>
      <w:marBottom w:val="0"/>
      <w:divBdr>
        <w:top w:val="none" w:sz="0" w:space="0" w:color="auto"/>
        <w:left w:val="none" w:sz="0" w:space="0" w:color="auto"/>
        <w:bottom w:val="none" w:sz="0" w:space="0" w:color="auto"/>
        <w:right w:val="none" w:sz="0" w:space="0" w:color="auto"/>
      </w:divBdr>
    </w:div>
    <w:div w:id="410733974">
      <w:bodyDiv w:val="1"/>
      <w:marLeft w:val="0"/>
      <w:marRight w:val="0"/>
      <w:marTop w:val="0"/>
      <w:marBottom w:val="0"/>
      <w:divBdr>
        <w:top w:val="none" w:sz="0" w:space="0" w:color="auto"/>
        <w:left w:val="none" w:sz="0" w:space="0" w:color="auto"/>
        <w:bottom w:val="none" w:sz="0" w:space="0" w:color="auto"/>
        <w:right w:val="none" w:sz="0" w:space="0" w:color="auto"/>
      </w:divBdr>
      <w:divsChild>
        <w:div w:id="1479414786">
          <w:marLeft w:val="446"/>
          <w:marRight w:val="0"/>
          <w:marTop w:val="0"/>
          <w:marBottom w:val="0"/>
          <w:divBdr>
            <w:top w:val="none" w:sz="0" w:space="0" w:color="auto"/>
            <w:left w:val="none" w:sz="0" w:space="0" w:color="auto"/>
            <w:bottom w:val="none" w:sz="0" w:space="0" w:color="auto"/>
            <w:right w:val="none" w:sz="0" w:space="0" w:color="auto"/>
          </w:divBdr>
        </w:div>
      </w:divsChild>
    </w:div>
    <w:div w:id="412362855">
      <w:bodyDiv w:val="1"/>
      <w:marLeft w:val="0"/>
      <w:marRight w:val="0"/>
      <w:marTop w:val="0"/>
      <w:marBottom w:val="0"/>
      <w:divBdr>
        <w:top w:val="none" w:sz="0" w:space="0" w:color="auto"/>
        <w:left w:val="none" w:sz="0" w:space="0" w:color="auto"/>
        <w:bottom w:val="none" w:sz="0" w:space="0" w:color="auto"/>
        <w:right w:val="none" w:sz="0" w:space="0" w:color="auto"/>
      </w:divBdr>
    </w:div>
    <w:div w:id="427432084">
      <w:bodyDiv w:val="1"/>
      <w:marLeft w:val="0"/>
      <w:marRight w:val="0"/>
      <w:marTop w:val="0"/>
      <w:marBottom w:val="0"/>
      <w:divBdr>
        <w:top w:val="none" w:sz="0" w:space="0" w:color="auto"/>
        <w:left w:val="none" w:sz="0" w:space="0" w:color="auto"/>
        <w:bottom w:val="none" w:sz="0" w:space="0" w:color="auto"/>
        <w:right w:val="none" w:sz="0" w:space="0" w:color="auto"/>
      </w:divBdr>
    </w:div>
    <w:div w:id="439568965">
      <w:bodyDiv w:val="1"/>
      <w:marLeft w:val="0"/>
      <w:marRight w:val="0"/>
      <w:marTop w:val="0"/>
      <w:marBottom w:val="0"/>
      <w:divBdr>
        <w:top w:val="none" w:sz="0" w:space="0" w:color="auto"/>
        <w:left w:val="none" w:sz="0" w:space="0" w:color="auto"/>
        <w:bottom w:val="none" w:sz="0" w:space="0" w:color="auto"/>
        <w:right w:val="none" w:sz="0" w:space="0" w:color="auto"/>
      </w:divBdr>
    </w:div>
    <w:div w:id="452797099">
      <w:bodyDiv w:val="1"/>
      <w:marLeft w:val="0"/>
      <w:marRight w:val="0"/>
      <w:marTop w:val="0"/>
      <w:marBottom w:val="0"/>
      <w:divBdr>
        <w:top w:val="none" w:sz="0" w:space="0" w:color="auto"/>
        <w:left w:val="none" w:sz="0" w:space="0" w:color="auto"/>
        <w:bottom w:val="none" w:sz="0" w:space="0" w:color="auto"/>
        <w:right w:val="none" w:sz="0" w:space="0" w:color="auto"/>
      </w:divBdr>
    </w:div>
    <w:div w:id="457455850">
      <w:bodyDiv w:val="1"/>
      <w:marLeft w:val="0"/>
      <w:marRight w:val="0"/>
      <w:marTop w:val="0"/>
      <w:marBottom w:val="0"/>
      <w:divBdr>
        <w:top w:val="none" w:sz="0" w:space="0" w:color="auto"/>
        <w:left w:val="none" w:sz="0" w:space="0" w:color="auto"/>
        <w:bottom w:val="none" w:sz="0" w:space="0" w:color="auto"/>
        <w:right w:val="none" w:sz="0" w:space="0" w:color="auto"/>
      </w:divBdr>
    </w:div>
    <w:div w:id="461190635">
      <w:bodyDiv w:val="1"/>
      <w:marLeft w:val="0"/>
      <w:marRight w:val="0"/>
      <w:marTop w:val="0"/>
      <w:marBottom w:val="0"/>
      <w:divBdr>
        <w:top w:val="none" w:sz="0" w:space="0" w:color="auto"/>
        <w:left w:val="none" w:sz="0" w:space="0" w:color="auto"/>
        <w:bottom w:val="none" w:sz="0" w:space="0" w:color="auto"/>
        <w:right w:val="none" w:sz="0" w:space="0" w:color="auto"/>
      </w:divBdr>
    </w:div>
    <w:div w:id="464667798">
      <w:bodyDiv w:val="1"/>
      <w:marLeft w:val="0"/>
      <w:marRight w:val="0"/>
      <w:marTop w:val="0"/>
      <w:marBottom w:val="0"/>
      <w:divBdr>
        <w:top w:val="none" w:sz="0" w:space="0" w:color="auto"/>
        <w:left w:val="none" w:sz="0" w:space="0" w:color="auto"/>
        <w:bottom w:val="none" w:sz="0" w:space="0" w:color="auto"/>
        <w:right w:val="none" w:sz="0" w:space="0" w:color="auto"/>
      </w:divBdr>
    </w:div>
    <w:div w:id="485705073">
      <w:bodyDiv w:val="1"/>
      <w:marLeft w:val="0"/>
      <w:marRight w:val="0"/>
      <w:marTop w:val="0"/>
      <w:marBottom w:val="0"/>
      <w:divBdr>
        <w:top w:val="none" w:sz="0" w:space="0" w:color="auto"/>
        <w:left w:val="none" w:sz="0" w:space="0" w:color="auto"/>
        <w:bottom w:val="none" w:sz="0" w:space="0" w:color="auto"/>
        <w:right w:val="none" w:sz="0" w:space="0" w:color="auto"/>
      </w:divBdr>
    </w:div>
    <w:div w:id="488139147">
      <w:bodyDiv w:val="1"/>
      <w:marLeft w:val="0"/>
      <w:marRight w:val="0"/>
      <w:marTop w:val="0"/>
      <w:marBottom w:val="0"/>
      <w:divBdr>
        <w:top w:val="none" w:sz="0" w:space="0" w:color="auto"/>
        <w:left w:val="none" w:sz="0" w:space="0" w:color="auto"/>
        <w:bottom w:val="none" w:sz="0" w:space="0" w:color="auto"/>
        <w:right w:val="none" w:sz="0" w:space="0" w:color="auto"/>
      </w:divBdr>
    </w:div>
    <w:div w:id="499198516">
      <w:bodyDiv w:val="1"/>
      <w:marLeft w:val="0"/>
      <w:marRight w:val="0"/>
      <w:marTop w:val="0"/>
      <w:marBottom w:val="0"/>
      <w:divBdr>
        <w:top w:val="none" w:sz="0" w:space="0" w:color="auto"/>
        <w:left w:val="none" w:sz="0" w:space="0" w:color="auto"/>
        <w:bottom w:val="none" w:sz="0" w:space="0" w:color="auto"/>
        <w:right w:val="none" w:sz="0" w:space="0" w:color="auto"/>
      </w:divBdr>
    </w:div>
    <w:div w:id="508252469">
      <w:bodyDiv w:val="1"/>
      <w:marLeft w:val="0"/>
      <w:marRight w:val="0"/>
      <w:marTop w:val="0"/>
      <w:marBottom w:val="0"/>
      <w:divBdr>
        <w:top w:val="none" w:sz="0" w:space="0" w:color="auto"/>
        <w:left w:val="none" w:sz="0" w:space="0" w:color="auto"/>
        <w:bottom w:val="none" w:sz="0" w:space="0" w:color="auto"/>
        <w:right w:val="none" w:sz="0" w:space="0" w:color="auto"/>
      </w:divBdr>
    </w:div>
    <w:div w:id="517042282">
      <w:bodyDiv w:val="1"/>
      <w:marLeft w:val="0"/>
      <w:marRight w:val="0"/>
      <w:marTop w:val="0"/>
      <w:marBottom w:val="0"/>
      <w:divBdr>
        <w:top w:val="none" w:sz="0" w:space="0" w:color="auto"/>
        <w:left w:val="none" w:sz="0" w:space="0" w:color="auto"/>
        <w:bottom w:val="none" w:sz="0" w:space="0" w:color="auto"/>
        <w:right w:val="none" w:sz="0" w:space="0" w:color="auto"/>
      </w:divBdr>
    </w:div>
    <w:div w:id="524948021">
      <w:bodyDiv w:val="1"/>
      <w:marLeft w:val="0"/>
      <w:marRight w:val="0"/>
      <w:marTop w:val="0"/>
      <w:marBottom w:val="0"/>
      <w:divBdr>
        <w:top w:val="none" w:sz="0" w:space="0" w:color="auto"/>
        <w:left w:val="none" w:sz="0" w:space="0" w:color="auto"/>
        <w:bottom w:val="none" w:sz="0" w:space="0" w:color="auto"/>
        <w:right w:val="none" w:sz="0" w:space="0" w:color="auto"/>
      </w:divBdr>
    </w:div>
    <w:div w:id="527447861">
      <w:bodyDiv w:val="1"/>
      <w:marLeft w:val="0"/>
      <w:marRight w:val="0"/>
      <w:marTop w:val="0"/>
      <w:marBottom w:val="0"/>
      <w:divBdr>
        <w:top w:val="none" w:sz="0" w:space="0" w:color="auto"/>
        <w:left w:val="none" w:sz="0" w:space="0" w:color="auto"/>
        <w:bottom w:val="none" w:sz="0" w:space="0" w:color="auto"/>
        <w:right w:val="none" w:sz="0" w:space="0" w:color="auto"/>
      </w:divBdr>
    </w:div>
    <w:div w:id="532039243">
      <w:bodyDiv w:val="1"/>
      <w:marLeft w:val="0"/>
      <w:marRight w:val="0"/>
      <w:marTop w:val="0"/>
      <w:marBottom w:val="0"/>
      <w:divBdr>
        <w:top w:val="none" w:sz="0" w:space="0" w:color="auto"/>
        <w:left w:val="none" w:sz="0" w:space="0" w:color="auto"/>
        <w:bottom w:val="none" w:sz="0" w:space="0" w:color="auto"/>
        <w:right w:val="none" w:sz="0" w:space="0" w:color="auto"/>
      </w:divBdr>
      <w:divsChild>
        <w:div w:id="605423497">
          <w:marLeft w:val="1354"/>
          <w:marRight w:val="0"/>
          <w:marTop w:val="0"/>
          <w:marBottom w:val="0"/>
          <w:divBdr>
            <w:top w:val="none" w:sz="0" w:space="0" w:color="auto"/>
            <w:left w:val="none" w:sz="0" w:space="0" w:color="auto"/>
            <w:bottom w:val="none" w:sz="0" w:space="0" w:color="auto"/>
            <w:right w:val="none" w:sz="0" w:space="0" w:color="auto"/>
          </w:divBdr>
        </w:div>
      </w:divsChild>
    </w:div>
    <w:div w:id="540947775">
      <w:bodyDiv w:val="1"/>
      <w:marLeft w:val="0"/>
      <w:marRight w:val="0"/>
      <w:marTop w:val="0"/>
      <w:marBottom w:val="0"/>
      <w:divBdr>
        <w:top w:val="none" w:sz="0" w:space="0" w:color="auto"/>
        <w:left w:val="none" w:sz="0" w:space="0" w:color="auto"/>
        <w:bottom w:val="none" w:sz="0" w:space="0" w:color="auto"/>
        <w:right w:val="none" w:sz="0" w:space="0" w:color="auto"/>
      </w:divBdr>
    </w:div>
    <w:div w:id="542063940">
      <w:bodyDiv w:val="1"/>
      <w:marLeft w:val="0"/>
      <w:marRight w:val="0"/>
      <w:marTop w:val="0"/>
      <w:marBottom w:val="0"/>
      <w:divBdr>
        <w:top w:val="none" w:sz="0" w:space="0" w:color="auto"/>
        <w:left w:val="none" w:sz="0" w:space="0" w:color="auto"/>
        <w:bottom w:val="none" w:sz="0" w:space="0" w:color="auto"/>
        <w:right w:val="none" w:sz="0" w:space="0" w:color="auto"/>
      </w:divBdr>
    </w:div>
    <w:div w:id="566646848">
      <w:bodyDiv w:val="1"/>
      <w:marLeft w:val="0"/>
      <w:marRight w:val="0"/>
      <w:marTop w:val="0"/>
      <w:marBottom w:val="0"/>
      <w:divBdr>
        <w:top w:val="none" w:sz="0" w:space="0" w:color="auto"/>
        <w:left w:val="none" w:sz="0" w:space="0" w:color="auto"/>
        <w:bottom w:val="none" w:sz="0" w:space="0" w:color="auto"/>
        <w:right w:val="none" w:sz="0" w:space="0" w:color="auto"/>
      </w:divBdr>
    </w:div>
    <w:div w:id="569771781">
      <w:bodyDiv w:val="1"/>
      <w:marLeft w:val="0"/>
      <w:marRight w:val="0"/>
      <w:marTop w:val="0"/>
      <w:marBottom w:val="0"/>
      <w:divBdr>
        <w:top w:val="none" w:sz="0" w:space="0" w:color="auto"/>
        <w:left w:val="none" w:sz="0" w:space="0" w:color="auto"/>
        <w:bottom w:val="none" w:sz="0" w:space="0" w:color="auto"/>
        <w:right w:val="none" w:sz="0" w:space="0" w:color="auto"/>
      </w:divBdr>
      <w:divsChild>
        <w:div w:id="1504709967">
          <w:marLeft w:val="446"/>
          <w:marRight w:val="0"/>
          <w:marTop w:val="0"/>
          <w:marBottom w:val="0"/>
          <w:divBdr>
            <w:top w:val="none" w:sz="0" w:space="0" w:color="auto"/>
            <w:left w:val="none" w:sz="0" w:space="0" w:color="auto"/>
            <w:bottom w:val="none" w:sz="0" w:space="0" w:color="auto"/>
            <w:right w:val="none" w:sz="0" w:space="0" w:color="auto"/>
          </w:divBdr>
        </w:div>
      </w:divsChild>
    </w:div>
    <w:div w:id="575088937">
      <w:bodyDiv w:val="1"/>
      <w:marLeft w:val="0"/>
      <w:marRight w:val="0"/>
      <w:marTop w:val="0"/>
      <w:marBottom w:val="0"/>
      <w:divBdr>
        <w:top w:val="none" w:sz="0" w:space="0" w:color="auto"/>
        <w:left w:val="none" w:sz="0" w:space="0" w:color="auto"/>
        <w:bottom w:val="none" w:sz="0" w:space="0" w:color="auto"/>
        <w:right w:val="none" w:sz="0" w:space="0" w:color="auto"/>
      </w:divBdr>
    </w:div>
    <w:div w:id="577137217">
      <w:bodyDiv w:val="1"/>
      <w:marLeft w:val="0"/>
      <w:marRight w:val="0"/>
      <w:marTop w:val="0"/>
      <w:marBottom w:val="0"/>
      <w:divBdr>
        <w:top w:val="none" w:sz="0" w:space="0" w:color="auto"/>
        <w:left w:val="none" w:sz="0" w:space="0" w:color="auto"/>
        <w:bottom w:val="none" w:sz="0" w:space="0" w:color="auto"/>
        <w:right w:val="none" w:sz="0" w:space="0" w:color="auto"/>
      </w:divBdr>
    </w:div>
    <w:div w:id="577372263">
      <w:bodyDiv w:val="1"/>
      <w:marLeft w:val="0"/>
      <w:marRight w:val="0"/>
      <w:marTop w:val="0"/>
      <w:marBottom w:val="0"/>
      <w:divBdr>
        <w:top w:val="none" w:sz="0" w:space="0" w:color="auto"/>
        <w:left w:val="none" w:sz="0" w:space="0" w:color="auto"/>
        <w:bottom w:val="none" w:sz="0" w:space="0" w:color="auto"/>
        <w:right w:val="none" w:sz="0" w:space="0" w:color="auto"/>
      </w:divBdr>
    </w:div>
    <w:div w:id="587419709">
      <w:bodyDiv w:val="1"/>
      <w:marLeft w:val="0"/>
      <w:marRight w:val="0"/>
      <w:marTop w:val="0"/>
      <w:marBottom w:val="0"/>
      <w:divBdr>
        <w:top w:val="none" w:sz="0" w:space="0" w:color="auto"/>
        <w:left w:val="none" w:sz="0" w:space="0" w:color="auto"/>
        <w:bottom w:val="none" w:sz="0" w:space="0" w:color="auto"/>
        <w:right w:val="none" w:sz="0" w:space="0" w:color="auto"/>
      </w:divBdr>
    </w:div>
    <w:div w:id="602035448">
      <w:bodyDiv w:val="1"/>
      <w:marLeft w:val="0"/>
      <w:marRight w:val="0"/>
      <w:marTop w:val="0"/>
      <w:marBottom w:val="0"/>
      <w:divBdr>
        <w:top w:val="none" w:sz="0" w:space="0" w:color="auto"/>
        <w:left w:val="none" w:sz="0" w:space="0" w:color="auto"/>
        <w:bottom w:val="none" w:sz="0" w:space="0" w:color="auto"/>
        <w:right w:val="none" w:sz="0" w:space="0" w:color="auto"/>
      </w:divBdr>
    </w:div>
    <w:div w:id="606039620">
      <w:bodyDiv w:val="1"/>
      <w:marLeft w:val="0"/>
      <w:marRight w:val="0"/>
      <w:marTop w:val="0"/>
      <w:marBottom w:val="0"/>
      <w:divBdr>
        <w:top w:val="none" w:sz="0" w:space="0" w:color="auto"/>
        <w:left w:val="none" w:sz="0" w:space="0" w:color="auto"/>
        <w:bottom w:val="none" w:sz="0" w:space="0" w:color="auto"/>
        <w:right w:val="none" w:sz="0" w:space="0" w:color="auto"/>
      </w:divBdr>
    </w:div>
    <w:div w:id="607275324">
      <w:bodyDiv w:val="1"/>
      <w:marLeft w:val="0"/>
      <w:marRight w:val="0"/>
      <w:marTop w:val="0"/>
      <w:marBottom w:val="0"/>
      <w:divBdr>
        <w:top w:val="none" w:sz="0" w:space="0" w:color="auto"/>
        <w:left w:val="none" w:sz="0" w:space="0" w:color="auto"/>
        <w:bottom w:val="none" w:sz="0" w:space="0" w:color="auto"/>
        <w:right w:val="none" w:sz="0" w:space="0" w:color="auto"/>
      </w:divBdr>
    </w:div>
    <w:div w:id="610631421">
      <w:bodyDiv w:val="1"/>
      <w:marLeft w:val="0"/>
      <w:marRight w:val="0"/>
      <w:marTop w:val="0"/>
      <w:marBottom w:val="0"/>
      <w:divBdr>
        <w:top w:val="none" w:sz="0" w:space="0" w:color="auto"/>
        <w:left w:val="none" w:sz="0" w:space="0" w:color="auto"/>
        <w:bottom w:val="none" w:sz="0" w:space="0" w:color="auto"/>
        <w:right w:val="none" w:sz="0" w:space="0" w:color="auto"/>
      </w:divBdr>
    </w:div>
    <w:div w:id="618024378">
      <w:bodyDiv w:val="1"/>
      <w:marLeft w:val="0"/>
      <w:marRight w:val="0"/>
      <w:marTop w:val="0"/>
      <w:marBottom w:val="0"/>
      <w:divBdr>
        <w:top w:val="none" w:sz="0" w:space="0" w:color="auto"/>
        <w:left w:val="none" w:sz="0" w:space="0" w:color="auto"/>
        <w:bottom w:val="none" w:sz="0" w:space="0" w:color="auto"/>
        <w:right w:val="none" w:sz="0" w:space="0" w:color="auto"/>
      </w:divBdr>
    </w:div>
    <w:div w:id="622616683">
      <w:bodyDiv w:val="1"/>
      <w:marLeft w:val="0"/>
      <w:marRight w:val="0"/>
      <w:marTop w:val="0"/>
      <w:marBottom w:val="0"/>
      <w:divBdr>
        <w:top w:val="none" w:sz="0" w:space="0" w:color="auto"/>
        <w:left w:val="none" w:sz="0" w:space="0" w:color="auto"/>
        <w:bottom w:val="none" w:sz="0" w:space="0" w:color="auto"/>
        <w:right w:val="none" w:sz="0" w:space="0" w:color="auto"/>
      </w:divBdr>
    </w:div>
    <w:div w:id="627980472">
      <w:bodyDiv w:val="1"/>
      <w:marLeft w:val="0"/>
      <w:marRight w:val="0"/>
      <w:marTop w:val="0"/>
      <w:marBottom w:val="0"/>
      <w:divBdr>
        <w:top w:val="none" w:sz="0" w:space="0" w:color="auto"/>
        <w:left w:val="none" w:sz="0" w:space="0" w:color="auto"/>
        <w:bottom w:val="none" w:sz="0" w:space="0" w:color="auto"/>
        <w:right w:val="none" w:sz="0" w:space="0" w:color="auto"/>
      </w:divBdr>
    </w:div>
    <w:div w:id="647175457">
      <w:bodyDiv w:val="1"/>
      <w:marLeft w:val="0"/>
      <w:marRight w:val="0"/>
      <w:marTop w:val="0"/>
      <w:marBottom w:val="0"/>
      <w:divBdr>
        <w:top w:val="none" w:sz="0" w:space="0" w:color="auto"/>
        <w:left w:val="none" w:sz="0" w:space="0" w:color="auto"/>
        <w:bottom w:val="none" w:sz="0" w:space="0" w:color="auto"/>
        <w:right w:val="none" w:sz="0" w:space="0" w:color="auto"/>
      </w:divBdr>
    </w:div>
    <w:div w:id="651755685">
      <w:bodyDiv w:val="1"/>
      <w:marLeft w:val="0"/>
      <w:marRight w:val="0"/>
      <w:marTop w:val="0"/>
      <w:marBottom w:val="0"/>
      <w:divBdr>
        <w:top w:val="none" w:sz="0" w:space="0" w:color="auto"/>
        <w:left w:val="none" w:sz="0" w:space="0" w:color="auto"/>
        <w:bottom w:val="none" w:sz="0" w:space="0" w:color="auto"/>
        <w:right w:val="none" w:sz="0" w:space="0" w:color="auto"/>
      </w:divBdr>
    </w:div>
    <w:div w:id="658078412">
      <w:bodyDiv w:val="1"/>
      <w:marLeft w:val="0"/>
      <w:marRight w:val="0"/>
      <w:marTop w:val="0"/>
      <w:marBottom w:val="0"/>
      <w:divBdr>
        <w:top w:val="none" w:sz="0" w:space="0" w:color="auto"/>
        <w:left w:val="none" w:sz="0" w:space="0" w:color="auto"/>
        <w:bottom w:val="none" w:sz="0" w:space="0" w:color="auto"/>
        <w:right w:val="none" w:sz="0" w:space="0" w:color="auto"/>
      </w:divBdr>
    </w:div>
    <w:div w:id="660620108">
      <w:bodyDiv w:val="1"/>
      <w:marLeft w:val="0"/>
      <w:marRight w:val="0"/>
      <w:marTop w:val="0"/>
      <w:marBottom w:val="0"/>
      <w:divBdr>
        <w:top w:val="none" w:sz="0" w:space="0" w:color="auto"/>
        <w:left w:val="none" w:sz="0" w:space="0" w:color="auto"/>
        <w:bottom w:val="none" w:sz="0" w:space="0" w:color="auto"/>
        <w:right w:val="none" w:sz="0" w:space="0" w:color="auto"/>
      </w:divBdr>
    </w:div>
    <w:div w:id="668366344">
      <w:bodyDiv w:val="1"/>
      <w:marLeft w:val="0"/>
      <w:marRight w:val="0"/>
      <w:marTop w:val="0"/>
      <w:marBottom w:val="0"/>
      <w:divBdr>
        <w:top w:val="none" w:sz="0" w:space="0" w:color="auto"/>
        <w:left w:val="none" w:sz="0" w:space="0" w:color="auto"/>
        <w:bottom w:val="none" w:sz="0" w:space="0" w:color="auto"/>
        <w:right w:val="none" w:sz="0" w:space="0" w:color="auto"/>
      </w:divBdr>
    </w:div>
    <w:div w:id="679241376">
      <w:bodyDiv w:val="1"/>
      <w:marLeft w:val="0"/>
      <w:marRight w:val="0"/>
      <w:marTop w:val="0"/>
      <w:marBottom w:val="0"/>
      <w:divBdr>
        <w:top w:val="none" w:sz="0" w:space="0" w:color="auto"/>
        <w:left w:val="none" w:sz="0" w:space="0" w:color="auto"/>
        <w:bottom w:val="none" w:sz="0" w:space="0" w:color="auto"/>
        <w:right w:val="none" w:sz="0" w:space="0" w:color="auto"/>
      </w:divBdr>
    </w:div>
    <w:div w:id="683634192">
      <w:bodyDiv w:val="1"/>
      <w:marLeft w:val="0"/>
      <w:marRight w:val="0"/>
      <w:marTop w:val="0"/>
      <w:marBottom w:val="0"/>
      <w:divBdr>
        <w:top w:val="none" w:sz="0" w:space="0" w:color="auto"/>
        <w:left w:val="none" w:sz="0" w:space="0" w:color="auto"/>
        <w:bottom w:val="none" w:sz="0" w:space="0" w:color="auto"/>
        <w:right w:val="none" w:sz="0" w:space="0" w:color="auto"/>
      </w:divBdr>
    </w:div>
    <w:div w:id="686249499">
      <w:bodyDiv w:val="1"/>
      <w:marLeft w:val="0"/>
      <w:marRight w:val="0"/>
      <w:marTop w:val="0"/>
      <w:marBottom w:val="0"/>
      <w:divBdr>
        <w:top w:val="none" w:sz="0" w:space="0" w:color="auto"/>
        <w:left w:val="none" w:sz="0" w:space="0" w:color="auto"/>
        <w:bottom w:val="none" w:sz="0" w:space="0" w:color="auto"/>
        <w:right w:val="none" w:sz="0" w:space="0" w:color="auto"/>
      </w:divBdr>
    </w:div>
    <w:div w:id="686759527">
      <w:bodyDiv w:val="1"/>
      <w:marLeft w:val="0"/>
      <w:marRight w:val="0"/>
      <w:marTop w:val="0"/>
      <w:marBottom w:val="0"/>
      <w:divBdr>
        <w:top w:val="none" w:sz="0" w:space="0" w:color="auto"/>
        <w:left w:val="none" w:sz="0" w:space="0" w:color="auto"/>
        <w:bottom w:val="none" w:sz="0" w:space="0" w:color="auto"/>
        <w:right w:val="none" w:sz="0" w:space="0" w:color="auto"/>
      </w:divBdr>
      <w:divsChild>
        <w:div w:id="809710393">
          <w:marLeft w:val="1354"/>
          <w:marRight w:val="0"/>
          <w:marTop w:val="0"/>
          <w:marBottom w:val="0"/>
          <w:divBdr>
            <w:top w:val="none" w:sz="0" w:space="0" w:color="auto"/>
            <w:left w:val="none" w:sz="0" w:space="0" w:color="auto"/>
            <w:bottom w:val="none" w:sz="0" w:space="0" w:color="auto"/>
            <w:right w:val="none" w:sz="0" w:space="0" w:color="auto"/>
          </w:divBdr>
        </w:div>
      </w:divsChild>
    </w:div>
    <w:div w:id="699670269">
      <w:bodyDiv w:val="1"/>
      <w:marLeft w:val="0"/>
      <w:marRight w:val="0"/>
      <w:marTop w:val="0"/>
      <w:marBottom w:val="0"/>
      <w:divBdr>
        <w:top w:val="none" w:sz="0" w:space="0" w:color="auto"/>
        <w:left w:val="none" w:sz="0" w:space="0" w:color="auto"/>
        <w:bottom w:val="none" w:sz="0" w:space="0" w:color="auto"/>
        <w:right w:val="none" w:sz="0" w:space="0" w:color="auto"/>
      </w:divBdr>
    </w:div>
    <w:div w:id="705716049">
      <w:bodyDiv w:val="1"/>
      <w:marLeft w:val="0"/>
      <w:marRight w:val="0"/>
      <w:marTop w:val="0"/>
      <w:marBottom w:val="0"/>
      <w:divBdr>
        <w:top w:val="none" w:sz="0" w:space="0" w:color="auto"/>
        <w:left w:val="none" w:sz="0" w:space="0" w:color="auto"/>
        <w:bottom w:val="none" w:sz="0" w:space="0" w:color="auto"/>
        <w:right w:val="none" w:sz="0" w:space="0" w:color="auto"/>
      </w:divBdr>
    </w:div>
    <w:div w:id="708451302">
      <w:bodyDiv w:val="1"/>
      <w:marLeft w:val="0"/>
      <w:marRight w:val="0"/>
      <w:marTop w:val="0"/>
      <w:marBottom w:val="0"/>
      <w:divBdr>
        <w:top w:val="none" w:sz="0" w:space="0" w:color="auto"/>
        <w:left w:val="none" w:sz="0" w:space="0" w:color="auto"/>
        <w:bottom w:val="none" w:sz="0" w:space="0" w:color="auto"/>
        <w:right w:val="none" w:sz="0" w:space="0" w:color="auto"/>
      </w:divBdr>
    </w:div>
    <w:div w:id="709498252">
      <w:bodyDiv w:val="1"/>
      <w:marLeft w:val="0"/>
      <w:marRight w:val="0"/>
      <w:marTop w:val="0"/>
      <w:marBottom w:val="0"/>
      <w:divBdr>
        <w:top w:val="none" w:sz="0" w:space="0" w:color="auto"/>
        <w:left w:val="none" w:sz="0" w:space="0" w:color="auto"/>
        <w:bottom w:val="none" w:sz="0" w:space="0" w:color="auto"/>
        <w:right w:val="none" w:sz="0" w:space="0" w:color="auto"/>
      </w:divBdr>
    </w:div>
    <w:div w:id="711227269">
      <w:bodyDiv w:val="1"/>
      <w:marLeft w:val="0"/>
      <w:marRight w:val="0"/>
      <w:marTop w:val="0"/>
      <w:marBottom w:val="0"/>
      <w:divBdr>
        <w:top w:val="none" w:sz="0" w:space="0" w:color="auto"/>
        <w:left w:val="none" w:sz="0" w:space="0" w:color="auto"/>
        <w:bottom w:val="none" w:sz="0" w:space="0" w:color="auto"/>
        <w:right w:val="none" w:sz="0" w:space="0" w:color="auto"/>
      </w:divBdr>
    </w:div>
    <w:div w:id="722214298">
      <w:bodyDiv w:val="1"/>
      <w:marLeft w:val="0"/>
      <w:marRight w:val="0"/>
      <w:marTop w:val="0"/>
      <w:marBottom w:val="0"/>
      <w:divBdr>
        <w:top w:val="none" w:sz="0" w:space="0" w:color="auto"/>
        <w:left w:val="none" w:sz="0" w:space="0" w:color="auto"/>
        <w:bottom w:val="none" w:sz="0" w:space="0" w:color="auto"/>
        <w:right w:val="none" w:sz="0" w:space="0" w:color="auto"/>
      </w:divBdr>
    </w:div>
    <w:div w:id="724640146">
      <w:bodyDiv w:val="1"/>
      <w:marLeft w:val="0"/>
      <w:marRight w:val="0"/>
      <w:marTop w:val="0"/>
      <w:marBottom w:val="0"/>
      <w:divBdr>
        <w:top w:val="none" w:sz="0" w:space="0" w:color="auto"/>
        <w:left w:val="none" w:sz="0" w:space="0" w:color="auto"/>
        <w:bottom w:val="none" w:sz="0" w:space="0" w:color="auto"/>
        <w:right w:val="none" w:sz="0" w:space="0" w:color="auto"/>
      </w:divBdr>
    </w:div>
    <w:div w:id="725296511">
      <w:bodyDiv w:val="1"/>
      <w:marLeft w:val="0"/>
      <w:marRight w:val="0"/>
      <w:marTop w:val="0"/>
      <w:marBottom w:val="0"/>
      <w:divBdr>
        <w:top w:val="none" w:sz="0" w:space="0" w:color="auto"/>
        <w:left w:val="none" w:sz="0" w:space="0" w:color="auto"/>
        <w:bottom w:val="none" w:sz="0" w:space="0" w:color="auto"/>
        <w:right w:val="none" w:sz="0" w:space="0" w:color="auto"/>
      </w:divBdr>
    </w:div>
    <w:div w:id="754210625">
      <w:bodyDiv w:val="1"/>
      <w:marLeft w:val="0"/>
      <w:marRight w:val="0"/>
      <w:marTop w:val="0"/>
      <w:marBottom w:val="0"/>
      <w:divBdr>
        <w:top w:val="none" w:sz="0" w:space="0" w:color="auto"/>
        <w:left w:val="none" w:sz="0" w:space="0" w:color="auto"/>
        <w:bottom w:val="none" w:sz="0" w:space="0" w:color="auto"/>
        <w:right w:val="none" w:sz="0" w:space="0" w:color="auto"/>
      </w:divBdr>
    </w:div>
    <w:div w:id="754399721">
      <w:bodyDiv w:val="1"/>
      <w:marLeft w:val="0"/>
      <w:marRight w:val="0"/>
      <w:marTop w:val="0"/>
      <w:marBottom w:val="0"/>
      <w:divBdr>
        <w:top w:val="none" w:sz="0" w:space="0" w:color="auto"/>
        <w:left w:val="none" w:sz="0" w:space="0" w:color="auto"/>
        <w:bottom w:val="none" w:sz="0" w:space="0" w:color="auto"/>
        <w:right w:val="none" w:sz="0" w:space="0" w:color="auto"/>
      </w:divBdr>
    </w:div>
    <w:div w:id="755903928">
      <w:bodyDiv w:val="1"/>
      <w:marLeft w:val="0"/>
      <w:marRight w:val="0"/>
      <w:marTop w:val="0"/>
      <w:marBottom w:val="0"/>
      <w:divBdr>
        <w:top w:val="none" w:sz="0" w:space="0" w:color="auto"/>
        <w:left w:val="none" w:sz="0" w:space="0" w:color="auto"/>
        <w:bottom w:val="none" w:sz="0" w:space="0" w:color="auto"/>
        <w:right w:val="none" w:sz="0" w:space="0" w:color="auto"/>
      </w:divBdr>
    </w:div>
    <w:div w:id="756023451">
      <w:bodyDiv w:val="1"/>
      <w:marLeft w:val="0"/>
      <w:marRight w:val="0"/>
      <w:marTop w:val="0"/>
      <w:marBottom w:val="0"/>
      <w:divBdr>
        <w:top w:val="none" w:sz="0" w:space="0" w:color="auto"/>
        <w:left w:val="none" w:sz="0" w:space="0" w:color="auto"/>
        <w:bottom w:val="none" w:sz="0" w:space="0" w:color="auto"/>
        <w:right w:val="none" w:sz="0" w:space="0" w:color="auto"/>
      </w:divBdr>
    </w:div>
    <w:div w:id="756443238">
      <w:bodyDiv w:val="1"/>
      <w:marLeft w:val="0"/>
      <w:marRight w:val="0"/>
      <w:marTop w:val="0"/>
      <w:marBottom w:val="0"/>
      <w:divBdr>
        <w:top w:val="none" w:sz="0" w:space="0" w:color="auto"/>
        <w:left w:val="none" w:sz="0" w:space="0" w:color="auto"/>
        <w:bottom w:val="none" w:sz="0" w:space="0" w:color="auto"/>
        <w:right w:val="none" w:sz="0" w:space="0" w:color="auto"/>
      </w:divBdr>
    </w:div>
    <w:div w:id="759833369">
      <w:bodyDiv w:val="1"/>
      <w:marLeft w:val="0"/>
      <w:marRight w:val="0"/>
      <w:marTop w:val="0"/>
      <w:marBottom w:val="0"/>
      <w:divBdr>
        <w:top w:val="none" w:sz="0" w:space="0" w:color="auto"/>
        <w:left w:val="none" w:sz="0" w:space="0" w:color="auto"/>
        <w:bottom w:val="none" w:sz="0" w:space="0" w:color="auto"/>
        <w:right w:val="none" w:sz="0" w:space="0" w:color="auto"/>
      </w:divBdr>
    </w:div>
    <w:div w:id="796877548">
      <w:bodyDiv w:val="1"/>
      <w:marLeft w:val="0"/>
      <w:marRight w:val="0"/>
      <w:marTop w:val="0"/>
      <w:marBottom w:val="0"/>
      <w:divBdr>
        <w:top w:val="none" w:sz="0" w:space="0" w:color="auto"/>
        <w:left w:val="none" w:sz="0" w:space="0" w:color="auto"/>
        <w:bottom w:val="none" w:sz="0" w:space="0" w:color="auto"/>
        <w:right w:val="none" w:sz="0" w:space="0" w:color="auto"/>
      </w:divBdr>
    </w:div>
    <w:div w:id="800074755">
      <w:bodyDiv w:val="1"/>
      <w:marLeft w:val="0"/>
      <w:marRight w:val="0"/>
      <w:marTop w:val="0"/>
      <w:marBottom w:val="0"/>
      <w:divBdr>
        <w:top w:val="none" w:sz="0" w:space="0" w:color="auto"/>
        <w:left w:val="none" w:sz="0" w:space="0" w:color="auto"/>
        <w:bottom w:val="none" w:sz="0" w:space="0" w:color="auto"/>
        <w:right w:val="none" w:sz="0" w:space="0" w:color="auto"/>
      </w:divBdr>
    </w:div>
    <w:div w:id="808281468">
      <w:bodyDiv w:val="1"/>
      <w:marLeft w:val="0"/>
      <w:marRight w:val="0"/>
      <w:marTop w:val="0"/>
      <w:marBottom w:val="0"/>
      <w:divBdr>
        <w:top w:val="none" w:sz="0" w:space="0" w:color="auto"/>
        <w:left w:val="none" w:sz="0" w:space="0" w:color="auto"/>
        <w:bottom w:val="none" w:sz="0" w:space="0" w:color="auto"/>
        <w:right w:val="none" w:sz="0" w:space="0" w:color="auto"/>
      </w:divBdr>
    </w:div>
    <w:div w:id="810634866">
      <w:bodyDiv w:val="1"/>
      <w:marLeft w:val="0"/>
      <w:marRight w:val="0"/>
      <w:marTop w:val="0"/>
      <w:marBottom w:val="0"/>
      <w:divBdr>
        <w:top w:val="none" w:sz="0" w:space="0" w:color="auto"/>
        <w:left w:val="none" w:sz="0" w:space="0" w:color="auto"/>
        <w:bottom w:val="none" w:sz="0" w:space="0" w:color="auto"/>
        <w:right w:val="none" w:sz="0" w:space="0" w:color="auto"/>
      </w:divBdr>
    </w:div>
    <w:div w:id="813838763">
      <w:bodyDiv w:val="1"/>
      <w:marLeft w:val="0"/>
      <w:marRight w:val="0"/>
      <w:marTop w:val="0"/>
      <w:marBottom w:val="0"/>
      <w:divBdr>
        <w:top w:val="none" w:sz="0" w:space="0" w:color="auto"/>
        <w:left w:val="none" w:sz="0" w:space="0" w:color="auto"/>
        <w:bottom w:val="none" w:sz="0" w:space="0" w:color="auto"/>
        <w:right w:val="none" w:sz="0" w:space="0" w:color="auto"/>
      </w:divBdr>
    </w:div>
    <w:div w:id="815605394">
      <w:bodyDiv w:val="1"/>
      <w:marLeft w:val="0"/>
      <w:marRight w:val="0"/>
      <w:marTop w:val="0"/>
      <w:marBottom w:val="0"/>
      <w:divBdr>
        <w:top w:val="none" w:sz="0" w:space="0" w:color="auto"/>
        <w:left w:val="none" w:sz="0" w:space="0" w:color="auto"/>
        <w:bottom w:val="none" w:sz="0" w:space="0" w:color="auto"/>
        <w:right w:val="none" w:sz="0" w:space="0" w:color="auto"/>
      </w:divBdr>
    </w:div>
    <w:div w:id="815993304">
      <w:bodyDiv w:val="1"/>
      <w:marLeft w:val="0"/>
      <w:marRight w:val="0"/>
      <w:marTop w:val="0"/>
      <w:marBottom w:val="0"/>
      <w:divBdr>
        <w:top w:val="none" w:sz="0" w:space="0" w:color="auto"/>
        <w:left w:val="none" w:sz="0" w:space="0" w:color="auto"/>
        <w:bottom w:val="none" w:sz="0" w:space="0" w:color="auto"/>
        <w:right w:val="none" w:sz="0" w:space="0" w:color="auto"/>
      </w:divBdr>
    </w:div>
    <w:div w:id="823277242">
      <w:bodyDiv w:val="1"/>
      <w:marLeft w:val="0"/>
      <w:marRight w:val="0"/>
      <w:marTop w:val="0"/>
      <w:marBottom w:val="0"/>
      <w:divBdr>
        <w:top w:val="none" w:sz="0" w:space="0" w:color="auto"/>
        <w:left w:val="none" w:sz="0" w:space="0" w:color="auto"/>
        <w:bottom w:val="none" w:sz="0" w:space="0" w:color="auto"/>
        <w:right w:val="none" w:sz="0" w:space="0" w:color="auto"/>
      </w:divBdr>
    </w:div>
    <w:div w:id="825631903">
      <w:bodyDiv w:val="1"/>
      <w:marLeft w:val="0"/>
      <w:marRight w:val="0"/>
      <w:marTop w:val="0"/>
      <w:marBottom w:val="0"/>
      <w:divBdr>
        <w:top w:val="none" w:sz="0" w:space="0" w:color="auto"/>
        <w:left w:val="none" w:sz="0" w:space="0" w:color="auto"/>
        <w:bottom w:val="none" w:sz="0" w:space="0" w:color="auto"/>
        <w:right w:val="none" w:sz="0" w:space="0" w:color="auto"/>
      </w:divBdr>
      <w:divsChild>
        <w:div w:id="991373067">
          <w:marLeft w:val="547"/>
          <w:marRight w:val="0"/>
          <w:marTop w:val="67"/>
          <w:marBottom w:val="0"/>
          <w:divBdr>
            <w:top w:val="none" w:sz="0" w:space="0" w:color="auto"/>
            <w:left w:val="none" w:sz="0" w:space="0" w:color="auto"/>
            <w:bottom w:val="none" w:sz="0" w:space="0" w:color="auto"/>
            <w:right w:val="none" w:sz="0" w:space="0" w:color="auto"/>
          </w:divBdr>
        </w:div>
        <w:div w:id="997002671">
          <w:marLeft w:val="547"/>
          <w:marRight w:val="0"/>
          <w:marTop w:val="67"/>
          <w:marBottom w:val="0"/>
          <w:divBdr>
            <w:top w:val="none" w:sz="0" w:space="0" w:color="auto"/>
            <w:left w:val="none" w:sz="0" w:space="0" w:color="auto"/>
            <w:bottom w:val="none" w:sz="0" w:space="0" w:color="auto"/>
            <w:right w:val="none" w:sz="0" w:space="0" w:color="auto"/>
          </w:divBdr>
        </w:div>
        <w:div w:id="1273781627">
          <w:marLeft w:val="547"/>
          <w:marRight w:val="0"/>
          <w:marTop w:val="67"/>
          <w:marBottom w:val="0"/>
          <w:divBdr>
            <w:top w:val="none" w:sz="0" w:space="0" w:color="auto"/>
            <w:left w:val="none" w:sz="0" w:space="0" w:color="auto"/>
            <w:bottom w:val="none" w:sz="0" w:space="0" w:color="auto"/>
            <w:right w:val="none" w:sz="0" w:space="0" w:color="auto"/>
          </w:divBdr>
        </w:div>
        <w:div w:id="1507286868">
          <w:marLeft w:val="547"/>
          <w:marRight w:val="0"/>
          <w:marTop w:val="67"/>
          <w:marBottom w:val="0"/>
          <w:divBdr>
            <w:top w:val="none" w:sz="0" w:space="0" w:color="auto"/>
            <w:left w:val="none" w:sz="0" w:space="0" w:color="auto"/>
            <w:bottom w:val="none" w:sz="0" w:space="0" w:color="auto"/>
            <w:right w:val="none" w:sz="0" w:space="0" w:color="auto"/>
          </w:divBdr>
        </w:div>
        <w:div w:id="1592203054">
          <w:marLeft w:val="547"/>
          <w:marRight w:val="0"/>
          <w:marTop w:val="67"/>
          <w:marBottom w:val="0"/>
          <w:divBdr>
            <w:top w:val="none" w:sz="0" w:space="0" w:color="auto"/>
            <w:left w:val="none" w:sz="0" w:space="0" w:color="auto"/>
            <w:bottom w:val="none" w:sz="0" w:space="0" w:color="auto"/>
            <w:right w:val="none" w:sz="0" w:space="0" w:color="auto"/>
          </w:divBdr>
        </w:div>
        <w:div w:id="1958415622">
          <w:marLeft w:val="547"/>
          <w:marRight w:val="0"/>
          <w:marTop w:val="67"/>
          <w:marBottom w:val="0"/>
          <w:divBdr>
            <w:top w:val="none" w:sz="0" w:space="0" w:color="auto"/>
            <w:left w:val="none" w:sz="0" w:space="0" w:color="auto"/>
            <w:bottom w:val="none" w:sz="0" w:space="0" w:color="auto"/>
            <w:right w:val="none" w:sz="0" w:space="0" w:color="auto"/>
          </w:divBdr>
        </w:div>
      </w:divsChild>
    </w:div>
    <w:div w:id="828250836">
      <w:bodyDiv w:val="1"/>
      <w:marLeft w:val="0"/>
      <w:marRight w:val="0"/>
      <w:marTop w:val="0"/>
      <w:marBottom w:val="0"/>
      <w:divBdr>
        <w:top w:val="none" w:sz="0" w:space="0" w:color="auto"/>
        <w:left w:val="none" w:sz="0" w:space="0" w:color="auto"/>
        <w:bottom w:val="none" w:sz="0" w:space="0" w:color="auto"/>
        <w:right w:val="none" w:sz="0" w:space="0" w:color="auto"/>
      </w:divBdr>
    </w:div>
    <w:div w:id="837695614">
      <w:bodyDiv w:val="1"/>
      <w:marLeft w:val="0"/>
      <w:marRight w:val="0"/>
      <w:marTop w:val="0"/>
      <w:marBottom w:val="0"/>
      <w:divBdr>
        <w:top w:val="none" w:sz="0" w:space="0" w:color="auto"/>
        <w:left w:val="none" w:sz="0" w:space="0" w:color="auto"/>
        <w:bottom w:val="none" w:sz="0" w:space="0" w:color="auto"/>
        <w:right w:val="none" w:sz="0" w:space="0" w:color="auto"/>
      </w:divBdr>
    </w:div>
    <w:div w:id="850527711">
      <w:bodyDiv w:val="1"/>
      <w:marLeft w:val="0"/>
      <w:marRight w:val="0"/>
      <w:marTop w:val="0"/>
      <w:marBottom w:val="0"/>
      <w:divBdr>
        <w:top w:val="none" w:sz="0" w:space="0" w:color="auto"/>
        <w:left w:val="none" w:sz="0" w:space="0" w:color="auto"/>
        <w:bottom w:val="none" w:sz="0" w:space="0" w:color="auto"/>
        <w:right w:val="none" w:sz="0" w:space="0" w:color="auto"/>
      </w:divBdr>
    </w:div>
    <w:div w:id="854616781">
      <w:bodyDiv w:val="1"/>
      <w:marLeft w:val="0"/>
      <w:marRight w:val="0"/>
      <w:marTop w:val="0"/>
      <w:marBottom w:val="0"/>
      <w:divBdr>
        <w:top w:val="none" w:sz="0" w:space="0" w:color="auto"/>
        <w:left w:val="none" w:sz="0" w:space="0" w:color="auto"/>
        <w:bottom w:val="none" w:sz="0" w:space="0" w:color="auto"/>
        <w:right w:val="none" w:sz="0" w:space="0" w:color="auto"/>
      </w:divBdr>
    </w:div>
    <w:div w:id="865023173">
      <w:bodyDiv w:val="1"/>
      <w:marLeft w:val="0"/>
      <w:marRight w:val="0"/>
      <w:marTop w:val="0"/>
      <w:marBottom w:val="0"/>
      <w:divBdr>
        <w:top w:val="none" w:sz="0" w:space="0" w:color="auto"/>
        <w:left w:val="none" w:sz="0" w:space="0" w:color="auto"/>
        <w:bottom w:val="none" w:sz="0" w:space="0" w:color="auto"/>
        <w:right w:val="none" w:sz="0" w:space="0" w:color="auto"/>
      </w:divBdr>
    </w:div>
    <w:div w:id="866523093">
      <w:bodyDiv w:val="1"/>
      <w:marLeft w:val="0"/>
      <w:marRight w:val="0"/>
      <w:marTop w:val="0"/>
      <w:marBottom w:val="0"/>
      <w:divBdr>
        <w:top w:val="none" w:sz="0" w:space="0" w:color="auto"/>
        <w:left w:val="none" w:sz="0" w:space="0" w:color="auto"/>
        <w:bottom w:val="none" w:sz="0" w:space="0" w:color="auto"/>
        <w:right w:val="none" w:sz="0" w:space="0" w:color="auto"/>
      </w:divBdr>
    </w:div>
    <w:div w:id="87065075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07">
          <w:marLeft w:val="446"/>
          <w:marRight w:val="0"/>
          <w:marTop w:val="0"/>
          <w:marBottom w:val="0"/>
          <w:divBdr>
            <w:top w:val="none" w:sz="0" w:space="0" w:color="auto"/>
            <w:left w:val="none" w:sz="0" w:space="0" w:color="auto"/>
            <w:bottom w:val="none" w:sz="0" w:space="0" w:color="auto"/>
            <w:right w:val="none" w:sz="0" w:space="0" w:color="auto"/>
          </w:divBdr>
        </w:div>
      </w:divsChild>
    </w:div>
    <w:div w:id="875508029">
      <w:bodyDiv w:val="1"/>
      <w:marLeft w:val="0"/>
      <w:marRight w:val="0"/>
      <w:marTop w:val="0"/>
      <w:marBottom w:val="0"/>
      <w:divBdr>
        <w:top w:val="none" w:sz="0" w:space="0" w:color="auto"/>
        <w:left w:val="none" w:sz="0" w:space="0" w:color="auto"/>
        <w:bottom w:val="none" w:sz="0" w:space="0" w:color="auto"/>
        <w:right w:val="none" w:sz="0" w:space="0" w:color="auto"/>
      </w:divBdr>
    </w:div>
    <w:div w:id="886188887">
      <w:bodyDiv w:val="1"/>
      <w:marLeft w:val="0"/>
      <w:marRight w:val="0"/>
      <w:marTop w:val="0"/>
      <w:marBottom w:val="0"/>
      <w:divBdr>
        <w:top w:val="none" w:sz="0" w:space="0" w:color="auto"/>
        <w:left w:val="none" w:sz="0" w:space="0" w:color="auto"/>
        <w:bottom w:val="none" w:sz="0" w:space="0" w:color="auto"/>
        <w:right w:val="none" w:sz="0" w:space="0" w:color="auto"/>
      </w:divBdr>
    </w:div>
    <w:div w:id="887374164">
      <w:bodyDiv w:val="1"/>
      <w:marLeft w:val="0"/>
      <w:marRight w:val="0"/>
      <w:marTop w:val="0"/>
      <w:marBottom w:val="0"/>
      <w:divBdr>
        <w:top w:val="none" w:sz="0" w:space="0" w:color="auto"/>
        <w:left w:val="none" w:sz="0" w:space="0" w:color="auto"/>
        <w:bottom w:val="none" w:sz="0" w:space="0" w:color="auto"/>
        <w:right w:val="none" w:sz="0" w:space="0" w:color="auto"/>
      </w:divBdr>
    </w:div>
    <w:div w:id="901793975">
      <w:bodyDiv w:val="1"/>
      <w:marLeft w:val="0"/>
      <w:marRight w:val="0"/>
      <w:marTop w:val="0"/>
      <w:marBottom w:val="0"/>
      <w:divBdr>
        <w:top w:val="none" w:sz="0" w:space="0" w:color="auto"/>
        <w:left w:val="none" w:sz="0" w:space="0" w:color="auto"/>
        <w:bottom w:val="none" w:sz="0" w:space="0" w:color="auto"/>
        <w:right w:val="none" w:sz="0" w:space="0" w:color="auto"/>
      </w:divBdr>
    </w:div>
    <w:div w:id="908539862">
      <w:bodyDiv w:val="1"/>
      <w:marLeft w:val="0"/>
      <w:marRight w:val="0"/>
      <w:marTop w:val="0"/>
      <w:marBottom w:val="0"/>
      <w:divBdr>
        <w:top w:val="none" w:sz="0" w:space="0" w:color="auto"/>
        <w:left w:val="none" w:sz="0" w:space="0" w:color="auto"/>
        <w:bottom w:val="none" w:sz="0" w:space="0" w:color="auto"/>
        <w:right w:val="none" w:sz="0" w:space="0" w:color="auto"/>
      </w:divBdr>
    </w:div>
    <w:div w:id="910507120">
      <w:bodyDiv w:val="1"/>
      <w:marLeft w:val="0"/>
      <w:marRight w:val="0"/>
      <w:marTop w:val="0"/>
      <w:marBottom w:val="0"/>
      <w:divBdr>
        <w:top w:val="none" w:sz="0" w:space="0" w:color="auto"/>
        <w:left w:val="none" w:sz="0" w:space="0" w:color="auto"/>
        <w:bottom w:val="none" w:sz="0" w:space="0" w:color="auto"/>
        <w:right w:val="none" w:sz="0" w:space="0" w:color="auto"/>
      </w:divBdr>
    </w:div>
    <w:div w:id="910851935">
      <w:bodyDiv w:val="1"/>
      <w:marLeft w:val="0"/>
      <w:marRight w:val="0"/>
      <w:marTop w:val="0"/>
      <w:marBottom w:val="0"/>
      <w:divBdr>
        <w:top w:val="none" w:sz="0" w:space="0" w:color="auto"/>
        <w:left w:val="none" w:sz="0" w:space="0" w:color="auto"/>
        <w:bottom w:val="none" w:sz="0" w:space="0" w:color="auto"/>
        <w:right w:val="none" w:sz="0" w:space="0" w:color="auto"/>
      </w:divBdr>
    </w:div>
    <w:div w:id="919365300">
      <w:bodyDiv w:val="1"/>
      <w:marLeft w:val="0"/>
      <w:marRight w:val="0"/>
      <w:marTop w:val="0"/>
      <w:marBottom w:val="0"/>
      <w:divBdr>
        <w:top w:val="none" w:sz="0" w:space="0" w:color="auto"/>
        <w:left w:val="none" w:sz="0" w:space="0" w:color="auto"/>
        <w:bottom w:val="none" w:sz="0" w:space="0" w:color="auto"/>
        <w:right w:val="none" w:sz="0" w:space="0" w:color="auto"/>
      </w:divBdr>
    </w:div>
    <w:div w:id="922838616">
      <w:bodyDiv w:val="1"/>
      <w:marLeft w:val="0"/>
      <w:marRight w:val="0"/>
      <w:marTop w:val="0"/>
      <w:marBottom w:val="0"/>
      <w:divBdr>
        <w:top w:val="none" w:sz="0" w:space="0" w:color="auto"/>
        <w:left w:val="none" w:sz="0" w:space="0" w:color="auto"/>
        <w:bottom w:val="none" w:sz="0" w:space="0" w:color="auto"/>
        <w:right w:val="none" w:sz="0" w:space="0" w:color="auto"/>
      </w:divBdr>
    </w:div>
    <w:div w:id="924806920">
      <w:bodyDiv w:val="1"/>
      <w:marLeft w:val="0"/>
      <w:marRight w:val="0"/>
      <w:marTop w:val="0"/>
      <w:marBottom w:val="0"/>
      <w:divBdr>
        <w:top w:val="none" w:sz="0" w:space="0" w:color="auto"/>
        <w:left w:val="none" w:sz="0" w:space="0" w:color="auto"/>
        <w:bottom w:val="none" w:sz="0" w:space="0" w:color="auto"/>
        <w:right w:val="none" w:sz="0" w:space="0" w:color="auto"/>
      </w:divBdr>
    </w:div>
    <w:div w:id="927349262">
      <w:bodyDiv w:val="1"/>
      <w:marLeft w:val="0"/>
      <w:marRight w:val="0"/>
      <w:marTop w:val="0"/>
      <w:marBottom w:val="0"/>
      <w:divBdr>
        <w:top w:val="none" w:sz="0" w:space="0" w:color="auto"/>
        <w:left w:val="none" w:sz="0" w:space="0" w:color="auto"/>
        <w:bottom w:val="none" w:sz="0" w:space="0" w:color="auto"/>
        <w:right w:val="none" w:sz="0" w:space="0" w:color="auto"/>
      </w:divBdr>
    </w:div>
    <w:div w:id="930164846">
      <w:bodyDiv w:val="1"/>
      <w:marLeft w:val="0"/>
      <w:marRight w:val="0"/>
      <w:marTop w:val="0"/>
      <w:marBottom w:val="0"/>
      <w:divBdr>
        <w:top w:val="none" w:sz="0" w:space="0" w:color="auto"/>
        <w:left w:val="none" w:sz="0" w:space="0" w:color="auto"/>
        <w:bottom w:val="none" w:sz="0" w:space="0" w:color="auto"/>
        <w:right w:val="none" w:sz="0" w:space="0" w:color="auto"/>
      </w:divBdr>
    </w:div>
    <w:div w:id="947856317">
      <w:bodyDiv w:val="1"/>
      <w:marLeft w:val="0"/>
      <w:marRight w:val="0"/>
      <w:marTop w:val="0"/>
      <w:marBottom w:val="0"/>
      <w:divBdr>
        <w:top w:val="none" w:sz="0" w:space="0" w:color="auto"/>
        <w:left w:val="none" w:sz="0" w:space="0" w:color="auto"/>
        <w:bottom w:val="none" w:sz="0" w:space="0" w:color="auto"/>
        <w:right w:val="none" w:sz="0" w:space="0" w:color="auto"/>
      </w:divBdr>
    </w:div>
    <w:div w:id="959650521">
      <w:bodyDiv w:val="1"/>
      <w:marLeft w:val="0"/>
      <w:marRight w:val="0"/>
      <w:marTop w:val="0"/>
      <w:marBottom w:val="0"/>
      <w:divBdr>
        <w:top w:val="none" w:sz="0" w:space="0" w:color="auto"/>
        <w:left w:val="none" w:sz="0" w:space="0" w:color="auto"/>
        <w:bottom w:val="none" w:sz="0" w:space="0" w:color="auto"/>
        <w:right w:val="none" w:sz="0" w:space="0" w:color="auto"/>
      </w:divBdr>
    </w:div>
    <w:div w:id="961887501">
      <w:bodyDiv w:val="1"/>
      <w:marLeft w:val="0"/>
      <w:marRight w:val="0"/>
      <w:marTop w:val="0"/>
      <w:marBottom w:val="0"/>
      <w:divBdr>
        <w:top w:val="none" w:sz="0" w:space="0" w:color="auto"/>
        <w:left w:val="none" w:sz="0" w:space="0" w:color="auto"/>
        <w:bottom w:val="none" w:sz="0" w:space="0" w:color="auto"/>
        <w:right w:val="none" w:sz="0" w:space="0" w:color="auto"/>
      </w:divBdr>
    </w:div>
    <w:div w:id="962879194">
      <w:bodyDiv w:val="1"/>
      <w:marLeft w:val="0"/>
      <w:marRight w:val="0"/>
      <w:marTop w:val="0"/>
      <w:marBottom w:val="0"/>
      <w:divBdr>
        <w:top w:val="none" w:sz="0" w:space="0" w:color="auto"/>
        <w:left w:val="none" w:sz="0" w:space="0" w:color="auto"/>
        <w:bottom w:val="none" w:sz="0" w:space="0" w:color="auto"/>
        <w:right w:val="none" w:sz="0" w:space="0" w:color="auto"/>
      </w:divBdr>
    </w:div>
    <w:div w:id="966013941">
      <w:bodyDiv w:val="1"/>
      <w:marLeft w:val="0"/>
      <w:marRight w:val="0"/>
      <w:marTop w:val="0"/>
      <w:marBottom w:val="0"/>
      <w:divBdr>
        <w:top w:val="none" w:sz="0" w:space="0" w:color="auto"/>
        <w:left w:val="none" w:sz="0" w:space="0" w:color="auto"/>
        <w:bottom w:val="none" w:sz="0" w:space="0" w:color="auto"/>
        <w:right w:val="none" w:sz="0" w:space="0" w:color="auto"/>
      </w:divBdr>
    </w:div>
    <w:div w:id="974876773">
      <w:bodyDiv w:val="1"/>
      <w:marLeft w:val="0"/>
      <w:marRight w:val="0"/>
      <w:marTop w:val="0"/>
      <w:marBottom w:val="0"/>
      <w:divBdr>
        <w:top w:val="none" w:sz="0" w:space="0" w:color="auto"/>
        <w:left w:val="none" w:sz="0" w:space="0" w:color="auto"/>
        <w:bottom w:val="none" w:sz="0" w:space="0" w:color="auto"/>
        <w:right w:val="none" w:sz="0" w:space="0" w:color="auto"/>
      </w:divBdr>
    </w:div>
    <w:div w:id="975645096">
      <w:bodyDiv w:val="1"/>
      <w:marLeft w:val="0"/>
      <w:marRight w:val="0"/>
      <w:marTop w:val="0"/>
      <w:marBottom w:val="0"/>
      <w:divBdr>
        <w:top w:val="none" w:sz="0" w:space="0" w:color="auto"/>
        <w:left w:val="none" w:sz="0" w:space="0" w:color="auto"/>
        <w:bottom w:val="none" w:sz="0" w:space="0" w:color="auto"/>
        <w:right w:val="none" w:sz="0" w:space="0" w:color="auto"/>
      </w:divBdr>
    </w:div>
    <w:div w:id="989479868">
      <w:bodyDiv w:val="1"/>
      <w:marLeft w:val="0"/>
      <w:marRight w:val="0"/>
      <w:marTop w:val="0"/>
      <w:marBottom w:val="0"/>
      <w:divBdr>
        <w:top w:val="none" w:sz="0" w:space="0" w:color="auto"/>
        <w:left w:val="none" w:sz="0" w:space="0" w:color="auto"/>
        <w:bottom w:val="none" w:sz="0" w:space="0" w:color="auto"/>
        <w:right w:val="none" w:sz="0" w:space="0" w:color="auto"/>
      </w:divBdr>
    </w:div>
    <w:div w:id="991955297">
      <w:bodyDiv w:val="1"/>
      <w:marLeft w:val="0"/>
      <w:marRight w:val="0"/>
      <w:marTop w:val="0"/>
      <w:marBottom w:val="0"/>
      <w:divBdr>
        <w:top w:val="none" w:sz="0" w:space="0" w:color="auto"/>
        <w:left w:val="none" w:sz="0" w:space="0" w:color="auto"/>
        <w:bottom w:val="none" w:sz="0" w:space="0" w:color="auto"/>
        <w:right w:val="none" w:sz="0" w:space="0" w:color="auto"/>
      </w:divBdr>
    </w:div>
    <w:div w:id="1002969310">
      <w:bodyDiv w:val="1"/>
      <w:marLeft w:val="0"/>
      <w:marRight w:val="0"/>
      <w:marTop w:val="0"/>
      <w:marBottom w:val="0"/>
      <w:divBdr>
        <w:top w:val="none" w:sz="0" w:space="0" w:color="auto"/>
        <w:left w:val="none" w:sz="0" w:space="0" w:color="auto"/>
        <w:bottom w:val="none" w:sz="0" w:space="0" w:color="auto"/>
        <w:right w:val="none" w:sz="0" w:space="0" w:color="auto"/>
      </w:divBdr>
    </w:div>
    <w:div w:id="1010136354">
      <w:bodyDiv w:val="1"/>
      <w:marLeft w:val="0"/>
      <w:marRight w:val="0"/>
      <w:marTop w:val="0"/>
      <w:marBottom w:val="0"/>
      <w:divBdr>
        <w:top w:val="none" w:sz="0" w:space="0" w:color="auto"/>
        <w:left w:val="none" w:sz="0" w:space="0" w:color="auto"/>
        <w:bottom w:val="none" w:sz="0" w:space="0" w:color="auto"/>
        <w:right w:val="none" w:sz="0" w:space="0" w:color="auto"/>
      </w:divBdr>
    </w:div>
    <w:div w:id="1010794291">
      <w:bodyDiv w:val="1"/>
      <w:marLeft w:val="0"/>
      <w:marRight w:val="0"/>
      <w:marTop w:val="0"/>
      <w:marBottom w:val="0"/>
      <w:divBdr>
        <w:top w:val="none" w:sz="0" w:space="0" w:color="auto"/>
        <w:left w:val="none" w:sz="0" w:space="0" w:color="auto"/>
        <w:bottom w:val="none" w:sz="0" w:space="0" w:color="auto"/>
        <w:right w:val="none" w:sz="0" w:space="0" w:color="auto"/>
      </w:divBdr>
    </w:div>
    <w:div w:id="1010908500">
      <w:bodyDiv w:val="1"/>
      <w:marLeft w:val="0"/>
      <w:marRight w:val="0"/>
      <w:marTop w:val="0"/>
      <w:marBottom w:val="0"/>
      <w:divBdr>
        <w:top w:val="none" w:sz="0" w:space="0" w:color="auto"/>
        <w:left w:val="none" w:sz="0" w:space="0" w:color="auto"/>
        <w:bottom w:val="none" w:sz="0" w:space="0" w:color="auto"/>
        <w:right w:val="none" w:sz="0" w:space="0" w:color="auto"/>
      </w:divBdr>
    </w:div>
    <w:div w:id="1016535698">
      <w:bodyDiv w:val="1"/>
      <w:marLeft w:val="0"/>
      <w:marRight w:val="0"/>
      <w:marTop w:val="0"/>
      <w:marBottom w:val="0"/>
      <w:divBdr>
        <w:top w:val="none" w:sz="0" w:space="0" w:color="auto"/>
        <w:left w:val="none" w:sz="0" w:space="0" w:color="auto"/>
        <w:bottom w:val="none" w:sz="0" w:space="0" w:color="auto"/>
        <w:right w:val="none" w:sz="0" w:space="0" w:color="auto"/>
      </w:divBdr>
    </w:div>
    <w:div w:id="1046610206">
      <w:bodyDiv w:val="1"/>
      <w:marLeft w:val="0"/>
      <w:marRight w:val="0"/>
      <w:marTop w:val="0"/>
      <w:marBottom w:val="0"/>
      <w:divBdr>
        <w:top w:val="none" w:sz="0" w:space="0" w:color="auto"/>
        <w:left w:val="none" w:sz="0" w:space="0" w:color="auto"/>
        <w:bottom w:val="none" w:sz="0" w:space="0" w:color="auto"/>
        <w:right w:val="none" w:sz="0" w:space="0" w:color="auto"/>
      </w:divBdr>
    </w:div>
    <w:div w:id="1062757357">
      <w:bodyDiv w:val="1"/>
      <w:marLeft w:val="0"/>
      <w:marRight w:val="0"/>
      <w:marTop w:val="0"/>
      <w:marBottom w:val="0"/>
      <w:divBdr>
        <w:top w:val="none" w:sz="0" w:space="0" w:color="auto"/>
        <w:left w:val="none" w:sz="0" w:space="0" w:color="auto"/>
        <w:bottom w:val="none" w:sz="0" w:space="0" w:color="auto"/>
        <w:right w:val="none" w:sz="0" w:space="0" w:color="auto"/>
      </w:divBdr>
    </w:div>
    <w:div w:id="1068920377">
      <w:bodyDiv w:val="1"/>
      <w:marLeft w:val="0"/>
      <w:marRight w:val="0"/>
      <w:marTop w:val="0"/>
      <w:marBottom w:val="0"/>
      <w:divBdr>
        <w:top w:val="none" w:sz="0" w:space="0" w:color="auto"/>
        <w:left w:val="none" w:sz="0" w:space="0" w:color="auto"/>
        <w:bottom w:val="none" w:sz="0" w:space="0" w:color="auto"/>
        <w:right w:val="none" w:sz="0" w:space="0" w:color="auto"/>
      </w:divBdr>
    </w:div>
    <w:div w:id="1069111659">
      <w:bodyDiv w:val="1"/>
      <w:marLeft w:val="0"/>
      <w:marRight w:val="0"/>
      <w:marTop w:val="0"/>
      <w:marBottom w:val="0"/>
      <w:divBdr>
        <w:top w:val="none" w:sz="0" w:space="0" w:color="auto"/>
        <w:left w:val="none" w:sz="0" w:space="0" w:color="auto"/>
        <w:bottom w:val="none" w:sz="0" w:space="0" w:color="auto"/>
        <w:right w:val="none" w:sz="0" w:space="0" w:color="auto"/>
      </w:divBdr>
    </w:div>
    <w:div w:id="1079324988">
      <w:bodyDiv w:val="1"/>
      <w:marLeft w:val="0"/>
      <w:marRight w:val="0"/>
      <w:marTop w:val="0"/>
      <w:marBottom w:val="0"/>
      <w:divBdr>
        <w:top w:val="none" w:sz="0" w:space="0" w:color="auto"/>
        <w:left w:val="none" w:sz="0" w:space="0" w:color="auto"/>
        <w:bottom w:val="none" w:sz="0" w:space="0" w:color="auto"/>
        <w:right w:val="none" w:sz="0" w:space="0" w:color="auto"/>
      </w:divBdr>
    </w:div>
    <w:div w:id="1082484202">
      <w:bodyDiv w:val="1"/>
      <w:marLeft w:val="0"/>
      <w:marRight w:val="0"/>
      <w:marTop w:val="0"/>
      <w:marBottom w:val="0"/>
      <w:divBdr>
        <w:top w:val="none" w:sz="0" w:space="0" w:color="auto"/>
        <w:left w:val="none" w:sz="0" w:space="0" w:color="auto"/>
        <w:bottom w:val="none" w:sz="0" w:space="0" w:color="auto"/>
        <w:right w:val="none" w:sz="0" w:space="0" w:color="auto"/>
      </w:divBdr>
    </w:div>
    <w:div w:id="1087340319">
      <w:bodyDiv w:val="1"/>
      <w:marLeft w:val="0"/>
      <w:marRight w:val="0"/>
      <w:marTop w:val="0"/>
      <w:marBottom w:val="0"/>
      <w:divBdr>
        <w:top w:val="none" w:sz="0" w:space="0" w:color="auto"/>
        <w:left w:val="none" w:sz="0" w:space="0" w:color="auto"/>
        <w:bottom w:val="none" w:sz="0" w:space="0" w:color="auto"/>
        <w:right w:val="none" w:sz="0" w:space="0" w:color="auto"/>
      </w:divBdr>
    </w:div>
    <w:div w:id="1103380716">
      <w:bodyDiv w:val="1"/>
      <w:marLeft w:val="0"/>
      <w:marRight w:val="0"/>
      <w:marTop w:val="0"/>
      <w:marBottom w:val="0"/>
      <w:divBdr>
        <w:top w:val="none" w:sz="0" w:space="0" w:color="auto"/>
        <w:left w:val="none" w:sz="0" w:space="0" w:color="auto"/>
        <w:bottom w:val="none" w:sz="0" w:space="0" w:color="auto"/>
        <w:right w:val="none" w:sz="0" w:space="0" w:color="auto"/>
      </w:divBdr>
    </w:div>
    <w:div w:id="1115439390">
      <w:bodyDiv w:val="1"/>
      <w:marLeft w:val="0"/>
      <w:marRight w:val="0"/>
      <w:marTop w:val="0"/>
      <w:marBottom w:val="0"/>
      <w:divBdr>
        <w:top w:val="none" w:sz="0" w:space="0" w:color="auto"/>
        <w:left w:val="none" w:sz="0" w:space="0" w:color="auto"/>
        <w:bottom w:val="none" w:sz="0" w:space="0" w:color="auto"/>
        <w:right w:val="none" w:sz="0" w:space="0" w:color="auto"/>
      </w:divBdr>
    </w:div>
    <w:div w:id="1117990551">
      <w:bodyDiv w:val="1"/>
      <w:marLeft w:val="0"/>
      <w:marRight w:val="0"/>
      <w:marTop w:val="0"/>
      <w:marBottom w:val="0"/>
      <w:divBdr>
        <w:top w:val="none" w:sz="0" w:space="0" w:color="auto"/>
        <w:left w:val="none" w:sz="0" w:space="0" w:color="auto"/>
        <w:bottom w:val="none" w:sz="0" w:space="0" w:color="auto"/>
        <w:right w:val="none" w:sz="0" w:space="0" w:color="auto"/>
      </w:divBdr>
    </w:div>
    <w:div w:id="1122043663">
      <w:bodyDiv w:val="1"/>
      <w:marLeft w:val="0"/>
      <w:marRight w:val="0"/>
      <w:marTop w:val="0"/>
      <w:marBottom w:val="0"/>
      <w:divBdr>
        <w:top w:val="none" w:sz="0" w:space="0" w:color="auto"/>
        <w:left w:val="none" w:sz="0" w:space="0" w:color="auto"/>
        <w:bottom w:val="none" w:sz="0" w:space="0" w:color="auto"/>
        <w:right w:val="none" w:sz="0" w:space="0" w:color="auto"/>
      </w:divBdr>
    </w:div>
    <w:div w:id="1141849386">
      <w:bodyDiv w:val="1"/>
      <w:marLeft w:val="0"/>
      <w:marRight w:val="0"/>
      <w:marTop w:val="0"/>
      <w:marBottom w:val="0"/>
      <w:divBdr>
        <w:top w:val="none" w:sz="0" w:space="0" w:color="auto"/>
        <w:left w:val="none" w:sz="0" w:space="0" w:color="auto"/>
        <w:bottom w:val="none" w:sz="0" w:space="0" w:color="auto"/>
        <w:right w:val="none" w:sz="0" w:space="0" w:color="auto"/>
      </w:divBdr>
    </w:div>
    <w:div w:id="1165822906">
      <w:bodyDiv w:val="1"/>
      <w:marLeft w:val="0"/>
      <w:marRight w:val="0"/>
      <w:marTop w:val="0"/>
      <w:marBottom w:val="0"/>
      <w:divBdr>
        <w:top w:val="none" w:sz="0" w:space="0" w:color="auto"/>
        <w:left w:val="none" w:sz="0" w:space="0" w:color="auto"/>
        <w:bottom w:val="none" w:sz="0" w:space="0" w:color="auto"/>
        <w:right w:val="none" w:sz="0" w:space="0" w:color="auto"/>
      </w:divBdr>
    </w:div>
    <w:div w:id="1169171968">
      <w:bodyDiv w:val="1"/>
      <w:marLeft w:val="0"/>
      <w:marRight w:val="0"/>
      <w:marTop w:val="0"/>
      <w:marBottom w:val="0"/>
      <w:divBdr>
        <w:top w:val="none" w:sz="0" w:space="0" w:color="auto"/>
        <w:left w:val="none" w:sz="0" w:space="0" w:color="auto"/>
        <w:bottom w:val="none" w:sz="0" w:space="0" w:color="auto"/>
        <w:right w:val="none" w:sz="0" w:space="0" w:color="auto"/>
      </w:divBdr>
    </w:div>
    <w:div w:id="1171020011">
      <w:bodyDiv w:val="1"/>
      <w:marLeft w:val="0"/>
      <w:marRight w:val="0"/>
      <w:marTop w:val="0"/>
      <w:marBottom w:val="0"/>
      <w:divBdr>
        <w:top w:val="none" w:sz="0" w:space="0" w:color="auto"/>
        <w:left w:val="none" w:sz="0" w:space="0" w:color="auto"/>
        <w:bottom w:val="none" w:sz="0" w:space="0" w:color="auto"/>
        <w:right w:val="none" w:sz="0" w:space="0" w:color="auto"/>
      </w:divBdr>
    </w:div>
    <w:div w:id="1171677738">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171873741">
      <w:bodyDiv w:val="1"/>
      <w:marLeft w:val="0"/>
      <w:marRight w:val="0"/>
      <w:marTop w:val="0"/>
      <w:marBottom w:val="0"/>
      <w:divBdr>
        <w:top w:val="none" w:sz="0" w:space="0" w:color="auto"/>
        <w:left w:val="none" w:sz="0" w:space="0" w:color="auto"/>
        <w:bottom w:val="none" w:sz="0" w:space="0" w:color="auto"/>
        <w:right w:val="none" w:sz="0" w:space="0" w:color="auto"/>
      </w:divBdr>
    </w:div>
    <w:div w:id="1175076362">
      <w:bodyDiv w:val="1"/>
      <w:marLeft w:val="0"/>
      <w:marRight w:val="0"/>
      <w:marTop w:val="0"/>
      <w:marBottom w:val="0"/>
      <w:divBdr>
        <w:top w:val="none" w:sz="0" w:space="0" w:color="auto"/>
        <w:left w:val="none" w:sz="0" w:space="0" w:color="auto"/>
        <w:bottom w:val="none" w:sz="0" w:space="0" w:color="auto"/>
        <w:right w:val="none" w:sz="0" w:space="0" w:color="auto"/>
      </w:divBdr>
    </w:div>
    <w:div w:id="1176069205">
      <w:bodyDiv w:val="1"/>
      <w:marLeft w:val="0"/>
      <w:marRight w:val="0"/>
      <w:marTop w:val="0"/>
      <w:marBottom w:val="0"/>
      <w:divBdr>
        <w:top w:val="none" w:sz="0" w:space="0" w:color="auto"/>
        <w:left w:val="none" w:sz="0" w:space="0" w:color="auto"/>
        <w:bottom w:val="none" w:sz="0" w:space="0" w:color="auto"/>
        <w:right w:val="none" w:sz="0" w:space="0" w:color="auto"/>
      </w:divBdr>
    </w:div>
    <w:div w:id="1189370598">
      <w:bodyDiv w:val="1"/>
      <w:marLeft w:val="0"/>
      <w:marRight w:val="0"/>
      <w:marTop w:val="0"/>
      <w:marBottom w:val="0"/>
      <w:divBdr>
        <w:top w:val="none" w:sz="0" w:space="0" w:color="auto"/>
        <w:left w:val="none" w:sz="0" w:space="0" w:color="auto"/>
        <w:bottom w:val="none" w:sz="0" w:space="0" w:color="auto"/>
        <w:right w:val="none" w:sz="0" w:space="0" w:color="auto"/>
      </w:divBdr>
    </w:div>
    <w:div w:id="1214002890">
      <w:bodyDiv w:val="1"/>
      <w:marLeft w:val="0"/>
      <w:marRight w:val="0"/>
      <w:marTop w:val="0"/>
      <w:marBottom w:val="0"/>
      <w:divBdr>
        <w:top w:val="none" w:sz="0" w:space="0" w:color="auto"/>
        <w:left w:val="none" w:sz="0" w:space="0" w:color="auto"/>
        <w:bottom w:val="none" w:sz="0" w:space="0" w:color="auto"/>
        <w:right w:val="none" w:sz="0" w:space="0" w:color="auto"/>
      </w:divBdr>
    </w:div>
    <w:div w:id="1215194784">
      <w:bodyDiv w:val="1"/>
      <w:marLeft w:val="0"/>
      <w:marRight w:val="0"/>
      <w:marTop w:val="0"/>
      <w:marBottom w:val="0"/>
      <w:divBdr>
        <w:top w:val="none" w:sz="0" w:space="0" w:color="auto"/>
        <w:left w:val="none" w:sz="0" w:space="0" w:color="auto"/>
        <w:bottom w:val="none" w:sz="0" w:space="0" w:color="auto"/>
        <w:right w:val="none" w:sz="0" w:space="0" w:color="auto"/>
      </w:divBdr>
    </w:div>
    <w:div w:id="1219587235">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1528224">
      <w:bodyDiv w:val="1"/>
      <w:marLeft w:val="0"/>
      <w:marRight w:val="0"/>
      <w:marTop w:val="0"/>
      <w:marBottom w:val="0"/>
      <w:divBdr>
        <w:top w:val="none" w:sz="0" w:space="0" w:color="auto"/>
        <w:left w:val="none" w:sz="0" w:space="0" w:color="auto"/>
        <w:bottom w:val="none" w:sz="0" w:space="0" w:color="auto"/>
        <w:right w:val="none" w:sz="0" w:space="0" w:color="auto"/>
      </w:divBdr>
    </w:div>
    <w:div w:id="1245649231">
      <w:bodyDiv w:val="1"/>
      <w:marLeft w:val="0"/>
      <w:marRight w:val="0"/>
      <w:marTop w:val="0"/>
      <w:marBottom w:val="0"/>
      <w:divBdr>
        <w:top w:val="none" w:sz="0" w:space="0" w:color="auto"/>
        <w:left w:val="none" w:sz="0" w:space="0" w:color="auto"/>
        <w:bottom w:val="none" w:sz="0" w:space="0" w:color="auto"/>
        <w:right w:val="none" w:sz="0" w:space="0" w:color="auto"/>
      </w:divBdr>
    </w:div>
    <w:div w:id="1247614157">
      <w:bodyDiv w:val="1"/>
      <w:marLeft w:val="0"/>
      <w:marRight w:val="0"/>
      <w:marTop w:val="0"/>
      <w:marBottom w:val="0"/>
      <w:divBdr>
        <w:top w:val="none" w:sz="0" w:space="0" w:color="auto"/>
        <w:left w:val="none" w:sz="0" w:space="0" w:color="auto"/>
        <w:bottom w:val="none" w:sz="0" w:space="0" w:color="auto"/>
        <w:right w:val="none" w:sz="0" w:space="0" w:color="auto"/>
      </w:divBdr>
    </w:div>
    <w:div w:id="1253469336">
      <w:bodyDiv w:val="1"/>
      <w:marLeft w:val="0"/>
      <w:marRight w:val="0"/>
      <w:marTop w:val="0"/>
      <w:marBottom w:val="0"/>
      <w:divBdr>
        <w:top w:val="none" w:sz="0" w:space="0" w:color="auto"/>
        <w:left w:val="none" w:sz="0" w:space="0" w:color="auto"/>
        <w:bottom w:val="none" w:sz="0" w:space="0" w:color="auto"/>
        <w:right w:val="none" w:sz="0" w:space="0" w:color="auto"/>
      </w:divBdr>
    </w:div>
    <w:div w:id="1270358500">
      <w:bodyDiv w:val="1"/>
      <w:marLeft w:val="0"/>
      <w:marRight w:val="0"/>
      <w:marTop w:val="0"/>
      <w:marBottom w:val="0"/>
      <w:divBdr>
        <w:top w:val="none" w:sz="0" w:space="0" w:color="auto"/>
        <w:left w:val="none" w:sz="0" w:space="0" w:color="auto"/>
        <w:bottom w:val="none" w:sz="0" w:space="0" w:color="auto"/>
        <w:right w:val="none" w:sz="0" w:space="0" w:color="auto"/>
      </w:divBdr>
      <w:divsChild>
        <w:div w:id="1536847488">
          <w:marLeft w:val="1354"/>
          <w:marRight w:val="0"/>
          <w:marTop w:val="0"/>
          <w:marBottom w:val="0"/>
          <w:divBdr>
            <w:top w:val="none" w:sz="0" w:space="0" w:color="auto"/>
            <w:left w:val="none" w:sz="0" w:space="0" w:color="auto"/>
            <w:bottom w:val="none" w:sz="0" w:space="0" w:color="auto"/>
            <w:right w:val="none" w:sz="0" w:space="0" w:color="auto"/>
          </w:divBdr>
        </w:div>
      </w:divsChild>
    </w:div>
    <w:div w:id="1272015016">
      <w:bodyDiv w:val="1"/>
      <w:marLeft w:val="0"/>
      <w:marRight w:val="0"/>
      <w:marTop w:val="0"/>
      <w:marBottom w:val="0"/>
      <w:divBdr>
        <w:top w:val="none" w:sz="0" w:space="0" w:color="auto"/>
        <w:left w:val="none" w:sz="0" w:space="0" w:color="auto"/>
        <w:bottom w:val="none" w:sz="0" w:space="0" w:color="auto"/>
        <w:right w:val="none" w:sz="0" w:space="0" w:color="auto"/>
      </w:divBdr>
    </w:div>
    <w:div w:id="1275862890">
      <w:bodyDiv w:val="1"/>
      <w:marLeft w:val="0"/>
      <w:marRight w:val="0"/>
      <w:marTop w:val="0"/>
      <w:marBottom w:val="0"/>
      <w:divBdr>
        <w:top w:val="none" w:sz="0" w:space="0" w:color="auto"/>
        <w:left w:val="none" w:sz="0" w:space="0" w:color="auto"/>
        <w:bottom w:val="none" w:sz="0" w:space="0" w:color="auto"/>
        <w:right w:val="none" w:sz="0" w:space="0" w:color="auto"/>
      </w:divBdr>
    </w:div>
    <w:div w:id="1276404289">
      <w:bodyDiv w:val="1"/>
      <w:marLeft w:val="0"/>
      <w:marRight w:val="0"/>
      <w:marTop w:val="0"/>
      <w:marBottom w:val="0"/>
      <w:divBdr>
        <w:top w:val="none" w:sz="0" w:space="0" w:color="auto"/>
        <w:left w:val="none" w:sz="0" w:space="0" w:color="auto"/>
        <w:bottom w:val="none" w:sz="0" w:space="0" w:color="auto"/>
        <w:right w:val="none" w:sz="0" w:space="0" w:color="auto"/>
      </w:divBdr>
    </w:div>
    <w:div w:id="1277835962">
      <w:bodyDiv w:val="1"/>
      <w:marLeft w:val="0"/>
      <w:marRight w:val="0"/>
      <w:marTop w:val="0"/>
      <w:marBottom w:val="0"/>
      <w:divBdr>
        <w:top w:val="none" w:sz="0" w:space="0" w:color="auto"/>
        <w:left w:val="none" w:sz="0" w:space="0" w:color="auto"/>
        <w:bottom w:val="none" w:sz="0" w:space="0" w:color="auto"/>
        <w:right w:val="none" w:sz="0" w:space="0" w:color="auto"/>
      </w:divBdr>
      <w:divsChild>
        <w:div w:id="1381323467">
          <w:marLeft w:val="446"/>
          <w:marRight w:val="0"/>
          <w:marTop w:val="0"/>
          <w:marBottom w:val="0"/>
          <w:divBdr>
            <w:top w:val="none" w:sz="0" w:space="0" w:color="auto"/>
            <w:left w:val="none" w:sz="0" w:space="0" w:color="auto"/>
            <w:bottom w:val="none" w:sz="0" w:space="0" w:color="auto"/>
            <w:right w:val="none" w:sz="0" w:space="0" w:color="auto"/>
          </w:divBdr>
        </w:div>
      </w:divsChild>
    </w:div>
    <w:div w:id="1281106977">
      <w:bodyDiv w:val="1"/>
      <w:marLeft w:val="0"/>
      <w:marRight w:val="0"/>
      <w:marTop w:val="0"/>
      <w:marBottom w:val="0"/>
      <w:divBdr>
        <w:top w:val="none" w:sz="0" w:space="0" w:color="auto"/>
        <w:left w:val="none" w:sz="0" w:space="0" w:color="auto"/>
        <w:bottom w:val="none" w:sz="0" w:space="0" w:color="auto"/>
        <w:right w:val="none" w:sz="0" w:space="0" w:color="auto"/>
      </w:divBdr>
    </w:div>
    <w:div w:id="1289893920">
      <w:bodyDiv w:val="1"/>
      <w:marLeft w:val="0"/>
      <w:marRight w:val="0"/>
      <w:marTop w:val="0"/>
      <w:marBottom w:val="0"/>
      <w:divBdr>
        <w:top w:val="none" w:sz="0" w:space="0" w:color="auto"/>
        <w:left w:val="none" w:sz="0" w:space="0" w:color="auto"/>
        <w:bottom w:val="none" w:sz="0" w:space="0" w:color="auto"/>
        <w:right w:val="none" w:sz="0" w:space="0" w:color="auto"/>
      </w:divBdr>
    </w:div>
    <w:div w:id="1291210571">
      <w:bodyDiv w:val="1"/>
      <w:marLeft w:val="0"/>
      <w:marRight w:val="0"/>
      <w:marTop w:val="0"/>
      <w:marBottom w:val="0"/>
      <w:divBdr>
        <w:top w:val="none" w:sz="0" w:space="0" w:color="auto"/>
        <w:left w:val="none" w:sz="0" w:space="0" w:color="auto"/>
        <w:bottom w:val="none" w:sz="0" w:space="0" w:color="auto"/>
        <w:right w:val="none" w:sz="0" w:space="0" w:color="auto"/>
      </w:divBdr>
    </w:div>
    <w:div w:id="1300182553">
      <w:bodyDiv w:val="1"/>
      <w:marLeft w:val="0"/>
      <w:marRight w:val="0"/>
      <w:marTop w:val="0"/>
      <w:marBottom w:val="0"/>
      <w:divBdr>
        <w:top w:val="none" w:sz="0" w:space="0" w:color="auto"/>
        <w:left w:val="none" w:sz="0" w:space="0" w:color="auto"/>
        <w:bottom w:val="none" w:sz="0" w:space="0" w:color="auto"/>
        <w:right w:val="none" w:sz="0" w:space="0" w:color="auto"/>
      </w:divBdr>
    </w:div>
    <w:div w:id="1309045771">
      <w:bodyDiv w:val="1"/>
      <w:marLeft w:val="0"/>
      <w:marRight w:val="0"/>
      <w:marTop w:val="0"/>
      <w:marBottom w:val="0"/>
      <w:divBdr>
        <w:top w:val="none" w:sz="0" w:space="0" w:color="auto"/>
        <w:left w:val="none" w:sz="0" w:space="0" w:color="auto"/>
        <w:bottom w:val="none" w:sz="0" w:space="0" w:color="auto"/>
        <w:right w:val="none" w:sz="0" w:space="0" w:color="auto"/>
      </w:divBdr>
    </w:div>
    <w:div w:id="1310936061">
      <w:bodyDiv w:val="1"/>
      <w:marLeft w:val="0"/>
      <w:marRight w:val="0"/>
      <w:marTop w:val="0"/>
      <w:marBottom w:val="0"/>
      <w:divBdr>
        <w:top w:val="none" w:sz="0" w:space="0" w:color="auto"/>
        <w:left w:val="none" w:sz="0" w:space="0" w:color="auto"/>
        <w:bottom w:val="none" w:sz="0" w:space="0" w:color="auto"/>
        <w:right w:val="none" w:sz="0" w:space="0" w:color="auto"/>
      </w:divBdr>
    </w:div>
    <w:div w:id="1331636338">
      <w:bodyDiv w:val="1"/>
      <w:marLeft w:val="0"/>
      <w:marRight w:val="0"/>
      <w:marTop w:val="0"/>
      <w:marBottom w:val="0"/>
      <w:divBdr>
        <w:top w:val="none" w:sz="0" w:space="0" w:color="auto"/>
        <w:left w:val="none" w:sz="0" w:space="0" w:color="auto"/>
        <w:bottom w:val="none" w:sz="0" w:space="0" w:color="auto"/>
        <w:right w:val="none" w:sz="0" w:space="0" w:color="auto"/>
      </w:divBdr>
    </w:div>
    <w:div w:id="1334334164">
      <w:bodyDiv w:val="1"/>
      <w:marLeft w:val="0"/>
      <w:marRight w:val="0"/>
      <w:marTop w:val="0"/>
      <w:marBottom w:val="0"/>
      <w:divBdr>
        <w:top w:val="none" w:sz="0" w:space="0" w:color="auto"/>
        <w:left w:val="none" w:sz="0" w:space="0" w:color="auto"/>
        <w:bottom w:val="none" w:sz="0" w:space="0" w:color="auto"/>
        <w:right w:val="none" w:sz="0" w:space="0" w:color="auto"/>
      </w:divBdr>
    </w:div>
    <w:div w:id="1338581253">
      <w:bodyDiv w:val="1"/>
      <w:marLeft w:val="0"/>
      <w:marRight w:val="0"/>
      <w:marTop w:val="0"/>
      <w:marBottom w:val="0"/>
      <w:divBdr>
        <w:top w:val="none" w:sz="0" w:space="0" w:color="auto"/>
        <w:left w:val="none" w:sz="0" w:space="0" w:color="auto"/>
        <w:bottom w:val="none" w:sz="0" w:space="0" w:color="auto"/>
        <w:right w:val="none" w:sz="0" w:space="0" w:color="auto"/>
      </w:divBdr>
    </w:div>
    <w:div w:id="1340154869">
      <w:bodyDiv w:val="1"/>
      <w:marLeft w:val="0"/>
      <w:marRight w:val="0"/>
      <w:marTop w:val="0"/>
      <w:marBottom w:val="0"/>
      <w:divBdr>
        <w:top w:val="none" w:sz="0" w:space="0" w:color="auto"/>
        <w:left w:val="none" w:sz="0" w:space="0" w:color="auto"/>
        <w:bottom w:val="none" w:sz="0" w:space="0" w:color="auto"/>
        <w:right w:val="none" w:sz="0" w:space="0" w:color="auto"/>
      </w:divBdr>
    </w:div>
    <w:div w:id="1352993192">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5958818">
      <w:bodyDiv w:val="1"/>
      <w:marLeft w:val="0"/>
      <w:marRight w:val="0"/>
      <w:marTop w:val="0"/>
      <w:marBottom w:val="0"/>
      <w:divBdr>
        <w:top w:val="none" w:sz="0" w:space="0" w:color="auto"/>
        <w:left w:val="none" w:sz="0" w:space="0" w:color="auto"/>
        <w:bottom w:val="none" w:sz="0" w:space="0" w:color="auto"/>
        <w:right w:val="none" w:sz="0" w:space="0" w:color="auto"/>
      </w:divBdr>
    </w:div>
    <w:div w:id="1367176228">
      <w:bodyDiv w:val="1"/>
      <w:marLeft w:val="0"/>
      <w:marRight w:val="0"/>
      <w:marTop w:val="0"/>
      <w:marBottom w:val="0"/>
      <w:divBdr>
        <w:top w:val="none" w:sz="0" w:space="0" w:color="auto"/>
        <w:left w:val="none" w:sz="0" w:space="0" w:color="auto"/>
        <w:bottom w:val="none" w:sz="0" w:space="0" w:color="auto"/>
        <w:right w:val="none" w:sz="0" w:space="0" w:color="auto"/>
      </w:divBdr>
    </w:div>
    <w:div w:id="1375277107">
      <w:bodyDiv w:val="1"/>
      <w:marLeft w:val="0"/>
      <w:marRight w:val="0"/>
      <w:marTop w:val="0"/>
      <w:marBottom w:val="0"/>
      <w:divBdr>
        <w:top w:val="none" w:sz="0" w:space="0" w:color="auto"/>
        <w:left w:val="none" w:sz="0" w:space="0" w:color="auto"/>
        <w:bottom w:val="none" w:sz="0" w:space="0" w:color="auto"/>
        <w:right w:val="none" w:sz="0" w:space="0" w:color="auto"/>
      </w:divBdr>
    </w:div>
    <w:div w:id="1382172294">
      <w:bodyDiv w:val="1"/>
      <w:marLeft w:val="0"/>
      <w:marRight w:val="0"/>
      <w:marTop w:val="0"/>
      <w:marBottom w:val="0"/>
      <w:divBdr>
        <w:top w:val="none" w:sz="0" w:space="0" w:color="auto"/>
        <w:left w:val="none" w:sz="0" w:space="0" w:color="auto"/>
        <w:bottom w:val="none" w:sz="0" w:space="0" w:color="auto"/>
        <w:right w:val="none" w:sz="0" w:space="0" w:color="auto"/>
      </w:divBdr>
    </w:div>
    <w:div w:id="1383334798">
      <w:bodyDiv w:val="1"/>
      <w:marLeft w:val="0"/>
      <w:marRight w:val="0"/>
      <w:marTop w:val="0"/>
      <w:marBottom w:val="0"/>
      <w:divBdr>
        <w:top w:val="none" w:sz="0" w:space="0" w:color="auto"/>
        <w:left w:val="none" w:sz="0" w:space="0" w:color="auto"/>
        <w:bottom w:val="none" w:sz="0" w:space="0" w:color="auto"/>
        <w:right w:val="none" w:sz="0" w:space="0" w:color="auto"/>
      </w:divBdr>
    </w:div>
    <w:div w:id="1387147441">
      <w:bodyDiv w:val="1"/>
      <w:marLeft w:val="0"/>
      <w:marRight w:val="0"/>
      <w:marTop w:val="0"/>
      <w:marBottom w:val="0"/>
      <w:divBdr>
        <w:top w:val="none" w:sz="0" w:space="0" w:color="auto"/>
        <w:left w:val="none" w:sz="0" w:space="0" w:color="auto"/>
        <w:bottom w:val="none" w:sz="0" w:space="0" w:color="auto"/>
        <w:right w:val="none" w:sz="0" w:space="0" w:color="auto"/>
      </w:divBdr>
    </w:div>
    <w:div w:id="1391271251">
      <w:bodyDiv w:val="1"/>
      <w:marLeft w:val="0"/>
      <w:marRight w:val="0"/>
      <w:marTop w:val="0"/>
      <w:marBottom w:val="0"/>
      <w:divBdr>
        <w:top w:val="none" w:sz="0" w:space="0" w:color="auto"/>
        <w:left w:val="none" w:sz="0" w:space="0" w:color="auto"/>
        <w:bottom w:val="none" w:sz="0" w:space="0" w:color="auto"/>
        <w:right w:val="none" w:sz="0" w:space="0" w:color="auto"/>
      </w:divBdr>
    </w:div>
    <w:div w:id="1396274245">
      <w:bodyDiv w:val="1"/>
      <w:marLeft w:val="0"/>
      <w:marRight w:val="0"/>
      <w:marTop w:val="0"/>
      <w:marBottom w:val="0"/>
      <w:divBdr>
        <w:top w:val="none" w:sz="0" w:space="0" w:color="auto"/>
        <w:left w:val="none" w:sz="0" w:space="0" w:color="auto"/>
        <w:bottom w:val="none" w:sz="0" w:space="0" w:color="auto"/>
        <w:right w:val="none" w:sz="0" w:space="0" w:color="auto"/>
      </w:divBdr>
    </w:div>
    <w:div w:id="1397967762">
      <w:bodyDiv w:val="1"/>
      <w:marLeft w:val="0"/>
      <w:marRight w:val="0"/>
      <w:marTop w:val="0"/>
      <w:marBottom w:val="0"/>
      <w:divBdr>
        <w:top w:val="none" w:sz="0" w:space="0" w:color="auto"/>
        <w:left w:val="none" w:sz="0" w:space="0" w:color="auto"/>
        <w:bottom w:val="none" w:sz="0" w:space="0" w:color="auto"/>
        <w:right w:val="none" w:sz="0" w:space="0" w:color="auto"/>
      </w:divBdr>
    </w:div>
    <w:div w:id="1404596202">
      <w:bodyDiv w:val="1"/>
      <w:marLeft w:val="0"/>
      <w:marRight w:val="0"/>
      <w:marTop w:val="0"/>
      <w:marBottom w:val="0"/>
      <w:divBdr>
        <w:top w:val="none" w:sz="0" w:space="0" w:color="auto"/>
        <w:left w:val="none" w:sz="0" w:space="0" w:color="auto"/>
        <w:bottom w:val="none" w:sz="0" w:space="0" w:color="auto"/>
        <w:right w:val="none" w:sz="0" w:space="0" w:color="auto"/>
      </w:divBdr>
    </w:div>
    <w:div w:id="1405451702">
      <w:bodyDiv w:val="1"/>
      <w:marLeft w:val="0"/>
      <w:marRight w:val="0"/>
      <w:marTop w:val="0"/>
      <w:marBottom w:val="0"/>
      <w:divBdr>
        <w:top w:val="none" w:sz="0" w:space="0" w:color="auto"/>
        <w:left w:val="none" w:sz="0" w:space="0" w:color="auto"/>
        <w:bottom w:val="none" w:sz="0" w:space="0" w:color="auto"/>
        <w:right w:val="none" w:sz="0" w:space="0" w:color="auto"/>
      </w:divBdr>
    </w:div>
    <w:div w:id="1413160414">
      <w:bodyDiv w:val="1"/>
      <w:marLeft w:val="0"/>
      <w:marRight w:val="0"/>
      <w:marTop w:val="0"/>
      <w:marBottom w:val="0"/>
      <w:divBdr>
        <w:top w:val="none" w:sz="0" w:space="0" w:color="auto"/>
        <w:left w:val="none" w:sz="0" w:space="0" w:color="auto"/>
        <w:bottom w:val="none" w:sz="0" w:space="0" w:color="auto"/>
        <w:right w:val="none" w:sz="0" w:space="0" w:color="auto"/>
      </w:divBdr>
    </w:div>
    <w:div w:id="1416780222">
      <w:bodyDiv w:val="1"/>
      <w:marLeft w:val="0"/>
      <w:marRight w:val="0"/>
      <w:marTop w:val="0"/>
      <w:marBottom w:val="0"/>
      <w:divBdr>
        <w:top w:val="none" w:sz="0" w:space="0" w:color="auto"/>
        <w:left w:val="none" w:sz="0" w:space="0" w:color="auto"/>
        <w:bottom w:val="none" w:sz="0" w:space="0" w:color="auto"/>
        <w:right w:val="none" w:sz="0" w:space="0" w:color="auto"/>
      </w:divBdr>
    </w:div>
    <w:div w:id="1422339295">
      <w:bodyDiv w:val="1"/>
      <w:marLeft w:val="0"/>
      <w:marRight w:val="0"/>
      <w:marTop w:val="0"/>
      <w:marBottom w:val="0"/>
      <w:divBdr>
        <w:top w:val="none" w:sz="0" w:space="0" w:color="auto"/>
        <w:left w:val="none" w:sz="0" w:space="0" w:color="auto"/>
        <w:bottom w:val="none" w:sz="0" w:space="0" w:color="auto"/>
        <w:right w:val="none" w:sz="0" w:space="0" w:color="auto"/>
      </w:divBdr>
    </w:div>
    <w:div w:id="1446384721">
      <w:bodyDiv w:val="1"/>
      <w:marLeft w:val="0"/>
      <w:marRight w:val="0"/>
      <w:marTop w:val="0"/>
      <w:marBottom w:val="0"/>
      <w:divBdr>
        <w:top w:val="none" w:sz="0" w:space="0" w:color="auto"/>
        <w:left w:val="none" w:sz="0" w:space="0" w:color="auto"/>
        <w:bottom w:val="none" w:sz="0" w:space="0" w:color="auto"/>
        <w:right w:val="none" w:sz="0" w:space="0" w:color="auto"/>
      </w:divBdr>
    </w:div>
    <w:div w:id="1447197749">
      <w:bodyDiv w:val="1"/>
      <w:marLeft w:val="0"/>
      <w:marRight w:val="0"/>
      <w:marTop w:val="0"/>
      <w:marBottom w:val="0"/>
      <w:divBdr>
        <w:top w:val="none" w:sz="0" w:space="0" w:color="auto"/>
        <w:left w:val="none" w:sz="0" w:space="0" w:color="auto"/>
        <w:bottom w:val="none" w:sz="0" w:space="0" w:color="auto"/>
        <w:right w:val="none" w:sz="0" w:space="0" w:color="auto"/>
      </w:divBdr>
    </w:div>
    <w:div w:id="1461067905">
      <w:bodyDiv w:val="1"/>
      <w:marLeft w:val="0"/>
      <w:marRight w:val="0"/>
      <w:marTop w:val="0"/>
      <w:marBottom w:val="0"/>
      <w:divBdr>
        <w:top w:val="none" w:sz="0" w:space="0" w:color="auto"/>
        <w:left w:val="none" w:sz="0" w:space="0" w:color="auto"/>
        <w:bottom w:val="none" w:sz="0" w:space="0" w:color="auto"/>
        <w:right w:val="none" w:sz="0" w:space="0" w:color="auto"/>
      </w:divBdr>
    </w:div>
    <w:div w:id="1467965720">
      <w:bodyDiv w:val="1"/>
      <w:marLeft w:val="0"/>
      <w:marRight w:val="0"/>
      <w:marTop w:val="0"/>
      <w:marBottom w:val="0"/>
      <w:divBdr>
        <w:top w:val="none" w:sz="0" w:space="0" w:color="auto"/>
        <w:left w:val="none" w:sz="0" w:space="0" w:color="auto"/>
        <w:bottom w:val="none" w:sz="0" w:space="0" w:color="auto"/>
        <w:right w:val="none" w:sz="0" w:space="0" w:color="auto"/>
      </w:divBdr>
    </w:div>
    <w:div w:id="1473213624">
      <w:bodyDiv w:val="1"/>
      <w:marLeft w:val="0"/>
      <w:marRight w:val="0"/>
      <w:marTop w:val="0"/>
      <w:marBottom w:val="0"/>
      <w:divBdr>
        <w:top w:val="none" w:sz="0" w:space="0" w:color="auto"/>
        <w:left w:val="none" w:sz="0" w:space="0" w:color="auto"/>
        <w:bottom w:val="none" w:sz="0" w:space="0" w:color="auto"/>
        <w:right w:val="none" w:sz="0" w:space="0" w:color="auto"/>
      </w:divBdr>
    </w:div>
    <w:div w:id="1491407476">
      <w:bodyDiv w:val="1"/>
      <w:marLeft w:val="0"/>
      <w:marRight w:val="0"/>
      <w:marTop w:val="0"/>
      <w:marBottom w:val="0"/>
      <w:divBdr>
        <w:top w:val="none" w:sz="0" w:space="0" w:color="auto"/>
        <w:left w:val="none" w:sz="0" w:space="0" w:color="auto"/>
        <w:bottom w:val="none" w:sz="0" w:space="0" w:color="auto"/>
        <w:right w:val="none" w:sz="0" w:space="0" w:color="auto"/>
      </w:divBdr>
    </w:div>
    <w:div w:id="1497041040">
      <w:bodyDiv w:val="1"/>
      <w:marLeft w:val="0"/>
      <w:marRight w:val="0"/>
      <w:marTop w:val="0"/>
      <w:marBottom w:val="0"/>
      <w:divBdr>
        <w:top w:val="none" w:sz="0" w:space="0" w:color="auto"/>
        <w:left w:val="none" w:sz="0" w:space="0" w:color="auto"/>
        <w:bottom w:val="none" w:sz="0" w:space="0" w:color="auto"/>
        <w:right w:val="none" w:sz="0" w:space="0" w:color="auto"/>
      </w:divBdr>
    </w:div>
    <w:div w:id="1510681627">
      <w:bodyDiv w:val="1"/>
      <w:marLeft w:val="0"/>
      <w:marRight w:val="0"/>
      <w:marTop w:val="0"/>
      <w:marBottom w:val="0"/>
      <w:divBdr>
        <w:top w:val="none" w:sz="0" w:space="0" w:color="auto"/>
        <w:left w:val="none" w:sz="0" w:space="0" w:color="auto"/>
        <w:bottom w:val="none" w:sz="0" w:space="0" w:color="auto"/>
        <w:right w:val="none" w:sz="0" w:space="0" w:color="auto"/>
      </w:divBdr>
    </w:div>
    <w:div w:id="1519660100">
      <w:bodyDiv w:val="1"/>
      <w:marLeft w:val="0"/>
      <w:marRight w:val="0"/>
      <w:marTop w:val="0"/>
      <w:marBottom w:val="0"/>
      <w:divBdr>
        <w:top w:val="none" w:sz="0" w:space="0" w:color="auto"/>
        <w:left w:val="none" w:sz="0" w:space="0" w:color="auto"/>
        <w:bottom w:val="none" w:sz="0" w:space="0" w:color="auto"/>
        <w:right w:val="none" w:sz="0" w:space="0" w:color="auto"/>
      </w:divBdr>
    </w:div>
    <w:div w:id="1522085888">
      <w:bodyDiv w:val="1"/>
      <w:marLeft w:val="0"/>
      <w:marRight w:val="0"/>
      <w:marTop w:val="0"/>
      <w:marBottom w:val="0"/>
      <w:divBdr>
        <w:top w:val="none" w:sz="0" w:space="0" w:color="auto"/>
        <w:left w:val="none" w:sz="0" w:space="0" w:color="auto"/>
        <w:bottom w:val="none" w:sz="0" w:space="0" w:color="auto"/>
        <w:right w:val="none" w:sz="0" w:space="0" w:color="auto"/>
      </w:divBdr>
    </w:div>
    <w:div w:id="1528831516">
      <w:bodyDiv w:val="1"/>
      <w:marLeft w:val="0"/>
      <w:marRight w:val="0"/>
      <w:marTop w:val="0"/>
      <w:marBottom w:val="0"/>
      <w:divBdr>
        <w:top w:val="none" w:sz="0" w:space="0" w:color="auto"/>
        <w:left w:val="none" w:sz="0" w:space="0" w:color="auto"/>
        <w:bottom w:val="none" w:sz="0" w:space="0" w:color="auto"/>
        <w:right w:val="none" w:sz="0" w:space="0" w:color="auto"/>
      </w:divBdr>
    </w:div>
    <w:div w:id="1543010763">
      <w:bodyDiv w:val="1"/>
      <w:marLeft w:val="0"/>
      <w:marRight w:val="0"/>
      <w:marTop w:val="0"/>
      <w:marBottom w:val="0"/>
      <w:divBdr>
        <w:top w:val="none" w:sz="0" w:space="0" w:color="auto"/>
        <w:left w:val="none" w:sz="0" w:space="0" w:color="auto"/>
        <w:bottom w:val="none" w:sz="0" w:space="0" w:color="auto"/>
        <w:right w:val="none" w:sz="0" w:space="0" w:color="auto"/>
      </w:divBdr>
    </w:div>
    <w:div w:id="1543327443">
      <w:bodyDiv w:val="1"/>
      <w:marLeft w:val="0"/>
      <w:marRight w:val="0"/>
      <w:marTop w:val="0"/>
      <w:marBottom w:val="0"/>
      <w:divBdr>
        <w:top w:val="none" w:sz="0" w:space="0" w:color="auto"/>
        <w:left w:val="none" w:sz="0" w:space="0" w:color="auto"/>
        <w:bottom w:val="none" w:sz="0" w:space="0" w:color="auto"/>
        <w:right w:val="none" w:sz="0" w:space="0" w:color="auto"/>
      </w:divBdr>
    </w:div>
    <w:div w:id="1552424193">
      <w:bodyDiv w:val="1"/>
      <w:marLeft w:val="0"/>
      <w:marRight w:val="0"/>
      <w:marTop w:val="0"/>
      <w:marBottom w:val="0"/>
      <w:divBdr>
        <w:top w:val="none" w:sz="0" w:space="0" w:color="auto"/>
        <w:left w:val="none" w:sz="0" w:space="0" w:color="auto"/>
        <w:bottom w:val="none" w:sz="0" w:space="0" w:color="auto"/>
        <w:right w:val="none" w:sz="0" w:space="0" w:color="auto"/>
      </w:divBdr>
    </w:div>
    <w:div w:id="1563517176">
      <w:bodyDiv w:val="1"/>
      <w:marLeft w:val="0"/>
      <w:marRight w:val="0"/>
      <w:marTop w:val="0"/>
      <w:marBottom w:val="0"/>
      <w:divBdr>
        <w:top w:val="none" w:sz="0" w:space="0" w:color="auto"/>
        <w:left w:val="none" w:sz="0" w:space="0" w:color="auto"/>
        <w:bottom w:val="none" w:sz="0" w:space="0" w:color="auto"/>
        <w:right w:val="none" w:sz="0" w:space="0" w:color="auto"/>
      </w:divBdr>
    </w:div>
    <w:div w:id="1564027571">
      <w:bodyDiv w:val="1"/>
      <w:marLeft w:val="0"/>
      <w:marRight w:val="0"/>
      <w:marTop w:val="0"/>
      <w:marBottom w:val="0"/>
      <w:divBdr>
        <w:top w:val="none" w:sz="0" w:space="0" w:color="auto"/>
        <w:left w:val="none" w:sz="0" w:space="0" w:color="auto"/>
        <w:bottom w:val="none" w:sz="0" w:space="0" w:color="auto"/>
        <w:right w:val="none" w:sz="0" w:space="0" w:color="auto"/>
      </w:divBdr>
    </w:div>
    <w:div w:id="1567841561">
      <w:bodyDiv w:val="1"/>
      <w:marLeft w:val="0"/>
      <w:marRight w:val="0"/>
      <w:marTop w:val="0"/>
      <w:marBottom w:val="0"/>
      <w:divBdr>
        <w:top w:val="none" w:sz="0" w:space="0" w:color="auto"/>
        <w:left w:val="none" w:sz="0" w:space="0" w:color="auto"/>
        <w:bottom w:val="none" w:sz="0" w:space="0" w:color="auto"/>
        <w:right w:val="none" w:sz="0" w:space="0" w:color="auto"/>
      </w:divBdr>
    </w:div>
    <w:div w:id="1574007220">
      <w:bodyDiv w:val="1"/>
      <w:marLeft w:val="0"/>
      <w:marRight w:val="0"/>
      <w:marTop w:val="0"/>
      <w:marBottom w:val="0"/>
      <w:divBdr>
        <w:top w:val="none" w:sz="0" w:space="0" w:color="auto"/>
        <w:left w:val="none" w:sz="0" w:space="0" w:color="auto"/>
        <w:bottom w:val="none" w:sz="0" w:space="0" w:color="auto"/>
        <w:right w:val="none" w:sz="0" w:space="0" w:color="auto"/>
      </w:divBdr>
    </w:div>
    <w:div w:id="1574580995">
      <w:bodyDiv w:val="1"/>
      <w:marLeft w:val="0"/>
      <w:marRight w:val="0"/>
      <w:marTop w:val="0"/>
      <w:marBottom w:val="0"/>
      <w:divBdr>
        <w:top w:val="none" w:sz="0" w:space="0" w:color="auto"/>
        <w:left w:val="none" w:sz="0" w:space="0" w:color="auto"/>
        <w:bottom w:val="none" w:sz="0" w:space="0" w:color="auto"/>
        <w:right w:val="none" w:sz="0" w:space="0" w:color="auto"/>
      </w:divBdr>
    </w:div>
    <w:div w:id="1583485385">
      <w:bodyDiv w:val="1"/>
      <w:marLeft w:val="0"/>
      <w:marRight w:val="0"/>
      <w:marTop w:val="0"/>
      <w:marBottom w:val="0"/>
      <w:divBdr>
        <w:top w:val="none" w:sz="0" w:space="0" w:color="auto"/>
        <w:left w:val="none" w:sz="0" w:space="0" w:color="auto"/>
        <w:bottom w:val="none" w:sz="0" w:space="0" w:color="auto"/>
        <w:right w:val="none" w:sz="0" w:space="0" w:color="auto"/>
      </w:divBdr>
    </w:div>
    <w:div w:id="1586037184">
      <w:bodyDiv w:val="1"/>
      <w:marLeft w:val="0"/>
      <w:marRight w:val="0"/>
      <w:marTop w:val="0"/>
      <w:marBottom w:val="0"/>
      <w:divBdr>
        <w:top w:val="none" w:sz="0" w:space="0" w:color="auto"/>
        <w:left w:val="none" w:sz="0" w:space="0" w:color="auto"/>
        <w:bottom w:val="none" w:sz="0" w:space="0" w:color="auto"/>
        <w:right w:val="none" w:sz="0" w:space="0" w:color="auto"/>
      </w:divBdr>
    </w:div>
    <w:div w:id="1586110635">
      <w:bodyDiv w:val="1"/>
      <w:marLeft w:val="0"/>
      <w:marRight w:val="0"/>
      <w:marTop w:val="0"/>
      <w:marBottom w:val="0"/>
      <w:divBdr>
        <w:top w:val="none" w:sz="0" w:space="0" w:color="auto"/>
        <w:left w:val="none" w:sz="0" w:space="0" w:color="auto"/>
        <w:bottom w:val="none" w:sz="0" w:space="0" w:color="auto"/>
        <w:right w:val="none" w:sz="0" w:space="0" w:color="auto"/>
      </w:divBdr>
    </w:div>
    <w:div w:id="1602369475">
      <w:bodyDiv w:val="1"/>
      <w:marLeft w:val="0"/>
      <w:marRight w:val="0"/>
      <w:marTop w:val="0"/>
      <w:marBottom w:val="0"/>
      <w:divBdr>
        <w:top w:val="none" w:sz="0" w:space="0" w:color="auto"/>
        <w:left w:val="none" w:sz="0" w:space="0" w:color="auto"/>
        <w:bottom w:val="none" w:sz="0" w:space="0" w:color="auto"/>
        <w:right w:val="none" w:sz="0" w:space="0" w:color="auto"/>
      </w:divBdr>
    </w:div>
    <w:div w:id="1603797563">
      <w:bodyDiv w:val="1"/>
      <w:marLeft w:val="0"/>
      <w:marRight w:val="0"/>
      <w:marTop w:val="0"/>
      <w:marBottom w:val="0"/>
      <w:divBdr>
        <w:top w:val="none" w:sz="0" w:space="0" w:color="auto"/>
        <w:left w:val="none" w:sz="0" w:space="0" w:color="auto"/>
        <w:bottom w:val="none" w:sz="0" w:space="0" w:color="auto"/>
        <w:right w:val="none" w:sz="0" w:space="0" w:color="auto"/>
      </w:divBdr>
    </w:div>
    <w:div w:id="1603953345">
      <w:bodyDiv w:val="1"/>
      <w:marLeft w:val="0"/>
      <w:marRight w:val="0"/>
      <w:marTop w:val="0"/>
      <w:marBottom w:val="0"/>
      <w:divBdr>
        <w:top w:val="none" w:sz="0" w:space="0" w:color="auto"/>
        <w:left w:val="none" w:sz="0" w:space="0" w:color="auto"/>
        <w:bottom w:val="none" w:sz="0" w:space="0" w:color="auto"/>
        <w:right w:val="none" w:sz="0" w:space="0" w:color="auto"/>
      </w:divBdr>
    </w:div>
    <w:div w:id="1607229382">
      <w:bodyDiv w:val="1"/>
      <w:marLeft w:val="0"/>
      <w:marRight w:val="0"/>
      <w:marTop w:val="0"/>
      <w:marBottom w:val="0"/>
      <w:divBdr>
        <w:top w:val="none" w:sz="0" w:space="0" w:color="auto"/>
        <w:left w:val="none" w:sz="0" w:space="0" w:color="auto"/>
        <w:bottom w:val="none" w:sz="0" w:space="0" w:color="auto"/>
        <w:right w:val="none" w:sz="0" w:space="0" w:color="auto"/>
      </w:divBdr>
    </w:div>
    <w:div w:id="1617642942">
      <w:bodyDiv w:val="1"/>
      <w:marLeft w:val="0"/>
      <w:marRight w:val="0"/>
      <w:marTop w:val="0"/>
      <w:marBottom w:val="0"/>
      <w:divBdr>
        <w:top w:val="none" w:sz="0" w:space="0" w:color="auto"/>
        <w:left w:val="none" w:sz="0" w:space="0" w:color="auto"/>
        <w:bottom w:val="none" w:sz="0" w:space="0" w:color="auto"/>
        <w:right w:val="none" w:sz="0" w:space="0" w:color="auto"/>
      </w:divBdr>
    </w:div>
    <w:div w:id="1618365897">
      <w:bodyDiv w:val="1"/>
      <w:marLeft w:val="0"/>
      <w:marRight w:val="0"/>
      <w:marTop w:val="0"/>
      <w:marBottom w:val="0"/>
      <w:divBdr>
        <w:top w:val="none" w:sz="0" w:space="0" w:color="auto"/>
        <w:left w:val="none" w:sz="0" w:space="0" w:color="auto"/>
        <w:bottom w:val="none" w:sz="0" w:space="0" w:color="auto"/>
        <w:right w:val="none" w:sz="0" w:space="0" w:color="auto"/>
      </w:divBdr>
    </w:div>
    <w:div w:id="1624535893">
      <w:bodyDiv w:val="1"/>
      <w:marLeft w:val="0"/>
      <w:marRight w:val="0"/>
      <w:marTop w:val="0"/>
      <w:marBottom w:val="0"/>
      <w:divBdr>
        <w:top w:val="none" w:sz="0" w:space="0" w:color="auto"/>
        <w:left w:val="none" w:sz="0" w:space="0" w:color="auto"/>
        <w:bottom w:val="none" w:sz="0" w:space="0" w:color="auto"/>
        <w:right w:val="none" w:sz="0" w:space="0" w:color="auto"/>
      </w:divBdr>
    </w:div>
    <w:div w:id="1633243963">
      <w:bodyDiv w:val="1"/>
      <w:marLeft w:val="0"/>
      <w:marRight w:val="0"/>
      <w:marTop w:val="0"/>
      <w:marBottom w:val="0"/>
      <w:divBdr>
        <w:top w:val="none" w:sz="0" w:space="0" w:color="auto"/>
        <w:left w:val="none" w:sz="0" w:space="0" w:color="auto"/>
        <w:bottom w:val="none" w:sz="0" w:space="0" w:color="auto"/>
        <w:right w:val="none" w:sz="0" w:space="0" w:color="auto"/>
      </w:divBdr>
    </w:div>
    <w:div w:id="1635332289">
      <w:bodyDiv w:val="1"/>
      <w:marLeft w:val="0"/>
      <w:marRight w:val="0"/>
      <w:marTop w:val="0"/>
      <w:marBottom w:val="0"/>
      <w:divBdr>
        <w:top w:val="none" w:sz="0" w:space="0" w:color="auto"/>
        <w:left w:val="none" w:sz="0" w:space="0" w:color="auto"/>
        <w:bottom w:val="none" w:sz="0" w:space="0" w:color="auto"/>
        <w:right w:val="none" w:sz="0" w:space="0" w:color="auto"/>
      </w:divBdr>
    </w:div>
    <w:div w:id="1637569491">
      <w:bodyDiv w:val="1"/>
      <w:marLeft w:val="0"/>
      <w:marRight w:val="0"/>
      <w:marTop w:val="0"/>
      <w:marBottom w:val="0"/>
      <w:divBdr>
        <w:top w:val="none" w:sz="0" w:space="0" w:color="auto"/>
        <w:left w:val="none" w:sz="0" w:space="0" w:color="auto"/>
        <w:bottom w:val="none" w:sz="0" w:space="0" w:color="auto"/>
        <w:right w:val="none" w:sz="0" w:space="0" w:color="auto"/>
      </w:divBdr>
    </w:div>
    <w:div w:id="1637956609">
      <w:bodyDiv w:val="1"/>
      <w:marLeft w:val="0"/>
      <w:marRight w:val="0"/>
      <w:marTop w:val="0"/>
      <w:marBottom w:val="0"/>
      <w:divBdr>
        <w:top w:val="none" w:sz="0" w:space="0" w:color="auto"/>
        <w:left w:val="none" w:sz="0" w:space="0" w:color="auto"/>
        <w:bottom w:val="none" w:sz="0" w:space="0" w:color="auto"/>
        <w:right w:val="none" w:sz="0" w:space="0" w:color="auto"/>
      </w:divBdr>
    </w:div>
    <w:div w:id="1655795608">
      <w:bodyDiv w:val="1"/>
      <w:marLeft w:val="0"/>
      <w:marRight w:val="0"/>
      <w:marTop w:val="0"/>
      <w:marBottom w:val="0"/>
      <w:divBdr>
        <w:top w:val="none" w:sz="0" w:space="0" w:color="auto"/>
        <w:left w:val="none" w:sz="0" w:space="0" w:color="auto"/>
        <w:bottom w:val="none" w:sz="0" w:space="0" w:color="auto"/>
        <w:right w:val="none" w:sz="0" w:space="0" w:color="auto"/>
      </w:divBdr>
    </w:div>
    <w:div w:id="1664966975">
      <w:bodyDiv w:val="1"/>
      <w:marLeft w:val="0"/>
      <w:marRight w:val="0"/>
      <w:marTop w:val="0"/>
      <w:marBottom w:val="0"/>
      <w:divBdr>
        <w:top w:val="none" w:sz="0" w:space="0" w:color="auto"/>
        <w:left w:val="none" w:sz="0" w:space="0" w:color="auto"/>
        <w:bottom w:val="none" w:sz="0" w:space="0" w:color="auto"/>
        <w:right w:val="none" w:sz="0" w:space="0" w:color="auto"/>
      </w:divBdr>
    </w:div>
    <w:div w:id="1670592637">
      <w:bodyDiv w:val="1"/>
      <w:marLeft w:val="0"/>
      <w:marRight w:val="0"/>
      <w:marTop w:val="0"/>
      <w:marBottom w:val="0"/>
      <w:divBdr>
        <w:top w:val="none" w:sz="0" w:space="0" w:color="auto"/>
        <w:left w:val="none" w:sz="0" w:space="0" w:color="auto"/>
        <w:bottom w:val="none" w:sz="0" w:space="0" w:color="auto"/>
        <w:right w:val="none" w:sz="0" w:space="0" w:color="auto"/>
      </w:divBdr>
    </w:div>
    <w:div w:id="1674526167">
      <w:bodyDiv w:val="1"/>
      <w:marLeft w:val="0"/>
      <w:marRight w:val="0"/>
      <w:marTop w:val="0"/>
      <w:marBottom w:val="0"/>
      <w:divBdr>
        <w:top w:val="none" w:sz="0" w:space="0" w:color="auto"/>
        <w:left w:val="none" w:sz="0" w:space="0" w:color="auto"/>
        <w:bottom w:val="none" w:sz="0" w:space="0" w:color="auto"/>
        <w:right w:val="none" w:sz="0" w:space="0" w:color="auto"/>
      </w:divBdr>
    </w:div>
    <w:div w:id="1677728907">
      <w:bodyDiv w:val="1"/>
      <w:marLeft w:val="0"/>
      <w:marRight w:val="0"/>
      <w:marTop w:val="0"/>
      <w:marBottom w:val="0"/>
      <w:divBdr>
        <w:top w:val="none" w:sz="0" w:space="0" w:color="auto"/>
        <w:left w:val="none" w:sz="0" w:space="0" w:color="auto"/>
        <w:bottom w:val="none" w:sz="0" w:space="0" w:color="auto"/>
        <w:right w:val="none" w:sz="0" w:space="0" w:color="auto"/>
      </w:divBdr>
    </w:div>
    <w:div w:id="1681854864">
      <w:bodyDiv w:val="1"/>
      <w:marLeft w:val="0"/>
      <w:marRight w:val="0"/>
      <w:marTop w:val="0"/>
      <w:marBottom w:val="0"/>
      <w:divBdr>
        <w:top w:val="none" w:sz="0" w:space="0" w:color="auto"/>
        <w:left w:val="none" w:sz="0" w:space="0" w:color="auto"/>
        <w:bottom w:val="none" w:sz="0" w:space="0" w:color="auto"/>
        <w:right w:val="none" w:sz="0" w:space="0" w:color="auto"/>
      </w:divBdr>
    </w:div>
    <w:div w:id="1683120955">
      <w:bodyDiv w:val="1"/>
      <w:marLeft w:val="0"/>
      <w:marRight w:val="0"/>
      <w:marTop w:val="0"/>
      <w:marBottom w:val="0"/>
      <w:divBdr>
        <w:top w:val="none" w:sz="0" w:space="0" w:color="auto"/>
        <w:left w:val="none" w:sz="0" w:space="0" w:color="auto"/>
        <w:bottom w:val="none" w:sz="0" w:space="0" w:color="auto"/>
        <w:right w:val="none" w:sz="0" w:space="0" w:color="auto"/>
      </w:divBdr>
    </w:div>
    <w:div w:id="1683968135">
      <w:bodyDiv w:val="1"/>
      <w:marLeft w:val="0"/>
      <w:marRight w:val="0"/>
      <w:marTop w:val="0"/>
      <w:marBottom w:val="0"/>
      <w:divBdr>
        <w:top w:val="none" w:sz="0" w:space="0" w:color="auto"/>
        <w:left w:val="none" w:sz="0" w:space="0" w:color="auto"/>
        <w:bottom w:val="none" w:sz="0" w:space="0" w:color="auto"/>
        <w:right w:val="none" w:sz="0" w:space="0" w:color="auto"/>
      </w:divBdr>
    </w:div>
    <w:div w:id="1694183802">
      <w:bodyDiv w:val="1"/>
      <w:marLeft w:val="0"/>
      <w:marRight w:val="0"/>
      <w:marTop w:val="0"/>
      <w:marBottom w:val="0"/>
      <w:divBdr>
        <w:top w:val="none" w:sz="0" w:space="0" w:color="auto"/>
        <w:left w:val="none" w:sz="0" w:space="0" w:color="auto"/>
        <w:bottom w:val="none" w:sz="0" w:space="0" w:color="auto"/>
        <w:right w:val="none" w:sz="0" w:space="0" w:color="auto"/>
      </w:divBdr>
    </w:div>
    <w:div w:id="1694189550">
      <w:bodyDiv w:val="1"/>
      <w:marLeft w:val="0"/>
      <w:marRight w:val="0"/>
      <w:marTop w:val="0"/>
      <w:marBottom w:val="0"/>
      <w:divBdr>
        <w:top w:val="none" w:sz="0" w:space="0" w:color="auto"/>
        <w:left w:val="none" w:sz="0" w:space="0" w:color="auto"/>
        <w:bottom w:val="none" w:sz="0" w:space="0" w:color="auto"/>
        <w:right w:val="none" w:sz="0" w:space="0" w:color="auto"/>
      </w:divBdr>
    </w:div>
    <w:div w:id="1697651709">
      <w:bodyDiv w:val="1"/>
      <w:marLeft w:val="0"/>
      <w:marRight w:val="0"/>
      <w:marTop w:val="0"/>
      <w:marBottom w:val="0"/>
      <w:divBdr>
        <w:top w:val="none" w:sz="0" w:space="0" w:color="auto"/>
        <w:left w:val="none" w:sz="0" w:space="0" w:color="auto"/>
        <w:bottom w:val="none" w:sz="0" w:space="0" w:color="auto"/>
        <w:right w:val="none" w:sz="0" w:space="0" w:color="auto"/>
      </w:divBdr>
    </w:div>
    <w:div w:id="1718697110">
      <w:bodyDiv w:val="1"/>
      <w:marLeft w:val="0"/>
      <w:marRight w:val="0"/>
      <w:marTop w:val="0"/>
      <w:marBottom w:val="0"/>
      <w:divBdr>
        <w:top w:val="none" w:sz="0" w:space="0" w:color="auto"/>
        <w:left w:val="none" w:sz="0" w:space="0" w:color="auto"/>
        <w:bottom w:val="none" w:sz="0" w:space="0" w:color="auto"/>
        <w:right w:val="none" w:sz="0" w:space="0" w:color="auto"/>
      </w:divBdr>
    </w:div>
    <w:div w:id="1720277156">
      <w:bodyDiv w:val="1"/>
      <w:marLeft w:val="0"/>
      <w:marRight w:val="0"/>
      <w:marTop w:val="0"/>
      <w:marBottom w:val="0"/>
      <w:divBdr>
        <w:top w:val="none" w:sz="0" w:space="0" w:color="auto"/>
        <w:left w:val="none" w:sz="0" w:space="0" w:color="auto"/>
        <w:bottom w:val="none" w:sz="0" w:space="0" w:color="auto"/>
        <w:right w:val="none" w:sz="0" w:space="0" w:color="auto"/>
      </w:divBdr>
    </w:div>
    <w:div w:id="1728261263">
      <w:bodyDiv w:val="1"/>
      <w:marLeft w:val="0"/>
      <w:marRight w:val="0"/>
      <w:marTop w:val="0"/>
      <w:marBottom w:val="0"/>
      <w:divBdr>
        <w:top w:val="none" w:sz="0" w:space="0" w:color="auto"/>
        <w:left w:val="none" w:sz="0" w:space="0" w:color="auto"/>
        <w:bottom w:val="none" w:sz="0" w:space="0" w:color="auto"/>
        <w:right w:val="none" w:sz="0" w:space="0" w:color="auto"/>
      </w:divBdr>
    </w:div>
    <w:div w:id="1732341042">
      <w:bodyDiv w:val="1"/>
      <w:marLeft w:val="0"/>
      <w:marRight w:val="0"/>
      <w:marTop w:val="0"/>
      <w:marBottom w:val="0"/>
      <w:divBdr>
        <w:top w:val="none" w:sz="0" w:space="0" w:color="auto"/>
        <w:left w:val="none" w:sz="0" w:space="0" w:color="auto"/>
        <w:bottom w:val="none" w:sz="0" w:space="0" w:color="auto"/>
        <w:right w:val="none" w:sz="0" w:space="0" w:color="auto"/>
      </w:divBdr>
    </w:div>
    <w:div w:id="1741831203">
      <w:bodyDiv w:val="1"/>
      <w:marLeft w:val="0"/>
      <w:marRight w:val="0"/>
      <w:marTop w:val="0"/>
      <w:marBottom w:val="0"/>
      <w:divBdr>
        <w:top w:val="none" w:sz="0" w:space="0" w:color="auto"/>
        <w:left w:val="none" w:sz="0" w:space="0" w:color="auto"/>
        <w:bottom w:val="none" w:sz="0" w:space="0" w:color="auto"/>
        <w:right w:val="none" w:sz="0" w:space="0" w:color="auto"/>
      </w:divBdr>
    </w:div>
    <w:div w:id="1753962362">
      <w:bodyDiv w:val="1"/>
      <w:marLeft w:val="0"/>
      <w:marRight w:val="0"/>
      <w:marTop w:val="0"/>
      <w:marBottom w:val="0"/>
      <w:divBdr>
        <w:top w:val="none" w:sz="0" w:space="0" w:color="auto"/>
        <w:left w:val="none" w:sz="0" w:space="0" w:color="auto"/>
        <w:bottom w:val="none" w:sz="0" w:space="0" w:color="auto"/>
        <w:right w:val="none" w:sz="0" w:space="0" w:color="auto"/>
      </w:divBdr>
    </w:div>
    <w:div w:id="1757938673">
      <w:bodyDiv w:val="1"/>
      <w:marLeft w:val="0"/>
      <w:marRight w:val="0"/>
      <w:marTop w:val="0"/>
      <w:marBottom w:val="0"/>
      <w:divBdr>
        <w:top w:val="none" w:sz="0" w:space="0" w:color="auto"/>
        <w:left w:val="none" w:sz="0" w:space="0" w:color="auto"/>
        <w:bottom w:val="none" w:sz="0" w:space="0" w:color="auto"/>
        <w:right w:val="none" w:sz="0" w:space="0" w:color="auto"/>
      </w:divBdr>
    </w:div>
    <w:div w:id="1760786499">
      <w:bodyDiv w:val="1"/>
      <w:marLeft w:val="0"/>
      <w:marRight w:val="0"/>
      <w:marTop w:val="0"/>
      <w:marBottom w:val="0"/>
      <w:divBdr>
        <w:top w:val="none" w:sz="0" w:space="0" w:color="auto"/>
        <w:left w:val="none" w:sz="0" w:space="0" w:color="auto"/>
        <w:bottom w:val="none" w:sz="0" w:space="0" w:color="auto"/>
        <w:right w:val="none" w:sz="0" w:space="0" w:color="auto"/>
      </w:divBdr>
    </w:div>
    <w:div w:id="1764447323">
      <w:bodyDiv w:val="1"/>
      <w:marLeft w:val="0"/>
      <w:marRight w:val="0"/>
      <w:marTop w:val="0"/>
      <w:marBottom w:val="0"/>
      <w:divBdr>
        <w:top w:val="none" w:sz="0" w:space="0" w:color="auto"/>
        <w:left w:val="none" w:sz="0" w:space="0" w:color="auto"/>
        <w:bottom w:val="none" w:sz="0" w:space="0" w:color="auto"/>
        <w:right w:val="none" w:sz="0" w:space="0" w:color="auto"/>
      </w:divBdr>
    </w:div>
    <w:div w:id="1787235810">
      <w:bodyDiv w:val="1"/>
      <w:marLeft w:val="0"/>
      <w:marRight w:val="0"/>
      <w:marTop w:val="0"/>
      <w:marBottom w:val="0"/>
      <w:divBdr>
        <w:top w:val="none" w:sz="0" w:space="0" w:color="auto"/>
        <w:left w:val="none" w:sz="0" w:space="0" w:color="auto"/>
        <w:bottom w:val="none" w:sz="0" w:space="0" w:color="auto"/>
        <w:right w:val="none" w:sz="0" w:space="0" w:color="auto"/>
      </w:divBdr>
    </w:div>
    <w:div w:id="1792016889">
      <w:bodyDiv w:val="1"/>
      <w:marLeft w:val="0"/>
      <w:marRight w:val="0"/>
      <w:marTop w:val="0"/>
      <w:marBottom w:val="0"/>
      <w:divBdr>
        <w:top w:val="none" w:sz="0" w:space="0" w:color="auto"/>
        <w:left w:val="none" w:sz="0" w:space="0" w:color="auto"/>
        <w:bottom w:val="none" w:sz="0" w:space="0" w:color="auto"/>
        <w:right w:val="none" w:sz="0" w:space="0" w:color="auto"/>
      </w:divBdr>
    </w:div>
    <w:div w:id="1800151524">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14252951">
      <w:bodyDiv w:val="1"/>
      <w:marLeft w:val="0"/>
      <w:marRight w:val="0"/>
      <w:marTop w:val="0"/>
      <w:marBottom w:val="0"/>
      <w:divBdr>
        <w:top w:val="none" w:sz="0" w:space="0" w:color="auto"/>
        <w:left w:val="none" w:sz="0" w:space="0" w:color="auto"/>
        <w:bottom w:val="none" w:sz="0" w:space="0" w:color="auto"/>
        <w:right w:val="none" w:sz="0" w:space="0" w:color="auto"/>
      </w:divBdr>
    </w:div>
    <w:div w:id="1817532192">
      <w:bodyDiv w:val="1"/>
      <w:marLeft w:val="0"/>
      <w:marRight w:val="0"/>
      <w:marTop w:val="0"/>
      <w:marBottom w:val="0"/>
      <w:divBdr>
        <w:top w:val="none" w:sz="0" w:space="0" w:color="auto"/>
        <w:left w:val="none" w:sz="0" w:space="0" w:color="auto"/>
        <w:bottom w:val="none" w:sz="0" w:space="0" w:color="auto"/>
        <w:right w:val="none" w:sz="0" w:space="0" w:color="auto"/>
      </w:divBdr>
    </w:div>
    <w:div w:id="1826821074">
      <w:bodyDiv w:val="1"/>
      <w:marLeft w:val="0"/>
      <w:marRight w:val="0"/>
      <w:marTop w:val="0"/>
      <w:marBottom w:val="0"/>
      <w:divBdr>
        <w:top w:val="none" w:sz="0" w:space="0" w:color="auto"/>
        <w:left w:val="none" w:sz="0" w:space="0" w:color="auto"/>
        <w:bottom w:val="none" w:sz="0" w:space="0" w:color="auto"/>
        <w:right w:val="none" w:sz="0" w:space="0" w:color="auto"/>
      </w:divBdr>
    </w:div>
    <w:div w:id="1835295040">
      <w:bodyDiv w:val="1"/>
      <w:marLeft w:val="0"/>
      <w:marRight w:val="0"/>
      <w:marTop w:val="0"/>
      <w:marBottom w:val="0"/>
      <w:divBdr>
        <w:top w:val="none" w:sz="0" w:space="0" w:color="auto"/>
        <w:left w:val="none" w:sz="0" w:space="0" w:color="auto"/>
        <w:bottom w:val="none" w:sz="0" w:space="0" w:color="auto"/>
        <w:right w:val="none" w:sz="0" w:space="0" w:color="auto"/>
      </w:divBdr>
    </w:div>
    <w:div w:id="1839032820">
      <w:bodyDiv w:val="1"/>
      <w:marLeft w:val="0"/>
      <w:marRight w:val="0"/>
      <w:marTop w:val="0"/>
      <w:marBottom w:val="0"/>
      <w:divBdr>
        <w:top w:val="none" w:sz="0" w:space="0" w:color="auto"/>
        <w:left w:val="none" w:sz="0" w:space="0" w:color="auto"/>
        <w:bottom w:val="none" w:sz="0" w:space="0" w:color="auto"/>
        <w:right w:val="none" w:sz="0" w:space="0" w:color="auto"/>
      </w:divBdr>
    </w:div>
    <w:div w:id="1863399563">
      <w:bodyDiv w:val="1"/>
      <w:marLeft w:val="0"/>
      <w:marRight w:val="0"/>
      <w:marTop w:val="0"/>
      <w:marBottom w:val="0"/>
      <w:divBdr>
        <w:top w:val="none" w:sz="0" w:space="0" w:color="auto"/>
        <w:left w:val="none" w:sz="0" w:space="0" w:color="auto"/>
        <w:bottom w:val="none" w:sz="0" w:space="0" w:color="auto"/>
        <w:right w:val="none" w:sz="0" w:space="0" w:color="auto"/>
      </w:divBdr>
    </w:div>
    <w:div w:id="1863666573">
      <w:bodyDiv w:val="1"/>
      <w:marLeft w:val="0"/>
      <w:marRight w:val="0"/>
      <w:marTop w:val="0"/>
      <w:marBottom w:val="0"/>
      <w:divBdr>
        <w:top w:val="none" w:sz="0" w:space="0" w:color="auto"/>
        <w:left w:val="none" w:sz="0" w:space="0" w:color="auto"/>
        <w:bottom w:val="none" w:sz="0" w:space="0" w:color="auto"/>
        <w:right w:val="none" w:sz="0" w:space="0" w:color="auto"/>
      </w:divBdr>
    </w:div>
    <w:div w:id="1868518221">
      <w:bodyDiv w:val="1"/>
      <w:marLeft w:val="0"/>
      <w:marRight w:val="0"/>
      <w:marTop w:val="0"/>
      <w:marBottom w:val="0"/>
      <w:divBdr>
        <w:top w:val="none" w:sz="0" w:space="0" w:color="auto"/>
        <w:left w:val="none" w:sz="0" w:space="0" w:color="auto"/>
        <w:bottom w:val="none" w:sz="0" w:space="0" w:color="auto"/>
        <w:right w:val="none" w:sz="0" w:space="0" w:color="auto"/>
      </w:divBdr>
    </w:div>
    <w:div w:id="1871606601">
      <w:bodyDiv w:val="1"/>
      <w:marLeft w:val="0"/>
      <w:marRight w:val="0"/>
      <w:marTop w:val="0"/>
      <w:marBottom w:val="0"/>
      <w:divBdr>
        <w:top w:val="none" w:sz="0" w:space="0" w:color="auto"/>
        <w:left w:val="none" w:sz="0" w:space="0" w:color="auto"/>
        <w:bottom w:val="none" w:sz="0" w:space="0" w:color="auto"/>
        <w:right w:val="none" w:sz="0" w:space="0" w:color="auto"/>
      </w:divBdr>
    </w:div>
    <w:div w:id="1873031113">
      <w:bodyDiv w:val="1"/>
      <w:marLeft w:val="0"/>
      <w:marRight w:val="0"/>
      <w:marTop w:val="0"/>
      <w:marBottom w:val="0"/>
      <w:divBdr>
        <w:top w:val="none" w:sz="0" w:space="0" w:color="auto"/>
        <w:left w:val="none" w:sz="0" w:space="0" w:color="auto"/>
        <w:bottom w:val="none" w:sz="0" w:space="0" w:color="auto"/>
        <w:right w:val="none" w:sz="0" w:space="0" w:color="auto"/>
      </w:divBdr>
    </w:div>
    <w:div w:id="1881436531">
      <w:bodyDiv w:val="1"/>
      <w:marLeft w:val="0"/>
      <w:marRight w:val="0"/>
      <w:marTop w:val="0"/>
      <w:marBottom w:val="0"/>
      <w:divBdr>
        <w:top w:val="none" w:sz="0" w:space="0" w:color="auto"/>
        <w:left w:val="none" w:sz="0" w:space="0" w:color="auto"/>
        <w:bottom w:val="none" w:sz="0" w:space="0" w:color="auto"/>
        <w:right w:val="none" w:sz="0" w:space="0" w:color="auto"/>
      </w:divBdr>
    </w:div>
    <w:div w:id="1885945775">
      <w:bodyDiv w:val="1"/>
      <w:marLeft w:val="0"/>
      <w:marRight w:val="0"/>
      <w:marTop w:val="0"/>
      <w:marBottom w:val="0"/>
      <w:divBdr>
        <w:top w:val="none" w:sz="0" w:space="0" w:color="auto"/>
        <w:left w:val="none" w:sz="0" w:space="0" w:color="auto"/>
        <w:bottom w:val="none" w:sz="0" w:space="0" w:color="auto"/>
        <w:right w:val="none" w:sz="0" w:space="0" w:color="auto"/>
      </w:divBdr>
    </w:div>
    <w:div w:id="1887983348">
      <w:bodyDiv w:val="1"/>
      <w:marLeft w:val="0"/>
      <w:marRight w:val="0"/>
      <w:marTop w:val="0"/>
      <w:marBottom w:val="0"/>
      <w:divBdr>
        <w:top w:val="none" w:sz="0" w:space="0" w:color="auto"/>
        <w:left w:val="none" w:sz="0" w:space="0" w:color="auto"/>
        <w:bottom w:val="none" w:sz="0" w:space="0" w:color="auto"/>
        <w:right w:val="none" w:sz="0" w:space="0" w:color="auto"/>
      </w:divBdr>
    </w:div>
    <w:div w:id="1892038299">
      <w:bodyDiv w:val="1"/>
      <w:marLeft w:val="0"/>
      <w:marRight w:val="0"/>
      <w:marTop w:val="0"/>
      <w:marBottom w:val="0"/>
      <w:divBdr>
        <w:top w:val="none" w:sz="0" w:space="0" w:color="auto"/>
        <w:left w:val="none" w:sz="0" w:space="0" w:color="auto"/>
        <w:bottom w:val="none" w:sz="0" w:space="0" w:color="auto"/>
        <w:right w:val="none" w:sz="0" w:space="0" w:color="auto"/>
      </w:divBdr>
    </w:div>
    <w:div w:id="1921332159">
      <w:bodyDiv w:val="1"/>
      <w:marLeft w:val="0"/>
      <w:marRight w:val="0"/>
      <w:marTop w:val="0"/>
      <w:marBottom w:val="0"/>
      <w:divBdr>
        <w:top w:val="none" w:sz="0" w:space="0" w:color="auto"/>
        <w:left w:val="none" w:sz="0" w:space="0" w:color="auto"/>
        <w:bottom w:val="none" w:sz="0" w:space="0" w:color="auto"/>
        <w:right w:val="none" w:sz="0" w:space="0" w:color="auto"/>
      </w:divBdr>
    </w:div>
    <w:div w:id="1934169712">
      <w:bodyDiv w:val="1"/>
      <w:marLeft w:val="0"/>
      <w:marRight w:val="0"/>
      <w:marTop w:val="0"/>
      <w:marBottom w:val="0"/>
      <w:divBdr>
        <w:top w:val="none" w:sz="0" w:space="0" w:color="auto"/>
        <w:left w:val="none" w:sz="0" w:space="0" w:color="auto"/>
        <w:bottom w:val="none" w:sz="0" w:space="0" w:color="auto"/>
        <w:right w:val="none" w:sz="0" w:space="0" w:color="auto"/>
      </w:divBdr>
    </w:div>
    <w:div w:id="1953901293">
      <w:bodyDiv w:val="1"/>
      <w:marLeft w:val="0"/>
      <w:marRight w:val="0"/>
      <w:marTop w:val="0"/>
      <w:marBottom w:val="0"/>
      <w:divBdr>
        <w:top w:val="none" w:sz="0" w:space="0" w:color="auto"/>
        <w:left w:val="none" w:sz="0" w:space="0" w:color="auto"/>
        <w:bottom w:val="none" w:sz="0" w:space="0" w:color="auto"/>
        <w:right w:val="none" w:sz="0" w:space="0" w:color="auto"/>
      </w:divBdr>
    </w:div>
    <w:div w:id="1955011898">
      <w:bodyDiv w:val="1"/>
      <w:marLeft w:val="0"/>
      <w:marRight w:val="0"/>
      <w:marTop w:val="0"/>
      <w:marBottom w:val="0"/>
      <w:divBdr>
        <w:top w:val="none" w:sz="0" w:space="0" w:color="auto"/>
        <w:left w:val="none" w:sz="0" w:space="0" w:color="auto"/>
        <w:bottom w:val="none" w:sz="0" w:space="0" w:color="auto"/>
        <w:right w:val="none" w:sz="0" w:space="0" w:color="auto"/>
      </w:divBdr>
    </w:div>
    <w:div w:id="1961186012">
      <w:bodyDiv w:val="1"/>
      <w:marLeft w:val="0"/>
      <w:marRight w:val="0"/>
      <w:marTop w:val="0"/>
      <w:marBottom w:val="0"/>
      <w:divBdr>
        <w:top w:val="none" w:sz="0" w:space="0" w:color="auto"/>
        <w:left w:val="none" w:sz="0" w:space="0" w:color="auto"/>
        <w:bottom w:val="none" w:sz="0" w:space="0" w:color="auto"/>
        <w:right w:val="none" w:sz="0" w:space="0" w:color="auto"/>
      </w:divBdr>
    </w:div>
    <w:div w:id="1964653093">
      <w:bodyDiv w:val="1"/>
      <w:marLeft w:val="0"/>
      <w:marRight w:val="0"/>
      <w:marTop w:val="0"/>
      <w:marBottom w:val="0"/>
      <w:divBdr>
        <w:top w:val="none" w:sz="0" w:space="0" w:color="auto"/>
        <w:left w:val="none" w:sz="0" w:space="0" w:color="auto"/>
        <w:bottom w:val="none" w:sz="0" w:space="0" w:color="auto"/>
        <w:right w:val="none" w:sz="0" w:space="0" w:color="auto"/>
      </w:divBdr>
    </w:div>
    <w:div w:id="1971008254">
      <w:bodyDiv w:val="1"/>
      <w:marLeft w:val="0"/>
      <w:marRight w:val="0"/>
      <w:marTop w:val="0"/>
      <w:marBottom w:val="0"/>
      <w:divBdr>
        <w:top w:val="none" w:sz="0" w:space="0" w:color="auto"/>
        <w:left w:val="none" w:sz="0" w:space="0" w:color="auto"/>
        <w:bottom w:val="none" w:sz="0" w:space="0" w:color="auto"/>
        <w:right w:val="none" w:sz="0" w:space="0" w:color="auto"/>
      </w:divBdr>
    </w:div>
    <w:div w:id="2009017967">
      <w:bodyDiv w:val="1"/>
      <w:marLeft w:val="0"/>
      <w:marRight w:val="0"/>
      <w:marTop w:val="0"/>
      <w:marBottom w:val="0"/>
      <w:divBdr>
        <w:top w:val="none" w:sz="0" w:space="0" w:color="auto"/>
        <w:left w:val="none" w:sz="0" w:space="0" w:color="auto"/>
        <w:bottom w:val="none" w:sz="0" w:space="0" w:color="auto"/>
        <w:right w:val="none" w:sz="0" w:space="0" w:color="auto"/>
      </w:divBdr>
    </w:div>
    <w:div w:id="2011566452">
      <w:bodyDiv w:val="1"/>
      <w:marLeft w:val="0"/>
      <w:marRight w:val="0"/>
      <w:marTop w:val="0"/>
      <w:marBottom w:val="0"/>
      <w:divBdr>
        <w:top w:val="none" w:sz="0" w:space="0" w:color="auto"/>
        <w:left w:val="none" w:sz="0" w:space="0" w:color="auto"/>
        <w:bottom w:val="none" w:sz="0" w:space="0" w:color="auto"/>
        <w:right w:val="none" w:sz="0" w:space="0" w:color="auto"/>
      </w:divBdr>
    </w:div>
    <w:div w:id="2019042341">
      <w:bodyDiv w:val="1"/>
      <w:marLeft w:val="0"/>
      <w:marRight w:val="0"/>
      <w:marTop w:val="0"/>
      <w:marBottom w:val="0"/>
      <w:divBdr>
        <w:top w:val="none" w:sz="0" w:space="0" w:color="auto"/>
        <w:left w:val="none" w:sz="0" w:space="0" w:color="auto"/>
        <w:bottom w:val="none" w:sz="0" w:space="0" w:color="auto"/>
        <w:right w:val="none" w:sz="0" w:space="0" w:color="auto"/>
      </w:divBdr>
    </w:div>
    <w:div w:id="2046825249">
      <w:bodyDiv w:val="1"/>
      <w:marLeft w:val="0"/>
      <w:marRight w:val="0"/>
      <w:marTop w:val="0"/>
      <w:marBottom w:val="0"/>
      <w:divBdr>
        <w:top w:val="none" w:sz="0" w:space="0" w:color="auto"/>
        <w:left w:val="none" w:sz="0" w:space="0" w:color="auto"/>
        <w:bottom w:val="none" w:sz="0" w:space="0" w:color="auto"/>
        <w:right w:val="none" w:sz="0" w:space="0" w:color="auto"/>
      </w:divBdr>
    </w:div>
    <w:div w:id="2059863918">
      <w:bodyDiv w:val="1"/>
      <w:marLeft w:val="0"/>
      <w:marRight w:val="0"/>
      <w:marTop w:val="0"/>
      <w:marBottom w:val="0"/>
      <w:divBdr>
        <w:top w:val="none" w:sz="0" w:space="0" w:color="auto"/>
        <w:left w:val="none" w:sz="0" w:space="0" w:color="auto"/>
        <w:bottom w:val="none" w:sz="0" w:space="0" w:color="auto"/>
        <w:right w:val="none" w:sz="0" w:space="0" w:color="auto"/>
      </w:divBdr>
    </w:div>
    <w:div w:id="2067336611">
      <w:bodyDiv w:val="1"/>
      <w:marLeft w:val="0"/>
      <w:marRight w:val="0"/>
      <w:marTop w:val="0"/>
      <w:marBottom w:val="0"/>
      <w:divBdr>
        <w:top w:val="none" w:sz="0" w:space="0" w:color="auto"/>
        <w:left w:val="none" w:sz="0" w:space="0" w:color="auto"/>
        <w:bottom w:val="none" w:sz="0" w:space="0" w:color="auto"/>
        <w:right w:val="none" w:sz="0" w:space="0" w:color="auto"/>
      </w:divBdr>
    </w:div>
    <w:div w:id="2067752550">
      <w:bodyDiv w:val="1"/>
      <w:marLeft w:val="0"/>
      <w:marRight w:val="0"/>
      <w:marTop w:val="0"/>
      <w:marBottom w:val="0"/>
      <w:divBdr>
        <w:top w:val="none" w:sz="0" w:space="0" w:color="auto"/>
        <w:left w:val="none" w:sz="0" w:space="0" w:color="auto"/>
        <w:bottom w:val="none" w:sz="0" w:space="0" w:color="auto"/>
        <w:right w:val="none" w:sz="0" w:space="0" w:color="auto"/>
      </w:divBdr>
    </w:div>
    <w:div w:id="2083410896">
      <w:bodyDiv w:val="1"/>
      <w:marLeft w:val="0"/>
      <w:marRight w:val="0"/>
      <w:marTop w:val="0"/>
      <w:marBottom w:val="0"/>
      <w:divBdr>
        <w:top w:val="none" w:sz="0" w:space="0" w:color="auto"/>
        <w:left w:val="none" w:sz="0" w:space="0" w:color="auto"/>
        <w:bottom w:val="none" w:sz="0" w:space="0" w:color="auto"/>
        <w:right w:val="none" w:sz="0" w:space="0" w:color="auto"/>
      </w:divBdr>
    </w:div>
    <w:div w:id="2122722223">
      <w:bodyDiv w:val="1"/>
      <w:marLeft w:val="0"/>
      <w:marRight w:val="0"/>
      <w:marTop w:val="0"/>
      <w:marBottom w:val="0"/>
      <w:divBdr>
        <w:top w:val="none" w:sz="0" w:space="0" w:color="auto"/>
        <w:left w:val="none" w:sz="0" w:space="0" w:color="auto"/>
        <w:bottom w:val="none" w:sz="0" w:space="0" w:color="auto"/>
        <w:right w:val="none" w:sz="0" w:space="0" w:color="auto"/>
      </w:divBdr>
    </w:div>
    <w:div w:id="2126346225">
      <w:bodyDiv w:val="1"/>
      <w:marLeft w:val="0"/>
      <w:marRight w:val="0"/>
      <w:marTop w:val="0"/>
      <w:marBottom w:val="0"/>
      <w:divBdr>
        <w:top w:val="none" w:sz="0" w:space="0" w:color="auto"/>
        <w:left w:val="none" w:sz="0" w:space="0" w:color="auto"/>
        <w:bottom w:val="none" w:sz="0" w:space="0" w:color="auto"/>
        <w:right w:val="none" w:sz="0" w:space="0" w:color="auto"/>
      </w:divBdr>
    </w:div>
    <w:div w:id="2135051693">
      <w:bodyDiv w:val="1"/>
      <w:marLeft w:val="0"/>
      <w:marRight w:val="0"/>
      <w:marTop w:val="0"/>
      <w:marBottom w:val="0"/>
      <w:divBdr>
        <w:top w:val="none" w:sz="0" w:space="0" w:color="auto"/>
        <w:left w:val="none" w:sz="0" w:space="0" w:color="auto"/>
        <w:bottom w:val="none" w:sz="0" w:space="0" w:color="auto"/>
        <w:right w:val="none" w:sz="0" w:space="0" w:color="auto"/>
      </w:divBdr>
    </w:div>
    <w:div w:id="21442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07/relationships/diagramDrawing" Target="diagrams/drawing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A6479D-E53C-4EF4-93E4-49CF337BAC7C}"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es-ES"/>
        </a:p>
      </dgm:t>
    </dgm:pt>
    <dgm:pt modelId="{3F5B3A7D-31CC-40E6-A92B-085D3B1D6631}">
      <dgm:prSet phldrT="[Texto]" custT="1"/>
      <dgm:spPr/>
      <dgm:t>
        <a:bodyPr/>
        <a:lstStyle/>
        <a:p>
          <a:pPr algn="ctr"/>
          <a:r>
            <a:rPr lang="es-ES" sz="500">
              <a:latin typeface="Arial" panose="020B0604020202020204" pitchFamily="34" charset="0"/>
              <a:cs typeface="Arial" panose="020B0604020202020204" pitchFamily="34" charset="0"/>
            </a:rPr>
            <a:t>Eficiencia</a:t>
          </a:r>
        </a:p>
      </dgm:t>
    </dgm:pt>
    <dgm:pt modelId="{2E0095B2-575F-4E92-ABD2-A678F79DD98D}" type="parTrans" cxnId="{03453A35-4899-4A2E-8933-8206BBFE48F0}">
      <dgm:prSet/>
      <dgm:spPr/>
      <dgm:t>
        <a:bodyPr/>
        <a:lstStyle/>
        <a:p>
          <a:pPr algn="ctr"/>
          <a:endParaRPr lang="es-ES"/>
        </a:p>
      </dgm:t>
    </dgm:pt>
    <dgm:pt modelId="{C751AC57-7F55-424E-9B6F-BC8C18ED648C}" type="sibTrans" cxnId="{03453A35-4899-4A2E-8933-8206BBFE48F0}">
      <dgm:prSet/>
      <dgm:spPr/>
      <dgm:t>
        <a:bodyPr/>
        <a:lstStyle/>
        <a:p>
          <a:pPr algn="ctr"/>
          <a:endParaRPr lang="es-ES"/>
        </a:p>
      </dgm:t>
    </dgm:pt>
    <dgm:pt modelId="{9D6B3048-67AE-4922-9E6E-29ADD374C21A}">
      <dgm:prSet phldrT="[Texto]" custT="1"/>
      <dgm:spPr/>
      <dgm:t>
        <a:bodyPr/>
        <a:lstStyle/>
        <a:p>
          <a:pPr algn="l"/>
          <a:r>
            <a:rPr lang="es-CR" sz="500">
              <a:latin typeface="Arial" panose="020B0604020202020204" pitchFamily="34" charset="0"/>
              <a:cs typeface="Arial" panose="020B0604020202020204" pitchFamily="34" charset="0"/>
            </a:rPr>
            <a:t>Porcentaje de cobertura del Programa de Pago de Servicios Ambientales en relación al área total de hectáreas de tierra con vocación forestal en el país</a:t>
          </a:r>
          <a:endParaRPr lang="es-ES" sz="500">
            <a:latin typeface="Arial" panose="020B0604020202020204" pitchFamily="34" charset="0"/>
            <a:cs typeface="Arial" panose="020B0604020202020204" pitchFamily="34" charset="0"/>
          </a:endParaRPr>
        </a:p>
      </dgm:t>
    </dgm:pt>
    <dgm:pt modelId="{34F4BF2A-7414-42AD-9268-47F9EAB23EBE}" type="parTrans" cxnId="{9C802BA8-98C3-49EE-ADFC-002722DBFE77}">
      <dgm:prSet/>
      <dgm:spPr/>
      <dgm:t>
        <a:bodyPr/>
        <a:lstStyle/>
        <a:p>
          <a:pPr algn="ctr"/>
          <a:endParaRPr lang="es-ES"/>
        </a:p>
      </dgm:t>
    </dgm:pt>
    <dgm:pt modelId="{E903EF6E-EF58-4D8F-B01A-DD66DF7A4087}" type="sibTrans" cxnId="{9C802BA8-98C3-49EE-ADFC-002722DBFE77}">
      <dgm:prSet/>
      <dgm:spPr/>
      <dgm:t>
        <a:bodyPr/>
        <a:lstStyle/>
        <a:p>
          <a:pPr algn="ctr"/>
          <a:endParaRPr lang="es-ES"/>
        </a:p>
      </dgm:t>
    </dgm:pt>
    <dgm:pt modelId="{B1D9A887-51AC-4633-96BF-8BE6B86DC54B}">
      <dgm:prSet phldrT="[Texto]" custT="1"/>
      <dgm:spPr/>
      <dgm:t>
        <a:bodyPr/>
        <a:lstStyle/>
        <a:p>
          <a:pPr algn="ctr"/>
          <a:r>
            <a:rPr lang="es-ES" sz="500">
              <a:latin typeface="Arial" panose="020B0604020202020204" pitchFamily="34" charset="0"/>
              <a:cs typeface="Arial" panose="020B0604020202020204" pitchFamily="34" charset="0"/>
            </a:rPr>
            <a:t>Eficacia</a:t>
          </a:r>
        </a:p>
      </dgm:t>
    </dgm:pt>
    <dgm:pt modelId="{0A7ACD11-C3CE-485F-BEBB-4207E471309D}" type="parTrans" cxnId="{9D5F0D4F-C1F9-4B44-84AB-32C790E7AF97}">
      <dgm:prSet/>
      <dgm:spPr/>
      <dgm:t>
        <a:bodyPr/>
        <a:lstStyle/>
        <a:p>
          <a:pPr algn="ctr"/>
          <a:endParaRPr lang="es-ES"/>
        </a:p>
      </dgm:t>
    </dgm:pt>
    <dgm:pt modelId="{74AD5B61-3C5F-443A-9B19-3D00809DAA70}" type="sibTrans" cxnId="{9D5F0D4F-C1F9-4B44-84AB-32C790E7AF97}">
      <dgm:prSet/>
      <dgm:spPr/>
      <dgm:t>
        <a:bodyPr/>
        <a:lstStyle/>
        <a:p>
          <a:pPr algn="ctr"/>
          <a:endParaRPr lang="es-ES"/>
        </a:p>
      </dgm:t>
    </dgm:pt>
    <dgm:pt modelId="{BF7C6B6C-0DF8-4C21-AF1A-3EA9FF2878F1}">
      <dgm:prSet phldrT="[Texto]" custT="1"/>
      <dgm:spPr/>
      <dgm:t>
        <a:bodyPr/>
        <a:lstStyle/>
        <a:p>
          <a:pPr algn="l"/>
          <a:r>
            <a:rPr lang="es-CR" sz="500">
              <a:latin typeface="Arial" panose="020B0604020202020204" pitchFamily="34" charset="0"/>
              <a:cs typeface="Arial" panose="020B0604020202020204" pitchFamily="34" charset="0"/>
            </a:rPr>
            <a:t>Número de hectáreas de bosque y plantaciones sometidas al Programa de Pago de Servicios Ambientales (PPSA)</a:t>
          </a:r>
          <a:endParaRPr lang="es-ES" sz="500">
            <a:latin typeface="Arial" panose="020B0604020202020204" pitchFamily="34" charset="0"/>
            <a:cs typeface="Arial" panose="020B0604020202020204" pitchFamily="34" charset="0"/>
          </a:endParaRPr>
        </a:p>
      </dgm:t>
    </dgm:pt>
    <dgm:pt modelId="{84B8B99A-A074-47B4-AC6D-D542EAC8E05D}" type="parTrans" cxnId="{10ED1E67-7995-40C0-98A8-C38D8B7B15C1}">
      <dgm:prSet/>
      <dgm:spPr/>
      <dgm:t>
        <a:bodyPr/>
        <a:lstStyle/>
        <a:p>
          <a:pPr algn="ctr"/>
          <a:endParaRPr lang="es-ES"/>
        </a:p>
      </dgm:t>
    </dgm:pt>
    <dgm:pt modelId="{167EE853-C924-451D-9C51-C0D344F0FC84}" type="sibTrans" cxnId="{10ED1E67-7995-40C0-98A8-C38D8B7B15C1}">
      <dgm:prSet/>
      <dgm:spPr/>
      <dgm:t>
        <a:bodyPr/>
        <a:lstStyle/>
        <a:p>
          <a:pPr algn="ctr"/>
          <a:endParaRPr lang="es-ES"/>
        </a:p>
      </dgm:t>
    </dgm:pt>
    <dgm:pt modelId="{2B5B0350-6FBB-4C0B-BC07-4A5710F22AA6}">
      <dgm:prSet phldrT="[Texto]" custT="1"/>
      <dgm:spPr/>
      <dgm:t>
        <a:bodyPr/>
        <a:lstStyle/>
        <a:p>
          <a:pPr algn="l"/>
          <a:r>
            <a:rPr lang="es-CR" sz="500">
              <a:latin typeface="Arial" panose="020B0604020202020204" pitchFamily="34" charset="0"/>
              <a:cs typeface="Arial" panose="020B0604020202020204" pitchFamily="34" charset="0"/>
            </a:rPr>
            <a:t>Cantidad de beneficiarios del PPSA</a:t>
          </a:r>
          <a:endParaRPr lang="es-ES" sz="500">
            <a:latin typeface="Arial" panose="020B0604020202020204" pitchFamily="34" charset="0"/>
            <a:cs typeface="Arial" panose="020B0604020202020204" pitchFamily="34" charset="0"/>
          </a:endParaRPr>
        </a:p>
      </dgm:t>
    </dgm:pt>
    <dgm:pt modelId="{05373EE8-3A2C-42BB-94AB-6B9792F77EF6}" type="parTrans" cxnId="{5A795985-62E5-489B-AD4F-3EBBD7BDAD8D}">
      <dgm:prSet/>
      <dgm:spPr/>
      <dgm:t>
        <a:bodyPr/>
        <a:lstStyle/>
        <a:p>
          <a:pPr algn="ctr"/>
          <a:endParaRPr lang="es-ES"/>
        </a:p>
      </dgm:t>
    </dgm:pt>
    <dgm:pt modelId="{6F12D04A-8AEB-4A3D-8D3B-5DC1A1033F49}" type="sibTrans" cxnId="{5A795985-62E5-489B-AD4F-3EBBD7BDAD8D}">
      <dgm:prSet/>
      <dgm:spPr/>
      <dgm:t>
        <a:bodyPr/>
        <a:lstStyle/>
        <a:p>
          <a:pPr algn="ctr"/>
          <a:endParaRPr lang="es-ES"/>
        </a:p>
      </dgm:t>
    </dgm:pt>
    <dgm:pt modelId="{09ED3794-CD83-4B9D-A274-D9F036F9C9C7}">
      <dgm:prSet phldrT="[Texto]" custT="1"/>
      <dgm:spPr/>
      <dgm:t>
        <a:bodyPr/>
        <a:lstStyle/>
        <a:p>
          <a:pPr algn="ctr"/>
          <a:r>
            <a:rPr lang="es-ES" sz="500">
              <a:latin typeface="Arial" panose="020B0604020202020204" pitchFamily="34" charset="0"/>
              <a:cs typeface="Arial" panose="020B0604020202020204" pitchFamily="34" charset="0"/>
            </a:rPr>
            <a:t>Calidad </a:t>
          </a:r>
        </a:p>
      </dgm:t>
    </dgm:pt>
    <dgm:pt modelId="{E3457AE8-48A5-4D65-98B2-8C6F8A6AA9FD}" type="parTrans" cxnId="{1269831C-DACF-4BF1-9A5B-2D66083B2DD7}">
      <dgm:prSet/>
      <dgm:spPr/>
      <dgm:t>
        <a:bodyPr/>
        <a:lstStyle/>
        <a:p>
          <a:pPr algn="ctr"/>
          <a:endParaRPr lang="es-ES"/>
        </a:p>
      </dgm:t>
    </dgm:pt>
    <dgm:pt modelId="{D808B499-6D77-4B20-9F6E-472EE7605B37}" type="sibTrans" cxnId="{1269831C-DACF-4BF1-9A5B-2D66083B2DD7}">
      <dgm:prSet/>
      <dgm:spPr/>
      <dgm:t>
        <a:bodyPr/>
        <a:lstStyle/>
        <a:p>
          <a:pPr algn="ctr"/>
          <a:endParaRPr lang="es-ES"/>
        </a:p>
      </dgm:t>
    </dgm:pt>
    <dgm:pt modelId="{CFEBB939-AD97-4FC3-AD80-0A6A9540867B}">
      <dgm:prSet phldrT="[Texto]" custT="1"/>
      <dgm:spPr/>
      <dgm:t>
        <a:bodyPr/>
        <a:lstStyle/>
        <a:p>
          <a:pPr algn="l"/>
          <a:r>
            <a:rPr lang="es-CR" sz="500">
              <a:latin typeface="Arial" panose="020B0604020202020204" pitchFamily="34" charset="0"/>
              <a:cs typeface="Arial" panose="020B0604020202020204" pitchFamily="34" charset="0"/>
            </a:rPr>
            <a:t>Porcentaje de créditos forestales </a:t>
          </a:r>
          <a:r>
            <a:rPr lang="es-CR" sz="500"/>
            <a:t>tramitados en menos de 45 días</a:t>
          </a:r>
          <a:endParaRPr lang="es-ES" sz="500">
            <a:latin typeface="Arial" panose="020B0604020202020204" pitchFamily="34" charset="0"/>
            <a:cs typeface="Arial" panose="020B0604020202020204" pitchFamily="34" charset="0"/>
          </a:endParaRPr>
        </a:p>
      </dgm:t>
    </dgm:pt>
    <dgm:pt modelId="{03AD0B7C-0641-4B75-8A54-B6080A700629}" type="parTrans" cxnId="{55190B29-A0BB-47F2-909A-72F703AC6B6E}">
      <dgm:prSet/>
      <dgm:spPr/>
      <dgm:t>
        <a:bodyPr/>
        <a:lstStyle/>
        <a:p>
          <a:pPr algn="ctr"/>
          <a:endParaRPr lang="es-ES"/>
        </a:p>
      </dgm:t>
    </dgm:pt>
    <dgm:pt modelId="{2B9F5A6B-0C32-49F8-BCA2-A4204C0B5D3A}" type="sibTrans" cxnId="{55190B29-A0BB-47F2-909A-72F703AC6B6E}">
      <dgm:prSet/>
      <dgm:spPr/>
      <dgm:t>
        <a:bodyPr/>
        <a:lstStyle/>
        <a:p>
          <a:pPr algn="ctr"/>
          <a:endParaRPr lang="es-ES"/>
        </a:p>
      </dgm:t>
    </dgm:pt>
    <dgm:pt modelId="{124F8240-BE25-494B-9D70-72F010A7E25E}">
      <dgm:prSet phldrT="[Texto]" custT="1"/>
      <dgm:spPr/>
      <dgm:t>
        <a:bodyPr/>
        <a:lstStyle/>
        <a:p>
          <a:pPr algn="l"/>
          <a:r>
            <a:rPr lang="es-CR" sz="500">
              <a:latin typeface="Arial" panose="020B0604020202020204" pitchFamily="34" charset="0"/>
              <a:cs typeface="Arial" panose="020B0604020202020204" pitchFamily="34" charset="0"/>
            </a:rPr>
            <a:t>Cantidad de  créditos de carbono en el mercado doméstico comercializadas </a:t>
          </a:r>
          <a:endParaRPr lang="es-ES" sz="500">
            <a:latin typeface="Arial" panose="020B0604020202020204" pitchFamily="34" charset="0"/>
            <a:cs typeface="Arial" panose="020B0604020202020204" pitchFamily="34" charset="0"/>
          </a:endParaRPr>
        </a:p>
      </dgm:t>
    </dgm:pt>
    <dgm:pt modelId="{EF6CC747-588D-441C-AEE8-597254031352}" type="parTrans" cxnId="{1F50166D-C3F9-4D7E-87C1-798CC932A839}">
      <dgm:prSet/>
      <dgm:spPr/>
      <dgm:t>
        <a:bodyPr/>
        <a:lstStyle/>
        <a:p>
          <a:pPr algn="ctr"/>
          <a:endParaRPr lang="es-ES"/>
        </a:p>
      </dgm:t>
    </dgm:pt>
    <dgm:pt modelId="{EC9B571B-5C76-464D-9742-9951B2D4A69A}" type="sibTrans" cxnId="{1F50166D-C3F9-4D7E-87C1-798CC932A839}">
      <dgm:prSet/>
      <dgm:spPr/>
      <dgm:t>
        <a:bodyPr/>
        <a:lstStyle/>
        <a:p>
          <a:pPr algn="ctr"/>
          <a:endParaRPr lang="es-ES"/>
        </a:p>
      </dgm:t>
    </dgm:pt>
    <dgm:pt modelId="{C336E670-F346-4E70-9009-6D591EF3967B}">
      <dgm:prSet phldrT="[Texto]" custT="1"/>
      <dgm:spPr/>
      <dgm:t>
        <a:bodyPr/>
        <a:lstStyle/>
        <a:p>
          <a:pPr algn="l"/>
          <a:r>
            <a:rPr lang="es-CR" sz="500">
              <a:latin typeface="Arial" panose="020B0604020202020204" pitchFamily="34" charset="0"/>
              <a:cs typeface="Arial" panose="020B0604020202020204" pitchFamily="34" charset="0"/>
            </a:rPr>
            <a:t>Monto anual de ingresos adicionales captados por concepto de comercialización de proyectos y servicios derivados del PPSA</a:t>
          </a:r>
          <a:endParaRPr lang="es-ES" sz="500">
            <a:latin typeface="Arial" panose="020B0604020202020204" pitchFamily="34" charset="0"/>
            <a:cs typeface="Arial" panose="020B0604020202020204" pitchFamily="34" charset="0"/>
          </a:endParaRPr>
        </a:p>
      </dgm:t>
    </dgm:pt>
    <dgm:pt modelId="{B7D8B92A-AA33-45E2-8DC4-5123993C7420}" type="parTrans" cxnId="{4DB33550-05EC-4256-A4A2-2325B9AE177A}">
      <dgm:prSet/>
      <dgm:spPr/>
      <dgm:t>
        <a:bodyPr/>
        <a:lstStyle/>
        <a:p>
          <a:pPr algn="ctr"/>
          <a:endParaRPr lang="es-ES"/>
        </a:p>
      </dgm:t>
    </dgm:pt>
    <dgm:pt modelId="{2831F6F0-4B6F-41E7-B3D4-A2E79F038E24}" type="sibTrans" cxnId="{4DB33550-05EC-4256-A4A2-2325B9AE177A}">
      <dgm:prSet/>
      <dgm:spPr/>
      <dgm:t>
        <a:bodyPr/>
        <a:lstStyle/>
        <a:p>
          <a:pPr algn="ctr"/>
          <a:endParaRPr lang="es-ES"/>
        </a:p>
      </dgm:t>
    </dgm:pt>
    <dgm:pt modelId="{32FA43E8-87BA-4C05-9AE1-1A3FE3027975}">
      <dgm:prSet phldrT="[Texto]" custT="1"/>
      <dgm:spPr/>
      <dgm:t>
        <a:bodyPr/>
        <a:lstStyle/>
        <a:p>
          <a:pPr algn="ctr"/>
          <a:r>
            <a:rPr lang="es-ES" sz="500">
              <a:latin typeface="Arial" panose="020B0604020202020204" pitchFamily="34" charset="0"/>
              <a:cs typeface="Arial" panose="020B0604020202020204" pitchFamily="34" charset="0"/>
            </a:rPr>
            <a:t>Economía </a:t>
          </a:r>
        </a:p>
      </dgm:t>
    </dgm:pt>
    <dgm:pt modelId="{32E0708B-1847-4218-8D57-5B76C22A6EA5}" type="parTrans" cxnId="{97DB0815-2761-499B-AEA4-8B3F7598A869}">
      <dgm:prSet/>
      <dgm:spPr/>
      <dgm:t>
        <a:bodyPr/>
        <a:lstStyle/>
        <a:p>
          <a:pPr algn="ctr"/>
          <a:endParaRPr lang="es-ES"/>
        </a:p>
      </dgm:t>
    </dgm:pt>
    <dgm:pt modelId="{A56ECE1B-0F23-400A-BFB6-A0F96D4420B9}" type="sibTrans" cxnId="{97DB0815-2761-499B-AEA4-8B3F7598A869}">
      <dgm:prSet/>
      <dgm:spPr/>
      <dgm:t>
        <a:bodyPr/>
        <a:lstStyle/>
        <a:p>
          <a:pPr algn="ctr"/>
          <a:endParaRPr lang="es-ES"/>
        </a:p>
      </dgm:t>
    </dgm:pt>
    <dgm:pt modelId="{6EE421EF-D329-4C0D-87F6-C013FEE8447A}">
      <dgm:prSet phldrT="[Texto]" custT="1"/>
      <dgm:spPr/>
      <dgm:t>
        <a:bodyPr/>
        <a:lstStyle/>
        <a:p>
          <a:pPr algn="l"/>
          <a:r>
            <a:rPr lang="es-CR" sz="500">
              <a:latin typeface="Arial" panose="020B0604020202020204" pitchFamily="34" charset="0"/>
              <a:cs typeface="Arial" panose="020B0604020202020204" pitchFamily="34" charset="0"/>
            </a:rPr>
            <a:t>Monto anual colocado en créditos forestales</a:t>
          </a:r>
          <a:endParaRPr lang="es-ES" sz="500">
            <a:latin typeface="Arial" panose="020B0604020202020204" pitchFamily="34" charset="0"/>
            <a:cs typeface="Arial" panose="020B0604020202020204" pitchFamily="34" charset="0"/>
          </a:endParaRPr>
        </a:p>
      </dgm:t>
    </dgm:pt>
    <dgm:pt modelId="{F5315EEF-AFA1-4DD1-B6C0-6BD27DF07B10}" type="parTrans" cxnId="{A21927AD-F249-495B-B6EF-2010DDD8C70E}">
      <dgm:prSet/>
      <dgm:spPr/>
      <dgm:t>
        <a:bodyPr/>
        <a:lstStyle/>
        <a:p>
          <a:pPr algn="ctr"/>
          <a:endParaRPr lang="es-ES"/>
        </a:p>
      </dgm:t>
    </dgm:pt>
    <dgm:pt modelId="{F2846356-D6E5-40D8-BEB2-333702757A56}" type="sibTrans" cxnId="{A21927AD-F249-495B-B6EF-2010DDD8C70E}">
      <dgm:prSet/>
      <dgm:spPr/>
      <dgm:t>
        <a:bodyPr/>
        <a:lstStyle/>
        <a:p>
          <a:pPr algn="ctr"/>
          <a:endParaRPr lang="es-ES"/>
        </a:p>
      </dgm:t>
    </dgm:pt>
    <dgm:pt modelId="{E4222C4B-E6CA-4B79-ACB5-967F56265F96}" type="pres">
      <dgm:prSet presAssocID="{B9A6479D-E53C-4EF4-93E4-49CF337BAC7C}" presName="Name0" presStyleCnt="0">
        <dgm:presLayoutVars>
          <dgm:dir/>
          <dgm:animLvl val="lvl"/>
          <dgm:resizeHandles val="exact"/>
        </dgm:presLayoutVars>
      </dgm:prSet>
      <dgm:spPr/>
      <dgm:t>
        <a:bodyPr/>
        <a:lstStyle/>
        <a:p>
          <a:endParaRPr lang="es-ES"/>
        </a:p>
      </dgm:t>
    </dgm:pt>
    <dgm:pt modelId="{04881C0F-63E4-4EF2-B78E-CF6F12501503}" type="pres">
      <dgm:prSet presAssocID="{3F5B3A7D-31CC-40E6-A92B-085D3B1D6631}" presName="composite" presStyleCnt="0"/>
      <dgm:spPr/>
      <dgm:t>
        <a:bodyPr/>
        <a:lstStyle/>
        <a:p>
          <a:endParaRPr lang="es-ES"/>
        </a:p>
      </dgm:t>
    </dgm:pt>
    <dgm:pt modelId="{CD2AFB09-6EAD-44AA-8654-9B308C4D7153}" type="pres">
      <dgm:prSet presAssocID="{3F5B3A7D-31CC-40E6-A92B-085D3B1D6631}" presName="parTx" presStyleLbl="alignNode1" presStyleIdx="0" presStyleCnt="4" custLinFactNeighborX="-1724">
        <dgm:presLayoutVars>
          <dgm:chMax val="0"/>
          <dgm:chPref val="0"/>
          <dgm:bulletEnabled val="1"/>
        </dgm:presLayoutVars>
      </dgm:prSet>
      <dgm:spPr/>
      <dgm:t>
        <a:bodyPr/>
        <a:lstStyle/>
        <a:p>
          <a:endParaRPr lang="es-ES"/>
        </a:p>
      </dgm:t>
    </dgm:pt>
    <dgm:pt modelId="{8F91CFB9-F9EC-45A2-B595-6EB09957FB34}" type="pres">
      <dgm:prSet presAssocID="{3F5B3A7D-31CC-40E6-A92B-085D3B1D6631}" presName="desTx" presStyleLbl="alignAccFollowNode1" presStyleIdx="0" presStyleCnt="4">
        <dgm:presLayoutVars>
          <dgm:bulletEnabled val="1"/>
        </dgm:presLayoutVars>
      </dgm:prSet>
      <dgm:spPr/>
      <dgm:t>
        <a:bodyPr/>
        <a:lstStyle/>
        <a:p>
          <a:endParaRPr lang="es-ES"/>
        </a:p>
      </dgm:t>
    </dgm:pt>
    <dgm:pt modelId="{52D1E62D-BFF0-4DC4-A3A6-0BF067506E76}" type="pres">
      <dgm:prSet presAssocID="{C751AC57-7F55-424E-9B6F-BC8C18ED648C}" presName="space" presStyleCnt="0"/>
      <dgm:spPr/>
      <dgm:t>
        <a:bodyPr/>
        <a:lstStyle/>
        <a:p>
          <a:endParaRPr lang="es-ES"/>
        </a:p>
      </dgm:t>
    </dgm:pt>
    <dgm:pt modelId="{D68FCA27-D128-48A9-96F8-7D2A2A2E47F7}" type="pres">
      <dgm:prSet presAssocID="{B1D9A887-51AC-4633-96BF-8BE6B86DC54B}" presName="composite" presStyleCnt="0"/>
      <dgm:spPr/>
      <dgm:t>
        <a:bodyPr/>
        <a:lstStyle/>
        <a:p>
          <a:endParaRPr lang="es-ES"/>
        </a:p>
      </dgm:t>
    </dgm:pt>
    <dgm:pt modelId="{8CCA8806-6FA7-4178-8480-527BA50533AF}" type="pres">
      <dgm:prSet presAssocID="{B1D9A887-51AC-4633-96BF-8BE6B86DC54B}" presName="parTx" presStyleLbl="alignNode1" presStyleIdx="1" presStyleCnt="4">
        <dgm:presLayoutVars>
          <dgm:chMax val="0"/>
          <dgm:chPref val="0"/>
          <dgm:bulletEnabled val="1"/>
        </dgm:presLayoutVars>
      </dgm:prSet>
      <dgm:spPr/>
      <dgm:t>
        <a:bodyPr/>
        <a:lstStyle/>
        <a:p>
          <a:endParaRPr lang="es-ES"/>
        </a:p>
      </dgm:t>
    </dgm:pt>
    <dgm:pt modelId="{2B4551DE-A9B1-4CDC-BD85-6972E63A4724}" type="pres">
      <dgm:prSet presAssocID="{B1D9A887-51AC-4633-96BF-8BE6B86DC54B}" presName="desTx" presStyleLbl="alignAccFollowNode1" presStyleIdx="1" presStyleCnt="4">
        <dgm:presLayoutVars>
          <dgm:bulletEnabled val="1"/>
        </dgm:presLayoutVars>
      </dgm:prSet>
      <dgm:spPr/>
      <dgm:t>
        <a:bodyPr/>
        <a:lstStyle/>
        <a:p>
          <a:endParaRPr lang="es-ES"/>
        </a:p>
      </dgm:t>
    </dgm:pt>
    <dgm:pt modelId="{A383013C-1984-473B-B955-CB855334166D}" type="pres">
      <dgm:prSet presAssocID="{74AD5B61-3C5F-443A-9B19-3D00809DAA70}" presName="space" presStyleCnt="0"/>
      <dgm:spPr/>
      <dgm:t>
        <a:bodyPr/>
        <a:lstStyle/>
        <a:p>
          <a:endParaRPr lang="es-ES"/>
        </a:p>
      </dgm:t>
    </dgm:pt>
    <dgm:pt modelId="{E79863BB-20A5-4FF8-8059-EFECF02F7E28}" type="pres">
      <dgm:prSet presAssocID="{09ED3794-CD83-4B9D-A274-D9F036F9C9C7}" presName="composite" presStyleCnt="0"/>
      <dgm:spPr/>
      <dgm:t>
        <a:bodyPr/>
        <a:lstStyle/>
        <a:p>
          <a:endParaRPr lang="es-ES"/>
        </a:p>
      </dgm:t>
    </dgm:pt>
    <dgm:pt modelId="{661E91D5-F0F0-41BF-8BC1-EA18DE25FD69}" type="pres">
      <dgm:prSet presAssocID="{09ED3794-CD83-4B9D-A274-D9F036F9C9C7}" presName="parTx" presStyleLbl="alignNode1" presStyleIdx="2" presStyleCnt="4">
        <dgm:presLayoutVars>
          <dgm:chMax val="0"/>
          <dgm:chPref val="0"/>
          <dgm:bulletEnabled val="1"/>
        </dgm:presLayoutVars>
      </dgm:prSet>
      <dgm:spPr/>
      <dgm:t>
        <a:bodyPr/>
        <a:lstStyle/>
        <a:p>
          <a:endParaRPr lang="es-ES"/>
        </a:p>
      </dgm:t>
    </dgm:pt>
    <dgm:pt modelId="{E5B429E4-264A-4D1A-86DB-48B51EFF51F9}" type="pres">
      <dgm:prSet presAssocID="{09ED3794-CD83-4B9D-A274-D9F036F9C9C7}" presName="desTx" presStyleLbl="alignAccFollowNode1" presStyleIdx="2" presStyleCnt="4">
        <dgm:presLayoutVars>
          <dgm:bulletEnabled val="1"/>
        </dgm:presLayoutVars>
      </dgm:prSet>
      <dgm:spPr/>
      <dgm:t>
        <a:bodyPr/>
        <a:lstStyle/>
        <a:p>
          <a:endParaRPr lang="es-ES"/>
        </a:p>
      </dgm:t>
    </dgm:pt>
    <dgm:pt modelId="{3D7452D0-42C0-4A68-82D4-14DF1E835A4F}" type="pres">
      <dgm:prSet presAssocID="{D808B499-6D77-4B20-9F6E-472EE7605B37}" presName="space" presStyleCnt="0"/>
      <dgm:spPr/>
      <dgm:t>
        <a:bodyPr/>
        <a:lstStyle/>
        <a:p>
          <a:endParaRPr lang="es-ES"/>
        </a:p>
      </dgm:t>
    </dgm:pt>
    <dgm:pt modelId="{999A5F27-1145-4B3B-8CC0-5F3FBA762904}" type="pres">
      <dgm:prSet presAssocID="{32FA43E8-87BA-4C05-9AE1-1A3FE3027975}" presName="composite" presStyleCnt="0"/>
      <dgm:spPr/>
      <dgm:t>
        <a:bodyPr/>
        <a:lstStyle/>
        <a:p>
          <a:endParaRPr lang="es-ES"/>
        </a:p>
      </dgm:t>
    </dgm:pt>
    <dgm:pt modelId="{0E49C7AE-D242-4CD6-9F8E-FBB68AA38BCD}" type="pres">
      <dgm:prSet presAssocID="{32FA43E8-87BA-4C05-9AE1-1A3FE3027975}" presName="parTx" presStyleLbl="alignNode1" presStyleIdx="3" presStyleCnt="4">
        <dgm:presLayoutVars>
          <dgm:chMax val="0"/>
          <dgm:chPref val="0"/>
          <dgm:bulletEnabled val="1"/>
        </dgm:presLayoutVars>
      </dgm:prSet>
      <dgm:spPr/>
      <dgm:t>
        <a:bodyPr/>
        <a:lstStyle/>
        <a:p>
          <a:endParaRPr lang="es-ES"/>
        </a:p>
      </dgm:t>
    </dgm:pt>
    <dgm:pt modelId="{5233899B-456A-4471-86E1-7365CF39490E}" type="pres">
      <dgm:prSet presAssocID="{32FA43E8-87BA-4C05-9AE1-1A3FE3027975}" presName="desTx" presStyleLbl="alignAccFollowNode1" presStyleIdx="3" presStyleCnt="4">
        <dgm:presLayoutVars>
          <dgm:bulletEnabled val="1"/>
        </dgm:presLayoutVars>
      </dgm:prSet>
      <dgm:spPr/>
      <dgm:t>
        <a:bodyPr/>
        <a:lstStyle/>
        <a:p>
          <a:endParaRPr lang="es-ES"/>
        </a:p>
      </dgm:t>
    </dgm:pt>
  </dgm:ptLst>
  <dgm:cxnLst>
    <dgm:cxn modelId="{10ED1E67-7995-40C0-98A8-C38D8B7B15C1}" srcId="{B1D9A887-51AC-4633-96BF-8BE6B86DC54B}" destId="{BF7C6B6C-0DF8-4C21-AF1A-3EA9FF2878F1}" srcOrd="0" destOrd="0" parTransId="{84B8B99A-A074-47B4-AC6D-D542EAC8E05D}" sibTransId="{167EE853-C924-451D-9C51-C0D344F0FC84}"/>
    <dgm:cxn modelId="{1F50166D-C3F9-4D7E-87C1-798CC932A839}" srcId="{B1D9A887-51AC-4633-96BF-8BE6B86DC54B}" destId="{124F8240-BE25-494B-9D70-72F010A7E25E}" srcOrd="2" destOrd="0" parTransId="{EF6CC747-588D-441C-AEE8-597254031352}" sibTransId="{EC9B571B-5C76-464D-9742-9951B2D4A69A}"/>
    <dgm:cxn modelId="{BF865259-7C62-471D-BF53-26DF5E147E5F}" type="presOf" srcId="{BF7C6B6C-0DF8-4C21-AF1A-3EA9FF2878F1}" destId="{2B4551DE-A9B1-4CDC-BD85-6972E63A4724}" srcOrd="0" destOrd="0" presId="urn:microsoft.com/office/officeart/2005/8/layout/hList1"/>
    <dgm:cxn modelId="{28EFCF2D-018F-419A-93C2-ACD26BD7E383}" type="presOf" srcId="{9D6B3048-67AE-4922-9E6E-29ADD374C21A}" destId="{8F91CFB9-F9EC-45A2-B595-6EB09957FB34}" srcOrd="0" destOrd="0" presId="urn:microsoft.com/office/officeart/2005/8/layout/hList1"/>
    <dgm:cxn modelId="{51A41F40-4E53-46E2-8A0A-1D7E704DC9E3}" type="presOf" srcId="{32FA43E8-87BA-4C05-9AE1-1A3FE3027975}" destId="{0E49C7AE-D242-4CD6-9F8E-FBB68AA38BCD}" srcOrd="0" destOrd="0" presId="urn:microsoft.com/office/officeart/2005/8/layout/hList1"/>
    <dgm:cxn modelId="{90068EDE-E7EC-4D79-9C10-11A0942791F7}" type="presOf" srcId="{C336E670-F346-4E70-9009-6D591EF3967B}" destId="{2B4551DE-A9B1-4CDC-BD85-6972E63A4724}" srcOrd="0" destOrd="3" presId="urn:microsoft.com/office/officeart/2005/8/layout/hList1"/>
    <dgm:cxn modelId="{97DB0815-2761-499B-AEA4-8B3F7598A869}" srcId="{B9A6479D-E53C-4EF4-93E4-49CF337BAC7C}" destId="{32FA43E8-87BA-4C05-9AE1-1A3FE3027975}" srcOrd="3" destOrd="0" parTransId="{32E0708B-1847-4218-8D57-5B76C22A6EA5}" sibTransId="{A56ECE1B-0F23-400A-BFB6-A0F96D4420B9}"/>
    <dgm:cxn modelId="{A21927AD-F249-495B-B6EF-2010DDD8C70E}" srcId="{32FA43E8-87BA-4C05-9AE1-1A3FE3027975}" destId="{6EE421EF-D329-4C0D-87F6-C013FEE8447A}" srcOrd="0" destOrd="0" parTransId="{F5315EEF-AFA1-4DD1-B6C0-6BD27DF07B10}" sibTransId="{F2846356-D6E5-40D8-BEB2-333702757A56}"/>
    <dgm:cxn modelId="{03453A35-4899-4A2E-8933-8206BBFE48F0}" srcId="{B9A6479D-E53C-4EF4-93E4-49CF337BAC7C}" destId="{3F5B3A7D-31CC-40E6-A92B-085D3B1D6631}" srcOrd="0" destOrd="0" parTransId="{2E0095B2-575F-4E92-ABD2-A678F79DD98D}" sibTransId="{C751AC57-7F55-424E-9B6F-BC8C18ED648C}"/>
    <dgm:cxn modelId="{A6D9ADDF-CBB5-4938-8E76-01A7775C0612}" type="presOf" srcId="{6EE421EF-D329-4C0D-87F6-C013FEE8447A}" destId="{5233899B-456A-4471-86E1-7365CF39490E}" srcOrd="0" destOrd="0" presId="urn:microsoft.com/office/officeart/2005/8/layout/hList1"/>
    <dgm:cxn modelId="{5A795985-62E5-489B-AD4F-3EBBD7BDAD8D}" srcId="{B1D9A887-51AC-4633-96BF-8BE6B86DC54B}" destId="{2B5B0350-6FBB-4C0B-BC07-4A5710F22AA6}" srcOrd="1" destOrd="0" parTransId="{05373EE8-3A2C-42BB-94AB-6B9792F77EF6}" sibTransId="{6F12D04A-8AEB-4A3D-8D3B-5DC1A1033F49}"/>
    <dgm:cxn modelId="{75CA65DD-7CD8-4C23-9C6D-F47E5BE7A00A}" type="presOf" srcId="{B9A6479D-E53C-4EF4-93E4-49CF337BAC7C}" destId="{E4222C4B-E6CA-4B79-ACB5-967F56265F96}" srcOrd="0" destOrd="0" presId="urn:microsoft.com/office/officeart/2005/8/layout/hList1"/>
    <dgm:cxn modelId="{1C7B76CB-249A-4C1A-9766-8A9F1604F813}" type="presOf" srcId="{CFEBB939-AD97-4FC3-AD80-0A6A9540867B}" destId="{E5B429E4-264A-4D1A-86DB-48B51EFF51F9}" srcOrd="0" destOrd="0" presId="urn:microsoft.com/office/officeart/2005/8/layout/hList1"/>
    <dgm:cxn modelId="{899ABF97-978C-4A9D-98F6-1E9358438A23}" type="presOf" srcId="{124F8240-BE25-494B-9D70-72F010A7E25E}" destId="{2B4551DE-A9B1-4CDC-BD85-6972E63A4724}" srcOrd="0" destOrd="2" presId="urn:microsoft.com/office/officeart/2005/8/layout/hList1"/>
    <dgm:cxn modelId="{92F7895A-C5FC-4522-B682-091E87E4D6E2}" type="presOf" srcId="{3F5B3A7D-31CC-40E6-A92B-085D3B1D6631}" destId="{CD2AFB09-6EAD-44AA-8654-9B308C4D7153}" srcOrd="0" destOrd="0" presId="urn:microsoft.com/office/officeart/2005/8/layout/hList1"/>
    <dgm:cxn modelId="{4DB33550-05EC-4256-A4A2-2325B9AE177A}" srcId="{B1D9A887-51AC-4633-96BF-8BE6B86DC54B}" destId="{C336E670-F346-4E70-9009-6D591EF3967B}" srcOrd="3" destOrd="0" parTransId="{B7D8B92A-AA33-45E2-8DC4-5123993C7420}" sibTransId="{2831F6F0-4B6F-41E7-B3D4-A2E79F038E24}"/>
    <dgm:cxn modelId="{4D780634-977A-45D3-912F-E9358CE52B68}" type="presOf" srcId="{09ED3794-CD83-4B9D-A274-D9F036F9C9C7}" destId="{661E91D5-F0F0-41BF-8BC1-EA18DE25FD69}" srcOrd="0" destOrd="0" presId="urn:microsoft.com/office/officeart/2005/8/layout/hList1"/>
    <dgm:cxn modelId="{9C802BA8-98C3-49EE-ADFC-002722DBFE77}" srcId="{3F5B3A7D-31CC-40E6-A92B-085D3B1D6631}" destId="{9D6B3048-67AE-4922-9E6E-29ADD374C21A}" srcOrd="0" destOrd="0" parTransId="{34F4BF2A-7414-42AD-9268-47F9EAB23EBE}" sibTransId="{E903EF6E-EF58-4D8F-B01A-DD66DF7A4087}"/>
    <dgm:cxn modelId="{6C0246AD-5CE7-4C77-8E92-ACB08403DB49}" type="presOf" srcId="{2B5B0350-6FBB-4C0B-BC07-4A5710F22AA6}" destId="{2B4551DE-A9B1-4CDC-BD85-6972E63A4724}" srcOrd="0" destOrd="1" presId="urn:microsoft.com/office/officeart/2005/8/layout/hList1"/>
    <dgm:cxn modelId="{9D5F0D4F-C1F9-4B44-84AB-32C790E7AF97}" srcId="{B9A6479D-E53C-4EF4-93E4-49CF337BAC7C}" destId="{B1D9A887-51AC-4633-96BF-8BE6B86DC54B}" srcOrd="1" destOrd="0" parTransId="{0A7ACD11-C3CE-485F-BEBB-4207E471309D}" sibTransId="{74AD5B61-3C5F-443A-9B19-3D00809DAA70}"/>
    <dgm:cxn modelId="{4A7B5D43-2396-4E45-9DBD-E53FA15106B1}" type="presOf" srcId="{B1D9A887-51AC-4633-96BF-8BE6B86DC54B}" destId="{8CCA8806-6FA7-4178-8480-527BA50533AF}" srcOrd="0" destOrd="0" presId="urn:microsoft.com/office/officeart/2005/8/layout/hList1"/>
    <dgm:cxn modelId="{55190B29-A0BB-47F2-909A-72F703AC6B6E}" srcId="{09ED3794-CD83-4B9D-A274-D9F036F9C9C7}" destId="{CFEBB939-AD97-4FC3-AD80-0A6A9540867B}" srcOrd="0" destOrd="0" parTransId="{03AD0B7C-0641-4B75-8A54-B6080A700629}" sibTransId="{2B9F5A6B-0C32-49F8-BCA2-A4204C0B5D3A}"/>
    <dgm:cxn modelId="{1269831C-DACF-4BF1-9A5B-2D66083B2DD7}" srcId="{B9A6479D-E53C-4EF4-93E4-49CF337BAC7C}" destId="{09ED3794-CD83-4B9D-A274-D9F036F9C9C7}" srcOrd="2" destOrd="0" parTransId="{E3457AE8-48A5-4D65-98B2-8C6F8A6AA9FD}" sibTransId="{D808B499-6D77-4B20-9F6E-472EE7605B37}"/>
    <dgm:cxn modelId="{CD529684-A08A-4F39-BF90-52A31EA47DC0}" type="presParOf" srcId="{E4222C4B-E6CA-4B79-ACB5-967F56265F96}" destId="{04881C0F-63E4-4EF2-B78E-CF6F12501503}" srcOrd="0" destOrd="0" presId="urn:microsoft.com/office/officeart/2005/8/layout/hList1"/>
    <dgm:cxn modelId="{2CF2C89D-BF03-4FCF-94D7-3813F8B13E1F}" type="presParOf" srcId="{04881C0F-63E4-4EF2-B78E-CF6F12501503}" destId="{CD2AFB09-6EAD-44AA-8654-9B308C4D7153}" srcOrd="0" destOrd="0" presId="urn:microsoft.com/office/officeart/2005/8/layout/hList1"/>
    <dgm:cxn modelId="{DD66357F-4B5A-4BED-B140-3256069602AE}" type="presParOf" srcId="{04881C0F-63E4-4EF2-B78E-CF6F12501503}" destId="{8F91CFB9-F9EC-45A2-B595-6EB09957FB34}" srcOrd="1" destOrd="0" presId="urn:microsoft.com/office/officeart/2005/8/layout/hList1"/>
    <dgm:cxn modelId="{332022CD-94C7-43B2-9F8A-A377F61BEE09}" type="presParOf" srcId="{E4222C4B-E6CA-4B79-ACB5-967F56265F96}" destId="{52D1E62D-BFF0-4DC4-A3A6-0BF067506E76}" srcOrd="1" destOrd="0" presId="urn:microsoft.com/office/officeart/2005/8/layout/hList1"/>
    <dgm:cxn modelId="{5B95DD98-1600-4EE9-8942-335CE7CE829C}" type="presParOf" srcId="{E4222C4B-E6CA-4B79-ACB5-967F56265F96}" destId="{D68FCA27-D128-48A9-96F8-7D2A2A2E47F7}" srcOrd="2" destOrd="0" presId="urn:microsoft.com/office/officeart/2005/8/layout/hList1"/>
    <dgm:cxn modelId="{5A2A46D7-3696-4FDD-9580-1CDAF16B1746}" type="presParOf" srcId="{D68FCA27-D128-48A9-96F8-7D2A2A2E47F7}" destId="{8CCA8806-6FA7-4178-8480-527BA50533AF}" srcOrd="0" destOrd="0" presId="urn:microsoft.com/office/officeart/2005/8/layout/hList1"/>
    <dgm:cxn modelId="{F79C62B9-2C59-4866-92E1-3B489E9B3421}" type="presParOf" srcId="{D68FCA27-D128-48A9-96F8-7D2A2A2E47F7}" destId="{2B4551DE-A9B1-4CDC-BD85-6972E63A4724}" srcOrd="1" destOrd="0" presId="urn:microsoft.com/office/officeart/2005/8/layout/hList1"/>
    <dgm:cxn modelId="{0CA0B018-331F-42A4-82EA-494F10230615}" type="presParOf" srcId="{E4222C4B-E6CA-4B79-ACB5-967F56265F96}" destId="{A383013C-1984-473B-B955-CB855334166D}" srcOrd="3" destOrd="0" presId="urn:microsoft.com/office/officeart/2005/8/layout/hList1"/>
    <dgm:cxn modelId="{EDA4882F-9232-444D-AC16-E6F44C009D86}" type="presParOf" srcId="{E4222C4B-E6CA-4B79-ACB5-967F56265F96}" destId="{E79863BB-20A5-4FF8-8059-EFECF02F7E28}" srcOrd="4" destOrd="0" presId="urn:microsoft.com/office/officeart/2005/8/layout/hList1"/>
    <dgm:cxn modelId="{E8B83657-4CA9-4F64-AD09-8BAAA1037BF3}" type="presParOf" srcId="{E79863BB-20A5-4FF8-8059-EFECF02F7E28}" destId="{661E91D5-F0F0-41BF-8BC1-EA18DE25FD69}" srcOrd="0" destOrd="0" presId="urn:microsoft.com/office/officeart/2005/8/layout/hList1"/>
    <dgm:cxn modelId="{621C899F-8CC4-4702-86EE-E9714B3F7D7D}" type="presParOf" srcId="{E79863BB-20A5-4FF8-8059-EFECF02F7E28}" destId="{E5B429E4-264A-4D1A-86DB-48B51EFF51F9}" srcOrd="1" destOrd="0" presId="urn:microsoft.com/office/officeart/2005/8/layout/hList1"/>
    <dgm:cxn modelId="{6ACE47E7-F6B7-4A1A-ACC9-7C6DD717E9D9}" type="presParOf" srcId="{E4222C4B-E6CA-4B79-ACB5-967F56265F96}" destId="{3D7452D0-42C0-4A68-82D4-14DF1E835A4F}" srcOrd="5" destOrd="0" presId="urn:microsoft.com/office/officeart/2005/8/layout/hList1"/>
    <dgm:cxn modelId="{D6742847-D17C-4513-9AE5-65A4C4BFBCAA}" type="presParOf" srcId="{E4222C4B-E6CA-4B79-ACB5-967F56265F96}" destId="{999A5F27-1145-4B3B-8CC0-5F3FBA762904}" srcOrd="6" destOrd="0" presId="urn:microsoft.com/office/officeart/2005/8/layout/hList1"/>
    <dgm:cxn modelId="{9AFD9A2C-7684-49EA-B1A5-E086B10DEC4F}" type="presParOf" srcId="{999A5F27-1145-4B3B-8CC0-5F3FBA762904}" destId="{0E49C7AE-D242-4CD6-9F8E-FBB68AA38BCD}" srcOrd="0" destOrd="0" presId="urn:microsoft.com/office/officeart/2005/8/layout/hList1"/>
    <dgm:cxn modelId="{2A0415D0-241F-41A6-B093-464762FCA158}" type="presParOf" srcId="{999A5F27-1145-4B3B-8CC0-5F3FBA762904}" destId="{5233899B-456A-4471-86E1-7365CF39490E}"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2AFB09-6EAD-44AA-8654-9B308C4D7153}">
      <dsp:nvSpPr>
        <dsp:cNvPr id="0" name=""/>
        <dsp:cNvSpPr/>
      </dsp:nvSpPr>
      <dsp:spPr>
        <a:xfrm>
          <a:off x="0" y="3528"/>
          <a:ext cx="1008445" cy="2880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s-ES" sz="500" kern="1200">
              <a:latin typeface="Arial" panose="020B0604020202020204" pitchFamily="34" charset="0"/>
              <a:cs typeface="Arial" panose="020B0604020202020204" pitchFamily="34" charset="0"/>
            </a:rPr>
            <a:t>Eficiencia</a:t>
          </a:r>
        </a:p>
      </dsp:txBody>
      <dsp:txXfrm>
        <a:off x="0" y="3528"/>
        <a:ext cx="1008445" cy="288000"/>
      </dsp:txXfrm>
    </dsp:sp>
    <dsp:sp modelId="{8F91CFB9-F9EC-45A2-B595-6EB09957FB34}">
      <dsp:nvSpPr>
        <dsp:cNvPr id="0" name=""/>
        <dsp:cNvSpPr/>
      </dsp:nvSpPr>
      <dsp:spPr>
        <a:xfrm>
          <a:off x="1677" y="291528"/>
          <a:ext cx="1008445" cy="1108293"/>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Porcentaje de cobertura del Programa de Pago de Servicios Ambientales en relación al área total de hectáreas de tierra con vocación forestal en el país</a:t>
          </a:r>
          <a:endParaRPr lang="es-ES" sz="500" kern="1200">
            <a:latin typeface="Arial" panose="020B0604020202020204" pitchFamily="34" charset="0"/>
            <a:cs typeface="Arial" panose="020B0604020202020204" pitchFamily="34" charset="0"/>
          </a:endParaRPr>
        </a:p>
      </dsp:txBody>
      <dsp:txXfrm>
        <a:off x="1677" y="291528"/>
        <a:ext cx="1008445" cy="1108293"/>
      </dsp:txXfrm>
    </dsp:sp>
    <dsp:sp modelId="{8CCA8806-6FA7-4178-8480-527BA50533AF}">
      <dsp:nvSpPr>
        <dsp:cNvPr id="0" name=""/>
        <dsp:cNvSpPr/>
      </dsp:nvSpPr>
      <dsp:spPr>
        <a:xfrm>
          <a:off x="1151304" y="3528"/>
          <a:ext cx="1008445" cy="2880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s-ES" sz="500" kern="1200">
              <a:latin typeface="Arial" panose="020B0604020202020204" pitchFamily="34" charset="0"/>
              <a:cs typeface="Arial" panose="020B0604020202020204" pitchFamily="34" charset="0"/>
            </a:rPr>
            <a:t>Eficacia</a:t>
          </a:r>
        </a:p>
      </dsp:txBody>
      <dsp:txXfrm>
        <a:off x="1151304" y="3528"/>
        <a:ext cx="1008445" cy="288000"/>
      </dsp:txXfrm>
    </dsp:sp>
    <dsp:sp modelId="{2B4551DE-A9B1-4CDC-BD85-6972E63A4724}">
      <dsp:nvSpPr>
        <dsp:cNvPr id="0" name=""/>
        <dsp:cNvSpPr/>
      </dsp:nvSpPr>
      <dsp:spPr>
        <a:xfrm>
          <a:off x="1151304" y="291528"/>
          <a:ext cx="1008445" cy="1108293"/>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Número de hectáreas de bosque y plantaciones sometidas al Programa de Pago de Servicios Ambientales (PPSA)</a:t>
          </a:r>
          <a:endParaRPr lang="es-ES" sz="500" kern="1200">
            <a:latin typeface="Arial" panose="020B0604020202020204" pitchFamily="34" charset="0"/>
            <a:cs typeface="Arial" panose="020B0604020202020204" pitchFamily="34" charset="0"/>
          </a:endParaRPr>
        </a:p>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Cantidad de beneficiarios del PPSA</a:t>
          </a:r>
          <a:endParaRPr lang="es-ES" sz="500" kern="1200">
            <a:latin typeface="Arial" panose="020B0604020202020204" pitchFamily="34" charset="0"/>
            <a:cs typeface="Arial" panose="020B0604020202020204" pitchFamily="34" charset="0"/>
          </a:endParaRPr>
        </a:p>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Cantidad de  créditos de carbono en el mercado doméstico comercializadas </a:t>
          </a:r>
          <a:endParaRPr lang="es-ES" sz="500" kern="1200">
            <a:latin typeface="Arial" panose="020B0604020202020204" pitchFamily="34" charset="0"/>
            <a:cs typeface="Arial" panose="020B0604020202020204" pitchFamily="34" charset="0"/>
          </a:endParaRPr>
        </a:p>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Monto anual de ingresos adicionales captados por concepto de comercialización de proyectos y servicios derivados del PPSA</a:t>
          </a:r>
          <a:endParaRPr lang="es-ES" sz="500" kern="1200">
            <a:latin typeface="Arial" panose="020B0604020202020204" pitchFamily="34" charset="0"/>
            <a:cs typeface="Arial" panose="020B0604020202020204" pitchFamily="34" charset="0"/>
          </a:endParaRPr>
        </a:p>
      </dsp:txBody>
      <dsp:txXfrm>
        <a:off x="1151304" y="291528"/>
        <a:ext cx="1008445" cy="1108293"/>
      </dsp:txXfrm>
    </dsp:sp>
    <dsp:sp modelId="{661E91D5-F0F0-41BF-8BC1-EA18DE25FD69}">
      <dsp:nvSpPr>
        <dsp:cNvPr id="0" name=""/>
        <dsp:cNvSpPr/>
      </dsp:nvSpPr>
      <dsp:spPr>
        <a:xfrm>
          <a:off x="2300932" y="3528"/>
          <a:ext cx="1008445" cy="2880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s-ES" sz="500" kern="1200">
              <a:latin typeface="Arial" panose="020B0604020202020204" pitchFamily="34" charset="0"/>
              <a:cs typeface="Arial" panose="020B0604020202020204" pitchFamily="34" charset="0"/>
            </a:rPr>
            <a:t>Calidad </a:t>
          </a:r>
        </a:p>
      </dsp:txBody>
      <dsp:txXfrm>
        <a:off x="2300932" y="3528"/>
        <a:ext cx="1008445" cy="288000"/>
      </dsp:txXfrm>
    </dsp:sp>
    <dsp:sp modelId="{E5B429E4-264A-4D1A-86DB-48B51EFF51F9}">
      <dsp:nvSpPr>
        <dsp:cNvPr id="0" name=""/>
        <dsp:cNvSpPr/>
      </dsp:nvSpPr>
      <dsp:spPr>
        <a:xfrm>
          <a:off x="2300932" y="291528"/>
          <a:ext cx="1008445" cy="1108293"/>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Porcentaje de créditos forestales </a:t>
          </a:r>
          <a:r>
            <a:rPr lang="es-CR" sz="500" kern="1200"/>
            <a:t>tramitados en menos de 45 días</a:t>
          </a:r>
          <a:endParaRPr lang="es-ES" sz="500" kern="1200">
            <a:latin typeface="Arial" panose="020B0604020202020204" pitchFamily="34" charset="0"/>
            <a:cs typeface="Arial" panose="020B0604020202020204" pitchFamily="34" charset="0"/>
          </a:endParaRPr>
        </a:p>
      </dsp:txBody>
      <dsp:txXfrm>
        <a:off x="2300932" y="291528"/>
        <a:ext cx="1008445" cy="1108293"/>
      </dsp:txXfrm>
    </dsp:sp>
    <dsp:sp modelId="{0E49C7AE-D242-4CD6-9F8E-FBB68AA38BCD}">
      <dsp:nvSpPr>
        <dsp:cNvPr id="0" name=""/>
        <dsp:cNvSpPr/>
      </dsp:nvSpPr>
      <dsp:spPr>
        <a:xfrm>
          <a:off x="3450559" y="3528"/>
          <a:ext cx="1008445" cy="2880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s-ES" sz="500" kern="1200">
              <a:latin typeface="Arial" panose="020B0604020202020204" pitchFamily="34" charset="0"/>
              <a:cs typeface="Arial" panose="020B0604020202020204" pitchFamily="34" charset="0"/>
            </a:rPr>
            <a:t>Economía </a:t>
          </a:r>
        </a:p>
      </dsp:txBody>
      <dsp:txXfrm>
        <a:off x="3450559" y="3528"/>
        <a:ext cx="1008445" cy="288000"/>
      </dsp:txXfrm>
    </dsp:sp>
    <dsp:sp modelId="{5233899B-456A-4471-86E1-7365CF39490E}">
      <dsp:nvSpPr>
        <dsp:cNvPr id="0" name=""/>
        <dsp:cNvSpPr/>
      </dsp:nvSpPr>
      <dsp:spPr>
        <a:xfrm>
          <a:off x="3450559" y="291528"/>
          <a:ext cx="1008445" cy="1108293"/>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CR" sz="500" kern="1200">
              <a:latin typeface="Arial" panose="020B0604020202020204" pitchFamily="34" charset="0"/>
              <a:cs typeface="Arial" panose="020B0604020202020204" pitchFamily="34" charset="0"/>
            </a:rPr>
            <a:t>Monto anual colocado en créditos forestales</a:t>
          </a:r>
          <a:endParaRPr lang="es-ES" sz="500" kern="1200">
            <a:latin typeface="Arial" panose="020B0604020202020204" pitchFamily="34" charset="0"/>
            <a:cs typeface="Arial" panose="020B0604020202020204" pitchFamily="34" charset="0"/>
          </a:endParaRPr>
        </a:p>
      </dsp:txBody>
      <dsp:txXfrm>
        <a:off x="3450559" y="291528"/>
        <a:ext cx="1008445" cy="110829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CFE8-92CD-48F0-AE0B-64C3DA7B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18</Pages>
  <Words>4397</Words>
  <Characters>24185</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amighty</dc:creator>
  <cp:keywords/>
  <dc:description/>
  <cp:lastModifiedBy>Zoila Rodríguez Tencio</cp:lastModifiedBy>
  <cp:revision>10</cp:revision>
  <cp:lastPrinted>2019-02-15T21:54:00Z</cp:lastPrinted>
  <dcterms:created xsi:type="dcterms:W3CDTF">2019-02-15T21:47:00Z</dcterms:created>
  <dcterms:modified xsi:type="dcterms:W3CDTF">2019-07-31T00:13:00Z</dcterms:modified>
</cp:coreProperties>
</file>