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66AA" w14:textId="63CA9E00" w:rsidR="00DF7640" w:rsidRDefault="001953CD" w:rsidP="00DF7640">
      <w:pPr>
        <w:jc w:val="center"/>
        <w:rPr>
          <w:rFonts w:ascii="Arial" w:hAnsi="Arial" w:cs="Arial"/>
          <w:i/>
          <w:sz w:val="40"/>
          <w:szCs w:val="56"/>
          <w:lang w:val="es-MX"/>
        </w:rPr>
      </w:pPr>
      <w:r>
        <w:rPr>
          <w:rFonts w:ascii="Arial" w:hAnsi="Arial" w:cs="Arial"/>
          <w:b/>
          <w:noProof/>
          <w:sz w:val="28"/>
          <w:szCs w:val="28"/>
          <w:lang w:eastAsia="es-CR"/>
        </w:rPr>
        <w:drawing>
          <wp:anchor distT="0" distB="0" distL="114300" distR="114300" simplePos="0" relativeHeight="251661312" behindDoc="0" locked="0" layoutInCell="1" allowOverlap="1" wp14:anchorId="6F1C59D6" wp14:editId="1C3931FF">
            <wp:simplePos x="0" y="0"/>
            <wp:positionH relativeFrom="page">
              <wp:posOffset>19878</wp:posOffset>
            </wp:positionH>
            <wp:positionV relativeFrom="paragraph">
              <wp:posOffset>-928260</wp:posOffset>
            </wp:positionV>
            <wp:extent cx="7549472" cy="999081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231" cy="10112246"/>
                    </a:xfrm>
                    <a:prstGeom prst="rect">
                      <a:avLst/>
                    </a:prstGeom>
                  </pic:spPr>
                </pic:pic>
              </a:graphicData>
            </a:graphic>
            <wp14:sizeRelV relativeFrom="margin">
              <wp14:pctHeight>0</wp14:pctHeight>
            </wp14:sizeRelV>
          </wp:anchor>
        </w:drawing>
      </w:r>
    </w:p>
    <w:p w14:paraId="32025143" w14:textId="77777777" w:rsidR="00DF7640" w:rsidRDefault="00DF7640" w:rsidP="00DF7640">
      <w:pPr>
        <w:jc w:val="center"/>
        <w:rPr>
          <w:rFonts w:ascii="Arial" w:hAnsi="Arial" w:cs="Arial"/>
          <w:i/>
          <w:sz w:val="40"/>
          <w:szCs w:val="56"/>
          <w:lang w:val="es-MX"/>
        </w:rPr>
      </w:pPr>
    </w:p>
    <w:p w14:paraId="1DF45873" w14:textId="0F5FC121" w:rsidR="00DF7640" w:rsidRPr="00BF7545" w:rsidRDefault="009E5E04" w:rsidP="00DF7640">
      <w:pPr>
        <w:jc w:val="center"/>
        <w:rPr>
          <w:rFonts w:ascii="Arial" w:hAnsi="Arial" w:cs="Arial"/>
          <w:i/>
          <w:sz w:val="44"/>
          <w:szCs w:val="56"/>
          <w:lang w:val="es-MX"/>
        </w:rPr>
      </w:pPr>
      <w:r>
        <w:rPr>
          <w:rFonts w:ascii="Arial" w:hAnsi="Arial" w:cs="Arial"/>
          <w:i/>
          <w:sz w:val="40"/>
          <w:szCs w:val="56"/>
          <w:lang w:val="es-MX"/>
        </w:rPr>
        <w:t>Fideicomiso 544 FONAFIFO/BNCR</w:t>
      </w:r>
    </w:p>
    <w:p w14:paraId="41F1F6D7" w14:textId="77777777" w:rsidR="00DF7640" w:rsidRDefault="00DF7640" w:rsidP="00DF7640">
      <w:pPr>
        <w:jc w:val="center"/>
        <w:rPr>
          <w:rFonts w:ascii="Arial" w:hAnsi="Arial" w:cs="Arial"/>
          <w:i/>
          <w:sz w:val="44"/>
          <w:szCs w:val="56"/>
          <w:lang w:val="es-MX"/>
        </w:rPr>
      </w:pPr>
    </w:p>
    <w:p w14:paraId="7A975F62" w14:textId="77777777" w:rsidR="00C1500F" w:rsidRDefault="00C1500F" w:rsidP="00DF7640">
      <w:pPr>
        <w:jc w:val="center"/>
        <w:rPr>
          <w:rFonts w:ascii="Arial" w:hAnsi="Arial" w:cs="Arial"/>
          <w:i/>
          <w:sz w:val="44"/>
          <w:szCs w:val="56"/>
          <w:lang w:val="es-MX"/>
        </w:rPr>
      </w:pPr>
    </w:p>
    <w:p w14:paraId="1C33252B" w14:textId="77777777" w:rsidR="00DF7640" w:rsidRPr="00BF7545" w:rsidRDefault="00DF7640" w:rsidP="00DF7640">
      <w:pPr>
        <w:spacing w:after="0" w:line="240" w:lineRule="auto"/>
        <w:contextualSpacing/>
        <w:jc w:val="center"/>
        <w:rPr>
          <w:rFonts w:ascii="Arial" w:hAnsi="Arial" w:cs="Arial"/>
          <w:i/>
          <w:sz w:val="40"/>
          <w:szCs w:val="56"/>
          <w:lang w:val="es-MX"/>
        </w:rPr>
      </w:pPr>
      <w:r w:rsidRPr="00BF7545">
        <w:rPr>
          <w:rFonts w:ascii="Arial" w:hAnsi="Arial" w:cs="Arial"/>
          <w:i/>
          <w:sz w:val="40"/>
          <w:szCs w:val="56"/>
          <w:lang w:val="es-MX"/>
        </w:rPr>
        <w:t xml:space="preserve">Propuesta </w:t>
      </w:r>
    </w:p>
    <w:p w14:paraId="7125B21E" w14:textId="46A478BF" w:rsidR="00DF7640" w:rsidRDefault="00DF7640" w:rsidP="00DF7640">
      <w:pPr>
        <w:spacing w:after="0"/>
        <w:contextualSpacing/>
        <w:jc w:val="center"/>
        <w:rPr>
          <w:rFonts w:ascii="Arial" w:hAnsi="Arial" w:cs="Arial"/>
          <w:i/>
          <w:sz w:val="40"/>
          <w:szCs w:val="56"/>
          <w:lang w:val="es-MX"/>
        </w:rPr>
      </w:pPr>
      <w:r w:rsidRPr="00BF7545">
        <w:rPr>
          <w:rFonts w:ascii="Arial" w:hAnsi="Arial" w:cs="Arial"/>
          <w:i/>
          <w:sz w:val="40"/>
          <w:szCs w:val="56"/>
          <w:lang w:val="es-MX"/>
        </w:rPr>
        <w:t>Plan</w:t>
      </w:r>
      <w:r>
        <w:rPr>
          <w:rFonts w:ascii="Arial" w:hAnsi="Arial" w:cs="Arial"/>
          <w:i/>
          <w:sz w:val="40"/>
          <w:szCs w:val="56"/>
          <w:lang w:val="es-MX"/>
        </w:rPr>
        <w:t>-</w:t>
      </w:r>
      <w:r w:rsidRPr="00BF7545">
        <w:rPr>
          <w:rFonts w:ascii="Arial" w:hAnsi="Arial" w:cs="Arial"/>
          <w:i/>
          <w:sz w:val="40"/>
          <w:szCs w:val="56"/>
          <w:lang w:val="es-MX"/>
        </w:rPr>
        <w:t>Presupuesto 20</w:t>
      </w:r>
      <w:r w:rsidR="003B7BF4">
        <w:rPr>
          <w:rFonts w:ascii="Arial" w:hAnsi="Arial" w:cs="Arial"/>
          <w:i/>
          <w:sz w:val="40"/>
          <w:szCs w:val="56"/>
          <w:lang w:val="es-MX"/>
        </w:rPr>
        <w:t>2</w:t>
      </w:r>
      <w:r w:rsidR="009E5E04">
        <w:rPr>
          <w:rFonts w:ascii="Arial" w:hAnsi="Arial" w:cs="Arial"/>
          <w:i/>
          <w:sz w:val="40"/>
          <w:szCs w:val="56"/>
          <w:lang w:val="es-MX"/>
        </w:rPr>
        <w:t>4</w:t>
      </w:r>
    </w:p>
    <w:p w14:paraId="4E2F1E63" w14:textId="77777777" w:rsidR="00DF7640" w:rsidRDefault="00DF7640" w:rsidP="00DF7640">
      <w:pPr>
        <w:spacing w:after="0"/>
        <w:contextualSpacing/>
        <w:jc w:val="center"/>
        <w:rPr>
          <w:rFonts w:ascii="Arial" w:hAnsi="Arial" w:cs="Arial"/>
          <w:i/>
          <w:sz w:val="40"/>
          <w:szCs w:val="56"/>
          <w:lang w:val="es-MX"/>
        </w:rPr>
      </w:pPr>
    </w:p>
    <w:p w14:paraId="00AD8E9D" w14:textId="77777777" w:rsidR="00DF7640" w:rsidRDefault="00DF7640" w:rsidP="00DF7640">
      <w:pPr>
        <w:spacing w:after="0"/>
        <w:contextualSpacing/>
        <w:jc w:val="center"/>
        <w:rPr>
          <w:rFonts w:ascii="Arial" w:hAnsi="Arial" w:cs="Arial"/>
          <w:i/>
          <w:sz w:val="40"/>
          <w:szCs w:val="56"/>
          <w:lang w:val="es-MX"/>
        </w:rPr>
      </w:pPr>
    </w:p>
    <w:p w14:paraId="1D44DDED" w14:textId="77777777" w:rsidR="00C1500F" w:rsidRDefault="00C1500F" w:rsidP="00DF7640">
      <w:pPr>
        <w:spacing w:after="0"/>
        <w:contextualSpacing/>
        <w:jc w:val="center"/>
        <w:rPr>
          <w:rFonts w:ascii="Arial" w:hAnsi="Arial" w:cs="Arial"/>
          <w:i/>
          <w:sz w:val="40"/>
          <w:szCs w:val="56"/>
          <w:lang w:val="es-MX"/>
        </w:rPr>
      </w:pPr>
    </w:p>
    <w:p w14:paraId="76028C1C" w14:textId="77777777" w:rsidR="00C1500F" w:rsidRDefault="00C1500F" w:rsidP="00DF7640">
      <w:pPr>
        <w:spacing w:after="0"/>
        <w:contextualSpacing/>
        <w:jc w:val="center"/>
        <w:rPr>
          <w:rFonts w:ascii="Arial" w:hAnsi="Arial" w:cs="Arial"/>
          <w:i/>
          <w:sz w:val="40"/>
          <w:szCs w:val="56"/>
          <w:lang w:val="es-MX"/>
        </w:rPr>
      </w:pPr>
    </w:p>
    <w:p w14:paraId="5AC610A8" w14:textId="77777777" w:rsidR="00DF7640" w:rsidRDefault="00DF7640" w:rsidP="00DF7640">
      <w:pPr>
        <w:spacing w:after="0"/>
        <w:contextualSpacing/>
        <w:jc w:val="center"/>
        <w:rPr>
          <w:rFonts w:ascii="Arial" w:hAnsi="Arial" w:cs="Arial"/>
          <w:i/>
          <w:sz w:val="40"/>
          <w:szCs w:val="56"/>
          <w:lang w:val="es-MX"/>
        </w:rPr>
      </w:pPr>
    </w:p>
    <w:p w14:paraId="7B79F6A3" w14:textId="172E569C" w:rsidR="00DF7640" w:rsidRDefault="009E5E04" w:rsidP="00DF7640">
      <w:pPr>
        <w:spacing w:after="0"/>
        <w:contextualSpacing/>
        <w:jc w:val="center"/>
        <w:rPr>
          <w:rFonts w:ascii="Arial" w:eastAsia="Times New Roman" w:hAnsi="Arial" w:cs="Arial"/>
          <w:lang w:val="es-ES_tradnl" w:eastAsia="es-ES"/>
        </w:rPr>
      </w:pPr>
      <w:r>
        <w:rPr>
          <w:rFonts w:ascii="Arial" w:hAnsi="Arial" w:cs="Arial"/>
          <w:i/>
          <w:sz w:val="40"/>
          <w:szCs w:val="56"/>
          <w:lang w:val="es-MX"/>
        </w:rPr>
        <w:t>Noviembre 2023</w:t>
      </w:r>
    </w:p>
    <w:p w14:paraId="10F7C3DA"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0C2146C2"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73A43BAB"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7E91FBFD"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417D1644"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76CC0431"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0BC9D5AC"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5916E35A"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5E1CD28E"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12C669C8" w14:textId="77777777" w:rsidR="00DF7640"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p>
    <w:p w14:paraId="60D4C91D" w14:textId="77777777" w:rsidR="0070562D" w:rsidRDefault="0070562D" w:rsidP="0070562D">
      <w:pPr>
        <w:rPr>
          <w:lang w:val="es-ES_tradnl" w:eastAsia="es-ES"/>
        </w:rPr>
      </w:pPr>
    </w:p>
    <w:p w14:paraId="5E3444DC" w14:textId="77777777" w:rsidR="0070562D" w:rsidRDefault="0070562D" w:rsidP="0070562D">
      <w:pPr>
        <w:rPr>
          <w:lang w:val="es-ES_tradnl" w:eastAsia="es-ES"/>
        </w:rPr>
      </w:pPr>
    </w:p>
    <w:p w14:paraId="16429845" w14:textId="77777777" w:rsidR="0070562D" w:rsidRDefault="0070562D" w:rsidP="0070562D">
      <w:pPr>
        <w:rPr>
          <w:lang w:val="es-ES_tradnl" w:eastAsia="es-ES"/>
        </w:rPr>
      </w:pPr>
    </w:p>
    <w:p w14:paraId="13D85B92" w14:textId="77777777" w:rsidR="0070562D" w:rsidRPr="0070562D" w:rsidRDefault="0070562D" w:rsidP="0070562D">
      <w:pPr>
        <w:rPr>
          <w:lang w:val="es-ES_tradnl" w:eastAsia="es-ES"/>
        </w:rPr>
      </w:pPr>
    </w:p>
    <w:p w14:paraId="6E3DB4F8" w14:textId="77777777" w:rsidR="00DF7640" w:rsidRPr="00F375F4"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r w:rsidRPr="00F375F4">
        <w:rPr>
          <w:rFonts w:ascii="Arial" w:eastAsia="Times New Roman" w:hAnsi="Arial" w:cs="Arial"/>
          <w:color w:val="auto"/>
          <w:sz w:val="22"/>
          <w:szCs w:val="22"/>
          <w:lang w:val="es-ES_tradnl" w:eastAsia="es-ES"/>
        </w:rPr>
        <w:lastRenderedPageBreak/>
        <w:t>RESUMEN</w:t>
      </w:r>
    </w:p>
    <w:p w14:paraId="5054927E" w14:textId="427191E0" w:rsidR="00C60031" w:rsidRPr="00F375F4" w:rsidRDefault="00DF7640" w:rsidP="00C60031">
      <w:pPr>
        <w:pStyle w:val="Ttulo2"/>
        <w:spacing w:line="240" w:lineRule="auto"/>
        <w:ind w:left="57" w:right="-232"/>
        <w:contextualSpacing/>
        <w:jc w:val="center"/>
        <w:rPr>
          <w:rFonts w:ascii="Arial" w:eastAsia="Times New Roman" w:hAnsi="Arial" w:cs="Arial"/>
          <w:color w:val="auto"/>
          <w:sz w:val="22"/>
          <w:szCs w:val="22"/>
          <w:lang w:val="es-ES_tradnl" w:eastAsia="es-ES"/>
        </w:rPr>
      </w:pPr>
      <w:r w:rsidRPr="00F375F4">
        <w:rPr>
          <w:rFonts w:ascii="Arial" w:eastAsia="Times New Roman" w:hAnsi="Arial" w:cs="Arial"/>
          <w:color w:val="auto"/>
          <w:sz w:val="22"/>
          <w:szCs w:val="22"/>
          <w:lang w:val="es-ES_tradnl" w:eastAsia="es-ES"/>
        </w:rPr>
        <w:t xml:space="preserve">PROPUESTA </w:t>
      </w:r>
      <w:r w:rsidR="00C60031" w:rsidRPr="00F375F4">
        <w:rPr>
          <w:rFonts w:ascii="Arial" w:eastAsia="Times New Roman" w:hAnsi="Arial" w:cs="Arial"/>
          <w:color w:val="auto"/>
          <w:sz w:val="22"/>
          <w:szCs w:val="22"/>
          <w:lang w:val="es-ES_tradnl" w:eastAsia="es-ES"/>
        </w:rPr>
        <w:t>PLAN-PRESUPUESTO 20</w:t>
      </w:r>
      <w:r w:rsidR="00297EEA" w:rsidRPr="00F375F4">
        <w:rPr>
          <w:rFonts w:ascii="Arial" w:eastAsia="Times New Roman" w:hAnsi="Arial" w:cs="Arial"/>
          <w:color w:val="auto"/>
          <w:sz w:val="22"/>
          <w:szCs w:val="22"/>
          <w:lang w:val="es-ES_tradnl" w:eastAsia="es-ES"/>
        </w:rPr>
        <w:t>2</w:t>
      </w:r>
      <w:r w:rsidR="009E5E04" w:rsidRPr="00F375F4">
        <w:rPr>
          <w:rFonts w:ascii="Arial" w:eastAsia="Times New Roman" w:hAnsi="Arial" w:cs="Arial"/>
          <w:color w:val="auto"/>
          <w:sz w:val="22"/>
          <w:szCs w:val="22"/>
          <w:lang w:val="es-ES_tradnl" w:eastAsia="es-ES"/>
        </w:rPr>
        <w:t>4</w:t>
      </w:r>
    </w:p>
    <w:p w14:paraId="2602AD58" w14:textId="4FC0CDAD" w:rsidR="007847EA" w:rsidRPr="00F375F4" w:rsidRDefault="007847EA" w:rsidP="007847EA">
      <w:pPr>
        <w:rPr>
          <w:rFonts w:ascii="Arial" w:hAnsi="Arial" w:cs="Arial"/>
          <w:lang w:val="es-ES_tradnl" w:eastAsia="es-ES"/>
        </w:rPr>
      </w:pPr>
    </w:p>
    <w:p w14:paraId="6224C68D" w14:textId="77777777" w:rsidR="007847EA" w:rsidRPr="00F375F4" w:rsidRDefault="007847EA" w:rsidP="007847EA">
      <w:pPr>
        <w:pStyle w:val="Ttulo2"/>
        <w:numPr>
          <w:ilvl w:val="0"/>
          <w:numId w:val="10"/>
        </w:numPr>
        <w:ind w:left="1080"/>
        <w:jc w:val="both"/>
        <w:rPr>
          <w:rFonts w:ascii="Arial" w:hAnsi="Arial" w:cs="Arial"/>
          <w:color w:val="auto"/>
          <w:sz w:val="22"/>
          <w:szCs w:val="22"/>
        </w:rPr>
      </w:pPr>
      <w:bookmarkStart w:id="0" w:name="_Toc462825197"/>
      <w:r w:rsidRPr="00F375F4">
        <w:rPr>
          <w:rFonts w:ascii="Arial" w:hAnsi="Arial" w:cs="Arial"/>
          <w:color w:val="auto"/>
          <w:sz w:val="22"/>
          <w:szCs w:val="22"/>
        </w:rPr>
        <w:t>MARCO GENERAL</w:t>
      </w:r>
      <w:bookmarkEnd w:id="0"/>
      <w:r w:rsidRPr="00F375F4">
        <w:rPr>
          <w:rFonts w:ascii="Arial" w:hAnsi="Arial" w:cs="Arial"/>
          <w:color w:val="auto"/>
          <w:sz w:val="22"/>
          <w:szCs w:val="22"/>
        </w:rPr>
        <w:t xml:space="preserve"> </w:t>
      </w:r>
    </w:p>
    <w:p w14:paraId="37E1E83D" w14:textId="77777777" w:rsidR="007847EA" w:rsidRPr="00F375F4" w:rsidRDefault="007847EA" w:rsidP="007847EA">
      <w:pPr>
        <w:pStyle w:val="Ttulo2"/>
        <w:numPr>
          <w:ilvl w:val="1"/>
          <w:numId w:val="10"/>
        </w:numPr>
        <w:ind w:left="1800"/>
        <w:jc w:val="both"/>
        <w:rPr>
          <w:rFonts w:ascii="Arial" w:hAnsi="Arial" w:cs="Arial"/>
          <w:color w:val="auto"/>
          <w:sz w:val="22"/>
          <w:szCs w:val="22"/>
        </w:rPr>
      </w:pPr>
      <w:bookmarkStart w:id="1" w:name="_Toc462825198"/>
      <w:r w:rsidRPr="00F375F4">
        <w:rPr>
          <w:rFonts w:ascii="Arial" w:hAnsi="Arial" w:cs="Arial"/>
          <w:color w:val="auto"/>
          <w:sz w:val="22"/>
          <w:szCs w:val="22"/>
        </w:rPr>
        <w:t>Marco Jurídico del Fideicomiso 544 Fonafifo / BNCR</w:t>
      </w:r>
      <w:bookmarkEnd w:id="1"/>
    </w:p>
    <w:p w14:paraId="70973DE7" w14:textId="1F394175" w:rsidR="007847EA" w:rsidRPr="00F375F4" w:rsidRDefault="007847EA" w:rsidP="007847EA">
      <w:pPr>
        <w:pStyle w:val="Ttulo2"/>
        <w:jc w:val="both"/>
        <w:rPr>
          <w:rFonts w:ascii="Arial" w:eastAsiaTheme="minorHAnsi" w:hAnsi="Arial" w:cs="Arial"/>
          <w:b w:val="0"/>
          <w:bCs w:val="0"/>
          <w:color w:val="auto"/>
          <w:sz w:val="22"/>
          <w:szCs w:val="22"/>
        </w:rPr>
      </w:pPr>
      <w:r w:rsidRPr="00F375F4">
        <w:rPr>
          <w:rFonts w:ascii="Arial" w:eastAsiaTheme="minorHAnsi" w:hAnsi="Arial" w:cs="Arial"/>
          <w:b w:val="0"/>
          <w:bCs w:val="0"/>
          <w:color w:val="auto"/>
          <w:sz w:val="22"/>
          <w:szCs w:val="22"/>
        </w:rPr>
        <w:t xml:space="preserve">La base jurídica para la creación </w:t>
      </w:r>
      <w:r w:rsidR="00AF5752">
        <w:rPr>
          <w:rFonts w:ascii="Arial" w:eastAsiaTheme="minorHAnsi" w:hAnsi="Arial" w:cs="Arial"/>
          <w:b w:val="0"/>
          <w:bCs w:val="0"/>
          <w:color w:val="auto"/>
          <w:sz w:val="22"/>
          <w:szCs w:val="22"/>
        </w:rPr>
        <w:t>d</w:t>
      </w:r>
      <w:r w:rsidRPr="00F375F4">
        <w:rPr>
          <w:rFonts w:ascii="Arial" w:eastAsiaTheme="minorHAnsi" w:hAnsi="Arial" w:cs="Arial"/>
          <w:b w:val="0"/>
          <w:bCs w:val="0"/>
          <w:color w:val="auto"/>
          <w:sz w:val="22"/>
          <w:szCs w:val="22"/>
        </w:rPr>
        <w:t xml:space="preserve">el Fideicomiso 544, es el artículo 49 de la Ley 7575, </w:t>
      </w:r>
      <w:r w:rsidR="00AF5752">
        <w:rPr>
          <w:rFonts w:ascii="Arial" w:eastAsiaTheme="minorHAnsi" w:hAnsi="Arial" w:cs="Arial"/>
          <w:b w:val="0"/>
          <w:bCs w:val="0"/>
          <w:color w:val="auto"/>
          <w:sz w:val="22"/>
          <w:szCs w:val="22"/>
        </w:rPr>
        <w:t>el cual indica;</w:t>
      </w:r>
      <w:r w:rsidRPr="00F375F4">
        <w:rPr>
          <w:rFonts w:ascii="Arial" w:eastAsiaTheme="minorHAnsi" w:hAnsi="Arial" w:cs="Arial"/>
          <w:b w:val="0"/>
          <w:bCs w:val="0"/>
          <w:color w:val="auto"/>
          <w:sz w:val="22"/>
          <w:szCs w:val="22"/>
        </w:rPr>
        <w:t xml:space="preserve"> </w:t>
      </w:r>
    </w:p>
    <w:p w14:paraId="752ECDA3" w14:textId="77777777" w:rsidR="007847EA" w:rsidRPr="00F375F4" w:rsidRDefault="007847EA" w:rsidP="007847EA">
      <w:pPr>
        <w:pStyle w:val="Prrafodelista"/>
        <w:autoSpaceDE w:val="0"/>
        <w:autoSpaceDN w:val="0"/>
        <w:adjustRightInd w:val="0"/>
        <w:rPr>
          <w:rFonts w:ascii="Arial" w:eastAsiaTheme="minorHAnsi" w:hAnsi="Arial" w:cs="Arial"/>
          <w:sz w:val="22"/>
          <w:szCs w:val="22"/>
          <w:lang w:eastAsia="en-US"/>
        </w:rPr>
      </w:pPr>
    </w:p>
    <w:p w14:paraId="1F93D6D6" w14:textId="77777777" w:rsidR="007847EA" w:rsidRPr="00F375F4" w:rsidRDefault="007847EA" w:rsidP="007847EA">
      <w:pPr>
        <w:pStyle w:val="Prrafodelista"/>
        <w:autoSpaceDE w:val="0"/>
        <w:autoSpaceDN w:val="0"/>
        <w:adjustRightInd w:val="0"/>
        <w:jc w:val="both"/>
        <w:rPr>
          <w:rFonts w:ascii="Arial" w:eastAsiaTheme="minorHAnsi" w:hAnsi="Arial" w:cs="Arial"/>
          <w:sz w:val="22"/>
          <w:szCs w:val="22"/>
          <w:lang w:eastAsia="en-US"/>
        </w:rPr>
      </w:pPr>
      <w:r w:rsidRPr="00F375F4">
        <w:rPr>
          <w:rFonts w:ascii="Arial" w:eastAsiaTheme="minorHAnsi" w:hAnsi="Arial" w:cs="Arial"/>
          <w:sz w:val="22"/>
          <w:szCs w:val="22"/>
          <w:lang w:eastAsia="en-US"/>
        </w:rPr>
        <w:t>“</w:t>
      </w:r>
      <w:r w:rsidRPr="00F375F4">
        <w:rPr>
          <w:rFonts w:ascii="Arial" w:eastAsiaTheme="minorHAnsi" w:hAnsi="Arial" w:cs="Arial"/>
          <w:i/>
          <w:sz w:val="22"/>
          <w:szCs w:val="22"/>
          <w:lang w:eastAsia="en-US"/>
        </w:rPr>
        <w:t>El Fondo Nacional de Financiamiento Forestal queda autorizado para realizar cualquier negocio jurídico no especulativo, requerido para la debida administración de los recursos de su patrimonio, incluyendo la constitución de fideicomisos. La administración financiera y contable del Fondo podrá ser contratada a uno o varios de los bancos estatales del Sistema Bancario Nacional y con bancos cooperativos…”</w:t>
      </w:r>
      <w:r w:rsidRPr="00F375F4">
        <w:rPr>
          <w:rFonts w:ascii="Arial" w:eastAsiaTheme="minorHAnsi" w:hAnsi="Arial" w:cs="Arial"/>
          <w:sz w:val="22"/>
          <w:szCs w:val="22"/>
          <w:lang w:eastAsia="en-US"/>
        </w:rPr>
        <w:t xml:space="preserve"> </w:t>
      </w:r>
    </w:p>
    <w:p w14:paraId="1F17597A" w14:textId="77777777" w:rsidR="001953CD" w:rsidRPr="00F375F4" w:rsidRDefault="001953CD" w:rsidP="001953CD">
      <w:pPr>
        <w:pStyle w:val="NormalWeb"/>
        <w:spacing w:before="0" w:beforeAutospacing="0" w:after="0" w:afterAutospacing="0" w:line="360" w:lineRule="auto"/>
        <w:ind w:left="720"/>
        <w:jc w:val="both"/>
        <w:rPr>
          <w:rFonts w:ascii="Arial" w:eastAsiaTheme="minorHAnsi" w:hAnsi="Arial" w:cs="Arial"/>
          <w:sz w:val="20"/>
          <w:szCs w:val="20"/>
          <w:lang w:eastAsia="en-US"/>
        </w:rPr>
      </w:pPr>
      <w:bookmarkStart w:id="2" w:name="_Toc462825199"/>
    </w:p>
    <w:p w14:paraId="2E8A9368" w14:textId="77777777" w:rsidR="007847EA" w:rsidRPr="00F375F4" w:rsidRDefault="007847EA" w:rsidP="007847EA">
      <w:pPr>
        <w:pStyle w:val="Ttulo2"/>
        <w:numPr>
          <w:ilvl w:val="1"/>
          <w:numId w:val="10"/>
        </w:numPr>
        <w:ind w:left="1800"/>
        <w:jc w:val="both"/>
        <w:rPr>
          <w:rFonts w:ascii="Arial" w:hAnsi="Arial" w:cs="Arial"/>
          <w:color w:val="auto"/>
          <w:sz w:val="22"/>
          <w:szCs w:val="22"/>
        </w:rPr>
      </w:pPr>
      <w:r w:rsidRPr="00F375F4">
        <w:rPr>
          <w:rFonts w:ascii="Arial" w:hAnsi="Arial" w:cs="Arial"/>
          <w:color w:val="auto"/>
          <w:sz w:val="22"/>
          <w:szCs w:val="22"/>
        </w:rPr>
        <w:t>Finalidades del fideicomiso 544 Fonafifo / BNCR</w:t>
      </w:r>
      <w:bookmarkEnd w:id="2"/>
    </w:p>
    <w:p w14:paraId="1545CC82" w14:textId="1F5E697C" w:rsidR="007847EA" w:rsidRPr="00F375F4" w:rsidRDefault="007847EA" w:rsidP="007847EA">
      <w:pPr>
        <w:pStyle w:val="NormalWeb"/>
        <w:spacing w:line="276" w:lineRule="auto"/>
        <w:jc w:val="both"/>
        <w:rPr>
          <w:rFonts w:ascii="Arial" w:eastAsiaTheme="minorHAnsi" w:hAnsi="Arial" w:cs="Arial"/>
          <w:sz w:val="22"/>
          <w:szCs w:val="22"/>
          <w:lang w:eastAsia="en-US"/>
        </w:rPr>
      </w:pPr>
      <w:r w:rsidRPr="00F375F4">
        <w:rPr>
          <w:rFonts w:ascii="Arial" w:eastAsiaTheme="minorHAnsi" w:hAnsi="Arial" w:cs="Arial"/>
          <w:sz w:val="22"/>
          <w:szCs w:val="22"/>
          <w:lang w:eastAsia="en-US"/>
        </w:rPr>
        <w:t xml:space="preserve">El propósito del </w:t>
      </w:r>
      <w:r w:rsidR="0044776F">
        <w:rPr>
          <w:rFonts w:ascii="Arial" w:eastAsiaTheme="minorHAnsi" w:hAnsi="Arial" w:cs="Arial"/>
          <w:sz w:val="22"/>
          <w:szCs w:val="22"/>
          <w:lang w:eastAsia="en-US"/>
        </w:rPr>
        <w:t>F</w:t>
      </w:r>
      <w:r w:rsidRPr="00F375F4">
        <w:rPr>
          <w:rFonts w:ascii="Arial" w:eastAsiaTheme="minorHAnsi" w:hAnsi="Arial" w:cs="Arial"/>
          <w:sz w:val="22"/>
          <w:szCs w:val="22"/>
          <w:lang w:eastAsia="en-US"/>
        </w:rPr>
        <w:t>ideicomiso</w:t>
      </w:r>
      <w:r w:rsidR="0044776F">
        <w:rPr>
          <w:rFonts w:ascii="Arial" w:eastAsiaTheme="minorHAnsi" w:hAnsi="Arial" w:cs="Arial"/>
          <w:sz w:val="22"/>
          <w:szCs w:val="22"/>
          <w:lang w:eastAsia="en-US"/>
        </w:rPr>
        <w:t xml:space="preserve"> 544 FONAFIFO/BNCR</w:t>
      </w:r>
      <w:r w:rsidRPr="00F375F4">
        <w:rPr>
          <w:rFonts w:ascii="Arial" w:eastAsiaTheme="minorHAnsi" w:hAnsi="Arial" w:cs="Arial"/>
          <w:sz w:val="22"/>
          <w:szCs w:val="22"/>
          <w:lang w:eastAsia="en-US"/>
        </w:rPr>
        <w:t xml:space="preserve"> es administrar recursos del Fonafifo con el fin de:</w:t>
      </w:r>
    </w:p>
    <w:p w14:paraId="0464C9C5" w14:textId="77777777" w:rsidR="001953CD" w:rsidRDefault="001953CD" w:rsidP="001953CD">
      <w:pPr>
        <w:pStyle w:val="Prrafodelista"/>
        <w:numPr>
          <w:ilvl w:val="0"/>
          <w:numId w:val="8"/>
        </w:numPr>
        <w:tabs>
          <w:tab w:val="left" w:pos="1080"/>
          <w:tab w:val="left" w:pos="1429"/>
        </w:tabs>
        <w:spacing w:line="360" w:lineRule="auto"/>
        <w:jc w:val="both"/>
        <w:rPr>
          <w:rFonts w:ascii="Arial" w:eastAsiaTheme="minorHAnsi" w:hAnsi="Arial" w:cs="Arial"/>
          <w:sz w:val="22"/>
          <w:szCs w:val="22"/>
          <w:lang w:val="es-CR" w:eastAsia="en-US"/>
        </w:rPr>
      </w:pPr>
      <w:bookmarkStart w:id="3" w:name="_Toc462825200"/>
      <w:r w:rsidRPr="00F375F4">
        <w:rPr>
          <w:rFonts w:ascii="Arial" w:eastAsiaTheme="minorHAnsi" w:hAnsi="Arial" w:cs="Arial"/>
          <w:sz w:val="22"/>
          <w:szCs w:val="22"/>
          <w:lang w:val="es-CR" w:eastAsia="en-US"/>
        </w:rPr>
        <w:t>Invertir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1AA6981B" w14:textId="77777777" w:rsidR="000779AE" w:rsidRPr="00F375F4" w:rsidRDefault="000779AE" w:rsidP="000779AE">
      <w:pPr>
        <w:pStyle w:val="Prrafodelista"/>
        <w:tabs>
          <w:tab w:val="left" w:pos="1080"/>
          <w:tab w:val="left" w:pos="1429"/>
        </w:tabs>
        <w:spacing w:line="360" w:lineRule="auto"/>
        <w:jc w:val="both"/>
        <w:rPr>
          <w:rFonts w:ascii="Arial" w:eastAsiaTheme="minorHAnsi" w:hAnsi="Arial" w:cs="Arial"/>
          <w:sz w:val="22"/>
          <w:szCs w:val="22"/>
          <w:lang w:val="es-CR" w:eastAsia="en-US"/>
        </w:rPr>
      </w:pPr>
    </w:p>
    <w:p w14:paraId="299D3A26" w14:textId="77777777" w:rsidR="001953CD" w:rsidRDefault="001953CD" w:rsidP="001953CD">
      <w:pPr>
        <w:pStyle w:val="Prrafodelista"/>
        <w:numPr>
          <w:ilvl w:val="0"/>
          <w:numId w:val="8"/>
        </w:numPr>
        <w:tabs>
          <w:tab w:val="left" w:pos="1080"/>
          <w:tab w:val="left" w:pos="1429"/>
        </w:tabs>
        <w:spacing w:line="360" w:lineRule="auto"/>
        <w:jc w:val="both"/>
        <w:rPr>
          <w:rFonts w:ascii="Arial" w:eastAsiaTheme="minorHAnsi" w:hAnsi="Arial" w:cs="Arial"/>
          <w:sz w:val="22"/>
          <w:szCs w:val="22"/>
          <w:lang w:val="es-CR" w:eastAsia="en-US"/>
        </w:rPr>
      </w:pPr>
      <w:r w:rsidRPr="00F375F4">
        <w:rPr>
          <w:rFonts w:ascii="Arial" w:eastAsiaTheme="minorHAnsi" w:hAnsi="Arial" w:cs="Arial"/>
          <w:sz w:val="22"/>
          <w:szCs w:val="22"/>
          <w:lang w:val="es-CR" w:eastAsia="en-US"/>
        </w:rPr>
        <w:t xml:space="preserve">Captar financiamiento para el Pago de Servicios Ambientales, que brindan los bosques, las plantaciones forestales y otras actividades necesarias para fortalecer el desarrollo del sector de recursos naturales.  </w:t>
      </w:r>
    </w:p>
    <w:p w14:paraId="2CDA8B07" w14:textId="77777777" w:rsidR="000779AE" w:rsidRPr="000779AE" w:rsidRDefault="000779AE" w:rsidP="000779AE">
      <w:pPr>
        <w:pStyle w:val="Prrafodelista"/>
        <w:rPr>
          <w:rFonts w:ascii="Arial" w:eastAsiaTheme="minorHAnsi" w:hAnsi="Arial" w:cs="Arial"/>
          <w:sz w:val="22"/>
          <w:szCs w:val="22"/>
          <w:lang w:val="es-CR" w:eastAsia="en-US"/>
        </w:rPr>
      </w:pPr>
    </w:p>
    <w:p w14:paraId="0FCC8465" w14:textId="77777777" w:rsidR="001953CD" w:rsidRDefault="001953CD" w:rsidP="001953CD">
      <w:pPr>
        <w:pStyle w:val="Prrafodelista"/>
        <w:numPr>
          <w:ilvl w:val="0"/>
          <w:numId w:val="8"/>
        </w:numPr>
        <w:tabs>
          <w:tab w:val="left" w:pos="1080"/>
          <w:tab w:val="left" w:pos="1429"/>
        </w:tabs>
        <w:spacing w:line="360" w:lineRule="auto"/>
        <w:jc w:val="both"/>
        <w:rPr>
          <w:rFonts w:ascii="Arial" w:eastAsiaTheme="minorHAnsi" w:hAnsi="Arial" w:cs="Arial"/>
          <w:sz w:val="22"/>
          <w:szCs w:val="22"/>
          <w:lang w:val="es-CR" w:eastAsia="en-US"/>
        </w:rPr>
      </w:pPr>
      <w:r w:rsidRPr="00F375F4">
        <w:rPr>
          <w:rFonts w:ascii="Arial" w:eastAsiaTheme="minorHAnsi" w:hAnsi="Arial" w:cs="Arial"/>
          <w:sz w:val="22"/>
          <w:szCs w:val="22"/>
          <w:lang w:val="es-CR" w:eastAsia="en-US"/>
        </w:rPr>
        <w:t>Otorgar avales para transacciones financieras, que complementen los recursos necesarios para ejecutar los programas del Fondo Nacional de Financiamiento Forestal que ejecute.</w:t>
      </w:r>
    </w:p>
    <w:p w14:paraId="55B35237" w14:textId="77777777" w:rsidR="000779AE" w:rsidRPr="000779AE" w:rsidRDefault="000779AE" w:rsidP="000779AE">
      <w:pPr>
        <w:pStyle w:val="Prrafodelista"/>
        <w:rPr>
          <w:rFonts w:ascii="Arial" w:eastAsiaTheme="minorHAnsi" w:hAnsi="Arial" w:cs="Arial"/>
          <w:sz w:val="22"/>
          <w:szCs w:val="22"/>
          <w:lang w:val="es-CR" w:eastAsia="en-US"/>
        </w:rPr>
      </w:pPr>
    </w:p>
    <w:p w14:paraId="33FFE032" w14:textId="77777777" w:rsidR="001953CD" w:rsidRPr="00F375F4" w:rsidRDefault="001953CD" w:rsidP="001953CD">
      <w:pPr>
        <w:pStyle w:val="Prrafodelista"/>
        <w:numPr>
          <w:ilvl w:val="0"/>
          <w:numId w:val="8"/>
        </w:numPr>
        <w:tabs>
          <w:tab w:val="left" w:pos="1080"/>
          <w:tab w:val="left" w:pos="1429"/>
        </w:tabs>
        <w:spacing w:line="360" w:lineRule="auto"/>
        <w:jc w:val="both"/>
        <w:rPr>
          <w:rFonts w:ascii="Arial" w:eastAsiaTheme="minorHAnsi" w:hAnsi="Arial" w:cs="Arial"/>
          <w:sz w:val="22"/>
          <w:szCs w:val="22"/>
          <w:lang w:val="es-CR" w:eastAsia="en-US"/>
        </w:rPr>
      </w:pPr>
      <w:r w:rsidRPr="00F375F4">
        <w:rPr>
          <w:rFonts w:ascii="Arial" w:eastAsiaTheme="minorHAnsi" w:hAnsi="Arial" w:cs="Arial"/>
          <w:sz w:val="22"/>
          <w:szCs w:val="22"/>
          <w:lang w:val="es-CR" w:eastAsia="en-US"/>
        </w:rPr>
        <w:t>Otros que se lleguen a convenir entre la Fiduciaria y el Fideicomitente.</w:t>
      </w:r>
    </w:p>
    <w:p w14:paraId="1BDFC65B" w14:textId="77777777" w:rsidR="00275FCD" w:rsidRPr="00F375F4" w:rsidRDefault="00275FCD" w:rsidP="001953CD">
      <w:pPr>
        <w:pStyle w:val="NormalWeb"/>
        <w:spacing w:line="276" w:lineRule="auto"/>
        <w:ind w:left="1080"/>
        <w:jc w:val="both"/>
        <w:rPr>
          <w:rFonts w:ascii="Arial" w:hAnsi="Arial" w:cs="Arial"/>
          <w:sz w:val="22"/>
          <w:szCs w:val="22"/>
        </w:rPr>
      </w:pPr>
    </w:p>
    <w:p w14:paraId="69C521D5" w14:textId="77777777" w:rsidR="007847EA" w:rsidRPr="00F375F4" w:rsidRDefault="007847EA" w:rsidP="007847EA">
      <w:pPr>
        <w:pStyle w:val="Ttulo2"/>
        <w:numPr>
          <w:ilvl w:val="1"/>
          <w:numId w:val="10"/>
        </w:numPr>
        <w:ind w:left="1800"/>
        <w:jc w:val="both"/>
        <w:rPr>
          <w:rFonts w:ascii="Arial" w:hAnsi="Arial" w:cs="Arial"/>
          <w:color w:val="auto"/>
          <w:sz w:val="22"/>
          <w:szCs w:val="22"/>
        </w:rPr>
      </w:pPr>
      <w:r w:rsidRPr="00F375F4">
        <w:rPr>
          <w:rFonts w:ascii="Arial" w:hAnsi="Arial" w:cs="Arial"/>
          <w:color w:val="auto"/>
          <w:sz w:val="22"/>
          <w:szCs w:val="22"/>
        </w:rPr>
        <w:lastRenderedPageBreak/>
        <w:t>Misión del fideicomiso 544 Fonafifo / BNCR</w:t>
      </w:r>
      <w:bookmarkEnd w:id="3"/>
    </w:p>
    <w:p w14:paraId="3DFEB2D9" w14:textId="77777777" w:rsidR="00275FCD" w:rsidRPr="00F375F4" w:rsidRDefault="00275FCD" w:rsidP="007847EA">
      <w:pPr>
        <w:tabs>
          <w:tab w:val="left" w:pos="8789"/>
        </w:tabs>
        <w:ind w:right="-93"/>
        <w:jc w:val="both"/>
        <w:rPr>
          <w:rFonts w:ascii="Arial" w:hAnsi="Arial" w:cs="Arial"/>
        </w:rPr>
      </w:pPr>
    </w:p>
    <w:p w14:paraId="5721A8D4" w14:textId="6ECCB312" w:rsidR="007847EA" w:rsidRPr="00F375F4" w:rsidRDefault="007847EA" w:rsidP="007847EA">
      <w:pPr>
        <w:tabs>
          <w:tab w:val="left" w:pos="8789"/>
        </w:tabs>
        <w:ind w:right="-93"/>
        <w:jc w:val="both"/>
        <w:rPr>
          <w:rFonts w:ascii="Arial" w:hAnsi="Arial" w:cs="Arial"/>
        </w:rPr>
      </w:pPr>
      <w:r w:rsidRPr="00F375F4">
        <w:rPr>
          <w:rFonts w:ascii="Arial" w:hAnsi="Arial" w:cs="Arial"/>
        </w:rPr>
        <w:t>Captar y movilizar recursos financieros mediante la promoción de programas y mecanismos de fomento para orientarlos, según las prioridades y directrices del Fonafifo, en apoyo al desarrollo del sector forestal ambiental.</w:t>
      </w:r>
    </w:p>
    <w:p w14:paraId="36D2B422" w14:textId="77777777" w:rsidR="007847EA" w:rsidRPr="00F375F4" w:rsidRDefault="007847EA" w:rsidP="007847EA">
      <w:pPr>
        <w:pStyle w:val="Ttulo2"/>
        <w:numPr>
          <w:ilvl w:val="1"/>
          <w:numId w:val="10"/>
        </w:numPr>
        <w:ind w:left="1800"/>
        <w:jc w:val="both"/>
        <w:rPr>
          <w:rFonts w:ascii="Arial" w:hAnsi="Arial" w:cs="Arial"/>
          <w:color w:val="auto"/>
          <w:sz w:val="22"/>
          <w:szCs w:val="22"/>
        </w:rPr>
      </w:pPr>
      <w:bookmarkStart w:id="4" w:name="_Toc462825201"/>
      <w:r w:rsidRPr="00F375F4">
        <w:rPr>
          <w:rFonts w:ascii="Arial" w:hAnsi="Arial" w:cs="Arial"/>
          <w:color w:val="auto"/>
          <w:sz w:val="22"/>
          <w:szCs w:val="22"/>
        </w:rPr>
        <w:t>Visión del fideicomiso 544 Fonafifo / BNCR</w:t>
      </w:r>
      <w:bookmarkEnd w:id="4"/>
    </w:p>
    <w:p w14:paraId="4C554F39" w14:textId="77777777" w:rsidR="007847EA" w:rsidRPr="00F375F4" w:rsidRDefault="007847EA" w:rsidP="007847EA">
      <w:pPr>
        <w:rPr>
          <w:rFonts w:ascii="Arial" w:hAnsi="Arial" w:cs="Arial"/>
        </w:rPr>
      </w:pPr>
    </w:p>
    <w:p w14:paraId="7FCD137F" w14:textId="77777777" w:rsidR="007847EA" w:rsidRPr="00F375F4" w:rsidRDefault="007847EA" w:rsidP="007847EA">
      <w:pPr>
        <w:jc w:val="both"/>
        <w:rPr>
          <w:rFonts w:ascii="Arial" w:hAnsi="Arial" w:cs="Arial"/>
        </w:rPr>
      </w:pPr>
      <w:r w:rsidRPr="00F375F4">
        <w:rPr>
          <w:rFonts w:ascii="Arial" w:hAnsi="Arial" w:cs="Arial"/>
        </w:rPr>
        <w:t>Ser un instrumento financiero de soporte ágil y oportuno para el Fonafifo, que facilite la adecuada operativización de sus programas y estrategias de financiamiento de servicios ambientales provistos por los bosques y otros ecosistemas.</w:t>
      </w:r>
    </w:p>
    <w:p w14:paraId="7971EE83" w14:textId="77777777" w:rsidR="007847EA" w:rsidRPr="00F375F4" w:rsidRDefault="007847EA" w:rsidP="007847EA">
      <w:pPr>
        <w:jc w:val="both"/>
        <w:rPr>
          <w:rFonts w:ascii="Arial" w:hAnsi="Arial" w:cs="Arial"/>
        </w:rPr>
      </w:pPr>
    </w:p>
    <w:p w14:paraId="22D80FB4" w14:textId="77777777" w:rsidR="007847EA" w:rsidRPr="00F375F4" w:rsidRDefault="007847EA" w:rsidP="007847EA">
      <w:pPr>
        <w:pStyle w:val="Ttulo2"/>
        <w:numPr>
          <w:ilvl w:val="1"/>
          <w:numId w:val="10"/>
        </w:numPr>
        <w:ind w:left="1800"/>
        <w:jc w:val="both"/>
        <w:rPr>
          <w:rFonts w:ascii="Arial" w:hAnsi="Arial" w:cs="Arial"/>
          <w:color w:val="auto"/>
          <w:sz w:val="22"/>
          <w:szCs w:val="22"/>
        </w:rPr>
      </w:pPr>
      <w:bookmarkStart w:id="5" w:name="_Toc462825202"/>
      <w:r w:rsidRPr="00F375F4">
        <w:rPr>
          <w:rFonts w:ascii="Arial" w:hAnsi="Arial" w:cs="Arial"/>
          <w:color w:val="auto"/>
          <w:sz w:val="22"/>
          <w:szCs w:val="22"/>
        </w:rPr>
        <w:t>Objetivo General del Fideicomiso 544</w:t>
      </w:r>
      <w:bookmarkEnd w:id="5"/>
    </w:p>
    <w:p w14:paraId="55DF2676" w14:textId="77777777" w:rsidR="007847EA" w:rsidRPr="00F375F4" w:rsidRDefault="007847EA" w:rsidP="007847EA">
      <w:pPr>
        <w:rPr>
          <w:rFonts w:ascii="Arial" w:hAnsi="Arial" w:cs="Arial"/>
        </w:rPr>
      </w:pPr>
    </w:p>
    <w:p w14:paraId="6CD34DF0" w14:textId="77777777" w:rsidR="007847EA" w:rsidRPr="00F375F4" w:rsidRDefault="007847EA" w:rsidP="007847EA">
      <w:pPr>
        <w:jc w:val="both"/>
        <w:rPr>
          <w:rFonts w:ascii="Arial" w:hAnsi="Arial" w:cs="Arial"/>
        </w:rPr>
      </w:pPr>
      <w:r w:rsidRPr="00F375F4">
        <w:rPr>
          <w:rFonts w:ascii="Arial" w:hAnsi="Arial" w:cs="Arial"/>
        </w:rPr>
        <w:t>Administrar los recursos financieros del fideicomiso, mediante la implementación de los programas institucionales de fomento forestal, en beneficio de los proveedores de servicios ambientales.</w:t>
      </w:r>
    </w:p>
    <w:p w14:paraId="0161DE90" w14:textId="77777777" w:rsidR="007847EA" w:rsidRPr="00F375F4" w:rsidRDefault="007847EA" w:rsidP="007847EA">
      <w:pPr>
        <w:jc w:val="both"/>
        <w:rPr>
          <w:rFonts w:ascii="Arial" w:hAnsi="Arial" w:cs="Arial"/>
        </w:rPr>
      </w:pPr>
      <w:r w:rsidRPr="00F375F4">
        <w:rPr>
          <w:rFonts w:ascii="Arial" w:hAnsi="Arial" w:cs="Arial"/>
        </w:rPr>
        <w:t xml:space="preserve"> </w:t>
      </w:r>
    </w:p>
    <w:p w14:paraId="22A3DCDB" w14:textId="77777777" w:rsidR="007847EA" w:rsidRPr="00F375F4" w:rsidRDefault="007847EA" w:rsidP="007847EA">
      <w:pPr>
        <w:pStyle w:val="Ttulo2"/>
        <w:numPr>
          <w:ilvl w:val="1"/>
          <w:numId w:val="10"/>
        </w:numPr>
        <w:ind w:left="1800"/>
        <w:jc w:val="both"/>
        <w:rPr>
          <w:rFonts w:ascii="Arial" w:hAnsi="Arial" w:cs="Arial"/>
          <w:color w:val="auto"/>
          <w:sz w:val="22"/>
          <w:szCs w:val="22"/>
        </w:rPr>
      </w:pPr>
      <w:bookmarkStart w:id="6" w:name="_Toc462825203"/>
      <w:r w:rsidRPr="00F375F4">
        <w:rPr>
          <w:rFonts w:ascii="Arial" w:hAnsi="Arial" w:cs="Arial"/>
          <w:color w:val="auto"/>
          <w:sz w:val="22"/>
          <w:szCs w:val="22"/>
        </w:rPr>
        <w:t>Objetivos Específicos</w:t>
      </w:r>
      <w:bookmarkEnd w:id="6"/>
    </w:p>
    <w:p w14:paraId="035C8D4A" w14:textId="77777777" w:rsidR="007847EA" w:rsidRPr="00F375F4" w:rsidRDefault="007847EA" w:rsidP="007847EA">
      <w:pPr>
        <w:rPr>
          <w:rFonts w:ascii="Arial" w:hAnsi="Arial" w:cs="Arial"/>
        </w:rPr>
      </w:pPr>
    </w:p>
    <w:p w14:paraId="10A4F2B1" w14:textId="77777777" w:rsidR="007847EA" w:rsidRPr="00F375F4" w:rsidRDefault="007847EA" w:rsidP="007847EA">
      <w:pPr>
        <w:pStyle w:val="Prrafodelista"/>
        <w:numPr>
          <w:ilvl w:val="0"/>
          <w:numId w:val="8"/>
        </w:numPr>
        <w:tabs>
          <w:tab w:val="left" w:pos="1080"/>
          <w:tab w:val="left" w:pos="1429"/>
        </w:tabs>
        <w:spacing w:line="276" w:lineRule="auto"/>
        <w:jc w:val="both"/>
        <w:rPr>
          <w:rFonts w:ascii="Arial" w:hAnsi="Arial" w:cs="Arial"/>
          <w:sz w:val="22"/>
          <w:szCs w:val="22"/>
        </w:rPr>
      </w:pPr>
      <w:r w:rsidRPr="00F375F4">
        <w:rPr>
          <w:rFonts w:ascii="Arial" w:hAnsi="Arial" w:cs="Arial"/>
          <w:sz w:val="22"/>
          <w:szCs w:val="22"/>
        </w:rPr>
        <w:t>Incorporar al programa de PSA contratos nuevos, que corresponden a las modalidades de protección de bosque, reforestación y sistemas agroforestales, mediante convenios suscritos.</w:t>
      </w:r>
    </w:p>
    <w:p w14:paraId="22FF1EDF" w14:textId="77777777" w:rsidR="007847EA" w:rsidRPr="00F375F4" w:rsidRDefault="007847EA" w:rsidP="007847EA">
      <w:pPr>
        <w:pStyle w:val="Prrafodelista"/>
        <w:numPr>
          <w:ilvl w:val="0"/>
          <w:numId w:val="8"/>
        </w:numPr>
        <w:tabs>
          <w:tab w:val="left" w:pos="1080"/>
          <w:tab w:val="left" w:pos="1429"/>
        </w:tabs>
        <w:spacing w:line="276" w:lineRule="auto"/>
        <w:jc w:val="both"/>
        <w:rPr>
          <w:rFonts w:ascii="Arial" w:hAnsi="Arial" w:cs="Arial"/>
          <w:sz w:val="22"/>
          <w:szCs w:val="22"/>
        </w:rPr>
      </w:pPr>
      <w:r w:rsidRPr="00F375F4">
        <w:rPr>
          <w:rFonts w:ascii="Arial" w:hAnsi="Arial" w:cs="Arial"/>
          <w:sz w:val="22"/>
          <w:szCs w:val="22"/>
        </w:rPr>
        <w:t>Fomentar la cultura crediticia, creando y dando a conocer los mecanismos necesarios para el desarrollo y fortalecimiento del sector productivo forestal.</w:t>
      </w:r>
    </w:p>
    <w:p w14:paraId="30501370" w14:textId="77777777" w:rsidR="007847EA" w:rsidRPr="00F375F4" w:rsidRDefault="007847EA" w:rsidP="007847EA">
      <w:pPr>
        <w:pStyle w:val="Prrafodelista"/>
        <w:numPr>
          <w:ilvl w:val="0"/>
          <w:numId w:val="8"/>
        </w:numPr>
        <w:tabs>
          <w:tab w:val="left" w:pos="1080"/>
          <w:tab w:val="left" w:pos="1429"/>
        </w:tabs>
        <w:spacing w:line="276" w:lineRule="auto"/>
        <w:jc w:val="both"/>
        <w:rPr>
          <w:rFonts w:ascii="Arial" w:hAnsi="Arial" w:cs="Arial"/>
          <w:sz w:val="22"/>
          <w:szCs w:val="22"/>
        </w:rPr>
      </w:pPr>
      <w:r w:rsidRPr="00F375F4">
        <w:rPr>
          <w:rFonts w:ascii="Arial" w:hAnsi="Arial" w:cs="Arial"/>
          <w:sz w:val="22"/>
          <w:szCs w:val="22"/>
        </w:rPr>
        <w:t>Propiciar esquemas de financiamiento que permitan atraer recursos para orientarlos al desarrollo del sector productivo forestal.</w:t>
      </w:r>
    </w:p>
    <w:p w14:paraId="0B067749" w14:textId="77777777" w:rsidR="007847EA" w:rsidRPr="00F375F4" w:rsidRDefault="007847EA" w:rsidP="007847EA">
      <w:pPr>
        <w:pStyle w:val="Prrafodelista"/>
        <w:numPr>
          <w:ilvl w:val="0"/>
          <w:numId w:val="8"/>
        </w:numPr>
        <w:tabs>
          <w:tab w:val="left" w:pos="1080"/>
          <w:tab w:val="left" w:pos="1429"/>
        </w:tabs>
        <w:spacing w:line="276" w:lineRule="auto"/>
        <w:jc w:val="both"/>
        <w:rPr>
          <w:rFonts w:ascii="Arial" w:hAnsi="Arial" w:cs="Arial"/>
          <w:sz w:val="22"/>
          <w:szCs w:val="22"/>
        </w:rPr>
      </w:pPr>
      <w:r w:rsidRPr="00F375F4">
        <w:rPr>
          <w:rFonts w:ascii="Arial" w:hAnsi="Arial" w:cs="Arial"/>
          <w:sz w:val="22"/>
          <w:szCs w:val="22"/>
        </w:rPr>
        <w:t>Fortalecer el desarrollo de mecanismos de financiamiento para la reforestación, la pequeña y mediana industria forestal y mercadeo de productos provenientes de plantaciones forestales.</w:t>
      </w:r>
    </w:p>
    <w:p w14:paraId="121AE135" w14:textId="77777777" w:rsidR="007847EA" w:rsidRPr="00F375F4" w:rsidRDefault="007847EA" w:rsidP="007847EA">
      <w:pPr>
        <w:pStyle w:val="Prrafodelista"/>
        <w:numPr>
          <w:ilvl w:val="0"/>
          <w:numId w:val="8"/>
        </w:numPr>
        <w:tabs>
          <w:tab w:val="left" w:pos="1080"/>
          <w:tab w:val="left" w:pos="1429"/>
        </w:tabs>
        <w:spacing w:line="276" w:lineRule="auto"/>
        <w:jc w:val="both"/>
        <w:rPr>
          <w:rFonts w:ascii="Arial" w:hAnsi="Arial" w:cs="Arial"/>
          <w:sz w:val="22"/>
          <w:szCs w:val="22"/>
        </w:rPr>
      </w:pPr>
      <w:r w:rsidRPr="00F375F4">
        <w:rPr>
          <w:rFonts w:ascii="Arial" w:hAnsi="Arial" w:cs="Arial"/>
          <w:sz w:val="22"/>
          <w:szCs w:val="22"/>
        </w:rPr>
        <w:t>Coadyuvar al Fonafifo en el desarrollo y actualización tecnológica de sus áreas según corresponda.</w:t>
      </w:r>
    </w:p>
    <w:p w14:paraId="2C3E7A7F" w14:textId="1E185F4E" w:rsidR="007847EA" w:rsidRPr="00F375F4" w:rsidRDefault="007847EA" w:rsidP="007847EA">
      <w:pPr>
        <w:pStyle w:val="Prrafodelista"/>
        <w:numPr>
          <w:ilvl w:val="0"/>
          <w:numId w:val="8"/>
        </w:numPr>
        <w:tabs>
          <w:tab w:val="left" w:pos="1080"/>
          <w:tab w:val="left" w:pos="1429"/>
        </w:tabs>
        <w:spacing w:line="276" w:lineRule="auto"/>
        <w:jc w:val="both"/>
        <w:rPr>
          <w:rFonts w:ascii="Arial" w:hAnsi="Arial" w:cs="Arial"/>
          <w:sz w:val="22"/>
          <w:szCs w:val="22"/>
        </w:rPr>
      </w:pPr>
      <w:r w:rsidRPr="00F375F4">
        <w:rPr>
          <w:rFonts w:ascii="Arial" w:hAnsi="Arial" w:cs="Arial"/>
          <w:sz w:val="22"/>
          <w:szCs w:val="22"/>
        </w:rPr>
        <w:t>Apoyar al Fonafifo en la dotación del recurso humano necesario ejecutar labores no sustantivas relativas a sus programas de financiamiento.</w:t>
      </w:r>
    </w:p>
    <w:p w14:paraId="280D066F" w14:textId="0AF79D19" w:rsidR="001953CD" w:rsidRPr="00F375F4" w:rsidRDefault="001953CD" w:rsidP="001953CD">
      <w:pPr>
        <w:tabs>
          <w:tab w:val="left" w:pos="1080"/>
          <w:tab w:val="left" w:pos="1429"/>
        </w:tabs>
        <w:jc w:val="both"/>
        <w:rPr>
          <w:rFonts w:ascii="Arial" w:hAnsi="Arial" w:cs="Arial"/>
        </w:rPr>
      </w:pPr>
    </w:p>
    <w:p w14:paraId="58526CDF" w14:textId="5BE07C0A" w:rsidR="001953CD" w:rsidRPr="00F375F4" w:rsidRDefault="001953CD" w:rsidP="001953CD">
      <w:pPr>
        <w:tabs>
          <w:tab w:val="left" w:pos="1080"/>
          <w:tab w:val="left" w:pos="1429"/>
        </w:tabs>
        <w:jc w:val="both"/>
        <w:rPr>
          <w:rFonts w:ascii="Arial" w:hAnsi="Arial" w:cs="Arial"/>
        </w:rPr>
      </w:pPr>
    </w:p>
    <w:p w14:paraId="4E037C8D" w14:textId="67777331" w:rsidR="001953CD" w:rsidRPr="00F375F4" w:rsidRDefault="001953CD" w:rsidP="001953CD">
      <w:pPr>
        <w:tabs>
          <w:tab w:val="left" w:pos="1080"/>
          <w:tab w:val="left" w:pos="1429"/>
        </w:tabs>
        <w:jc w:val="both"/>
        <w:rPr>
          <w:rFonts w:ascii="Arial" w:hAnsi="Arial" w:cs="Arial"/>
        </w:rPr>
      </w:pPr>
    </w:p>
    <w:p w14:paraId="501A4291" w14:textId="42561F71" w:rsidR="001953CD" w:rsidRPr="00F375F4" w:rsidRDefault="001953CD" w:rsidP="007847EA">
      <w:pPr>
        <w:pStyle w:val="Ttulo2"/>
        <w:numPr>
          <w:ilvl w:val="1"/>
          <w:numId w:val="10"/>
        </w:numPr>
        <w:ind w:left="1800"/>
        <w:jc w:val="both"/>
        <w:rPr>
          <w:rFonts w:ascii="Arial" w:hAnsi="Arial" w:cs="Arial"/>
          <w:color w:val="auto"/>
          <w:sz w:val="22"/>
          <w:szCs w:val="22"/>
        </w:rPr>
      </w:pPr>
      <w:bookmarkStart w:id="7" w:name="_Toc462825204"/>
      <w:bookmarkStart w:id="8" w:name="_Toc354752847"/>
      <w:bookmarkStart w:id="9" w:name="_Toc388953430"/>
      <w:bookmarkStart w:id="10" w:name="_Toc429384304"/>
      <w:r w:rsidRPr="00F375F4">
        <w:rPr>
          <w:rFonts w:ascii="Arial" w:hAnsi="Arial" w:cs="Arial"/>
          <w:color w:val="auto"/>
          <w:sz w:val="22"/>
          <w:szCs w:val="22"/>
        </w:rPr>
        <w:lastRenderedPageBreak/>
        <w:t xml:space="preserve">Prioridades </w:t>
      </w:r>
      <w:bookmarkEnd w:id="7"/>
    </w:p>
    <w:p w14:paraId="635607CB" w14:textId="76826A1A" w:rsidR="001953CD" w:rsidRPr="00F375F4" w:rsidRDefault="007847EA"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 xml:space="preserve"> </w:t>
      </w:r>
      <w:r w:rsidR="001953CD" w:rsidRPr="00F375F4">
        <w:rPr>
          <w:rFonts w:ascii="Arial" w:hAnsi="Arial" w:cs="Arial"/>
          <w:sz w:val="22"/>
          <w:szCs w:val="22"/>
        </w:rPr>
        <w:t>Mantener la cobertura de los servicios ambientales actuales</w:t>
      </w:r>
      <w:r w:rsidR="00647FFA">
        <w:rPr>
          <w:rFonts w:ascii="Arial" w:hAnsi="Arial" w:cs="Arial"/>
          <w:sz w:val="22"/>
          <w:szCs w:val="22"/>
        </w:rPr>
        <w:t>.</w:t>
      </w:r>
    </w:p>
    <w:p w14:paraId="7675D5E7" w14:textId="042D5F8F"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Identificar nuevas fuentes de financiamiento</w:t>
      </w:r>
      <w:r w:rsidR="00647FFA">
        <w:rPr>
          <w:rFonts w:ascii="Arial" w:hAnsi="Arial" w:cs="Arial"/>
          <w:sz w:val="22"/>
          <w:szCs w:val="22"/>
        </w:rPr>
        <w:t>.</w:t>
      </w:r>
    </w:p>
    <w:p w14:paraId="219BF2FC" w14:textId="25020E37"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Explorar nuevos instrumentos de reconocimiento a otros espacios productivos</w:t>
      </w:r>
      <w:r w:rsidR="00BF3450">
        <w:rPr>
          <w:rFonts w:ascii="Arial" w:hAnsi="Arial" w:cs="Arial"/>
          <w:sz w:val="22"/>
          <w:szCs w:val="22"/>
        </w:rPr>
        <w:t>.</w:t>
      </w:r>
    </w:p>
    <w:p w14:paraId="76C56EF5" w14:textId="5AE81278"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Ofrecer acompañamiento técnico a proveedores de servicios ambientales</w:t>
      </w:r>
      <w:r w:rsidR="00BF3450">
        <w:rPr>
          <w:rFonts w:ascii="Arial" w:hAnsi="Arial" w:cs="Arial"/>
          <w:sz w:val="22"/>
          <w:szCs w:val="22"/>
        </w:rPr>
        <w:t>.</w:t>
      </w:r>
    </w:p>
    <w:p w14:paraId="10630C91" w14:textId="59F3BEC1" w:rsidR="007847EA" w:rsidRPr="00F375F4" w:rsidRDefault="001953CD" w:rsidP="001953CD">
      <w:pPr>
        <w:pStyle w:val="Ttulo2"/>
        <w:numPr>
          <w:ilvl w:val="1"/>
          <w:numId w:val="10"/>
        </w:numPr>
        <w:ind w:left="1800"/>
        <w:jc w:val="both"/>
        <w:rPr>
          <w:rFonts w:ascii="Arial" w:hAnsi="Arial" w:cs="Arial"/>
          <w:color w:val="auto"/>
          <w:sz w:val="22"/>
          <w:szCs w:val="22"/>
        </w:rPr>
      </w:pPr>
      <w:r w:rsidRPr="00F375F4">
        <w:rPr>
          <w:rFonts w:ascii="Arial" w:hAnsi="Arial" w:cs="Arial"/>
          <w:color w:val="auto"/>
          <w:sz w:val="22"/>
          <w:szCs w:val="22"/>
        </w:rPr>
        <w:t>Políticas</w:t>
      </w:r>
    </w:p>
    <w:p w14:paraId="2FFAC296" w14:textId="6C2B8AAC"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Ser una organización eficiente y eficaz, con la habilidad de adaptarse a las exigencias del entorno, donde se gestiona el trabajo organizacional a partir de una estructura diseñada para crear valor público, con personal altamente calificado y que aprovecha los avances tecnológicos para optimizar los servicios brindados</w:t>
      </w:r>
      <w:r w:rsidR="004C39B1">
        <w:rPr>
          <w:rFonts w:ascii="Arial" w:hAnsi="Arial" w:cs="Arial"/>
          <w:sz w:val="22"/>
          <w:szCs w:val="22"/>
        </w:rPr>
        <w:t>.</w:t>
      </w:r>
    </w:p>
    <w:p w14:paraId="4207C291" w14:textId="5D73DE7F"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Liderar alianzas interinstitucionales y público-privadas, sólidas y eficientes, orientadas a atraer, gestionar y maximizar los recursos invertidos en el desarrollo sostenible del país</w:t>
      </w:r>
      <w:r w:rsidR="004C39B1">
        <w:rPr>
          <w:rFonts w:ascii="Arial" w:hAnsi="Arial" w:cs="Arial"/>
          <w:sz w:val="22"/>
          <w:szCs w:val="22"/>
        </w:rPr>
        <w:t>.</w:t>
      </w:r>
    </w:p>
    <w:p w14:paraId="3EC018DB" w14:textId="412B8B46"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Mantener el posicionamiento del Fonafifo como el ente estatal costarricense líder en la administración de mecanismos de financiamiento para servicios ecosistémicos</w:t>
      </w:r>
      <w:r w:rsidR="004C39B1">
        <w:rPr>
          <w:rFonts w:ascii="Arial" w:hAnsi="Arial" w:cs="Arial"/>
          <w:sz w:val="22"/>
          <w:szCs w:val="22"/>
        </w:rPr>
        <w:t>.</w:t>
      </w:r>
    </w:p>
    <w:p w14:paraId="6A865DC7" w14:textId="3E8ACDCD" w:rsidR="001953CD" w:rsidRPr="00F375F4" w:rsidRDefault="001953CD" w:rsidP="001953CD">
      <w:pPr>
        <w:pStyle w:val="Prrafodelista"/>
        <w:numPr>
          <w:ilvl w:val="0"/>
          <w:numId w:val="8"/>
        </w:numPr>
        <w:tabs>
          <w:tab w:val="left" w:pos="1080"/>
          <w:tab w:val="left" w:pos="1429"/>
        </w:tabs>
        <w:spacing w:line="360" w:lineRule="auto"/>
        <w:jc w:val="both"/>
        <w:rPr>
          <w:rFonts w:ascii="Arial" w:hAnsi="Arial" w:cs="Arial"/>
          <w:sz w:val="22"/>
          <w:szCs w:val="22"/>
        </w:rPr>
      </w:pPr>
      <w:r w:rsidRPr="00F375F4">
        <w:rPr>
          <w:rFonts w:ascii="Arial" w:hAnsi="Arial" w:cs="Arial"/>
          <w:sz w:val="22"/>
          <w:szCs w:val="22"/>
        </w:rPr>
        <w:t>Concebir al productor como un agente dinamizador del desarrollo sostenible, facilitándole medios financieros para promover su inserción distintiva en los mercados, a la vez que se maximiza el uso de los bienes y servicios que brinda la finca desde una perspectiva integral de manejo y desarrollo productivo</w:t>
      </w:r>
      <w:r w:rsidR="004C39B1">
        <w:rPr>
          <w:rFonts w:ascii="Arial" w:hAnsi="Arial" w:cs="Arial"/>
          <w:sz w:val="22"/>
          <w:szCs w:val="22"/>
        </w:rPr>
        <w:t>.</w:t>
      </w:r>
    </w:p>
    <w:p w14:paraId="2BB2E9AD" w14:textId="30ECDEFA" w:rsidR="00275FCD" w:rsidRPr="00F375F4" w:rsidRDefault="00275FCD" w:rsidP="00275FCD">
      <w:pPr>
        <w:rPr>
          <w:rFonts w:ascii="Arial" w:hAnsi="Arial" w:cs="Arial"/>
        </w:rPr>
      </w:pPr>
    </w:p>
    <w:p w14:paraId="0A32EB6C" w14:textId="5CEDA79A" w:rsidR="00C47227" w:rsidRPr="00F375F4" w:rsidRDefault="00C47227" w:rsidP="00C47227">
      <w:pPr>
        <w:pStyle w:val="Ttulo2"/>
        <w:numPr>
          <w:ilvl w:val="1"/>
          <w:numId w:val="10"/>
        </w:numPr>
        <w:ind w:left="1800"/>
        <w:jc w:val="both"/>
        <w:rPr>
          <w:rFonts w:ascii="Arial" w:hAnsi="Arial" w:cs="Arial"/>
          <w:color w:val="auto"/>
          <w:sz w:val="22"/>
          <w:szCs w:val="22"/>
        </w:rPr>
      </w:pPr>
      <w:r w:rsidRPr="00F375F4">
        <w:rPr>
          <w:rFonts w:ascii="Arial" w:hAnsi="Arial" w:cs="Arial"/>
          <w:color w:val="auto"/>
          <w:sz w:val="22"/>
          <w:szCs w:val="22"/>
        </w:rPr>
        <w:t xml:space="preserve"> Vinculación Programática</w:t>
      </w:r>
    </w:p>
    <w:p w14:paraId="24439CE8" w14:textId="6F81718B" w:rsidR="00C47227" w:rsidRPr="00F375F4" w:rsidRDefault="00C47227" w:rsidP="00C47227"/>
    <w:p w14:paraId="5437DE7D" w14:textId="45BD0EC7" w:rsidR="00C47227" w:rsidRDefault="00C26CCE" w:rsidP="00C47227">
      <w:pPr>
        <w:spacing w:line="360" w:lineRule="auto"/>
        <w:jc w:val="both"/>
        <w:rPr>
          <w:rFonts w:ascii="Arial" w:hAnsi="Arial" w:cs="Arial"/>
        </w:rPr>
      </w:pPr>
      <w:bookmarkStart w:id="11" w:name="_Toc462825205"/>
      <w:bookmarkEnd w:id="8"/>
      <w:bookmarkEnd w:id="9"/>
      <w:bookmarkEnd w:id="10"/>
      <w:r>
        <w:rPr>
          <w:rFonts w:ascii="Arial" w:hAnsi="Arial" w:cs="Arial"/>
        </w:rPr>
        <w:t xml:space="preserve">En </w:t>
      </w:r>
      <w:r w:rsidR="00404CE6">
        <w:rPr>
          <w:rFonts w:ascii="Arial" w:hAnsi="Arial" w:cs="Arial"/>
        </w:rPr>
        <w:t xml:space="preserve">la planificación del </w:t>
      </w:r>
      <w:r w:rsidR="0064377B">
        <w:rPr>
          <w:rFonts w:ascii="Arial" w:hAnsi="Arial" w:cs="Arial"/>
        </w:rPr>
        <w:t>Fideicomiso</w:t>
      </w:r>
      <w:r w:rsidR="00CD1566">
        <w:rPr>
          <w:rFonts w:ascii="Arial" w:hAnsi="Arial" w:cs="Arial"/>
        </w:rPr>
        <w:t>,</w:t>
      </w:r>
      <w:r w:rsidR="009D31DE">
        <w:rPr>
          <w:rFonts w:ascii="Arial" w:hAnsi="Arial" w:cs="Arial"/>
        </w:rPr>
        <w:t xml:space="preserve"> </w:t>
      </w:r>
      <w:r w:rsidR="00BC1D64">
        <w:rPr>
          <w:rFonts w:ascii="Arial" w:hAnsi="Arial" w:cs="Arial"/>
        </w:rPr>
        <w:t>se</w:t>
      </w:r>
      <w:r w:rsidR="00C47227" w:rsidRPr="00F375F4">
        <w:rPr>
          <w:rFonts w:ascii="Arial" w:hAnsi="Arial" w:cs="Arial"/>
        </w:rPr>
        <w:t xml:space="preserve"> </w:t>
      </w:r>
      <w:r>
        <w:rPr>
          <w:rFonts w:ascii="Arial" w:hAnsi="Arial" w:cs="Arial"/>
        </w:rPr>
        <w:t xml:space="preserve">atiende </w:t>
      </w:r>
      <w:r w:rsidR="00C47227" w:rsidRPr="00F375F4">
        <w:rPr>
          <w:rFonts w:ascii="Arial" w:hAnsi="Arial" w:cs="Arial"/>
        </w:rPr>
        <w:t xml:space="preserve">lo dispuesto en el artículo </w:t>
      </w:r>
      <w:r w:rsidR="007B34B9">
        <w:rPr>
          <w:rFonts w:ascii="Arial" w:hAnsi="Arial" w:cs="Arial"/>
        </w:rPr>
        <w:t xml:space="preserve">Nº </w:t>
      </w:r>
      <w:r w:rsidR="00C47227" w:rsidRPr="00F375F4">
        <w:rPr>
          <w:rFonts w:ascii="Arial" w:hAnsi="Arial" w:cs="Arial"/>
        </w:rPr>
        <w:t xml:space="preserve">4 de la Ley </w:t>
      </w:r>
      <w:r w:rsidR="007B34B9">
        <w:rPr>
          <w:rFonts w:ascii="Arial" w:hAnsi="Arial" w:cs="Arial"/>
        </w:rPr>
        <w:t xml:space="preserve">Nº </w:t>
      </w:r>
      <w:r w:rsidR="00C47227" w:rsidRPr="00F375F4">
        <w:rPr>
          <w:rFonts w:ascii="Arial" w:hAnsi="Arial" w:cs="Arial"/>
        </w:rPr>
        <w:t>8131</w:t>
      </w:r>
      <w:r w:rsidR="00F2379C">
        <w:rPr>
          <w:rFonts w:ascii="Arial" w:hAnsi="Arial" w:cs="Arial"/>
        </w:rPr>
        <w:t xml:space="preserve"> “Ley de la Administración Financiera de la </w:t>
      </w:r>
      <w:r w:rsidR="00B03CAF">
        <w:rPr>
          <w:rFonts w:ascii="Arial" w:hAnsi="Arial" w:cs="Arial"/>
        </w:rPr>
        <w:t>República y</w:t>
      </w:r>
      <w:r w:rsidR="00F2379C">
        <w:rPr>
          <w:rFonts w:ascii="Arial" w:hAnsi="Arial" w:cs="Arial"/>
        </w:rPr>
        <w:t xml:space="preserve"> Presupuestos Públicos</w:t>
      </w:r>
      <w:r w:rsidR="00C47227" w:rsidRPr="00F375F4">
        <w:rPr>
          <w:rFonts w:ascii="Arial" w:hAnsi="Arial" w:cs="Arial"/>
        </w:rPr>
        <w:t>, que establece que: el Plan Nacional de Desarrollo se constituye como el marco global que orientará los Planes Operativos Institucionales, según el nivel de autonomía de cada institución.</w:t>
      </w:r>
      <w:r w:rsidR="00086D63">
        <w:rPr>
          <w:rFonts w:ascii="Arial" w:hAnsi="Arial" w:cs="Arial"/>
        </w:rPr>
        <w:t xml:space="preserve"> </w:t>
      </w:r>
      <w:r w:rsidR="008C0EA0">
        <w:rPr>
          <w:rFonts w:ascii="Arial" w:hAnsi="Arial" w:cs="Arial"/>
        </w:rPr>
        <w:t xml:space="preserve">Por tanto, </w:t>
      </w:r>
      <w:r w:rsidR="009A7CEA">
        <w:rPr>
          <w:rFonts w:ascii="Arial" w:hAnsi="Arial" w:cs="Arial"/>
        </w:rPr>
        <w:t xml:space="preserve">el Plan Operativo del Fideicomiso </w:t>
      </w:r>
      <w:r w:rsidR="00DF087C">
        <w:rPr>
          <w:rFonts w:ascii="Arial" w:hAnsi="Arial" w:cs="Arial"/>
        </w:rPr>
        <w:t xml:space="preserve">está vinculado con el </w:t>
      </w:r>
      <w:r w:rsidR="00404CE6">
        <w:rPr>
          <w:rFonts w:ascii="Arial" w:hAnsi="Arial" w:cs="Arial"/>
        </w:rPr>
        <w:t xml:space="preserve">Plan Operativo y </w:t>
      </w:r>
      <w:r w:rsidR="009A7CEA">
        <w:rPr>
          <w:rFonts w:ascii="Arial" w:hAnsi="Arial" w:cs="Arial"/>
        </w:rPr>
        <w:t xml:space="preserve">Estratégico </w:t>
      </w:r>
      <w:r w:rsidR="00404CE6">
        <w:rPr>
          <w:rFonts w:ascii="Arial" w:hAnsi="Arial" w:cs="Arial"/>
        </w:rPr>
        <w:t>del Fonafifo</w:t>
      </w:r>
      <w:r w:rsidR="00040210">
        <w:rPr>
          <w:rFonts w:ascii="Arial" w:hAnsi="Arial" w:cs="Arial"/>
        </w:rPr>
        <w:t>, según l</w:t>
      </w:r>
      <w:r w:rsidR="00930BCF">
        <w:rPr>
          <w:rFonts w:ascii="Arial" w:hAnsi="Arial" w:cs="Arial"/>
        </w:rPr>
        <w:t>as siguientes consideraciones</w:t>
      </w:r>
      <w:r w:rsidR="008C0EA0">
        <w:rPr>
          <w:rFonts w:ascii="Arial" w:hAnsi="Arial" w:cs="Arial"/>
        </w:rPr>
        <w:t>;</w:t>
      </w:r>
    </w:p>
    <w:p w14:paraId="290E99CA" w14:textId="23B9069C" w:rsidR="00C47227" w:rsidRDefault="00A932E6" w:rsidP="00A932E6">
      <w:pPr>
        <w:pStyle w:val="Prrafodelista"/>
        <w:numPr>
          <w:ilvl w:val="0"/>
          <w:numId w:val="21"/>
        </w:numPr>
        <w:spacing w:line="360" w:lineRule="auto"/>
        <w:jc w:val="both"/>
        <w:rPr>
          <w:rFonts w:ascii="Arial" w:hAnsi="Arial" w:cs="Arial"/>
        </w:rPr>
      </w:pPr>
      <w:r>
        <w:rPr>
          <w:rFonts w:ascii="Arial" w:hAnsi="Arial" w:cs="Arial"/>
        </w:rPr>
        <w:t xml:space="preserve">En el </w:t>
      </w:r>
      <w:r w:rsidR="00C47227" w:rsidRPr="00A932E6">
        <w:rPr>
          <w:rFonts w:ascii="Arial" w:hAnsi="Arial" w:cs="Arial"/>
        </w:rPr>
        <w:t xml:space="preserve">Plan Nacional de Desarrollo e Inversión Pública 2023-2026, </w:t>
      </w:r>
      <w:r>
        <w:rPr>
          <w:rFonts w:ascii="Arial" w:hAnsi="Arial" w:cs="Arial"/>
        </w:rPr>
        <w:t>el Fonafifo</w:t>
      </w:r>
      <w:r w:rsidR="00DE24AD">
        <w:rPr>
          <w:rFonts w:ascii="Arial" w:hAnsi="Arial" w:cs="Arial"/>
        </w:rPr>
        <w:t xml:space="preserve"> </w:t>
      </w:r>
      <w:r w:rsidR="00C47227" w:rsidRPr="00A932E6">
        <w:rPr>
          <w:rFonts w:ascii="Arial" w:hAnsi="Arial" w:cs="Arial"/>
        </w:rPr>
        <w:t xml:space="preserve">participa de una intervención estratégica denominada “Programa de financiamiento de bienes y servicios ambientales” cuyo objetivo es “Mantener y fortalecer la dotación de servicios ambientales necesarios para propiciar el desarrollo económico y social de los costarricenses, por medio del financiamiento permanente de áreas de bosque, plantaciones de propietarios privados, </w:t>
      </w:r>
      <w:r w:rsidR="00C47227" w:rsidRPr="00A932E6">
        <w:rPr>
          <w:rFonts w:ascii="Arial" w:hAnsi="Arial" w:cs="Arial"/>
        </w:rPr>
        <w:lastRenderedPageBreak/>
        <w:t>que contribuyen a la conservación de la cobertura forestal nacional y visibilizan el aporte del sector forestal en la mitigación del Cambio Climático”.</w:t>
      </w:r>
    </w:p>
    <w:p w14:paraId="7385CA34" w14:textId="77777777" w:rsidR="00DE24AD" w:rsidRPr="00A932E6" w:rsidRDefault="00DE24AD" w:rsidP="00DE24AD">
      <w:pPr>
        <w:pStyle w:val="Prrafodelista"/>
        <w:spacing w:line="360" w:lineRule="auto"/>
        <w:jc w:val="both"/>
        <w:rPr>
          <w:rFonts w:ascii="Arial" w:hAnsi="Arial" w:cs="Arial"/>
        </w:rPr>
      </w:pPr>
    </w:p>
    <w:p w14:paraId="38E804A9" w14:textId="4F59BA0B" w:rsidR="00C47227" w:rsidRDefault="00B70F0A" w:rsidP="00930BCF">
      <w:pPr>
        <w:pStyle w:val="Prrafodelista"/>
        <w:numPr>
          <w:ilvl w:val="0"/>
          <w:numId w:val="21"/>
        </w:numPr>
        <w:spacing w:line="360" w:lineRule="auto"/>
        <w:jc w:val="both"/>
        <w:rPr>
          <w:rFonts w:ascii="Arial" w:hAnsi="Arial" w:cs="Arial"/>
        </w:rPr>
      </w:pPr>
      <w:r>
        <w:rPr>
          <w:rFonts w:ascii="Arial" w:hAnsi="Arial" w:cs="Arial"/>
        </w:rPr>
        <w:t xml:space="preserve">En el </w:t>
      </w:r>
      <w:r w:rsidR="00C47227" w:rsidRPr="00930BCF">
        <w:rPr>
          <w:rFonts w:ascii="Arial" w:hAnsi="Arial" w:cs="Arial"/>
        </w:rPr>
        <w:t>Plan Estratégico</w:t>
      </w:r>
      <w:r>
        <w:rPr>
          <w:rFonts w:ascii="Arial" w:hAnsi="Arial" w:cs="Arial"/>
        </w:rPr>
        <w:t xml:space="preserve"> Institucional </w:t>
      </w:r>
      <w:r w:rsidR="00C47227" w:rsidRPr="00930BCF">
        <w:rPr>
          <w:rFonts w:ascii="Arial" w:hAnsi="Arial" w:cs="Arial"/>
        </w:rPr>
        <w:t xml:space="preserve">2020-2025, </w:t>
      </w:r>
      <w:r>
        <w:rPr>
          <w:rFonts w:ascii="Arial" w:hAnsi="Arial" w:cs="Arial"/>
        </w:rPr>
        <w:t xml:space="preserve">existe </w:t>
      </w:r>
      <w:r w:rsidR="00C47227" w:rsidRPr="00930BCF">
        <w:rPr>
          <w:rFonts w:ascii="Arial" w:hAnsi="Arial" w:cs="Arial"/>
        </w:rPr>
        <w:t xml:space="preserve">una serie de parámetros de acción enfocados en cumplir objetivos institucionales periódicos, que coadyuvan a su vez al acatamiento de la normativa que rige su funcionamiento. Este plan estratégico, está enmarcado dentro de una visión de largo plazo, que posiciona al Fonafifo como la entidad líder en el financiamiento ambiental forestal para la dotación de servicios ecosistémicos que mejoren la calidad de vida de la sociedad. </w:t>
      </w:r>
    </w:p>
    <w:p w14:paraId="2BBAE50A" w14:textId="77777777" w:rsidR="00EB6A7A" w:rsidRPr="00EB6A7A" w:rsidRDefault="00EB6A7A" w:rsidP="00EB6A7A">
      <w:pPr>
        <w:pStyle w:val="Prrafodelista"/>
        <w:rPr>
          <w:rFonts w:ascii="Arial" w:hAnsi="Arial" w:cs="Arial"/>
        </w:rPr>
      </w:pPr>
    </w:p>
    <w:p w14:paraId="14B36FA6" w14:textId="56B623FD" w:rsidR="00C47227" w:rsidRPr="00F375F4" w:rsidRDefault="00740917" w:rsidP="00C47227">
      <w:pPr>
        <w:spacing w:line="360" w:lineRule="auto"/>
        <w:jc w:val="both"/>
        <w:rPr>
          <w:rFonts w:ascii="Arial" w:hAnsi="Arial" w:cs="Arial"/>
        </w:rPr>
      </w:pPr>
      <w:r>
        <w:rPr>
          <w:rFonts w:ascii="Arial" w:hAnsi="Arial" w:cs="Arial"/>
        </w:rPr>
        <w:t xml:space="preserve">Los </w:t>
      </w:r>
      <w:r w:rsidR="00C47227" w:rsidRPr="00F375F4">
        <w:rPr>
          <w:rFonts w:ascii="Arial" w:hAnsi="Arial" w:cs="Arial"/>
        </w:rPr>
        <w:t xml:space="preserve">objetivos </w:t>
      </w:r>
      <w:r w:rsidR="00DC046A">
        <w:rPr>
          <w:rFonts w:ascii="Arial" w:hAnsi="Arial" w:cs="Arial"/>
        </w:rPr>
        <w:t>del Fo</w:t>
      </w:r>
      <w:r w:rsidR="002241A9">
        <w:rPr>
          <w:rFonts w:ascii="Arial" w:hAnsi="Arial" w:cs="Arial"/>
        </w:rPr>
        <w:t xml:space="preserve">nafifo en donde el Fideicomiso está vinculado </w:t>
      </w:r>
      <w:r w:rsidR="00C47227" w:rsidRPr="00F375F4">
        <w:rPr>
          <w:rFonts w:ascii="Arial" w:hAnsi="Arial" w:cs="Arial"/>
        </w:rPr>
        <w:t xml:space="preserve">son: </w:t>
      </w:r>
    </w:p>
    <w:p w14:paraId="17A90A9F" w14:textId="77777777" w:rsidR="00C47227" w:rsidRPr="00F375F4" w:rsidRDefault="00C47227" w:rsidP="00C47227">
      <w:pPr>
        <w:pStyle w:val="Prrafodelista"/>
        <w:numPr>
          <w:ilvl w:val="0"/>
          <w:numId w:val="15"/>
        </w:numPr>
        <w:spacing w:line="360" w:lineRule="auto"/>
        <w:contextualSpacing/>
        <w:jc w:val="both"/>
        <w:rPr>
          <w:rFonts w:ascii="Arial" w:hAnsi="Arial" w:cs="Arial"/>
          <w:sz w:val="22"/>
          <w:szCs w:val="22"/>
        </w:rPr>
      </w:pPr>
      <w:r w:rsidRPr="00F375F4">
        <w:rPr>
          <w:rFonts w:ascii="Arial" w:hAnsi="Arial" w:cs="Arial"/>
          <w:sz w:val="22"/>
          <w:szCs w:val="22"/>
        </w:rPr>
        <w:t xml:space="preserve">Fortalecer las capacidades organizacionales para la administración y diseño de mecanismos de financiamiento ambiental.  </w:t>
      </w:r>
    </w:p>
    <w:p w14:paraId="4B094051" w14:textId="77777777" w:rsidR="00C47227" w:rsidRPr="00F375F4" w:rsidRDefault="00C47227" w:rsidP="00C47227">
      <w:pPr>
        <w:pStyle w:val="Prrafodelista"/>
        <w:numPr>
          <w:ilvl w:val="0"/>
          <w:numId w:val="15"/>
        </w:numPr>
        <w:spacing w:line="360" w:lineRule="auto"/>
        <w:contextualSpacing/>
        <w:jc w:val="both"/>
        <w:rPr>
          <w:rFonts w:ascii="Arial" w:hAnsi="Arial" w:cs="Arial"/>
          <w:sz w:val="22"/>
          <w:szCs w:val="22"/>
        </w:rPr>
      </w:pPr>
      <w:r w:rsidRPr="00F375F4">
        <w:rPr>
          <w:rFonts w:ascii="Arial" w:hAnsi="Arial" w:cs="Arial"/>
          <w:sz w:val="22"/>
          <w:szCs w:val="22"/>
        </w:rPr>
        <w:t xml:space="preserve">Aumentar las fuentes de recursos para el financiamiento de servicios ambientales. </w:t>
      </w:r>
    </w:p>
    <w:p w14:paraId="3CF53300" w14:textId="77777777" w:rsidR="00C47227" w:rsidRPr="00F375F4" w:rsidRDefault="00C47227" w:rsidP="00C47227">
      <w:pPr>
        <w:pStyle w:val="Prrafodelista"/>
        <w:numPr>
          <w:ilvl w:val="0"/>
          <w:numId w:val="15"/>
        </w:numPr>
        <w:spacing w:line="360" w:lineRule="auto"/>
        <w:contextualSpacing/>
        <w:jc w:val="both"/>
        <w:rPr>
          <w:rFonts w:ascii="Arial" w:hAnsi="Arial" w:cs="Arial"/>
          <w:sz w:val="22"/>
          <w:szCs w:val="22"/>
        </w:rPr>
      </w:pPr>
      <w:r w:rsidRPr="00F375F4">
        <w:rPr>
          <w:rFonts w:ascii="Arial" w:hAnsi="Arial" w:cs="Arial"/>
          <w:sz w:val="22"/>
          <w:szCs w:val="22"/>
        </w:rPr>
        <w:t xml:space="preserve">Mantener la dotación de servicios ambientales por medio del financiamiento permanente en áreas de interés prioritario. </w:t>
      </w:r>
    </w:p>
    <w:p w14:paraId="25B25D18" w14:textId="77777777" w:rsidR="00C47227" w:rsidRPr="00F375F4" w:rsidRDefault="00C47227" w:rsidP="00C47227">
      <w:pPr>
        <w:pStyle w:val="Prrafodelista"/>
        <w:numPr>
          <w:ilvl w:val="0"/>
          <w:numId w:val="15"/>
        </w:numPr>
        <w:spacing w:line="360" w:lineRule="auto"/>
        <w:contextualSpacing/>
        <w:jc w:val="both"/>
        <w:rPr>
          <w:rFonts w:ascii="Arial" w:hAnsi="Arial" w:cs="Arial"/>
          <w:sz w:val="22"/>
          <w:szCs w:val="22"/>
        </w:rPr>
      </w:pPr>
      <w:r w:rsidRPr="00F375F4">
        <w:rPr>
          <w:rFonts w:ascii="Arial" w:hAnsi="Arial" w:cs="Arial"/>
          <w:sz w:val="22"/>
          <w:szCs w:val="22"/>
        </w:rPr>
        <w:t>Apoyar la actividad productiva forestal mediante el fortalecimiento de capacidades de los proveedores de servicios ambientales.</w:t>
      </w:r>
    </w:p>
    <w:p w14:paraId="77EA6A6B" w14:textId="77777777" w:rsidR="007847EA" w:rsidRDefault="007847EA" w:rsidP="007847EA">
      <w:pPr>
        <w:pStyle w:val="Ttulo2"/>
        <w:numPr>
          <w:ilvl w:val="1"/>
          <w:numId w:val="10"/>
        </w:numPr>
        <w:ind w:left="1800"/>
        <w:jc w:val="both"/>
        <w:rPr>
          <w:rFonts w:ascii="Arial" w:hAnsi="Arial" w:cs="Arial"/>
          <w:color w:val="auto"/>
          <w:sz w:val="22"/>
          <w:szCs w:val="22"/>
        </w:rPr>
      </w:pPr>
      <w:r w:rsidRPr="00F375F4">
        <w:rPr>
          <w:rFonts w:ascii="Arial" w:hAnsi="Arial" w:cs="Arial"/>
          <w:color w:val="auto"/>
          <w:sz w:val="22"/>
          <w:szCs w:val="22"/>
        </w:rPr>
        <w:t>Estructura Organizacional FID 544 Fonafifo/BNCR</w:t>
      </w:r>
      <w:bookmarkEnd w:id="11"/>
    </w:p>
    <w:p w14:paraId="113563CC" w14:textId="77777777" w:rsidR="004E23C2" w:rsidRDefault="004E23C2" w:rsidP="004E23C2"/>
    <w:p w14:paraId="2503C7B2" w14:textId="77777777" w:rsidR="004E23C2" w:rsidRPr="004E23C2" w:rsidRDefault="004E23C2" w:rsidP="004E23C2"/>
    <w:p w14:paraId="770192B7" w14:textId="77777777" w:rsidR="007847EA" w:rsidRPr="00F375F4" w:rsidRDefault="007847EA" w:rsidP="007847EA">
      <w:pPr>
        <w:rPr>
          <w:rFonts w:ascii="Arial" w:hAnsi="Arial" w:cs="Arial"/>
          <w:sz w:val="24"/>
          <w:szCs w:val="24"/>
        </w:rPr>
      </w:pPr>
    </w:p>
    <w:p w14:paraId="12665C76" w14:textId="77777777" w:rsidR="007847EA" w:rsidRPr="00F375F4" w:rsidRDefault="007847EA" w:rsidP="007847EA">
      <w:pPr>
        <w:rPr>
          <w:rFonts w:ascii="Arial" w:hAnsi="Arial" w:cs="Arial"/>
          <w:sz w:val="24"/>
          <w:szCs w:val="24"/>
        </w:rPr>
      </w:pPr>
      <w:r w:rsidRPr="00F375F4">
        <w:rPr>
          <w:rFonts w:ascii="Arial" w:hAnsi="Arial" w:cs="Arial"/>
          <w:noProof/>
          <w:sz w:val="24"/>
          <w:szCs w:val="24"/>
          <w:lang w:eastAsia="es-CR"/>
        </w:rPr>
        <w:drawing>
          <wp:anchor distT="0" distB="0" distL="114300" distR="114300" simplePos="0" relativeHeight="251659264" behindDoc="0" locked="0" layoutInCell="1" allowOverlap="1" wp14:anchorId="50A4E1A3" wp14:editId="6AD0DDA0">
            <wp:simplePos x="0" y="0"/>
            <wp:positionH relativeFrom="column">
              <wp:posOffset>541102</wp:posOffset>
            </wp:positionH>
            <wp:positionV relativeFrom="paragraph">
              <wp:posOffset>21403</wp:posOffset>
            </wp:positionV>
            <wp:extent cx="4628098" cy="1975485"/>
            <wp:effectExtent l="0" t="38100" r="0" b="100965"/>
            <wp:wrapNone/>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BF5D695" w14:textId="77777777" w:rsidR="007847EA" w:rsidRPr="00F375F4" w:rsidRDefault="007847EA" w:rsidP="007847EA">
      <w:pPr>
        <w:rPr>
          <w:rFonts w:ascii="Arial" w:hAnsi="Arial" w:cs="Arial"/>
          <w:sz w:val="24"/>
          <w:szCs w:val="24"/>
        </w:rPr>
      </w:pPr>
    </w:p>
    <w:p w14:paraId="2136096B" w14:textId="77777777" w:rsidR="007847EA" w:rsidRPr="00F375F4" w:rsidRDefault="007847EA" w:rsidP="007847EA">
      <w:pPr>
        <w:rPr>
          <w:rFonts w:ascii="Arial" w:hAnsi="Arial" w:cs="Arial"/>
          <w:sz w:val="24"/>
          <w:szCs w:val="24"/>
        </w:rPr>
      </w:pPr>
    </w:p>
    <w:p w14:paraId="311407F1" w14:textId="77777777" w:rsidR="007847EA" w:rsidRPr="00F375F4" w:rsidRDefault="007847EA" w:rsidP="007847EA">
      <w:pPr>
        <w:rPr>
          <w:rFonts w:ascii="Arial" w:hAnsi="Arial" w:cs="Arial"/>
          <w:sz w:val="24"/>
          <w:szCs w:val="24"/>
        </w:rPr>
      </w:pPr>
    </w:p>
    <w:p w14:paraId="6881799F" w14:textId="77777777" w:rsidR="007847EA" w:rsidRPr="00F375F4" w:rsidRDefault="007847EA" w:rsidP="007847EA">
      <w:pPr>
        <w:rPr>
          <w:rFonts w:ascii="Arial" w:hAnsi="Arial" w:cs="Arial"/>
          <w:sz w:val="24"/>
          <w:szCs w:val="24"/>
        </w:rPr>
      </w:pPr>
    </w:p>
    <w:p w14:paraId="7431B72D" w14:textId="77777777" w:rsidR="004E23C2" w:rsidRDefault="004E23C2" w:rsidP="004E23C2">
      <w:pPr>
        <w:pStyle w:val="Ttulo2"/>
        <w:jc w:val="both"/>
        <w:rPr>
          <w:rFonts w:ascii="Arial" w:hAnsi="Arial" w:cs="Arial"/>
          <w:color w:val="auto"/>
          <w:sz w:val="22"/>
          <w:szCs w:val="22"/>
        </w:rPr>
      </w:pPr>
      <w:bookmarkStart w:id="12" w:name="_Toc462825206"/>
    </w:p>
    <w:p w14:paraId="7C553BAB" w14:textId="77777777" w:rsidR="004E23C2" w:rsidRDefault="004E23C2" w:rsidP="004E23C2"/>
    <w:p w14:paraId="446FD412" w14:textId="77777777" w:rsidR="004E23C2" w:rsidRPr="004E23C2" w:rsidRDefault="004E23C2" w:rsidP="004E23C2"/>
    <w:p w14:paraId="71C2AA8A" w14:textId="30CEC550" w:rsidR="007847EA" w:rsidRPr="00F375F4" w:rsidRDefault="007847EA" w:rsidP="007847EA">
      <w:pPr>
        <w:pStyle w:val="Ttulo2"/>
        <w:numPr>
          <w:ilvl w:val="1"/>
          <w:numId w:val="10"/>
        </w:numPr>
        <w:ind w:left="1800"/>
        <w:jc w:val="both"/>
        <w:rPr>
          <w:rFonts w:ascii="Arial" w:hAnsi="Arial" w:cs="Arial"/>
          <w:color w:val="auto"/>
          <w:sz w:val="22"/>
          <w:szCs w:val="22"/>
        </w:rPr>
      </w:pPr>
      <w:r w:rsidRPr="00F375F4">
        <w:rPr>
          <w:rFonts w:ascii="Arial" w:hAnsi="Arial" w:cs="Arial"/>
          <w:color w:val="auto"/>
          <w:sz w:val="22"/>
          <w:szCs w:val="22"/>
        </w:rPr>
        <w:lastRenderedPageBreak/>
        <w:t>Programas Presupuestarios</w:t>
      </w:r>
      <w:bookmarkEnd w:id="12"/>
      <w:r w:rsidRPr="00F375F4">
        <w:rPr>
          <w:rFonts w:ascii="Arial" w:hAnsi="Arial" w:cs="Arial"/>
          <w:color w:val="auto"/>
          <w:sz w:val="22"/>
          <w:szCs w:val="22"/>
        </w:rPr>
        <w:t xml:space="preserve"> </w:t>
      </w:r>
    </w:p>
    <w:p w14:paraId="54155369" w14:textId="77777777" w:rsidR="007847EA" w:rsidRPr="00F375F4" w:rsidRDefault="007847EA" w:rsidP="007847EA">
      <w:pPr>
        <w:jc w:val="both"/>
        <w:rPr>
          <w:rFonts w:ascii="Arial" w:hAnsi="Arial" w:cs="Arial"/>
        </w:rPr>
      </w:pPr>
    </w:p>
    <w:p w14:paraId="7BCD5AF1" w14:textId="432F236C" w:rsidR="00125FC8" w:rsidRDefault="00125FC8" w:rsidP="007847EA">
      <w:pPr>
        <w:spacing w:before="20"/>
        <w:jc w:val="both"/>
        <w:rPr>
          <w:rFonts w:ascii="Arial" w:hAnsi="Arial" w:cs="Arial"/>
          <w:lang w:eastAsia="es-CR"/>
        </w:rPr>
      </w:pPr>
      <w:r>
        <w:rPr>
          <w:rFonts w:ascii="Arial" w:hAnsi="Arial" w:cs="Arial"/>
          <w:lang w:eastAsia="es-CR"/>
        </w:rPr>
        <w:t xml:space="preserve">Los </w:t>
      </w:r>
      <w:r w:rsidR="00260BF5">
        <w:rPr>
          <w:rFonts w:ascii="Arial" w:hAnsi="Arial" w:cs="Arial"/>
          <w:lang w:eastAsia="es-CR"/>
        </w:rPr>
        <w:t xml:space="preserve">diferentes fondos del </w:t>
      </w:r>
      <w:r w:rsidR="00CA2DDA">
        <w:rPr>
          <w:rFonts w:ascii="Arial" w:hAnsi="Arial" w:cs="Arial"/>
          <w:lang w:eastAsia="es-CR"/>
        </w:rPr>
        <w:t xml:space="preserve">Fideicomiso </w:t>
      </w:r>
      <w:r>
        <w:rPr>
          <w:rFonts w:ascii="Arial" w:hAnsi="Arial" w:cs="Arial"/>
          <w:lang w:eastAsia="es-CR"/>
        </w:rPr>
        <w:t xml:space="preserve">se administran </w:t>
      </w:r>
      <w:r w:rsidR="00260BF5">
        <w:rPr>
          <w:rFonts w:ascii="Arial" w:hAnsi="Arial" w:cs="Arial"/>
          <w:lang w:eastAsia="es-CR"/>
        </w:rPr>
        <w:t xml:space="preserve">por medio de los siguientes </w:t>
      </w:r>
      <w:r>
        <w:rPr>
          <w:rFonts w:ascii="Arial" w:hAnsi="Arial" w:cs="Arial"/>
          <w:lang w:eastAsia="es-CR"/>
        </w:rPr>
        <w:t>programas pre</w:t>
      </w:r>
      <w:r w:rsidR="00260BF5">
        <w:rPr>
          <w:rFonts w:ascii="Arial" w:hAnsi="Arial" w:cs="Arial"/>
          <w:lang w:eastAsia="es-CR"/>
        </w:rPr>
        <w:t>su</w:t>
      </w:r>
      <w:r>
        <w:rPr>
          <w:rFonts w:ascii="Arial" w:hAnsi="Arial" w:cs="Arial"/>
          <w:lang w:eastAsia="es-CR"/>
        </w:rPr>
        <w:t>puestario</w:t>
      </w:r>
      <w:r w:rsidR="00260BF5">
        <w:rPr>
          <w:rFonts w:ascii="Arial" w:hAnsi="Arial" w:cs="Arial"/>
          <w:lang w:eastAsia="es-CR"/>
        </w:rPr>
        <w:t>s</w:t>
      </w:r>
      <w:r>
        <w:rPr>
          <w:rFonts w:ascii="Arial" w:hAnsi="Arial" w:cs="Arial"/>
          <w:lang w:eastAsia="es-CR"/>
        </w:rPr>
        <w:t>;</w:t>
      </w:r>
    </w:p>
    <w:p w14:paraId="16752380" w14:textId="77777777" w:rsidR="00805B97" w:rsidRDefault="00A43731" w:rsidP="000D2A46">
      <w:pPr>
        <w:pStyle w:val="Prrafodelista"/>
        <w:numPr>
          <w:ilvl w:val="0"/>
          <w:numId w:val="22"/>
        </w:numPr>
        <w:spacing w:before="20" w:line="360" w:lineRule="auto"/>
        <w:jc w:val="both"/>
        <w:rPr>
          <w:rFonts w:ascii="Arial" w:hAnsi="Arial" w:cs="Arial"/>
          <w:lang w:eastAsia="es-CR"/>
        </w:rPr>
      </w:pPr>
      <w:r>
        <w:rPr>
          <w:rFonts w:ascii="Arial" w:hAnsi="Arial" w:cs="Arial"/>
          <w:b/>
          <w:bCs/>
          <w:lang w:eastAsia="es-CR"/>
        </w:rPr>
        <w:t xml:space="preserve">Programa </w:t>
      </w:r>
      <w:r w:rsidR="00260BF5" w:rsidRPr="00C81132">
        <w:rPr>
          <w:rFonts w:ascii="Arial" w:hAnsi="Arial" w:cs="Arial"/>
          <w:b/>
          <w:bCs/>
          <w:lang w:eastAsia="es-CR"/>
        </w:rPr>
        <w:t>Financ</w:t>
      </w:r>
      <w:r w:rsidR="00932087" w:rsidRPr="00C81132">
        <w:rPr>
          <w:rFonts w:ascii="Arial" w:hAnsi="Arial" w:cs="Arial"/>
          <w:b/>
          <w:bCs/>
          <w:lang w:eastAsia="es-CR"/>
        </w:rPr>
        <w:t>iamiento Forestal:</w:t>
      </w:r>
      <w:r w:rsidR="00932087" w:rsidRPr="00C81132">
        <w:rPr>
          <w:rFonts w:ascii="Arial" w:hAnsi="Arial" w:cs="Arial"/>
          <w:lang w:eastAsia="es-CR"/>
        </w:rPr>
        <w:t xml:space="preserve"> </w:t>
      </w:r>
    </w:p>
    <w:p w14:paraId="512DD6E8" w14:textId="105B37B7" w:rsidR="007847EA" w:rsidRDefault="00932087" w:rsidP="000D2A46">
      <w:pPr>
        <w:pStyle w:val="Prrafodelista"/>
        <w:spacing w:before="20" w:line="360" w:lineRule="auto"/>
        <w:jc w:val="both"/>
        <w:rPr>
          <w:rFonts w:ascii="Arial" w:hAnsi="Arial" w:cs="Arial"/>
          <w:lang w:eastAsia="es-CR"/>
        </w:rPr>
      </w:pPr>
      <w:r w:rsidRPr="00C81132">
        <w:rPr>
          <w:rFonts w:ascii="Arial" w:hAnsi="Arial" w:cs="Arial"/>
          <w:lang w:eastAsia="es-CR"/>
        </w:rPr>
        <w:t xml:space="preserve">Este programa </w:t>
      </w:r>
      <w:r w:rsidR="00C14BCE" w:rsidRPr="00C81132">
        <w:rPr>
          <w:rFonts w:ascii="Arial" w:hAnsi="Arial" w:cs="Arial"/>
          <w:lang w:eastAsia="es-CR"/>
        </w:rPr>
        <w:t>se crea a par</w:t>
      </w:r>
      <w:r w:rsidR="00C81132" w:rsidRPr="00C81132">
        <w:rPr>
          <w:rFonts w:ascii="Arial" w:hAnsi="Arial" w:cs="Arial"/>
          <w:lang w:eastAsia="es-CR"/>
        </w:rPr>
        <w:t xml:space="preserve">tir del periodo 2017, como un </w:t>
      </w:r>
      <w:r w:rsidR="007847EA" w:rsidRPr="00C81132">
        <w:rPr>
          <w:rFonts w:ascii="Arial" w:hAnsi="Arial" w:cs="Arial"/>
          <w:lang w:eastAsia="es-CR"/>
        </w:rPr>
        <w:t>programa de inversión con el fin de que</w:t>
      </w:r>
      <w:r w:rsidR="00631CBE">
        <w:rPr>
          <w:rFonts w:ascii="Arial" w:hAnsi="Arial" w:cs="Arial"/>
          <w:lang w:eastAsia="es-CR"/>
        </w:rPr>
        <w:t xml:space="preserve"> existiera </w:t>
      </w:r>
      <w:r w:rsidR="00103F9D">
        <w:rPr>
          <w:rFonts w:ascii="Arial" w:hAnsi="Arial" w:cs="Arial"/>
          <w:lang w:eastAsia="es-CR"/>
        </w:rPr>
        <w:t xml:space="preserve">una vinculación con la </w:t>
      </w:r>
      <w:r w:rsidR="007847EA" w:rsidRPr="00C81132">
        <w:rPr>
          <w:rFonts w:ascii="Arial" w:hAnsi="Arial" w:cs="Arial"/>
          <w:lang w:eastAsia="es-CR"/>
        </w:rPr>
        <w:t>instrucción girada</w:t>
      </w:r>
      <w:r w:rsidR="00A43731">
        <w:rPr>
          <w:rFonts w:ascii="Arial" w:hAnsi="Arial" w:cs="Arial"/>
          <w:lang w:eastAsia="es-CR"/>
        </w:rPr>
        <w:t xml:space="preserve"> </w:t>
      </w:r>
      <w:r w:rsidR="007847EA" w:rsidRPr="00C81132">
        <w:rPr>
          <w:rFonts w:ascii="Arial" w:hAnsi="Arial" w:cs="Arial"/>
          <w:lang w:eastAsia="es-CR"/>
        </w:rPr>
        <w:t xml:space="preserve">por </w:t>
      </w:r>
      <w:r w:rsidR="00206245">
        <w:rPr>
          <w:rFonts w:ascii="Arial" w:hAnsi="Arial" w:cs="Arial"/>
          <w:lang w:eastAsia="es-CR"/>
        </w:rPr>
        <w:t xml:space="preserve">la </w:t>
      </w:r>
      <w:r w:rsidR="007847EA" w:rsidRPr="00C81132">
        <w:rPr>
          <w:rFonts w:ascii="Arial" w:hAnsi="Arial" w:cs="Arial"/>
          <w:lang w:eastAsia="es-CR"/>
        </w:rPr>
        <w:t>Dirección General de Presupuesto</w:t>
      </w:r>
      <w:r w:rsidR="00544C18">
        <w:rPr>
          <w:rFonts w:ascii="Arial" w:hAnsi="Arial" w:cs="Arial"/>
          <w:lang w:eastAsia="es-CR"/>
        </w:rPr>
        <w:t xml:space="preserve"> al Fonafifo, </w:t>
      </w:r>
      <w:r w:rsidR="007847EA" w:rsidRPr="00C81132">
        <w:rPr>
          <w:rFonts w:ascii="Arial" w:hAnsi="Arial" w:cs="Arial"/>
          <w:lang w:eastAsia="es-CR"/>
        </w:rPr>
        <w:t>mediante el oficio DGPN-SD-0057-2016</w:t>
      </w:r>
      <w:r w:rsidR="00544C18">
        <w:rPr>
          <w:rFonts w:ascii="Arial" w:hAnsi="Arial" w:cs="Arial"/>
          <w:lang w:eastAsia="es-CR"/>
        </w:rPr>
        <w:t xml:space="preserve">, relacionado con </w:t>
      </w:r>
      <w:r w:rsidR="00EF37DA">
        <w:rPr>
          <w:rFonts w:ascii="Arial" w:hAnsi="Arial" w:cs="Arial"/>
          <w:lang w:eastAsia="es-CR"/>
        </w:rPr>
        <w:t>l</w:t>
      </w:r>
      <w:r w:rsidR="00D74640">
        <w:rPr>
          <w:rFonts w:ascii="Arial" w:hAnsi="Arial" w:cs="Arial"/>
          <w:lang w:eastAsia="es-CR"/>
        </w:rPr>
        <w:t>as transferencias de capital.</w:t>
      </w:r>
    </w:p>
    <w:p w14:paraId="7F395689" w14:textId="6305B010" w:rsidR="00D74640" w:rsidRDefault="00D74640" w:rsidP="000D2A46">
      <w:pPr>
        <w:pStyle w:val="Prrafodelista"/>
        <w:spacing w:before="20" w:line="360" w:lineRule="auto"/>
        <w:jc w:val="both"/>
        <w:rPr>
          <w:rFonts w:ascii="Arial" w:hAnsi="Arial" w:cs="Arial"/>
          <w:lang w:eastAsia="es-CR"/>
        </w:rPr>
      </w:pPr>
      <w:r w:rsidRPr="00D74640">
        <w:rPr>
          <w:rFonts w:ascii="Arial" w:hAnsi="Arial" w:cs="Arial"/>
          <w:lang w:eastAsia="es-CR"/>
        </w:rPr>
        <w:t xml:space="preserve">En este programa </w:t>
      </w:r>
      <w:r>
        <w:rPr>
          <w:rFonts w:ascii="Arial" w:hAnsi="Arial" w:cs="Arial"/>
          <w:lang w:eastAsia="es-CR"/>
        </w:rPr>
        <w:t xml:space="preserve">se presupuesta los recursos provenientes del Presupuesto Nacional </w:t>
      </w:r>
      <w:r w:rsidR="00943E02">
        <w:rPr>
          <w:rFonts w:ascii="Arial" w:hAnsi="Arial" w:cs="Arial"/>
          <w:lang w:eastAsia="es-CR"/>
        </w:rPr>
        <w:t xml:space="preserve">para el pago de los contratos por servicios ambientales y </w:t>
      </w:r>
      <w:r w:rsidR="00805B97">
        <w:rPr>
          <w:rFonts w:ascii="Arial" w:hAnsi="Arial" w:cs="Arial"/>
          <w:lang w:eastAsia="es-CR"/>
        </w:rPr>
        <w:t>sus gastos operativos</w:t>
      </w:r>
      <w:r w:rsidR="00F01D23">
        <w:rPr>
          <w:rFonts w:ascii="Arial" w:hAnsi="Arial" w:cs="Arial"/>
          <w:lang w:eastAsia="es-CR"/>
        </w:rPr>
        <w:t>. A</w:t>
      </w:r>
      <w:r w:rsidR="00605FFA">
        <w:rPr>
          <w:rFonts w:ascii="Arial" w:hAnsi="Arial" w:cs="Arial"/>
          <w:lang w:eastAsia="es-CR"/>
        </w:rPr>
        <w:t>sí como</w:t>
      </w:r>
      <w:r w:rsidR="00F01D23">
        <w:rPr>
          <w:rFonts w:ascii="Arial" w:hAnsi="Arial" w:cs="Arial"/>
          <w:lang w:eastAsia="es-CR"/>
        </w:rPr>
        <w:t>;</w:t>
      </w:r>
      <w:r w:rsidR="006B43B2">
        <w:rPr>
          <w:rFonts w:ascii="Arial" w:hAnsi="Arial" w:cs="Arial"/>
          <w:lang w:eastAsia="es-CR"/>
        </w:rPr>
        <w:t xml:space="preserve"> otros</w:t>
      </w:r>
      <w:r w:rsidR="00605FFA">
        <w:rPr>
          <w:rFonts w:ascii="Arial" w:hAnsi="Arial" w:cs="Arial"/>
          <w:lang w:eastAsia="es-CR"/>
        </w:rPr>
        <w:t xml:space="preserve"> convenios de aporte financiero</w:t>
      </w:r>
      <w:r w:rsidR="00422161">
        <w:rPr>
          <w:rFonts w:ascii="Arial" w:hAnsi="Arial" w:cs="Arial"/>
          <w:lang w:eastAsia="es-CR"/>
        </w:rPr>
        <w:t xml:space="preserve"> suscritos </w:t>
      </w:r>
      <w:r w:rsidR="00F01D23">
        <w:rPr>
          <w:rFonts w:ascii="Arial" w:hAnsi="Arial" w:cs="Arial"/>
          <w:lang w:eastAsia="es-CR"/>
        </w:rPr>
        <w:t xml:space="preserve">principalmente </w:t>
      </w:r>
      <w:r w:rsidR="00422161">
        <w:rPr>
          <w:rFonts w:ascii="Arial" w:hAnsi="Arial" w:cs="Arial"/>
          <w:lang w:eastAsia="es-CR"/>
        </w:rPr>
        <w:t xml:space="preserve">con instituciones públicas y </w:t>
      </w:r>
      <w:r w:rsidR="00605FFA">
        <w:rPr>
          <w:rFonts w:ascii="Arial" w:hAnsi="Arial" w:cs="Arial"/>
          <w:lang w:eastAsia="es-CR"/>
        </w:rPr>
        <w:t xml:space="preserve">vinculados directamente con </w:t>
      </w:r>
      <w:r w:rsidR="006B43B2">
        <w:rPr>
          <w:rFonts w:ascii="Arial" w:hAnsi="Arial" w:cs="Arial"/>
          <w:lang w:eastAsia="es-CR"/>
        </w:rPr>
        <w:t>estos contratos.</w:t>
      </w:r>
    </w:p>
    <w:p w14:paraId="3CFC86D9" w14:textId="77777777" w:rsidR="00206245" w:rsidRPr="00206245" w:rsidRDefault="00206245" w:rsidP="000D2A46">
      <w:pPr>
        <w:spacing w:before="20" w:line="360" w:lineRule="auto"/>
        <w:jc w:val="both"/>
        <w:rPr>
          <w:rFonts w:ascii="Arial" w:hAnsi="Arial" w:cs="Arial"/>
          <w:lang w:eastAsia="es-CR"/>
        </w:rPr>
      </w:pPr>
    </w:p>
    <w:p w14:paraId="6DD3BFC5" w14:textId="77777777" w:rsidR="00805B97" w:rsidRPr="00805B97" w:rsidRDefault="007847EA" w:rsidP="000D2A46">
      <w:pPr>
        <w:pStyle w:val="Prrafodelista"/>
        <w:numPr>
          <w:ilvl w:val="0"/>
          <w:numId w:val="22"/>
        </w:numPr>
        <w:spacing w:before="20" w:line="360" w:lineRule="auto"/>
        <w:jc w:val="both"/>
        <w:rPr>
          <w:rFonts w:ascii="Arial" w:hAnsi="Arial" w:cs="Arial"/>
          <w:lang w:eastAsia="es-CR"/>
        </w:rPr>
      </w:pPr>
      <w:r w:rsidRPr="00206245">
        <w:rPr>
          <w:rFonts w:ascii="Arial" w:hAnsi="Arial" w:cs="Arial"/>
          <w:b/>
          <w:lang w:eastAsia="es-CR"/>
        </w:rPr>
        <w:t>Programa Proyectos Especiales</w:t>
      </w:r>
      <w:r w:rsidR="00A43731">
        <w:rPr>
          <w:rFonts w:ascii="Arial" w:hAnsi="Arial" w:cs="Arial"/>
          <w:b/>
          <w:lang w:eastAsia="es-CR"/>
        </w:rPr>
        <w:t xml:space="preserve">: </w:t>
      </w:r>
    </w:p>
    <w:p w14:paraId="1BCEF24D" w14:textId="16A27188" w:rsidR="007847EA" w:rsidRPr="00206245" w:rsidRDefault="00805B97" w:rsidP="000D2A46">
      <w:pPr>
        <w:pStyle w:val="Prrafodelista"/>
        <w:spacing w:before="20" w:line="360" w:lineRule="auto"/>
        <w:jc w:val="both"/>
        <w:rPr>
          <w:rFonts w:ascii="Arial" w:hAnsi="Arial" w:cs="Arial"/>
          <w:lang w:eastAsia="es-CR"/>
        </w:rPr>
      </w:pPr>
      <w:r>
        <w:rPr>
          <w:rFonts w:ascii="Arial" w:hAnsi="Arial" w:cs="Arial"/>
          <w:lang w:eastAsia="es-CR"/>
        </w:rPr>
        <w:t>E</w:t>
      </w:r>
      <w:r w:rsidR="007847EA" w:rsidRPr="00206245">
        <w:rPr>
          <w:rFonts w:ascii="Arial" w:hAnsi="Arial" w:cs="Arial"/>
          <w:lang w:eastAsia="es-CR"/>
        </w:rPr>
        <w:t xml:space="preserve">n este programa, se incluye el presupuesto de </w:t>
      </w:r>
      <w:r>
        <w:rPr>
          <w:rFonts w:ascii="Arial" w:hAnsi="Arial" w:cs="Arial"/>
          <w:lang w:eastAsia="es-CR"/>
        </w:rPr>
        <w:t xml:space="preserve">los recursos provenientes de fuentes externas </w:t>
      </w:r>
      <w:r w:rsidR="00EC035C">
        <w:rPr>
          <w:rFonts w:ascii="Arial" w:hAnsi="Arial" w:cs="Arial"/>
          <w:lang w:eastAsia="es-CR"/>
        </w:rPr>
        <w:t>nacionales e internacionales</w:t>
      </w:r>
      <w:r w:rsidR="00965337">
        <w:rPr>
          <w:rFonts w:ascii="Arial" w:hAnsi="Arial" w:cs="Arial"/>
          <w:lang w:eastAsia="es-CR"/>
        </w:rPr>
        <w:t>,</w:t>
      </w:r>
      <w:r w:rsidR="00EC035C">
        <w:rPr>
          <w:rFonts w:ascii="Arial" w:hAnsi="Arial" w:cs="Arial"/>
          <w:lang w:eastAsia="es-CR"/>
        </w:rPr>
        <w:t xml:space="preserve"> para el financiamiento de proyectos </w:t>
      </w:r>
      <w:r w:rsidR="00F034E0">
        <w:rPr>
          <w:rFonts w:ascii="Arial" w:hAnsi="Arial" w:cs="Arial"/>
          <w:lang w:eastAsia="es-CR"/>
        </w:rPr>
        <w:t xml:space="preserve">o convenios </w:t>
      </w:r>
      <w:r w:rsidR="00EC035C">
        <w:rPr>
          <w:rFonts w:ascii="Arial" w:hAnsi="Arial" w:cs="Arial"/>
          <w:lang w:eastAsia="es-CR"/>
        </w:rPr>
        <w:t>e</w:t>
      </w:r>
      <w:r w:rsidR="00965337">
        <w:rPr>
          <w:rFonts w:ascii="Arial" w:hAnsi="Arial" w:cs="Arial"/>
          <w:lang w:eastAsia="es-CR"/>
        </w:rPr>
        <w:t>specíficos</w:t>
      </w:r>
      <w:r w:rsidR="002C65F1">
        <w:rPr>
          <w:rFonts w:ascii="Arial" w:hAnsi="Arial" w:cs="Arial"/>
          <w:lang w:eastAsia="es-CR"/>
        </w:rPr>
        <w:t>,</w:t>
      </w:r>
      <w:r w:rsidR="00965337">
        <w:rPr>
          <w:rFonts w:ascii="Arial" w:hAnsi="Arial" w:cs="Arial"/>
          <w:lang w:eastAsia="es-CR"/>
        </w:rPr>
        <w:t xml:space="preserve"> tales como </w:t>
      </w:r>
      <w:r w:rsidR="00AB051E">
        <w:rPr>
          <w:rFonts w:ascii="Arial" w:hAnsi="Arial" w:cs="Arial"/>
          <w:lang w:eastAsia="es-CR"/>
        </w:rPr>
        <w:t xml:space="preserve">el </w:t>
      </w:r>
      <w:r w:rsidR="00F65AFE">
        <w:rPr>
          <w:rFonts w:ascii="Arial" w:hAnsi="Arial" w:cs="Arial"/>
          <w:lang w:eastAsia="es-CR"/>
        </w:rPr>
        <w:t>Acuerdo de Pagos Basados en Desempeño</w:t>
      </w:r>
      <w:r w:rsidR="00B7776C">
        <w:rPr>
          <w:rFonts w:ascii="Arial" w:hAnsi="Arial" w:cs="Arial"/>
          <w:lang w:eastAsia="es-CR"/>
        </w:rPr>
        <w:t xml:space="preserve"> suscrito entre el Fonafifo y el PNUD.</w:t>
      </w:r>
    </w:p>
    <w:p w14:paraId="41E7662F" w14:textId="059C0575" w:rsidR="000D2A46" w:rsidRDefault="00153E38" w:rsidP="000D2A46">
      <w:pPr>
        <w:spacing w:before="20" w:line="360" w:lineRule="auto"/>
        <w:jc w:val="both"/>
        <w:rPr>
          <w:rFonts w:ascii="Arial" w:hAnsi="Arial" w:cs="Arial"/>
          <w:lang w:eastAsia="es-CR"/>
        </w:rPr>
      </w:pPr>
      <w:r w:rsidRPr="00153E38">
        <w:rPr>
          <w:rFonts w:ascii="Arial" w:hAnsi="Arial" w:cs="Arial"/>
          <w:lang w:eastAsia="es-CR"/>
        </w:rPr>
        <w:drawing>
          <wp:inline distT="0" distB="0" distL="0" distR="0" wp14:anchorId="4D89FD18" wp14:editId="2E63D16C">
            <wp:extent cx="5612130" cy="2631440"/>
            <wp:effectExtent l="0" t="0" r="7620" b="0"/>
            <wp:docPr id="150548873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88730" name="Imagen 1" descr="Tabla&#10;&#10;Descripción generada automáticamente"/>
                    <pic:cNvPicPr/>
                  </pic:nvPicPr>
                  <pic:blipFill>
                    <a:blip r:embed="rId17"/>
                    <a:stretch>
                      <a:fillRect/>
                    </a:stretch>
                  </pic:blipFill>
                  <pic:spPr>
                    <a:xfrm>
                      <a:off x="0" y="0"/>
                      <a:ext cx="5612130" cy="2631440"/>
                    </a:xfrm>
                    <a:prstGeom prst="rect">
                      <a:avLst/>
                    </a:prstGeom>
                  </pic:spPr>
                </pic:pic>
              </a:graphicData>
            </a:graphic>
          </wp:inline>
        </w:drawing>
      </w:r>
    </w:p>
    <w:p w14:paraId="5634EC32" w14:textId="77777777" w:rsidR="000D2A46" w:rsidRDefault="000D2A46" w:rsidP="000D2A46">
      <w:pPr>
        <w:spacing w:before="20" w:line="360" w:lineRule="auto"/>
        <w:jc w:val="both"/>
        <w:rPr>
          <w:rFonts w:ascii="Arial" w:hAnsi="Arial" w:cs="Arial"/>
          <w:lang w:eastAsia="es-CR"/>
        </w:rPr>
      </w:pPr>
    </w:p>
    <w:p w14:paraId="3A6A11D5" w14:textId="77777777" w:rsidR="000D2A46" w:rsidRDefault="000D2A46" w:rsidP="000D2A46">
      <w:pPr>
        <w:spacing w:before="20" w:line="360" w:lineRule="auto"/>
        <w:jc w:val="both"/>
        <w:rPr>
          <w:rFonts w:ascii="Arial" w:hAnsi="Arial" w:cs="Arial"/>
          <w:lang w:eastAsia="es-CR"/>
        </w:rPr>
      </w:pPr>
    </w:p>
    <w:p w14:paraId="589D287A" w14:textId="5294D08F" w:rsidR="001953CD" w:rsidRPr="00F375F4" w:rsidRDefault="001953CD" w:rsidP="001953CD">
      <w:pPr>
        <w:pStyle w:val="Ttulo2"/>
        <w:numPr>
          <w:ilvl w:val="1"/>
          <w:numId w:val="10"/>
        </w:numPr>
        <w:ind w:left="1800"/>
        <w:jc w:val="both"/>
        <w:rPr>
          <w:rFonts w:ascii="Arial" w:hAnsi="Arial" w:cs="Arial"/>
          <w:color w:val="auto"/>
          <w:sz w:val="22"/>
          <w:szCs w:val="22"/>
        </w:rPr>
      </w:pPr>
      <w:bookmarkStart w:id="13" w:name="_Toc83355714"/>
      <w:r w:rsidRPr="00F375F4">
        <w:rPr>
          <w:rFonts w:ascii="Arial" w:hAnsi="Arial" w:cs="Arial"/>
          <w:color w:val="auto"/>
          <w:sz w:val="22"/>
          <w:szCs w:val="22"/>
        </w:rPr>
        <w:lastRenderedPageBreak/>
        <w:t>Matriz programática Fideicomiso 544 Fonafifo / BNCR</w:t>
      </w:r>
      <w:bookmarkEnd w:id="13"/>
    </w:p>
    <w:p w14:paraId="2026C55C" w14:textId="77777777" w:rsidR="001953CD" w:rsidRPr="00F375F4" w:rsidRDefault="001953CD" w:rsidP="001953CD">
      <w:pPr>
        <w:spacing w:before="20"/>
        <w:jc w:val="both"/>
        <w:rPr>
          <w:rFonts w:ascii="Arial" w:hAnsi="Arial" w:cs="Arial"/>
          <w:sz w:val="24"/>
          <w:szCs w:val="24"/>
          <w:lang w:eastAsia="es-CR"/>
        </w:rPr>
      </w:pPr>
    </w:p>
    <w:p w14:paraId="0A6E29A0" w14:textId="734A659F" w:rsidR="001953CD" w:rsidRDefault="001953CD" w:rsidP="001953CD">
      <w:pPr>
        <w:spacing w:before="20"/>
        <w:jc w:val="both"/>
        <w:rPr>
          <w:rFonts w:ascii="Arial" w:hAnsi="Arial" w:cs="Arial"/>
          <w:lang w:eastAsia="es-CR"/>
        </w:rPr>
      </w:pPr>
      <w:r w:rsidRPr="00F375F4">
        <w:rPr>
          <w:rFonts w:ascii="Arial" w:hAnsi="Arial" w:cs="Arial"/>
          <w:lang w:eastAsia="es-CR"/>
        </w:rPr>
        <w:t>De acuerdo con la información contenida en los Planes Anuales Operativos (PAO) realizados por las unidades funcionales</w:t>
      </w:r>
      <w:r w:rsidR="00CB5213">
        <w:rPr>
          <w:rFonts w:ascii="Arial" w:hAnsi="Arial" w:cs="Arial"/>
          <w:lang w:eastAsia="es-CR"/>
        </w:rPr>
        <w:t xml:space="preserve"> en el Fonafifo</w:t>
      </w:r>
      <w:r w:rsidRPr="00F375F4">
        <w:rPr>
          <w:rFonts w:ascii="Arial" w:hAnsi="Arial" w:cs="Arial"/>
          <w:lang w:eastAsia="es-CR"/>
        </w:rPr>
        <w:t xml:space="preserve">, </w:t>
      </w:r>
      <w:r w:rsidR="006A089B" w:rsidRPr="00F375F4">
        <w:rPr>
          <w:rFonts w:ascii="Arial" w:hAnsi="Arial" w:cs="Arial"/>
          <w:lang w:eastAsia="es-CR"/>
        </w:rPr>
        <w:t xml:space="preserve">se </w:t>
      </w:r>
      <w:r w:rsidR="008871F4">
        <w:rPr>
          <w:rFonts w:ascii="Arial" w:hAnsi="Arial" w:cs="Arial"/>
          <w:lang w:eastAsia="es-CR"/>
        </w:rPr>
        <w:t xml:space="preserve">ha </w:t>
      </w:r>
      <w:r w:rsidRPr="00F375F4">
        <w:rPr>
          <w:rFonts w:ascii="Arial" w:hAnsi="Arial" w:cs="Arial"/>
          <w:lang w:eastAsia="es-CR"/>
        </w:rPr>
        <w:t>programa</w:t>
      </w:r>
      <w:r w:rsidR="008871F4">
        <w:rPr>
          <w:rFonts w:ascii="Arial" w:hAnsi="Arial" w:cs="Arial"/>
          <w:lang w:eastAsia="es-CR"/>
        </w:rPr>
        <w:t xml:space="preserve">do en el Fideicomiso las </w:t>
      </w:r>
      <w:r w:rsidR="006A089B" w:rsidRPr="00F375F4">
        <w:rPr>
          <w:rFonts w:ascii="Arial" w:hAnsi="Arial" w:cs="Arial"/>
          <w:lang w:eastAsia="es-CR"/>
        </w:rPr>
        <w:t xml:space="preserve">siguientes </w:t>
      </w:r>
      <w:r w:rsidR="009E5E04" w:rsidRPr="00F375F4">
        <w:rPr>
          <w:rFonts w:ascii="Arial" w:hAnsi="Arial" w:cs="Arial"/>
          <w:lang w:eastAsia="es-CR"/>
        </w:rPr>
        <w:t>metas para el año 2024</w:t>
      </w:r>
      <w:r w:rsidRPr="00F375F4">
        <w:rPr>
          <w:rFonts w:ascii="Arial" w:hAnsi="Arial" w:cs="Arial"/>
          <w:lang w:eastAsia="es-CR"/>
        </w:rPr>
        <w:t>:</w:t>
      </w:r>
    </w:p>
    <w:p w14:paraId="44ED8830" w14:textId="77777777" w:rsidR="00382139" w:rsidRPr="00F375F4" w:rsidRDefault="00382139" w:rsidP="001953CD">
      <w:pPr>
        <w:spacing w:before="20"/>
        <w:jc w:val="both"/>
        <w:rPr>
          <w:rFonts w:ascii="Arial" w:hAnsi="Arial" w:cs="Arial"/>
          <w:lang w:eastAsia="es-CR"/>
        </w:rPr>
      </w:pPr>
    </w:p>
    <w:tbl>
      <w:tblPr>
        <w:tblStyle w:val="Tablaconcuadrcula"/>
        <w:tblW w:w="0" w:type="auto"/>
        <w:tblLook w:val="04A0" w:firstRow="1" w:lastRow="0" w:firstColumn="1" w:lastColumn="0" w:noHBand="0" w:noVBand="1"/>
      </w:tblPr>
      <w:tblGrid>
        <w:gridCol w:w="2207"/>
        <w:gridCol w:w="2207"/>
        <w:gridCol w:w="2207"/>
        <w:gridCol w:w="2207"/>
      </w:tblGrid>
      <w:tr w:rsidR="00547DB6" w:rsidRPr="007F011E" w14:paraId="0058FCDC" w14:textId="77777777" w:rsidTr="00E17D0B">
        <w:tc>
          <w:tcPr>
            <w:tcW w:w="2207" w:type="dxa"/>
            <w:shd w:val="clear" w:color="auto" w:fill="A8D08D" w:themeFill="accent6" w:themeFillTint="99"/>
            <w:vAlign w:val="center"/>
          </w:tcPr>
          <w:p w14:paraId="04DF5002" w14:textId="77777777" w:rsidR="001953CD" w:rsidRPr="007F011E" w:rsidRDefault="001953CD" w:rsidP="007D6018">
            <w:pPr>
              <w:spacing w:before="20"/>
              <w:jc w:val="center"/>
              <w:rPr>
                <w:rFonts w:ascii="Arial" w:hAnsi="Arial" w:cs="Arial"/>
                <w:b/>
                <w:sz w:val="20"/>
                <w:szCs w:val="20"/>
                <w:lang w:eastAsia="es-CR"/>
              </w:rPr>
            </w:pPr>
            <w:r w:rsidRPr="007F011E">
              <w:rPr>
                <w:rFonts w:ascii="Arial" w:hAnsi="Arial" w:cs="Arial"/>
                <w:b/>
                <w:sz w:val="20"/>
                <w:szCs w:val="20"/>
                <w:lang w:eastAsia="es-CR"/>
              </w:rPr>
              <w:t>Acción estratégica</w:t>
            </w:r>
          </w:p>
        </w:tc>
        <w:tc>
          <w:tcPr>
            <w:tcW w:w="2207" w:type="dxa"/>
            <w:shd w:val="clear" w:color="auto" w:fill="A8D08D" w:themeFill="accent6" w:themeFillTint="99"/>
            <w:vAlign w:val="center"/>
          </w:tcPr>
          <w:p w14:paraId="060D1C1F" w14:textId="77777777" w:rsidR="001953CD" w:rsidRPr="007F011E" w:rsidRDefault="001953CD" w:rsidP="007D6018">
            <w:pPr>
              <w:spacing w:before="20"/>
              <w:jc w:val="center"/>
              <w:rPr>
                <w:rFonts w:ascii="Arial" w:hAnsi="Arial" w:cs="Arial"/>
                <w:b/>
                <w:sz w:val="20"/>
                <w:szCs w:val="20"/>
                <w:lang w:eastAsia="es-CR"/>
              </w:rPr>
            </w:pPr>
            <w:r w:rsidRPr="007F011E">
              <w:rPr>
                <w:rFonts w:ascii="Arial" w:hAnsi="Arial" w:cs="Arial"/>
                <w:b/>
                <w:sz w:val="20"/>
                <w:szCs w:val="20"/>
                <w:lang w:eastAsia="es-CR"/>
              </w:rPr>
              <w:t>Indicador</w:t>
            </w:r>
          </w:p>
        </w:tc>
        <w:tc>
          <w:tcPr>
            <w:tcW w:w="2207" w:type="dxa"/>
            <w:shd w:val="clear" w:color="auto" w:fill="A8D08D" w:themeFill="accent6" w:themeFillTint="99"/>
            <w:vAlign w:val="center"/>
          </w:tcPr>
          <w:p w14:paraId="3FFC7800" w14:textId="77777777" w:rsidR="001953CD" w:rsidRPr="007F011E" w:rsidRDefault="001953CD" w:rsidP="007D6018">
            <w:pPr>
              <w:spacing w:before="20"/>
              <w:jc w:val="center"/>
              <w:rPr>
                <w:rFonts w:ascii="Arial" w:hAnsi="Arial" w:cs="Arial"/>
                <w:b/>
                <w:sz w:val="20"/>
                <w:szCs w:val="20"/>
                <w:lang w:eastAsia="es-CR"/>
              </w:rPr>
            </w:pPr>
            <w:r w:rsidRPr="007F011E">
              <w:rPr>
                <w:rFonts w:ascii="Arial" w:hAnsi="Arial" w:cs="Arial"/>
                <w:b/>
                <w:sz w:val="20"/>
                <w:szCs w:val="20"/>
                <w:lang w:eastAsia="es-CR"/>
              </w:rPr>
              <w:t>Meta</w:t>
            </w:r>
          </w:p>
        </w:tc>
        <w:tc>
          <w:tcPr>
            <w:tcW w:w="2207" w:type="dxa"/>
            <w:shd w:val="clear" w:color="auto" w:fill="A8D08D" w:themeFill="accent6" w:themeFillTint="99"/>
            <w:vAlign w:val="center"/>
          </w:tcPr>
          <w:p w14:paraId="53946E51" w14:textId="77777777" w:rsidR="001953CD" w:rsidRPr="007F011E" w:rsidRDefault="001953CD" w:rsidP="007D6018">
            <w:pPr>
              <w:spacing w:before="20"/>
              <w:jc w:val="center"/>
              <w:rPr>
                <w:rFonts w:ascii="Arial" w:hAnsi="Arial" w:cs="Arial"/>
                <w:b/>
                <w:sz w:val="20"/>
                <w:szCs w:val="20"/>
                <w:lang w:eastAsia="es-CR"/>
              </w:rPr>
            </w:pPr>
            <w:r w:rsidRPr="007F011E">
              <w:rPr>
                <w:rFonts w:ascii="Arial" w:hAnsi="Arial" w:cs="Arial"/>
                <w:b/>
                <w:sz w:val="20"/>
                <w:szCs w:val="20"/>
                <w:lang w:eastAsia="es-CR"/>
              </w:rPr>
              <w:t>Responsable</w:t>
            </w:r>
          </w:p>
        </w:tc>
      </w:tr>
      <w:tr w:rsidR="00547DB6" w:rsidRPr="007F011E" w14:paraId="136694DE" w14:textId="77777777" w:rsidTr="007D6018">
        <w:tc>
          <w:tcPr>
            <w:tcW w:w="2207" w:type="dxa"/>
          </w:tcPr>
          <w:p w14:paraId="70E938D2" w14:textId="33E12744" w:rsidR="001953CD" w:rsidRPr="007F011E" w:rsidRDefault="001953CD" w:rsidP="007D6018">
            <w:pPr>
              <w:spacing w:before="20"/>
              <w:jc w:val="both"/>
              <w:rPr>
                <w:rFonts w:ascii="Arial" w:hAnsi="Arial" w:cs="Arial"/>
                <w:sz w:val="20"/>
                <w:szCs w:val="20"/>
                <w:lang w:eastAsia="es-CR"/>
              </w:rPr>
            </w:pPr>
            <w:r w:rsidRPr="007F011E">
              <w:rPr>
                <w:rFonts w:ascii="Arial" w:hAnsi="Arial" w:cs="Arial"/>
                <w:sz w:val="20"/>
                <w:szCs w:val="20"/>
                <w:lang w:eastAsia="es-CR"/>
              </w:rPr>
              <w:t>Coadyuvar al Fonafifo en la gestión del financiamiento a proveedores de servicios ambientales</w:t>
            </w:r>
            <w:r w:rsidR="00210796" w:rsidRPr="007F011E">
              <w:rPr>
                <w:rFonts w:ascii="Arial" w:hAnsi="Arial" w:cs="Arial"/>
                <w:sz w:val="20"/>
                <w:szCs w:val="20"/>
                <w:lang w:eastAsia="es-CR"/>
              </w:rPr>
              <w:t>.</w:t>
            </w:r>
            <w:r w:rsidRPr="007F011E">
              <w:rPr>
                <w:rFonts w:ascii="Arial" w:hAnsi="Arial" w:cs="Arial"/>
                <w:sz w:val="20"/>
                <w:szCs w:val="20"/>
                <w:lang w:eastAsia="es-CR"/>
              </w:rPr>
              <w:t xml:space="preserve"> </w:t>
            </w:r>
          </w:p>
        </w:tc>
        <w:tc>
          <w:tcPr>
            <w:tcW w:w="2207" w:type="dxa"/>
          </w:tcPr>
          <w:p w14:paraId="3E35B345" w14:textId="6F738B92" w:rsidR="001953CD" w:rsidRPr="007F011E" w:rsidRDefault="001953CD" w:rsidP="00210796">
            <w:pPr>
              <w:spacing w:before="20"/>
              <w:jc w:val="both"/>
              <w:rPr>
                <w:rFonts w:ascii="Arial" w:hAnsi="Arial" w:cs="Arial"/>
                <w:sz w:val="20"/>
                <w:szCs w:val="20"/>
                <w:lang w:eastAsia="es-CR"/>
              </w:rPr>
            </w:pPr>
            <w:r w:rsidRPr="007F011E">
              <w:rPr>
                <w:rFonts w:ascii="Arial" w:hAnsi="Arial" w:cs="Arial"/>
                <w:sz w:val="20"/>
                <w:szCs w:val="20"/>
                <w:lang w:eastAsia="es-CR"/>
              </w:rPr>
              <w:t>Cantidad de hectáreas sometidas al Pago por Ser</w:t>
            </w:r>
            <w:r w:rsidR="00210796" w:rsidRPr="007F011E">
              <w:rPr>
                <w:rFonts w:ascii="Arial" w:hAnsi="Arial" w:cs="Arial"/>
                <w:sz w:val="20"/>
                <w:szCs w:val="20"/>
                <w:lang w:eastAsia="es-CR"/>
              </w:rPr>
              <w:t>vicios Ambientales (PSA)</w:t>
            </w:r>
          </w:p>
        </w:tc>
        <w:tc>
          <w:tcPr>
            <w:tcW w:w="2207" w:type="dxa"/>
          </w:tcPr>
          <w:p w14:paraId="2D2B4458" w14:textId="7ABA0313" w:rsidR="001953CD" w:rsidRPr="007F011E" w:rsidRDefault="007F011E" w:rsidP="00C47227">
            <w:pPr>
              <w:spacing w:after="360" w:line="240" w:lineRule="auto"/>
              <w:contextualSpacing/>
              <w:jc w:val="center"/>
              <w:rPr>
                <w:rFonts w:ascii="Arial" w:hAnsi="Arial" w:cs="Arial"/>
                <w:sz w:val="20"/>
                <w:szCs w:val="20"/>
                <w:lang w:eastAsia="es-CR"/>
              </w:rPr>
            </w:pPr>
            <w:r w:rsidRPr="007F011E">
              <w:rPr>
                <w:rFonts w:ascii="Arial" w:hAnsi="Arial" w:cs="Arial"/>
                <w:sz w:val="20"/>
                <w:szCs w:val="20"/>
                <w:lang w:eastAsia="es-CR"/>
              </w:rPr>
              <w:t>25</w:t>
            </w:r>
            <w:r w:rsidR="00F375F4" w:rsidRPr="007F011E">
              <w:rPr>
                <w:rFonts w:ascii="Arial" w:hAnsi="Arial" w:cs="Arial"/>
                <w:sz w:val="20"/>
                <w:szCs w:val="20"/>
                <w:lang w:eastAsia="es-CR"/>
              </w:rPr>
              <w:t>0</w:t>
            </w:r>
            <w:r w:rsidR="001953CD" w:rsidRPr="007F011E">
              <w:rPr>
                <w:rFonts w:ascii="Arial" w:hAnsi="Arial" w:cs="Arial"/>
                <w:sz w:val="20"/>
                <w:szCs w:val="20"/>
                <w:lang w:eastAsia="es-CR"/>
              </w:rPr>
              <w:t>.000</w:t>
            </w:r>
          </w:p>
          <w:p w14:paraId="6FE9BB7B" w14:textId="77777777" w:rsidR="001953CD" w:rsidRPr="007F011E" w:rsidRDefault="001953CD" w:rsidP="00C47227">
            <w:pPr>
              <w:spacing w:after="360" w:line="240" w:lineRule="auto"/>
              <w:contextualSpacing/>
              <w:jc w:val="center"/>
              <w:rPr>
                <w:rFonts w:ascii="Arial" w:hAnsi="Arial" w:cs="Arial"/>
                <w:sz w:val="20"/>
                <w:szCs w:val="20"/>
                <w:lang w:eastAsia="es-CR"/>
              </w:rPr>
            </w:pPr>
            <w:r w:rsidRPr="007F011E">
              <w:rPr>
                <w:rFonts w:ascii="Arial" w:hAnsi="Arial" w:cs="Arial"/>
                <w:sz w:val="20"/>
                <w:szCs w:val="20"/>
                <w:lang w:eastAsia="es-CR"/>
              </w:rPr>
              <w:t>Hectáreas</w:t>
            </w:r>
          </w:p>
        </w:tc>
        <w:tc>
          <w:tcPr>
            <w:tcW w:w="2207" w:type="dxa"/>
          </w:tcPr>
          <w:p w14:paraId="74CA63E1" w14:textId="77777777" w:rsidR="001953CD" w:rsidRPr="007F011E" w:rsidRDefault="001953CD" w:rsidP="007D6018">
            <w:pPr>
              <w:pStyle w:val="Default"/>
              <w:jc w:val="both"/>
              <w:rPr>
                <w:rFonts w:eastAsia="SimSun"/>
                <w:color w:val="auto"/>
                <w:sz w:val="20"/>
                <w:szCs w:val="20"/>
              </w:rPr>
            </w:pPr>
            <w:r w:rsidRPr="007F011E">
              <w:rPr>
                <w:rFonts w:eastAsia="SimSun"/>
                <w:color w:val="auto"/>
                <w:sz w:val="20"/>
                <w:szCs w:val="20"/>
              </w:rPr>
              <w:t>Dirección de Servicios Ambientales, Fonafifo</w:t>
            </w:r>
          </w:p>
        </w:tc>
      </w:tr>
      <w:tr w:rsidR="00547DB6" w:rsidRPr="007F011E" w14:paraId="6663FAEF" w14:textId="77777777" w:rsidTr="007D6018">
        <w:tc>
          <w:tcPr>
            <w:tcW w:w="2207" w:type="dxa"/>
          </w:tcPr>
          <w:p w14:paraId="6169D24D" w14:textId="6C07324B" w:rsidR="001953CD" w:rsidRPr="007F011E" w:rsidRDefault="001953CD" w:rsidP="007D6018">
            <w:pPr>
              <w:spacing w:before="20"/>
              <w:jc w:val="both"/>
              <w:rPr>
                <w:rFonts w:ascii="Arial" w:hAnsi="Arial" w:cs="Arial"/>
                <w:sz w:val="20"/>
                <w:szCs w:val="20"/>
                <w:lang w:eastAsia="es-CR"/>
              </w:rPr>
            </w:pPr>
            <w:r w:rsidRPr="007F011E">
              <w:rPr>
                <w:rFonts w:ascii="Arial" w:hAnsi="Arial" w:cs="Arial"/>
                <w:sz w:val="20"/>
                <w:szCs w:val="20"/>
                <w:lang w:eastAsia="es-CR"/>
              </w:rPr>
              <w:t>Coadyuvar al Fonafifo en el desarrollo de la estrategia REDD+ para acceder a recursos financieros por medio de proyectos de pago por resultados en reducción de emisiones</w:t>
            </w:r>
            <w:r w:rsidR="00210796" w:rsidRPr="007F011E">
              <w:rPr>
                <w:rFonts w:ascii="Arial" w:hAnsi="Arial" w:cs="Arial"/>
                <w:sz w:val="20"/>
                <w:szCs w:val="20"/>
                <w:lang w:eastAsia="es-CR"/>
              </w:rPr>
              <w:t>.</w:t>
            </w:r>
          </w:p>
        </w:tc>
        <w:tc>
          <w:tcPr>
            <w:tcW w:w="2207" w:type="dxa"/>
          </w:tcPr>
          <w:p w14:paraId="33B5C304" w14:textId="499E5E13" w:rsidR="001953CD" w:rsidRPr="007F011E" w:rsidRDefault="001953CD" w:rsidP="007D6018">
            <w:pPr>
              <w:spacing w:before="20"/>
              <w:jc w:val="both"/>
              <w:rPr>
                <w:rFonts w:ascii="Arial" w:hAnsi="Arial" w:cs="Arial"/>
                <w:sz w:val="20"/>
                <w:szCs w:val="20"/>
                <w:lang w:eastAsia="es-CR"/>
              </w:rPr>
            </w:pPr>
            <w:r w:rsidRPr="007F011E">
              <w:rPr>
                <w:rFonts w:ascii="Arial" w:hAnsi="Arial" w:cs="Arial"/>
                <w:sz w:val="20"/>
                <w:szCs w:val="20"/>
                <w:lang w:eastAsia="es-CR"/>
              </w:rPr>
              <w:t>Cantidad de hectáreas pagadas en contratos de reducción de emisiones</w:t>
            </w:r>
            <w:r w:rsidR="00210796" w:rsidRPr="007F011E">
              <w:rPr>
                <w:rFonts w:ascii="Arial" w:hAnsi="Arial" w:cs="Arial"/>
                <w:sz w:val="20"/>
                <w:szCs w:val="20"/>
                <w:lang w:eastAsia="es-CR"/>
              </w:rPr>
              <w:t xml:space="preserve"> forestales (CREF)</w:t>
            </w:r>
          </w:p>
        </w:tc>
        <w:tc>
          <w:tcPr>
            <w:tcW w:w="2207" w:type="dxa"/>
          </w:tcPr>
          <w:p w14:paraId="5F0751A2" w14:textId="54D4B9F5" w:rsidR="001953CD" w:rsidRPr="007F011E" w:rsidRDefault="007F011E" w:rsidP="00C47227">
            <w:pPr>
              <w:spacing w:before="20" w:line="240" w:lineRule="auto"/>
              <w:contextualSpacing/>
              <w:jc w:val="center"/>
              <w:rPr>
                <w:rFonts w:ascii="Arial" w:hAnsi="Arial" w:cs="Arial"/>
                <w:sz w:val="20"/>
                <w:szCs w:val="20"/>
                <w:lang w:eastAsia="es-CR"/>
              </w:rPr>
            </w:pPr>
            <w:r w:rsidRPr="007F011E">
              <w:rPr>
                <w:rFonts w:ascii="Arial" w:hAnsi="Arial" w:cs="Arial"/>
                <w:sz w:val="20"/>
                <w:szCs w:val="20"/>
                <w:lang w:eastAsia="es-CR"/>
              </w:rPr>
              <w:t>2</w:t>
            </w:r>
            <w:r w:rsidR="0037378C">
              <w:rPr>
                <w:rFonts w:ascii="Arial" w:hAnsi="Arial" w:cs="Arial"/>
                <w:sz w:val="20"/>
                <w:szCs w:val="20"/>
                <w:lang w:eastAsia="es-CR"/>
              </w:rPr>
              <w:t>5</w:t>
            </w:r>
            <w:r w:rsidR="00C47227" w:rsidRPr="007F011E">
              <w:rPr>
                <w:rFonts w:ascii="Arial" w:hAnsi="Arial" w:cs="Arial"/>
                <w:sz w:val="20"/>
                <w:szCs w:val="20"/>
                <w:lang w:eastAsia="es-CR"/>
              </w:rPr>
              <w:t>0</w:t>
            </w:r>
            <w:r w:rsidR="001953CD" w:rsidRPr="007F011E">
              <w:rPr>
                <w:rFonts w:ascii="Arial" w:hAnsi="Arial" w:cs="Arial"/>
                <w:sz w:val="20"/>
                <w:szCs w:val="20"/>
                <w:lang w:eastAsia="es-CR"/>
              </w:rPr>
              <w:t>.000</w:t>
            </w:r>
          </w:p>
          <w:p w14:paraId="36D3A43F" w14:textId="30E8A3B2" w:rsidR="001953CD" w:rsidRPr="007F011E" w:rsidRDefault="003D5BEA" w:rsidP="00C47227">
            <w:pPr>
              <w:spacing w:before="20" w:line="240" w:lineRule="auto"/>
              <w:contextualSpacing/>
              <w:jc w:val="center"/>
              <w:rPr>
                <w:rFonts w:ascii="Arial" w:hAnsi="Arial" w:cs="Arial"/>
                <w:sz w:val="20"/>
                <w:szCs w:val="20"/>
                <w:lang w:eastAsia="es-CR"/>
              </w:rPr>
            </w:pPr>
            <w:r>
              <w:rPr>
                <w:rFonts w:ascii="Arial" w:hAnsi="Arial" w:cs="Arial"/>
                <w:sz w:val="20"/>
                <w:szCs w:val="20"/>
                <w:lang w:eastAsia="es-CR"/>
              </w:rPr>
              <w:t>H</w:t>
            </w:r>
            <w:r w:rsidR="001953CD" w:rsidRPr="007F011E">
              <w:rPr>
                <w:rFonts w:ascii="Arial" w:hAnsi="Arial" w:cs="Arial"/>
                <w:sz w:val="20"/>
                <w:szCs w:val="20"/>
                <w:lang w:eastAsia="es-CR"/>
              </w:rPr>
              <w:t>ectáreas</w:t>
            </w:r>
          </w:p>
        </w:tc>
        <w:tc>
          <w:tcPr>
            <w:tcW w:w="2207" w:type="dxa"/>
          </w:tcPr>
          <w:p w14:paraId="7050CA0B" w14:textId="77777777" w:rsidR="001953CD" w:rsidRPr="007F011E" w:rsidRDefault="001953CD" w:rsidP="007D6018">
            <w:pPr>
              <w:pStyle w:val="Default"/>
              <w:jc w:val="both"/>
              <w:rPr>
                <w:rFonts w:eastAsia="SimSun"/>
                <w:color w:val="auto"/>
                <w:sz w:val="20"/>
                <w:szCs w:val="20"/>
              </w:rPr>
            </w:pPr>
            <w:r w:rsidRPr="007F011E">
              <w:rPr>
                <w:rFonts w:eastAsia="SimSun"/>
                <w:color w:val="auto"/>
                <w:sz w:val="20"/>
                <w:szCs w:val="20"/>
              </w:rPr>
              <w:t>Secretaría Ejecutiva de REDD+, Fonafifo</w:t>
            </w:r>
          </w:p>
        </w:tc>
      </w:tr>
      <w:tr w:rsidR="00547DB6" w:rsidRPr="007F011E" w14:paraId="051F4381" w14:textId="77777777" w:rsidTr="007D6018">
        <w:tc>
          <w:tcPr>
            <w:tcW w:w="2207" w:type="dxa"/>
          </w:tcPr>
          <w:p w14:paraId="72D02D02" w14:textId="1DBF5592" w:rsidR="001953CD" w:rsidRPr="007F011E" w:rsidRDefault="001953CD" w:rsidP="00210796">
            <w:pPr>
              <w:spacing w:before="20"/>
              <w:jc w:val="both"/>
              <w:rPr>
                <w:rFonts w:ascii="Arial" w:hAnsi="Arial" w:cs="Arial"/>
                <w:sz w:val="20"/>
                <w:szCs w:val="20"/>
                <w:lang w:eastAsia="es-CR"/>
              </w:rPr>
            </w:pPr>
            <w:r w:rsidRPr="007F011E">
              <w:rPr>
                <w:rFonts w:ascii="Arial" w:hAnsi="Arial" w:cs="Arial"/>
                <w:sz w:val="20"/>
                <w:szCs w:val="20"/>
                <w:lang w:eastAsia="es-CR"/>
              </w:rPr>
              <w:t>Coadyuvar al Fonafifo en la ejecución eficiente de los recursos destinados a mecanismos de financiamiento dirigidos al sector forestal</w:t>
            </w:r>
            <w:r w:rsidR="00210796" w:rsidRPr="007F011E">
              <w:rPr>
                <w:rFonts w:ascii="Arial" w:hAnsi="Arial" w:cs="Arial"/>
                <w:sz w:val="20"/>
                <w:szCs w:val="20"/>
                <w:lang w:eastAsia="es-CR"/>
              </w:rPr>
              <w:t>.</w:t>
            </w:r>
          </w:p>
        </w:tc>
        <w:tc>
          <w:tcPr>
            <w:tcW w:w="2207" w:type="dxa"/>
          </w:tcPr>
          <w:p w14:paraId="375B9C7D" w14:textId="24134523" w:rsidR="001953CD" w:rsidRPr="007F011E" w:rsidRDefault="001953CD" w:rsidP="007D6018">
            <w:pPr>
              <w:spacing w:before="20"/>
              <w:jc w:val="both"/>
              <w:rPr>
                <w:rFonts w:ascii="Arial" w:hAnsi="Arial" w:cs="Arial"/>
                <w:sz w:val="20"/>
                <w:szCs w:val="20"/>
                <w:lang w:eastAsia="es-CR"/>
              </w:rPr>
            </w:pPr>
            <w:r w:rsidRPr="007F011E">
              <w:rPr>
                <w:rFonts w:ascii="Arial" w:hAnsi="Arial" w:cs="Arial"/>
                <w:sz w:val="20"/>
                <w:szCs w:val="20"/>
                <w:lang w:eastAsia="es-CR"/>
              </w:rPr>
              <w:t>Porcentaje de ejecución presupuestaria del programa de crédito</w:t>
            </w:r>
            <w:r w:rsidR="00210796" w:rsidRPr="007F011E">
              <w:rPr>
                <w:rFonts w:ascii="Arial" w:hAnsi="Arial" w:cs="Arial"/>
                <w:sz w:val="20"/>
                <w:szCs w:val="20"/>
                <w:lang w:eastAsia="es-CR"/>
              </w:rPr>
              <w:t>.</w:t>
            </w:r>
          </w:p>
        </w:tc>
        <w:tc>
          <w:tcPr>
            <w:tcW w:w="2207" w:type="dxa"/>
          </w:tcPr>
          <w:p w14:paraId="508F3D81" w14:textId="50377162" w:rsidR="001953CD" w:rsidRPr="007F011E" w:rsidRDefault="001953CD" w:rsidP="007D6018">
            <w:pPr>
              <w:spacing w:before="20"/>
              <w:jc w:val="center"/>
              <w:rPr>
                <w:rFonts w:ascii="Arial" w:hAnsi="Arial" w:cs="Arial"/>
                <w:sz w:val="20"/>
                <w:szCs w:val="20"/>
                <w:lang w:eastAsia="es-CR"/>
              </w:rPr>
            </w:pPr>
            <w:r w:rsidRPr="007F011E">
              <w:rPr>
                <w:rFonts w:ascii="Arial" w:hAnsi="Arial" w:cs="Arial"/>
                <w:sz w:val="20"/>
                <w:szCs w:val="20"/>
                <w:lang w:eastAsia="es-CR"/>
              </w:rPr>
              <w:t>9</w:t>
            </w:r>
            <w:r w:rsidR="00F375F4" w:rsidRPr="007F011E">
              <w:rPr>
                <w:rFonts w:ascii="Arial" w:hAnsi="Arial" w:cs="Arial"/>
                <w:sz w:val="20"/>
                <w:szCs w:val="20"/>
                <w:lang w:eastAsia="es-CR"/>
              </w:rPr>
              <w:t>5</w:t>
            </w:r>
            <w:r w:rsidRPr="007F011E">
              <w:rPr>
                <w:rFonts w:ascii="Arial" w:hAnsi="Arial" w:cs="Arial"/>
                <w:sz w:val="20"/>
                <w:szCs w:val="20"/>
                <w:lang w:eastAsia="es-CR"/>
              </w:rPr>
              <w:t>,00%</w:t>
            </w:r>
          </w:p>
          <w:p w14:paraId="3E7A5997" w14:textId="59C05E71" w:rsidR="001953CD" w:rsidRPr="007F011E" w:rsidRDefault="00C22948" w:rsidP="00F375F4">
            <w:pPr>
              <w:spacing w:before="20"/>
              <w:jc w:val="both"/>
              <w:rPr>
                <w:rFonts w:ascii="Arial" w:hAnsi="Arial" w:cs="Arial"/>
                <w:sz w:val="20"/>
                <w:szCs w:val="20"/>
                <w:lang w:eastAsia="es-CR"/>
              </w:rPr>
            </w:pPr>
            <w:r>
              <w:rPr>
                <w:rFonts w:ascii="Arial" w:hAnsi="Arial" w:cs="Arial"/>
                <w:sz w:val="20"/>
                <w:szCs w:val="20"/>
                <w:lang w:eastAsia="es-CR"/>
              </w:rPr>
              <w:t xml:space="preserve">De ejecución del </w:t>
            </w:r>
            <w:r w:rsidR="00D3424B">
              <w:rPr>
                <w:rFonts w:ascii="Arial" w:hAnsi="Arial" w:cs="Arial"/>
                <w:sz w:val="20"/>
                <w:szCs w:val="20"/>
                <w:lang w:eastAsia="es-CR"/>
              </w:rPr>
              <w:t>presupuesto aprobado</w:t>
            </w:r>
          </w:p>
        </w:tc>
        <w:tc>
          <w:tcPr>
            <w:tcW w:w="2207" w:type="dxa"/>
          </w:tcPr>
          <w:p w14:paraId="76CBD7B5" w14:textId="77777777" w:rsidR="001953CD" w:rsidRPr="007F011E" w:rsidRDefault="001953CD" w:rsidP="007D6018">
            <w:pPr>
              <w:pStyle w:val="Default"/>
              <w:jc w:val="both"/>
              <w:rPr>
                <w:rFonts w:eastAsia="SimSun"/>
                <w:color w:val="auto"/>
                <w:sz w:val="20"/>
                <w:szCs w:val="20"/>
              </w:rPr>
            </w:pPr>
            <w:r w:rsidRPr="007F011E">
              <w:rPr>
                <w:rFonts w:eastAsia="SimSun"/>
                <w:color w:val="auto"/>
                <w:sz w:val="20"/>
                <w:szCs w:val="20"/>
              </w:rPr>
              <w:t>Dirección de Fomento Forestal, Fonafifo</w:t>
            </w:r>
          </w:p>
        </w:tc>
      </w:tr>
    </w:tbl>
    <w:p w14:paraId="5E12AECF" w14:textId="77777777" w:rsidR="001953CD" w:rsidRPr="004B64E2" w:rsidRDefault="001953CD" w:rsidP="00C60031">
      <w:pPr>
        <w:jc w:val="both"/>
        <w:rPr>
          <w:rFonts w:ascii="Arial" w:hAnsi="Arial" w:cs="Arial"/>
          <w:color w:val="FF0000"/>
          <w:sz w:val="20"/>
          <w:szCs w:val="20"/>
        </w:rPr>
        <w:sectPr w:rsidR="001953CD" w:rsidRPr="004B64E2" w:rsidSect="00DF7640">
          <w:footerReference w:type="default" r:id="rId18"/>
          <w:pgSz w:w="12240" w:h="15840" w:code="1"/>
          <w:pgMar w:top="1418" w:right="1701" w:bottom="1134" w:left="1701" w:header="709" w:footer="709" w:gutter="0"/>
          <w:cols w:space="708"/>
          <w:titlePg/>
          <w:docGrid w:linePitch="360"/>
        </w:sectPr>
      </w:pPr>
    </w:p>
    <w:p w14:paraId="605E8AA0" w14:textId="552535B8" w:rsidR="00DF7640" w:rsidRPr="00275FCD" w:rsidRDefault="00DF7DCF" w:rsidP="002624A3">
      <w:pPr>
        <w:pStyle w:val="Prrafodelista"/>
        <w:numPr>
          <w:ilvl w:val="0"/>
          <w:numId w:val="1"/>
        </w:numPr>
        <w:jc w:val="both"/>
        <w:rPr>
          <w:rFonts w:ascii="Arial" w:hAnsi="Arial" w:cs="Arial"/>
          <w:b/>
          <w:sz w:val="22"/>
          <w:szCs w:val="22"/>
        </w:rPr>
      </w:pPr>
      <w:r w:rsidRPr="00275FCD">
        <w:rPr>
          <w:rFonts w:ascii="Arial" w:hAnsi="Arial" w:cs="Arial"/>
          <w:b/>
          <w:sz w:val="22"/>
          <w:szCs w:val="22"/>
        </w:rPr>
        <w:lastRenderedPageBreak/>
        <w:t xml:space="preserve">PRESUPUESTO </w:t>
      </w:r>
    </w:p>
    <w:p w14:paraId="25F90F11" w14:textId="77777777" w:rsidR="000241F1" w:rsidRPr="00275FCD" w:rsidRDefault="000241F1" w:rsidP="00950262">
      <w:pPr>
        <w:tabs>
          <w:tab w:val="left" w:pos="720"/>
        </w:tabs>
        <w:spacing w:line="240" w:lineRule="auto"/>
        <w:ind w:left="360"/>
        <w:jc w:val="both"/>
        <w:rPr>
          <w:rFonts w:ascii="Arial" w:hAnsi="Arial" w:cs="Arial"/>
          <w:b/>
        </w:rPr>
      </w:pPr>
    </w:p>
    <w:p w14:paraId="5EC3CB14" w14:textId="77777777" w:rsidR="00DF7DCF" w:rsidRPr="00275FCD" w:rsidRDefault="00DF7DCF" w:rsidP="00950262">
      <w:pPr>
        <w:tabs>
          <w:tab w:val="left" w:pos="720"/>
        </w:tabs>
        <w:spacing w:line="240" w:lineRule="auto"/>
        <w:ind w:left="360"/>
        <w:jc w:val="both"/>
        <w:rPr>
          <w:rFonts w:ascii="Arial" w:hAnsi="Arial" w:cs="Arial"/>
          <w:b/>
        </w:rPr>
      </w:pPr>
      <w:r w:rsidRPr="00275FCD">
        <w:rPr>
          <w:rFonts w:ascii="Arial" w:hAnsi="Arial" w:cs="Arial"/>
          <w:b/>
        </w:rPr>
        <w:t>2.1 FUENTES DE FINANCIAMIENTO</w:t>
      </w:r>
    </w:p>
    <w:p w14:paraId="072D7E5B" w14:textId="315E1CBC" w:rsidR="006B325A" w:rsidRPr="00275FCD" w:rsidRDefault="008B468E" w:rsidP="006B325A">
      <w:pPr>
        <w:pStyle w:val="Prrafodelista"/>
        <w:spacing w:before="20"/>
        <w:ind w:left="0"/>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w:t>
      </w:r>
      <w:r w:rsidR="006B325A" w:rsidRPr="00275FCD">
        <w:rPr>
          <w:rStyle w:val="normaltextrun"/>
          <w:rFonts w:ascii="Arial" w:hAnsi="Arial" w:cs="Arial"/>
          <w:color w:val="000000"/>
          <w:sz w:val="22"/>
          <w:szCs w:val="22"/>
          <w:shd w:val="clear" w:color="auto" w:fill="FFFFFF"/>
        </w:rPr>
        <w:t>l presupuesto de ingresos del Fideicomiso 544 FONAFIFO/BNCR, está constituido por las siguientes fuentes de financiamiento: </w:t>
      </w:r>
      <w:r w:rsidR="006B325A" w:rsidRPr="00275FCD">
        <w:rPr>
          <w:rStyle w:val="eop"/>
          <w:rFonts w:ascii="Arial" w:hAnsi="Arial" w:cs="Arial"/>
          <w:color w:val="000000"/>
          <w:sz w:val="22"/>
          <w:szCs w:val="22"/>
          <w:shd w:val="clear" w:color="auto" w:fill="FFFFFF"/>
        </w:rPr>
        <w:t> </w:t>
      </w:r>
    </w:p>
    <w:p w14:paraId="6273A0DD" w14:textId="43D861E4" w:rsidR="008D55A2" w:rsidRPr="00275FCD" w:rsidRDefault="008D55A2" w:rsidP="006B325A">
      <w:pPr>
        <w:pStyle w:val="Prrafodelista"/>
        <w:spacing w:before="20"/>
        <w:ind w:left="0"/>
        <w:jc w:val="both"/>
        <w:rPr>
          <w:rStyle w:val="eop"/>
          <w:rFonts w:ascii="Arial" w:hAnsi="Arial" w:cs="Arial"/>
          <w:color w:val="000000"/>
          <w:sz w:val="22"/>
          <w:szCs w:val="22"/>
          <w:shd w:val="clear" w:color="auto" w:fill="FFFFFF"/>
        </w:rPr>
      </w:pPr>
    </w:p>
    <w:p w14:paraId="5F3041BE" w14:textId="0CA96C25" w:rsidR="008D55A2" w:rsidRPr="00275FCD" w:rsidRDefault="008D55A2" w:rsidP="006B325A">
      <w:pPr>
        <w:pStyle w:val="Prrafodelista"/>
        <w:spacing w:before="20"/>
        <w:ind w:left="0"/>
        <w:jc w:val="both"/>
        <w:rPr>
          <w:rStyle w:val="eop"/>
          <w:rFonts w:ascii="Arial" w:hAnsi="Arial" w:cs="Arial"/>
          <w:color w:val="000000"/>
          <w:sz w:val="22"/>
          <w:szCs w:val="22"/>
          <w:shd w:val="clear" w:color="auto" w:fill="FFFFFF"/>
        </w:rPr>
      </w:pPr>
    </w:p>
    <w:p w14:paraId="5AA68FBF" w14:textId="7FD78A9B" w:rsidR="008D55A2" w:rsidRPr="008D1496" w:rsidRDefault="008D55A2" w:rsidP="008D55A2">
      <w:pPr>
        <w:pStyle w:val="Prrafodelista"/>
        <w:spacing w:before="20"/>
        <w:ind w:left="0"/>
        <w:jc w:val="center"/>
        <w:rPr>
          <w:rStyle w:val="eop"/>
          <w:rFonts w:ascii="Arial" w:hAnsi="Arial" w:cs="Arial"/>
          <w:b/>
          <w:color w:val="000000"/>
          <w:sz w:val="18"/>
          <w:szCs w:val="18"/>
          <w:shd w:val="clear" w:color="auto" w:fill="FFFFFF"/>
        </w:rPr>
      </w:pPr>
      <w:r w:rsidRPr="008D1496">
        <w:rPr>
          <w:rStyle w:val="eop"/>
          <w:rFonts w:ascii="Arial" w:hAnsi="Arial" w:cs="Arial"/>
          <w:b/>
          <w:color w:val="000000"/>
          <w:sz w:val="18"/>
          <w:szCs w:val="18"/>
          <w:shd w:val="clear" w:color="auto" w:fill="FFFFFF"/>
        </w:rPr>
        <w:t>Fideicomiso 544 FONAFIFO/BNCR</w:t>
      </w:r>
    </w:p>
    <w:p w14:paraId="67BC77B4" w14:textId="13DE396D" w:rsidR="008D55A2" w:rsidRPr="008D1496" w:rsidRDefault="008D55A2" w:rsidP="008D55A2">
      <w:pPr>
        <w:pStyle w:val="Prrafodelista"/>
        <w:spacing w:before="20"/>
        <w:ind w:left="0"/>
        <w:jc w:val="center"/>
        <w:rPr>
          <w:rStyle w:val="eop"/>
          <w:rFonts w:ascii="Arial" w:hAnsi="Arial" w:cs="Arial"/>
          <w:b/>
          <w:color w:val="000000"/>
          <w:sz w:val="18"/>
          <w:szCs w:val="18"/>
          <w:shd w:val="clear" w:color="auto" w:fill="FFFFFF"/>
        </w:rPr>
      </w:pPr>
      <w:r w:rsidRPr="008D1496">
        <w:rPr>
          <w:rStyle w:val="eop"/>
          <w:rFonts w:ascii="Arial" w:hAnsi="Arial" w:cs="Arial"/>
          <w:b/>
          <w:color w:val="000000"/>
          <w:sz w:val="18"/>
          <w:szCs w:val="18"/>
          <w:shd w:val="clear" w:color="auto" w:fill="FFFFFF"/>
        </w:rPr>
        <w:t>Presupuesto Ingresos</w:t>
      </w:r>
      <w:r w:rsidR="00414D6D" w:rsidRPr="008D1496">
        <w:rPr>
          <w:rStyle w:val="eop"/>
          <w:rFonts w:ascii="Arial" w:hAnsi="Arial" w:cs="Arial"/>
          <w:b/>
          <w:color w:val="000000"/>
          <w:sz w:val="18"/>
          <w:szCs w:val="18"/>
          <w:shd w:val="clear" w:color="auto" w:fill="FFFFFF"/>
        </w:rPr>
        <w:t xml:space="preserve">, </w:t>
      </w:r>
      <w:r w:rsidRPr="008D1496">
        <w:rPr>
          <w:rStyle w:val="eop"/>
          <w:rFonts w:ascii="Arial" w:hAnsi="Arial" w:cs="Arial"/>
          <w:b/>
          <w:color w:val="000000"/>
          <w:sz w:val="18"/>
          <w:szCs w:val="18"/>
          <w:shd w:val="clear" w:color="auto" w:fill="FFFFFF"/>
        </w:rPr>
        <w:t>Periodo 202</w:t>
      </w:r>
      <w:r w:rsidR="007D6018" w:rsidRPr="008D1496">
        <w:rPr>
          <w:rStyle w:val="eop"/>
          <w:rFonts w:ascii="Arial" w:hAnsi="Arial" w:cs="Arial"/>
          <w:b/>
          <w:color w:val="000000"/>
          <w:sz w:val="18"/>
          <w:szCs w:val="18"/>
          <w:shd w:val="clear" w:color="auto" w:fill="FFFFFF"/>
        </w:rPr>
        <w:t>4</w:t>
      </w:r>
    </w:p>
    <w:p w14:paraId="24B65DF7" w14:textId="31BAD6E5" w:rsidR="00414D6D" w:rsidRPr="008D1496" w:rsidRDefault="008B468E" w:rsidP="008D55A2">
      <w:pPr>
        <w:pStyle w:val="Prrafodelista"/>
        <w:spacing w:before="20"/>
        <w:ind w:left="0"/>
        <w:jc w:val="center"/>
        <w:rPr>
          <w:rStyle w:val="eop"/>
          <w:rFonts w:ascii="Arial" w:hAnsi="Arial" w:cs="Arial"/>
          <w:b/>
          <w:color w:val="000000"/>
          <w:sz w:val="12"/>
          <w:szCs w:val="12"/>
          <w:shd w:val="clear" w:color="auto" w:fill="FFFFFF"/>
        </w:rPr>
      </w:pPr>
      <w:r w:rsidRPr="008D1496">
        <w:rPr>
          <w:rStyle w:val="eop"/>
          <w:rFonts w:ascii="Arial" w:hAnsi="Arial" w:cs="Arial"/>
          <w:b/>
          <w:color w:val="000000"/>
          <w:sz w:val="12"/>
          <w:szCs w:val="12"/>
          <w:shd w:val="clear" w:color="auto" w:fill="FFFFFF"/>
        </w:rPr>
        <w:t>(</w:t>
      </w:r>
      <w:r w:rsidR="00414D6D" w:rsidRPr="008D1496">
        <w:rPr>
          <w:rStyle w:val="eop"/>
          <w:rFonts w:ascii="Arial" w:hAnsi="Arial" w:cs="Arial"/>
          <w:b/>
          <w:color w:val="000000"/>
          <w:sz w:val="12"/>
          <w:szCs w:val="12"/>
          <w:shd w:val="clear" w:color="auto" w:fill="FFFFFF"/>
        </w:rPr>
        <w:t>Expresado en colones</w:t>
      </w:r>
      <w:r w:rsidRPr="008D1496">
        <w:rPr>
          <w:rStyle w:val="eop"/>
          <w:rFonts w:ascii="Arial" w:hAnsi="Arial" w:cs="Arial"/>
          <w:b/>
          <w:color w:val="000000"/>
          <w:sz w:val="12"/>
          <w:szCs w:val="12"/>
          <w:shd w:val="clear" w:color="auto" w:fill="FFFFFF"/>
        </w:rPr>
        <w:t>)</w:t>
      </w:r>
    </w:p>
    <w:p w14:paraId="5C5A60C8" w14:textId="77777777" w:rsidR="00D81061" w:rsidRDefault="00D81061" w:rsidP="008D55A2">
      <w:pPr>
        <w:pStyle w:val="Prrafodelista"/>
        <w:spacing w:before="20"/>
        <w:ind w:left="0"/>
        <w:jc w:val="center"/>
        <w:rPr>
          <w:rStyle w:val="eop"/>
          <w:rFonts w:ascii="Arial" w:hAnsi="Arial" w:cs="Arial"/>
          <w:b/>
          <w:color w:val="000000"/>
          <w:sz w:val="16"/>
          <w:szCs w:val="16"/>
          <w:shd w:val="clear" w:color="auto" w:fill="FFFFFF"/>
        </w:rPr>
      </w:pPr>
    </w:p>
    <w:p w14:paraId="010A11EA" w14:textId="754802D5" w:rsidR="003A7213" w:rsidRPr="008B468E" w:rsidRDefault="008776F5" w:rsidP="008D1496">
      <w:pPr>
        <w:pStyle w:val="Prrafodelista"/>
        <w:spacing w:before="20"/>
        <w:ind w:left="-567" w:hanging="142"/>
        <w:jc w:val="both"/>
        <w:rPr>
          <w:rStyle w:val="eop"/>
          <w:rFonts w:ascii="Arial" w:hAnsi="Arial" w:cs="Arial"/>
          <w:color w:val="000000"/>
          <w:sz w:val="16"/>
          <w:szCs w:val="16"/>
          <w:shd w:val="clear" w:color="auto" w:fill="FFFFFF"/>
        </w:rPr>
      </w:pPr>
      <w:r w:rsidRPr="008776F5">
        <w:rPr>
          <w:rStyle w:val="eop"/>
          <w:rFonts w:ascii="Arial" w:hAnsi="Arial" w:cs="Arial"/>
          <w:color w:val="000000"/>
          <w:sz w:val="16"/>
          <w:szCs w:val="16"/>
          <w:shd w:val="clear" w:color="auto" w:fill="FFFFFF"/>
        </w:rPr>
        <w:drawing>
          <wp:inline distT="0" distB="0" distL="0" distR="0" wp14:anchorId="66A1A401" wp14:editId="58C1823E">
            <wp:extent cx="6798283" cy="2148559"/>
            <wp:effectExtent l="0" t="0" r="3175" b="4445"/>
            <wp:docPr id="9807737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7372" name="Imagen 1" descr="Tabla&#10;&#10;Descripción generada automáticamente"/>
                    <pic:cNvPicPr/>
                  </pic:nvPicPr>
                  <pic:blipFill>
                    <a:blip r:embed="rId19"/>
                    <a:stretch>
                      <a:fillRect/>
                    </a:stretch>
                  </pic:blipFill>
                  <pic:spPr>
                    <a:xfrm>
                      <a:off x="0" y="0"/>
                      <a:ext cx="6888823" cy="2177174"/>
                    </a:xfrm>
                    <a:prstGeom prst="rect">
                      <a:avLst/>
                    </a:prstGeom>
                  </pic:spPr>
                </pic:pic>
              </a:graphicData>
            </a:graphic>
          </wp:inline>
        </w:drawing>
      </w:r>
    </w:p>
    <w:p w14:paraId="1173039B" w14:textId="19D51F04" w:rsidR="007D6018" w:rsidRDefault="007D6018" w:rsidP="007F011E">
      <w:pPr>
        <w:pStyle w:val="Prrafodelista"/>
        <w:spacing w:before="20"/>
        <w:ind w:left="0"/>
        <w:jc w:val="right"/>
        <w:rPr>
          <w:rStyle w:val="eop"/>
          <w:rFonts w:ascii="Arial" w:hAnsi="Arial" w:cs="Arial"/>
          <w:color w:val="000000"/>
          <w:sz w:val="24"/>
          <w:szCs w:val="24"/>
          <w:shd w:val="clear" w:color="auto" w:fill="FFFFFF"/>
        </w:rPr>
      </w:pPr>
    </w:p>
    <w:p w14:paraId="7425F87E" w14:textId="618D3957" w:rsidR="000E64F0" w:rsidRDefault="00244D94" w:rsidP="007F6886">
      <w:pPr>
        <w:spacing w:before="20"/>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El presupuesto por la comercialización de servicios ambientales </w:t>
      </w:r>
      <w:r w:rsidR="009109BA">
        <w:rPr>
          <w:rStyle w:val="normaltextrun"/>
          <w:rFonts w:ascii="Arial" w:hAnsi="Arial" w:cs="Arial"/>
          <w:color w:val="000000"/>
          <w:shd w:val="clear" w:color="auto" w:fill="FFFFFF"/>
        </w:rPr>
        <w:t xml:space="preserve">fue estimado con base a los siguientes </w:t>
      </w:r>
      <w:r w:rsidR="00EA2C20" w:rsidRPr="00EA2C20">
        <w:rPr>
          <w:rStyle w:val="normaltextrun"/>
          <w:rFonts w:ascii="Arial" w:hAnsi="Arial" w:cs="Arial"/>
          <w:color w:val="000000"/>
          <w:shd w:val="clear" w:color="auto" w:fill="FFFFFF"/>
        </w:rPr>
        <w:t>convenios;</w:t>
      </w:r>
    </w:p>
    <w:p w14:paraId="145BA5B3" w14:textId="02163421" w:rsidR="00EA2C20" w:rsidRPr="00E52275" w:rsidRDefault="00EA2C20" w:rsidP="00EA2C20">
      <w:pPr>
        <w:spacing w:before="100" w:beforeAutospacing="1" w:after="100" w:afterAutospacing="1" w:line="240" w:lineRule="auto"/>
        <w:contextualSpacing/>
        <w:jc w:val="center"/>
        <w:rPr>
          <w:rStyle w:val="normaltextrun"/>
          <w:rFonts w:ascii="Arial" w:hAnsi="Arial" w:cs="Arial"/>
          <w:b/>
          <w:bCs/>
          <w:color w:val="000000"/>
          <w:sz w:val="16"/>
          <w:szCs w:val="16"/>
          <w:shd w:val="clear" w:color="auto" w:fill="FFFFFF"/>
        </w:rPr>
      </w:pPr>
      <w:r w:rsidRPr="00E52275">
        <w:rPr>
          <w:rStyle w:val="normaltextrun"/>
          <w:rFonts w:ascii="Arial" w:hAnsi="Arial" w:cs="Arial"/>
          <w:b/>
          <w:bCs/>
          <w:color w:val="000000"/>
          <w:sz w:val="16"/>
          <w:szCs w:val="16"/>
          <w:shd w:val="clear" w:color="auto" w:fill="FFFFFF"/>
        </w:rPr>
        <w:t>Fideicomiso 544 FONAFIFO/BNCR</w:t>
      </w:r>
    </w:p>
    <w:p w14:paraId="6439FBFF" w14:textId="2357A580" w:rsidR="00EA2C20" w:rsidRPr="00E52275" w:rsidRDefault="00EA2C20" w:rsidP="00EA2C20">
      <w:pPr>
        <w:spacing w:before="100" w:beforeAutospacing="1" w:after="100" w:afterAutospacing="1" w:line="240" w:lineRule="auto"/>
        <w:contextualSpacing/>
        <w:jc w:val="center"/>
        <w:rPr>
          <w:rStyle w:val="normaltextrun"/>
          <w:rFonts w:ascii="Arial" w:hAnsi="Arial" w:cs="Arial"/>
          <w:b/>
          <w:bCs/>
          <w:color w:val="000000"/>
          <w:sz w:val="16"/>
          <w:szCs w:val="16"/>
          <w:shd w:val="clear" w:color="auto" w:fill="FFFFFF"/>
        </w:rPr>
      </w:pPr>
      <w:r w:rsidRPr="00E52275">
        <w:rPr>
          <w:rStyle w:val="normaltextrun"/>
          <w:rFonts w:ascii="Arial" w:hAnsi="Arial" w:cs="Arial"/>
          <w:b/>
          <w:bCs/>
          <w:color w:val="000000"/>
          <w:sz w:val="16"/>
          <w:szCs w:val="16"/>
          <w:shd w:val="clear" w:color="auto" w:fill="FFFFFF"/>
        </w:rPr>
        <w:t>Estimación Comercialización Servicios Ambientales</w:t>
      </w:r>
    </w:p>
    <w:p w14:paraId="459CDB24" w14:textId="226DE804" w:rsidR="00EA2C20" w:rsidRPr="00E52275" w:rsidRDefault="00EA2C20" w:rsidP="00EA2C20">
      <w:pPr>
        <w:spacing w:before="100" w:beforeAutospacing="1" w:after="100" w:afterAutospacing="1" w:line="240" w:lineRule="auto"/>
        <w:contextualSpacing/>
        <w:jc w:val="center"/>
        <w:rPr>
          <w:rStyle w:val="normaltextrun"/>
          <w:rFonts w:ascii="Arial" w:hAnsi="Arial" w:cs="Arial"/>
          <w:color w:val="000000"/>
          <w:sz w:val="16"/>
          <w:szCs w:val="16"/>
          <w:shd w:val="clear" w:color="auto" w:fill="FFFFFF"/>
        </w:rPr>
      </w:pPr>
      <w:r w:rsidRPr="00E52275">
        <w:rPr>
          <w:rStyle w:val="normaltextrun"/>
          <w:rFonts w:ascii="Arial" w:hAnsi="Arial" w:cs="Arial"/>
          <w:b/>
          <w:bCs/>
          <w:color w:val="000000"/>
          <w:sz w:val="16"/>
          <w:szCs w:val="16"/>
          <w:shd w:val="clear" w:color="auto" w:fill="FFFFFF"/>
        </w:rPr>
        <w:t>Periodo 2024</w:t>
      </w:r>
    </w:p>
    <w:p w14:paraId="629DF309" w14:textId="77777777" w:rsidR="00EA2C20" w:rsidRPr="00E52275" w:rsidRDefault="00EA2C20" w:rsidP="00EA2C20">
      <w:pPr>
        <w:spacing w:before="100" w:beforeAutospacing="1" w:after="100" w:afterAutospacing="1" w:line="240" w:lineRule="auto"/>
        <w:contextualSpacing/>
        <w:jc w:val="both"/>
        <w:rPr>
          <w:rStyle w:val="normaltextrun"/>
          <w:rFonts w:ascii="Arial" w:hAnsi="Arial" w:cs="Arial"/>
          <w:color w:val="000000"/>
          <w:sz w:val="16"/>
          <w:szCs w:val="16"/>
          <w:shd w:val="clear" w:color="auto" w:fill="FFFFFF"/>
        </w:rPr>
      </w:pPr>
    </w:p>
    <w:tbl>
      <w:tblPr>
        <w:tblW w:w="7315" w:type="dxa"/>
        <w:jc w:val="center"/>
        <w:tblCellMar>
          <w:left w:w="70" w:type="dxa"/>
          <w:right w:w="70" w:type="dxa"/>
        </w:tblCellMar>
        <w:tblLook w:val="04A0" w:firstRow="1" w:lastRow="0" w:firstColumn="1" w:lastColumn="0" w:noHBand="0" w:noVBand="1"/>
      </w:tblPr>
      <w:tblGrid>
        <w:gridCol w:w="2263"/>
        <w:gridCol w:w="1276"/>
        <w:gridCol w:w="1276"/>
        <w:gridCol w:w="1224"/>
        <w:gridCol w:w="1276"/>
      </w:tblGrid>
      <w:tr w:rsidR="00003612" w:rsidRPr="00E52275" w14:paraId="00A5F497" w14:textId="77777777" w:rsidTr="00EE4893">
        <w:trPr>
          <w:trHeight w:val="199"/>
          <w:jc w:val="center"/>
        </w:trPr>
        <w:tc>
          <w:tcPr>
            <w:tcW w:w="2263"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85C808B" w14:textId="543D275A" w:rsidR="00003612" w:rsidRPr="00E52275" w:rsidRDefault="00EA2C20" w:rsidP="00003612">
            <w:pPr>
              <w:spacing w:after="0" w:line="240" w:lineRule="auto"/>
              <w:jc w:val="center"/>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C</w:t>
            </w:r>
            <w:r w:rsidRPr="00E52275">
              <w:rPr>
                <w:rFonts w:ascii="Arial" w:eastAsia="Times New Roman" w:hAnsi="Arial" w:cs="Arial"/>
                <w:b/>
                <w:bCs/>
                <w:sz w:val="16"/>
                <w:szCs w:val="16"/>
                <w:lang w:eastAsia="es-CR"/>
              </w:rPr>
              <w:t>ONVENIOS</w:t>
            </w:r>
          </w:p>
        </w:tc>
        <w:tc>
          <w:tcPr>
            <w:tcW w:w="1276" w:type="dxa"/>
            <w:tcBorders>
              <w:top w:val="single" w:sz="4" w:space="0" w:color="auto"/>
              <w:left w:val="nil"/>
              <w:bottom w:val="single" w:sz="4" w:space="0" w:color="auto"/>
              <w:right w:val="single" w:sz="4" w:space="0" w:color="auto"/>
            </w:tcBorders>
            <w:shd w:val="clear" w:color="000000" w:fill="A9D08E"/>
            <w:noWrap/>
            <w:vAlign w:val="bottom"/>
            <w:hideMark/>
          </w:tcPr>
          <w:p w14:paraId="5FBC15AF" w14:textId="304D5C3F" w:rsidR="00003612" w:rsidRPr="00E52275" w:rsidRDefault="00003612" w:rsidP="00003612">
            <w:pPr>
              <w:spacing w:after="0" w:line="240" w:lineRule="auto"/>
              <w:jc w:val="center"/>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F</w:t>
            </w:r>
            <w:r w:rsidR="00650B8E" w:rsidRPr="00E52275">
              <w:rPr>
                <w:rFonts w:ascii="Arial" w:eastAsia="Times New Roman" w:hAnsi="Arial" w:cs="Arial"/>
                <w:b/>
                <w:bCs/>
                <w:color w:val="000000"/>
                <w:sz w:val="16"/>
                <w:szCs w:val="16"/>
                <w:lang w:eastAsia="es-CR"/>
              </w:rPr>
              <w:t>o</w:t>
            </w:r>
            <w:r w:rsidR="00650B8E" w:rsidRPr="00E52275">
              <w:rPr>
                <w:rFonts w:ascii="Arial" w:eastAsia="Times New Roman" w:hAnsi="Arial" w:cs="Arial"/>
                <w:b/>
                <w:bCs/>
                <w:sz w:val="16"/>
                <w:szCs w:val="16"/>
                <w:lang w:eastAsia="es-CR"/>
              </w:rPr>
              <w:t>ndo 544-01 PSA</w:t>
            </w:r>
          </w:p>
        </w:tc>
        <w:tc>
          <w:tcPr>
            <w:tcW w:w="1276" w:type="dxa"/>
            <w:tcBorders>
              <w:top w:val="single" w:sz="4" w:space="0" w:color="auto"/>
              <w:left w:val="nil"/>
              <w:bottom w:val="single" w:sz="4" w:space="0" w:color="auto"/>
              <w:right w:val="single" w:sz="4" w:space="0" w:color="auto"/>
            </w:tcBorders>
            <w:shd w:val="clear" w:color="000000" w:fill="A9D08E"/>
            <w:noWrap/>
            <w:vAlign w:val="bottom"/>
            <w:hideMark/>
          </w:tcPr>
          <w:p w14:paraId="04ACF036" w14:textId="77777777" w:rsidR="00003612" w:rsidRDefault="00003612" w:rsidP="00003612">
            <w:pPr>
              <w:spacing w:after="0" w:line="240" w:lineRule="auto"/>
              <w:jc w:val="center"/>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F</w:t>
            </w:r>
            <w:r w:rsidR="00650B8E" w:rsidRPr="00E52275">
              <w:rPr>
                <w:rFonts w:ascii="Arial" w:eastAsia="Times New Roman" w:hAnsi="Arial" w:cs="Arial"/>
                <w:b/>
                <w:bCs/>
                <w:color w:val="000000"/>
                <w:sz w:val="16"/>
                <w:szCs w:val="16"/>
                <w:lang w:eastAsia="es-CR"/>
              </w:rPr>
              <w:t>o</w:t>
            </w:r>
            <w:r w:rsidR="00650B8E" w:rsidRPr="00E52275">
              <w:rPr>
                <w:rFonts w:ascii="Arial" w:eastAsia="Times New Roman" w:hAnsi="Arial" w:cs="Arial"/>
                <w:b/>
                <w:bCs/>
                <w:sz w:val="16"/>
                <w:szCs w:val="16"/>
                <w:lang w:eastAsia="es-CR"/>
              </w:rPr>
              <w:t xml:space="preserve">ndo </w:t>
            </w:r>
            <w:r w:rsidRPr="00E52275">
              <w:rPr>
                <w:rFonts w:ascii="Arial" w:eastAsia="Times New Roman" w:hAnsi="Arial" w:cs="Arial"/>
                <w:b/>
                <w:bCs/>
                <w:color w:val="000000"/>
                <w:sz w:val="16"/>
                <w:szCs w:val="16"/>
                <w:lang w:eastAsia="es-CR"/>
              </w:rPr>
              <w:t>544-13</w:t>
            </w:r>
          </w:p>
          <w:p w14:paraId="4D98B576" w14:textId="0CC1D14B" w:rsidR="00E52275" w:rsidRPr="00E52275" w:rsidRDefault="00E52275" w:rsidP="00003612">
            <w:pPr>
              <w:spacing w:after="0" w:line="240" w:lineRule="auto"/>
              <w:jc w:val="center"/>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CSA</w:t>
            </w:r>
          </w:p>
        </w:tc>
        <w:tc>
          <w:tcPr>
            <w:tcW w:w="1224" w:type="dxa"/>
            <w:tcBorders>
              <w:top w:val="single" w:sz="4" w:space="0" w:color="auto"/>
              <w:left w:val="nil"/>
              <w:bottom w:val="single" w:sz="4" w:space="0" w:color="auto"/>
              <w:right w:val="single" w:sz="4" w:space="0" w:color="auto"/>
            </w:tcBorders>
            <w:shd w:val="clear" w:color="000000" w:fill="A9D08E"/>
            <w:noWrap/>
            <w:vAlign w:val="bottom"/>
            <w:hideMark/>
          </w:tcPr>
          <w:p w14:paraId="0C2745E5" w14:textId="77777777" w:rsidR="00003612" w:rsidRDefault="00003612" w:rsidP="00003612">
            <w:pPr>
              <w:spacing w:after="0" w:line="240" w:lineRule="auto"/>
              <w:jc w:val="center"/>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F</w:t>
            </w:r>
            <w:r w:rsidR="00E52275">
              <w:rPr>
                <w:rFonts w:ascii="Arial" w:eastAsia="Times New Roman" w:hAnsi="Arial" w:cs="Arial"/>
                <w:b/>
                <w:bCs/>
                <w:color w:val="000000"/>
                <w:sz w:val="16"/>
                <w:szCs w:val="16"/>
                <w:lang w:eastAsia="es-CR"/>
              </w:rPr>
              <w:t xml:space="preserve">ondo </w:t>
            </w:r>
            <w:r w:rsidRPr="00E52275">
              <w:rPr>
                <w:rFonts w:ascii="Arial" w:eastAsia="Times New Roman" w:hAnsi="Arial" w:cs="Arial"/>
                <w:b/>
                <w:bCs/>
                <w:color w:val="000000"/>
                <w:sz w:val="16"/>
                <w:szCs w:val="16"/>
                <w:lang w:eastAsia="es-CR"/>
              </w:rPr>
              <w:t>544-17</w:t>
            </w:r>
          </w:p>
          <w:p w14:paraId="7676565E" w14:textId="0C397ED8" w:rsidR="00EE4893" w:rsidRPr="00E52275" w:rsidRDefault="00EE4893" w:rsidP="00003612">
            <w:pPr>
              <w:spacing w:after="0" w:line="240" w:lineRule="auto"/>
              <w:jc w:val="center"/>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ICT</w:t>
            </w:r>
          </w:p>
        </w:tc>
        <w:tc>
          <w:tcPr>
            <w:tcW w:w="1276" w:type="dxa"/>
            <w:tcBorders>
              <w:top w:val="single" w:sz="4" w:space="0" w:color="auto"/>
              <w:left w:val="nil"/>
              <w:bottom w:val="single" w:sz="4" w:space="0" w:color="auto"/>
              <w:right w:val="single" w:sz="4" w:space="0" w:color="auto"/>
            </w:tcBorders>
            <w:shd w:val="clear" w:color="000000" w:fill="A9D08E"/>
            <w:noWrap/>
            <w:vAlign w:val="bottom"/>
            <w:hideMark/>
          </w:tcPr>
          <w:p w14:paraId="34DC4092" w14:textId="77777777" w:rsidR="00003612" w:rsidRPr="00E52275" w:rsidRDefault="00003612" w:rsidP="00003612">
            <w:pPr>
              <w:spacing w:after="0" w:line="240" w:lineRule="auto"/>
              <w:jc w:val="center"/>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Total</w:t>
            </w:r>
          </w:p>
        </w:tc>
      </w:tr>
      <w:tr w:rsidR="00003612" w:rsidRPr="00E52275" w14:paraId="5729DAAC"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A4E645"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CANAECO</w:t>
            </w:r>
          </w:p>
        </w:tc>
        <w:tc>
          <w:tcPr>
            <w:tcW w:w="1276" w:type="dxa"/>
            <w:tcBorders>
              <w:top w:val="nil"/>
              <w:left w:val="nil"/>
              <w:bottom w:val="single" w:sz="4" w:space="0" w:color="auto"/>
              <w:right w:val="single" w:sz="4" w:space="0" w:color="auto"/>
            </w:tcBorders>
            <w:shd w:val="clear" w:color="auto" w:fill="auto"/>
            <w:noWrap/>
            <w:vAlign w:val="bottom"/>
            <w:hideMark/>
          </w:tcPr>
          <w:p w14:paraId="4622E5B8"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D3A494" w14:textId="473D76FA"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240,800 </w:t>
            </w:r>
          </w:p>
        </w:tc>
        <w:tc>
          <w:tcPr>
            <w:tcW w:w="1224" w:type="dxa"/>
            <w:tcBorders>
              <w:top w:val="nil"/>
              <w:left w:val="nil"/>
              <w:bottom w:val="single" w:sz="4" w:space="0" w:color="auto"/>
              <w:right w:val="single" w:sz="4" w:space="0" w:color="auto"/>
            </w:tcBorders>
            <w:shd w:val="clear" w:color="auto" w:fill="auto"/>
            <w:noWrap/>
            <w:vAlign w:val="bottom"/>
            <w:hideMark/>
          </w:tcPr>
          <w:p w14:paraId="295D885A"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449C39" w14:textId="5DC3C5D5"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240,800</w:t>
            </w:r>
          </w:p>
        </w:tc>
      </w:tr>
      <w:tr w:rsidR="00003612" w:rsidRPr="00E52275" w14:paraId="5C6D5744"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B6D983"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Convenio ICT </w:t>
            </w:r>
          </w:p>
        </w:tc>
        <w:tc>
          <w:tcPr>
            <w:tcW w:w="1276" w:type="dxa"/>
            <w:tcBorders>
              <w:top w:val="nil"/>
              <w:left w:val="nil"/>
              <w:bottom w:val="single" w:sz="4" w:space="0" w:color="auto"/>
              <w:right w:val="single" w:sz="4" w:space="0" w:color="auto"/>
            </w:tcBorders>
            <w:shd w:val="clear" w:color="auto" w:fill="auto"/>
            <w:noWrap/>
            <w:vAlign w:val="bottom"/>
            <w:hideMark/>
          </w:tcPr>
          <w:p w14:paraId="30C37F69"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FBACB2"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24" w:type="dxa"/>
            <w:tcBorders>
              <w:top w:val="nil"/>
              <w:left w:val="nil"/>
              <w:bottom w:val="single" w:sz="4" w:space="0" w:color="auto"/>
              <w:right w:val="single" w:sz="4" w:space="0" w:color="auto"/>
            </w:tcBorders>
            <w:shd w:val="clear" w:color="auto" w:fill="auto"/>
            <w:noWrap/>
            <w:vAlign w:val="bottom"/>
            <w:hideMark/>
          </w:tcPr>
          <w:p w14:paraId="101D026E" w14:textId="7BCF45C2"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33,110,000 </w:t>
            </w:r>
          </w:p>
        </w:tc>
        <w:tc>
          <w:tcPr>
            <w:tcW w:w="1276" w:type="dxa"/>
            <w:tcBorders>
              <w:top w:val="nil"/>
              <w:left w:val="nil"/>
              <w:bottom w:val="single" w:sz="4" w:space="0" w:color="auto"/>
              <w:right w:val="single" w:sz="4" w:space="0" w:color="auto"/>
            </w:tcBorders>
            <w:shd w:val="clear" w:color="auto" w:fill="auto"/>
            <w:noWrap/>
            <w:vAlign w:val="bottom"/>
            <w:hideMark/>
          </w:tcPr>
          <w:p w14:paraId="43F300AA" w14:textId="20744CC3"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33,110,000</w:t>
            </w:r>
          </w:p>
        </w:tc>
      </w:tr>
      <w:tr w:rsidR="00003612" w:rsidRPr="00E52275" w14:paraId="6FE249D4"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9B9BFEA"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Convenio ULACIT</w:t>
            </w:r>
          </w:p>
        </w:tc>
        <w:tc>
          <w:tcPr>
            <w:tcW w:w="1276" w:type="dxa"/>
            <w:tcBorders>
              <w:top w:val="nil"/>
              <w:left w:val="nil"/>
              <w:bottom w:val="single" w:sz="4" w:space="0" w:color="auto"/>
              <w:right w:val="single" w:sz="4" w:space="0" w:color="auto"/>
            </w:tcBorders>
            <w:shd w:val="clear" w:color="auto" w:fill="auto"/>
            <w:noWrap/>
            <w:vAlign w:val="bottom"/>
            <w:hideMark/>
          </w:tcPr>
          <w:p w14:paraId="160469A6"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55BF86" w14:textId="1CAB0282"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903,000 </w:t>
            </w:r>
          </w:p>
        </w:tc>
        <w:tc>
          <w:tcPr>
            <w:tcW w:w="1224" w:type="dxa"/>
            <w:tcBorders>
              <w:top w:val="nil"/>
              <w:left w:val="nil"/>
              <w:bottom w:val="single" w:sz="4" w:space="0" w:color="auto"/>
              <w:right w:val="single" w:sz="4" w:space="0" w:color="auto"/>
            </w:tcBorders>
            <w:shd w:val="clear" w:color="auto" w:fill="auto"/>
            <w:noWrap/>
            <w:vAlign w:val="bottom"/>
            <w:hideMark/>
          </w:tcPr>
          <w:p w14:paraId="6EA156B0"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878411" w14:textId="5F190314"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903,000</w:t>
            </w:r>
          </w:p>
        </w:tc>
      </w:tr>
      <w:tr w:rsidR="00003612" w:rsidRPr="00E52275" w14:paraId="067453BE"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737390F"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ESPH</w:t>
            </w:r>
          </w:p>
        </w:tc>
        <w:tc>
          <w:tcPr>
            <w:tcW w:w="1276" w:type="dxa"/>
            <w:tcBorders>
              <w:top w:val="nil"/>
              <w:left w:val="nil"/>
              <w:bottom w:val="single" w:sz="4" w:space="0" w:color="auto"/>
              <w:right w:val="single" w:sz="4" w:space="0" w:color="auto"/>
            </w:tcBorders>
            <w:shd w:val="clear" w:color="auto" w:fill="auto"/>
            <w:noWrap/>
            <w:vAlign w:val="bottom"/>
            <w:hideMark/>
          </w:tcPr>
          <w:p w14:paraId="7C94D5C7"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DA319F" w14:textId="71AB4EDA"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29,208,355 </w:t>
            </w:r>
          </w:p>
        </w:tc>
        <w:tc>
          <w:tcPr>
            <w:tcW w:w="1224" w:type="dxa"/>
            <w:tcBorders>
              <w:top w:val="nil"/>
              <w:left w:val="nil"/>
              <w:bottom w:val="single" w:sz="4" w:space="0" w:color="auto"/>
              <w:right w:val="single" w:sz="4" w:space="0" w:color="auto"/>
            </w:tcBorders>
            <w:shd w:val="clear" w:color="auto" w:fill="auto"/>
            <w:noWrap/>
            <w:vAlign w:val="bottom"/>
            <w:hideMark/>
          </w:tcPr>
          <w:p w14:paraId="71AE8430"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122723" w14:textId="45AE4EBF"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29,208,355</w:t>
            </w:r>
          </w:p>
        </w:tc>
      </w:tr>
      <w:tr w:rsidR="00003612" w:rsidRPr="00E52275" w14:paraId="5E592279"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BD5453"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FIFCO</w:t>
            </w:r>
          </w:p>
        </w:tc>
        <w:tc>
          <w:tcPr>
            <w:tcW w:w="1276" w:type="dxa"/>
            <w:tcBorders>
              <w:top w:val="nil"/>
              <w:left w:val="nil"/>
              <w:bottom w:val="single" w:sz="4" w:space="0" w:color="auto"/>
              <w:right w:val="single" w:sz="4" w:space="0" w:color="auto"/>
            </w:tcBorders>
            <w:shd w:val="clear" w:color="auto" w:fill="auto"/>
            <w:noWrap/>
            <w:vAlign w:val="bottom"/>
            <w:hideMark/>
          </w:tcPr>
          <w:p w14:paraId="7558C5BF"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A7292B" w14:textId="1AB1D611"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28,683,034 </w:t>
            </w:r>
          </w:p>
        </w:tc>
        <w:tc>
          <w:tcPr>
            <w:tcW w:w="1224" w:type="dxa"/>
            <w:tcBorders>
              <w:top w:val="nil"/>
              <w:left w:val="nil"/>
              <w:bottom w:val="single" w:sz="4" w:space="0" w:color="auto"/>
              <w:right w:val="single" w:sz="4" w:space="0" w:color="auto"/>
            </w:tcBorders>
            <w:shd w:val="clear" w:color="auto" w:fill="auto"/>
            <w:noWrap/>
            <w:vAlign w:val="bottom"/>
            <w:hideMark/>
          </w:tcPr>
          <w:p w14:paraId="4CE34F55"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673B42" w14:textId="3187C853"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28,683,034</w:t>
            </w:r>
          </w:p>
        </w:tc>
      </w:tr>
      <w:tr w:rsidR="00003612" w:rsidRPr="00E52275" w14:paraId="5257A357"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8C7172" w14:textId="77777777" w:rsidR="00003612" w:rsidRPr="00E52275" w:rsidRDefault="00003612" w:rsidP="00003612">
            <w:pPr>
              <w:spacing w:after="0" w:line="240" w:lineRule="auto"/>
              <w:rPr>
                <w:rFonts w:ascii="Arial" w:eastAsia="Times New Roman" w:hAnsi="Arial" w:cs="Arial"/>
                <w:color w:val="000000"/>
                <w:sz w:val="16"/>
                <w:szCs w:val="16"/>
                <w:lang w:eastAsia="es-CR"/>
              </w:rPr>
            </w:pPr>
            <w:proofErr w:type="spellStart"/>
            <w:r w:rsidRPr="00E52275">
              <w:rPr>
                <w:rFonts w:ascii="Arial" w:eastAsia="Times New Roman" w:hAnsi="Arial" w:cs="Arial"/>
                <w:color w:val="000000"/>
                <w:sz w:val="16"/>
                <w:szCs w:val="16"/>
                <w:lang w:eastAsia="es-CR"/>
              </w:rPr>
              <w:t>Fresh</w:t>
            </w:r>
            <w:proofErr w:type="spellEnd"/>
            <w:r w:rsidRPr="00E52275">
              <w:rPr>
                <w:rFonts w:ascii="Arial" w:eastAsia="Times New Roman" w:hAnsi="Arial" w:cs="Arial"/>
                <w:color w:val="000000"/>
                <w:sz w:val="16"/>
                <w:szCs w:val="16"/>
                <w:lang w:eastAsia="es-CR"/>
              </w:rPr>
              <w:t xml:space="preserve"> del Monte</w:t>
            </w:r>
          </w:p>
        </w:tc>
        <w:tc>
          <w:tcPr>
            <w:tcW w:w="1276" w:type="dxa"/>
            <w:tcBorders>
              <w:top w:val="nil"/>
              <w:left w:val="nil"/>
              <w:bottom w:val="single" w:sz="4" w:space="0" w:color="auto"/>
              <w:right w:val="single" w:sz="4" w:space="0" w:color="auto"/>
            </w:tcBorders>
            <w:shd w:val="clear" w:color="auto" w:fill="auto"/>
            <w:noWrap/>
            <w:vAlign w:val="bottom"/>
            <w:hideMark/>
          </w:tcPr>
          <w:p w14:paraId="52E8F50F"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0E27B3" w14:textId="56042C29"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25,000,000 </w:t>
            </w:r>
          </w:p>
        </w:tc>
        <w:tc>
          <w:tcPr>
            <w:tcW w:w="1224" w:type="dxa"/>
            <w:tcBorders>
              <w:top w:val="nil"/>
              <w:left w:val="nil"/>
              <w:bottom w:val="single" w:sz="4" w:space="0" w:color="auto"/>
              <w:right w:val="single" w:sz="4" w:space="0" w:color="auto"/>
            </w:tcBorders>
            <w:shd w:val="clear" w:color="auto" w:fill="auto"/>
            <w:noWrap/>
            <w:vAlign w:val="bottom"/>
            <w:hideMark/>
          </w:tcPr>
          <w:p w14:paraId="1015E369"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C1DD68" w14:textId="0187BD03"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25,000,000</w:t>
            </w:r>
          </w:p>
        </w:tc>
      </w:tr>
      <w:tr w:rsidR="00003612" w:rsidRPr="00E52275" w14:paraId="0FFDF3C8"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722222A" w14:textId="44E7EF8B" w:rsidR="00003612" w:rsidRPr="00E52275" w:rsidRDefault="00003612" w:rsidP="00003612">
            <w:pPr>
              <w:spacing w:after="0" w:line="240" w:lineRule="auto"/>
              <w:rPr>
                <w:rFonts w:ascii="Arial" w:eastAsia="Times New Roman" w:hAnsi="Arial" w:cs="Arial"/>
                <w:color w:val="000000"/>
                <w:sz w:val="16"/>
                <w:szCs w:val="16"/>
                <w:lang w:eastAsia="es-CR"/>
              </w:rPr>
            </w:pPr>
            <w:proofErr w:type="spellStart"/>
            <w:r w:rsidRPr="00E52275">
              <w:rPr>
                <w:rFonts w:ascii="Arial" w:eastAsia="Times New Roman" w:hAnsi="Arial" w:cs="Arial"/>
                <w:color w:val="000000"/>
                <w:sz w:val="16"/>
                <w:szCs w:val="16"/>
                <w:lang w:eastAsia="es-CR"/>
              </w:rPr>
              <w:t>G</w:t>
            </w:r>
            <w:r w:rsidR="000E0081">
              <w:rPr>
                <w:rFonts w:ascii="Arial" w:eastAsia="Times New Roman" w:hAnsi="Arial" w:cs="Arial"/>
                <w:color w:val="000000"/>
                <w:sz w:val="16"/>
                <w:szCs w:val="16"/>
                <w:lang w:eastAsia="es-CR"/>
              </w:rPr>
              <w:t>ilded</w:t>
            </w:r>
            <w:proofErr w:type="spellEnd"/>
            <w:r w:rsidR="000E0081">
              <w:rPr>
                <w:rFonts w:ascii="Arial" w:eastAsia="Times New Roman" w:hAnsi="Arial" w:cs="Arial"/>
                <w:color w:val="000000"/>
                <w:sz w:val="16"/>
                <w:szCs w:val="16"/>
                <w:lang w:eastAsia="es-CR"/>
              </w:rPr>
              <w:t xml:space="preserve"> Iguana Hotel</w:t>
            </w:r>
          </w:p>
        </w:tc>
        <w:tc>
          <w:tcPr>
            <w:tcW w:w="1276" w:type="dxa"/>
            <w:tcBorders>
              <w:top w:val="nil"/>
              <w:left w:val="nil"/>
              <w:bottom w:val="single" w:sz="4" w:space="0" w:color="auto"/>
              <w:right w:val="single" w:sz="4" w:space="0" w:color="auto"/>
            </w:tcBorders>
            <w:shd w:val="clear" w:color="auto" w:fill="auto"/>
            <w:noWrap/>
            <w:vAlign w:val="bottom"/>
            <w:hideMark/>
          </w:tcPr>
          <w:p w14:paraId="43856BC4"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84151E" w14:textId="3B19FF19"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5,538,400</w:t>
            </w:r>
          </w:p>
        </w:tc>
        <w:tc>
          <w:tcPr>
            <w:tcW w:w="1224" w:type="dxa"/>
            <w:tcBorders>
              <w:top w:val="nil"/>
              <w:left w:val="nil"/>
              <w:bottom w:val="single" w:sz="4" w:space="0" w:color="auto"/>
              <w:right w:val="single" w:sz="4" w:space="0" w:color="auto"/>
            </w:tcBorders>
            <w:shd w:val="clear" w:color="auto" w:fill="auto"/>
            <w:noWrap/>
            <w:vAlign w:val="bottom"/>
            <w:hideMark/>
          </w:tcPr>
          <w:p w14:paraId="162B14B7"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C66ADA" w14:textId="2A761CD6"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5,538,400</w:t>
            </w:r>
          </w:p>
        </w:tc>
      </w:tr>
      <w:tr w:rsidR="00003612" w:rsidRPr="00E52275" w14:paraId="65312081"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7DF72E"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Green Motion </w:t>
            </w:r>
          </w:p>
        </w:tc>
        <w:tc>
          <w:tcPr>
            <w:tcW w:w="1276" w:type="dxa"/>
            <w:tcBorders>
              <w:top w:val="nil"/>
              <w:left w:val="nil"/>
              <w:bottom w:val="single" w:sz="4" w:space="0" w:color="auto"/>
              <w:right w:val="single" w:sz="4" w:space="0" w:color="auto"/>
            </w:tcBorders>
            <w:shd w:val="clear" w:color="auto" w:fill="auto"/>
            <w:noWrap/>
            <w:vAlign w:val="bottom"/>
            <w:hideMark/>
          </w:tcPr>
          <w:p w14:paraId="27806A0B"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70E2AB" w14:textId="7BA84E60"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6,020,000 </w:t>
            </w:r>
          </w:p>
        </w:tc>
        <w:tc>
          <w:tcPr>
            <w:tcW w:w="1224" w:type="dxa"/>
            <w:tcBorders>
              <w:top w:val="nil"/>
              <w:left w:val="nil"/>
              <w:bottom w:val="single" w:sz="4" w:space="0" w:color="auto"/>
              <w:right w:val="single" w:sz="4" w:space="0" w:color="auto"/>
            </w:tcBorders>
            <w:shd w:val="clear" w:color="auto" w:fill="auto"/>
            <w:noWrap/>
            <w:vAlign w:val="bottom"/>
            <w:hideMark/>
          </w:tcPr>
          <w:p w14:paraId="79B47636"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27E962" w14:textId="6E203C4A"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6,020,000</w:t>
            </w:r>
          </w:p>
        </w:tc>
      </w:tr>
      <w:tr w:rsidR="00003612" w:rsidRPr="00E52275" w14:paraId="42FDC48D"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B8CEC7"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ICARION</w:t>
            </w:r>
          </w:p>
        </w:tc>
        <w:tc>
          <w:tcPr>
            <w:tcW w:w="1276" w:type="dxa"/>
            <w:tcBorders>
              <w:top w:val="nil"/>
              <w:left w:val="nil"/>
              <w:bottom w:val="single" w:sz="4" w:space="0" w:color="auto"/>
              <w:right w:val="single" w:sz="4" w:space="0" w:color="auto"/>
            </w:tcBorders>
            <w:shd w:val="clear" w:color="auto" w:fill="auto"/>
            <w:noWrap/>
            <w:vAlign w:val="bottom"/>
            <w:hideMark/>
          </w:tcPr>
          <w:p w14:paraId="54E180EF"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1C2617"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24" w:type="dxa"/>
            <w:tcBorders>
              <w:top w:val="nil"/>
              <w:left w:val="nil"/>
              <w:bottom w:val="single" w:sz="4" w:space="0" w:color="auto"/>
              <w:right w:val="single" w:sz="4" w:space="0" w:color="auto"/>
            </w:tcBorders>
            <w:shd w:val="clear" w:color="auto" w:fill="auto"/>
            <w:noWrap/>
            <w:vAlign w:val="bottom"/>
            <w:hideMark/>
          </w:tcPr>
          <w:p w14:paraId="54EE3551" w14:textId="2F834FC4"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15,652,000 </w:t>
            </w:r>
          </w:p>
        </w:tc>
        <w:tc>
          <w:tcPr>
            <w:tcW w:w="1276" w:type="dxa"/>
            <w:tcBorders>
              <w:top w:val="nil"/>
              <w:left w:val="nil"/>
              <w:bottom w:val="single" w:sz="4" w:space="0" w:color="auto"/>
              <w:right w:val="single" w:sz="4" w:space="0" w:color="auto"/>
            </w:tcBorders>
            <w:shd w:val="clear" w:color="auto" w:fill="auto"/>
            <w:noWrap/>
            <w:vAlign w:val="bottom"/>
            <w:hideMark/>
          </w:tcPr>
          <w:p w14:paraId="51805305" w14:textId="4E1275C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15,652,000</w:t>
            </w:r>
          </w:p>
        </w:tc>
      </w:tr>
      <w:tr w:rsidR="00EA2C20" w:rsidRPr="00E52275" w14:paraId="56694035"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D0CD296" w14:textId="72463EC4" w:rsidR="00EA2C20" w:rsidRPr="00E52275" w:rsidRDefault="00EA2C20"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I</w:t>
            </w:r>
            <w:r w:rsidRPr="00E52275">
              <w:rPr>
                <w:rFonts w:ascii="Arial" w:eastAsia="Times New Roman" w:hAnsi="Arial" w:cs="Arial"/>
                <w:sz w:val="16"/>
                <w:szCs w:val="16"/>
                <w:lang w:eastAsia="es-CR"/>
              </w:rPr>
              <w:t>CE-R</w:t>
            </w:r>
            <w:r w:rsidR="000E0081">
              <w:rPr>
                <w:rFonts w:ascii="Arial" w:eastAsia="Times New Roman" w:hAnsi="Arial" w:cs="Arial"/>
                <w:sz w:val="16"/>
                <w:szCs w:val="16"/>
                <w:lang w:eastAsia="es-CR"/>
              </w:rPr>
              <w:t>eventazón</w:t>
            </w:r>
          </w:p>
        </w:tc>
        <w:tc>
          <w:tcPr>
            <w:tcW w:w="1276" w:type="dxa"/>
            <w:tcBorders>
              <w:top w:val="nil"/>
              <w:left w:val="nil"/>
              <w:bottom w:val="single" w:sz="4" w:space="0" w:color="auto"/>
              <w:right w:val="single" w:sz="4" w:space="0" w:color="auto"/>
            </w:tcBorders>
            <w:shd w:val="clear" w:color="auto" w:fill="auto"/>
            <w:noWrap/>
            <w:vAlign w:val="bottom"/>
          </w:tcPr>
          <w:p w14:paraId="1FF7BB68" w14:textId="1413E734" w:rsidR="00EA2C20" w:rsidRPr="00E52275" w:rsidRDefault="00EA2C20"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27.374.144</w:t>
            </w:r>
          </w:p>
        </w:tc>
        <w:tc>
          <w:tcPr>
            <w:tcW w:w="1276" w:type="dxa"/>
            <w:tcBorders>
              <w:top w:val="nil"/>
              <w:left w:val="nil"/>
              <w:bottom w:val="single" w:sz="4" w:space="0" w:color="auto"/>
              <w:right w:val="single" w:sz="4" w:space="0" w:color="auto"/>
            </w:tcBorders>
            <w:shd w:val="clear" w:color="auto" w:fill="auto"/>
            <w:noWrap/>
            <w:vAlign w:val="bottom"/>
          </w:tcPr>
          <w:p w14:paraId="7DDD4272" w14:textId="77777777" w:rsidR="00EA2C20" w:rsidRPr="00E52275" w:rsidRDefault="00EA2C20" w:rsidP="00EA2C20">
            <w:pPr>
              <w:spacing w:after="0" w:line="240" w:lineRule="auto"/>
              <w:jc w:val="right"/>
              <w:rPr>
                <w:rFonts w:ascii="Arial" w:eastAsia="Times New Roman" w:hAnsi="Arial" w:cs="Arial"/>
                <w:color w:val="000000"/>
                <w:sz w:val="16"/>
                <w:szCs w:val="16"/>
                <w:lang w:eastAsia="es-CR"/>
              </w:rPr>
            </w:pPr>
          </w:p>
        </w:tc>
        <w:tc>
          <w:tcPr>
            <w:tcW w:w="1224" w:type="dxa"/>
            <w:tcBorders>
              <w:top w:val="nil"/>
              <w:left w:val="nil"/>
              <w:bottom w:val="single" w:sz="4" w:space="0" w:color="auto"/>
              <w:right w:val="single" w:sz="4" w:space="0" w:color="auto"/>
            </w:tcBorders>
            <w:shd w:val="clear" w:color="auto" w:fill="auto"/>
            <w:noWrap/>
            <w:vAlign w:val="bottom"/>
          </w:tcPr>
          <w:p w14:paraId="2C4AFC10" w14:textId="77777777" w:rsidR="00EA2C20" w:rsidRPr="00E52275" w:rsidRDefault="00EA2C20" w:rsidP="00EA2C20">
            <w:pPr>
              <w:spacing w:after="0" w:line="240" w:lineRule="auto"/>
              <w:jc w:val="right"/>
              <w:rPr>
                <w:rFonts w:ascii="Arial" w:eastAsia="Times New Roman" w:hAnsi="Arial" w:cs="Arial"/>
                <w:color w:val="000000"/>
                <w:sz w:val="16"/>
                <w:szCs w:val="16"/>
                <w:lang w:eastAsia="es-CR"/>
              </w:rPr>
            </w:pPr>
          </w:p>
        </w:tc>
        <w:tc>
          <w:tcPr>
            <w:tcW w:w="1276" w:type="dxa"/>
            <w:tcBorders>
              <w:top w:val="nil"/>
              <w:left w:val="nil"/>
              <w:bottom w:val="single" w:sz="4" w:space="0" w:color="auto"/>
              <w:right w:val="single" w:sz="4" w:space="0" w:color="auto"/>
            </w:tcBorders>
            <w:shd w:val="clear" w:color="auto" w:fill="auto"/>
            <w:noWrap/>
            <w:vAlign w:val="bottom"/>
          </w:tcPr>
          <w:p w14:paraId="53B4B3F9" w14:textId="0AAAEF74" w:rsidR="00EA2C20" w:rsidRPr="00E52275" w:rsidRDefault="002A5757"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27.374.144</w:t>
            </w:r>
          </w:p>
        </w:tc>
      </w:tr>
      <w:tr w:rsidR="00003612" w:rsidRPr="00E52275" w14:paraId="13A8DDBB"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269B2EF" w14:textId="5741F253" w:rsidR="00003612" w:rsidRPr="00E52275" w:rsidRDefault="00003612" w:rsidP="00003612">
            <w:pPr>
              <w:spacing w:after="0" w:line="240" w:lineRule="auto"/>
              <w:rPr>
                <w:rFonts w:ascii="Arial" w:eastAsia="Times New Roman" w:hAnsi="Arial" w:cs="Arial"/>
                <w:color w:val="000000"/>
                <w:sz w:val="16"/>
                <w:szCs w:val="16"/>
                <w:lang w:eastAsia="es-CR"/>
              </w:rPr>
            </w:pPr>
            <w:proofErr w:type="spellStart"/>
            <w:r w:rsidRPr="00E52275">
              <w:rPr>
                <w:rFonts w:ascii="Arial" w:eastAsia="Times New Roman" w:hAnsi="Arial" w:cs="Arial"/>
                <w:color w:val="000000"/>
                <w:sz w:val="16"/>
                <w:szCs w:val="16"/>
                <w:lang w:eastAsia="es-CR"/>
              </w:rPr>
              <w:t>K</w:t>
            </w:r>
            <w:r w:rsidR="000E0081">
              <w:rPr>
                <w:rFonts w:ascii="Arial" w:eastAsia="Times New Roman" w:hAnsi="Arial" w:cs="Arial"/>
                <w:color w:val="000000"/>
                <w:sz w:val="16"/>
                <w:szCs w:val="16"/>
                <w:lang w:eastAsia="es-CR"/>
              </w:rPr>
              <w:t>ura</w:t>
            </w:r>
            <w:proofErr w:type="spellEnd"/>
            <w:r w:rsidR="000E0081">
              <w:rPr>
                <w:rFonts w:ascii="Arial" w:eastAsia="Times New Roman" w:hAnsi="Arial" w:cs="Arial"/>
                <w:color w:val="000000"/>
                <w:sz w:val="16"/>
                <w:szCs w:val="16"/>
                <w:lang w:eastAsia="es-CR"/>
              </w:rPr>
              <w:t xml:space="preserve"> </w:t>
            </w:r>
            <w:proofErr w:type="spellStart"/>
            <w:r w:rsidRPr="00E52275">
              <w:rPr>
                <w:rFonts w:ascii="Arial" w:eastAsia="Times New Roman" w:hAnsi="Arial" w:cs="Arial"/>
                <w:color w:val="000000"/>
                <w:sz w:val="16"/>
                <w:szCs w:val="16"/>
                <w:lang w:eastAsia="es-CR"/>
              </w:rPr>
              <w:t>S</w:t>
            </w:r>
            <w:r w:rsidR="000E0081">
              <w:rPr>
                <w:rFonts w:ascii="Arial" w:eastAsia="Times New Roman" w:hAnsi="Arial" w:cs="Arial"/>
                <w:color w:val="000000"/>
                <w:sz w:val="16"/>
                <w:szCs w:val="16"/>
                <w:lang w:eastAsia="es-CR"/>
              </w:rPr>
              <w:t>ostenibility</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C022F59"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DF4FD6" w14:textId="4076593C"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602,000 </w:t>
            </w:r>
          </w:p>
        </w:tc>
        <w:tc>
          <w:tcPr>
            <w:tcW w:w="1224" w:type="dxa"/>
            <w:tcBorders>
              <w:top w:val="nil"/>
              <w:left w:val="nil"/>
              <w:bottom w:val="single" w:sz="4" w:space="0" w:color="auto"/>
              <w:right w:val="single" w:sz="4" w:space="0" w:color="auto"/>
            </w:tcBorders>
            <w:shd w:val="clear" w:color="auto" w:fill="auto"/>
            <w:noWrap/>
            <w:vAlign w:val="bottom"/>
            <w:hideMark/>
          </w:tcPr>
          <w:p w14:paraId="34068ACD"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07ADF1" w14:textId="3798FD59"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602,000</w:t>
            </w:r>
          </w:p>
        </w:tc>
      </w:tr>
      <w:tr w:rsidR="00003612" w:rsidRPr="00E52275" w14:paraId="14DAF8B6"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4F070E"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Municipalidad de la Unión </w:t>
            </w:r>
          </w:p>
        </w:tc>
        <w:tc>
          <w:tcPr>
            <w:tcW w:w="1276" w:type="dxa"/>
            <w:tcBorders>
              <w:top w:val="nil"/>
              <w:left w:val="nil"/>
              <w:bottom w:val="single" w:sz="4" w:space="0" w:color="auto"/>
              <w:right w:val="single" w:sz="4" w:space="0" w:color="auto"/>
            </w:tcBorders>
            <w:shd w:val="clear" w:color="auto" w:fill="auto"/>
            <w:noWrap/>
            <w:vAlign w:val="bottom"/>
            <w:hideMark/>
          </w:tcPr>
          <w:p w14:paraId="02CE7FCD"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099B89" w14:textId="0E1DD5AE"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19,501,425 </w:t>
            </w:r>
          </w:p>
        </w:tc>
        <w:tc>
          <w:tcPr>
            <w:tcW w:w="1224" w:type="dxa"/>
            <w:tcBorders>
              <w:top w:val="nil"/>
              <w:left w:val="nil"/>
              <w:bottom w:val="single" w:sz="4" w:space="0" w:color="auto"/>
              <w:right w:val="single" w:sz="4" w:space="0" w:color="auto"/>
            </w:tcBorders>
            <w:shd w:val="clear" w:color="auto" w:fill="auto"/>
            <w:noWrap/>
            <w:vAlign w:val="bottom"/>
            <w:hideMark/>
          </w:tcPr>
          <w:p w14:paraId="56A0BC39"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61C54C" w14:textId="2B7F4984"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19,501,425</w:t>
            </w:r>
          </w:p>
        </w:tc>
      </w:tr>
      <w:tr w:rsidR="00003612" w:rsidRPr="00E52275" w14:paraId="43148542"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841A96"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POZUELO</w:t>
            </w:r>
          </w:p>
        </w:tc>
        <w:tc>
          <w:tcPr>
            <w:tcW w:w="1276" w:type="dxa"/>
            <w:tcBorders>
              <w:top w:val="nil"/>
              <w:left w:val="nil"/>
              <w:bottom w:val="single" w:sz="4" w:space="0" w:color="auto"/>
              <w:right w:val="single" w:sz="4" w:space="0" w:color="auto"/>
            </w:tcBorders>
            <w:shd w:val="clear" w:color="auto" w:fill="auto"/>
            <w:noWrap/>
            <w:vAlign w:val="bottom"/>
            <w:hideMark/>
          </w:tcPr>
          <w:p w14:paraId="79FCB65E"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ED3818" w14:textId="2C86C8EA"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7,233,030 </w:t>
            </w:r>
          </w:p>
        </w:tc>
        <w:tc>
          <w:tcPr>
            <w:tcW w:w="1224" w:type="dxa"/>
            <w:tcBorders>
              <w:top w:val="nil"/>
              <w:left w:val="nil"/>
              <w:bottom w:val="single" w:sz="4" w:space="0" w:color="auto"/>
              <w:right w:val="single" w:sz="4" w:space="0" w:color="auto"/>
            </w:tcBorders>
            <w:shd w:val="clear" w:color="auto" w:fill="auto"/>
            <w:noWrap/>
            <w:vAlign w:val="bottom"/>
            <w:hideMark/>
          </w:tcPr>
          <w:p w14:paraId="1D8DEBFA"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A2A804" w14:textId="48ED0A23"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7,233,030</w:t>
            </w:r>
          </w:p>
        </w:tc>
      </w:tr>
      <w:tr w:rsidR="00003612" w:rsidRPr="00E52275" w14:paraId="20BED71D"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490CB9" w14:textId="77777777" w:rsidR="00003612" w:rsidRPr="00E52275" w:rsidRDefault="00003612" w:rsidP="00003612">
            <w:pPr>
              <w:spacing w:after="0" w:line="240" w:lineRule="auto"/>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Proquinal </w:t>
            </w:r>
          </w:p>
        </w:tc>
        <w:tc>
          <w:tcPr>
            <w:tcW w:w="1276" w:type="dxa"/>
            <w:tcBorders>
              <w:top w:val="nil"/>
              <w:left w:val="nil"/>
              <w:bottom w:val="single" w:sz="4" w:space="0" w:color="auto"/>
              <w:right w:val="single" w:sz="4" w:space="0" w:color="auto"/>
            </w:tcBorders>
            <w:shd w:val="clear" w:color="auto" w:fill="auto"/>
            <w:noWrap/>
            <w:vAlign w:val="bottom"/>
            <w:hideMark/>
          </w:tcPr>
          <w:p w14:paraId="5E79BD38"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5CE708" w14:textId="08A50F6D"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48,160,000 </w:t>
            </w:r>
          </w:p>
        </w:tc>
        <w:tc>
          <w:tcPr>
            <w:tcW w:w="1224" w:type="dxa"/>
            <w:tcBorders>
              <w:top w:val="nil"/>
              <w:left w:val="nil"/>
              <w:bottom w:val="single" w:sz="4" w:space="0" w:color="auto"/>
              <w:right w:val="single" w:sz="4" w:space="0" w:color="auto"/>
            </w:tcBorders>
            <w:shd w:val="clear" w:color="auto" w:fill="auto"/>
            <w:noWrap/>
            <w:vAlign w:val="bottom"/>
            <w:hideMark/>
          </w:tcPr>
          <w:p w14:paraId="2A180802" w14:textId="77777777"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F7EFFE" w14:textId="1CE8B9AB" w:rsidR="00003612" w:rsidRPr="00E52275" w:rsidRDefault="00003612" w:rsidP="00EA2C20">
            <w:pPr>
              <w:spacing w:after="0" w:line="240" w:lineRule="auto"/>
              <w:jc w:val="right"/>
              <w:rPr>
                <w:rFonts w:ascii="Arial" w:eastAsia="Times New Roman" w:hAnsi="Arial" w:cs="Arial"/>
                <w:color w:val="000000"/>
                <w:sz w:val="16"/>
                <w:szCs w:val="16"/>
                <w:lang w:eastAsia="es-CR"/>
              </w:rPr>
            </w:pPr>
            <w:r w:rsidRPr="00E52275">
              <w:rPr>
                <w:rFonts w:ascii="Arial" w:eastAsia="Times New Roman" w:hAnsi="Arial" w:cs="Arial"/>
                <w:color w:val="000000"/>
                <w:sz w:val="16"/>
                <w:szCs w:val="16"/>
                <w:lang w:eastAsia="es-CR"/>
              </w:rPr>
              <w:t xml:space="preserve">    48,160,000</w:t>
            </w:r>
          </w:p>
        </w:tc>
      </w:tr>
      <w:tr w:rsidR="00003612" w:rsidRPr="00E52275" w14:paraId="1C403AB1" w14:textId="77777777" w:rsidTr="00EE4893">
        <w:trPr>
          <w:trHeight w:val="199"/>
          <w:jc w:val="center"/>
        </w:trPr>
        <w:tc>
          <w:tcPr>
            <w:tcW w:w="2263" w:type="dxa"/>
            <w:tcBorders>
              <w:top w:val="nil"/>
              <w:left w:val="single" w:sz="4" w:space="0" w:color="auto"/>
              <w:bottom w:val="single" w:sz="4" w:space="0" w:color="auto"/>
              <w:right w:val="single" w:sz="4" w:space="0" w:color="auto"/>
            </w:tcBorders>
            <w:shd w:val="clear" w:color="000000" w:fill="A9D08E"/>
            <w:noWrap/>
            <w:vAlign w:val="bottom"/>
            <w:hideMark/>
          </w:tcPr>
          <w:p w14:paraId="544F467B" w14:textId="1834E673" w:rsidR="00003612" w:rsidRPr="00E52275" w:rsidRDefault="00003612" w:rsidP="00003612">
            <w:pPr>
              <w:spacing w:after="0" w:line="240" w:lineRule="auto"/>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T</w:t>
            </w:r>
            <w:r w:rsidR="006E1BD4" w:rsidRPr="00E52275">
              <w:rPr>
                <w:rFonts w:ascii="Arial" w:eastAsia="Times New Roman" w:hAnsi="Arial" w:cs="Arial"/>
                <w:b/>
                <w:bCs/>
                <w:color w:val="000000"/>
                <w:sz w:val="16"/>
                <w:szCs w:val="16"/>
                <w:lang w:eastAsia="es-CR"/>
              </w:rPr>
              <w:t>OTAL</w:t>
            </w:r>
          </w:p>
        </w:tc>
        <w:tc>
          <w:tcPr>
            <w:tcW w:w="1276" w:type="dxa"/>
            <w:tcBorders>
              <w:top w:val="nil"/>
              <w:left w:val="nil"/>
              <w:bottom w:val="single" w:sz="4" w:space="0" w:color="auto"/>
              <w:right w:val="single" w:sz="4" w:space="0" w:color="auto"/>
            </w:tcBorders>
            <w:shd w:val="clear" w:color="000000" w:fill="A9D08E"/>
            <w:noWrap/>
            <w:vAlign w:val="bottom"/>
            <w:hideMark/>
          </w:tcPr>
          <w:p w14:paraId="004FB973" w14:textId="25C2E9AC" w:rsidR="00003612" w:rsidRPr="00E52275" w:rsidRDefault="00003612" w:rsidP="00EA2C20">
            <w:pPr>
              <w:spacing w:after="0" w:line="240" w:lineRule="auto"/>
              <w:jc w:val="right"/>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 xml:space="preserve">               </w:t>
            </w:r>
            <w:r w:rsidR="00EA2C20" w:rsidRPr="00E52275">
              <w:rPr>
                <w:rFonts w:ascii="Arial" w:eastAsia="Times New Roman" w:hAnsi="Arial" w:cs="Arial"/>
                <w:b/>
                <w:bCs/>
                <w:color w:val="000000"/>
                <w:sz w:val="16"/>
                <w:szCs w:val="16"/>
                <w:lang w:eastAsia="es-CR"/>
              </w:rPr>
              <w:t>¢</w:t>
            </w:r>
            <w:r w:rsidRPr="00E52275">
              <w:rPr>
                <w:rFonts w:ascii="Arial" w:eastAsia="Times New Roman" w:hAnsi="Arial" w:cs="Arial"/>
                <w:b/>
                <w:bCs/>
                <w:color w:val="000000"/>
                <w:sz w:val="16"/>
                <w:szCs w:val="16"/>
                <w:lang w:eastAsia="es-CR"/>
              </w:rPr>
              <w:t>27,374,144</w:t>
            </w:r>
          </w:p>
        </w:tc>
        <w:tc>
          <w:tcPr>
            <w:tcW w:w="1276" w:type="dxa"/>
            <w:tcBorders>
              <w:top w:val="nil"/>
              <w:left w:val="nil"/>
              <w:bottom w:val="single" w:sz="4" w:space="0" w:color="auto"/>
              <w:right w:val="single" w:sz="4" w:space="0" w:color="auto"/>
            </w:tcBorders>
            <w:shd w:val="clear" w:color="000000" w:fill="A9D08E"/>
            <w:noWrap/>
            <w:vAlign w:val="bottom"/>
            <w:hideMark/>
          </w:tcPr>
          <w:p w14:paraId="0D8A1F50" w14:textId="145D1071" w:rsidR="00003612" w:rsidRPr="00E52275" w:rsidRDefault="00003612" w:rsidP="00EA2C20">
            <w:pPr>
              <w:spacing w:after="0" w:line="240" w:lineRule="auto"/>
              <w:jc w:val="right"/>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 xml:space="preserve"> </w:t>
            </w:r>
            <w:r w:rsidR="00EA2C20" w:rsidRPr="00E52275">
              <w:rPr>
                <w:rFonts w:ascii="Arial" w:eastAsia="Times New Roman" w:hAnsi="Arial" w:cs="Arial"/>
                <w:b/>
                <w:bCs/>
                <w:color w:val="000000"/>
                <w:sz w:val="16"/>
                <w:szCs w:val="16"/>
                <w:lang w:eastAsia="es-CR"/>
              </w:rPr>
              <w:t>¢</w:t>
            </w:r>
            <w:r w:rsidRPr="00E52275">
              <w:rPr>
                <w:rFonts w:ascii="Arial" w:eastAsia="Times New Roman" w:hAnsi="Arial" w:cs="Arial"/>
                <w:b/>
                <w:bCs/>
                <w:color w:val="000000"/>
                <w:sz w:val="16"/>
                <w:szCs w:val="16"/>
                <w:lang w:eastAsia="es-CR"/>
              </w:rPr>
              <w:t xml:space="preserve">171,090,044 </w:t>
            </w:r>
          </w:p>
        </w:tc>
        <w:tc>
          <w:tcPr>
            <w:tcW w:w="1224" w:type="dxa"/>
            <w:tcBorders>
              <w:top w:val="nil"/>
              <w:left w:val="nil"/>
              <w:bottom w:val="single" w:sz="4" w:space="0" w:color="auto"/>
              <w:right w:val="single" w:sz="4" w:space="0" w:color="auto"/>
            </w:tcBorders>
            <w:shd w:val="clear" w:color="000000" w:fill="A9D08E"/>
            <w:noWrap/>
            <w:vAlign w:val="bottom"/>
            <w:hideMark/>
          </w:tcPr>
          <w:p w14:paraId="06DFEBD3" w14:textId="514C8914" w:rsidR="00003612" w:rsidRPr="00E52275" w:rsidRDefault="00003612" w:rsidP="00EA2C20">
            <w:pPr>
              <w:spacing w:after="0" w:line="240" w:lineRule="auto"/>
              <w:jc w:val="right"/>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 xml:space="preserve">  </w:t>
            </w:r>
            <w:r w:rsidR="00EA2C20" w:rsidRPr="00E52275">
              <w:rPr>
                <w:rFonts w:ascii="Arial" w:eastAsia="Times New Roman" w:hAnsi="Arial" w:cs="Arial"/>
                <w:b/>
                <w:bCs/>
                <w:color w:val="000000"/>
                <w:sz w:val="16"/>
                <w:szCs w:val="16"/>
                <w:lang w:eastAsia="es-CR"/>
              </w:rPr>
              <w:t>¢</w:t>
            </w:r>
            <w:r w:rsidRPr="00E52275">
              <w:rPr>
                <w:rFonts w:ascii="Arial" w:eastAsia="Times New Roman" w:hAnsi="Arial" w:cs="Arial"/>
                <w:b/>
                <w:bCs/>
                <w:color w:val="000000"/>
                <w:sz w:val="16"/>
                <w:szCs w:val="16"/>
                <w:lang w:eastAsia="es-CR"/>
              </w:rPr>
              <w:t xml:space="preserve">48,762,000 </w:t>
            </w:r>
          </w:p>
        </w:tc>
        <w:tc>
          <w:tcPr>
            <w:tcW w:w="1276" w:type="dxa"/>
            <w:tcBorders>
              <w:top w:val="nil"/>
              <w:left w:val="nil"/>
              <w:bottom w:val="single" w:sz="4" w:space="0" w:color="auto"/>
              <w:right w:val="single" w:sz="4" w:space="0" w:color="auto"/>
            </w:tcBorders>
            <w:shd w:val="clear" w:color="000000" w:fill="A9D08E"/>
            <w:noWrap/>
            <w:vAlign w:val="bottom"/>
            <w:hideMark/>
          </w:tcPr>
          <w:p w14:paraId="5766C27E" w14:textId="0033AFCB" w:rsidR="00003612" w:rsidRPr="00E52275" w:rsidRDefault="00003612" w:rsidP="00EA2C20">
            <w:pPr>
              <w:spacing w:after="0" w:line="240" w:lineRule="auto"/>
              <w:jc w:val="right"/>
              <w:rPr>
                <w:rFonts w:ascii="Arial" w:eastAsia="Times New Roman" w:hAnsi="Arial" w:cs="Arial"/>
                <w:b/>
                <w:bCs/>
                <w:color w:val="000000"/>
                <w:sz w:val="16"/>
                <w:szCs w:val="16"/>
                <w:lang w:eastAsia="es-CR"/>
              </w:rPr>
            </w:pPr>
            <w:r w:rsidRPr="00E52275">
              <w:rPr>
                <w:rFonts w:ascii="Arial" w:eastAsia="Times New Roman" w:hAnsi="Arial" w:cs="Arial"/>
                <w:b/>
                <w:bCs/>
                <w:color w:val="000000"/>
                <w:sz w:val="16"/>
                <w:szCs w:val="16"/>
                <w:lang w:eastAsia="es-CR"/>
              </w:rPr>
              <w:t xml:space="preserve">  </w:t>
            </w:r>
            <w:r w:rsidR="00EA2C20" w:rsidRPr="00E52275">
              <w:rPr>
                <w:rFonts w:ascii="Arial" w:eastAsia="Times New Roman" w:hAnsi="Arial" w:cs="Arial"/>
                <w:b/>
                <w:bCs/>
                <w:color w:val="000000"/>
                <w:sz w:val="16"/>
                <w:szCs w:val="16"/>
                <w:lang w:eastAsia="es-CR"/>
              </w:rPr>
              <w:t>¢</w:t>
            </w:r>
            <w:r w:rsidRPr="00E52275">
              <w:rPr>
                <w:rFonts w:ascii="Arial" w:eastAsia="Times New Roman" w:hAnsi="Arial" w:cs="Arial"/>
                <w:b/>
                <w:bCs/>
                <w:color w:val="000000"/>
                <w:sz w:val="16"/>
                <w:szCs w:val="16"/>
                <w:lang w:eastAsia="es-CR"/>
              </w:rPr>
              <w:t>247,226,188</w:t>
            </w:r>
          </w:p>
        </w:tc>
      </w:tr>
    </w:tbl>
    <w:p w14:paraId="0F9BF271" w14:textId="78ED3739" w:rsidR="00003612" w:rsidRPr="008D0B40" w:rsidRDefault="000153AF" w:rsidP="007F6886">
      <w:pPr>
        <w:spacing w:before="20"/>
        <w:jc w:val="both"/>
        <w:rPr>
          <w:rFonts w:ascii="Arial" w:hAnsi="Arial" w:cs="Arial"/>
          <w:sz w:val="10"/>
          <w:szCs w:val="10"/>
        </w:rPr>
      </w:pPr>
      <w:r>
        <w:rPr>
          <w:rFonts w:ascii="Arial" w:hAnsi="Arial" w:cs="Arial"/>
          <w:sz w:val="24"/>
          <w:szCs w:val="24"/>
        </w:rPr>
        <w:tab/>
      </w:r>
      <w:r w:rsidR="008D0B40">
        <w:rPr>
          <w:rFonts w:ascii="Arial" w:hAnsi="Arial" w:cs="Arial"/>
          <w:sz w:val="24"/>
          <w:szCs w:val="24"/>
        </w:rPr>
        <w:t xml:space="preserve"> </w:t>
      </w:r>
      <w:r w:rsidR="008D0B40" w:rsidRPr="008D0B40">
        <w:rPr>
          <w:rFonts w:ascii="Arial" w:hAnsi="Arial" w:cs="Arial"/>
          <w:sz w:val="10"/>
          <w:szCs w:val="10"/>
        </w:rPr>
        <w:t>Nota: Tipo de cambio utilizado ¢602.</w:t>
      </w:r>
    </w:p>
    <w:p w14:paraId="712D6609" w14:textId="03BE1CB9" w:rsidR="00EC6A59" w:rsidRDefault="00EC6A59" w:rsidP="007F6886">
      <w:pPr>
        <w:spacing w:before="20"/>
        <w:jc w:val="both"/>
        <w:rPr>
          <w:rFonts w:ascii="Arial" w:hAnsi="Arial" w:cs="Arial"/>
          <w:sz w:val="24"/>
          <w:szCs w:val="24"/>
        </w:rPr>
      </w:pPr>
    </w:p>
    <w:p w14:paraId="45928405" w14:textId="77777777" w:rsidR="008D0B40" w:rsidRDefault="008D0B40" w:rsidP="007F6886">
      <w:pPr>
        <w:spacing w:before="20"/>
        <w:jc w:val="both"/>
        <w:rPr>
          <w:rFonts w:ascii="Arial" w:hAnsi="Arial" w:cs="Arial"/>
          <w:sz w:val="24"/>
          <w:szCs w:val="24"/>
        </w:rPr>
      </w:pPr>
    </w:p>
    <w:p w14:paraId="5676311C" w14:textId="77777777" w:rsidR="00DF7DCF" w:rsidRPr="00275FCD" w:rsidRDefault="00DF7DCF" w:rsidP="00950262">
      <w:pPr>
        <w:tabs>
          <w:tab w:val="left" w:pos="720"/>
        </w:tabs>
        <w:spacing w:line="240" w:lineRule="auto"/>
        <w:ind w:left="360"/>
        <w:jc w:val="both"/>
        <w:rPr>
          <w:rFonts w:ascii="Arial" w:hAnsi="Arial" w:cs="Arial"/>
          <w:b/>
        </w:rPr>
      </w:pPr>
      <w:r w:rsidRPr="00275FCD">
        <w:rPr>
          <w:rFonts w:ascii="Arial" w:hAnsi="Arial" w:cs="Arial"/>
          <w:b/>
        </w:rPr>
        <w:lastRenderedPageBreak/>
        <w:t>2.</w:t>
      </w:r>
      <w:r w:rsidR="007A5BC0" w:rsidRPr="00275FCD">
        <w:rPr>
          <w:rFonts w:ascii="Arial" w:hAnsi="Arial" w:cs="Arial"/>
          <w:b/>
        </w:rPr>
        <w:t>2</w:t>
      </w:r>
      <w:r w:rsidRPr="00275FCD">
        <w:rPr>
          <w:rFonts w:ascii="Arial" w:hAnsi="Arial" w:cs="Arial"/>
          <w:b/>
        </w:rPr>
        <w:t xml:space="preserve"> PRESUPUESTO DE EGRESOS </w:t>
      </w:r>
    </w:p>
    <w:p w14:paraId="36CD70C0" w14:textId="33696406" w:rsidR="003257D8" w:rsidRPr="00275FCD" w:rsidRDefault="003257D8" w:rsidP="003257D8">
      <w:pPr>
        <w:pStyle w:val="paragraph"/>
        <w:spacing w:before="0" w:beforeAutospacing="0" w:after="0" w:afterAutospacing="0"/>
        <w:ind w:left="360"/>
        <w:jc w:val="both"/>
        <w:textAlignment w:val="baseline"/>
        <w:rPr>
          <w:rStyle w:val="normaltextrun"/>
          <w:rFonts w:ascii="Arial" w:eastAsia="SimSun" w:hAnsi="Arial" w:cs="Arial"/>
          <w:color w:val="000000"/>
          <w:sz w:val="22"/>
          <w:szCs w:val="22"/>
          <w:shd w:val="clear" w:color="auto" w:fill="FFFFFF"/>
          <w:lang w:val="es-CR" w:eastAsia="es-ES"/>
        </w:rPr>
      </w:pPr>
      <w:r w:rsidRPr="00275FCD">
        <w:rPr>
          <w:rStyle w:val="normaltextrun"/>
          <w:rFonts w:ascii="Arial" w:eastAsia="SimSun" w:hAnsi="Arial" w:cs="Arial"/>
          <w:color w:val="000000"/>
          <w:sz w:val="22"/>
          <w:szCs w:val="22"/>
          <w:shd w:val="clear" w:color="auto" w:fill="FFFFFF"/>
          <w:lang w:val="es-CR"/>
        </w:rPr>
        <w:t xml:space="preserve">Con los ingresos antes estimados se propone financiar los siguientes </w:t>
      </w:r>
      <w:r w:rsidR="00603F01">
        <w:rPr>
          <w:rStyle w:val="normaltextrun"/>
          <w:rFonts w:ascii="Arial" w:eastAsia="SimSun" w:hAnsi="Arial" w:cs="Arial"/>
          <w:color w:val="000000"/>
          <w:sz w:val="22"/>
          <w:szCs w:val="22"/>
          <w:shd w:val="clear" w:color="auto" w:fill="FFFFFF"/>
          <w:lang w:val="es-CR"/>
        </w:rPr>
        <w:t xml:space="preserve">gastos vinculados con el </w:t>
      </w:r>
      <w:r w:rsidRPr="00275FCD">
        <w:rPr>
          <w:rStyle w:val="normaltextrun"/>
          <w:rFonts w:ascii="Arial" w:eastAsia="SimSun" w:hAnsi="Arial" w:cs="Arial"/>
          <w:color w:val="000000"/>
          <w:sz w:val="22"/>
          <w:szCs w:val="22"/>
          <w:shd w:val="clear" w:color="auto" w:fill="FFFFFF"/>
          <w:lang w:val="es-CR"/>
        </w:rPr>
        <w:t>Plan-Presupuesto;  </w:t>
      </w:r>
    </w:p>
    <w:p w14:paraId="0F46DCE9" w14:textId="34A829E4" w:rsidR="00DF7DCF" w:rsidRPr="00275FCD" w:rsidRDefault="00DF7DCF" w:rsidP="00950262">
      <w:pPr>
        <w:spacing w:line="240" w:lineRule="auto"/>
        <w:ind w:left="360"/>
        <w:jc w:val="both"/>
        <w:rPr>
          <w:rFonts w:ascii="Arial" w:hAnsi="Arial" w:cs="Arial"/>
        </w:rPr>
      </w:pPr>
    </w:p>
    <w:p w14:paraId="2C95930A" w14:textId="1BA0E974" w:rsidR="00DF7DCF" w:rsidRPr="00414D6D" w:rsidRDefault="007B1E60" w:rsidP="00414D6D">
      <w:pPr>
        <w:pStyle w:val="Prrafodelista"/>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Fideicomiso 544 FONAFIFO/BNCR</w:t>
      </w:r>
    </w:p>
    <w:p w14:paraId="0136A98C" w14:textId="052C8F2B" w:rsidR="00DF7DCF" w:rsidRPr="00414D6D" w:rsidRDefault="00DF7DCF" w:rsidP="00414D6D">
      <w:pPr>
        <w:pStyle w:val="Prrafodelista"/>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Est</w:t>
      </w:r>
      <w:r w:rsidR="00F25922" w:rsidRPr="00414D6D">
        <w:rPr>
          <w:rStyle w:val="eop"/>
          <w:rFonts w:ascii="Arial" w:hAnsi="Arial" w:cs="Arial"/>
          <w:b/>
          <w:color w:val="000000"/>
          <w:shd w:val="clear" w:color="auto" w:fill="FFFFFF"/>
        </w:rPr>
        <w:t xml:space="preserve">imación de </w:t>
      </w:r>
      <w:r w:rsidR="00CD5425" w:rsidRPr="00414D6D">
        <w:rPr>
          <w:rStyle w:val="eop"/>
          <w:rFonts w:ascii="Arial" w:hAnsi="Arial" w:cs="Arial"/>
          <w:b/>
          <w:color w:val="000000"/>
          <w:shd w:val="clear" w:color="auto" w:fill="FFFFFF"/>
        </w:rPr>
        <w:t>Gastos</w:t>
      </w:r>
      <w:r w:rsidR="00F25922" w:rsidRPr="00414D6D">
        <w:rPr>
          <w:rStyle w:val="eop"/>
          <w:rFonts w:ascii="Arial" w:hAnsi="Arial" w:cs="Arial"/>
          <w:b/>
          <w:color w:val="000000"/>
          <w:shd w:val="clear" w:color="auto" w:fill="FFFFFF"/>
        </w:rPr>
        <w:t>, Periodo 202</w:t>
      </w:r>
      <w:r w:rsidR="00EC6A59">
        <w:rPr>
          <w:rStyle w:val="eop"/>
          <w:rFonts w:ascii="Arial" w:hAnsi="Arial" w:cs="Arial"/>
          <w:b/>
          <w:color w:val="000000"/>
          <w:shd w:val="clear" w:color="auto" w:fill="FFFFFF"/>
        </w:rPr>
        <w:t>4</w:t>
      </w:r>
    </w:p>
    <w:p w14:paraId="29131B34" w14:textId="21978A66" w:rsidR="00DF7DCF" w:rsidRDefault="00DF7DCF" w:rsidP="00414D6D">
      <w:pPr>
        <w:pStyle w:val="Prrafodelista"/>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(Expresado en colones)</w:t>
      </w:r>
    </w:p>
    <w:p w14:paraId="233791C5" w14:textId="77777777" w:rsidR="008528D1" w:rsidRDefault="008528D1" w:rsidP="00414D6D">
      <w:pPr>
        <w:pStyle w:val="Prrafodelista"/>
        <w:spacing w:before="20"/>
        <w:ind w:left="0"/>
        <w:jc w:val="center"/>
        <w:rPr>
          <w:rStyle w:val="eop"/>
          <w:rFonts w:ascii="Arial" w:hAnsi="Arial" w:cs="Arial"/>
          <w:b/>
          <w:color w:val="000000"/>
          <w:shd w:val="clear" w:color="auto" w:fill="FFFFFF"/>
        </w:rPr>
      </w:pPr>
    </w:p>
    <w:p w14:paraId="3DC4C29D" w14:textId="3EBE9CF1" w:rsidR="00985DB8" w:rsidRDefault="00985DB8" w:rsidP="00985DB8">
      <w:pPr>
        <w:pStyle w:val="Prrafodelista"/>
        <w:spacing w:before="20"/>
        <w:ind w:left="0" w:hanging="1134"/>
        <w:jc w:val="center"/>
        <w:rPr>
          <w:rStyle w:val="eop"/>
          <w:rFonts w:ascii="Arial" w:hAnsi="Arial" w:cs="Arial"/>
          <w:b/>
          <w:color w:val="000000"/>
          <w:shd w:val="clear" w:color="auto" w:fill="FFFFFF"/>
        </w:rPr>
      </w:pPr>
      <w:r w:rsidRPr="00985DB8">
        <w:rPr>
          <w:rStyle w:val="eop"/>
          <w:rFonts w:ascii="Arial" w:hAnsi="Arial" w:cs="Arial"/>
          <w:b/>
          <w:color w:val="000000"/>
          <w:shd w:val="clear" w:color="auto" w:fill="FFFFFF"/>
        </w:rPr>
        <w:drawing>
          <wp:inline distT="0" distB="0" distL="0" distR="0" wp14:anchorId="319793CE" wp14:editId="0B38EF3E">
            <wp:extent cx="6958795" cy="2715151"/>
            <wp:effectExtent l="0" t="0" r="0" b="9525"/>
            <wp:docPr id="1292668337" name="Imagen 1" descr="Tabl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68337" name="Imagen 1" descr="Tabla, Calendario&#10;&#10;Descripción generada automáticamente"/>
                    <pic:cNvPicPr/>
                  </pic:nvPicPr>
                  <pic:blipFill>
                    <a:blip r:embed="rId20"/>
                    <a:stretch>
                      <a:fillRect/>
                    </a:stretch>
                  </pic:blipFill>
                  <pic:spPr>
                    <a:xfrm>
                      <a:off x="0" y="0"/>
                      <a:ext cx="7023527" cy="2740408"/>
                    </a:xfrm>
                    <a:prstGeom prst="rect">
                      <a:avLst/>
                    </a:prstGeom>
                  </pic:spPr>
                </pic:pic>
              </a:graphicData>
            </a:graphic>
          </wp:inline>
        </w:drawing>
      </w:r>
    </w:p>
    <w:p w14:paraId="20BF1AD0" w14:textId="77777777" w:rsidR="00DF7DCF" w:rsidRPr="00275FCD" w:rsidRDefault="00DF7DCF" w:rsidP="00950262">
      <w:pPr>
        <w:tabs>
          <w:tab w:val="left" w:pos="5205"/>
        </w:tabs>
        <w:spacing w:before="100" w:beforeAutospacing="1" w:after="100" w:afterAutospacing="1" w:line="240" w:lineRule="auto"/>
        <w:contextualSpacing/>
        <w:jc w:val="both"/>
        <w:rPr>
          <w:rFonts w:ascii="Arial" w:hAnsi="Arial" w:cs="Arial"/>
          <w:color w:val="FF0000"/>
        </w:rPr>
      </w:pPr>
      <w:r w:rsidRPr="00275FCD">
        <w:rPr>
          <w:rFonts w:ascii="Arial" w:eastAsia="Calibri" w:hAnsi="Arial" w:cs="Arial"/>
          <w:lang w:val="es-ES_tradnl" w:eastAsia="es-ES"/>
        </w:rPr>
        <w:t>A continuación, se detalla las principales partidas presupuestarias;</w:t>
      </w:r>
      <w:r w:rsidRPr="00275FCD">
        <w:rPr>
          <w:rFonts w:ascii="Arial" w:hAnsi="Arial" w:cs="Arial"/>
          <w:color w:val="FF0000"/>
        </w:rPr>
        <w:t xml:space="preserve"> </w:t>
      </w:r>
      <w:r w:rsidRPr="00275FCD">
        <w:rPr>
          <w:rFonts w:ascii="Arial" w:hAnsi="Arial" w:cs="Arial"/>
          <w:color w:val="FF0000"/>
        </w:rPr>
        <w:tab/>
      </w:r>
    </w:p>
    <w:p w14:paraId="3388CDF0" w14:textId="77777777" w:rsidR="00163302" w:rsidRPr="00275FCD" w:rsidRDefault="00163302" w:rsidP="00FB53D7">
      <w:pPr>
        <w:pStyle w:val="Prrafodelista"/>
        <w:numPr>
          <w:ilvl w:val="0"/>
          <w:numId w:val="4"/>
        </w:numPr>
        <w:spacing w:before="100" w:beforeAutospacing="1" w:after="100" w:afterAutospacing="1"/>
        <w:contextualSpacing/>
        <w:jc w:val="both"/>
        <w:rPr>
          <w:rFonts w:ascii="Arial" w:hAnsi="Arial" w:cs="Arial"/>
          <w:b/>
          <w:sz w:val="22"/>
          <w:szCs w:val="22"/>
        </w:rPr>
      </w:pPr>
      <w:r w:rsidRPr="00275FCD">
        <w:rPr>
          <w:rFonts w:ascii="Arial" w:hAnsi="Arial" w:cs="Arial"/>
          <w:b/>
          <w:sz w:val="22"/>
          <w:szCs w:val="22"/>
        </w:rPr>
        <w:t>REMUNERACIONES</w:t>
      </w:r>
    </w:p>
    <w:p w14:paraId="5D4041EC" w14:textId="741CA5EA" w:rsidR="007971AA" w:rsidRPr="00D0513D" w:rsidRDefault="00163302" w:rsidP="0058646C">
      <w:pPr>
        <w:spacing w:before="100" w:beforeAutospacing="1" w:after="100" w:afterAutospacing="1" w:line="240" w:lineRule="auto"/>
        <w:contextualSpacing/>
        <w:jc w:val="both"/>
      </w:pPr>
      <w:r w:rsidRPr="00275FCD">
        <w:rPr>
          <w:rFonts w:ascii="Arial" w:hAnsi="Arial" w:cs="Arial"/>
        </w:rPr>
        <w:t>S</w:t>
      </w:r>
      <w:r w:rsidR="00DF7DCF" w:rsidRPr="00275FCD">
        <w:rPr>
          <w:rFonts w:ascii="Arial" w:hAnsi="Arial" w:cs="Arial"/>
        </w:rPr>
        <w:t>e presupuest</w:t>
      </w:r>
      <w:r w:rsidRPr="00275FCD">
        <w:rPr>
          <w:rFonts w:ascii="Arial" w:hAnsi="Arial" w:cs="Arial"/>
        </w:rPr>
        <w:t xml:space="preserve">a </w:t>
      </w:r>
      <w:r w:rsidR="00DF7DCF" w:rsidRPr="00275FCD">
        <w:rPr>
          <w:rFonts w:ascii="Arial" w:hAnsi="Arial" w:cs="Arial"/>
        </w:rPr>
        <w:t xml:space="preserve">la suma de </w:t>
      </w:r>
      <w:r w:rsidR="00DF7DCF" w:rsidRPr="00275FCD">
        <w:rPr>
          <w:rFonts w:ascii="Arial" w:hAnsi="Arial" w:cs="Arial"/>
          <w:b/>
        </w:rPr>
        <w:t xml:space="preserve">¢ </w:t>
      </w:r>
      <w:r w:rsidR="007E5254">
        <w:rPr>
          <w:rFonts w:ascii="Arial" w:hAnsi="Arial" w:cs="Arial"/>
          <w:b/>
        </w:rPr>
        <w:t>623.031.406</w:t>
      </w:r>
      <w:r w:rsidR="008B64F7" w:rsidRPr="00275FCD">
        <w:rPr>
          <w:rFonts w:ascii="Arial" w:hAnsi="Arial" w:cs="Arial"/>
          <w:b/>
        </w:rPr>
        <w:t xml:space="preserve"> </w:t>
      </w:r>
      <w:r w:rsidR="00DF7DCF" w:rsidRPr="00275FCD">
        <w:rPr>
          <w:rFonts w:ascii="Arial" w:hAnsi="Arial" w:cs="Arial"/>
        </w:rPr>
        <w:t xml:space="preserve">como estimación para atender las obligaciones por la relación laboral de </w:t>
      </w:r>
      <w:r w:rsidR="007F6818" w:rsidRPr="00275FCD">
        <w:rPr>
          <w:rFonts w:ascii="Arial" w:hAnsi="Arial" w:cs="Arial"/>
        </w:rPr>
        <w:t>3</w:t>
      </w:r>
      <w:r w:rsidR="007E5254">
        <w:rPr>
          <w:rFonts w:ascii="Arial" w:hAnsi="Arial" w:cs="Arial"/>
        </w:rPr>
        <w:t>4</w:t>
      </w:r>
      <w:r w:rsidR="007F6818" w:rsidRPr="00275FCD">
        <w:rPr>
          <w:rFonts w:ascii="Arial" w:hAnsi="Arial" w:cs="Arial"/>
        </w:rPr>
        <w:t xml:space="preserve"> </w:t>
      </w:r>
      <w:r w:rsidR="007A6F0D" w:rsidRPr="00275FCD">
        <w:rPr>
          <w:rFonts w:ascii="Arial" w:hAnsi="Arial" w:cs="Arial"/>
        </w:rPr>
        <w:t>plazas que conforma</w:t>
      </w:r>
      <w:r w:rsidR="00D0513D">
        <w:rPr>
          <w:rFonts w:ascii="Arial" w:hAnsi="Arial" w:cs="Arial"/>
        </w:rPr>
        <w:t>n</w:t>
      </w:r>
      <w:r w:rsidR="007A6F0D" w:rsidRPr="00275FCD">
        <w:rPr>
          <w:rFonts w:ascii="Arial" w:hAnsi="Arial" w:cs="Arial"/>
        </w:rPr>
        <w:t xml:space="preserve"> los diferentes fondos del Fideicomiso 544 FONAFIFO/BNCR</w:t>
      </w:r>
      <w:r w:rsidR="00DF7DCF" w:rsidRPr="00275FCD">
        <w:rPr>
          <w:rFonts w:ascii="Arial" w:hAnsi="Arial" w:cs="Arial"/>
        </w:rPr>
        <w:t xml:space="preserve">, así como las contribuciones patronales al desarrollo y </w:t>
      </w:r>
      <w:r w:rsidR="00E56375" w:rsidRPr="00275FCD">
        <w:rPr>
          <w:rFonts w:ascii="Arial" w:hAnsi="Arial" w:cs="Arial"/>
        </w:rPr>
        <w:t>la seguridad social</w:t>
      </w:r>
      <w:r w:rsidR="00137F19" w:rsidRPr="00275FCD">
        <w:rPr>
          <w:rFonts w:ascii="Arial" w:hAnsi="Arial" w:cs="Arial"/>
        </w:rPr>
        <w:t xml:space="preserve"> y el aporte patronal del 5% a la </w:t>
      </w:r>
      <w:r w:rsidR="00DF7DCF" w:rsidRPr="00275FCD">
        <w:rPr>
          <w:rFonts w:ascii="Arial" w:hAnsi="Arial" w:cs="Arial"/>
        </w:rPr>
        <w:t>Asociación Solidarista</w:t>
      </w:r>
      <w:r w:rsidR="00D0513D" w:rsidRPr="00D0513D">
        <w:rPr>
          <w:rFonts w:ascii="Arial" w:hAnsi="Arial" w:cs="Arial"/>
        </w:rPr>
        <w:t>, s</w:t>
      </w:r>
      <w:r w:rsidR="007971AA" w:rsidRPr="00D0513D">
        <w:rPr>
          <w:rFonts w:ascii="Arial" w:hAnsi="Arial" w:cs="Arial"/>
        </w:rPr>
        <w:t>e incluye un</w:t>
      </w:r>
      <w:r w:rsidR="00DC1AF6">
        <w:rPr>
          <w:rFonts w:ascii="Arial" w:hAnsi="Arial" w:cs="Arial"/>
        </w:rPr>
        <w:t xml:space="preserve"> incremento por costo de vida del </w:t>
      </w:r>
      <w:r w:rsidR="007971AA" w:rsidRPr="00D0513D">
        <w:rPr>
          <w:rFonts w:ascii="Arial" w:hAnsi="Arial" w:cs="Arial"/>
        </w:rPr>
        <w:t>3%</w:t>
      </w:r>
      <w:r w:rsidR="007E5254" w:rsidRPr="00D0513D">
        <w:rPr>
          <w:rFonts w:ascii="Arial" w:hAnsi="Arial" w:cs="Arial"/>
        </w:rPr>
        <w:t>.</w:t>
      </w:r>
      <w:r w:rsidR="00D0513D">
        <w:rPr>
          <w:rFonts w:ascii="Arial" w:hAnsi="Arial" w:cs="Arial"/>
        </w:rPr>
        <w:t xml:space="preserve"> A continuación, un desglose por subpartida;</w:t>
      </w:r>
    </w:p>
    <w:p w14:paraId="2BE38191" w14:textId="77777777" w:rsidR="00A83073" w:rsidRDefault="00A83073" w:rsidP="0058646C">
      <w:pPr>
        <w:spacing w:before="100" w:beforeAutospacing="1" w:after="100" w:afterAutospacing="1" w:line="240" w:lineRule="auto"/>
        <w:contextualSpacing/>
        <w:jc w:val="both"/>
        <w:rPr>
          <w:rStyle w:val="normaltextrun"/>
          <w:rFonts w:ascii="Arial" w:hAnsi="Arial" w:cs="Arial"/>
          <w:color w:val="000000"/>
          <w:shd w:val="clear" w:color="auto" w:fill="FFFFFF"/>
        </w:rPr>
      </w:pPr>
    </w:p>
    <w:tbl>
      <w:tblPr>
        <w:tblW w:w="9209" w:type="dxa"/>
        <w:jc w:val="center"/>
        <w:tblCellMar>
          <w:left w:w="70" w:type="dxa"/>
          <w:right w:w="70" w:type="dxa"/>
        </w:tblCellMar>
        <w:tblLook w:val="04A0" w:firstRow="1" w:lastRow="0" w:firstColumn="1" w:lastColumn="0" w:noHBand="0" w:noVBand="1"/>
      </w:tblPr>
      <w:tblGrid>
        <w:gridCol w:w="7363"/>
        <w:gridCol w:w="1846"/>
      </w:tblGrid>
      <w:tr w:rsidR="00A83073" w:rsidRPr="00A83073" w14:paraId="6B93DBCF" w14:textId="77777777" w:rsidTr="00D34269">
        <w:trPr>
          <w:trHeight w:val="107"/>
          <w:jc w:val="center"/>
        </w:trPr>
        <w:tc>
          <w:tcPr>
            <w:tcW w:w="0" w:type="auto"/>
            <w:gridSpan w:val="2"/>
            <w:tcBorders>
              <w:top w:val="nil"/>
              <w:left w:val="nil"/>
              <w:bottom w:val="nil"/>
              <w:right w:val="nil"/>
            </w:tcBorders>
            <w:shd w:val="clear" w:color="000000" w:fill="FFFFFF"/>
            <w:noWrap/>
            <w:vAlign w:val="bottom"/>
            <w:hideMark/>
          </w:tcPr>
          <w:p w14:paraId="14AA7D41" w14:textId="0DDBE7B4" w:rsidR="00A83073" w:rsidRPr="00A83073" w:rsidRDefault="00A83073" w:rsidP="00A83073">
            <w:pPr>
              <w:spacing w:after="0" w:line="240" w:lineRule="auto"/>
              <w:jc w:val="center"/>
              <w:rPr>
                <w:rFonts w:ascii="Calibri" w:eastAsia="Times New Roman" w:hAnsi="Calibri" w:cs="Calibri"/>
                <w:b/>
                <w:bCs/>
                <w:color w:val="000000"/>
                <w:sz w:val="18"/>
                <w:szCs w:val="18"/>
                <w:lang w:val="es-US" w:eastAsia="es-US"/>
              </w:rPr>
            </w:pPr>
          </w:p>
        </w:tc>
      </w:tr>
      <w:tr w:rsidR="00A83073" w:rsidRPr="00A83073" w14:paraId="13458A96" w14:textId="77777777" w:rsidTr="00ED77EA">
        <w:trPr>
          <w:trHeight w:val="107"/>
          <w:jc w:val="center"/>
        </w:trPr>
        <w:tc>
          <w:tcPr>
            <w:tcW w:w="7363" w:type="dxa"/>
            <w:tcBorders>
              <w:top w:val="nil"/>
              <w:left w:val="nil"/>
              <w:bottom w:val="nil"/>
              <w:right w:val="nil"/>
            </w:tcBorders>
            <w:shd w:val="clear" w:color="auto" w:fill="auto"/>
            <w:noWrap/>
            <w:vAlign w:val="bottom"/>
            <w:hideMark/>
          </w:tcPr>
          <w:p w14:paraId="2264930E" w14:textId="77777777" w:rsidR="00A83073" w:rsidRPr="00A83073" w:rsidRDefault="00A83073" w:rsidP="00A83073">
            <w:pPr>
              <w:spacing w:after="0" w:line="240" w:lineRule="auto"/>
              <w:jc w:val="center"/>
              <w:rPr>
                <w:rFonts w:ascii="Calibri" w:eastAsia="Times New Roman" w:hAnsi="Calibri" w:cs="Calibri"/>
                <w:b/>
                <w:bCs/>
                <w:color w:val="000000"/>
                <w:sz w:val="18"/>
                <w:szCs w:val="18"/>
                <w:lang w:val="es-US" w:eastAsia="es-US"/>
              </w:rPr>
            </w:pPr>
          </w:p>
        </w:tc>
        <w:tc>
          <w:tcPr>
            <w:tcW w:w="1846" w:type="dxa"/>
            <w:tcBorders>
              <w:top w:val="nil"/>
              <w:left w:val="nil"/>
              <w:bottom w:val="nil"/>
              <w:right w:val="nil"/>
            </w:tcBorders>
            <w:shd w:val="clear" w:color="auto" w:fill="auto"/>
            <w:noWrap/>
            <w:vAlign w:val="bottom"/>
            <w:hideMark/>
          </w:tcPr>
          <w:p w14:paraId="076A477F" w14:textId="77777777" w:rsidR="00A83073" w:rsidRPr="00A83073" w:rsidRDefault="00A83073" w:rsidP="00A83073">
            <w:pPr>
              <w:spacing w:after="0" w:line="240" w:lineRule="auto"/>
              <w:rPr>
                <w:rFonts w:ascii="Times New Roman" w:eastAsia="Times New Roman" w:hAnsi="Times New Roman" w:cs="Times New Roman"/>
                <w:sz w:val="18"/>
                <w:szCs w:val="18"/>
                <w:lang w:val="es-US" w:eastAsia="es-US"/>
              </w:rPr>
            </w:pPr>
          </w:p>
        </w:tc>
      </w:tr>
      <w:tr w:rsidR="00A83073" w:rsidRPr="00A83073" w14:paraId="05E71F91" w14:textId="77777777" w:rsidTr="00ED77EA">
        <w:trPr>
          <w:trHeight w:val="107"/>
          <w:jc w:val="center"/>
        </w:trPr>
        <w:tc>
          <w:tcPr>
            <w:tcW w:w="7363"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DE25FDA" w14:textId="77777777" w:rsidR="00A83073" w:rsidRPr="00A83073" w:rsidRDefault="00A83073" w:rsidP="00A83073">
            <w:pPr>
              <w:spacing w:after="0" w:line="240" w:lineRule="auto"/>
              <w:rPr>
                <w:rFonts w:ascii="Calibri" w:eastAsia="Times New Roman" w:hAnsi="Calibri" w:cs="Calibri"/>
                <w:b/>
                <w:bCs/>
                <w:color w:val="000000"/>
                <w:sz w:val="18"/>
                <w:szCs w:val="18"/>
                <w:lang w:val="es-US" w:eastAsia="es-US"/>
              </w:rPr>
            </w:pPr>
            <w:r w:rsidRPr="00A83073">
              <w:rPr>
                <w:rFonts w:ascii="Calibri" w:eastAsia="Times New Roman" w:hAnsi="Calibri" w:cs="Calibri"/>
                <w:b/>
                <w:bCs/>
                <w:color w:val="000000"/>
                <w:sz w:val="18"/>
                <w:szCs w:val="18"/>
                <w:lang w:val="es-US" w:eastAsia="es-US"/>
              </w:rPr>
              <w:t>Subpartida Presupuestaria</w:t>
            </w:r>
          </w:p>
        </w:tc>
        <w:tc>
          <w:tcPr>
            <w:tcW w:w="1846" w:type="dxa"/>
            <w:tcBorders>
              <w:top w:val="single" w:sz="4" w:space="0" w:color="auto"/>
              <w:left w:val="nil"/>
              <w:bottom w:val="single" w:sz="4" w:space="0" w:color="auto"/>
              <w:right w:val="single" w:sz="4" w:space="0" w:color="auto"/>
            </w:tcBorders>
            <w:shd w:val="clear" w:color="000000" w:fill="A9D08E"/>
            <w:noWrap/>
            <w:vAlign w:val="bottom"/>
            <w:hideMark/>
          </w:tcPr>
          <w:p w14:paraId="2084135A" w14:textId="754E02A2" w:rsidR="00A83073" w:rsidRPr="00A83073" w:rsidRDefault="00A83073" w:rsidP="00ED77EA">
            <w:pPr>
              <w:spacing w:after="0" w:line="240" w:lineRule="auto"/>
              <w:jc w:val="center"/>
              <w:rPr>
                <w:rFonts w:ascii="Calibri" w:eastAsia="Times New Roman" w:hAnsi="Calibri" w:cs="Calibri"/>
                <w:b/>
                <w:bCs/>
                <w:color w:val="000000"/>
                <w:sz w:val="18"/>
                <w:szCs w:val="18"/>
                <w:lang w:val="es-US" w:eastAsia="es-US"/>
              </w:rPr>
            </w:pPr>
            <w:r w:rsidRPr="00A83073">
              <w:rPr>
                <w:rFonts w:ascii="Calibri" w:eastAsia="Times New Roman" w:hAnsi="Calibri" w:cs="Calibri"/>
                <w:b/>
                <w:bCs/>
                <w:color w:val="000000"/>
                <w:sz w:val="18"/>
                <w:szCs w:val="18"/>
                <w:lang w:val="es-US" w:eastAsia="es-US"/>
              </w:rPr>
              <w:t>Presupuesto</w:t>
            </w:r>
          </w:p>
        </w:tc>
      </w:tr>
      <w:tr w:rsidR="00A83073" w:rsidRPr="00A83073" w14:paraId="1872262C"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0EB2B62D"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0.01.01 Sueldos para cargos fijos</w:t>
            </w:r>
          </w:p>
        </w:tc>
        <w:tc>
          <w:tcPr>
            <w:tcW w:w="1846" w:type="dxa"/>
            <w:tcBorders>
              <w:top w:val="nil"/>
              <w:left w:val="nil"/>
              <w:bottom w:val="single" w:sz="4" w:space="0" w:color="auto"/>
              <w:right w:val="single" w:sz="4" w:space="0" w:color="auto"/>
            </w:tcBorders>
            <w:shd w:val="clear" w:color="auto" w:fill="auto"/>
            <w:noWrap/>
            <w:vAlign w:val="bottom"/>
            <w:hideMark/>
          </w:tcPr>
          <w:p w14:paraId="79038E2C" w14:textId="2C957827"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176,352,480 </w:t>
            </w:r>
          </w:p>
        </w:tc>
      </w:tr>
      <w:tr w:rsidR="00A83073" w:rsidRPr="00A83073" w14:paraId="75281CFD"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6E2F26F2"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0.01.03 Servicios Especiales</w:t>
            </w:r>
          </w:p>
        </w:tc>
        <w:tc>
          <w:tcPr>
            <w:tcW w:w="1846" w:type="dxa"/>
            <w:tcBorders>
              <w:top w:val="nil"/>
              <w:left w:val="nil"/>
              <w:bottom w:val="single" w:sz="4" w:space="0" w:color="auto"/>
              <w:right w:val="single" w:sz="4" w:space="0" w:color="auto"/>
            </w:tcBorders>
            <w:shd w:val="clear" w:color="auto" w:fill="auto"/>
            <w:noWrap/>
            <w:vAlign w:val="bottom"/>
            <w:hideMark/>
          </w:tcPr>
          <w:p w14:paraId="21F5FE43" w14:textId="448B357E"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268,670,064</w:t>
            </w:r>
          </w:p>
        </w:tc>
      </w:tr>
      <w:tr w:rsidR="00A83073" w:rsidRPr="00A83073" w14:paraId="28629A8E"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1EED0F26" w14:textId="00169D1B"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0.03.03 </w:t>
            </w:r>
            <w:r w:rsidR="00E241C0" w:rsidRPr="00A83073">
              <w:rPr>
                <w:rFonts w:ascii="Calibri" w:eastAsia="Times New Roman" w:hAnsi="Calibri" w:cs="Calibri"/>
                <w:color w:val="000000"/>
                <w:sz w:val="18"/>
                <w:szCs w:val="18"/>
                <w:lang w:val="es-US" w:eastAsia="es-US"/>
              </w:rPr>
              <w:t>Decimotercer</w:t>
            </w:r>
            <w:r w:rsidRPr="00A83073">
              <w:rPr>
                <w:rFonts w:ascii="Calibri" w:eastAsia="Times New Roman" w:hAnsi="Calibri" w:cs="Calibri"/>
                <w:color w:val="000000"/>
                <w:sz w:val="18"/>
                <w:szCs w:val="18"/>
                <w:lang w:val="es-US" w:eastAsia="es-US"/>
              </w:rPr>
              <w:t xml:space="preserve"> mes</w:t>
            </w:r>
          </w:p>
        </w:tc>
        <w:tc>
          <w:tcPr>
            <w:tcW w:w="1846" w:type="dxa"/>
            <w:tcBorders>
              <w:top w:val="nil"/>
              <w:left w:val="nil"/>
              <w:bottom w:val="single" w:sz="4" w:space="0" w:color="auto"/>
              <w:right w:val="single" w:sz="4" w:space="0" w:color="auto"/>
            </w:tcBorders>
            <w:shd w:val="clear" w:color="auto" w:fill="auto"/>
            <w:noWrap/>
            <w:vAlign w:val="bottom"/>
            <w:hideMark/>
          </w:tcPr>
          <w:p w14:paraId="076AD463" w14:textId="639D6811"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37,070,359</w:t>
            </w:r>
          </w:p>
        </w:tc>
      </w:tr>
      <w:tr w:rsidR="00A83073" w:rsidRPr="00A83073" w14:paraId="3FE81A4B"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69D00317"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0.04.01 Contribución patronal al Seguro de Salud de la Caja Costarricense del Seguro Social</w:t>
            </w:r>
          </w:p>
        </w:tc>
        <w:tc>
          <w:tcPr>
            <w:tcW w:w="1846" w:type="dxa"/>
            <w:tcBorders>
              <w:top w:val="nil"/>
              <w:left w:val="nil"/>
              <w:bottom w:val="single" w:sz="4" w:space="0" w:color="auto"/>
              <w:right w:val="single" w:sz="4" w:space="0" w:color="auto"/>
            </w:tcBorders>
            <w:shd w:val="clear" w:color="auto" w:fill="auto"/>
            <w:noWrap/>
            <w:vAlign w:val="bottom"/>
            <w:hideMark/>
          </w:tcPr>
          <w:p w14:paraId="6C136A76" w14:textId="229AFE74"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41,164,568</w:t>
            </w:r>
          </w:p>
        </w:tc>
      </w:tr>
      <w:tr w:rsidR="00A83073" w:rsidRPr="00A83073" w14:paraId="49896D33"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4645789A"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0.04.02 Contribución Patronal al Instituto Mixto de Ayuda Social</w:t>
            </w:r>
          </w:p>
        </w:tc>
        <w:tc>
          <w:tcPr>
            <w:tcW w:w="1846" w:type="dxa"/>
            <w:tcBorders>
              <w:top w:val="nil"/>
              <w:left w:val="nil"/>
              <w:bottom w:val="single" w:sz="4" w:space="0" w:color="auto"/>
              <w:right w:val="single" w:sz="4" w:space="0" w:color="auto"/>
            </w:tcBorders>
            <w:shd w:val="clear" w:color="auto" w:fill="auto"/>
            <w:noWrap/>
            <w:vAlign w:val="bottom"/>
            <w:hideMark/>
          </w:tcPr>
          <w:p w14:paraId="72307F1D" w14:textId="12950E18"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2,225,097</w:t>
            </w:r>
          </w:p>
        </w:tc>
      </w:tr>
      <w:tr w:rsidR="00A83073" w:rsidRPr="00A83073" w14:paraId="75C0F0D8"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382F2C7F"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0.04.03 Contribución patronal al Instituto Nacional de Aprendizaje</w:t>
            </w:r>
          </w:p>
        </w:tc>
        <w:tc>
          <w:tcPr>
            <w:tcW w:w="1846" w:type="dxa"/>
            <w:tcBorders>
              <w:top w:val="nil"/>
              <w:left w:val="nil"/>
              <w:bottom w:val="single" w:sz="4" w:space="0" w:color="auto"/>
              <w:right w:val="single" w:sz="4" w:space="0" w:color="auto"/>
            </w:tcBorders>
            <w:shd w:val="clear" w:color="auto" w:fill="auto"/>
            <w:noWrap/>
            <w:vAlign w:val="bottom"/>
            <w:hideMark/>
          </w:tcPr>
          <w:p w14:paraId="04CADE5B" w14:textId="2795B5A8"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6,675,325</w:t>
            </w:r>
          </w:p>
        </w:tc>
      </w:tr>
      <w:tr w:rsidR="00A83073" w:rsidRPr="00A83073" w14:paraId="76AD1262"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05E4799F"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0.04.04 Contribución patronal al Fondo de Desarrollo Social y Asignaciones Familiares</w:t>
            </w:r>
          </w:p>
        </w:tc>
        <w:tc>
          <w:tcPr>
            <w:tcW w:w="1846" w:type="dxa"/>
            <w:tcBorders>
              <w:top w:val="nil"/>
              <w:left w:val="nil"/>
              <w:bottom w:val="single" w:sz="4" w:space="0" w:color="auto"/>
              <w:right w:val="single" w:sz="4" w:space="0" w:color="auto"/>
            </w:tcBorders>
            <w:shd w:val="clear" w:color="auto" w:fill="auto"/>
            <w:noWrap/>
            <w:vAlign w:val="bottom"/>
            <w:hideMark/>
          </w:tcPr>
          <w:p w14:paraId="291A72A6" w14:textId="18DFC6B3"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22,251,111</w:t>
            </w:r>
          </w:p>
        </w:tc>
      </w:tr>
      <w:tr w:rsidR="00A83073" w:rsidRPr="00A83073" w14:paraId="64A77823"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68A72FC3"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0.04.05 Contribución patronal al Banco Popular y Desarrollo Comunal</w:t>
            </w:r>
          </w:p>
        </w:tc>
        <w:tc>
          <w:tcPr>
            <w:tcW w:w="1846" w:type="dxa"/>
            <w:tcBorders>
              <w:top w:val="nil"/>
              <w:left w:val="nil"/>
              <w:bottom w:val="single" w:sz="4" w:space="0" w:color="auto"/>
              <w:right w:val="single" w:sz="4" w:space="0" w:color="auto"/>
            </w:tcBorders>
            <w:shd w:val="clear" w:color="auto" w:fill="auto"/>
            <w:noWrap/>
            <w:vAlign w:val="bottom"/>
            <w:hideMark/>
          </w:tcPr>
          <w:p w14:paraId="70E036E9" w14:textId="71433450"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2,225,097</w:t>
            </w:r>
          </w:p>
        </w:tc>
      </w:tr>
      <w:tr w:rsidR="00A83073" w:rsidRPr="00A83073" w14:paraId="47BD929F"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07B8BB59"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0.05.01 Contribución Patronal al Seguro de Pensiones de la Caja Costarricense del Seguro Social</w:t>
            </w:r>
          </w:p>
        </w:tc>
        <w:tc>
          <w:tcPr>
            <w:tcW w:w="1846" w:type="dxa"/>
            <w:tcBorders>
              <w:top w:val="nil"/>
              <w:left w:val="nil"/>
              <w:bottom w:val="single" w:sz="4" w:space="0" w:color="auto"/>
              <w:right w:val="single" w:sz="4" w:space="0" w:color="auto"/>
            </w:tcBorders>
            <w:shd w:val="clear" w:color="auto" w:fill="auto"/>
            <w:noWrap/>
            <w:vAlign w:val="bottom"/>
            <w:hideMark/>
          </w:tcPr>
          <w:p w14:paraId="54F7F6A2" w14:textId="7D1B3BD9"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24,120,209</w:t>
            </w:r>
          </w:p>
        </w:tc>
      </w:tr>
      <w:tr w:rsidR="00A83073" w:rsidRPr="00A83073" w14:paraId="6D0952FE"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4EAEBB92"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0.05.02 Aporte Patronal al Régimen obligatorio de pensiones complementarias</w:t>
            </w:r>
          </w:p>
        </w:tc>
        <w:tc>
          <w:tcPr>
            <w:tcW w:w="1846" w:type="dxa"/>
            <w:tcBorders>
              <w:top w:val="nil"/>
              <w:left w:val="nil"/>
              <w:bottom w:val="single" w:sz="4" w:space="0" w:color="auto"/>
              <w:right w:val="single" w:sz="4" w:space="0" w:color="auto"/>
            </w:tcBorders>
            <w:shd w:val="clear" w:color="auto" w:fill="auto"/>
            <w:noWrap/>
            <w:vAlign w:val="bottom"/>
            <w:hideMark/>
          </w:tcPr>
          <w:p w14:paraId="205EB9C4" w14:textId="2CE719E2"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13,350,660</w:t>
            </w:r>
          </w:p>
        </w:tc>
      </w:tr>
      <w:tr w:rsidR="00A83073" w:rsidRPr="00A83073" w14:paraId="65CBC07C"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19C1BC5B"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0.05.03 Aporte Patronal al Fondo de Capitalización Laboral</w:t>
            </w:r>
          </w:p>
        </w:tc>
        <w:tc>
          <w:tcPr>
            <w:tcW w:w="1846" w:type="dxa"/>
            <w:tcBorders>
              <w:top w:val="nil"/>
              <w:left w:val="nil"/>
              <w:bottom w:val="single" w:sz="4" w:space="0" w:color="auto"/>
              <w:right w:val="single" w:sz="4" w:space="0" w:color="auto"/>
            </w:tcBorders>
            <w:shd w:val="clear" w:color="auto" w:fill="auto"/>
            <w:noWrap/>
            <w:vAlign w:val="bottom"/>
            <w:hideMark/>
          </w:tcPr>
          <w:p w14:paraId="3863C00F" w14:textId="614AFB71"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6,675,325</w:t>
            </w:r>
          </w:p>
        </w:tc>
      </w:tr>
      <w:tr w:rsidR="00A83073" w:rsidRPr="00A83073" w14:paraId="613C96EE"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auto" w:fill="auto"/>
            <w:noWrap/>
            <w:vAlign w:val="bottom"/>
            <w:hideMark/>
          </w:tcPr>
          <w:p w14:paraId="54A4485C" w14:textId="77777777" w:rsidR="00A83073" w:rsidRPr="00A83073" w:rsidRDefault="00A83073" w:rsidP="00A83073">
            <w:pPr>
              <w:spacing w:after="0" w:line="240" w:lineRule="auto"/>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0.05.05 Contribución patronal a fondos administrados por entes privados</w:t>
            </w:r>
          </w:p>
        </w:tc>
        <w:tc>
          <w:tcPr>
            <w:tcW w:w="1846" w:type="dxa"/>
            <w:tcBorders>
              <w:top w:val="nil"/>
              <w:left w:val="nil"/>
              <w:bottom w:val="single" w:sz="4" w:space="0" w:color="auto"/>
              <w:right w:val="single" w:sz="4" w:space="0" w:color="auto"/>
            </w:tcBorders>
            <w:shd w:val="clear" w:color="auto" w:fill="auto"/>
            <w:noWrap/>
            <w:vAlign w:val="bottom"/>
            <w:hideMark/>
          </w:tcPr>
          <w:p w14:paraId="3D78E02B" w14:textId="51D781AC" w:rsidR="00A83073" w:rsidRPr="00A83073" w:rsidRDefault="00A83073" w:rsidP="00535C93">
            <w:pPr>
              <w:spacing w:after="0" w:line="240" w:lineRule="auto"/>
              <w:jc w:val="right"/>
              <w:rPr>
                <w:rFonts w:ascii="Calibri" w:eastAsia="Times New Roman" w:hAnsi="Calibri" w:cs="Calibri"/>
                <w:color w:val="000000"/>
                <w:sz w:val="18"/>
                <w:szCs w:val="18"/>
                <w:lang w:val="es-US" w:eastAsia="es-US"/>
              </w:rPr>
            </w:pPr>
            <w:r w:rsidRPr="00A83073">
              <w:rPr>
                <w:rFonts w:ascii="Calibri" w:eastAsia="Times New Roman" w:hAnsi="Calibri" w:cs="Calibri"/>
                <w:color w:val="000000"/>
                <w:sz w:val="18"/>
                <w:szCs w:val="18"/>
                <w:lang w:val="es-US" w:eastAsia="es-US"/>
              </w:rPr>
              <w:t xml:space="preserve">                    22,251,111</w:t>
            </w:r>
          </w:p>
        </w:tc>
      </w:tr>
      <w:tr w:rsidR="00A83073" w:rsidRPr="00A83073" w14:paraId="74E4ED6B" w14:textId="77777777" w:rsidTr="00ED77EA">
        <w:trPr>
          <w:trHeight w:val="107"/>
          <w:jc w:val="center"/>
        </w:trPr>
        <w:tc>
          <w:tcPr>
            <w:tcW w:w="7363" w:type="dxa"/>
            <w:tcBorders>
              <w:top w:val="nil"/>
              <w:left w:val="single" w:sz="4" w:space="0" w:color="auto"/>
              <w:bottom w:val="single" w:sz="4" w:space="0" w:color="auto"/>
              <w:right w:val="single" w:sz="4" w:space="0" w:color="auto"/>
            </w:tcBorders>
            <w:shd w:val="clear" w:color="000000" w:fill="A9D08E"/>
            <w:noWrap/>
            <w:vAlign w:val="bottom"/>
            <w:hideMark/>
          </w:tcPr>
          <w:p w14:paraId="6C7702F9" w14:textId="77777777" w:rsidR="00A83073" w:rsidRPr="00A83073" w:rsidRDefault="00A83073" w:rsidP="00A83073">
            <w:pPr>
              <w:spacing w:after="0" w:line="240" w:lineRule="auto"/>
              <w:rPr>
                <w:rFonts w:ascii="Calibri" w:eastAsia="Times New Roman" w:hAnsi="Calibri" w:cs="Calibri"/>
                <w:b/>
                <w:bCs/>
                <w:color w:val="000000"/>
                <w:sz w:val="18"/>
                <w:szCs w:val="18"/>
                <w:lang w:val="es-US" w:eastAsia="es-US"/>
              </w:rPr>
            </w:pPr>
            <w:r w:rsidRPr="00A83073">
              <w:rPr>
                <w:rFonts w:ascii="Calibri" w:eastAsia="Times New Roman" w:hAnsi="Calibri" w:cs="Calibri"/>
                <w:b/>
                <w:bCs/>
                <w:color w:val="000000"/>
                <w:sz w:val="18"/>
                <w:szCs w:val="18"/>
                <w:lang w:val="es-US" w:eastAsia="es-US"/>
              </w:rPr>
              <w:t xml:space="preserve"> TOTAL</w:t>
            </w:r>
          </w:p>
        </w:tc>
        <w:tc>
          <w:tcPr>
            <w:tcW w:w="1846" w:type="dxa"/>
            <w:tcBorders>
              <w:top w:val="nil"/>
              <w:left w:val="nil"/>
              <w:bottom w:val="single" w:sz="4" w:space="0" w:color="auto"/>
              <w:right w:val="single" w:sz="4" w:space="0" w:color="auto"/>
            </w:tcBorders>
            <w:shd w:val="clear" w:color="000000" w:fill="A9D08E"/>
            <w:noWrap/>
            <w:vAlign w:val="bottom"/>
            <w:hideMark/>
          </w:tcPr>
          <w:p w14:paraId="2CB9F47B" w14:textId="653D109E" w:rsidR="00A83073" w:rsidRPr="00A83073" w:rsidRDefault="00A83073" w:rsidP="00535C93">
            <w:pPr>
              <w:spacing w:after="0" w:line="240" w:lineRule="auto"/>
              <w:jc w:val="right"/>
              <w:rPr>
                <w:rFonts w:ascii="Calibri" w:eastAsia="Times New Roman" w:hAnsi="Calibri" w:cs="Calibri"/>
                <w:b/>
                <w:bCs/>
                <w:color w:val="000000"/>
                <w:sz w:val="18"/>
                <w:szCs w:val="18"/>
                <w:lang w:val="es-US" w:eastAsia="es-US"/>
              </w:rPr>
            </w:pPr>
            <w:r w:rsidRPr="00A83073">
              <w:rPr>
                <w:rFonts w:ascii="Calibri" w:eastAsia="Times New Roman" w:hAnsi="Calibri" w:cs="Calibri"/>
                <w:b/>
                <w:bCs/>
                <w:color w:val="000000"/>
                <w:sz w:val="18"/>
                <w:szCs w:val="18"/>
                <w:lang w:val="es-US" w:eastAsia="es-US"/>
              </w:rPr>
              <w:t xml:space="preserve">                </w:t>
            </w:r>
            <w:r w:rsidR="00535C93">
              <w:rPr>
                <w:rFonts w:ascii="Calibri" w:eastAsia="Times New Roman" w:hAnsi="Calibri" w:cs="Calibri"/>
                <w:b/>
                <w:bCs/>
                <w:color w:val="000000"/>
                <w:sz w:val="18"/>
                <w:szCs w:val="18"/>
                <w:lang w:val="es-US" w:eastAsia="es-US"/>
              </w:rPr>
              <w:t>¢</w:t>
            </w:r>
            <w:r w:rsidRPr="00A83073">
              <w:rPr>
                <w:rFonts w:ascii="Calibri" w:eastAsia="Times New Roman" w:hAnsi="Calibri" w:cs="Calibri"/>
                <w:b/>
                <w:bCs/>
                <w:color w:val="000000"/>
                <w:sz w:val="18"/>
                <w:szCs w:val="18"/>
                <w:lang w:val="es-US" w:eastAsia="es-US"/>
              </w:rPr>
              <w:t xml:space="preserve"> 623,031,406</w:t>
            </w:r>
          </w:p>
        </w:tc>
      </w:tr>
    </w:tbl>
    <w:p w14:paraId="491283C5" w14:textId="77777777" w:rsidR="00867288" w:rsidRDefault="00867288" w:rsidP="00867288">
      <w:pPr>
        <w:pStyle w:val="Prrafodelista"/>
        <w:numPr>
          <w:ilvl w:val="0"/>
          <w:numId w:val="6"/>
        </w:numPr>
        <w:spacing w:before="20"/>
        <w:jc w:val="both"/>
        <w:rPr>
          <w:rStyle w:val="normaltextrun"/>
          <w:rFonts w:ascii="Arial" w:hAnsi="Arial" w:cs="Arial"/>
          <w:b/>
          <w:bCs/>
          <w:color w:val="000000"/>
          <w:sz w:val="22"/>
          <w:szCs w:val="22"/>
          <w:bdr w:val="none" w:sz="0" w:space="0" w:color="auto" w:frame="1"/>
        </w:rPr>
      </w:pPr>
      <w:r w:rsidRPr="00275FCD">
        <w:rPr>
          <w:rStyle w:val="normaltextrun"/>
          <w:rFonts w:ascii="Arial" w:hAnsi="Arial" w:cs="Arial"/>
          <w:b/>
          <w:bCs/>
          <w:color w:val="000000"/>
          <w:sz w:val="22"/>
          <w:szCs w:val="22"/>
          <w:bdr w:val="none" w:sz="0" w:space="0" w:color="auto" w:frame="1"/>
        </w:rPr>
        <w:lastRenderedPageBreak/>
        <w:t>SERVICIOS</w:t>
      </w:r>
    </w:p>
    <w:p w14:paraId="47E60E18" w14:textId="77777777" w:rsidR="000518BA" w:rsidRPr="00275FCD" w:rsidRDefault="000518BA" w:rsidP="000518BA">
      <w:pPr>
        <w:pStyle w:val="Prrafodelista"/>
        <w:spacing w:before="20"/>
        <w:jc w:val="both"/>
        <w:rPr>
          <w:rStyle w:val="normaltextrun"/>
          <w:rFonts w:ascii="Arial" w:hAnsi="Arial" w:cs="Arial"/>
          <w:b/>
          <w:bCs/>
          <w:color w:val="000000"/>
          <w:sz w:val="22"/>
          <w:szCs w:val="22"/>
          <w:bdr w:val="none" w:sz="0" w:space="0" w:color="auto" w:frame="1"/>
        </w:rPr>
      </w:pPr>
    </w:p>
    <w:p w14:paraId="4B2EBE4B" w14:textId="5CDB5447" w:rsidR="005336A9" w:rsidRDefault="00867288" w:rsidP="00867288">
      <w:pPr>
        <w:spacing w:before="20"/>
        <w:jc w:val="both"/>
        <w:rPr>
          <w:rStyle w:val="normaltextrun"/>
          <w:rFonts w:ascii="Arial" w:hAnsi="Arial" w:cs="Arial"/>
          <w:shd w:val="clear" w:color="auto" w:fill="FFFFFF"/>
        </w:rPr>
      </w:pPr>
      <w:r w:rsidRPr="00275FCD">
        <w:rPr>
          <w:rStyle w:val="normaltextrun"/>
          <w:rFonts w:ascii="Arial" w:hAnsi="Arial" w:cs="Arial"/>
          <w:shd w:val="clear" w:color="auto" w:fill="FFFFFF"/>
        </w:rPr>
        <w:t xml:space="preserve">En esta partida se presupuesta la suma de </w:t>
      </w:r>
      <w:r w:rsidRPr="00275FCD">
        <w:rPr>
          <w:rStyle w:val="normaltextrun"/>
          <w:rFonts w:ascii="Arial" w:hAnsi="Arial" w:cs="Arial"/>
          <w:b/>
          <w:bCs/>
          <w:shd w:val="clear" w:color="auto" w:fill="FFFFFF"/>
        </w:rPr>
        <w:t>¢</w:t>
      </w:r>
      <w:r w:rsidR="008B64F7" w:rsidRPr="00275FCD">
        <w:rPr>
          <w:rStyle w:val="normaltextrun"/>
          <w:rFonts w:ascii="Arial" w:hAnsi="Arial" w:cs="Arial"/>
          <w:b/>
          <w:bCs/>
          <w:shd w:val="clear" w:color="auto" w:fill="FFFFFF"/>
        </w:rPr>
        <w:t>1</w:t>
      </w:r>
      <w:r w:rsidR="003D0027">
        <w:rPr>
          <w:rStyle w:val="normaltextrun"/>
          <w:rFonts w:ascii="Arial" w:hAnsi="Arial" w:cs="Arial"/>
          <w:b/>
          <w:bCs/>
          <w:shd w:val="clear" w:color="auto" w:fill="FFFFFF"/>
        </w:rPr>
        <w:t>37.452.236</w:t>
      </w:r>
      <w:r w:rsidRPr="00275FCD">
        <w:rPr>
          <w:rStyle w:val="normaltextrun"/>
          <w:rFonts w:ascii="Arial" w:hAnsi="Arial" w:cs="Arial"/>
          <w:shd w:val="clear" w:color="auto" w:fill="FFFFFF"/>
        </w:rPr>
        <w:t xml:space="preserve">, para financiar servicios </w:t>
      </w:r>
      <w:r w:rsidR="00B709A8">
        <w:rPr>
          <w:rStyle w:val="normaltextrun"/>
          <w:rFonts w:ascii="Arial" w:hAnsi="Arial" w:cs="Arial"/>
          <w:shd w:val="clear" w:color="auto" w:fill="FFFFFF"/>
        </w:rPr>
        <w:t xml:space="preserve">básicos </w:t>
      </w:r>
      <w:r w:rsidR="005336A9" w:rsidRPr="00275FCD">
        <w:rPr>
          <w:rStyle w:val="normaltextrun"/>
          <w:rFonts w:ascii="Arial" w:hAnsi="Arial" w:cs="Arial"/>
          <w:shd w:val="clear" w:color="auto" w:fill="FFFFFF"/>
        </w:rPr>
        <w:t>tales como alquileres,</w:t>
      </w:r>
      <w:r w:rsidR="003D0027">
        <w:rPr>
          <w:rStyle w:val="normaltextrun"/>
          <w:rFonts w:ascii="Arial" w:hAnsi="Arial" w:cs="Arial"/>
          <w:shd w:val="clear" w:color="auto" w:fill="FFFFFF"/>
        </w:rPr>
        <w:t xml:space="preserve"> </w:t>
      </w:r>
      <w:r w:rsidR="005336A9" w:rsidRPr="00275FCD">
        <w:rPr>
          <w:rStyle w:val="normaltextrun"/>
          <w:rFonts w:ascii="Arial" w:hAnsi="Arial" w:cs="Arial"/>
          <w:shd w:val="clear" w:color="auto" w:fill="FFFFFF"/>
        </w:rPr>
        <w:t>vigilancia, seguros, servicios de ingeniería forestal, avalúos, viáticos, entre otros</w:t>
      </w:r>
      <w:r w:rsidR="000245A3" w:rsidRPr="00275FCD">
        <w:rPr>
          <w:rStyle w:val="normaltextrun"/>
          <w:rFonts w:ascii="Arial" w:hAnsi="Arial" w:cs="Arial"/>
          <w:shd w:val="clear" w:color="auto" w:fill="FFFFFF"/>
        </w:rPr>
        <w:t xml:space="preserve">, </w:t>
      </w:r>
      <w:r w:rsidRPr="00275FCD">
        <w:rPr>
          <w:rStyle w:val="normaltextrun"/>
          <w:rFonts w:ascii="Arial" w:hAnsi="Arial" w:cs="Arial"/>
          <w:shd w:val="clear" w:color="auto" w:fill="FFFFFF"/>
        </w:rPr>
        <w:t xml:space="preserve">requeridos para </w:t>
      </w:r>
      <w:r w:rsidR="005336A9" w:rsidRPr="00275FCD">
        <w:rPr>
          <w:rStyle w:val="normaltextrun"/>
          <w:rFonts w:ascii="Arial" w:hAnsi="Arial" w:cs="Arial"/>
          <w:shd w:val="clear" w:color="auto" w:fill="FFFFFF"/>
        </w:rPr>
        <w:t xml:space="preserve">coadyuvar al FONAFIFO en el logro de sus </w:t>
      </w:r>
      <w:r w:rsidR="00365C62">
        <w:rPr>
          <w:rStyle w:val="normaltextrun"/>
          <w:rFonts w:ascii="Arial" w:hAnsi="Arial" w:cs="Arial"/>
          <w:shd w:val="clear" w:color="auto" w:fill="FFFFFF"/>
        </w:rPr>
        <w:t>metas</w:t>
      </w:r>
      <w:r w:rsidR="003D0027">
        <w:rPr>
          <w:rStyle w:val="normaltextrun"/>
          <w:rFonts w:ascii="Arial" w:hAnsi="Arial" w:cs="Arial"/>
          <w:shd w:val="clear" w:color="auto" w:fill="FFFFFF"/>
        </w:rPr>
        <w:t>, según</w:t>
      </w:r>
      <w:r w:rsidR="00535C93">
        <w:rPr>
          <w:rStyle w:val="normaltextrun"/>
          <w:rFonts w:ascii="Arial" w:hAnsi="Arial" w:cs="Arial"/>
          <w:shd w:val="clear" w:color="auto" w:fill="FFFFFF"/>
        </w:rPr>
        <w:t xml:space="preserve"> </w:t>
      </w:r>
      <w:r w:rsidR="003D0027">
        <w:rPr>
          <w:rStyle w:val="normaltextrun"/>
          <w:rFonts w:ascii="Arial" w:hAnsi="Arial" w:cs="Arial"/>
          <w:shd w:val="clear" w:color="auto" w:fill="FFFFFF"/>
        </w:rPr>
        <w:t>el siguiente detalle:</w:t>
      </w:r>
    </w:p>
    <w:tbl>
      <w:tblPr>
        <w:tblW w:w="7883" w:type="dxa"/>
        <w:jc w:val="center"/>
        <w:tblCellMar>
          <w:left w:w="70" w:type="dxa"/>
          <w:right w:w="70" w:type="dxa"/>
        </w:tblCellMar>
        <w:tblLook w:val="04A0" w:firstRow="1" w:lastRow="0" w:firstColumn="1" w:lastColumn="0" w:noHBand="0" w:noVBand="1"/>
      </w:tblPr>
      <w:tblGrid>
        <w:gridCol w:w="5168"/>
        <w:gridCol w:w="2715"/>
      </w:tblGrid>
      <w:tr w:rsidR="001F52E2" w:rsidRPr="001F52E2" w14:paraId="2990FDD7" w14:textId="77777777" w:rsidTr="001F52E2">
        <w:trPr>
          <w:trHeight w:val="255"/>
          <w:jc w:val="center"/>
        </w:trPr>
        <w:tc>
          <w:tcPr>
            <w:tcW w:w="7883" w:type="dxa"/>
            <w:gridSpan w:val="2"/>
            <w:tcBorders>
              <w:top w:val="nil"/>
              <w:left w:val="nil"/>
              <w:bottom w:val="nil"/>
              <w:right w:val="nil"/>
            </w:tcBorders>
            <w:shd w:val="clear" w:color="000000" w:fill="FFFFFF"/>
            <w:noWrap/>
            <w:vAlign w:val="bottom"/>
            <w:hideMark/>
          </w:tcPr>
          <w:p w14:paraId="48EC3A9A" w14:textId="2317374B" w:rsidR="001F52E2" w:rsidRPr="001F52E2" w:rsidRDefault="001F52E2" w:rsidP="001F52E2">
            <w:pPr>
              <w:spacing w:after="0" w:line="240" w:lineRule="auto"/>
              <w:jc w:val="center"/>
              <w:rPr>
                <w:rFonts w:ascii="Calibri" w:eastAsia="Times New Roman" w:hAnsi="Calibri" w:cs="Calibri"/>
                <w:b/>
                <w:bCs/>
                <w:color w:val="000000"/>
                <w:sz w:val="18"/>
                <w:szCs w:val="18"/>
                <w:lang w:val="es-US" w:eastAsia="es-US"/>
              </w:rPr>
            </w:pPr>
          </w:p>
        </w:tc>
      </w:tr>
      <w:tr w:rsidR="001F52E2" w:rsidRPr="001F52E2" w14:paraId="56C21D41" w14:textId="77777777" w:rsidTr="001F52E2">
        <w:trPr>
          <w:trHeight w:val="68"/>
          <w:jc w:val="center"/>
        </w:trPr>
        <w:tc>
          <w:tcPr>
            <w:tcW w:w="5168" w:type="dxa"/>
            <w:tcBorders>
              <w:top w:val="nil"/>
              <w:left w:val="nil"/>
              <w:bottom w:val="nil"/>
              <w:right w:val="nil"/>
            </w:tcBorders>
            <w:shd w:val="clear" w:color="000000" w:fill="FFFFFF"/>
            <w:noWrap/>
            <w:vAlign w:val="bottom"/>
            <w:hideMark/>
          </w:tcPr>
          <w:p w14:paraId="3A66D70E" w14:textId="70E1E985" w:rsidR="001F52E2" w:rsidRPr="001F52E2" w:rsidRDefault="001F52E2" w:rsidP="001F52E2">
            <w:pPr>
              <w:spacing w:after="0" w:line="240" w:lineRule="auto"/>
              <w:jc w:val="center"/>
              <w:rPr>
                <w:rFonts w:ascii="Calibri" w:eastAsia="Times New Roman" w:hAnsi="Calibri" w:cs="Calibri"/>
                <w:color w:val="000000"/>
                <w:sz w:val="18"/>
                <w:szCs w:val="18"/>
                <w:lang w:val="es-US" w:eastAsia="es-US"/>
              </w:rPr>
            </w:pPr>
          </w:p>
        </w:tc>
        <w:tc>
          <w:tcPr>
            <w:tcW w:w="2715" w:type="dxa"/>
            <w:tcBorders>
              <w:top w:val="nil"/>
              <w:left w:val="nil"/>
              <w:bottom w:val="nil"/>
              <w:right w:val="nil"/>
            </w:tcBorders>
            <w:shd w:val="clear" w:color="000000" w:fill="FFFFFF"/>
            <w:noWrap/>
            <w:vAlign w:val="bottom"/>
            <w:hideMark/>
          </w:tcPr>
          <w:p w14:paraId="16550589" w14:textId="25C8776C" w:rsidR="001F52E2" w:rsidRPr="001F52E2" w:rsidRDefault="001F52E2" w:rsidP="001F52E2">
            <w:pPr>
              <w:spacing w:after="0" w:line="240" w:lineRule="auto"/>
              <w:jc w:val="center"/>
              <w:rPr>
                <w:rFonts w:ascii="Calibri" w:eastAsia="Times New Roman" w:hAnsi="Calibri" w:cs="Calibri"/>
                <w:color w:val="000000"/>
                <w:sz w:val="18"/>
                <w:szCs w:val="18"/>
                <w:lang w:val="es-US" w:eastAsia="es-US"/>
              </w:rPr>
            </w:pPr>
          </w:p>
        </w:tc>
      </w:tr>
      <w:tr w:rsidR="001F52E2" w:rsidRPr="001F52E2" w14:paraId="1A20CEDC" w14:textId="77777777" w:rsidTr="001F52E2">
        <w:trPr>
          <w:trHeight w:val="255"/>
          <w:jc w:val="center"/>
        </w:trPr>
        <w:tc>
          <w:tcPr>
            <w:tcW w:w="5168"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FE92133" w14:textId="77777777" w:rsidR="001F52E2" w:rsidRPr="001F52E2" w:rsidRDefault="001F52E2" w:rsidP="001F52E2">
            <w:pPr>
              <w:spacing w:after="0" w:line="240" w:lineRule="auto"/>
              <w:jc w:val="center"/>
              <w:rPr>
                <w:rFonts w:ascii="Calibri" w:eastAsia="Times New Roman" w:hAnsi="Calibri" w:cs="Calibri"/>
                <w:b/>
                <w:bCs/>
                <w:color w:val="000000"/>
                <w:sz w:val="18"/>
                <w:szCs w:val="18"/>
                <w:lang w:val="es-US" w:eastAsia="es-US"/>
              </w:rPr>
            </w:pPr>
            <w:r w:rsidRPr="001F52E2">
              <w:rPr>
                <w:rFonts w:ascii="Calibri" w:eastAsia="Times New Roman" w:hAnsi="Calibri" w:cs="Calibri"/>
                <w:b/>
                <w:bCs/>
                <w:color w:val="000000"/>
                <w:sz w:val="18"/>
                <w:szCs w:val="18"/>
                <w:lang w:val="es-US" w:eastAsia="es-US"/>
              </w:rPr>
              <w:t>Subpartida Presupuestaria</w:t>
            </w:r>
          </w:p>
        </w:tc>
        <w:tc>
          <w:tcPr>
            <w:tcW w:w="2715" w:type="dxa"/>
            <w:tcBorders>
              <w:top w:val="single" w:sz="4" w:space="0" w:color="auto"/>
              <w:left w:val="nil"/>
              <w:bottom w:val="single" w:sz="4" w:space="0" w:color="auto"/>
              <w:right w:val="single" w:sz="4" w:space="0" w:color="auto"/>
            </w:tcBorders>
            <w:shd w:val="clear" w:color="000000" w:fill="A9D08E"/>
            <w:noWrap/>
            <w:vAlign w:val="bottom"/>
            <w:hideMark/>
          </w:tcPr>
          <w:p w14:paraId="5DAB9285" w14:textId="38294A61" w:rsidR="001F52E2" w:rsidRPr="001F52E2" w:rsidRDefault="001F52E2" w:rsidP="001F52E2">
            <w:pPr>
              <w:spacing w:after="0" w:line="240" w:lineRule="auto"/>
              <w:jc w:val="center"/>
              <w:rPr>
                <w:rFonts w:ascii="Calibri" w:eastAsia="Times New Roman" w:hAnsi="Calibri" w:cs="Calibri"/>
                <w:b/>
                <w:bCs/>
                <w:color w:val="000000"/>
                <w:sz w:val="18"/>
                <w:szCs w:val="18"/>
                <w:lang w:val="es-US" w:eastAsia="es-US"/>
              </w:rPr>
            </w:pPr>
            <w:r w:rsidRPr="001F52E2">
              <w:rPr>
                <w:rFonts w:ascii="Calibri" w:eastAsia="Times New Roman" w:hAnsi="Calibri" w:cs="Calibri"/>
                <w:b/>
                <w:bCs/>
                <w:color w:val="000000"/>
                <w:sz w:val="18"/>
                <w:szCs w:val="18"/>
                <w:lang w:val="es-US" w:eastAsia="es-US"/>
              </w:rPr>
              <w:t>Presupuesto</w:t>
            </w:r>
          </w:p>
        </w:tc>
      </w:tr>
      <w:tr w:rsidR="001F52E2" w:rsidRPr="001F52E2" w14:paraId="02DACD8A"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77AC9FE4"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1.01.01 Alquiler de edificio</w:t>
            </w:r>
          </w:p>
        </w:tc>
        <w:tc>
          <w:tcPr>
            <w:tcW w:w="2715" w:type="dxa"/>
            <w:tcBorders>
              <w:top w:val="nil"/>
              <w:left w:val="nil"/>
              <w:bottom w:val="single" w:sz="4" w:space="0" w:color="auto"/>
              <w:right w:val="single" w:sz="4" w:space="0" w:color="auto"/>
            </w:tcBorders>
            <w:shd w:val="clear" w:color="auto" w:fill="auto"/>
            <w:noWrap/>
            <w:vAlign w:val="bottom"/>
            <w:hideMark/>
          </w:tcPr>
          <w:p w14:paraId="347EE318" w14:textId="343B8FAF"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5,988,463</w:t>
            </w:r>
          </w:p>
        </w:tc>
      </w:tr>
      <w:tr w:rsidR="001F52E2" w:rsidRPr="001F52E2" w14:paraId="4E4B6E90"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1F0BD4FE"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1.01.02 Alquiler de vehículo por kilometraje</w:t>
            </w:r>
          </w:p>
        </w:tc>
        <w:tc>
          <w:tcPr>
            <w:tcW w:w="2715" w:type="dxa"/>
            <w:tcBorders>
              <w:top w:val="nil"/>
              <w:left w:val="nil"/>
              <w:bottom w:val="single" w:sz="4" w:space="0" w:color="auto"/>
              <w:right w:val="single" w:sz="4" w:space="0" w:color="auto"/>
            </w:tcBorders>
            <w:shd w:val="clear" w:color="auto" w:fill="auto"/>
            <w:noWrap/>
            <w:vAlign w:val="bottom"/>
            <w:hideMark/>
          </w:tcPr>
          <w:p w14:paraId="23F6CE0C" w14:textId="5DB2EAED"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300,000</w:t>
            </w:r>
          </w:p>
        </w:tc>
      </w:tr>
      <w:tr w:rsidR="001F52E2" w:rsidRPr="001F52E2" w14:paraId="40767BB1"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3EDD59BD"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1.02.99 Servicios municipales</w:t>
            </w:r>
          </w:p>
        </w:tc>
        <w:tc>
          <w:tcPr>
            <w:tcW w:w="2715" w:type="dxa"/>
            <w:tcBorders>
              <w:top w:val="nil"/>
              <w:left w:val="nil"/>
              <w:bottom w:val="single" w:sz="4" w:space="0" w:color="auto"/>
              <w:right w:val="single" w:sz="4" w:space="0" w:color="auto"/>
            </w:tcBorders>
            <w:shd w:val="clear" w:color="auto" w:fill="auto"/>
            <w:noWrap/>
            <w:vAlign w:val="bottom"/>
            <w:hideMark/>
          </w:tcPr>
          <w:p w14:paraId="4CC86FD1" w14:textId="0B3F0244"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3,000,000</w:t>
            </w:r>
          </w:p>
        </w:tc>
      </w:tr>
      <w:tr w:rsidR="001F52E2" w:rsidRPr="001F52E2" w14:paraId="4FD9FD1D"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1C741C2E"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1.03.02 Publicidad por cualquier medio de divulgación</w:t>
            </w:r>
          </w:p>
        </w:tc>
        <w:tc>
          <w:tcPr>
            <w:tcW w:w="2715" w:type="dxa"/>
            <w:tcBorders>
              <w:top w:val="nil"/>
              <w:left w:val="nil"/>
              <w:bottom w:val="single" w:sz="4" w:space="0" w:color="auto"/>
              <w:right w:val="single" w:sz="4" w:space="0" w:color="auto"/>
            </w:tcBorders>
            <w:shd w:val="clear" w:color="auto" w:fill="auto"/>
            <w:noWrap/>
            <w:vAlign w:val="bottom"/>
            <w:hideMark/>
          </w:tcPr>
          <w:p w14:paraId="2D69D340" w14:textId="47216386"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11,000,000</w:t>
            </w:r>
          </w:p>
        </w:tc>
      </w:tr>
      <w:tr w:rsidR="001F52E2" w:rsidRPr="001F52E2" w14:paraId="13E5E322"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78D02A95"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1.03.06 Comisión por servicios fiduciarios</w:t>
            </w:r>
          </w:p>
        </w:tc>
        <w:tc>
          <w:tcPr>
            <w:tcW w:w="2715" w:type="dxa"/>
            <w:tcBorders>
              <w:top w:val="nil"/>
              <w:left w:val="nil"/>
              <w:bottom w:val="single" w:sz="4" w:space="0" w:color="auto"/>
              <w:right w:val="single" w:sz="4" w:space="0" w:color="auto"/>
            </w:tcBorders>
            <w:shd w:val="clear" w:color="auto" w:fill="auto"/>
            <w:noWrap/>
            <w:vAlign w:val="bottom"/>
            <w:hideMark/>
          </w:tcPr>
          <w:p w14:paraId="64FE894B" w14:textId="7F233EE9"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8,862,142</w:t>
            </w:r>
          </w:p>
        </w:tc>
      </w:tr>
      <w:tr w:rsidR="001F52E2" w:rsidRPr="001F52E2" w14:paraId="71C32B29"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75473D81"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1.03.06 Servicio de Internet Banking Corporativo</w:t>
            </w:r>
          </w:p>
        </w:tc>
        <w:tc>
          <w:tcPr>
            <w:tcW w:w="2715" w:type="dxa"/>
            <w:tcBorders>
              <w:top w:val="nil"/>
              <w:left w:val="nil"/>
              <w:bottom w:val="single" w:sz="4" w:space="0" w:color="auto"/>
              <w:right w:val="single" w:sz="4" w:space="0" w:color="auto"/>
            </w:tcBorders>
            <w:shd w:val="clear" w:color="auto" w:fill="auto"/>
            <w:noWrap/>
            <w:vAlign w:val="bottom"/>
            <w:hideMark/>
          </w:tcPr>
          <w:p w14:paraId="490F79DF" w14:textId="6D10D11D"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150,000</w:t>
            </w:r>
          </w:p>
        </w:tc>
      </w:tr>
      <w:tr w:rsidR="001F52E2" w:rsidRPr="001F52E2" w14:paraId="747604DB"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675BCB37"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1.03.07 Digitalización de protocolo</w:t>
            </w:r>
          </w:p>
        </w:tc>
        <w:tc>
          <w:tcPr>
            <w:tcW w:w="2715" w:type="dxa"/>
            <w:tcBorders>
              <w:top w:val="nil"/>
              <w:left w:val="nil"/>
              <w:bottom w:val="single" w:sz="4" w:space="0" w:color="auto"/>
              <w:right w:val="single" w:sz="4" w:space="0" w:color="auto"/>
            </w:tcBorders>
            <w:shd w:val="clear" w:color="auto" w:fill="auto"/>
            <w:noWrap/>
            <w:vAlign w:val="bottom"/>
            <w:hideMark/>
          </w:tcPr>
          <w:p w14:paraId="478FD89E" w14:textId="6E70531A"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950,000</w:t>
            </w:r>
          </w:p>
        </w:tc>
      </w:tr>
      <w:tr w:rsidR="001F52E2" w:rsidRPr="001F52E2" w14:paraId="7E883EF1"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6EA52F21"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1.04.02 Servicio profesionales en derecho y notariado</w:t>
            </w:r>
          </w:p>
        </w:tc>
        <w:tc>
          <w:tcPr>
            <w:tcW w:w="2715" w:type="dxa"/>
            <w:tcBorders>
              <w:top w:val="nil"/>
              <w:left w:val="nil"/>
              <w:bottom w:val="single" w:sz="4" w:space="0" w:color="auto"/>
              <w:right w:val="single" w:sz="4" w:space="0" w:color="auto"/>
            </w:tcBorders>
            <w:shd w:val="clear" w:color="auto" w:fill="auto"/>
            <w:noWrap/>
            <w:vAlign w:val="bottom"/>
            <w:hideMark/>
          </w:tcPr>
          <w:p w14:paraId="520E02A4" w14:textId="18D1DFE1"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15,600,000</w:t>
            </w:r>
          </w:p>
        </w:tc>
      </w:tr>
      <w:tr w:rsidR="001F52E2" w:rsidRPr="001F52E2" w14:paraId="3A6CF85C"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4BE39CEF" w14:textId="7D5950B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1.04.03 Otros servicios de ingeniería</w:t>
            </w:r>
          </w:p>
        </w:tc>
        <w:tc>
          <w:tcPr>
            <w:tcW w:w="2715" w:type="dxa"/>
            <w:tcBorders>
              <w:top w:val="nil"/>
              <w:left w:val="nil"/>
              <w:bottom w:val="single" w:sz="4" w:space="0" w:color="auto"/>
              <w:right w:val="single" w:sz="4" w:space="0" w:color="auto"/>
            </w:tcBorders>
            <w:shd w:val="clear" w:color="auto" w:fill="auto"/>
            <w:noWrap/>
            <w:vAlign w:val="bottom"/>
            <w:hideMark/>
          </w:tcPr>
          <w:p w14:paraId="7608608D" w14:textId="151861E2"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825,000</w:t>
            </w:r>
          </w:p>
        </w:tc>
      </w:tr>
      <w:tr w:rsidR="001F52E2" w:rsidRPr="001F52E2" w14:paraId="39BD55FA"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0180B412"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1.04.06 Servicio de vigilancia</w:t>
            </w:r>
          </w:p>
        </w:tc>
        <w:tc>
          <w:tcPr>
            <w:tcW w:w="2715" w:type="dxa"/>
            <w:tcBorders>
              <w:top w:val="nil"/>
              <w:left w:val="nil"/>
              <w:bottom w:val="single" w:sz="4" w:space="0" w:color="auto"/>
              <w:right w:val="single" w:sz="4" w:space="0" w:color="auto"/>
            </w:tcBorders>
            <w:shd w:val="clear" w:color="auto" w:fill="auto"/>
            <w:noWrap/>
            <w:vAlign w:val="bottom"/>
            <w:hideMark/>
          </w:tcPr>
          <w:p w14:paraId="4188D76D" w14:textId="35D1CA17"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32,970,990</w:t>
            </w:r>
          </w:p>
        </w:tc>
      </w:tr>
      <w:tr w:rsidR="001F52E2" w:rsidRPr="001F52E2" w14:paraId="5754B849"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2F9833E9"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1.04.99 Otros servicios de gestión y apoyo</w:t>
            </w:r>
          </w:p>
        </w:tc>
        <w:tc>
          <w:tcPr>
            <w:tcW w:w="2715" w:type="dxa"/>
            <w:tcBorders>
              <w:top w:val="nil"/>
              <w:left w:val="nil"/>
              <w:bottom w:val="single" w:sz="4" w:space="0" w:color="auto"/>
              <w:right w:val="single" w:sz="4" w:space="0" w:color="auto"/>
            </w:tcBorders>
            <w:shd w:val="clear" w:color="auto" w:fill="auto"/>
            <w:noWrap/>
            <w:vAlign w:val="bottom"/>
            <w:hideMark/>
          </w:tcPr>
          <w:p w14:paraId="7D0C2E2F" w14:textId="5CA1CA27"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6,012,922</w:t>
            </w:r>
          </w:p>
        </w:tc>
      </w:tr>
      <w:tr w:rsidR="001F52E2" w:rsidRPr="001F52E2" w14:paraId="45DA4B8C"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682EA20F"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1.05.01 Transporte dentro del país</w:t>
            </w:r>
          </w:p>
        </w:tc>
        <w:tc>
          <w:tcPr>
            <w:tcW w:w="2715" w:type="dxa"/>
            <w:tcBorders>
              <w:top w:val="nil"/>
              <w:left w:val="nil"/>
              <w:bottom w:val="single" w:sz="4" w:space="0" w:color="auto"/>
              <w:right w:val="single" w:sz="4" w:space="0" w:color="auto"/>
            </w:tcBorders>
            <w:shd w:val="clear" w:color="auto" w:fill="auto"/>
            <w:noWrap/>
            <w:vAlign w:val="bottom"/>
            <w:hideMark/>
          </w:tcPr>
          <w:p w14:paraId="600BF59C" w14:textId="37EDBD90"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2,054,620</w:t>
            </w:r>
          </w:p>
        </w:tc>
      </w:tr>
      <w:tr w:rsidR="001F52E2" w:rsidRPr="001F52E2" w14:paraId="24B2C88E"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62910696"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1.05.02 Viáticos dentro del país</w:t>
            </w:r>
          </w:p>
        </w:tc>
        <w:tc>
          <w:tcPr>
            <w:tcW w:w="2715" w:type="dxa"/>
            <w:tcBorders>
              <w:top w:val="nil"/>
              <w:left w:val="nil"/>
              <w:bottom w:val="single" w:sz="4" w:space="0" w:color="auto"/>
              <w:right w:val="single" w:sz="4" w:space="0" w:color="auto"/>
            </w:tcBorders>
            <w:shd w:val="clear" w:color="auto" w:fill="auto"/>
            <w:noWrap/>
            <w:vAlign w:val="bottom"/>
            <w:hideMark/>
          </w:tcPr>
          <w:p w14:paraId="70B68254" w14:textId="1DF8DDFD"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16,096,304</w:t>
            </w:r>
          </w:p>
        </w:tc>
      </w:tr>
      <w:tr w:rsidR="001F52E2" w:rsidRPr="001F52E2" w14:paraId="5D71BD06"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79C4A2C2"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1.05.03 Transporte en el exterior</w:t>
            </w:r>
          </w:p>
        </w:tc>
        <w:tc>
          <w:tcPr>
            <w:tcW w:w="2715" w:type="dxa"/>
            <w:tcBorders>
              <w:top w:val="nil"/>
              <w:left w:val="nil"/>
              <w:bottom w:val="single" w:sz="4" w:space="0" w:color="auto"/>
              <w:right w:val="single" w:sz="4" w:space="0" w:color="auto"/>
            </w:tcBorders>
            <w:shd w:val="clear" w:color="auto" w:fill="auto"/>
            <w:noWrap/>
            <w:vAlign w:val="bottom"/>
            <w:hideMark/>
          </w:tcPr>
          <w:p w14:paraId="07A4EF01" w14:textId="03A8B955"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8,351,200</w:t>
            </w:r>
          </w:p>
        </w:tc>
      </w:tr>
      <w:tr w:rsidR="001F52E2" w:rsidRPr="001F52E2" w14:paraId="4A063FAC"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auto" w:fill="auto"/>
            <w:noWrap/>
            <w:vAlign w:val="bottom"/>
            <w:hideMark/>
          </w:tcPr>
          <w:p w14:paraId="6F6D69D7"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1.05.04 Viáticos en el exterior</w:t>
            </w:r>
          </w:p>
        </w:tc>
        <w:tc>
          <w:tcPr>
            <w:tcW w:w="2715" w:type="dxa"/>
            <w:tcBorders>
              <w:top w:val="nil"/>
              <w:left w:val="nil"/>
              <w:bottom w:val="single" w:sz="4" w:space="0" w:color="auto"/>
              <w:right w:val="single" w:sz="4" w:space="0" w:color="auto"/>
            </w:tcBorders>
            <w:shd w:val="clear" w:color="auto" w:fill="auto"/>
            <w:noWrap/>
            <w:vAlign w:val="bottom"/>
            <w:hideMark/>
          </w:tcPr>
          <w:p w14:paraId="53825511" w14:textId="5399C4C2"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7,224,000</w:t>
            </w:r>
          </w:p>
        </w:tc>
      </w:tr>
      <w:tr w:rsidR="001F52E2" w:rsidRPr="001F52E2" w14:paraId="24DD0AE2"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6CC582CC"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1.06.01 Marchamo de vehículos oficiales</w:t>
            </w:r>
          </w:p>
        </w:tc>
        <w:tc>
          <w:tcPr>
            <w:tcW w:w="2715" w:type="dxa"/>
            <w:tcBorders>
              <w:top w:val="nil"/>
              <w:left w:val="nil"/>
              <w:bottom w:val="single" w:sz="4" w:space="0" w:color="auto"/>
              <w:right w:val="single" w:sz="4" w:space="0" w:color="auto"/>
            </w:tcBorders>
            <w:shd w:val="clear" w:color="000000" w:fill="FFFFFF"/>
            <w:noWrap/>
            <w:vAlign w:val="bottom"/>
            <w:hideMark/>
          </w:tcPr>
          <w:p w14:paraId="7037B9BA" w14:textId="6B5A1A0C"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8,166,686</w:t>
            </w:r>
          </w:p>
        </w:tc>
      </w:tr>
      <w:tr w:rsidR="001F52E2" w:rsidRPr="001F52E2" w14:paraId="68D86297"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4EF752BF" w14:textId="657CC3C3"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1.06.01 Póliza Seguro de viajes al exterior</w:t>
            </w:r>
          </w:p>
        </w:tc>
        <w:tc>
          <w:tcPr>
            <w:tcW w:w="2715" w:type="dxa"/>
            <w:tcBorders>
              <w:top w:val="nil"/>
              <w:left w:val="nil"/>
              <w:bottom w:val="single" w:sz="4" w:space="0" w:color="auto"/>
              <w:right w:val="single" w:sz="4" w:space="0" w:color="auto"/>
            </w:tcBorders>
            <w:shd w:val="clear" w:color="000000" w:fill="FFFFFF"/>
            <w:noWrap/>
            <w:vAlign w:val="bottom"/>
            <w:hideMark/>
          </w:tcPr>
          <w:p w14:paraId="012E50A4" w14:textId="173DA1BA"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462,336</w:t>
            </w:r>
          </w:p>
        </w:tc>
      </w:tr>
      <w:tr w:rsidR="001F52E2" w:rsidRPr="001F52E2" w14:paraId="4C93EA50"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504B31D8" w14:textId="3BA5EB08"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1.07.01 Alimentación en eventos de capacitación</w:t>
            </w:r>
          </w:p>
        </w:tc>
        <w:tc>
          <w:tcPr>
            <w:tcW w:w="2715" w:type="dxa"/>
            <w:tcBorders>
              <w:top w:val="nil"/>
              <w:left w:val="nil"/>
              <w:bottom w:val="single" w:sz="4" w:space="0" w:color="auto"/>
              <w:right w:val="single" w:sz="4" w:space="0" w:color="auto"/>
            </w:tcBorders>
            <w:shd w:val="clear" w:color="000000" w:fill="FFFFFF"/>
            <w:noWrap/>
            <w:vAlign w:val="bottom"/>
            <w:hideMark/>
          </w:tcPr>
          <w:p w14:paraId="6FC3FB7D" w14:textId="2B0F4250"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5,086,900</w:t>
            </w:r>
          </w:p>
        </w:tc>
      </w:tr>
      <w:tr w:rsidR="001F52E2" w:rsidRPr="001F52E2" w14:paraId="00D7A1C0"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6190DB4C"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1.07.02 Aperitivos para actividades protocolarias</w:t>
            </w:r>
          </w:p>
        </w:tc>
        <w:tc>
          <w:tcPr>
            <w:tcW w:w="2715" w:type="dxa"/>
            <w:tcBorders>
              <w:top w:val="nil"/>
              <w:left w:val="nil"/>
              <w:bottom w:val="single" w:sz="4" w:space="0" w:color="auto"/>
              <w:right w:val="single" w:sz="4" w:space="0" w:color="auto"/>
            </w:tcBorders>
            <w:shd w:val="clear" w:color="000000" w:fill="FFFFFF"/>
            <w:noWrap/>
            <w:vAlign w:val="bottom"/>
            <w:hideMark/>
          </w:tcPr>
          <w:p w14:paraId="0D39E374" w14:textId="3AED4043"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320,000</w:t>
            </w:r>
          </w:p>
        </w:tc>
      </w:tr>
      <w:tr w:rsidR="001F52E2" w:rsidRPr="001F52E2" w14:paraId="3088CF7B"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6B64F699"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1.09.02 Impuestos sobre bienes inmuebles</w:t>
            </w:r>
          </w:p>
        </w:tc>
        <w:tc>
          <w:tcPr>
            <w:tcW w:w="2715" w:type="dxa"/>
            <w:tcBorders>
              <w:top w:val="nil"/>
              <w:left w:val="nil"/>
              <w:bottom w:val="single" w:sz="4" w:space="0" w:color="auto"/>
              <w:right w:val="single" w:sz="4" w:space="0" w:color="auto"/>
            </w:tcBorders>
            <w:shd w:val="clear" w:color="000000" w:fill="FFFFFF"/>
            <w:noWrap/>
            <w:vAlign w:val="bottom"/>
            <w:hideMark/>
          </w:tcPr>
          <w:p w14:paraId="1B554019" w14:textId="1FCE06FC"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2,300,000</w:t>
            </w:r>
          </w:p>
        </w:tc>
      </w:tr>
      <w:tr w:rsidR="001F52E2" w:rsidRPr="001F52E2" w14:paraId="6D465EA9"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0B8C77B4"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1.09.99 Adquisición de timbres fiscales</w:t>
            </w:r>
          </w:p>
        </w:tc>
        <w:tc>
          <w:tcPr>
            <w:tcW w:w="2715" w:type="dxa"/>
            <w:tcBorders>
              <w:top w:val="nil"/>
              <w:left w:val="nil"/>
              <w:bottom w:val="single" w:sz="4" w:space="0" w:color="auto"/>
              <w:right w:val="single" w:sz="4" w:space="0" w:color="auto"/>
            </w:tcBorders>
            <w:shd w:val="clear" w:color="000000" w:fill="FFFFFF"/>
            <w:noWrap/>
            <w:vAlign w:val="bottom"/>
            <w:hideMark/>
          </w:tcPr>
          <w:p w14:paraId="26D8FBF3" w14:textId="68BDCBD6"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21,750</w:t>
            </w:r>
          </w:p>
        </w:tc>
      </w:tr>
      <w:tr w:rsidR="001F52E2" w:rsidRPr="001F52E2" w14:paraId="47D843B4"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3FAA5AE0" w14:textId="70F98C7D"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1.09.99 Impuestos en el pago de marchamos</w:t>
            </w:r>
          </w:p>
        </w:tc>
        <w:tc>
          <w:tcPr>
            <w:tcW w:w="2715" w:type="dxa"/>
            <w:tcBorders>
              <w:top w:val="nil"/>
              <w:left w:val="nil"/>
              <w:bottom w:val="single" w:sz="4" w:space="0" w:color="auto"/>
              <w:right w:val="single" w:sz="4" w:space="0" w:color="auto"/>
            </w:tcBorders>
            <w:shd w:val="clear" w:color="000000" w:fill="FFFFFF"/>
            <w:noWrap/>
            <w:vAlign w:val="bottom"/>
            <w:hideMark/>
          </w:tcPr>
          <w:p w14:paraId="056D295B" w14:textId="27C9CF65"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1,250,000</w:t>
            </w:r>
          </w:p>
        </w:tc>
      </w:tr>
      <w:tr w:rsidR="001F52E2" w:rsidRPr="001F52E2" w14:paraId="11529361"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4EAA1A58" w14:textId="53F456B3"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1.99.02 Intereses por atraso en el pago de obligaciones</w:t>
            </w:r>
          </w:p>
        </w:tc>
        <w:tc>
          <w:tcPr>
            <w:tcW w:w="2715" w:type="dxa"/>
            <w:tcBorders>
              <w:top w:val="nil"/>
              <w:left w:val="nil"/>
              <w:bottom w:val="single" w:sz="4" w:space="0" w:color="auto"/>
              <w:right w:val="single" w:sz="4" w:space="0" w:color="auto"/>
            </w:tcBorders>
            <w:shd w:val="clear" w:color="000000" w:fill="FFFFFF"/>
            <w:noWrap/>
            <w:vAlign w:val="bottom"/>
            <w:hideMark/>
          </w:tcPr>
          <w:p w14:paraId="6EC18685" w14:textId="527379F4"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400,000</w:t>
            </w:r>
          </w:p>
        </w:tc>
      </w:tr>
      <w:tr w:rsidR="001F52E2" w:rsidRPr="001F52E2" w14:paraId="5099635A"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27ECBBD8"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1.99.05 Deducible, de póliza de vehículos</w:t>
            </w:r>
          </w:p>
        </w:tc>
        <w:tc>
          <w:tcPr>
            <w:tcW w:w="2715" w:type="dxa"/>
            <w:tcBorders>
              <w:top w:val="nil"/>
              <w:left w:val="nil"/>
              <w:bottom w:val="single" w:sz="4" w:space="0" w:color="auto"/>
              <w:right w:val="single" w:sz="4" w:space="0" w:color="auto"/>
            </w:tcBorders>
            <w:shd w:val="clear" w:color="000000" w:fill="FFFFFF"/>
            <w:noWrap/>
            <w:vAlign w:val="bottom"/>
            <w:hideMark/>
          </w:tcPr>
          <w:p w14:paraId="3FEF0B82" w14:textId="17DE56F7"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400,000</w:t>
            </w:r>
          </w:p>
        </w:tc>
      </w:tr>
      <w:tr w:rsidR="001F52E2" w:rsidRPr="001F52E2" w14:paraId="69AC114B"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27854778" w14:textId="77777777"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1.99.99 Reconocimiento infracciones de tránsito</w:t>
            </w:r>
          </w:p>
        </w:tc>
        <w:tc>
          <w:tcPr>
            <w:tcW w:w="2715" w:type="dxa"/>
            <w:tcBorders>
              <w:top w:val="nil"/>
              <w:left w:val="nil"/>
              <w:bottom w:val="single" w:sz="4" w:space="0" w:color="auto"/>
              <w:right w:val="single" w:sz="4" w:space="0" w:color="auto"/>
            </w:tcBorders>
            <w:shd w:val="clear" w:color="000000" w:fill="FFFFFF"/>
            <w:noWrap/>
            <w:vAlign w:val="bottom"/>
            <w:hideMark/>
          </w:tcPr>
          <w:p w14:paraId="3F137CEB" w14:textId="10BDF105"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101,259</w:t>
            </w:r>
          </w:p>
        </w:tc>
      </w:tr>
      <w:tr w:rsidR="001F52E2" w:rsidRPr="001F52E2" w14:paraId="6C782D6A"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FFFFFF"/>
            <w:noWrap/>
            <w:vAlign w:val="bottom"/>
            <w:hideMark/>
          </w:tcPr>
          <w:p w14:paraId="092066DB" w14:textId="1B6A26D8" w:rsidR="001F52E2" w:rsidRPr="001F52E2" w:rsidRDefault="001F52E2" w:rsidP="007A2685">
            <w:pPr>
              <w:spacing w:after="0" w:line="240" w:lineRule="auto"/>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1.99.99.Reposición placa para vehículos</w:t>
            </w:r>
          </w:p>
        </w:tc>
        <w:tc>
          <w:tcPr>
            <w:tcW w:w="2715" w:type="dxa"/>
            <w:tcBorders>
              <w:top w:val="nil"/>
              <w:left w:val="nil"/>
              <w:bottom w:val="single" w:sz="4" w:space="0" w:color="auto"/>
              <w:right w:val="single" w:sz="4" w:space="0" w:color="auto"/>
            </w:tcBorders>
            <w:shd w:val="clear" w:color="000000" w:fill="FFFFFF"/>
            <w:noWrap/>
            <w:vAlign w:val="bottom"/>
            <w:hideMark/>
          </w:tcPr>
          <w:p w14:paraId="3B1695A8" w14:textId="2161805F" w:rsidR="001F52E2" w:rsidRPr="001F52E2" w:rsidRDefault="001F52E2" w:rsidP="00535C93">
            <w:pPr>
              <w:spacing w:after="0" w:line="240" w:lineRule="auto"/>
              <w:jc w:val="right"/>
              <w:rPr>
                <w:rFonts w:ascii="Calibri" w:eastAsia="Times New Roman" w:hAnsi="Calibri" w:cs="Calibri"/>
                <w:color w:val="000000"/>
                <w:sz w:val="18"/>
                <w:szCs w:val="18"/>
                <w:lang w:val="es-US" w:eastAsia="es-US"/>
              </w:rPr>
            </w:pPr>
            <w:r w:rsidRPr="001F52E2">
              <w:rPr>
                <w:rFonts w:ascii="Calibri" w:eastAsia="Times New Roman" w:hAnsi="Calibri" w:cs="Calibri"/>
                <w:color w:val="000000"/>
                <w:sz w:val="18"/>
                <w:szCs w:val="18"/>
                <w:lang w:val="es-US" w:eastAsia="es-US"/>
              </w:rPr>
              <w:t>20,000</w:t>
            </w:r>
          </w:p>
        </w:tc>
      </w:tr>
      <w:tr w:rsidR="001F52E2" w:rsidRPr="001F52E2" w14:paraId="188869F7" w14:textId="77777777" w:rsidTr="001F52E2">
        <w:trPr>
          <w:trHeight w:val="255"/>
          <w:jc w:val="center"/>
        </w:trPr>
        <w:tc>
          <w:tcPr>
            <w:tcW w:w="5168" w:type="dxa"/>
            <w:tcBorders>
              <w:top w:val="nil"/>
              <w:left w:val="single" w:sz="4" w:space="0" w:color="auto"/>
              <w:bottom w:val="single" w:sz="4" w:space="0" w:color="auto"/>
              <w:right w:val="single" w:sz="4" w:space="0" w:color="auto"/>
            </w:tcBorders>
            <w:shd w:val="clear" w:color="000000" w:fill="A9D08E"/>
            <w:noWrap/>
            <w:vAlign w:val="bottom"/>
            <w:hideMark/>
          </w:tcPr>
          <w:p w14:paraId="59731E1D" w14:textId="1758256D" w:rsidR="001F52E2" w:rsidRPr="001F52E2" w:rsidRDefault="001F52E2" w:rsidP="001F52E2">
            <w:pPr>
              <w:spacing w:after="0" w:line="240" w:lineRule="auto"/>
              <w:jc w:val="center"/>
              <w:rPr>
                <w:rFonts w:ascii="Calibri" w:eastAsia="Times New Roman" w:hAnsi="Calibri" w:cs="Calibri"/>
                <w:b/>
                <w:bCs/>
                <w:color w:val="000000"/>
                <w:sz w:val="18"/>
                <w:szCs w:val="18"/>
                <w:lang w:val="es-US" w:eastAsia="es-US"/>
              </w:rPr>
            </w:pPr>
            <w:r w:rsidRPr="001F52E2">
              <w:rPr>
                <w:rFonts w:ascii="Calibri" w:eastAsia="Times New Roman" w:hAnsi="Calibri" w:cs="Calibri"/>
                <w:b/>
                <w:bCs/>
                <w:color w:val="000000"/>
                <w:sz w:val="18"/>
                <w:szCs w:val="18"/>
                <w:lang w:val="es-US" w:eastAsia="es-US"/>
              </w:rPr>
              <w:t>TOTAL</w:t>
            </w:r>
          </w:p>
        </w:tc>
        <w:tc>
          <w:tcPr>
            <w:tcW w:w="2715" w:type="dxa"/>
            <w:tcBorders>
              <w:top w:val="nil"/>
              <w:left w:val="nil"/>
              <w:bottom w:val="single" w:sz="4" w:space="0" w:color="auto"/>
              <w:right w:val="single" w:sz="4" w:space="0" w:color="auto"/>
            </w:tcBorders>
            <w:shd w:val="clear" w:color="000000" w:fill="A9D08E"/>
            <w:noWrap/>
            <w:vAlign w:val="bottom"/>
            <w:hideMark/>
          </w:tcPr>
          <w:p w14:paraId="305719E0" w14:textId="72B35BA8" w:rsidR="001F52E2" w:rsidRPr="001F52E2" w:rsidRDefault="00535C93" w:rsidP="00535C93">
            <w:pPr>
              <w:spacing w:after="0" w:line="240" w:lineRule="auto"/>
              <w:jc w:val="right"/>
              <w:rPr>
                <w:rFonts w:ascii="Calibri" w:eastAsia="Times New Roman" w:hAnsi="Calibri" w:cs="Calibri"/>
                <w:b/>
                <w:bCs/>
                <w:color w:val="000000"/>
                <w:sz w:val="18"/>
                <w:szCs w:val="18"/>
                <w:lang w:val="es-US" w:eastAsia="es-US"/>
              </w:rPr>
            </w:pPr>
            <w:r>
              <w:rPr>
                <w:rFonts w:ascii="Calibri" w:eastAsia="Times New Roman" w:hAnsi="Calibri" w:cs="Calibri"/>
                <w:b/>
                <w:bCs/>
                <w:color w:val="000000"/>
                <w:sz w:val="18"/>
                <w:szCs w:val="18"/>
                <w:lang w:val="es-US" w:eastAsia="es-US"/>
              </w:rPr>
              <w:t>¢</w:t>
            </w:r>
            <w:r w:rsidR="001F52E2" w:rsidRPr="001F52E2">
              <w:rPr>
                <w:rFonts w:ascii="Calibri" w:eastAsia="Times New Roman" w:hAnsi="Calibri" w:cs="Calibri"/>
                <w:b/>
                <w:bCs/>
                <w:color w:val="000000"/>
                <w:sz w:val="18"/>
                <w:szCs w:val="18"/>
                <w:lang w:val="es-US" w:eastAsia="es-US"/>
              </w:rPr>
              <w:t>137,914,572</w:t>
            </w:r>
          </w:p>
        </w:tc>
      </w:tr>
    </w:tbl>
    <w:p w14:paraId="7DE8C1B7" w14:textId="5B8954FB" w:rsidR="003D0027" w:rsidRDefault="003D0027" w:rsidP="00867288">
      <w:pPr>
        <w:spacing w:before="20"/>
        <w:jc w:val="both"/>
        <w:rPr>
          <w:rStyle w:val="normaltextrun"/>
        </w:rPr>
      </w:pPr>
    </w:p>
    <w:p w14:paraId="2C0518F8" w14:textId="77777777" w:rsidR="00D0513D" w:rsidRDefault="00D0513D" w:rsidP="00867288">
      <w:pPr>
        <w:spacing w:before="20"/>
        <w:jc w:val="both"/>
        <w:rPr>
          <w:rStyle w:val="normaltextrun"/>
        </w:rPr>
      </w:pPr>
    </w:p>
    <w:p w14:paraId="2071F4EF" w14:textId="77777777" w:rsidR="00D0513D" w:rsidRDefault="00D0513D" w:rsidP="00867288">
      <w:pPr>
        <w:spacing w:before="20"/>
        <w:jc w:val="both"/>
        <w:rPr>
          <w:rStyle w:val="normaltextrun"/>
        </w:rPr>
      </w:pPr>
    </w:p>
    <w:p w14:paraId="5859C7B5" w14:textId="77777777" w:rsidR="00D0513D" w:rsidRDefault="00D0513D" w:rsidP="00867288">
      <w:pPr>
        <w:spacing w:before="20"/>
        <w:jc w:val="both"/>
        <w:rPr>
          <w:rStyle w:val="normaltextrun"/>
        </w:rPr>
      </w:pPr>
    </w:p>
    <w:p w14:paraId="3F6E4415" w14:textId="77777777" w:rsidR="00D0513D" w:rsidRDefault="00D0513D" w:rsidP="00867288">
      <w:pPr>
        <w:spacing w:before="20"/>
        <w:jc w:val="both"/>
        <w:rPr>
          <w:rStyle w:val="normaltextrun"/>
        </w:rPr>
      </w:pPr>
    </w:p>
    <w:p w14:paraId="4003261D" w14:textId="77777777" w:rsidR="00D0513D" w:rsidRDefault="00D0513D" w:rsidP="00867288">
      <w:pPr>
        <w:spacing w:before="20"/>
        <w:jc w:val="both"/>
        <w:rPr>
          <w:rStyle w:val="normaltextrun"/>
        </w:rPr>
      </w:pPr>
    </w:p>
    <w:p w14:paraId="4FE0407C" w14:textId="77777777" w:rsidR="00AC088F" w:rsidRDefault="00AC088F" w:rsidP="00867288">
      <w:pPr>
        <w:spacing w:before="20"/>
        <w:jc w:val="both"/>
        <w:rPr>
          <w:rStyle w:val="normaltextrun"/>
        </w:rPr>
      </w:pPr>
    </w:p>
    <w:p w14:paraId="37877A97" w14:textId="186EA266" w:rsidR="008B64F7" w:rsidRPr="00275FCD" w:rsidRDefault="008B64F7" w:rsidP="000245A3">
      <w:pPr>
        <w:pStyle w:val="Prrafodelista"/>
        <w:numPr>
          <w:ilvl w:val="0"/>
          <w:numId w:val="12"/>
        </w:numPr>
        <w:spacing w:before="20"/>
        <w:jc w:val="both"/>
        <w:rPr>
          <w:rStyle w:val="normaltextrun"/>
          <w:rFonts w:ascii="Arial" w:hAnsi="Arial" w:cs="Arial"/>
          <w:b/>
          <w:sz w:val="22"/>
          <w:szCs w:val="22"/>
          <w:shd w:val="clear" w:color="auto" w:fill="FFFFFF"/>
        </w:rPr>
      </w:pPr>
      <w:r w:rsidRPr="00275FCD">
        <w:rPr>
          <w:rStyle w:val="normaltextrun"/>
          <w:rFonts w:ascii="Arial" w:hAnsi="Arial" w:cs="Arial"/>
          <w:b/>
          <w:sz w:val="22"/>
          <w:szCs w:val="22"/>
          <w:shd w:val="clear" w:color="auto" w:fill="FFFFFF"/>
        </w:rPr>
        <w:lastRenderedPageBreak/>
        <w:t>MATERIALES Y SUMINISTROS</w:t>
      </w:r>
    </w:p>
    <w:p w14:paraId="3DB6025A" w14:textId="77777777" w:rsidR="00B73480" w:rsidRDefault="00B73480" w:rsidP="008A5FB7">
      <w:pPr>
        <w:spacing w:before="20"/>
        <w:jc w:val="both"/>
        <w:rPr>
          <w:rStyle w:val="normaltextrun"/>
          <w:rFonts w:ascii="Arial" w:hAnsi="Arial" w:cs="Arial"/>
          <w:shd w:val="clear" w:color="auto" w:fill="FFFFFF"/>
        </w:rPr>
      </w:pPr>
    </w:p>
    <w:p w14:paraId="64E4A8ED" w14:textId="1E8989AE" w:rsidR="008A5FB7" w:rsidRDefault="008B64F7" w:rsidP="008A5FB7">
      <w:pPr>
        <w:spacing w:before="20"/>
        <w:jc w:val="both"/>
        <w:rPr>
          <w:rStyle w:val="normaltextrun"/>
          <w:rFonts w:ascii="Arial" w:hAnsi="Arial" w:cs="Arial"/>
          <w:shd w:val="clear" w:color="auto" w:fill="FFFFFF"/>
        </w:rPr>
      </w:pPr>
      <w:r w:rsidRPr="00275FCD">
        <w:rPr>
          <w:rStyle w:val="normaltextrun"/>
          <w:rFonts w:ascii="Arial" w:hAnsi="Arial" w:cs="Arial"/>
          <w:shd w:val="clear" w:color="auto" w:fill="FFFFFF"/>
        </w:rPr>
        <w:t xml:space="preserve">En esta partida se presupuesta la suma de </w:t>
      </w:r>
      <w:r w:rsidRPr="00275FCD">
        <w:rPr>
          <w:rStyle w:val="normaltextrun"/>
          <w:rFonts w:ascii="Arial" w:hAnsi="Arial" w:cs="Arial"/>
          <w:b/>
          <w:bCs/>
          <w:shd w:val="clear" w:color="auto" w:fill="FFFFFF"/>
        </w:rPr>
        <w:t>¢</w:t>
      </w:r>
      <w:r w:rsidR="000506C1">
        <w:rPr>
          <w:rStyle w:val="normaltextrun"/>
          <w:rFonts w:ascii="Arial" w:hAnsi="Arial" w:cs="Arial"/>
          <w:b/>
          <w:bCs/>
          <w:shd w:val="clear" w:color="auto" w:fill="FFFFFF"/>
        </w:rPr>
        <w:t>12.205.062</w:t>
      </w:r>
      <w:r w:rsidRPr="00275FCD">
        <w:rPr>
          <w:rStyle w:val="normaltextrun"/>
          <w:rFonts w:ascii="Arial" w:hAnsi="Arial" w:cs="Arial"/>
          <w:shd w:val="clear" w:color="auto" w:fill="FFFFFF"/>
        </w:rPr>
        <w:t xml:space="preserve">, para financiar la compra de </w:t>
      </w:r>
      <w:r w:rsidR="000506C1">
        <w:rPr>
          <w:rStyle w:val="normaltextrun"/>
          <w:rFonts w:ascii="Arial" w:hAnsi="Arial" w:cs="Arial"/>
          <w:shd w:val="clear" w:color="auto" w:fill="FFFFFF"/>
        </w:rPr>
        <w:t>útiles de oficina, alimentos</w:t>
      </w:r>
      <w:r w:rsidR="00DA581C">
        <w:rPr>
          <w:rStyle w:val="normaltextrun"/>
          <w:rFonts w:ascii="Arial" w:hAnsi="Arial" w:cs="Arial"/>
          <w:shd w:val="clear" w:color="auto" w:fill="FFFFFF"/>
        </w:rPr>
        <w:t xml:space="preserve">, </w:t>
      </w:r>
      <w:r w:rsidR="000506C1">
        <w:rPr>
          <w:rStyle w:val="normaltextrun"/>
          <w:rFonts w:ascii="Arial" w:hAnsi="Arial" w:cs="Arial"/>
          <w:shd w:val="clear" w:color="auto" w:fill="FFFFFF"/>
        </w:rPr>
        <w:t>bebidas</w:t>
      </w:r>
      <w:r w:rsidR="00DA581C">
        <w:rPr>
          <w:rStyle w:val="normaltextrun"/>
          <w:rFonts w:ascii="Arial" w:hAnsi="Arial" w:cs="Arial"/>
          <w:shd w:val="clear" w:color="auto" w:fill="FFFFFF"/>
        </w:rPr>
        <w:t>, herramientas y re</w:t>
      </w:r>
      <w:r w:rsidR="008E1DFF">
        <w:rPr>
          <w:rStyle w:val="normaltextrun"/>
          <w:rFonts w:ascii="Arial" w:hAnsi="Arial" w:cs="Arial"/>
          <w:shd w:val="clear" w:color="auto" w:fill="FFFFFF"/>
        </w:rPr>
        <w:t xml:space="preserve">puestos </w:t>
      </w:r>
      <w:r w:rsidR="008A5FB7" w:rsidRPr="00275FCD">
        <w:rPr>
          <w:rStyle w:val="normaltextrun"/>
          <w:rFonts w:ascii="Arial" w:hAnsi="Arial" w:cs="Arial"/>
          <w:shd w:val="clear" w:color="auto" w:fill="FFFFFF"/>
        </w:rPr>
        <w:t xml:space="preserve">requeridos para coadyuvar al FONAFIFO en el logro de </w:t>
      </w:r>
      <w:r w:rsidR="008E1DFF">
        <w:rPr>
          <w:rStyle w:val="normaltextrun"/>
          <w:rFonts w:ascii="Arial" w:hAnsi="Arial" w:cs="Arial"/>
          <w:shd w:val="clear" w:color="auto" w:fill="FFFFFF"/>
        </w:rPr>
        <w:t>metas</w:t>
      </w:r>
      <w:r w:rsidR="000506C1">
        <w:rPr>
          <w:rStyle w:val="normaltextrun"/>
          <w:rFonts w:ascii="Arial" w:hAnsi="Arial" w:cs="Arial"/>
          <w:shd w:val="clear" w:color="auto" w:fill="FFFFFF"/>
        </w:rPr>
        <w:t xml:space="preserve">, según </w:t>
      </w:r>
      <w:r w:rsidR="008E1DFF">
        <w:rPr>
          <w:rStyle w:val="normaltextrun"/>
          <w:rFonts w:ascii="Arial" w:hAnsi="Arial" w:cs="Arial"/>
          <w:shd w:val="clear" w:color="auto" w:fill="FFFFFF"/>
        </w:rPr>
        <w:t>s</w:t>
      </w:r>
      <w:r w:rsidR="000506C1">
        <w:rPr>
          <w:rStyle w:val="normaltextrun"/>
          <w:rFonts w:ascii="Arial" w:hAnsi="Arial" w:cs="Arial"/>
          <w:shd w:val="clear" w:color="auto" w:fill="FFFFFF"/>
        </w:rPr>
        <w:t>iguiente detalle:</w:t>
      </w:r>
      <w:r w:rsidR="008A5FB7" w:rsidRPr="00275FCD">
        <w:rPr>
          <w:rStyle w:val="normaltextrun"/>
          <w:rFonts w:ascii="Arial" w:hAnsi="Arial" w:cs="Arial"/>
          <w:shd w:val="clear" w:color="auto" w:fill="FFFFFF"/>
        </w:rPr>
        <w:t xml:space="preserve"> </w:t>
      </w:r>
    </w:p>
    <w:tbl>
      <w:tblPr>
        <w:tblW w:w="6663" w:type="dxa"/>
        <w:jc w:val="center"/>
        <w:tblCellMar>
          <w:left w:w="70" w:type="dxa"/>
          <w:right w:w="70" w:type="dxa"/>
        </w:tblCellMar>
        <w:tblLook w:val="04A0" w:firstRow="1" w:lastRow="0" w:firstColumn="1" w:lastColumn="0" w:noHBand="0" w:noVBand="1"/>
      </w:tblPr>
      <w:tblGrid>
        <w:gridCol w:w="4395"/>
        <w:gridCol w:w="2268"/>
      </w:tblGrid>
      <w:tr w:rsidR="009571B2" w:rsidRPr="009571B2" w14:paraId="1A6538F9" w14:textId="77777777" w:rsidTr="009A53A3">
        <w:trPr>
          <w:trHeight w:val="288"/>
          <w:jc w:val="center"/>
        </w:trPr>
        <w:tc>
          <w:tcPr>
            <w:tcW w:w="6663" w:type="dxa"/>
            <w:gridSpan w:val="2"/>
            <w:tcBorders>
              <w:top w:val="nil"/>
              <w:left w:val="nil"/>
              <w:bottom w:val="nil"/>
              <w:right w:val="nil"/>
            </w:tcBorders>
            <w:shd w:val="clear" w:color="000000" w:fill="FFFFFF"/>
            <w:noWrap/>
            <w:vAlign w:val="bottom"/>
            <w:hideMark/>
          </w:tcPr>
          <w:p w14:paraId="3C0B5914" w14:textId="38CF0B6B" w:rsidR="009571B2" w:rsidRPr="009571B2" w:rsidRDefault="009571B2" w:rsidP="009571B2">
            <w:pPr>
              <w:spacing w:after="0" w:line="240" w:lineRule="auto"/>
              <w:jc w:val="center"/>
              <w:rPr>
                <w:rFonts w:ascii="Calibri" w:eastAsia="Times New Roman" w:hAnsi="Calibri" w:cs="Calibri"/>
                <w:b/>
                <w:bCs/>
                <w:color w:val="000000"/>
                <w:lang w:val="es-US" w:eastAsia="es-US"/>
              </w:rPr>
            </w:pPr>
          </w:p>
        </w:tc>
      </w:tr>
      <w:tr w:rsidR="009571B2" w:rsidRPr="009571B2" w14:paraId="08A6A788" w14:textId="77777777" w:rsidTr="009A53A3">
        <w:trPr>
          <w:trHeight w:val="288"/>
          <w:jc w:val="center"/>
        </w:trPr>
        <w:tc>
          <w:tcPr>
            <w:tcW w:w="4395" w:type="dxa"/>
            <w:tcBorders>
              <w:top w:val="nil"/>
              <w:left w:val="nil"/>
              <w:bottom w:val="nil"/>
              <w:right w:val="nil"/>
            </w:tcBorders>
            <w:shd w:val="clear" w:color="000000" w:fill="FFFFFF"/>
            <w:noWrap/>
            <w:vAlign w:val="bottom"/>
            <w:hideMark/>
          </w:tcPr>
          <w:p w14:paraId="384760BB" w14:textId="77777777"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w:t>
            </w:r>
          </w:p>
        </w:tc>
        <w:tc>
          <w:tcPr>
            <w:tcW w:w="2268" w:type="dxa"/>
            <w:tcBorders>
              <w:top w:val="nil"/>
              <w:left w:val="nil"/>
              <w:bottom w:val="nil"/>
              <w:right w:val="nil"/>
            </w:tcBorders>
            <w:shd w:val="clear" w:color="000000" w:fill="FFFFFF"/>
            <w:noWrap/>
            <w:vAlign w:val="bottom"/>
            <w:hideMark/>
          </w:tcPr>
          <w:p w14:paraId="2556A939" w14:textId="77777777"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w:t>
            </w:r>
          </w:p>
        </w:tc>
      </w:tr>
      <w:tr w:rsidR="009571B2" w:rsidRPr="009571B2" w14:paraId="23F24F5B" w14:textId="77777777" w:rsidTr="009A53A3">
        <w:trPr>
          <w:trHeight w:val="288"/>
          <w:jc w:val="center"/>
        </w:trPr>
        <w:tc>
          <w:tcPr>
            <w:tcW w:w="4395"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C75CC3E" w14:textId="77777777" w:rsidR="009571B2" w:rsidRPr="009571B2" w:rsidRDefault="009571B2" w:rsidP="009571B2">
            <w:pPr>
              <w:spacing w:after="0" w:line="240" w:lineRule="auto"/>
              <w:jc w:val="center"/>
              <w:rPr>
                <w:rFonts w:ascii="Calibri" w:eastAsia="Times New Roman" w:hAnsi="Calibri" w:cs="Calibri"/>
                <w:b/>
                <w:bCs/>
                <w:color w:val="000000"/>
                <w:lang w:val="es-US" w:eastAsia="es-US"/>
              </w:rPr>
            </w:pPr>
            <w:r w:rsidRPr="009571B2">
              <w:rPr>
                <w:rFonts w:ascii="Calibri" w:eastAsia="Times New Roman" w:hAnsi="Calibri" w:cs="Calibri"/>
                <w:b/>
                <w:bCs/>
                <w:color w:val="000000"/>
                <w:lang w:val="es-US" w:eastAsia="es-US"/>
              </w:rPr>
              <w:t>Subpartida Presupuestaria</w:t>
            </w:r>
          </w:p>
        </w:tc>
        <w:tc>
          <w:tcPr>
            <w:tcW w:w="2268" w:type="dxa"/>
            <w:tcBorders>
              <w:top w:val="single" w:sz="4" w:space="0" w:color="auto"/>
              <w:left w:val="nil"/>
              <w:bottom w:val="single" w:sz="4" w:space="0" w:color="auto"/>
              <w:right w:val="single" w:sz="4" w:space="0" w:color="auto"/>
            </w:tcBorders>
            <w:shd w:val="clear" w:color="000000" w:fill="A9D08E"/>
            <w:noWrap/>
            <w:vAlign w:val="bottom"/>
            <w:hideMark/>
          </w:tcPr>
          <w:p w14:paraId="4E295D6F" w14:textId="0276160A" w:rsidR="009571B2" w:rsidRPr="009571B2" w:rsidRDefault="009571B2" w:rsidP="009571B2">
            <w:pPr>
              <w:spacing w:after="0" w:line="240" w:lineRule="auto"/>
              <w:jc w:val="center"/>
              <w:rPr>
                <w:rFonts w:ascii="Calibri" w:eastAsia="Times New Roman" w:hAnsi="Calibri" w:cs="Calibri"/>
                <w:b/>
                <w:bCs/>
                <w:color w:val="000000"/>
                <w:lang w:val="es-US" w:eastAsia="es-US"/>
              </w:rPr>
            </w:pPr>
            <w:r w:rsidRPr="009571B2">
              <w:rPr>
                <w:rFonts w:ascii="Calibri" w:eastAsia="Times New Roman" w:hAnsi="Calibri" w:cs="Calibri"/>
                <w:b/>
                <w:bCs/>
                <w:color w:val="000000"/>
                <w:lang w:val="es-US" w:eastAsia="es-US"/>
              </w:rPr>
              <w:t xml:space="preserve"> Presupuesto </w:t>
            </w:r>
          </w:p>
        </w:tc>
      </w:tr>
      <w:tr w:rsidR="009571B2" w:rsidRPr="009571B2" w14:paraId="0A1A0100" w14:textId="77777777" w:rsidTr="009A53A3">
        <w:trPr>
          <w:trHeight w:val="288"/>
          <w:jc w:val="center"/>
        </w:trPr>
        <w:tc>
          <w:tcPr>
            <w:tcW w:w="4395" w:type="dxa"/>
            <w:tcBorders>
              <w:top w:val="nil"/>
              <w:left w:val="single" w:sz="4" w:space="0" w:color="auto"/>
              <w:bottom w:val="single" w:sz="4" w:space="0" w:color="auto"/>
              <w:right w:val="single" w:sz="4" w:space="0" w:color="auto"/>
            </w:tcBorders>
            <w:shd w:val="clear" w:color="000000" w:fill="FFFFFF"/>
            <w:noWrap/>
            <w:vAlign w:val="bottom"/>
            <w:hideMark/>
          </w:tcPr>
          <w:p w14:paraId="21DB1C58" w14:textId="77777777"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2.02.03 Compra de alimentos y bebidas</w:t>
            </w:r>
          </w:p>
        </w:tc>
        <w:tc>
          <w:tcPr>
            <w:tcW w:w="2268" w:type="dxa"/>
            <w:tcBorders>
              <w:top w:val="nil"/>
              <w:left w:val="nil"/>
              <w:bottom w:val="single" w:sz="4" w:space="0" w:color="auto"/>
              <w:right w:val="single" w:sz="4" w:space="0" w:color="auto"/>
            </w:tcBorders>
            <w:shd w:val="clear" w:color="000000" w:fill="FFFFFF"/>
            <w:noWrap/>
            <w:vAlign w:val="bottom"/>
            <w:hideMark/>
          </w:tcPr>
          <w:p w14:paraId="6DDB1DFA" w14:textId="13A6D4CA" w:rsidR="009571B2" w:rsidRPr="009571B2" w:rsidRDefault="009571B2" w:rsidP="00D0513D">
            <w:pPr>
              <w:spacing w:after="0" w:line="240" w:lineRule="auto"/>
              <w:jc w:val="right"/>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                            7,730,000</w:t>
            </w:r>
          </w:p>
        </w:tc>
      </w:tr>
      <w:tr w:rsidR="009571B2" w:rsidRPr="009571B2" w14:paraId="5085FE5A" w14:textId="77777777" w:rsidTr="009A53A3">
        <w:trPr>
          <w:trHeight w:val="288"/>
          <w:jc w:val="center"/>
        </w:trPr>
        <w:tc>
          <w:tcPr>
            <w:tcW w:w="4395" w:type="dxa"/>
            <w:tcBorders>
              <w:top w:val="nil"/>
              <w:left w:val="single" w:sz="4" w:space="0" w:color="auto"/>
              <w:bottom w:val="single" w:sz="4" w:space="0" w:color="auto"/>
              <w:right w:val="single" w:sz="4" w:space="0" w:color="auto"/>
            </w:tcBorders>
            <w:shd w:val="clear" w:color="000000" w:fill="FFFFFF"/>
            <w:noWrap/>
            <w:vAlign w:val="bottom"/>
            <w:hideMark/>
          </w:tcPr>
          <w:p w14:paraId="22A5162C" w14:textId="77777777"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2.04.01 Herramientas</w:t>
            </w:r>
          </w:p>
        </w:tc>
        <w:tc>
          <w:tcPr>
            <w:tcW w:w="2268" w:type="dxa"/>
            <w:tcBorders>
              <w:top w:val="nil"/>
              <w:left w:val="nil"/>
              <w:bottom w:val="single" w:sz="4" w:space="0" w:color="auto"/>
              <w:right w:val="single" w:sz="4" w:space="0" w:color="auto"/>
            </w:tcBorders>
            <w:shd w:val="clear" w:color="000000" w:fill="FFFFFF"/>
            <w:noWrap/>
            <w:vAlign w:val="bottom"/>
            <w:hideMark/>
          </w:tcPr>
          <w:p w14:paraId="3250602A" w14:textId="7D92C1B8" w:rsidR="009571B2" w:rsidRPr="009571B2" w:rsidRDefault="009571B2" w:rsidP="00D0513D">
            <w:pPr>
              <w:spacing w:after="0" w:line="240" w:lineRule="auto"/>
              <w:jc w:val="right"/>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                               168,000</w:t>
            </w:r>
          </w:p>
        </w:tc>
      </w:tr>
      <w:tr w:rsidR="009571B2" w:rsidRPr="009571B2" w14:paraId="538DAAD7" w14:textId="77777777" w:rsidTr="009A53A3">
        <w:trPr>
          <w:trHeight w:val="288"/>
          <w:jc w:val="center"/>
        </w:trPr>
        <w:tc>
          <w:tcPr>
            <w:tcW w:w="4395" w:type="dxa"/>
            <w:tcBorders>
              <w:top w:val="nil"/>
              <w:left w:val="single" w:sz="4" w:space="0" w:color="auto"/>
              <w:bottom w:val="single" w:sz="4" w:space="0" w:color="auto"/>
              <w:right w:val="single" w:sz="4" w:space="0" w:color="auto"/>
            </w:tcBorders>
            <w:shd w:val="clear" w:color="000000" w:fill="FFFFFF"/>
            <w:noWrap/>
            <w:vAlign w:val="bottom"/>
            <w:hideMark/>
          </w:tcPr>
          <w:p w14:paraId="3F7BAD65" w14:textId="77777777"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2.04.02 Repuestos y accesorios       </w:t>
            </w:r>
          </w:p>
        </w:tc>
        <w:tc>
          <w:tcPr>
            <w:tcW w:w="2268" w:type="dxa"/>
            <w:tcBorders>
              <w:top w:val="nil"/>
              <w:left w:val="nil"/>
              <w:bottom w:val="single" w:sz="4" w:space="0" w:color="auto"/>
              <w:right w:val="single" w:sz="4" w:space="0" w:color="auto"/>
            </w:tcBorders>
            <w:shd w:val="clear" w:color="000000" w:fill="FFFFFF"/>
            <w:noWrap/>
            <w:vAlign w:val="bottom"/>
            <w:hideMark/>
          </w:tcPr>
          <w:p w14:paraId="06B7C859" w14:textId="34CBACE8" w:rsidR="009571B2" w:rsidRPr="009571B2" w:rsidRDefault="009571B2" w:rsidP="00D0513D">
            <w:pPr>
              <w:spacing w:after="0" w:line="240" w:lineRule="auto"/>
              <w:jc w:val="right"/>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                            3,211,700</w:t>
            </w:r>
          </w:p>
        </w:tc>
      </w:tr>
      <w:tr w:rsidR="009571B2" w:rsidRPr="009571B2" w14:paraId="39BF49C9" w14:textId="77777777" w:rsidTr="009A53A3">
        <w:trPr>
          <w:trHeight w:val="288"/>
          <w:jc w:val="center"/>
        </w:trPr>
        <w:tc>
          <w:tcPr>
            <w:tcW w:w="4395" w:type="dxa"/>
            <w:tcBorders>
              <w:top w:val="nil"/>
              <w:left w:val="single" w:sz="4" w:space="0" w:color="auto"/>
              <w:bottom w:val="single" w:sz="4" w:space="0" w:color="auto"/>
              <w:right w:val="single" w:sz="4" w:space="0" w:color="auto"/>
            </w:tcBorders>
            <w:shd w:val="clear" w:color="000000" w:fill="FFFFFF"/>
            <w:noWrap/>
            <w:vAlign w:val="bottom"/>
            <w:hideMark/>
          </w:tcPr>
          <w:p w14:paraId="7CDFCFE5" w14:textId="324DAC69"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2.99.01 </w:t>
            </w:r>
            <w:r w:rsidR="003127F5" w:rsidRPr="009571B2">
              <w:rPr>
                <w:rFonts w:ascii="Calibri" w:eastAsia="Times New Roman" w:hAnsi="Calibri" w:cs="Calibri"/>
                <w:color w:val="000000"/>
                <w:lang w:val="es-US" w:eastAsia="es-US"/>
              </w:rPr>
              <w:t>Útiles</w:t>
            </w:r>
            <w:r w:rsidRPr="009571B2">
              <w:rPr>
                <w:rFonts w:ascii="Calibri" w:eastAsia="Times New Roman" w:hAnsi="Calibri" w:cs="Calibri"/>
                <w:color w:val="000000"/>
                <w:lang w:val="es-US" w:eastAsia="es-US"/>
              </w:rPr>
              <w:t xml:space="preserve"> de oficina</w:t>
            </w:r>
          </w:p>
        </w:tc>
        <w:tc>
          <w:tcPr>
            <w:tcW w:w="2268" w:type="dxa"/>
            <w:tcBorders>
              <w:top w:val="nil"/>
              <w:left w:val="nil"/>
              <w:bottom w:val="single" w:sz="4" w:space="0" w:color="auto"/>
              <w:right w:val="single" w:sz="4" w:space="0" w:color="auto"/>
            </w:tcBorders>
            <w:shd w:val="clear" w:color="000000" w:fill="FFFFFF"/>
            <w:noWrap/>
            <w:vAlign w:val="bottom"/>
            <w:hideMark/>
          </w:tcPr>
          <w:p w14:paraId="31378392" w14:textId="534DBD78" w:rsidR="009571B2" w:rsidRPr="009571B2" w:rsidRDefault="009571B2" w:rsidP="00D0513D">
            <w:pPr>
              <w:spacing w:after="0" w:line="240" w:lineRule="auto"/>
              <w:jc w:val="right"/>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                               173,376</w:t>
            </w:r>
          </w:p>
        </w:tc>
      </w:tr>
      <w:tr w:rsidR="009571B2" w:rsidRPr="009571B2" w14:paraId="1322C72D" w14:textId="77777777" w:rsidTr="009A53A3">
        <w:trPr>
          <w:trHeight w:val="288"/>
          <w:jc w:val="center"/>
        </w:trPr>
        <w:tc>
          <w:tcPr>
            <w:tcW w:w="4395" w:type="dxa"/>
            <w:tcBorders>
              <w:top w:val="nil"/>
              <w:left w:val="single" w:sz="4" w:space="0" w:color="auto"/>
              <w:bottom w:val="single" w:sz="4" w:space="0" w:color="auto"/>
              <w:right w:val="single" w:sz="4" w:space="0" w:color="auto"/>
            </w:tcBorders>
            <w:shd w:val="clear" w:color="000000" w:fill="FFFFFF"/>
            <w:noWrap/>
            <w:vAlign w:val="bottom"/>
            <w:hideMark/>
          </w:tcPr>
          <w:p w14:paraId="7A7E8460" w14:textId="77777777" w:rsidR="009571B2" w:rsidRPr="009571B2" w:rsidRDefault="009571B2" w:rsidP="009571B2">
            <w:pPr>
              <w:spacing w:after="0" w:line="240" w:lineRule="auto"/>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2.99.03 Productos de papel, cartón e impresos</w:t>
            </w:r>
          </w:p>
        </w:tc>
        <w:tc>
          <w:tcPr>
            <w:tcW w:w="2268" w:type="dxa"/>
            <w:tcBorders>
              <w:top w:val="nil"/>
              <w:left w:val="nil"/>
              <w:bottom w:val="single" w:sz="4" w:space="0" w:color="auto"/>
              <w:right w:val="single" w:sz="4" w:space="0" w:color="auto"/>
            </w:tcBorders>
            <w:shd w:val="clear" w:color="000000" w:fill="FFFFFF"/>
            <w:noWrap/>
            <w:vAlign w:val="bottom"/>
            <w:hideMark/>
          </w:tcPr>
          <w:p w14:paraId="62A94757" w14:textId="64F3326D" w:rsidR="009571B2" w:rsidRPr="009571B2" w:rsidRDefault="009571B2" w:rsidP="00D0513D">
            <w:pPr>
              <w:spacing w:after="0" w:line="240" w:lineRule="auto"/>
              <w:jc w:val="right"/>
              <w:rPr>
                <w:rFonts w:ascii="Calibri" w:eastAsia="Times New Roman" w:hAnsi="Calibri" w:cs="Calibri"/>
                <w:color w:val="000000"/>
                <w:lang w:val="es-US" w:eastAsia="es-US"/>
              </w:rPr>
            </w:pPr>
            <w:r w:rsidRPr="009571B2">
              <w:rPr>
                <w:rFonts w:ascii="Calibri" w:eastAsia="Times New Roman" w:hAnsi="Calibri" w:cs="Calibri"/>
                <w:color w:val="000000"/>
                <w:lang w:val="es-US" w:eastAsia="es-US"/>
              </w:rPr>
              <w:t xml:space="preserve">                               921,986 </w:t>
            </w:r>
          </w:p>
        </w:tc>
      </w:tr>
      <w:tr w:rsidR="009571B2" w:rsidRPr="009571B2" w14:paraId="2E7916BE" w14:textId="77777777" w:rsidTr="009A53A3">
        <w:trPr>
          <w:trHeight w:val="288"/>
          <w:jc w:val="center"/>
        </w:trPr>
        <w:tc>
          <w:tcPr>
            <w:tcW w:w="4395" w:type="dxa"/>
            <w:tcBorders>
              <w:top w:val="nil"/>
              <w:left w:val="single" w:sz="4" w:space="0" w:color="auto"/>
              <w:bottom w:val="single" w:sz="4" w:space="0" w:color="auto"/>
              <w:right w:val="single" w:sz="4" w:space="0" w:color="auto"/>
            </w:tcBorders>
            <w:shd w:val="clear" w:color="000000" w:fill="A9D08E"/>
            <w:noWrap/>
            <w:vAlign w:val="bottom"/>
            <w:hideMark/>
          </w:tcPr>
          <w:p w14:paraId="383FB269" w14:textId="77777777" w:rsidR="009571B2" w:rsidRPr="009571B2" w:rsidRDefault="009571B2" w:rsidP="009571B2">
            <w:pPr>
              <w:spacing w:after="0" w:line="240" w:lineRule="auto"/>
              <w:rPr>
                <w:rFonts w:ascii="Calibri" w:eastAsia="Times New Roman" w:hAnsi="Calibri" w:cs="Calibri"/>
                <w:b/>
                <w:bCs/>
                <w:color w:val="000000"/>
                <w:lang w:val="es-US" w:eastAsia="es-US"/>
              </w:rPr>
            </w:pPr>
            <w:r w:rsidRPr="009571B2">
              <w:rPr>
                <w:rFonts w:ascii="Calibri" w:eastAsia="Times New Roman" w:hAnsi="Calibri" w:cs="Calibri"/>
                <w:b/>
                <w:bCs/>
                <w:color w:val="000000"/>
                <w:lang w:val="es-US" w:eastAsia="es-US"/>
              </w:rPr>
              <w:t xml:space="preserve"> TOTAL</w:t>
            </w:r>
          </w:p>
        </w:tc>
        <w:tc>
          <w:tcPr>
            <w:tcW w:w="2268" w:type="dxa"/>
            <w:tcBorders>
              <w:top w:val="nil"/>
              <w:left w:val="nil"/>
              <w:bottom w:val="single" w:sz="4" w:space="0" w:color="auto"/>
              <w:right w:val="single" w:sz="4" w:space="0" w:color="auto"/>
            </w:tcBorders>
            <w:shd w:val="clear" w:color="000000" w:fill="A9D08E"/>
            <w:noWrap/>
            <w:vAlign w:val="bottom"/>
            <w:hideMark/>
          </w:tcPr>
          <w:p w14:paraId="7EAC2E4C" w14:textId="18501584" w:rsidR="009571B2" w:rsidRPr="009571B2" w:rsidRDefault="009571B2" w:rsidP="00D0513D">
            <w:pPr>
              <w:spacing w:after="0" w:line="240" w:lineRule="auto"/>
              <w:jc w:val="right"/>
              <w:rPr>
                <w:rFonts w:ascii="Calibri" w:eastAsia="Times New Roman" w:hAnsi="Calibri" w:cs="Calibri"/>
                <w:b/>
                <w:bCs/>
                <w:color w:val="000000"/>
                <w:lang w:val="es-US" w:eastAsia="es-US"/>
              </w:rPr>
            </w:pPr>
            <w:r w:rsidRPr="009571B2">
              <w:rPr>
                <w:rFonts w:ascii="Calibri" w:eastAsia="Times New Roman" w:hAnsi="Calibri" w:cs="Calibri"/>
                <w:b/>
                <w:bCs/>
                <w:color w:val="000000"/>
                <w:lang w:val="es-US" w:eastAsia="es-US"/>
              </w:rPr>
              <w:t xml:space="preserve">                         </w:t>
            </w:r>
            <w:r w:rsidR="00452895">
              <w:rPr>
                <w:rFonts w:ascii="Calibri" w:eastAsia="Times New Roman" w:hAnsi="Calibri" w:cs="Calibri"/>
                <w:b/>
                <w:bCs/>
                <w:color w:val="000000"/>
                <w:lang w:val="es-US" w:eastAsia="es-US"/>
              </w:rPr>
              <w:t>¢</w:t>
            </w:r>
            <w:r w:rsidRPr="009571B2">
              <w:rPr>
                <w:rFonts w:ascii="Calibri" w:eastAsia="Times New Roman" w:hAnsi="Calibri" w:cs="Calibri"/>
                <w:b/>
                <w:bCs/>
                <w:color w:val="000000"/>
                <w:lang w:val="es-US" w:eastAsia="es-US"/>
              </w:rPr>
              <w:t>12,205,062</w:t>
            </w:r>
          </w:p>
        </w:tc>
      </w:tr>
    </w:tbl>
    <w:p w14:paraId="290151B5" w14:textId="1353FB00" w:rsidR="000506C1" w:rsidRDefault="000506C1" w:rsidP="008A5FB7">
      <w:pPr>
        <w:spacing w:before="20"/>
        <w:jc w:val="both"/>
        <w:rPr>
          <w:rStyle w:val="normaltextrun"/>
          <w:rFonts w:ascii="Arial" w:hAnsi="Arial" w:cs="Arial"/>
          <w:shd w:val="clear" w:color="auto" w:fill="FFFFFF"/>
        </w:rPr>
      </w:pPr>
    </w:p>
    <w:p w14:paraId="54CEBF64" w14:textId="77777777" w:rsidR="00867288" w:rsidRDefault="00867288" w:rsidP="00867288">
      <w:pPr>
        <w:pStyle w:val="Prrafodelista"/>
        <w:numPr>
          <w:ilvl w:val="0"/>
          <w:numId w:val="6"/>
        </w:numPr>
        <w:spacing w:before="20"/>
        <w:jc w:val="both"/>
        <w:rPr>
          <w:rStyle w:val="normaltextrun"/>
          <w:rFonts w:ascii="Arial" w:hAnsi="Arial" w:cs="Arial"/>
          <w:b/>
          <w:bCs/>
          <w:sz w:val="22"/>
          <w:szCs w:val="22"/>
          <w:shd w:val="clear" w:color="auto" w:fill="FFFFFF"/>
        </w:rPr>
      </w:pPr>
      <w:r w:rsidRPr="00275FCD">
        <w:rPr>
          <w:rStyle w:val="normaltextrun"/>
          <w:rFonts w:ascii="Arial" w:hAnsi="Arial" w:cs="Arial"/>
          <w:b/>
          <w:bCs/>
          <w:sz w:val="22"/>
          <w:szCs w:val="22"/>
          <w:shd w:val="clear" w:color="auto" w:fill="FFFFFF"/>
        </w:rPr>
        <w:t>ACTIVOS FINANCIEROS</w:t>
      </w:r>
    </w:p>
    <w:p w14:paraId="7234465E" w14:textId="77777777" w:rsidR="00EF117D" w:rsidRPr="00275FCD" w:rsidRDefault="00EF117D" w:rsidP="00EF117D">
      <w:pPr>
        <w:pStyle w:val="Prrafodelista"/>
        <w:spacing w:before="20"/>
        <w:jc w:val="both"/>
        <w:rPr>
          <w:rStyle w:val="normaltextrun"/>
          <w:rFonts w:ascii="Arial" w:hAnsi="Arial" w:cs="Arial"/>
          <w:b/>
          <w:bCs/>
          <w:sz w:val="22"/>
          <w:szCs w:val="22"/>
          <w:shd w:val="clear" w:color="auto" w:fill="FFFFFF"/>
        </w:rPr>
      </w:pPr>
    </w:p>
    <w:p w14:paraId="522DE291" w14:textId="198B75BD" w:rsidR="00867288" w:rsidRPr="00275FCD" w:rsidRDefault="00867288" w:rsidP="00867288">
      <w:pPr>
        <w:spacing w:before="20"/>
        <w:jc w:val="both"/>
        <w:rPr>
          <w:rStyle w:val="normaltextrun"/>
          <w:rFonts w:ascii="Arial" w:hAnsi="Arial" w:cs="Arial"/>
          <w:shd w:val="clear" w:color="auto" w:fill="FFFFFF"/>
        </w:rPr>
      </w:pPr>
      <w:r w:rsidRPr="00275FCD">
        <w:rPr>
          <w:rStyle w:val="normaltextrun"/>
          <w:rFonts w:ascii="Arial" w:hAnsi="Arial" w:cs="Arial"/>
          <w:shd w:val="clear" w:color="auto" w:fill="FFFFFF"/>
        </w:rPr>
        <w:t xml:space="preserve">En esta partida se presupuesta la suma de </w:t>
      </w:r>
      <w:r w:rsidRPr="00275FCD">
        <w:rPr>
          <w:rStyle w:val="normaltextrun"/>
          <w:rFonts w:ascii="Arial" w:hAnsi="Arial" w:cs="Arial"/>
          <w:b/>
          <w:bCs/>
          <w:shd w:val="clear" w:color="auto" w:fill="FFFFFF"/>
        </w:rPr>
        <w:t>¢</w:t>
      </w:r>
      <w:r w:rsidR="007A2685">
        <w:rPr>
          <w:rStyle w:val="normaltextrun"/>
          <w:rFonts w:ascii="Arial" w:hAnsi="Arial" w:cs="Arial"/>
          <w:b/>
          <w:bCs/>
          <w:shd w:val="clear" w:color="auto" w:fill="FFFFFF"/>
        </w:rPr>
        <w:t>982.000</w:t>
      </w:r>
      <w:r w:rsidR="008B64F7" w:rsidRPr="00275FCD">
        <w:rPr>
          <w:rStyle w:val="normaltextrun"/>
          <w:rFonts w:ascii="Arial" w:hAnsi="Arial" w:cs="Arial"/>
          <w:b/>
          <w:bCs/>
          <w:shd w:val="clear" w:color="auto" w:fill="FFFFFF"/>
        </w:rPr>
        <w:t>.000</w:t>
      </w:r>
      <w:r w:rsidRPr="00275FCD">
        <w:rPr>
          <w:rStyle w:val="normaltextrun"/>
          <w:rFonts w:ascii="Arial" w:hAnsi="Arial" w:cs="Arial"/>
          <w:shd w:val="clear" w:color="auto" w:fill="FFFFFF"/>
        </w:rPr>
        <w:t xml:space="preserve"> como estimación para la colocación de créditos al sector forestal en actividades tales como, viveros forestales, reforestación, industria forestal, capital de trabajo, de acuerdo </w:t>
      </w:r>
      <w:r w:rsidR="00715CD8">
        <w:rPr>
          <w:rStyle w:val="normaltextrun"/>
          <w:rFonts w:ascii="Arial" w:hAnsi="Arial" w:cs="Arial"/>
          <w:shd w:val="clear" w:color="auto" w:fill="FFFFFF"/>
        </w:rPr>
        <w:t xml:space="preserve">con el </w:t>
      </w:r>
      <w:r w:rsidRPr="00275FCD">
        <w:rPr>
          <w:rStyle w:val="normaltextrun"/>
          <w:rFonts w:ascii="Arial" w:hAnsi="Arial" w:cs="Arial"/>
          <w:shd w:val="clear" w:color="auto" w:fill="FFFFFF"/>
        </w:rPr>
        <w:t>reglamento de crédito del fideicomiso</w:t>
      </w:r>
      <w:r w:rsidR="008A5FB7" w:rsidRPr="00275FCD">
        <w:rPr>
          <w:rStyle w:val="normaltextrun"/>
          <w:rFonts w:ascii="Arial" w:hAnsi="Arial" w:cs="Arial"/>
          <w:shd w:val="clear" w:color="auto" w:fill="FFFFFF"/>
        </w:rPr>
        <w:t xml:space="preserve"> y las </w:t>
      </w:r>
      <w:r w:rsidRPr="00275FCD">
        <w:rPr>
          <w:rStyle w:val="normaltextrun"/>
          <w:rFonts w:ascii="Arial" w:hAnsi="Arial" w:cs="Arial"/>
          <w:shd w:val="clear" w:color="auto" w:fill="FFFFFF"/>
        </w:rPr>
        <w:t>metas establecidas.</w:t>
      </w:r>
    </w:p>
    <w:p w14:paraId="7F69A764" w14:textId="77777777" w:rsidR="00867288" w:rsidRDefault="00867288" w:rsidP="00867288">
      <w:pPr>
        <w:pStyle w:val="Prrafodelista"/>
        <w:numPr>
          <w:ilvl w:val="0"/>
          <w:numId w:val="6"/>
        </w:numPr>
        <w:spacing w:before="20"/>
        <w:jc w:val="both"/>
        <w:rPr>
          <w:rStyle w:val="normaltextrun"/>
          <w:rFonts w:ascii="Arial" w:hAnsi="Arial" w:cs="Arial"/>
          <w:b/>
          <w:bCs/>
          <w:sz w:val="22"/>
          <w:szCs w:val="22"/>
          <w:shd w:val="clear" w:color="auto" w:fill="FFFFFF"/>
        </w:rPr>
      </w:pPr>
      <w:r w:rsidRPr="00275FCD">
        <w:rPr>
          <w:rStyle w:val="normaltextrun"/>
          <w:rFonts w:ascii="Arial" w:hAnsi="Arial" w:cs="Arial"/>
          <w:b/>
          <w:bCs/>
          <w:sz w:val="22"/>
          <w:szCs w:val="22"/>
          <w:shd w:val="clear" w:color="auto" w:fill="FFFFFF"/>
        </w:rPr>
        <w:t>BIENES DURADEROS</w:t>
      </w:r>
    </w:p>
    <w:p w14:paraId="56480EEE" w14:textId="77777777" w:rsidR="00663AE7" w:rsidRPr="00275FCD" w:rsidRDefault="00663AE7" w:rsidP="00663AE7">
      <w:pPr>
        <w:pStyle w:val="Prrafodelista"/>
        <w:spacing w:before="20"/>
        <w:jc w:val="both"/>
        <w:rPr>
          <w:rStyle w:val="normaltextrun"/>
          <w:rFonts w:ascii="Arial" w:hAnsi="Arial" w:cs="Arial"/>
          <w:b/>
          <w:bCs/>
          <w:sz w:val="22"/>
          <w:szCs w:val="22"/>
          <w:shd w:val="clear" w:color="auto" w:fill="FFFFFF"/>
        </w:rPr>
      </w:pPr>
    </w:p>
    <w:p w14:paraId="79C51E33" w14:textId="24320147" w:rsidR="00C76230" w:rsidRDefault="00867288" w:rsidP="00867288">
      <w:pPr>
        <w:spacing w:before="20"/>
        <w:jc w:val="both"/>
        <w:rPr>
          <w:rStyle w:val="normaltextrun"/>
          <w:rFonts w:ascii="Arial" w:hAnsi="Arial" w:cs="Arial"/>
          <w:shd w:val="clear" w:color="auto" w:fill="FFFFFF"/>
        </w:rPr>
      </w:pPr>
      <w:r w:rsidRPr="00275FCD">
        <w:rPr>
          <w:rStyle w:val="normaltextrun"/>
          <w:rFonts w:ascii="Arial" w:hAnsi="Arial" w:cs="Arial"/>
          <w:shd w:val="clear" w:color="auto" w:fill="FFFFFF"/>
        </w:rPr>
        <w:t>Se presupuesta la suma de </w:t>
      </w:r>
      <w:r w:rsidRPr="00275FCD">
        <w:rPr>
          <w:rStyle w:val="normaltextrun"/>
          <w:rFonts w:ascii="Arial" w:hAnsi="Arial" w:cs="Arial"/>
          <w:b/>
          <w:bCs/>
          <w:shd w:val="clear" w:color="auto" w:fill="FFFFFF"/>
        </w:rPr>
        <w:t>¢</w:t>
      </w:r>
      <w:r w:rsidR="00100834">
        <w:rPr>
          <w:rStyle w:val="normaltextrun"/>
          <w:rFonts w:ascii="Arial" w:hAnsi="Arial" w:cs="Arial"/>
          <w:b/>
          <w:bCs/>
          <w:shd w:val="clear" w:color="auto" w:fill="FFFFFF"/>
        </w:rPr>
        <w:t xml:space="preserve">93.969.703 </w:t>
      </w:r>
      <w:r w:rsidR="005C7F66" w:rsidRPr="005C7F66">
        <w:rPr>
          <w:rStyle w:val="normaltextrun"/>
          <w:rFonts w:ascii="Arial" w:hAnsi="Arial" w:cs="Arial"/>
          <w:shd w:val="clear" w:color="auto" w:fill="FFFFFF"/>
        </w:rPr>
        <w:t>para la compra de bienes según el siguiente detalle;</w:t>
      </w:r>
    </w:p>
    <w:p w14:paraId="3709B0BE" w14:textId="54B382CE" w:rsidR="009C7749" w:rsidRDefault="009C7749" w:rsidP="009C7749">
      <w:pPr>
        <w:spacing w:before="20"/>
        <w:jc w:val="center"/>
        <w:rPr>
          <w:rStyle w:val="normaltextrun"/>
          <w:rFonts w:ascii="Arial" w:hAnsi="Arial" w:cs="Arial"/>
          <w:shd w:val="clear" w:color="auto" w:fill="FFFFFF"/>
        </w:rPr>
      </w:pPr>
      <w:r w:rsidRPr="009C7749">
        <w:rPr>
          <w:rStyle w:val="normaltextrun"/>
          <w:rFonts w:ascii="Arial" w:hAnsi="Arial" w:cs="Arial"/>
          <w:shd w:val="clear" w:color="auto" w:fill="FFFFFF"/>
        </w:rPr>
        <w:drawing>
          <wp:inline distT="0" distB="0" distL="0" distR="0" wp14:anchorId="05ADFA8C" wp14:editId="778B7BB5">
            <wp:extent cx="3786625" cy="1989176"/>
            <wp:effectExtent l="0" t="0" r="4445" b="0"/>
            <wp:docPr id="2142305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05271" name=""/>
                    <pic:cNvPicPr/>
                  </pic:nvPicPr>
                  <pic:blipFill>
                    <a:blip r:embed="rId21"/>
                    <a:stretch>
                      <a:fillRect/>
                    </a:stretch>
                  </pic:blipFill>
                  <pic:spPr>
                    <a:xfrm>
                      <a:off x="0" y="0"/>
                      <a:ext cx="3793211" cy="1992636"/>
                    </a:xfrm>
                    <a:prstGeom prst="rect">
                      <a:avLst/>
                    </a:prstGeom>
                  </pic:spPr>
                </pic:pic>
              </a:graphicData>
            </a:graphic>
          </wp:inline>
        </w:drawing>
      </w:r>
    </w:p>
    <w:p w14:paraId="5D70F4DD" w14:textId="77777777" w:rsidR="00867288" w:rsidRPr="00275FCD" w:rsidRDefault="00867288" w:rsidP="00867288">
      <w:pPr>
        <w:pStyle w:val="Prrafodelista"/>
        <w:numPr>
          <w:ilvl w:val="0"/>
          <w:numId w:val="6"/>
        </w:numPr>
        <w:spacing w:before="20"/>
        <w:jc w:val="both"/>
        <w:rPr>
          <w:rStyle w:val="normaltextrun"/>
          <w:rFonts w:ascii="Arial" w:hAnsi="Arial" w:cs="Arial"/>
          <w:b/>
          <w:bCs/>
          <w:sz w:val="22"/>
          <w:szCs w:val="22"/>
          <w:shd w:val="clear" w:color="auto" w:fill="FFFFFF"/>
        </w:rPr>
      </w:pPr>
      <w:r w:rsidRPr="00275FCD">
        <w:rPr>
          <w:rStyle w:val="normaltextrun"/>
          <w:rFonts w:ascii="Arial" w:hAnsi="Arial" w:cs="Arial"/>
          <w:b/>
          <w:bCs/>
          <w:sz w:val="22"/>
          <w:szCs w:val="22"/>
          <w:shd w:val="clear" w:color="auto" w:fill="FFFFFF"/>
        </w:rPr>
        <w:lastRenderedPageBreak/>
        <w:t>TRANSFERENCIAS CORRIENTES</w:t>
      </w:r>
    </w:p>
    <w:p w14:paraId="204D90EA" w14:textId="37B41837" w:rsidR="00867288" w:rsidRPr="00275FCD" w:rsidRDefault="00867288" w:rsidP="00867288">
      <w:pPr>
        <w:jc w:val="both"/>
        <w:rPr>
          <w:rStyle w:val="normaltextrun"/>
          <w:rFonts w:ascii="Arial" w:hAnsi="Arial" w:cs="Arial"/>
          <w:shd w:val="clear" w:color="auto" w:fill="FFFFFF"/>
        </w:rPr>
      </w:pPr>
      <w:r w:rsidRPr="00275FCD">
        <w:rPr>
          <w:rStyle w:val="normaltextrun"/>
          <w:rFonts w:ascii="Arial" w:hAnsi="Arial" w:cs="Arial"/>
          <w:shd w:val="clear" w:color="auto" w:fill="FFFFFF"/>
        </w:rPr>
        <w:t>Se presupuesta la suma de </w:t>
      </w:r>
      <w:r w:rsidRPr="00275FCD">
        <w:rPr>
          <w:rStyle w:val="normaltextrun"/>
          <w:rFonts w:ascii="Arial" w:hAnsi="Arial" w:cs="Arial"/>
          <w:b/>
          <w:bCs/>
          <w:shd w:val="clear" w:color="auto" w:fill="FFFFFF"/>
        </w:rPr>
        <w:t>¢</w:t>
      </w:r>
      <w:r w:rsidR="00D34269">
        <w:rPr>
          <w:rStyle w:val="normaltextrun"/>
          <w:rFonts w:ascii="Arial" w:hAnsi="Arial" w:cs="Arial"/>
          <w:b/>
          <w:bCs/>
          <w:shd w:val="clear" w:color="auto" w:fill="FFFFFF"/>
        </w:rPr>
        <w:t>46.465.207</w:t>
      </w:r>
      <w:r w:rsidRPr="00275FCD">
        <w:rPr>
          <w:rStyle w:val="normaltextrun"/>
          <w:rFonts w:ascii="Arial" w:hAnsi="Arial" w:cs="Arial"/>
          <w:shd w:val="clear" w:color="auto" w:fill="FFFFFF"/>
        </w:rPr>
        <w:t xml:space="preserve"> para el pago de eventuales liquidaciones laborales, pago de incapacidades al personal y el reconocimiento económico para estudiantes en práctica de colegios técnicos. </w:t>
      </w:r>
    </w:p>
    <w:p w14:paraId="1DEB43AE" w14:textId="77777777" w:rsidR="00E116EF" w:rsidRDefault="00E116EF" w:rsidP="00867288">
      <w:pPr>
        <w:jc w:val="both"/>
        <w:rPr>
          <w:rStyle w:val="normaltextrun"/>
          <w:rFonts w:ascii="Arial" w:hAnsi="Arial" w:cs="Arial"/>
          <w:sz w:val="24"/>
          <w:szCs w:val="24"/>
          <w:shd w:val="clear" w:color="auto" w:fill="FFFFFF"/>
        </w:rPr>
      </w:pPr>
    </w:p>
    <w:p w14:paraId="7A6171B4" w14:textId="77777777" w:rsidR="00867288" w:rsidRPr="00275FCD" w:rsidRDefault="00867288" w:rsidP="00867288">
      <w:pPr>
        <w:pStyle w:val="Prrafodelista"/>
        <w:numPr>
          <w:ilvl w:val="0"/>
          <w:numId w:val="6"/>
        </w:numPr>
        <w:spacing w:before="20"/>
        <w:jc w:val="both"/>
        <w:rPr>
          <w:rStyle w:val="normaltextrun"/>
          <w:rFonts w:ascii="Arial" w:hAnsi="Arial" w:cs="Arial"/>
          <w:b/>
          <w:bCs/>
          <w:sz w:val="22"/>
          <w:szCs w:val="22"/>
          <w:shd w:val="clear" w:color="auto" w:fill="FFFFFF"/>
        </w:rPr>
      </w:pPr>
      <w:r w:rsidRPr="00275FCD">
        <w:rPr>
          <w:rStyle w:val="normaltextrun"/>
          <w:rFonts w:ascii="Arial" w:hAnsi="Arial" w:cs="Arial"/>
          <w:b/>
          <w:bCs/>
          <w:sz w:val="22"/>
          <w:szCs w:val="22"/>
          <w:shd w:val="clear" w:color="auto" w:fill="FFFFFF"/>
        </w:rPr>
        <w:t>TRANSFERENCIAS DE CAPITAL</w:t>
      </w:r>
    </w:p>
    <w:p w14:paraId="3A718ADD" w14:textId="0C6FEEA5" w:rsidR="00867288" w:rsidRDefault="00867288" w:rsidP="00867288">
      <w:pPr>
        <w:spacing w:before="20"/>
        <w:jc w:val="both"/>
        <w:rPr>
          <w:rStyle w:val="normaltextrun"/>
          <w:rFonts w:ascii="Arial" w:hAnsi="Arial" w:cs="Arial"/>
          <w:shd w:val="clear" w:color="auto" w:fill="FFFFFF"/>
        </w:rPr>
      </w:pPr>
      <w:r w:rsidRPr="00275FCD">
        <w:rPr>
          <w:rStyle w:val="normaltextrun"/>
          <w:rFonts w:ascii="Arial" w:hAnsi="Arial" w:cs="Arial"/>
          <w:shd w:val="clear" w:color="auto" w:fill="FFFFFF"/>
        </w:rPr>
        <w:t xml:space="preserve">En esta subpartida se presupuesta la suma de </w:t>
      </w:r>
      <w:r w:rsidRPr="00275FCD">
        <w:rPr>
          <w:rStyle w:val="normaltextrun"/>
          <w:rFonts w:ascii="Arial" w:hAnsi="Arial" w:cs="Arial"/>
          <w:b/>
          <w:bCs/>
          <w:shd w:val="clear" w:color="auto" w:fill="FFFFFF"/>
        </w:rPr>
        <w:t>¢2</w:t>
      </w:r>
      <w:r w:rsidR="001261D6">
        <w:rPr>
          <w:rStyle w:val="normaltextrun"/>
          <w:rFonts w:ascii="Arial" w:hAnsi="Arial" w:cs="Arial"/>
          <w:b/>
          <w:bCs/>
          <w:shd w:val="clear" w:color="auto" w:fill="FFFFFF"/>
        </w:rPr>
        <w:t>1</w:t>
      </w:r>
      <w:r w:rsidR="00C76230" w:rsidRPr="00275FCD">
        <w:rPr>
          <w:rStyle w:val="normaltextrun"/>
          <w:rFonts w:ascii="Arial" w:hAnsi="Arial" w:cs="Arial"/>
          <w:b/>
          <w:bCs/>
          <w:shd w:val="clear" w:color="auto" w:fill="FFFFFF"/>
        </w:rPr>
        <w:t>.</w:t>
      </w:r>
      <w:r w:rsidR="001261D6">
        <w:rPr>
          <w:rStyle w:val="normaltextrun"/>
          <w:rFonts w:ascii="Arial" w:hAnsi="Arial" w:cs="Arial"/>
          <w:b/>
          <w:bCs/>
          <w:shd w:val="clear" w:color="auto" w:fill="FFFFFF"/>
        </w:rPr>
        <w:t>979.209.241</w:t>
      </w:r>
      <w:r w:rsidRPr="00275FCD">
        <w:rPr>
          <w:rStyle w:val="normaltextrun"/>
          <w:rFonts w:ascii="Arial" w:hAnsi="Arial" w:cs="Arial"/>
          <w:shd w:val="clear" w:color="auto" w:fill="FFFFFF"/>
        </w:rPr>
        <w:t xml:space="preserve">, para </w:t>
      </w:r>
      <w:r w:rsidR="001261D6">
        <w:rPr>
          <w:rStyle w:val="normaltextrun"/>
          <w:rFonts w:ascii="Arial" w:hAnsi="Arial" w:cs="Arial"/>
          <w:shd w:val="clear" w:color="auto" w:fill="FFFFFF"/>
        </w:rPr>
        <w:t xml:space="preserve">el pago </w:t>
      </w:r>
      <w:r w:rsidR="006F6D2C">
        <w:rPr>
          <w:rStyle w:val="normaltextrun"/>
          <w:rFonts w:ascii="Arial" w:hAnsi="Arial" w:cs="Arial"/>
          <w:shd w:val="clear" w:color="auto" w:fill="FFFFFF"/>
        </w:rPr>
        <w:t>de</w:t>
      </w:r>
      <w:r w:rsidR="00BF4142">
        <w:rPr>
          <w:rStyle w:val="normaltextrun"/>
          <w:rFonts w:ascii="Arial" w:hAnsi="Arial" w:cs="Arial"/>
          <w:shd w:val="clear" w:color="auto" w:fill="FFFFFF"/>
        </w:rPr>
        <w:t xml:space="preserve"> los </w:t>
      </w:r>
      <w:r w:rsidR="006F6D2C">
        <w:rPr>
          <w:rStyle w:val="normaltextrun"/>
          <w:rFonts w:ascii="Arial" w:hAnsi="Arial" w:cs="Arial"/>
          <w:shd w:val="clear" w:color="auto" w:fill="FFFFFF"/>
        </w:rPr>
        <w:t>contratos</w:t>
      </w:r>
      <w:r w:rsidR="00BF4142">
        <w:rPr>
          <w:rStyle w:val="normaltextrun"/>
          <w:rFonts w:ascii="Arial" w:hAnsi="Arial" w:cs="Arial"/>
          <w:shd w:val="clear" w:color="auto" w:fill="FFFFFF"/>
        </w:rPr>
        <w:t xml:space="preserve"> formalizado por el FONAFIFO en el Programa de Pago por Servicios Ambientales y </w:t>
      </w:r>
      <w:r w:rsidR="00C72061">
        <w:rPr>
          <w:rStyle w:val="normaltextrun"/>
          <w:rFonts w:ascii="Arial" w:hAnsi="Arial" w:cs="Arial"/>
          <w:shd w:val="clear" w:color="auto" w:fill="FFFFFF"/>
        </w:rPr>
        <w:t>Programa de Reducción de Emisiones Forestales,</w:t>
      </w:r>
      <w:r w:rsidRPr="00275FCD">
        <w:rPr>
          <w:rStyle w:val="normaltextrun"/>
          <w:rFonts w:ascii="Arial" w:hAnsi="Arial" w:cs="Arial"/>
          <w:shd w:val="clear" w:color="auto" w:fill="FFFFFF"/>
        </w:rPr>
        <w:t xml:space="preserve"> según el siguiente detalle:</w:t>
      </w:r>
    </w:p>
    <w:p w14:paraId="16F9AF0E" w14:textId="288FE5FC" w:rsidR="00CA6ECE" w:rsidRDefault="00CA6ECE" w:rsidP="00721788">
      <w:pPr>
        <w:autoSpaceDE w:val="0"/>
        <w:autoSpaceDN w:val="0"/>
        <w:adjustRightInd w:val="0"/>
        <w:spacing w:after="0"/>
        <w:rPr>
          <w:rStyle w:val="normaltextrun"/>
          <w:rFonts w:ascii="Arial" w:hAnsi="Arial" w:cs="Arial"/>
          <w:b/>
          <w:bCs/>
          <w:shd w:val="clear" w:color="auto" w:fill="FFFFFF"/>
          <w:lang w:val="es-ES"/>
        </w:rPr>
      </w:pPr>
      <w:r w:rsidRPr="00721788">
        <w:rPr>
          <w:rStyle w:val="normaltextrun"/>
          <w:rFonts w:ascii="Arial" w:hAnsi="Arial" w:cs="Arial"/>
          <w:b/>
          <w:bCs/>
          <w:shd w:val="clear" w:color="auto" w:fill="FFFFFF"/>
          <w:lang w:val="es-ES"/>
        </w:rPr>
        <w:t>Programa de Pago por servicios ambientales</w:t>
      </w:r>
      <w:r w:rsidR="000B0035" w:rsidRPr="00721788">
        <w:rPr>
          <w:rStyle w:val="normaltextrun"/>
          <w:rFonts w:ascii="Arial" w:hAnsi="Arial" w:cs="Arial"/>
          <w:b/>
          <w:bCs/>
          <w:shd w:val="clear" w:color="auto" w:fill="FFFFFF"/>
          <w:lang w:val="es-ES"/>
        </w:rPr>
        <w:t xml:space="preserve"> (PSA)</w:t>
      </w:r>
    </w:p>
    <w:p w14:paraId="78F0999D" w14:textId="77777777" w:rsidR="00721788" w:rsidRPr="00721788" w:rsidRDefault="00721788" w:rsidP="00721788">
      <w:pPr>
        <w:autoSpaceDE w:val="0"/>
        <w:autoSpaceDN w:val="0"/>
        <w:adjustRightInd w:val="0"/>
        <w:spacing w:after="0"/>
        <w:rPr>
          <w:rStyle w:val="normaltextrun"/>
          <w:rFonts w:ascii="Arial" w:hAnsi="Arial" w:cs="Arial"/>
          <w:b/>
          <w:bCs/>
          <w:shd w:val="clear" w:color="auto" w:fill="FFFFFF"/>
          <w:lang w:val="es-ES"/>
        </w:rPr>
      </w:pPr>
    </w:p>
    <w:p w14:paraId="35CD2967" w14:textId="1774E1D2" w:rsidR="00CA6ECE" w:rsidRPr="00296BAC" w:rsidRDefault="00867288" w:rsidP="00296BAC">
      <w:pPr>
        <w:pStyle w:val="Prrafodelista"/>
        <w:numPr>
          <w:ilvl w:val="0"/>
          <w:numId w:val="24"/>
        </w:numPr>
        <w:tabs>
          <w:tab w:val="left" w:pos="720"/>
        </w:tabs>
        <w:spacing w:before="20"/>
        <w:ind w:right="60"/>
        <w:jc w:val="both"/>
        <w:rPr>
          <w:rStyle w:val="normaltextrun"/>
          <w:rFonts w:ascii="Arial" w:hAnsi="Arial" w:cs="Arial"/>
          <w:sz w:val="24"/>
          <w:szCs w:val="24"/>
        </w:rPr>
      </w:pPr>
      <w:r w:rsidRPr="00296BAC">
        <w:rPr>
          <w:rStyle w:val="normaltextrun"/>
          <w:rFonts w:ascii="Arial" w:hAnsi="Arial" w:cs="Arial"/>
          <w:sz w:val="22"/>
          <w:szCs w:val="22"/>
          <w:shd w:val="clear" w:color="auto" w:fill="FFFFFF"/>
        </w:rPr>
        <w:t xml:space="preserve">Se presupuestan </w:t>
      </w:r>
      <w:r w:rsidRPr="00296BAC">
        <w:rPr>
          <w:rStyle w:val="normaltextrun"/>
          <w:rFonts w:ascii="Arial" w:hAnsi="Arial" w:cs="Arial"/>
          <w:b/>
          <w:bCs/>
          <w:sz w:val="22"/>
          <w:szCs w:val="22"/>
          <w:shd w:val="clear" w:color="auto" w:fill="FFFFFF"/>
        </w:rPr>
        <w:t>¢1</w:t>
      </w:r>
      <w:r w:rsidR="00CA6ECE" w:rsidRPr="00296BAC">
        <w:rPr>
          <w:rStyle w:val="normaltextrun"/>
          <w:rFonts w:ascii="Arial" w:hAnsi="Arial" w:cs="Arial"/>
          <w:b/>
          <w:bCs/>
          <w:sz w:val="22"/>
          <w:szCs w:val="22"/>
          <w:shd w:val="clear" w:color="auto" w:fill="FFFFFF"/>
        </w:rPr>
        <w:t>3</w:t>
      </w:r>
      <w:r w:rsidR="00C76230" w:rsidRPr="00296BAC">
        <w:rPr>
          <w:rStyle w:val="normaltextrun"/>
          <w:rFonts w:ascii="Arial" w:hAnsi="Arial" w:cs="Arial"/>
          <w:b/>
          <w:bCs/>
          <w:sz w:val="22"/>
          <w:szCs w:val="22"/>
          <w:shd w:val="clear" w:color="auto" w:fill="FFFFFF"/>
        </w:rPr>
        <w:t>.</w:t>
      </w:r>
      <w:r w:rsidR="00CA6ECE" w:rsidRPr="00296BAC">
        <w:rPr>
          <w:rStyle w:val="normaltextrun"/>
          <w:rFonts w:ascii="Arial" w:hAnsi="Arial" w:cs="Arial"/>
          <w:b/>
          <w:bCs/>
          <w:sz w:val="22"/>
          <w:szCs w:val="22"/>
          <w:shd w:val="clear" w:color="auto" w:fill="FFFFFF"/>
        </w:rPr>
        <w:t>496.623.053</w:t>
      </w:r>
      <w:r w:rsidRPr="00296BAC">
        <w:rPr>
          <w:rStyle w:val="normaltextrun"/>
          <w:rFonts w:ascii="Arial" w:hAnsi="Arial" w:cs="Arial"/>
          <w:b/>
          <w:bCs/>
          <w:sz w:val="22"/>
          <w:szCs w:val="22"/>
          <w:shd w:val="clear" w:color="auto" w:fill="FFFFFF"/>
        </w:rPr>
        <w:t xml:space="preserve"> </w:t>
      </w:r>
      <w:r w:rsidR="00CA6ECE" w:rsidRPr="00296BAC">
        <w:rPr>
          <w:rStyle w:val="normaltextrun"/>
          <w:rFonts w:ascii="Arial" w:eastAsiaTheme="minorHAnsi" w:hAnsi="Arial" w:cs="Arial"/>
          <w:sz w:val="22"/>
          <w:szCs w:val="22"/>
          <w:shd w:val="clear" w:color="auto" w:fill="FFFFFF"/>
          <w:lang w:val="es-ES" w:eastAsia="en-US"/>
        </w:rPr>
        <w:t>provenientes del Presupuesto Nacional, para el financiamiento de los pagos por contratos de servicios ambientales, en cumplimiento con lo establecido en la Ley Forestal N° 757</w:t>
      </w:r>
      <w:r w:rsidR="002B0BAE" w:rsidRPr="00296BAC">
        <w:rPr>
          <w:rStyle w:val="normaltextrun"/>
          <w:rFonts w:ascii="Arial" w:eastAsiaTheme="minorHAnsi" w:hAnsi="Arial" w:cs="Arial"/>
          <w:sz w:val="22"/>
          <w:szCs w:val="22"/>
          <w:shd w:val="clear" w:color="auto" w:fill="FFFFFF"/>
          <w:lang w:val="es-ES" w:eastAsia="en-US"/>
        </w:rPr>
        <w:t xml:space="preserve"> y en la meta de mantener al menos 250</w:t>
      </w:r>
      <w:r w:rsidR="00385321" w:rsidRPr="00296BAC">
        <w:rPr>
          <w:rStyle w:val="normaltextrun"/>
          <w:rFonts w:ascii="Arial" w:eastAsiaTheme="minorHAnsi" w:hAnsi="Arial" w:cs="Arial"/>
          <w:sz w:val="22"/>
          <w:szCs w:val="22"/>
          <w:shd w:val="clear" w:color="auto" w:fill="FFFFFF"/>
          <w:lang w:val="es-ES" w:eastAsia="en-US"/>
        </w:rPr>
        <w:t>.000 hectáreas en el Programa de Pago por Servicios Ambientales.</w:t>
      </w:r>
    </w:p>
    <w:p w14:paraId="333C8C3B" w14:textId="77777777" w:rsidR="00CA6ECE" w:rsidRPr="00CA6ECE" w:rsidRDefault="00CA6ECE" w:rsidP="00CA6ECE">
      <w:pPr>
        <w:pStyle w:val="Prrafodelista"/>
        <w:tabs>
          <w:tab w:val="left" w:pos="720"/>
        </w:tabs>
        <w:spacing w:before="20"/>
        <w:ind w:left="432" w:right="60"/>
        <w:jc w:val="both"/>
        <w:rPr>
          <w:rStyle w:val="normaltextrun"/>
          <w:rFonts w:ascii="Arial" w:hAnsi="Arial" w:cs="Arial"/>
          <w:sz w:val="24"/>
          <w:szCs w:val="24"/>
        </w:rPr>
      </w:pPr>
    </w:p>
    <w:p w14:paraId="34F161A6" w14:textId="0871B5BC" w:rsidR="00CA6ECE" w:rsidRPr="00296BAC" w:rsidRDefault="00CA6ECE" w:rsidP="00296BAC">
      <w:pPr>
        <w:pStyle w:val="Prrafodelista"/>
        <w:numPr>
          <w:ilvl w:val="0"/>
          <w:numId w:val="24"/>
        </w:numPr>
        <w:tabs>
          <w:tab w:val="left" w:pos="720"/>
        </w:tabs>
        <w:spacing w:before="20"/>
        <w:ind w:right="60"/>
        <w:jc w:val="both"/>
        <w:rPr>
          <w:rStyle w:val="normaltextrun"/>
          <w:rFonts w:ascii="Arial" w:hAnsi="Arial" w:cs="Arial"/>
          <w:sz w:val="24"/>
          <w:szCs w:val="24"/>
        </w:rPr>
      </w:pPr>
      <w:r w:rsidRPr="00296BAC">
        <w:rPr>
          <w:rStyle w:val="normaltextrun"/>
          <w:rFonts w:ascii="Arial" w:eastAsiaTheme="minorHAnsi" w:hAnsi="Arial" w:cs="Arial"/>
          <w:sz w:val="22"/>
          <w:szCs w:val="22"/>
          <w:shd w:val="clear" w:color="auto" w:fill="FFFFFF"/>
          <w:lang w:val="es-ES" w:eastAsia="en-US"/>
        </w:rPr>
        <w:t xml:space="preserve">Adicionalmente se presupuestan </w:t>
      </w:r>
      <w:r w:rsidRPr="00296BAC">
        <w:rPr>
          <w:rStyle w:val="normaltextrun"/>
          <w:rFonts w:ascii="Arial" w:eastAsiaTheme="minorHAnsi" w:hAnsi="Arial" w:cs="Arial"/>
          <w:b/>
          <w:sz w:val="22"/>
          <w:szCs w:val="22"/>
          <w:shd w:val="clear" w:color="auto" w:fill="FFFFFF"/>
          <w:lang w:val="es-ES" w:eastAsia="en-US"/>
        </w:rPr>
        <w:t>¢247.226.188</w:t>
      </w:r>
      <w:r w:rsidRPr="00296BAC">
        <w:rPr>
          <w:rStyle w:val="normaltextrun"/>
          <w:rFonts w:ascii="Arial" w:eastAsiaTheme="minorHAnsi" w:hAnsi="Arial" w:cs="Arial"/>
          <w:sz w:val="22"/>
          <w:szCs w:val="22"/>
          <w:shd w:val="clear" w:color="auto" w:fill="FFFFFF"/>
          <w:lang w:val="es-ES" w:eastAsia="en-US"/>
        </w:rPr>
        <w:t xml:space="preserve"> para el pago de los servicios ambientales según los compromisos establecidos en los convenios </w:t>
      </w:r>
      <w:r w:rsidR="002526D1" w:rsidRPr="00296BAC">
        <w:rPr>
          <w:rStyle w:val="normaltextrun"/>
          <w:rFonts w:ascii="Arial" w:eastAsiaTheme="minorHAnsi" w:hAnsi="Arial" w:cs="Arial"/>
          <w:sz w:val="22"/>
          <w:szCs w:val="22"/>
          <w:shd w:val="clear" w:color="auto" w:fill="FFFFFF"/>
          <w:lang w:val="es-ES" w:eastAsia="en-US"/>
        </w:rPr>
        <w:t xml:space="preserve">por la comercialización </w:t>
      </w:r>
      <w:r w:rsidRPr="00296BAC">
        <w:rPr>
          <w:rStyle w:val="normaltextrun"/>
          <w:rFonts w:ascii="Arial" w:eastAsiaTheme="minorHAnsi" w:hAnsi="Arial" w:cs="Arial"/>
          <w:sz w:val="22"/>
          <w:szCs w:val="22"/>
          <w:shd w:val="clear" w:color="auto" w:fill="FFFFFF"/>
          <w:lang w:val="es-ES" w:eastAsia="en-US"/>
        </w:rPr>
        <w:t>de</w:t>
      </w:r>
      <w:r w:rsidR="002526D1" w:rsidRPr="00296BAC">
        <w:rPr>
          <w:rStyle w:val="normaltextrun"/>
          <w:rFonts w:ascii="Arial" w:eastAsiaTheme="minorHAnsi" w:hAnsi="Arial" w:cs="Arial"/>
          <w:sz w:val="22"/>
          <w:szCs w:val="22"/>
          <w:shd w:val="clear" w:color="auto" w:fill="FFFFFF"/>
          <w:lang w:val="es-ES" w:eastAsia="en-US"/>
        </w:rPr>
        <w:t xml:space="preserve"> servicios ambientales.</w:t>
      </w:r>
    </w:p>
    <w:p w14:paraId="1D149477" w14:textId="77777777" w:rsidR="00E241C0" w:rsidRPr="00E241C0" w:rsidRDefault="00E241C0" w:rsidP="00E241C0">
      <w:pPr>
        <w:pStyle w:val="Prrafodelista"/>
        <w:rPr>
          <w:rFonts w:ascii="Arial" w:hAnsi="Arial" w:cs="Arial"/>
          <w:sz w:val="24"/>
          <w:szCs w:val="24"/>
        </w:rPr>
      </w:pPr>
    </w:p>
    <w:p w14:paraId="00355864" w14:textId="77777777" w:rsidR="00FB549B" w:rsidRDefault="00FB549B" w:rsidP="00CF720D">
      <w:pPr>
        <w:autoSpaceDE w:val="0"/>
        <w:autoSpaceDN w:val="0"/>
        <w:adjustRightInd w:val="0"/>
        <w:spacing w:after="0"/>
        <w:rPr>
          <w:rStyle w:val="normaltextrun"/>
          <w:rFonts w:ascii="Arial" w:hAnsi="Arial" w:cs="Arial"/>
          <w:b/>
          <w:bCs/>
          <w:shd w:val="clear" w:color="auto" w:fill="FFFFFF"/>
          <w:lang w:val="es-ES"/>
        </w:rPr>
      </w:pPr>
    </w:p>
    <w:p w14:paraId="2A9BCDB5" w14:textId="27D41B4C" w:rsidR="00CF720D" w:rsidRPr="00030057" w:rsidRDefault="00CF720D" w:rsidP="00CF720D">
      <w:pPr>
        <w:autoSpaceDE w:val="0"/>
        <w:autoSpaceDN w:val="0"/>
        <w:adjustRightInd w:val="0"/>
        <w:spacing w:after="0"/>
        <w:rPr>
          <w:rStyle w:val="normaltextrun"/>
          <w:rFonts w:ascii="Arial" w:hAnsi="Arial" w:cs="Arial"/>
          <w:b/>
          <w:bCs/>
          <w:shd w:val="clear" w:color="auto" w:fill="FFFFFF"/>
          <w:lang w:val="es-ES"/>
        </w:rPr>
      </w:pPr>
      <w:r w:rsidRPr="00030057">
        <w:rPr>
          <w:rStyle w:val="normaltextrun"/>
          <w:rFonts w:ascii="Arial" w:hAnsi="Arial" w:cs="Arial"/>
          <w:b/>
          <w:bCs/>
          <w:shd w:val="clear" w:color="auto" w:fill="FFFFFF"/>
          <w:lang w:val="es-ES"/>
        </w:rPr>
        <w:t>Contratos de Reducción de Emisiones Forestales</w:t>
      </w:r>
      <w:r w:rsidR="000B0035" w:rsidRPr="00030057">
        <w:rPr>
          <w:rStyle w:val="normaltextrun"/>
          <w:rFonts w:ascii="Arial" w:hAnsi="Arial" w:cs="Arial"/>
          <w:b/>
          <w:bCs/>
          <w:shd w:val="clear" w:color="auto" w:fill="FFFFFF"/>
          <w:lang w:val="es-ES"/>
        </w:rPr>
        <w:t xml:space="preserve"> (CREF)</w:t>
      </w:r>
    </w:p>
    <w:p w14:paraId="500ABF6A" w14:textId="77777777" w:rsidR="00CF720D" w:rsidRPr="00030057" w:rsidRDefault="00CF720D" w:rsidP="00CF720D">
      <w:pPr>
        <w:autoSpaceDE w:val="0"/>
        <w:autoSpaceDN w:val="0"/>
        <w:adjustRightInd w:val="0"/>
        <w:spacing w:after="0"/>
        <w:rPr>
          <w:rStyle w:val="normaltextrun"/>
          <w:rFonts w:ascii="Arial" w:hAnsi="Arial" w:cs="Arial"/>
          <w:b/>
          <w:bCs/>
          <w:shd w:val="clear" w:color="auto" w:fill="FFFFFF"/>
          <w:lang w:val="es-ES"/>
        </w:rPr>
      </w:pPr>
    </w:p>
    <w:p w14:paraId="5B5E6B83" w14:textId="7F9D202B" w:rsidR="00CF720D" w:rsidRPr="00030057" w:rsidRDefault="00867288" w:rsidP="00B118F8">
      <w:pPr>
        <w:autoSpaceDE w:val="0"/>
        <w:autoSpaceDN w:val="0"/>
        <w:adjustRightInd w:val="0"/>
        <w:jc w:val="both"/>
        <w:rPr>
          <w:rStyle w:val="normaltextrun"/>
          <w:rFonts w:ascii="Arial" w:hAnsi="Arial" w:cs="Arial"/>
          <w:shd w:val="clear" w:color="auto" w:fill="FFFFFF"/>
          <w:lang w:val="es-ES"/>
        </w:rPr>
      </w:pPr>
      <w:r w:rsidRPr="00030057">
        <w:rPr>
          <w:rStyle w:val="normaltextrun"/>
          <w:rFonts w:ascii="Arial" w:hAnsi="Arial" w:cs="Arial"/>
          <w:shd w:val="clear" w:color="auto" w:fill="FFFFFF"/>
          <w:lang w:val="es-ES"/>
        </w:rPr>
        <w:t xml:space="preserve">Se presupuestan </w:t>
      </w:r>
      <w:r w:rsidRPr="00030057">
        <w:rPr>
          <w:rStyle w:val="normaltextrun"/>
          <w:rFonts w:ascii="Arial" w:hAnsi="Arial" w:cs="Arial"/>
          <w:b/>
          <w:bCs/>
          <w:shd w:val="clear" w:color="auto" w:fill="FFFFFF"/>
          <w:lang w:val="es-ES"/>
        </w:rPr>
        <w:t>¢</w:t>
      </w:r>
      <w:r w:rsidR="00EE4B8C" w:rsidRPr="00030057">
        <w:rPr>
          <w:rStyle w:val="normaltextrun"/>
          <w:rFonts w:ascii="Arial" w:hAnsi="Arial" w:cs="Arial"/>
          <w:b/>
          <w:bCs/>
          <w:shd w:val="clear" w:color="auto" w:fill="FFFFFF"/>
          <w:lang w:val="es-ES"/>
        </w:rPr>
        <w:t>8.235.360</w:t>
      </w:r>
      <w:r w:rsidR="0041241D" w:rsidRPr="00030057">
        <w:rPr>
          <w:rStyle w:val="normaltextrun"/>
          <w:rFonts w:ascii="Arial" w:hAnsi="Arial" w:cs="Arial"/>
          <w:b/>
          <w:bCs/>
          <w:shd w:val="clear" w:color="auto" w:fill="FFFFFF"/>
          <w:lang w:val="es-ES"/>
        </w:rPr>
        <w:t>.000</w:t>
      </w:r>
      <w:r w:rsidR="00EE4B8C" w:rsidRPr="00030057">
        <w:rPr>
          <w:rStyle w:val="normaltextrun"/>
          <w:rFonts w:ascii="Arial" w:hAnsi="Arial" w:cs="Arial"/>
          <w:b/>
          <w:bCs/>
          <w:shd w:val="clear" w:color="auto" w:fill="FFFFFF"/>
          <w:lang w:val="es-ES"/>
        </w:rPr>
        <w:t xml:space="preserve"> </w:t>
      </w:r>
      <w:r w:rsidRPr="00030057">
        <w:rPr>
          <w:rStyle w:val="normaltextrun"/>
          <w:rFonts w:ascii="Arial" w:hAnsi="Arial" w:cs="Arial"/>
          <w:shd w:val="clear" w:color="auto" w:fill="FFFFFF"/>
          <w:lang w:val="es-ES"/>
        </w:rPr>
        <w:t xml:space="preserve">para </w:t>
      </w:r>
      <w:r w:rsidR="00F95B9C" w:rsidRPr="00030057">
        <w:rPr>
          <w:rStyle w:val="normaltextrun"/>
          <w:rFonts w:ascii="Arial" w:hAnsi="Arial" w:cs="Arial"/>
          <w:shd w:val="clear" w:color="auto" w:fill="FFFFFF"/>
          <w:lang w:val="es-ES"/>
        </w:rPr>
        <w:t>el pago de</w:t>
      </w:r>
      <w:r w:rsidR="00CF720D" w:rsidRPr="00030057">
        <w:rPr>
          <w:rStyle w:val="normaltextrun"/>
          <w:rFonts w:ascii="Arial" w:hAnsi="Arial" w:cs="Arial"/>
          <w:shd w:val="clear" w:color="auto" w:fill="FFFFFF"/>
          <w:lang w:val="es-ES"/>
        </w:rPr>
        <w:t>:</w:t>
      </w:r>
    </w:p>
    <w:p w14:paraId="5688AD1F" w14:textId="380A1B7B" w:rsidR="00CF720D" w:rsidRPr="00030057" w:rsidRDefault="00CF720D" w:rsidP="00B26897">
      <w:pPr>
        <w:pStyle w:val="Prrafodelista"/>
        <w:numPr>
          <w:ilvl w:val="0"/>
          <w:numId w:val="19"/>
        </w:numPr>
        <w:jc w:val="both"/>
        <w:rPr>
          <w:rStyle w:val="normaltextrun"/>
          <w:rFonts w:ascii="Arial" w:hAnsi="Arial" w:cs="Arial"/>
          <w:sz w:val="22"/>
          <w:szCs w:val="22"/>
          <w:shd w:val="clear" w:color="auto" w:fill="FFFFFF"/>
          <w:lang w:val="es-ES"/>
        </w:rPr>
      </w:pPr>
      <w:r w:rsidRPr="00030057">
        <w:rPr>
          <w:rStyle w:val="normaltextrun"/>
          <w:rFonts w:ascii="Arial" w:hAnsi="Arial" w:cs="Arial"/>
          <w:sz w:val="22"/>
          <w:szCs w:val="22"/>
          <w:shd w:val="clear" w:color="auto" w:fill="FFFFFF"/>
          <w:lang w:val="es-ES"/>
        </w:rPr>
        <w:t>Nuevos contratos</w:t>
      </w:r>
      <w:r w:rsidR="007A1F9B" w:rsidRPr="00030057">
        <w:rPr>
          <w:rStyle w:val="normaltextrun"/>
          <w:rFonts w:ascii="Arial" w:hAnsi="Arial" w:cs="Arial"/>
          <w:sz w:val="22"/>
          <w:szCs w:val="22"/>
          <w:shd w:val="clear" w:color="auto" w:fill="FFFFFF"/>
          <w:lang w:val="es-ES"/>
        </w:rPr>
        <w:t xml:space="preserve"> por reducción de emisiones forestales </w:t>
      </w:r>
      <w:r w:rsidR="009B2976" w:rsidRPr="00030057">
        <w:rPr>
          <w:rStyle w:val="normaltextrun"/>
          <w:rFonts w:ascii="Arial" w:hAnsi="Arial" w:cs="Arial"/>
          <w:sz w:val="22"/>
          <w:szCs w:val="22"/>
          <w:shd w:val="clear" w:color="auto" w:fill="FFFFFF"/>
          <w:lang w:val="es-ES"/>
        </w:rPr>
        <w:t xml:space="preserve">en </w:t>
      </w:r>
      <w:r w:rsidR="00A66968" w:rsidRPr="00030057">
        <w:rPr>
          <w:rStyle w:val="normaltextrun"/>
          <w:rFonts w:ascii="Arial" w:hAnsi="Arial" w:cs="Arial"/>
          <w:sz w:val="22"/>
          <w:szCs w:val="22"/>
          <w:shd w:val="clear" w:color="auto" w:fill="FFFFFF"/>
          <w:lang w:val="es-ES"/>
        </w:rPr>
        <w:t xml:space="preserve">130 </w:t>
      </w:r>
      <w:r w:rsidR="001B3471" w:rsidRPr="00030057">
        <w:rPr>
          <w:rStyle w:val="normaltextrun"/>
          <w:rFonts w:ascii="Arial" w:hAnsi="Arial" w:cs="Arial"/>
          <w:sz w:val="22"/>
          <w:szCs w:val="22"/>
          <w:shd w:val="clear" w:color="auto" w:fill="FFFFFF"/>
          <w:lang w:val="es-ES"/>
        </w:rPr>
        <w:t xml:space="preserve">mil hectáreas </w:t>
      </w:r>
      <w:r w:rsidR="003A599F" w:rsidRPr="00030057">
        <w:rPr>
          <w:rStyle w:val="normaltextrun"/>
          <w:rFonts w:ascii="Arial" w:hAnsi="Arial" w:cs="Arial"/>
          <w:sz w:val="22"/>
          <w:szCs w:val="22"/>
          <w:shd w:val="clear" w:color="auto" w:fill="FFFFFF"/>
          <w:lang w:val="es-ES"/>
        </w:rPr>
        <w:t>de bosque</w:t>
      </w:r>
      <w:r w:rsidR="006C10BA" w:rsidRPr="00030057">
        <w:rPr>
          <w:rStyle w:val="normaltextrun"/>
          <w:rFonts w:ascii="Arial" w:hAnsi="Arial" w:cs="Arial"/>
          <w:sz w:val="22"/>
          <w:szCs w:val="22"/>
          <w:shd w:val="clear" w:color="auto" w:fill="FFFFFF"/>
          <w:lang w:val="es-ES"/>
        </w:rPr>
        <w:t xml:space="preserve"> protegidos </w:t>
      </w:r>
      <w:r w:rsidR="00A63C97" w:rsidRPr="00030057">
        <w:rPr>
          <w:rStyle w:val="normaltextrun"/>
          <w:rFonts w:ascii="Arial" w:hAnsi="Arial" w:cs="Arial"/>
          <w:sz w:val="22"/>
          <w:szCs w:val="22"/>
          <w:shd w:val="clear" w:color="auto" w:fill="FFFFFF"/>
          <w:lang w:val="es-ES"/>
        </w:rPr>
        <w:t xml:space="preserve">y que no recibieron pagos por servicios ambientales </w:t>
      </w:r>
      <w:r w:rsidR="006C10BA" w:rsidRPr="00030057">
        <w:rPr>
          <w:rStyle w:val="normaltextrun"/>
          <w:rFonts w:ascii="Arial" w:hAnsi="Arial" w:cs="Arial"/>
          <w:sz w:val="22"/>
          <w:szCs w:val="22"/>
          <w:shd w:val="clear" w:color="auto" w:fill="FFFFFF"/>
          <w:lang w:val="es-ES"/>
        </w:rPr>
        <w:t xml:space="preserve">durante los años </w:t>
      </w:r>
      <w:r w:rsidRPr="00030057">
        <w:rPr>
          <w:rStyle w:val="normaltextrun"/>
          <w:rFonts w:ascii="Arial" w:hAnsi="Arial" w:cs="Arial"/>
          <w:sz w:val="22"/>
          <w:szCs w:val="22"/>
          <w:shd w:val="clear" w:color="auto" w:fill="FFFFFF"/>
          <w:lang w:val="es-ES"/>
        </w:rPr>
        <w:t>2018-2019-2020-2021.</w:t>
      </w:r>
      <w:r w:rsidR="00A63C97" w:rsidRPr="00030057">
        <w:rPr>
          <w:rStyle w:val="normaltextrun"/>
          <w:rFonts w:ascii="Arial" w:hAnsi="Arial" w:cs="Arial"/>
          <w:sz w:val="22"/>
          <w:szCs w:val="22"/>
          <w:shd w:val="clear" w:color="auto" w:fill="FFFFFF"/>
          <w:lang w:val="es-ES"/>
        </w:rPr>
        <w:t xml:space="preserve"> </w:t>
      </w:r>
    </w:p>
    <w:p w14:paraId="018FA79B" w14:textId="77777777" w:rsidR="00BF301F" w:rsidRPr="00030057" w:rsidRDefault="00BF301F" w:rsidP="00BF301F">
      <w:pPr>
        <w:pStyle w:val="Prrafodelista"/>
        <w:jc w:val="both"/>
        <w:rPr>
          <w:rStyle w:val="normaltextrun"/>
          <w:rFonts w:ascii="Arial" w:hAnsi="Arial" w:cs="Arial"/>
          <w:sz w:val="22"/>
          <w:szCs w:val="22"/>
          <w:shd w:val="clear" w:color="auto" w:fill="FFFFFF"/>
          <w:lang w:val="es-ES"/>
        </w:rPr>
      </w:pPr>
    </w:p>
    <w:p w14:paraId="1DB93B13" w14:textId="1EE8872F" w:rsidR="00B118F8" w:rsidRPr="00030057" w:rsidRDefault="00B118F8" w:rsidP="00B118F8">
      <w:pPr>
        <w:pStyle w:val="Prrafodelista"/>
        <w:numPr>
          <w:ilvl w:val="0"/>
          <w:numId w:val="19"/>
        </w:numPr>
        <w:jc w:val="both"/>
        <w:rPr>
          <w:rStyle w:val="normaltextrun"/>
          <w:rFonts w:ascii="Arial" w:hAnsi="Arial" w:cs="Arial"/>
          <w:sz w:val="22"/>
          <w:szCs w:val="22"/>
          <w:shd w:val="clear" w:color="auto" w:fill="FFFFFF"/>
          <w:lang w:val="es-ES"/>
        </w:rPr>
      </w:pPr>
      <w:r w:rsidRPr="00030057">
        <w:rPr>
          <w:rStyle w:val="normaltextrun"/>
          <w:rFonts w:ascii="Arial" w:hAnsi="Arial" w:cs="Arial"/>
          <w:sz w:val="22"/>
          <w:szCs w:val="22"/>
          <w:shd w:val="clear" w:color="auto" w:fill="FFFFFF"/>
          <w:lang w:val="es-ES"/>
        </w:rPr>
        <w:t>Segundas cuotas</w:t>
      </w:r>
      <w:r w:rsidR="00717820" w:rsidRPr="00030057">
        <w:rPr>
          <w:rStyle w:val="normaltextrun"/>
          <w:rFonts w:ascii="Arial" w:hAnsi="Arial" w:cs="Arial"/>
          <w:sz w:val="22"/>
          <w:szCs w:val="22"/>
          <w:shd w:val="clear" w:color="auto" w:fill="FFFFFF"/>
          <w:lang w:val="es-ES"/>
        </w:rPr>
        <w:t xml:space="preserve"> correspondiente a los periodos 2020 y 20</w:t>
      </w:r>
      <w:r w:rsidR="006E1E56" w:rsidRPr="00030057">
        <w:rPr>
          <w:rStyle w:val="normaltextrun"/>
          <w:rFonts w:ascii="Arial" w:hAnsi="Arial" w:cs="Arial"/>
          <w:sz w:val="22"/>
          <w:szCs w:val="22"/>
          <w:shd w:val="clear" w:color="auto" w:fill="FFFFFF"/>
          <w:lang w:val="es-ES"/>
        </w:rPr>
        <w:t>2</w:t>
      </w:r>
      <w:r w:rsidR="00717820" w:rsidRPr="00030057">
        <w:rPr>
          <w:rStyle w:val="normaltextrun"/>
          <w:rFonts w:ascii="Arial" w:hAnsi="Arial" w:cs="Arial"/>
          <w:sz w:val="22"/>
          <w:szCs w:val="22"/>
          <w:shd w:val="clear" w:color="auto" w:fill="FFFFFF"/>
          <w:lang w:val="es-ES"/>
        </w:rPr>
        <w:t>1</w:t>
      </w:r>
      <w:r w:rsidRPr="00030057">
        <w:rPr>
          <w:rStyle w:val="normaltextrun"/>
          <w:rFonts w:ascii="Arial" w:hAnsi="Arial" w:cs="Arial"/>
          <w:sz w:val="22"/>
          <w:szCs w:val="22"/>
          <w:shd w:val="clear" w:color="auto" w:fill="FFFFFF"/>
          <w:lang w:val="es-ES"/>
        </w:rPr>
        <w:t xml:space="preserve"> de </w:t>
      </w:r>
      <w:r w:rsidR="00717820" w:rsidRPr="00030057">
        <w:rPr>
          <w:rStyle w:val="normaltextrun"/>
          <w:rFonts w:ascii="Arial" w:hAnsi="Arial" w:cs="Arial"/>
          <w:sz w:val="22"/>
          <w:szCs w:val="22"/>
          <w:shd w:val="clear" w:color="auto" w:fill="FFFFFF"/>
          <w:lang w:val="es-ES"/>
        </w:rPr>
        <w:t>contratos formalizados</w:t>
      </w:r>
      <w:r w:rsidR="006E1E56" w:rsidRPr="00030057">
        <w:rPr>
          <w:rStyle w:val="normaltextrun"/>
          <w:rFonts w:ascii="Arial" w:hAnsi="Arial" w:cs="Arial"/>
          <w:sz w:val="22"/>
          <w:szCs w:val="22"/>
          <w:shd w:val="clear" w:color="auto" w:fill="FFFFFF"/>
          <w:lang w:val="es-ES"/>
        </w:rPr>
        <w:t xml:space="preserve"> en 120 mil hectáreas</w:t>
      </w:r>
      <w:r w:rsidR="00BF301F" w:rsidRPr="00030057">
        <w:rPr>
          <w:rStyle w:val="normaltextrun"/>
          <w:rFonts w:ascii="Arial" w:hAnsi="Arial" w:cs="Arial"/>
          <w:sz w:val="22"/>
          <w:szCs w:val="22"/>
          <w:shd w:val="clear" w:color="auto" w:fill="FFFFFF"/>
          <w:lang w:val="es-ES"/>
        </w:rPr>
        <w:t xml:space="preserve"> de bosques protegidos</w:t>
      </w:r>
      <w:r w:rsidR="000632E5" w:rsidRPr="00030057">
        <w:rPr>
          <w:rStyle w:val="normaltextrun"/>
          <w:rFonts w:ascii="Arial" w:hAnsi="Arial" w:cs="Arial"/>
          <w:sz w:val="22"/>
          <w:szCs w:val="22"/>
          <w:shd w:val="clear" w:color="auto" w:fill="FFFFFF"/>
          <w:lang w:val="es-ES"/>
        </w:rPr>
        <w:t xml:space="preserve"> durante los </w:t>
      </w:r>
      <w:r w:rsidRPr="00030057">
        <w:rPr>
          <w:rStyle w:val="normaltextrun"/>
          <w:rFonts w:ascii="Arial" w:hAnsi="Arial" w:cs="Arial"/>
          <w:sz w:val="22"/>
          <w:szCs w:val="22"/>
          <w:shd w:val="clear" w:color="auto" w:fill="FFFFFF"/>
          <w:lang w:val="es-ES"/>
        </w:rPr>
        <w:t>periodos 2020 y 2021</w:t>
      </w:r>
      <w:r w:rsidR="001A6AA2" w:rsidRPr="00030057">
        <w:rPr>
          <w:rStyle w:val="normaltextrun"/>
          <w:rFonts w:ascii="Arial" w:hAnsi="Arial" w:cs="Arial"/>
          <w:sz w:val="22"/>
          <w:szCs w:val="22"/>
          <w:shd w:val="clear" w:color="auto" w:fill="FFFFFF"/>
          <w:lang w:val="es-ES"/>
        </w:rPr>
        <w:t>.</w:t>
      </w:r>
    </w:p>
    <w:p w14:paraId="1E50C214" w14:textId="77777777" w:rsidR="00B118F8" w:rsidRDefault="00B118F8" w:rsidP="00B118F8">
      <w:pPr>
        <w:spacing w:after="0" w:line="240" w:lineRule="auto"/>
        <w:jc w:val="both"/>
        <w:rPr>
          <w:rStyle w:val="normaltextrun"/>
          <w:rFonts w:ascii="Arial" w:hAnsi="Arial" w:cs="Arial"/>
          <w:shd w:val="clear" w:color="auto" w:fill="FFFFFF"/>
          <w:lang w:val="es-ES"/>
        </w:rPr>
      </w:pPr>
    </w:p>
    <w:p w14:paraId="7BDB9B8A" w14:textId="77777777" w:rsidR="00275FCD" w:rsidRPr="00275FCD" w:rsidRDefault="00275FCD" w:rsidP="00275FCD">
      <w:pPr>
        <w:pStyle w:val="Textoindependiente"/>
        <w:spacing w:after="0" w:line="288" w:lineRule="atLeast"/>
        <w:jc w:val="both"/>
        <w:rPr>
          <w:rStyle w:val="normaltextrun"/>
          <w:rFonts w:ascii="Arial" w:hAnsi="Arial" w:cs="Arial"/>
          <w:shd w:val="clear" w:color="auto" w:fill="FFFFFF"/>
          <w:lang w:val="es-ES"/>
        </w:rPr>
      </w:pPr>
    </w:p>
    <w:p w14:paraId="04512622" w14:textId="5CFF865E" w:rsidR="000267CB" w:rsidRPr="002C2CDA" w:rsidRDefault="000267CB" w:rsidP="00CF720D">
      <w:pPr>
        <w:pStyle w:val="Prrafodelista"/>
        <w:spacing w:before="20"/>
        <w:ind w:left="432"/>
        <w:jc w:val="both"/>
        <w:rPr>
          <w:rStyle w:val="normaltextrun"/>
          <w:rFonts w:ascii="Arial" w:eastAsiaTheme="minorHAnsi" w:hAnsi="Arial" w:cs="Arial"/>
          <w:sz w:val="22"/>
          <w:szCs w:val="22"/>
          <w:shd w:val="clear" w:color="auto" w:fill="FFFFFF"/>
          <w:lang w:val="es-ES" w:eastAsia="en-US"/>
        </w:rPr>
      </w:pPr>
    </w:p>
    <w:sectPr w:rsidR="000267CB" w:rsidRPr="002C2CDA" w:rsidSect="00AF68BB">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D672" w14:textId="77777777" w:rsidR="00284BEA" w:rsidRDefault="00284BEA">
      <w:pPr>
        <w:spacing w:after="0" w:line="240" w:lineRule="auto"/>
      </w:pPr>
      <w:r>
        <w:separator/>
      </w:r>
    </w:p>
  </w:endnote>
  <w:endnote w:type="continuationSeparator" w:id="0">
    <w:p w14:paraId="18688322" w14:textId="77777777" w:rsidR="00284BEA" w:rsidRDefault="002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98311"/>
      <w:docPartObj>
        <w:docPartGallery w:val="Page Numbers (Bottom of Page)"/>
        <w:docPartUnique/>
      </w:docPartObj>
    </w:sdtPr>
    <w:sdtEndPr/>
    <w:sdtContent>
      <w:p w14:paraId="38A76594" w14:textId="632E8DFE" w:rsidR="00F375F4" w:rsidRDefault="00F375F4">
        <w:pPr>
          <w:pStyle w:val="Piedepgina"/>
          <w:jc w:val="right"/>
        </w:pPr>
        <w:r>
          <w:fldChar w:fldCharType="begin"/>
        </w:r>
        <w:r>
          <w:instrText>PAGE   \* MERGEFORMAT</w:instrText>
        </w:r>
        <w:r>
          <w:fldChar w:fldCharType="separate"/>
        </w:r>
        <w:r w:rsidR="001A6AA2" w:rsidRPr="001A6AA2">
          <w:rPr>
            <w:noProof/>
            <w:lang w:val="es-ES"/>
          </w:rPr>
          <w:t>14</w:t>
        </w:r>
        <w:r>
          <w:rPr>
            <w:noProof/>
            <w:lang w:val="es-ES"/>
          </w:rPr>
          <w:fldChar w:fldCharType="end"/>
        </w:r>
      </w:p>
    </w:sdtContent>
  </w:sdt>
  <w:p w14:paraId="08F09E75" w14:textId="77777777" w:rsidR="00F375F4" w:rsidRDefault="00F375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AABE" w14:textId="77777777" w:rsidR="00284BEA" w:rsidRDefault="00284BEA">
      <w:pPr>
        <w:spacing w:after="0" w:line="240" w:lineRule="auto"/>
      </w:pPr>
      <w:r>
        <w:separator/>
      </w:r>
    </w:p>
  </w:footnote>
  <w:footnote w:type="continuationSeparator" w:id="0">
    <w:p w14:paraId="15F99774" w14:textId="77777777" w:rsidR="00284BEA" w:rsidRDefault="002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3EF"/>
    <w:multiLevelType w:val="hybridMultilevel"/>
    <w:tmpl w:val="4132A63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F50A15"/>
    <w:multiLevelType w:val="hybridMultilevel"/>
    <w:tmpl w:val="F08E0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A2D5EA8"/>
    <w:multiLevelType w:val="hybridMultilevel"/>
    <w:tmpl w:val="9572B06C"/>
    <w:lvl w:ilvl="0" w:tplc="D108A11A">
      <w:start w:val="1"/>
      <w:numFmt w:val="decimal"/>
      <w:lvlText w:val="%1)"/>
      <w:lvlJc w:val="left"/>
      <w:pPr>
        <w:ind w:left="432" w:hanging="360"/>
      </w:pPr>
      <w:rPr>
        <w:rFonts w:hint="default"/>
        <w:b/>
        <w:bCs/>
      </w:rPr>
    </w:lvl>
    <w:lvl w:ilvl="1" w:tplc="540A0019" w:tentative="1">
      <w:start w:val="1"/>
      <w:numFmt w:val="lowerLetter"/>
      <w:lvlText w:val="%2."/>
      <w:lvlJc w:val="left"/>
      <w:pPr>
        <w:ind w:left="1152" w:hanging="360"/>
      </w:pPr>
    </w:lvl>
    <w:lvl w:ilvl="2" w:tplc="540A001B" w:tentative="1">
      <w:start w:val="1"/>
      <w:numFmt w:val="lowerRoman"/>
      <w:lvlText w:val="%3."/>
      <w:lvlJc w:val="right"/>
      <w:pPr>
        <w:ind w:left="1872" w:hanging="180"/>
      </w:pPr>
    </w:lvl>
    <w:lvl w:ilvl="3" w:tplc="540A000F" w:tentative="1">
      <w:start w:val="1"/>
      <w:numFmt w:val="decimal"/>
      <w:lvlText w:val="%4."/>
      <w:lvlJc w:val="left"/>
      <w:pPr>
        <w:ind w:left="2592" w:hanging="360"/>
      </w:pPr>
    </w:lvl>
    <w:lvl w:ilvl="4" w:tplc="540A0019" w:tentative="1">
      <w:start w:val="1"/>
      <w:numFmt w:val="lowerLetter"/>
      <w:lvlText w:val="%5."/>
      <w:lvlJc w:val="left"/>
      <w:pPr>
        <w:ind w:left="3312" w:hanging="360"/>
      </w:pPr>
    </w:lvl>
    <w:lvl w:ilvl="5" w:tplc="540A001B" w:tentative="1">
      <w:start w:val="1"/>
      <w:numFmt w:val="lowerRoman"/>
      <w:lvlText w:val="%6."/>
      <w:lvlJc w:val="right"/>
      <w:pPr>
        <w:ind w:left="4032" w:hanging="180"/>
      </w:pPr>
    </w:lvl>
    <w:lvl w:ilvl="6" w:tplc="540A000F" w:tentative="1">
      <w:start w:val="1"/>
      <w:numFmt w:val="decimal"/>
      <w:lvlText w:val="%7."/>
      <w:lvlJc w:val="left"/>
      <w:pPr>
        <w:ind w:left="4752" w:hanging="360"/>
      </w:pPr>
    </w:lvl>
    <w:lvl w:ilvl="7" w:tplc="540A0019" w:tentative="1">
      <w:start w:val="1"/>
      <w:numFmt w:val="lowerLetter"/>
      <w:lvlText w:val="%8."/>
      <w:lvlJc w:val="left"/>
      <w:pPr>
        <w:ind w:left="5472" w:hanging="360"/>
      </w:pPr>
    </w:lvl>
    <w:lvl w:ilvl="8" w:tplc="540A001B" w:tentative="1">
      <w:start w:val="1"/>
      <w:numFmt w:val="lowerRoman"/>
      <w:lvlText w:val="%9."/>
      <w:lvlJc w:val="right"/>
      <w:pPr>
        <w:ind w:left="6192" w:hanging="180"/>
      </w:pPr>
    </w:lvl>
  </w:abstractNum>
  <w:abstractNum w:abstractNumId="3" w15:restartNumberingAfterBreak="0">
    <w:nsid w:val="1D4935C1"/>
    <w:multiLevelType w:val="hybridMultilevel"/>
    <w:tmpl w:val="D3D6762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292237DA"/>
    <w:multiLevelType w:val="hybridMultilevel"/>
    <w:tmpl w:val="3BAEDBDA"/>
    <w:lvl w:ilvl="0" w:tplc="7B803E2A">
      <w:start w:val="1"/>
      <w:numFmt w:val="decimal"/>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A770A3"/>
    <w:multiLevelType w:val="hybridMultilevel"/>
    <w:tmpl w:val="C38E981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302C4710"/>
    <w:multiLevelType w:val="hybridMultilevel"/>
    <w:tmpl w:val="F4A87D76"/>
    <w:lvl w:ilvl="0" w:tplc="1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30D35B5A"/>
    <w:multiLevelType w:val="multilevel"/>
    <w:tmpl w:val="F4E49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C809B9"/>
    <w:multiLevelType w:val="hybridMultilevel"/>
    <w:tmpl w:val="DD56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95009"/>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10" w15:restartNumberingAfterBreak="0">
    <w:nsid w:val="4EC47D33"/>
    <w:multiLevelType w:val="hybridMultilevel"/>
    <w:tmpl w:val="A86A9198"/>
    <w:lvl w:ilvl="0" w:tplc="9C46D6FE">
      <w:start w:val="1"/>
      <w:numFmt w:val="decimal"/>
      <w:lvlText w:val="%1."/>
      <w:lvlJc w:val="left"/>
      <w:pPr>
        <w:ind w:left="720" w:hanging="360"/>
      </w:pPr>
      <w:rPr>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582546EF"/>
    <w:multiLevelType w:val="hybridMultilevel"/>
    <w:tmpl w:val="36387356"/>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59AD7A01"/>
    <w:multiLevelType w:val="hybridMultilevel"/>
    <w:tmpl w:val="2318B2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D5133AC"/>
    <w:multiLevelType w:val="hybridMultilevel"/>
    <w:tmpl w:val="4DE01F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102BD9"/>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15" w15:restartNumberingAfterBreak="0">
    <w:nsid w:val="6BAE4B2A"/>
    <w:multiLevelType w:val="hybridMultilevel"/>
    <w:tmpl w:val="A1280D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2C9566D"/>
    <w:multiLevelType w:val="hybridMultilevel"/>
    <w:tmpl w:val="9AE60C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31E0C51"/>
    <w:multiLevelType w:val="hybridMultilevel"/>
    <w:tmpl w:val="1048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17679"/>
    <w:multiLevelType w:val="hybridMultilevel"/>
    <w:tmpl w:val="97E83C8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78D3543"/>
    <w:multiLevelType w:val="hybridMultilevel"/>
    <w:tmpl w:val="51FA3B26"/>
    <w:lvl w:ilvl="0" w:tplc="4F8AC81C">
      <w:start w:val="1"/>
      <w:numFmt w:val="decimal"/>
      <w:lvlText w:val="%1."/>
      <w:lvlJc w:val="left"/>
      <w:pPr>
        <w:ind w:left="792" w:hanging="360"/>
      </w:pPr>
      <w:rPr>
        <w:rFonts w:hint="default"/>
        <w:sz w:val="22"/>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21" w15:restartNumberingAfterBreak="0">
    <w:nsid w:val="77F712FC"/>
    <w:multiLevelType w:val="hybridMultilevel"/>
    <w:tmpl w:val="D1E023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EA4D88"/>
    <w:multiLevelType w:val="hybridMultilevel"/>
    <w:tmpl w:val="B88C8A64"/>
    <w:lvl w:ilvl="0" w:tplc="9C46D6FE">
      <w:start w:val="1"/>
      <w:numFmt w:val="decimal"/>
      <w:lvlText w:val="%1."/>
      <w:lvlJc w:val="left"/>
      <w:pPr>
        <w:ind w:left="720" w:hanging="360"/>
      </w:pPr>
      <w:rPr>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7C370DE0"/>
    <w:multiLevelType w:val="hybridMultilevel"/>
    <w:tmpl w:val="79CE48BC"/>
    <w:lvl w:ilvl="0" w:tplc="3602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496302">
    <w:abstractNumId w:val="7"/>
  </w:num>
  <w:num w:numId="2" w16cid:durableId="51731164">
    <w:abstractNumId w:val="0"/>
  </w:num>
  <w:num w:numId="3" w16cid:durableId="94521899">
    <w:abstractNumId w:val="23"/>
  </w:num>
  <w:num w:numId="4" w16cid:durableId="1131677597">
    <w:abstractNumId w:val="18"/>
  </w:num>
  <w:num w:numId="5" w16cid:durableId="1904755621">
    <w:abstractNumId w:val="8"/>
  </w:num>
  <w:num w:numId="6" w16cid:durableId="435903829">
    <w:abstractNumId w:val="11"/>
  </w:num>
  <w:num w:numId="7" w16cid:durableId="1501307469">
    <w:abstractNumId w:val="2"/>
  </w:num>
  <w:num w:numId="8" w16cid:durableId="1887988936">
    <w:abstractNumId w:val="1"/>
  </w:num>
  <w:num w:numId="9" w16cid:durableId="1702900505">
    <w:abstractNumId w:val="5"/>
  </w:num>
  <w:num w:numId="10" w16cid:durableId="454106278">
    <w:abstractNumId w:val="14"/>
  </w:num>
  <w:num w:numId="11" w16cid:durableId="1341662538">
    <w:abstractNumId w:val="16"/>
  </w:num>
  <w:num w:numId="12" w16cid:durableId="939752576">
    <w:abstractNumId w:val="21"/>
  </w:num>
  <w:num w:numId="13" w16cid:durableId="1113600245">
    <w:abstractNumId w:val="9"/>
  </w:num>
  <w:num w:numId="14" w16cid:durableId="1746564130">
    <w:abstractNumId w:val="19"/>
  </w:num>
  <w:num w:numId="15" w16cid:durableId="1402021501">
    <w:abstractNumId w:val="17"/>
  </w:num>
  <w:num w:numId="16" w16cid:durableId="1741294922">
    <w:abstractNumId w:val="15"/>
  </w:num>
  <w:num w:numId="17" w16cid:durableId="790828092">
    <w:abstractNumId w:val="3"/>
  </w:num>
  <w:num w:numId="18" w16cid:durableId="371154402">
    <w:abstractNumId w:val="22"/>
  </w:num>
  <w:num w:numId="19" w16cid:durableId="1549955091">
    <w:abstractNumId w:val="10"/>
  </w:num>
  <w:num w:numId="20" w16cid:durableId="1458336683">
    <w:abstractNumId w:val="6"/>
  </w:num>
  <w:num w:numId="21" w16cid:durableId="1878464259">
    <w:abstractNumId w:val="12"/>
  </w:num>
  <w:num w:numId="22" w16cid:durableId="1764762798">
    <w:abstractNumId w:val="13"/>
  </w:num>
  <w:num w:numId="23" w16cid:durableId="859320880">
    <w:abstractNumId w:val="20"/>
  </w:num>
  <w:num w:numId="24" w16cid:durableId="9293187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31"/>
    <w:rsid w:val="00002040"/>
    <w:rsid w:val="00003612"/>
    <w:rsid w:val="00010E6F"/>
    <w:rsid w:val="000153AF"/>
    <w:rsid w:val="00015B5F"/>
    <w:rsid w:val="00016A84"/>
    <w:rsid w:val="00016D21"/>
    <w:rsid w:val="00023529"/>
    <w:rsid w:val="00023A60"/>
    <w:rsid w:val="000241F1"/>
    <w:rsid w:val="000245A3"/>
    <w:rsid w:val="0002522F"/>
    <w:rsid w:val="000252E3"/>
    <w:rsid w:val="000267CB"/>
    <w:rsid w:val="00030057"/>
    <w:rsid w:val="000301D3"/>
    <w:rsid w:val="000326A4"/>
    <w:rsid w:val="00034426"/>
    <w:rsid w:val="00040210"/>
    <w:rsid w:val="000444A1"/>
    <w:rsid w:val="00050381"/>
    <w:rsid w:val="000506C1"/>
    <w:rsid w:val="000518BA"/>
    <w:rsid w:val="00056E19"/>
    <w:rsid w:val="00057754"/>
    <w:rsid w:val="00061434"/>
    <w:rsid w:val="000632E5"/>
    <w:rsid w:val="00063BF5"/>
    <w:rsid w:val="000649E8"/>
    <w:rsid w:val="00065FE7"/>
    <w:rsid w:val="000663B1"/>
    <w:rsid w:val="00075B1F"/>
    <w:rsid w:val="000779AE"/>
    <w:rsid w:val="00086D63"/>
    <w:rsid w:val="000910C8"/>
    <w:rsid w:val="000956A5"/>
    <w:rsid w:val="00096954"/>
    <w:rsid w:val="000A11A2"/>
    <w:rsid w:val="000A2F2A"/>
    <w:rsid w:val="000B0035"/>
    <w:rsid w:val="000B252E"/>
    <w:rsid w:val="000B3659"/>
    <w:rsid w:val="000C2015"/>
    <w:rsid w:val="000C61CA"/>
    <w:rsid w:val="000C6A84"/>
    <w:rsid w:val="000C7514"/>
    <w:rsid w:val="000D12B7"/>
    <w:rsid w:val="000D2A46"/>
    <w:rsid w:val="000D2CA3"/>
    <w:rsid w:val="000D3BC6"/>
    <w:rsid w:val="000D5550"/>
    <w:rsid w:val="000E0081"/>
    <w:rsid w:val="000E1010"/>
    <w:rsid w:val="000E3963"/>
    <w:rsid w:val="000E64F0"/>
    <w:rsid w:val="000E7BEB"/>
    <w:rsid w:val="00100834"/>
    <w:rsid w:val="0010257E"/>
    <w:rsid w:val="00103F9D"/>
    <w:rsid w:val="00104EF6"/>
    <w:rsid w:val="00106648"/>
    <w:rsid w:val="00112025"/>
    <w:rsid w:val="001120D1"/>
    <w:rsid w:val="001163EA"/>
    <w:rsid w:val="00116AC2"/>
    <w:rsid w:val="00116D77"/>
    <w:rsid w:val="00125FC8"/>
    <w:rsid w:val="001261D6"/>
    <w:rsid w:val="0012680D"/>
    <w:rsid w:val="00127B1D"/>
    <w:rsid w:val="001304D5"/>
    <w:rsid w:val="001314C7"/>
    <w:rsid w:val="00133A45"/>
    <w:rsid w:val="00137A2A"/>
    <w:rsid w:val="00137F19"/>
    <w:rsid w:val="00142257"/>
    <w:rsid w:val="00146540"/>
    <w:rsid w:val="00153603"/>
    <w:rsid w:val="00153DC8"/>
    <w:rsid w:val="00153E38"/>
    <w:rsid w:val="00154412"/>
    <w:rsid w:val="001609BD"/>
    <w:rsid w:val="00161AFD"/>
    <w:rsid w:val="00163302"/>
    <w:rsid w:val="00164598"/>
    <w:rsid w:val="00164654"/>
    <w:rsid w:val="00172CE2"/>
    <w:rsid w:val="001759ED"/>
    <w:rsid w:val="00183BDE"/>
    <w:rsid w:val="00187487"/>
    <w:rsid w:val="001901C9"/>
    <w:rsid w:val="00193570"/>
    <w:rsid w:val="00194532"/>
    <w:rsid w:val="001953CD"/>
    <w:rsid w:val="001A2409"/>
    <w:rsid w:val="001A485E"/>
    <w:rsid w:val="001A4CDD"/>
    <w:rsid w:val="001A6AA2"/>
    <w:rsid w:val="001A6AA4"/>
    <w:rsid w:val="001A78B1"/>
    <w:rsid w:val="001B2A13"/>
    <w:rsid w:val="001B2AD9"/>
    <w:rsid w:val="001B3471"/>
    <w:rsid w:val="001B494A"/>
    <w:rsid w:val="001B6581"/>
    <w:rsid w:val="001B7057"/>
    <w:rsid w:val="001C146F"/>
    <w:rsid w:val="001C60C1"/>
    <w:rsid w:val="001C7D47"/>
    <w:rsid w:val="001D0284"/>
    <w:rsid w:val="001D7F11"/>
    <w:rsid w:val="001E1570"/>
    <w:rsid w:val="001E1CF3"/>
    <w:rsid w:val="001E251C"/>
    <w:rsid w:val="001E2DCB"/>
    <w:rsid w:val="001E6FD9"/>
    <w:rsid w:val="001F0737"/>
    <w:rsid w:val="001F3030"/>
    <w:rsid w:val="001F4198"/>
    <w:rsid w:val="001F459E"/>
    <w:rsid w:val="001F52E2"/>
    <w:rsid w:val="00202523"/>
    <w:rsid w:val="00206245"/>
    <w:rsid w:val="00206853"/>
    <w:rsid w:val="002106F1"/>
    <w:rsid w:val="00210796"/>
    <w:rsid w:val="00215600"/>
    <w:rsid w:val="002209C9"/>
    <w:rsid w:val="002241A9"/>
    <w:rsid w:val="00234D8D"/>
    <w:rsid w:val="00237854"/>
    <w:rsid w:val="00244D94"/>
    <w:rsid w:val="002526D1"/>
    <w:rsid w:val="00254E2F"/>
    <w:rsid w:val="00260BF5"/>
    <w:rsid w:val="00262076"/>
    <w:rsid w:val="002624A3"/>
    <w:rsid w:val="00266197"/>
    <w:rsid w:val="002718A6"/>
    <w:rsid w:val="00272490"/>
    <w:rsid w:val="00274111"/>
    <w:rsid w:val="00275C8C"/>
    <w:rsid w:val="00275F5F"/>
    <w:rsid w:val="00275FCD"/>
    <w:rsid w:val="0028178E"/>
    <w:rsid w:val="002838EF"/>
    <w:rsid w:val="00284BEA"/>
    <w:rsid w:val="00284EDB"/>
    <w:rsid w:val="0028643F"/>
    <w:rsid w:val="002868C5"/>
    <w:rsid w:val="00291163"/>
    <w:rsid w:val="00291A9E"/>
    <w:rsid w:val="002920AA"/>
    <w:rsid w:val="00296BAC"/>
    <w:rsid w:val="00297EEA"/>
    <w:rsid w:val="002A18AC"/>
    <w:rsid w:val="002A4FC6"/>
    <w:rsid w:val="002A5757"/>
    <w:rsid w:val="002A5839"/>
    <w:rsid w:val="002A6C41"/>
    <w:rsid w:val="002B0BAE"/>
    <w:rsid w:val="002B1395"/>
    <w:rsid w:val="002B6BAB"/>
    <w:rsid w:val="002C2CDA"/>
    <w:rsid w:val="002C30A6"/>
    <w:rsid w:val="002C52F1"/>
    <w:rsid w:val="002C58C7"/>
    <w:rsid w:val="002C65F1"/>
    <w:rsid w:val="002C682B"/>
    <w:rsid w:val="002D0F82"/>
    <w:rsid w:val="002E0769"/>
    <w:rsid w:val="002E0A5E"/>
    <w:rsid w:val="002F16C0"/>
    <w:rsid w:val="002F2B37"/>
    <w:rsid w:val="002F4AC0"/>
    <w:rsid w:val="00300DB3"/>
    <w:rsid w:val="00306B5E"/>
    <w:rsid w:val="003123A8"/>
    <w:rsid w:val="003127F5"/>
    <w:rsid w:val="0031420B"/>
    <w:rsid w:val="00316599"/>
    <w:rsid w:val="003176CE"/>
    <w:rsid w:val="00321C1B"/>
    <w:rsid w:val="00323037"/>
    <w:rsid w:val="003243F4"/>
    <w:rsid w:val="003257D8"/>
    <w:rsid w:val="00327504"/>
    <w:rsid w:val="00331106"/>
    <w:rsid w:val="00333B63"/>
    <w:rsid w:val="00333F15"/>
    <w:rsid w:val="00333F28"/>
    <w:rsid w:val="003347E0"/>
    <w:rsid w:val="00342D1D"/>
    <w:rsid w:val="0034438B"/>
    <w:rsid w:val="00350178"/>
    <w:rsid w:val="003538AB"/>
    <w:rsid w:val="003562F8"/>
    <w:rsid w:val="00365C62"/>
    <w:rsid w:val="003705F7"/>
    <w:rsid w:val="0037378C"/>
    <w:rsid w:val="00381305"/>
    <w:rsid w:val="00382139"/>
    <w:rsid w:val="00383B6E"/>
    <w:rsid w:val="00385321"/>
    <w:rsid w:val="00386EF8"/>
    <w:rsid w:val="00395D97"/>
    <w:rsid w:val="003A19AA"/>
    <w:rsid w:val="003A1C8A"/>
    <w:rsid w:val="003A599F"/>
    <w:rsid w:val="003A7213"/>
    <w:rsid w:val="003B6912"/>
    <w:rsid w:val="003B69E8"/>
    <w:rsid w:val="003B7B51"/>
    <w:rsid w:val="003B7BF4"/>
    <w:rsid w:val="003C0820"/>
    <w:rsid w:val="003D0027"/>
    <w:rsid w:val="003D5BEA"/>
    <w:rsid w:val="003E34F1"/>
    <w:rsid w:val="003F5563"/>
    <w:rsid w:val="003F5BE7"/>
    <w:rsid w:val="00404CE6"/>
    <w:rsid w:val="00407470"/>
    <w:rsid w:val="00410893"/>
    <w:rsid w:val="0041241D"/>
    <w:rsid w:val="00414D6D"/>
    <w:rsid w:val="00420148"/>
    <w:rsid w:val="004219C4"/>
    <w:rsid w:val="00422161"/>
    <w:rsid w:val="004278A2"/>
    <w:rsid w:val="004319C4"/>
    <w:rsid w:val="00440B52"/>
    <w:rsid w:val="004416DF"/>
    <w:rsid w:val="00443C78"/>
    <w:rsid w:val="00447206"/>
    <w:rsid w:val="004476C4"/>
    <w:rsid w:val="0044776F"/>
    <w:rsid w:val="00452895"/>
    <w:rsid w:val="0045508A"/>
    <w:rsid w:val="004557B3"/>
    <w:rsid w:val="00460B98"/>
    <w:rsid w:val="00470BC4"/>
    <w:rsid w:val="00475BE6"/>
    <w:rsid w:val="00475D74"/>
    <w:rsid w:val="00481149"/>
    <w:rsid w:val="004824FF"/>
    <w:rsid w:val="00482C12"/>
    <w:rsid w:val="004843D3"/>
    <w:rsid w:val="00492E0A"/>
    <w:rsid w:val="00493E7E"/>
    <w:rsid w:val="004A70BC"/>
    <w:rsid w:val="004B26A4"/>
    <w:rsid w:val="004B6079"/>
    <w:rsid w:val="004B620F"/>
    <w:rsid w:val="004B6293"/>
    <w:rsid w:val="004B64E2"/>
    <w:rsid w:val="004C3155"/>
    <w:rsid w:val="004C39B1"/>
    <w:rsid w:val="004C7B29"/>
    <w:rsid w:val="004E07A5"/>
    <w:rsid w:val="004E0C55"/>
    <w:rsid w:val="004E23C2"/>
    <w:rsid w:val="004F3A1B"/>
    <w:rsid w:val="004F3F48"/>
    <w:rsid w:val="004F6F8B"/>
    <w:rsid w:val="00503C43"/>
    <w:rsid w:val="00504AAD"/>
    <w:rsid w:val="00510F3F"/>
    <w:rsid w:val="00511E1E"/>
    <w:rsid w:val="005160F2"/>
    <w:rsid w:val="00520407"/>
    <w:rsid w:val="00522074"/>
    <w:rsid w:val="005223C5"/>
    <w:rsid w:val="00527261"/>
    <w:rsid w:val="005305B4"/>
    <w:rsid w:val="00530856"/>
    <w:rsid w:val="00530957"/>
    <w:rsid w:val="005319CB"/>
    <w:rsid w:val="00532537"/>
    <w:rsid w:val="005336A9"/>
    <w:rsid w:val="00533D71"/>
    <w:rsid w:val="00535C93"/>
    <w:rsid w:val="00535F8F"/>
    <w:rsid w:val="005377E6"/>
    <w:rsid w:val="00537B0D"/>
    <w:rsid w:val="00540212"/>
    <w:rsid w:val="00541B1A"/>
    <w:rsid w:val="005445BC"/>
    <w:rsid w:val="00544C18"/>
    <w:rsid w:val="00547DB6"/>
    <w:rsid w:val="005540E0"/>
    <w:rsid w:val="00557CEB"/>
    <w:rsid w:val="0056279F"/>
    <w:rsid w:val="00564BC7"/>
    <w:rsid w:val="00565C21"/>
    <w:rsid w:val="00574947"/>
    <w:rsid w:val="0057540D"/>
    <w:rsid w:val="005803C2"/>
    <w:rsid w:val="0058646C"/>
    <w:rsid w:val="00586FC0"/>
    <w:rsid w:val="00587AB1"/>
    <w:rsid w:val="005A35F4"/>
    <w:rsid w:val="005A3AEA"/>
    <w:rsid w:val="005A4FAD"/>
    <w:rsid w:val="005A6B92"/>
    <w:rsid w:val="005A6D3A"/>
    <w:rsid w:val="005A7438"/>
    <w:rsid w:val="005B0AAC"/>
    <w:rsid w:val="005B142E"/>
    <w:rsid w:val="005B1617"/>
    <w:rsid w:val="005B3A9E"/>
    <w:rsid w:val="005B530E"/>
    <w:rsid w:val="005C41C3"/>
    <w:rsid w:val="005C7F66"/>
    <w:rsid w:val="005D64BD"/>
    <w:rsid w:val="005E55BD"/>
    <w:rsid w:val="005F2F64"/>
    <w:rsid w:val="006027DE"/>
    <w:rsid w:val="00603F01"/>
    <w:rsid w:val="00605FFA"/>
    <w:rsid w:val="00607873"/>
    <w:rsid w:val="00607B40"/>
    <w:rsid w:val="006122AE"/>
    <w:rsid w:val="0062045A"/>
    <w:rsid w:val="00625C9C"/>
    <w:rsid w:val="00626229"/>
    <w:rsid w:val="00630910"/>
    <w:rsid w:val="006313EA"/>
    <w:rsid w:val="00631B95"/>
    <w:rsid w:val="00631CBE"/>
    <w:rsid w:val="0064377B"/>
    <w:rsid w:val="006477C9"/>
    <w:rsid w:val="00647FFA"/>
    <w:rsid w:val="00650010"/>
    <w:rsid w:val="00650B8E"/>
    <w:rsid w:val="00663AE7"/>
    <w:rsid w:val="00663DE3"/>
    <w:rsid w:val="00665A8F"/>
    <w:rsid w:val="006762A2"/>
    <w:rsid w:val="00683558"/>
    <w:rsid w:val="006925D6"/>
    <w:rsid w:val="00693F7C"/>
    <w:rsid w:val="0069408B"/>
    <w:rsid w:val="00694AE5"/>
    <w:rsid w:val="006A089B"/>
    <w:rsid w:val="006A41FC"/>
    <w:rsid w:val="006A4F18"/>
    <w:rsid w:val="006A6981"/>
    <w:rsid w:val="006A7F74"/>
    <w:rsid w:val="006B325A"/>
    <w:rsid w:val="006B43B2"/>
    <w:rsid w:val="006B7FC2"/>
    <w:rsid w:val="006C10BA"/>
    <w:rsid w:val="006C2F64"/>
    <w:rsid w:val="006C3568"/>
    <w:rsid w:val="006C391F"/>
    <w:rsid w:val="006C4F63"/>
    <w:rsid w:val="006D224D"/>
    <w:rsid w:val="006D33BD"/>
    <w:rsid w:val="006D64EE"/>
    <w:rsid w:val="006D7459"/>
    <w:rsid w:val="006D7D48"/>
    <w:rsid w:val="006E0B0A"/>
    <w:rsid w:val="006E1BD4"/>
    <w:rsid w:val="006E1E56"/>
    <w:rsid w:val="006E39BF"/>
    <w:rsid w:val="006F11B3"/>
    <w:rsid w:val="006F2F85"/>
    <w:rsid w:val="006F6D2C"/>
    <w:rsid w:val="0070562D"/>
    <w:rsid w:val="00705703"/>
    <w:rsid w:val="00711EC6"/>
    <w:rsid w:val="00713BE2"/>
    <w:rsid w:val="00715CD8"/>
    <w:rsid w:val="00716BD5"/>
    <w:rsid w:val="00716E58"/>
    <w:rsid w:val="00717820"/>
    <w:rsid w:val="00720F48"/>
    <w:rsid w:val="007210B0"/>
    <w:rsid w:val="00721788"/>
    <w:rsid w:val="00725454"/>
    <w:rsid w:val="00727D10"/>
    <w:rsid w:val="00740917"/>
    <w:rsid w:val="007446D7"/>
    <w:rsid w:val="00744938"/>
    <w:rsid w:val="0074516A"/>
    <w:rsid w:val="007520B5"/>
    <w:rsid w:val="00753AF6"/>
    <w:rsid w:val="00761885"/>
    <w:rsid w:val="00763319"/>
    <w:rsid w:val="00776264"/>
    <w:rsid w:val="00783896"/>
    <w:rsid w:val="007847EA"/>
    <w:rsid w:val="00784FD3"/>
    <w:rsid w:val="0079128E"/>
    <w:rsid w:val="00791F0D"/>
    <w:rsid w:val="007971AA"/>
    <w:rsid w:val="007A1F9B"/>
    <w:rsid w:val="007A2685"/>
    <w:rsid w:val="007A5BC0"/>
    <w:rsid w:val="007A6F0D"/>
    <w:rsid w:val="007A7348"/>
    <w:rsid w:val="007B0AA7"/>
    <w:rsid w:val="007B1E60"/>
    <w:rsid w:val="007B34B9"/>
    <w:rsid w:val="007C721A"/>
    <w:rsid w:val="007D0E8F"/>
    <w:rsid w:val="007D1F98"/>
    <w:rsid w:val="007D579C"/>
    <w:rsid w:val="007D6018"/>
    <w:rsid w:val="007E2922"/>
    <w:rsid w:val="007E5254"/>
    <w:rsid w:val="007F011E"/>
    <w:rsid w:val="007F072E"/>
    <w:rsid w:val="007F29FB"/>
    <w:rsid w:val="007F2D69"/>
    <w:rsid w:val="007F6818"/>
    <w:rsid w:val="007F6886"/>
    <w:rsid w:val="00805B97"/>
    <w:rsid w:val="00813F10"/>
    <w:rsid w:val="00816A75"/>
    <w:rsid w:val="00824A53"/>
    <w:rsid w:val="0082543F"/>
    <w:rsid w:val="00830D97"/>
    <w:rsid w:val="008356B2"/>
    <w:rsid w:val="00836D30"/>
    <w:rsid w:val="008378D4"/>
    <w:rsid w:val="0084001C"/>
    <w:rsid w:val="0084509E"/>
    <w:rsid w:val="00850B56"/>
    <w:rsid w:val="008528D1"/>
    <w:rsid w:val="00854C10"/>
    <w:rsid w:val="00866FC3"/>
    <w:rsid w:val="00867288"/>
    <w:rsid w:val="00870BB5"/>
    <w:rsid w:val="008724F8"/>
    <w:rsid w:val="008776F5"/>
    <w:rsid w:val="00881011"/>
    <w:rsid w:val="008871F4"/>
    <w:rsid w:val="0089525E"/>
    <w:rsid w:val="00897EC1"/>
    <w:rsid w:val="008A0039"/>
    <w:rsid w:val="008A0B54"/>
    <w:rsid w:val="008A1B01"/>
    <w:rsid w:val="008A45A6"/>
    <w:rsid w:val="008A5FB7"/>
    <w:rsid w:val="008B468E"/>
    <w:rsid w:val="008B64CD"/>
    <w:rsid w:val="008B64F7"/>
    <w:rsid w:val="008C0EA0"/>
    <w:rsid w:val="008C16B4"/>
    <w:rsid w:val="008C2333"/>
    <w:rsid w:val="008C47A5"/>
    <w:rsid w:val="008C569A"/>
    <w:rsid w:val="008C6DAC"/>
    <w:rsid w:val="008D0B40"/>
    <w:rsid w:val="008D1496"/>
    <w:rsid w:val="008D1EEF"/>
    <w:rsid w:val="008D55A2"/>
    <w:rsid w:val="008D5752"/>
    <w:rsid w:val="008E04CD"/>
    <w:rsid w:val="008E1DFF"/>
    <w:rsid w:val="008E34E6"/>
    <w:rsid w:val="009016BC"/>
    <w:rsid w:val="00903303"/>
    <w:rsid w:val="009109BA"/>
    <w:rsid w:val="00917B90"/>
    <w:rsid w:val="0092142B"/>
    <w:rsid w:val="00922C54"/>
    <w:rsid w:val="0092489B"/>
    <w:rsid w:val="009261C5"/>
    <w:rsid w:val="00930BCF"/>
    <w:rsid w:val="00932087"/>
    <w:rsid w:val="0093294B"/>
    <w:rsid w:val="00935D66"/>
    <w:rsid w:val="009407D3"/>
    <w:rsid w:val="00943E02"/>
    <w:rsid w:val="00945854"/>
    <w:rsid w:val="00946AB2"/>
    <w:rsid w:val="00950262"/>
    <w:rsid w:val="0095434B"/>
    <w:rsid w:val="00954C31"/>
    <w:rsid w:val="009571B2"/>
    <w:rsid w:val="00965337"/>
    <w:rsid w:val="00965DE2"/>
    <w:rsid w:val="00967E6A"/>
    <w:rsid w:val="0097494C"/>
    <w:rsid w:val="00974A1F"/>
    <w:rsid w:val="009766D2"/>
    <w:rsid w:val="00980F07"/>
    <w:rsid w:val="00981A85"/>
    <w:rsid w:val="00985DB8"/>
    <w:rsid w:val="00986BC2"/>
    <w:rsid w:val="00992012"/>
    <w:rsid w:val="009978AC"/>
    <w:rsid w:val="009A29EA"/>
    <w:rsid w:val="009A4EBF"/>
    <w:rsid w:val="009A53A3"/>
    <w:rsid w:val="009A7CEA"/>
    <w:rsid w:val="009B066E"/>
    <w:rsid w:val="009B1466"/>
    <w:rsid w:val="009B2976"/>
    <w:rsid w:val="009B4B40"/>
    <w:rsid w:val="009B603E"/>
    <w:rsid w:val="009B6307"/>
    <w:rsid w:val="009C3EFD"/>
    <w:rsid w:val="009C5374"/>
    <w:rsid w:val="009C5908"/>
    <w:rsid w:val="009C63EA"/>
    <w:rsid w:val="009C7749"/>
    <w:rsid w:val="009C7C2D"/>
    <w:rsid w:val="009D0026"/>
    <w:rsid w:val="009D18B8"/>
    <w:rsid w:val="009D31DE"/>
    <w:rsid w:val="009D6756"/>
    <w:rsid w:val="009D7B6A"/>
    <w:rsid w:val="009E18AD"/>
    <w:rsid w:val="009E3DAB"/>
    <w:rsid w:val="009E3EFF"/>
    <w:rsid w:val="009E5E04"/>
    <w:rsid w:val="009F5A67"/>
    <w:rsid w:val="00A00223"/>
    <w:rsid w:val="00A02F39"/>
    <w:rsid w:val="00A2024F"/>
    <w:rsid w:val="00A20A43"/>
    <w:rsid w:val="00A2642C"/>
    <w:rsid w:val="00A32993"/>
    <w:rsid w:val="00A33EB3"/>
    <w:rsid w:val="00A36939"/>
    <w:rsid w:val="00A4180B"/>
    <w:rsid w:val="00A428F8"/>
    <w:rsid w:val="00A43731"/>
    <w:rsid w:val="00A46BA1"/>
    <w:rsid w:val="00A529AD"/>
    <w:rsid w:val="00A54473"/>
    <w:rsid w:val="00A602B2"/>
    <w:rsid w:val="00A63C97"/>
    <w:rsid w:val="00A6527A"/>
    <w:rsid w:val="00A66055"/>
    <w:rsid w:val="00A66968"/>
    <w:rsid w:val="00A7203E"/>
    <w:rsid w:val="00A83073"/>
    <w:rsid w:val="00A86887"/>
    <w:rsid w:val="00A86E3E"/>
    <w:rsid w:val="00A92B98"/>
    <w:rsid w:val="00A932E6"/>
    <w:rsid w:val="00A95DBF"/>
    <w:rsid w:val="00A96589"/>
    <w:rsid w:val="00AA0783"/>
    <w:rsid w:val="00AB051E"/>
    <w:rsid w:val="00AB1724"/>
    <w:rsid w:val="00AB5DCA"/>
    <w:rsid w:val="00AC088F"/>
    <w:rsid w:val="00AC4778"/>
    <w:rsid w:val="00AD3CA4"/>
    <w:rsid w:val="00AD4A88"/>
    <w:rsid w:val="00AD71A1"/>
    <w:rsid w:val="00AE27DC"/>
    <w:rsid w:val="00AE39E8"/>
    <w:rsid w:val="00AF3A27"/>
    <w:rsid w:val="00AF5752"/>
    <w:rsid w:val="00AF68BB"/>
    <w:rsid w:val="00AF7375"/>
    <w:rsid w:val="00B03884"/>
    <w:rsid w:val="00B03CAF"/>
    <w:rsid w:val="00B0527C"/>
    <w:rsid w:val="00B118F8"/>
    <w:rsid w:val="00B11B0D"/>
    <w:rsid w:val="00B12131"/>
    <w:rsid w:val="00B23E96"/>
    <w:rsid w:val="00B27619"/>
    <w:rsid w:val="00B27B22"/>
    <w:rsid w:val="00B478CA"/>
    <w:rsid w:val="00B51DB1"/>
    <w:rsid w:val="00B60759"/>
    <w:rsid w:val="00B6159E"/>
    <w:rsid w:val="00B709A8"/>
    <w:rsid w:val="00B70F0A"/>
    <w:rsid w:val="00B73480"/>
    <w:rsid w:val="00B7776C"/>
    <w:rsid w:val="00B838B5"/>
    <w:rsid w:val="00BA0136"/>
    <w:rsid w:val="00BA1476"/>
    <w:rsid w:val="00BB040E"/>
    <w:rsid w:val="00BB28B1"/>
    <w:rsid w:val="00BB31B0"/>
    <w:rsid w:val="00BB365A"/>
    <w:rsid w:val="00BC1B0F"/>
    <w:rsid w:val="00BC1D64"/>
    <w:rsid w:val="00BC72A3"/>
    <w:rsid w:val="00BD105E"/>
    <w:rsid w:val="00BD1492"/>
    <w:rsid w:val="00BD43CF"/>
    <w:rsid w:val="00BD6417"/>
    <w:rsid w:val="00BE3748"/>
    <w:rsid w:val="00BE5A1A"/>
    <w:rsid w:val="00BE6790"/>
    <w:rsid w:val="00BF2FA8"/>
    <w:rsid w:val="00BF301F"/>
    <w:rsid w:val="00BF3450"/>
    <w:rsid w:val="00BF4142"/>
    <w:rsid w:val="00BF6509"/>
    <w:rsid w:val="00BF7CF5"/>
    <w:rsid w:val="00C000ED"/>
    <w:rsid w:val="00C064D2"/>
    <w:rsid w:val="00C074A5"/>
    <w:rsid w:val="00C07A13"/>
    <w:rsid w:val="00C14BCE"/>
    <w:rsid w:val="00C1500F"/>
    <w:rsid w:val="00C20D90"/>
    <w:rsid w:val="00C22948"/>
    <w:rsid w:val="00C257E1"/>
    <w:rsid w:val="00C26319"/>
    <w:rsid w:val="00C26CCE"/>
    <w:rsid w:val="00C27F6E"/>
    <w:rsid w:val="00C34109"/>
    <w:rsid w:val="00C4012B"/>
    <w:rsid w:val="00C443AA"/>
    <w:rsid w:val="00C45984"/>
    <w:rsid w:val="00C47227"/>
    <w:rsid w:val="00C57411"/>
    <w:rsid w:val="00C60031"/>
    <w:rsid w:val="00C600ED"/>
    <w:rsid w:val="00C61C0D"/>
    <w:rsid w:val="00C66238"/>
    <w:rsid w:val="00C67E7A"/>
    <w:rsid w:val="00C72061"/>
    <w:rsid w:val="00C72D10"/>
    <w:rsid w:val="00C739B5"/>
    <w:rsid w:val="00C73E34"/>
    <w:rsid w:val="00C76230"/>
    <w:rsid w:val="00C805BE"/>
    <w:rsid w:val="00C81132"/>
    <w:rsid w:val="00C83058"/>
    <w:rsid w:val="00C84A30"/>
    <w:rsid w:val="00C84E46"/>
    <w:rsid w:val="00C879C0"/>
    <w:rsid w:val="00C91449"/>
    <w:rsid w:val="00C94852"/>
    <w:rsid w:val="00C94F02"/>
    <w:rsid w:val="00CA096A"/>
    <w:rsid w:val="00CA2DDA"/>
    <w:rsid w:val="00CA6ECE"/>
    <w:rsid w:val="00CB092F"/>
    <w:rsid w:val="00CB107C"/>
    <w:rsid w:val="00CB4387"/>
    <w:rsid w:val="00CB5213"/>
    <w:rsid w:val="00CB7B8A"/>
    <w:rsid w:val="00CC048F"/>
    <w:rsid w:val="00CC1BC4"/>
    <w:rsid w:val="00CC3113"/>
    <w:rsid w:val="00CC36ED"/>
    <w:rsid w:val="00CC4E5F"/>
    <w:rsid w:val="00CD1566"/>
    <w:rsid w:val="00CD2027"/>
    <w:rsid w:val="00CD2D2E"/>
    <w:rsid w:val="00CD5425"/>
    <w:rsid w:val="00CE00DD"/>
    <w:rsid w:val="00CE167D"/>
    <w:rsid w:val="00CF720D"/>
    <w:rsid w:val="00D0067F"/>
    <w:rsid w:val="00D00B7F"/>
    <w:rsid w:val="00D04BD4"/>
    <w:rsid w:val="00D0513D"/>
    <w:rsid w:val="00D07FDB"/>
    <w:rsid w:val="00D10D52"/>
    <w:rsid w:val="00D11AAC"/>
    <w:rsid w:val="00D16015"/>
    <w:rsid w:val="00D17514"/>
    <w:rsid w:val="00D20463"/>
    <w:rsid w:val="00D242E2"/>
    <w:rsid w:val="00D26309"/>
    <w:rsid w:val="00D278BB"/>
    <w:rsid w:val="00D308BA"/>
    <w:rsid w:val="00D30FE5"/>
    <w:rsid w:val="00D3424B"/>
    <w:rsid w:val="00D34269"/>
    <w:rsid w:val="00D446A9"/>
    <w:rsid w:val="00D46063"/>
    <w:rsid w:val="00D501C2"/>
    <w:rsid w:val="00D553D6"/>
    <w:rsid w:val="00D62E8B"/>
    <w:rsid w:val="00D63F47"/>
    <w:rsid w:val="00D670D0"/>
    <w:rsid w:val="00D74640"/>
    <w:rsid w:val="00D74936"/>
    <w:rsid w:val="00D77128"/>
    <w:rsid w:val="00D80423"/>
    <w:rsid w:val="00D81061"/>
    <w:rsid w:val="00D855A1"/>
    <w:rsid w:val="00D93C2A"/>
    <w:rsid w:val="00D95CF4"/>
    <w:rsid w:val="00DA0CA3"/>
    <w:rsid w:val="00DA2583"/>
    <w:rsid w:val="00DA43F3"/>
    <w:rsid w:val="00DA581C"/>
    <w:rsid w:val="00DB5C44"/>
    <w:rsid w:val="00DC046A"/>
    <w:rsid w:val="00DC1AF6"/>
    <w:rsid w:val="00DC2DE0"/>
    <w:rsid w:val="00DC5119"/>
    <w:rsid w:val="00DC6AF2"/>
    <w:rsid w:val="00DD1AC4"/>
    <w:rsid w:val="00DD7FDD"/>
    <w:rsid w:val="00DE1E8C"/>
    <w:rsid w:val="00DE24AD"/>
    <w:rsid w:val="00DE2F92"/>
    <w:rsid w:val="00DE587A"/>
    <w:rsid w:val="00DE58D6"/>
    <w:rsid w:val="00DF087C"/>
    <w:rsid w:val="00DF0D3A"/>
    <w:rsid w:val="00DF3035"/>
    <w:rsid w:val="00DF347D"/>
    <w:rsid w:val="00DF4759"/>
    <w:rsid w:val="00DF7640"/>
    <w:rsid w:val="00DF7DCF"/>
    <w:rsid w:val="00E00B88"/>
    <w:rsid w:val="00E03E21"/>
    <w:rsid w:val="00E116EF"/>
    <w:rsid w:val="00E15AFB"/>
    <w:rsid w:val="00E17D0B"/>
    <w:rsid w:val="00E241C0"/>
    <w:rsid w:val="00E259A6"/>
    <w:rsid w:val="00E2607D"/>
    <w:rsid w:val="00E273CB"/>
    <w:rsid w:val="00E334CF"/>
    <w:rsid w:val="00E337BD"/>
    <w:rsid w:val="00E41E4D"/>
    <w:rsid w:val="00E42668"/>
    <w:rsid w:val="00E52275"/>
    <w:rsid w:val="00E542EC"/>
    <w:rsid w:val="00E55E9C"/>
    <w:rsid w:val="00E56375"/>
    <w:rsid w:val="00E64283"/>
    <w:rsid w:val="00E729DD"/>
    <w:rsid w:val="00E734BB"/>
    <w:rsid w:val="00E96989"/>
    <w:rsid w:val="00EA2C20"/>
    <w:rsid w:val="00EA368B"/>
    <w:rsid w:val="00EA401D"/>
    <w:rsid w:val="00EA4D43"/>
    <w:rsid w:val="00EB6A7A"/>
    <w:rsid w:val="00EB73E4"/>
    <w:rsid w:val="00EC035C"/>
    <w:rsid w:val="00EC0E88"/>
    <w:rsid w:val="00EC643E"/>
    <w:rsid w:val="00EC6A59"/>
    <w:rsid w:val="00ED77EA"/>
    <w:rsid w:val="00EE4893"/>
    <w:rsid w:val="00EE4B8C"/>
    <w:rsid w:val="00EF117D"/>
    <w:rsid w:val="00EF37DA"/>
    <w:rsid w:val="00EF3828"/>
    <w:rsid w:val="00EF5146"/>
    <w:rsid w:val="00F00FF0"/>
    <w:rsid w:val="00F01D23"/>
    <w:rsid w:val="00F0233D"/>
    <w:rsid w:val="00F034E0"/>
    <w:rsid w:val="00F03C12"/>
    <w:rsid w:val="00F04C37"/>
    <w:rsid w:val="00F20787"/>
    <w:rsid w:val="00F2379C"/>
    <w:rsid w:val="00F24377"/>
    <w:rsid w:val="00F25922"/>
    <w:rsid w:val="00F30B7F"/>
    <w:rsid w:val="00F326D6"/>
    <w:rsid w:val="00F33765"/>
    <w:rsid w:val="00F375F4"/>
    <w:rsid w:val="00F428D3"/>
    <w:rsid w:val="00F45B1B"/>
    <w:rsid w:val="00F54EB8"/>
    <w:rsid w:val="00F65AFE"/>
    <w:rsid w:val="00F700A9"/>
    <w:rsid w:val="00F7266E"/>
    <w:rsid w:val="00F7499E"/>
    <w:rsid w:val="00F81361"/>
    <w:rsid w:val="00F821E7"/>
    <w:rsid w:val="00F92547"/>
    <w:rsid w:val="00F95B9C"/>
    <w:rsid w:val="00F969A0"/>
    <w:rsid w:val="00FA743C"/>
    <w:rsid w:val="00FB0420"/>
    <w:rsid w:val="00FB53D7"/>
    <w:rsid w:val="00FB549B"/>
    <w:rsid w:val="00FC3F88"/>
    <w:rsid w:val="00FC6A73"/>
    <w:rsid w:val="00FD23F9"/>
    <w:rsid w:val="00FE2F5B"/>
    <w:rsid w:val="00FE568C"/>
    <w:rsid w:val="00FF05C9"/>
    <w:rsid w:val="00FF4E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8608"/>
  <w15:docId w15:val="{1ADBCEC8-0009-453A-8CA0-DC887F18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31"/>
    <w:pPr>
      <w:spacing w:after="200" w:line="276" w:lineRule="auto"/>
    </w:pPr>
  </w:style>
  <w:style w:type="paragraph" w:styleId="Ttulo1">
    <w:name w:val="heading 1"/>
    <w:basedOn w:val="Normal"/>
    <w:next w:val="Normal"/>
    <w:link w:val="Ttulo1Car"/>
    <w:qFormat/>
    <w:rsid w:val="00DF7640"/>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s-ES" w:eastAsia="es-ES"/>
    </w:rPr>
  </w:style>
  <w:style w:type="paragraph" w:styleId="Ttulo2">
    <w:name w:val="heading 2"/>
    <w:basedOn w:val="Normal"/>
    <w:next w:val="Normal"/>
    <w:link w:val="Ttulo2Car"/>
    <w:uiPriority w:val="9"/>
    <w:semiHidden/>
    <w:unhideWhenUsed/>
    <w:qFormat/>
    <w:rsid w:val="00C600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DF7640"/>
    <w:pPr>
      <w:keepNext/>
      <w:spacing w:before="240" w:after="60" w:line="240" w:lineRule="auto"/>
      <w:outlineLvl w:val="2"/>
    </w:pPr>
    <w:rPr>
      <w:rFonts w:ascii="Cambria" w:eastAsia="Times New Roman" w:hAnsi="Cambria" w:cs="Times New Roman"/>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7640"/>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C60031"/>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rsid w:val="00DF7640"/>
    <w:rPr>
      <w:rFonts w:ascii="Cambria" w:eastAsia="Times New Roman" w:hAnsi="Cambria" w:cs="Times New Roman"/>
      <w:b/>
      <w:bCs/>
      <w:sz w:val="26"/>
      <w:szCs w:val="26"/>
      <w:lang w:val="es-ES_tradnl" w:eastAsia="es-ES"/>
    </w:rPr>
  </w:style>
  <w:style w:type="paragraph" w:styleId="Prrafodelista">
    <w:name w:val="List Paragraph"/>
    <w:basedOn w:val="Normal"/>
    <w:uiPriority w:val="34"/>
    <w:qFormat/>
    <w:rsid w:val="00C60031"/>
    <w:pPr>
      <w:spacing w:after="0" w:line="240" w:lineRule="auto"/>
      <w:ind w:left="720"/>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60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0031"/>
  </w:style>
  <w:style w:type="paragraph" w:customStyle="1" w:styleId="Default">
    <w:name w:val="Default"/>
    <w:rsid w:val="00C60031"/>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DF76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640"/>
  </w:style>
  <w:style w:type="paragraph" w:customStyle="1" w:styleId="corriente">
    <w:name w:val="corriente"/>
    <w:basedOn w:val="Textoindependiente"/>
    <w:autoRedefine/>
    <w:rsid w:val="00DF7640"/>
    <w:pPr>
      <w:spacing w:after="0" w:line="240" w:lineRule="auto"/>
      <w:jc w:val="both"/>
    </w:pPr>
    <w:rPr>
      <w:rFonts w:ascii="Arial" w:eastAsia="Times New Roman" w:hAnsi="Arial" w:cs="Arial"/>
      <w:sz w:val="24"/>
      <w:szCs w:val="24"/>
      <w:lang w:val="es-ES" w:eastAsia="es-ES"/>
    </w:rPr>
  </w:style>
  <w:style w:type="paragraph" w:styleId="Textoindependiente">
    <w:name w:val="Body Text"/>
    <w:basedOn w:val="Normal"/>
    <w:link w:val="TextoindependienteCar"/>
    <w:uiPriority w:val="99"/>
    <w:semiHidden/>
    <w:unhideWhenUsed/>
    <w:rsid w:val="00DF7640"/>
    <w:pPr>
      <w:spacing w:after="120"/>
    </w:pPr>
  </w:style>
  <w:style w:type="character" w:customStyle="1" w:styleId="TextoindependienteCar">
    <w:name w:val="Texto independiente Car"/>
    <w:basedOn w:val="Fuentedeprrafopredeter"/>
    <w:link w:val="Textoindependiente"/>
    <w:uiPriority w:val="99"/>
    <w:semiHidden/>
    <w:rsid w:val="00DF7640"/>
  </w:style>
  <w:style w:type="paragraph" w:styleId="Textodeglobo">
    <w:name w:val="Balloon Text"/>
    <w:basedOn w:val="Normal"/>
    <w:link w:val="TextodegloboCar"/>
    <w:uiPriority w:val="99"/>
    <w:semiHidden/>
    <w:unhideWhenUsed/>
    <w:rsid w:val="00DF76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640"/>
    <w:rPr>
      <w:rFonts w:ascii="Tahoma" w:hAnsi="Tahoma" w:cs="Tahoma"/>
      <w:sz w:val="16"/>
      <w:szCs w:val="16"/>
    </w:rPr>
  </w:style>
  <w:style w:type="table" w:styleId="Tablaconcuadrcula">
    <w:name w:val="Table Grid"/>
    <w:basedOn w:val="Tablanormal"/>
    <w:uiPriority w:val="59"/>
    <w:rsid w:val="00DF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F7640"/>
    <w:pPr>
      <w:spacing w:before="100" w:beforeAutospacing="1" w:after="100" w:afterAutospacing="1" w:line="240" w:lineRule="auto"/>
    </w:pPr>
    <w:rPr>
      <w:rFonts w:ascii="Times New Roman" w:eastAsia="SimSun" w:hAnsi="Times New Roman" w:cs="Times New Roman"/>
      <w:sz w:val="24"/>
      <w:szCs w:val="24"/>
      <w:lang w:eastAsia="es-CR"/>
    </w:rPr>
  </w:style>
  <w:style w:type="paragraph" w:customStyle="1" w:styleId="Pa9">
    <w:name w:val="Pa9"/>
    <w:basedOn w:val="Default"/>
    <w:next w:val="Default"/>
    <w:uiPriority w:val="99"/>
    <w:rsid w:val="00DF7640"/>
    <w:pPr>
      <w:spacing w:line="201" w:lineRule="atLeast"/>
    </w:pPr>
    <w:rPr>
      <w:rFonts w:ascii="Myriad Pro Cond" w:eastAsiaTheme="minorHAnsi" w:hAnsi="Myriad Pro Cond" w:cstheme="minorBidi"/>
      <w:color w:val="auto"/>
    </w:rPr>
  </w:style>
  <w:style w:type="table" w:customStyle="1" w:styleId="Tablaconcuadrcula1">
    <w:name w:val="Tabla con cuadrícula1"/>
    <w:basedOn w:val="Tablanormal"/>
    <w:next w:val="Tablaconcuadrcula"/>
    <w:rsid w:val="00DF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215600"/>
    <w:pPr>
      <w:spacing w:after="0" w:line="240" w:lineRule="auto"/>
    </w:pPr>
    <w:rPr>
      <w:rFonts w:ascii="Times New Roman" w:hAnsi="Times New Roman" w:cs="Times New Roman"/>
      <w:sz w:val="24"/>
      <w:szCs w:val="24"/>
      <w:lang w:eastAsia="es-CR"/>
    </w:rPr>
  </w:style>
  <w:style w:type="character" w:customStyle="1" w:styleId="normaltextrun">
    <w:name w:val="normaltextrun"/>
    <w:basedOn w:val="Fuentedeprrafopredeter"/>
    <w:rsid w:val="006B325A"/>
  </w:style>
  <w:style w:type="character" w:customStyle="1" w:styleId="eop">
    <w:name w:val="eop"/>
    <w:basedOn w:val="Fuentedeprrafopredeter"/>
    <w:rsid w:val="006B325A"/>
  </w:style>
  <w:style w:type="paragraph" w:customStyle="1" w:styleId="paragraph">
    <w:name w:val="paragraph"/>
    <w:basedOn w:val="Normal"/>
    <w:rsid w:val="003257D8"/>
    <w:pPr>
      <w:spacing w:before="100" w:beforeAutospacing="1" w:after="100" w:afterAutospacing="1" w:line="240" w:lineRule="auto"/>
    </w:pPr>
    <w:rPr>
      <w:rFonts w:ascii="Times New Roman" w:eastAsia="Times New Roman" w:hAnsi="Times New Roman" w:cs="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278">
      <w:bodyDiv w:val="1"/>
      <w:marLeft w:val="0"/>
      <w:marRight w:val="0"/>
      <w:marTop w:val="0"/>
      <w:marBottom w:val="0"/>
      <w:divBdr>
        <w:top w:val="none" w:sz="0" w:space="0" w:color="auto"/>
        <w:left w:val="none" w:sz="0" w:space="0" w:color="auto"/>
        <w:bottom w:val="none" w:sz="0" w:space="0" w:color="auto"/>
        <w:right w:val="none" w:sz="0" w:space="0" w:color="auto"/>
      </w:divBdr>
    </w:div>
    <w:div w:id="81150282">
      <w:bodyDiv w:val="1"/>
      <w:marLeft w:val="0"/>
      <w:marRight w:val="0"/>
      <w:marTop w:val="0"/>
      <w:marBottom w:val="0"/>
      <w:divBdr>
        <w:top w:val="none" w:sz="0" w:space="0" w:color="auto"/>
        <w:left w:val="none" w:sz="0" w:space="0" w:color="auto"/>
        <w:bottom w:val="none" w:sz="0" w:space="0" w:color="auto"/>
        <w:right w:val="none" w:sz="0" w:space="0" w:color="auto"/>
      </w:divBdr>
    </w:div>
    <w:div w:id="121727667">
      <w:bodyDiv w:val="1"/>
      <w:marLeft w:val="0"/>
      <w:marRight w:val="0"/>
      <w:marTop w:val="0"/>
      <w:marBottom w:val="0"/>
      <w:divBdr>
        <w:top w:val="none" w:sz="0" w:space="0" w:color="auto"/>
        <w:left w:val="none" w:sz="0" w:space="0" w:color="auto"/>
        <w:bottom w:val="none" w:sz="0" w:space="0" w:color="auto"/>
        <w:right w:val="none" w:sz="0" w:space="0" w:color="auto"/>
      </w:divBdr>
    </w:div>
    <w:div w:id="138232344">
      <w:bodyDiv w:val="1"/>
      <w:marLeft w:val="0"/>
      <w:marRight w:val="0"/>
      <w:marTop w:val="0"/>
      <w:marBottom w:val="0"/>
      <w:divBdr>
        <w:top w:val="none" w:sz="0" w:space="0" w:color="auto"/>
        <w:left w:val="none" w:sz="0" w:space="0" w:color="auto"/>
        <w:bottom w:val="none" w:sz="0" w:space="0" w:color="auto"/>
        <w:right w:val="none" w:sz="0" w:space="0" w:color="auto"/>
      </w:divBdr>
    </w:div>
    <w:div w:id="141117325">
      <w:bodyDiv w:val="1"/>
      <w:marLeft w:val="0"/>
      <w:marRight w:val="0"/>
      <w:marTop w:val="0"/>
      <w:marBottom w:val="0"/>
      <w:divBdr>
        <w:top w:val="none" w:sz="0" w:space="0" w:color="auto"/>
        <w:left w:val="none" w:sz="0" w:space="0" w:color="auto"/>
        <w:bottom w:val="none" w:sz="0" w:space="0" w:color="auto"/>
        <w:right w:val="none" w:sz="0" w:space="0" w:color="auto"/>
      </w:divBdr>
    </w:div>
    <w:div w:id="144005990">
      <w:bodyDiv w:val="1"/>
      <w:marLeft w:val="0"/>
      <w:marRight w:val="0"/>
      <w:marTop w:val="0"/>
      <w:marBottom w:val="0"/>
      <w:divBdr>
        <w:top w:val="none" w:sz="0" w:space="0" w:color="auto"/>
        <w:left w:val="none" w:sz="0" w:space="0" w:color="auto"/>
        <w:bottom w:val="none" w:sz="0" w:space="0" w:color="auto"/>
        <w:right w:val="none" w:sz="0" w:space="0" w:color="auto"/>
      </w:divBdr>
    </w:div>
    <w:div w:id="167257481">
      <w:bodyDiv w:val="1"/>
      <w:marLeft w:val="0"/>
      <w:marRight w:val="0"/>
      <w:marTop w:val="0"/>
      <w:marBottom w:val="0"/>
      <w:divBdr>
        <w:top w:val="none" w:sz="0" w:space="0" w:color="auto"/>
        <w:left w:val="none" w:sz="0" w:space="0" w:color="auto"/>
        <w:bottom w:val="none" w:sz="0" w:space="0" w:color="auto"/>
        <w:right w:val="none" w:sz="0" w:space="0" w:color="auto"/>
      </w:divBdr>
    </w:div>
    <w:div w:id="188374488">
      <w:bodyDiv w:val="1"/>
      <w:marLeft w:val="0"/>
      <w:marRight w:val="0"/>
      <w:marTop w:val="0"/>
      <w:marBottom w:val="0"/>
      <w:divBdr>
        <w:top w:val="none" w:sz="0" w:space="0" w:color="auto"/>
        <w:left w:val="none" w:sz="0" w:space="0" w:color="auto"/>
        <w:bottom w:val="none" w:sz="0" w:space="0" w:color="auto"/>
        <w:right w:val="none" w:sz="0" w:space="0" w:color="auto"/>
      </w:divBdr>
    </w:div>
    <w:div w:id="246770879">
      <w:bodyDiv w:val="1"/>
      <w:marLeft w:val="0"/>
      <w:marRight w:val="0"/>
      <w:marTop w:val="0"/>
      <w:marBottom w:val="0"/>
      <w:divBdr>
        <w:top w:val="none" w:sz="0" w:space="0" w:color="auto"/>
        <w:left w:val="none" w:sz="0" w:space="0" w:color="auto"/>
        <w:bottom w:val="none" w:sz="0" w:space="0" w:color="auto"/>
        <w:right w:val="none" w:sz="0" w:space="0" w:color="auto"/>
      </w:divBdr>
    </w:div>
    <w:div w:id="335304705">
      <w:bodyDiv w:val="1"/>
      <w:marLeft w:val="0"/>
      <w:marRight w:val="0"/>
      <w:marTop w:val="0"/>
      <w:marBottom w:val="0"/>
      <w:divBdr>
        <w:top w:val="none" w:sz="0" w:space="0" w:color="auto"/>
        <w:left w:val="none" w:sz="0" w:space="0" w:color="auto"/>
        <w:bottom w:val="none" w:sz="0" w:space="0" w:color="auto"/>
        <w:right w:val="none" w:sz="0" w:space="0" w:color="auto"/>
      </w:divBdr>
    </w:div>
    <w:div w:id="364642637">
      <w:bodyDiv w:val="1"/>
      <w:marLeft w:val="0"/>
      <w:marRight w:val="0"/>
      <w:marTop w:val="0"/>
      <w:marBottom w:val="0"/>
      <w:divBdr>
        <w:top w:val="none" w:sz="0" w:space="0" w:color="auto"/>
        <w:left w:val="none" w:sz="0" w:space="0" w:color="auto"/>
        <w:bottom w:val="none" w:sz="0" w:space="0" w:color="auto"/>
        <w:right w:val="none" w:sz="0" w:space="0" w:color="auto"/>
      </w:divBdr>
    </w:div>
    <w:div w:id="464541875">
      <w:bodyDiv w:val="1"/>
      <w:marLeft w:val="0"/>
      <w:marRight w:val="0"/>
      <w:marTop w:val="0"/>
      <w:marBottom w:val="0"/>
      <w:divBdr>
        <w:top w:val="none" w:sz="0" w:space="0" w:color="auto"/>
        <w:left w:val="none" w:sz="0" w:space="0" w:color="auto"/>
        <w:bottom w:val="none" w:sz="0" w:space="0" w:color="auto"/>
        <w:right w:val="none" w:sz="0" w:space="0" w:color="auto"/>
      </w:divBdr>
    </w:div>
    <w:div w:id="522673730">
      <w:bodyDiv w:val="1"/>
      <w:marLeft w:val="0"/>
      <w:marRight w:val="0"/>
      <w:marTop w:val="0"/>
      <w:marBottom w:val="0"/>
      <w:divBdr>
        <w:top w:val="none" w:sz="0" w:space="0" w:color="auto"/>
        <w:left w:val="none" w:sz="0" w:space="0" w:color="auto"/>
        <w:bottom w:val="none" w:sz="0" w:space="0" w:color="auto"/>
        <w:right w:val="none" w:sz="0" w:space="0" w:color="auto"/>
      </w:divBdr>
    </w:div>
    <w:div w:id="553590206">
      <w:bodyDiv w:val="1"/>
      <w:marLeft w:val="0"/>
      <w:marRight w:val="0"/>
      <w:marTop w:val="0"/>
      <w:marBottom w:val="0"/>
      <w:divBdr>
        <w:top w:val="none" w:sz="0" w:space="0" w:color="auto"/>
        <w:left w:val="none" w:sz="0" w:space="0" w:color="auto"/>
        <w:bottom w:val="none" w:sz="0" w:space="0" w:color="auto"/>
        <w:right w:val="none" w:sz="0" w:space="0" w:color="auto"/>
      </w:divBdr>
    </w:div>
    <w:div w:id="570120698">
      <w:bodyDiv w:val="1"/>
      <w:marLeft w:val="0"/>
      <w:marRight w:val="0"/>
      <w:marTop w:val="0"/>
      <w:marBottom w:val="0"/>
      <w:divBdr>
        <w:top w:val="none" w:sz="0" w:space="0" w:color="auto"/>
        <w:left w:val="none" w:sz="0" w:space="0" w:color="auto"/>
        <w:bottom w:val="none" w:sz="0" w:space="0" w:color="auto"/>
        <w:right w:val="none" w:sz="0" w:space="0" w:color="auto"/>
      </w:divBdr>
    </w:div>
    <w:div w:id="601495797">
      <w:bodyDiv w:val="1"/>
      <w:marLeft w:val="0"/>
      <w:marRight w:val="0"/>
      <w:marTop w:val="0"/>
      <w:marBottom w:val="0"/>
      <w:divBdr>
        <w:top w:val="none" w:sz="0" w:space="0" w:color="auto"/>
        <w:left w:val="none" w:sz="0" w:space="0" w:color="auto"/>
        <w:bottom w:val="none" w:sz="0" w:space="0" w:color="auto"/>
        <w:right w:val="none" w:sz="0" w:space="0" w:color="auto"/>
      </w:divBdr>
    </w:div>
    <w:div w:id="665789635">
      <w:bodyDiv w:val="1"/>
      <w:marLeft w:val="0"/>
      <w:marRight w:val="0"/>
      <w:marTop w:val="0"/>
      <w:marBottom w:val="0"/>
      <w:divBdr>
        <w:top w:val="none" w:sz="0" w:space="0" w:color="auto"/>
        <w:left w:val="none" w:sz="0" w:space="0" w:color="auto"/>
        <w:bottom w:val="none" w:sz="0" w:space="0" w:color="auto"/>
        <w:right w:val="none" w:sz="0" w:space="0" w:color="auto"/>
      </w:divBdr>
    </w:div>
    <w:div w:id="678116057">
      <w:bodyDiv w:val="1"/>
      <w:marLeft w:val="0"/>
      <w:marRight w:val="0"/>
      <w:marTop w:val="0"/>
      <w:marBottom w:val="0"/>
      <w:divBdr>
        <w:top w:val="none" w:sz="0" w:space="0" w:color="auto"/>
        <w:left w:val="none" w:sz="0" w:space="0" w:color="auto"/>
        <w:bottom w:val="none" w:sz="0" w:space="0" w:color="auto"/>
        <w:right w:val="none" w:sz="0" w:space="0" w:color="auto"/>
      </w:divBdr>
    </w:div>
    <w:div w:id="682512661">
      <w:bodyDiv w:val="1"/>
      <w:marLeft w:val="0"/>
      <w:marRight w:val="0"/>
      <w:marTop w:val="0"/>
      <w:marBottom w:val="0"/>
      <w:divBdr>
        <w:top w:val="none" w:sz="0" w:space="0" w:color="auto"/>
        <w:left w:val="none" w:sz="0" w:space="0" w:color="auto"/>
        <w:bottom w:val="none" w:sz="0" w:space="0" w:color="auto"/>
        <w:right w:val="none" w:sz="0" w:space="0" w:color="auto"/>
      </w:divBdr>
    </w:div>
    <w:div w:id="688680837">
      <w:bodyDiv w:val="1"/>
      <w:marLeft w:val="0"/>
      <w:marRight w:val="0"/>
      <w:marTop w:val="0"/>
      <w:marBottom w:val="0"/>
      <w:divBdr>
        <w:top w:val="none" w:sz="0" w:space="0" w:color="auto"/>
        <w:left w:val="none" w:sz="0" w:space="0" w:color="auto"/>
        <w:bottom w:val="none" w:sz="0" w:space="0" w:color="auto"/>
        <w:right w:val="none" w:sz="0" w:space="0" w:color="auto"/>
      </w:divBdr>
    </w:div>
    <w:div w:id="718631943">
      <w:bodyDiv w:val="1"/>
      <w:marLeft w:val="0"/>
      <w:marRight w:val="0"/>
      <w:marTop w:val="0"/>
      <w:marBottom w:val="0"/>
      <w:divBdr>
        <w:top w:val="none" w:sz="0" w:space="0" w:color="auto"/>
        <w:left w:val="none" w:sz="0" w:space="0" w:color="auto"/>
        <w:bottom w:val="none" w:sz="0" w:space="0" w:color="auto"/>
        <w:right w:val="none" w:sz="0" w:space="0" w:color="auto"/>
      </w:divBdr>
    </w:div>
    <w:div w:id="729841404">
      <w:bodyDiv w:val="1"/>
      <w:marLeft w:val="0"/>
      <w:marRight w:val="0"/>
      <w:marTop w:val="0"/>
      <w:marBottom w:val="0"/>
      <w:divBdr>
        <w:top w:val="none" w:sz="0" w:space="0" w:color="auto"/>
        <w:left w:val="none" w:sz="0" w:space="0" w:color="auto"/>
        <w:bottom w:val="none" w:sz="0" w:space="0" w:color="auto"/>
        <w:right w:val="none" w:sz="0" w:space="0" w:color="auto"/>
      </w:divBdr>
    </w:div>
    <w:div w:id="741147993">
      <w:bodyDiv w:val="1"/>
      <w:marLeft w:val="0"/>
      <w:marRight w:val="0"/>
      <w:marTop w:val="0"/>
      <w:marBottom w:val="0"/>
      <w:divBdr>
        <w:top w:val="none" w:sz="0" w:space="0" w:color="auto"/>
        <w:left w:val="none" w:sz="0" w:space="0" w:color="auto"/>
        <w:bottom w:val="none" w:sz="0" w:space="0" w:color="auto"/>
        <w:right w:val="none" w:sz="0" w:space="0" w:color="auto"/>
      </w:divBdr>
    </w:div>
    <w:div w:id="778379544">
      <w:bodyDiv w:val="1"/>
      <w:marLeft w:val="0"/>
      <w:marRight w:val="0"/>
      <w:marTop w:val="0"/>
      <w:marBottom w:val="0"/>
      <w:divBdr>
        <w:top w:val="none" w:sz="0" w:space="0" w:color="auto"/>
        <w:left w:val="none" w:sz="0" w:space="0" w:color="auto"/>
        <w:bottom w:val="none" w:sz="0" w:space="0" w:color="auto"/>
        <w:right w:val="none" w:sz="0" w:space="0" w:color="auto"/>
      </w:divBdr>
    </w:div>
    <w:div w:id="779880110">
      <w:bodyDiv w:val="1"/>
      <w:marLeft w:val="0"/>
      <w:marRight w:val="0"/>
      <w:marTop w:val="0"/>
      <w:marBottom w:val="0"/>
      <w:divBdr>
        <w:top w:val="none" w:sz="0" w:space="0" w:color="auto"/>
        <w:left w:val="none" w:sz="0" w:space="0" w:color="auto"/>
        <w:bottom w:val="none" w:sz="0" w:space="0" w:color="auto"/>
        <w:right w:val="none" w:sz="0" w:space="0" w:color="auto"/>
      </w:divBdr>
    </w:div>
    <w:div w:id="783572589">
      <w:bodyDiv w:val="1"/>
      <w:marLeft w:val="0"/>
      <w:marRight w:val="0"/>
      <w:marTop w:val="0"/>
      <w:marBottom w:val="0"/>
      <w:divBdr>
        <w:top w:val="none" w:sz="0" w:space="0" w:color="auto"/>
        <w:left w:val="none" w:sz="0" w:space="0" w:color="auto"/>
        <w:bottom w:val="none" w:sz="0" w:space="0" w:color="auto"/>
        <w:right w:val="none" w:sz="0" w:space="0" w:color="auto"/>
      </w:divBdr>
    </w:div>
    <w:div w:id="786196082">
      <w:bodyDiv w:val="1"/>
      <w:marLeft w:val="0"/>
      <w:marRight w:val="0"/>
      <w:marTop w:val="0"/>
      <w:marBottom w:val="0"/>
      <w:divBdr>
        <w:top w:val="none" w:sz="0" w:space="0" w:color="auto"/>
        <w:left w:val="none" w:sz="0" w:space="0" w:color="auto"/>
        <w:bottom w:val="none" w:sz="0" w:space="0" w:color="auto"/>
        <w:right w:val="none" w:sz="0" w:space="0" w:color="auto"/>
      </w:divBdr>
    </w:div>
    <w:div w:id="794257134">
      <w:bodyDiv w:val="1"/>
      <w:marLeft w:val="0"/>
      <w:marRight w:val="0"/>
      <w:marTop w:val="0"/>
      <w:marBottom w:val="0"/>
      <w:divBdr>
        <w:top w:val="none" w:sz="0" w:space="0" w:color="auto"/>
        <w:left w:val="none" w:sz="0" w:space="0" w:color="auto"/>
        <w:bottom w:val="none" w:sz="0" w:space="0" w:color="auto"/>
        <w:right w:val="none" w:sz="0" w:space="0" w:color="auto"/>
      </w:divBdr>
    </w:div>
    <w:div w:id="895121042">
      <w:bodyDiv w:val="1"/>
      <w:marLeft w:val="0"/>
      <w:marRight w:val="0"/>
      <w:marTop w:val="0"/>
      <w:marBottom w:val="0"/>
      <w:divBdr>
        <w:top w:val="none" w:sz="0" w:space="0" w:color="auto"/>
        <w:left w:val="none" w:sz="0" w:space="0" w:color="auto"/>
        <w:bottom w:val="none" w:sz="0" w:space="0" w:color="auto"/>
        <w:right w:val="none" w:sz="0" w:space="0" w:color="auto"/>
      </w:divBdr>
    </w:div>
    <w:div w:id="918638991">
      <w:bodyDiv w:val="1"/>
      <w:marLeft w:val="0"/>
      <w:marRight w:val="0"/>
      <w:marTop w:val="0"/>
      <w:marBottom w:val="0"/>
      <w:divBdr>
        <w:top w:val="none" w:sz="0" w:space="0" w:color="auto"/>
        <w:left w:val="none" w:sz="0" w:space="0" w:color="auto"/>
        <w:bottom w:val="none" w:sz="0" w:space="0" w:color="auto"/>
        <w:right w:val="none" w:sz="0" w:space="0" w:color="auto"/>
      </w:divBdr>
    </w:div>
    <w:div w:id="933711070">
      <w:bodyDiv w:val="1"/>
      <w:marLeft w:val="0"/>
      <w:marRight w:val="0"/>
      <w:marTop w:val="0"/>
      <w:marBottom w:val="0"/>
      <w:divBdr>
        <w:top w:val="none" w:sz="0" w:space="0" w:color="auto"/>
        <w:left w:val="none" w:sz="0" w:space="0" w:color="auto"/>
        <w:bottom w:val="none" w:sz="0" w:space="0" w:color="auto"/>
        <w:right w:val="none" w:sz="0" w:space="0" w:color="auto"/>
      </w:divBdr>
    </w:div>
    <w:div w:id="936525810">
      <w:bodyDiv w:val="1"/>
      <w:marLeft w:val="0"/>
      <w:marRight w:val="0"/>
      <w:marTop w:val="0"/>
      <w:marBottom w:val="0"/>
      <w:divBdr>
        <w:top w:val="none" w:sz="0" w:space="0" w:color="auto"/>
        <w:left w:val="none" w:sz="0" w:space="0" w:color="auto"/>
        <w:bottom w:val="none" w:sz="0" w:space="0" w:color="auto"/>
        <w:right w:val="none" w:sz="0" w:space="0" w:color="auto"/>
      </w:divBdr>
    </w:div>
    <w:div w:id="974406487">
      <w:bodyDiv w:val="1"/>
      <w:marLeft w:val="0"/>
      <w:marRight w:val="0"/>
      <w:marTop w:val="0"/>
      <w:marBottom w:val="0"/>
      <w:divBdr>
        <w:top w:val="none" w:sz="0" w:space="0" w:color="auto"/>
        <w:left w:val="none" w:sz="0" w:space="0" w:color="auto"/>
        <w:bottom w:val="none" w:sz="0" w:space="0" w:color="auto"/>
        <w:right w:val="none" w:sz="0" w:space="0" w:color="auto"/>
      </w:divBdr>
    </w:div>
    <w:div w:id="1028019208">
      <w:bodyDiv w:val="1"/>
      <w:marLeft w:val="0"/>
      <w:marRight w:val="0"/>
      <w:marTop w:val="0"/>
      <w:marBottom w:val="0"/>
      <w:divBdr>
        <w:top w:val="none" w:sz="0" w:space="0" w:color="auto"/>
        <w:left w:val="none" w:sz="0" w:space="0" w:color="auto"/>
        <w:bottom w:val="none" w:sz="0" w:space="0" w:color="auto"/>
        <w:right w:val="none" w:sz="0" w:space="0" w:color="auto"/>
      </w:divBdr>
    </w:div>
    <w:div w:id="1028411308">
      <w:bodyDiv w:val="1"/>
      <w:marLeft w:val="0"/>
      <w:marRight w:val="0"/>
      <w:marTop w:val="0"/>
      <w:marBottom w:val="0"/>
      <w:divBdr>
        <w:top w:val="none" w:sz="0" w:space="0" w:color="auto"/>
        <w:left w:val="none" w:sz="0" w:space="0" w:color="auto"/>
        <w:bottom w:val="none" w:sz="0" w:space="0" w:color="auto"/>
        <w:right w:val="none" w:sz="0" w:space="0" w:color="auto"/>
      </w:divBdr>
    </w:div>
    <w:div w:id="1041201633">
      <w:bodyDiv w:val="1"/>
      <w:marLeft w:val="0"/>
      <w:marRight w:val="0"/>
      <w:marTop w:val="0"/>
      <w:marBottom w:val="0"/>
      <w:divBdr>
        <w:top w:val="none" w:sz="0" w:space="0" w:color="auto"/>
        <w:left w:val="none" w:sz="0" w:space="0" w:color="auto"/>
        <w:bottom w:val="none" w:sz="0" w:space="0" w:color="auto"/>
        <w:right w:val="none" w:sz="0" w:space="0" w:color="auto"/>
      </w:divBdr>
    </w:div>
    <w:div w:id="1103845239">
      <w:bodyDiv w:val="1"/>
      <w:marLeft w:val="0"/>
      <w:marRight w:val="0"/>
      <w:marTop w:val="0"/>
      <w:marBottom w:val="0"/>
      <w:divBdr>
        <w:top w:val="none" w:sz="0" w:space="0" w:color="auto"/>
        <w:left w:val="none" w:sz="0" w:space="0" w:color="auto"/>
        <w:bottom w:val="none" w:sz="0" w:space="0" w:color="auto"/>
        <w:right w:val="none" w:sz="0" w:space="0" w:color="auto"/>
      </w:divBdr>
    </w:div>
    <w:div w:id="1113671932">
      <w:bodyDiv w:val="1"/>
      <w:marLeft w:val="0"/>
      <w:marRight w:val="0"/>
      <w:marTop w:val="0"/>
      <w:marBottom w:val="0"/>
      <w:divBdr>
        <w:top w:val="none" w:sz="0" w:space="0" w:color="auto"/>
        <w:left w:val="none" w:sz="0" w:space="0" w:color="auto"/>
        <w:bottom w:val="none" w:sz="0" w:space="0" w:color="auto"/>
        <w:right w:val="none" w:sz="0" w:space="0" w:color="auto"/>
      </w:divBdr>
    </w:div>
    <w:div w:id="1113941317">
      <w:bodyDiv w:val="1"/>
      <w:marLeft w:val="0"/>
      <w:marRight w:val="0"/>
      <w:marTop w:val="0"/>
      <w:marBottom w:val="0"/>
      <w:divBdr>
        <w:top w:val="none" w:sz="0" w:space="0" w:color="auto"/>
        <w:left w:val="none" w:sz="0" w:space="0" w:color="auto"/>
        <w:bottom w:val="none" w:sz="0" w:space="0" w:color="auto"/>
        <w:right w:val="none" w:sz="0" w:space="0" w:color="auto"/>
      </w:divBdr>
    </w:div>
    <w:div w:id="1127047838">
      <w:bodyDiv w:val="1"/>
      <w:marLeft w:val="0"/>
      <w:marRight w:val="0"/>
      <w:marTop w:val="0"/>
      <w:marBottom w:val="0"/>
      <w:divBdr>
        <w:top w:val="none" w:sz="0" w:space="0" w:color="auto"/>
        <w:left w:val="none" w:sz="0" w:space="0" w:color="auto"/>
        <w:bottom w:val="none" w:sz="0" w:space="0" w:color="auto"/>
        <w:right w:val="none" w:sz="0" w:space="0" w:color="auto"/>
      </w:divBdr>
    </w:div>
    <w:div w:id="1151404143">
      <w:bodyDiv w:val="1"/>
      <w:marLeft w:val="0"/>
      <w:marRight w:val="0"/>
      <w:marTop w:val="0"/>
      <w:marBottom w:val="0"/>
      <w:divBdr>
        <w:top w:val="none" w:sz="0" w:space="0" w:color="auto"/>
        <w:left w:val="none" w:sz="0" w:space="0" w:color="auto"/>
        <w:bottom w:val="none" w:sz="0" w:space="0" w:color="auto"/>
        <w:right w:val="none" w:sz="0" w:space="0" w:color="auto"/>
      </w:divBdr>
    </w:div>
    <w:div w:id="1165128171">
      <w:bodyDiv w:val="1"/>
      <w:marLeft w:val="0"/>
      <w:marRight w:val="0"/>
      <w:marTop w:val="0"/>
      <w:marBottom w:val="0"/>
      <w:divBdr>
        <w:top w:val="none" w:sz="0" w:space="0" w:color="auto"/>
        <w:left w:val="none" w:sz="0" w:space="0" w:color="auto"/>
        <w:bottom w:val="none" w:sz="0" w:space="0" w:color="auto"/>
        <w:right w:val="none" w:sz="0" w:space="0" w:color="auto"/>
      </w:divBdr>
    </w:div>
    <w:div w:id="1191184176">
      <w:bodyDiv w:val="1"/>
      <w:marLeft w:val="0"/>
      <w:marRight w:val="0"/>
      <w:marTop w:val="0"/>
      <w:marBottom w:val="0"/>
      <w:divBdr>
        <w:top w:val="none" w:sz="0" w:space="0" w:color="auto"/>
        <w:left w:val="none" w:sz="0" w:space="0" w:color="auto"/>
        <w:bottom w:val="none" w:sz="0" w:space="0" w:color="auto"/>
        <w:right w:val="none" w:sz="0" w:space="0" w:color="auto"/>
      </w:divBdr>
    </w:div>
    <w:div w:id="1208178610">
      <w:bodyDiv w:val="1"/>
      <w:marLeft w:val="0"/>
      <w:marRight w:val="0"/>
      <w:marTop w:val="0"/>
      <w:marBottom w:val="0"/>
      <w:divBdr>
        <w:top w:val="none" w:sz="0" w:space="0" w:color="auto"/>
        <w:left w:val="none" w:sz="0" w:space="0" w:color="auto"/>
        <w:bottom w:val="none" w:sz="0" w:space="0" w:color="auto"/>
        <w:right w:val="none" w:sz="0" w:space="0" w:color="auto"/>
      </w:divBdr>
    </w:div>
    <w:div w:id="1246499428">
      <w:bodyDiv w:val="1"/>
      <w:marLeft w:val="0"/>
      <w:marRight w:val="0"/>
      <w:marTop w:val="0"/>
      <w:marBottom w:val="0"/>
      <w:divBdr>
        <w:top w:val="none" w:sz="0" w:space="0" w:color="auto"/>
        <w:left w:val="none" w:sz="0" w:space="0" w:color="auto"/>
        <w:bottom w:val="none" w:sz="0" w:space="0" w:color="auto"/>
        <w:right w:val="none" w:sz="0" w:space="0" w:color="auto"/>
      </w:divBdr>
    </w:div>
    <w:div w:id="1251355275">
      <w:bodyDiv w:val="1"/>
      <w:marLeft w:val="0"/>
      <w:marRight w:val="0"/>
      <w:marTop w:val="0"/>
      <w:marBottom w:val="0"/>
      <w:divBdr>
        <w:top w:val="none" w:sz="0" w:space="0" w:color="auto"/>
        <w:left w:val="none" w:sz="0" w:space="0" w:color="auto"/>
        <w:bottom w:val="none" w:sz="0" w:space="0" w:color="auto"/>
        <w:right w:val="none" w:sz="0" w:space="0" w:color="auto"/>
      </w:divBdr>
    </w:div>
    <w:div w:id="1279144521">
      <w:bodyDiv w:val="1"/>
      <w:marLeft w:val="0"/>
      <w:marRight w:val="0"/>
      <w:marTop w:val="0"/>
      <w:marBottom w:val="0"/>
      <w:divBdr>
        <w:top w:val="none" w:sz="0" w:space="0" w:color="auto"/>
        <w:left w:val="none" w:sz="0" w:space="0" w:color="auto"/>
        <w:bottom w:val="none" w:sz="0" w:space="0" w:color="auto"/>
        <w:right w:val="none" w:sz="0" w:space="0" w:color="auto"/>
      </w:divBdr>
    </w:div>
    <w:div w:id="1335692281">
      <w:bodyDiv w:val="1"/>
      <w:marLeft w:val="0"/>
      <w:marRight w:val="0"/>
      <w:marTop w:val="0"/>
      <w:marBottom w:val="0"/>
      <w:divBdr>
        <w:top w:val="none" w:sz="0" w:space="0" w:color="auto"/>
        <w:left w:val="none" w:sz="0" w:space="0" w:color="auto"/>
        <w:bottom w:val="none" w:sz="0" w:space="0" w:color="auto"/>
        <w:right w:val="none" w:sz="0" w:space="0" w:color="auto"/>
      </w:divBdr>
    </w:div>
    <w:div w:id="1402674616">
      <w:bodyDiv w:val="1"/>
      <w:marLeft w:val="0"/>
      <w:marRight w:val="0"/>
      <w:marTop w:val="0"/>
      <w:marBottom w:val="0"/>
      <w:divBdr>
        <w:top w:val="none" w:sz="0" w:space="0" w:color="auto"/>
        <w:left w:val="none" w:sz="0" w:space="0" w:color="auto"/>
        <w:bottom w:val="none" w:sz="0" w:space="0" w:color="auto"/>
        <w:right w:val="none" w:sz="0" w:space="0" w:color="auto"/>
      </w:divBdr>
    </w:div>
    <w:div w:id="1508982075">
      <w:bodyDiv w:val="1"/>
      <w:marLeft w:val="0"/>
      <w:marRight w:val="0"/>
      <w:marTop w:val="0"/>
      <w:marBottom w:val="0"/>
      <w:divBdr>
        <w:top w:val="none" w:sz="0" w:space="0" w:color="auto"/>
        <w:left w:val="none" w:sz="0" w:space="0" w:color="auto"/>
        <w:bottom w:val="none" w:sz="0" w:space="0" w:color="auto"/>
        <w:right w:val="none" w:sz="0" w:space="0" w:color="auto"/>
      </w:divBdr>
    </w:div>
    <w:div w:id="1536768187">
      <w:bodyDiv w:val="1"/>
      <w:marLeft w:val="0"/>
      <w:marRight w:val="0"/>
      <w:marTop w:val="0"/>
      <w:marBottom w:val="0"/>
      <w:divBdr>
        <w:top w:val="none" w:sz="0" w:space="0" w:color="auto"/>
        <w:left w:val="none" w:sz="0" w:space="0" w:color="auto"/>
        <w:bottom w:val="none" w:sz="0" w:space="0" w:color="auto"/>
        <w:right w:val="none" w:sz="0" w:space="0" w:color="auto"/>
      </w:divBdr>
    </w:div>
    <w:div w:id="1614631232">
      <w:bodyDiv w:val="1"/>
      <w:marLeft w:val="0"/>
      <w:marRight w:val="0"/>
      <w:marTop w:val="0"/>
      <w:marBottom w:val="0"/>
      <w:divBdr>
        <w:top w:val="none" w:sz="0" w:space="0" w:color="auto"/>
        <w:left w:val="none" w:sz="0" w:space="0" w:color="auto"/>
        <w:bottom w:val="none" w:sz="0" w:space="0" w:color="auto"/>
        <w:right w:val="none" w:sz="0" w:space="0" w:color="auto"/>
      </w:divBdr>
    </w:div>
    <w:div w:id="1675764776">
      <w:bodyDiv w:val="1"/>
      <w:marLeft w:val="0"/>
      <w:marRight w:val="0"/>
      <w:marTop w:val="0"/>
      <w:marBottom w:val="0"/>
      <w:divBdr>
        <w:top w:val="none" w:sz="0" w:space="0" w:color="auto"/>
        <w:left w:val="none" w:sz="0" w:space="0" w:color="auto"/>
        <w:bottom w:val="none" w:sz="0" w:space="0" w:color="auto"/>
        <w:right w:val="none" w:sz="0" w:space="0" w:color="auto"/>
      </w:divBdr>
    </w:div>
    <w:div w:id="1676346951">
      <w:bodyDiv w:val="1"/>
      <w:marLeft w:val="0"/>
      <w:marRight w:val="0"/>
      <w:marTop w:val="0"/>
      <w:marBottom w:val="0"/>
      <w:divBdr>
        <w:top w:val="none" w:sz="0" w:space="0" w:color="auto"/>
        <w:left w:val="none" w:sz="0" w:space="0" w:color="auto"/>
        <w:bottom w:val="none" w:sz="0" w:space="0" w:color="auto"/>
        <w:right w:val="none" w:sz="0" w:space="0" w:color="auto"/>
      </w:divBdr>
    </w:div>
    <w:div w:id="1681077806">
      <w:bodyDiv w:val="1"/>
      <w:marLeft w:val="0"/>
      <w:marRight w:val="0"/>
      <w:marTop w:val="0"/>
      <w:marBottom w:val="0"/>
      <w:divBdr>
        <w:top w:val="none" w:sz="0" w:space="0" w:color="auto"/>
        <w:left w:val="none" w:sz="0" w:space="0" w:color="auto"/>
        <w:bottom w:val="none" w:sz="0" w:space="0" w:color="auto"/>
        <w:right w:val="none" w:sz="0" w:space="0" w:color="auto"/>
      </w:divBdr>
    </w:div>
    <w:div w:id="1719476619">
      <w:bodyDiv w:val="1"/>
      <w:marLeft w:val="0"/>
      <w:marRight w:val="0"/>
      <w:marTop w:val="0"/>
      <w:marBottom w:val="0"/>
      <w:divBdr>
        <w:top w:val="none" w:sz="0" w:space="0" w:color="auto"/>
        <w:left w:val="none" w:sz="0" w:space="0" w:color="auto"/>
        <w:bottom w:val="none" w:sz="0" w:space="0" w:color="auto"/>
        <w:right w:val="none" w:sz="0" w:space="0" w:color="auto"/>
      </w:divBdr>
    </w:div>
    <w:div w:id="1758016939">
      <w:bodyDiv w:val="1"/>
      <w:marLeft w:val="0"/>
      <w:marRight w:val="0"/>
      <w:marTop w:val="0"/>
      <w:marBottom w:val="0"/>
      <w:divBdr>
        <w:top w:val="none" w:sz="0" w:space="0" w:color="auto"/>
        <w:left w:val="none" w:sz="0" w:space="0" w:color="auto"/>
        <w:bottom w:val="none" w:sz="0" w:space="0" w:color="auto"/>
        <w:right w:val="none" w:sz="0" w:space="0" w:color="auto"/>
      </w:divBdr>
    </w:div>
    <w:div w:id="1826504909">
      <w:bodyDiv w:val="1"/>
      <w:marLeft w:val="0"/>
      <w:marRight w:val="0"/>
      <w:marTop w:val="0"/>
      <w:marBottom w:val="0"/>
      <w:divBdr>
        <w:top w:val="none" w:sz="0" w:space="0" w:color="auto"/>
        <w:left w:val="none" w:sz="0" w:space="0" w:color="auto"/>
        <w:bottom w:val="none" w:sz="0" w:space="0" w:color="auto"/>
        <w:right w:val="none" w:sz="0" w:space="0" w:color="auto"/>
      </w:divBdr>
    </w:div>
    <w:div w:id="1834641331">
      <w:bodyDiv w:val="1"/>
      <w:marLeft w:val="0"/>
      <w:marRight w:val="0"/>
      <w:marTop w:val="0"/>
      <w:marBottom w:val="0"/>
      <w:divBdr>
        <w:top w:val="none" w:sz="0" w:space="0" w:color="auto"/>
        <w:left w:val="none" w:sz="0" w:space="0" w:color="auto"/>
        <w:bottom w:val="none" w:sz="0" w:space="0" w:color="auto"/>
        <w:right w:val="none" w:sz="0" w:space="0" w:color="auto"/>
      </w:divBdr>
    </w:div>
    <w:div w:id="1839035885">
      <w:bodyDiv w:val="1"/>
      <w:marLeft w:val="0"/>
      <w:marRight w:val="0"/>
      <w:marTop w:val="0"/>
      <w:marBottom w:val="0"/>
      <w:divBdr>
        <w:top w:val="none" w:sz="0" w:space="0" w:color="auto"/>
        <w:left w:val="none" w:sz="0" w:space="0" w:color="auto"/>
        <w:bottom w:val="none" w:sz="0" w:space="0" w:color="auto"/>
        <w:right w:val="none" w:sz="0" w:space="0" w:color="auto"/>
      </w:divBdr>
    </w:div>
    <w:div w:id="1869175803">
      <w:bodyDiv w:val="1"/>
      <w:marLeft w:val="0"/>
      <w:marRight w:val="0"/>
      <w:marTop w:val="0"/>
      <w:marBottom w:val="0"/>
      <w:divBdr>
        <w:top w:val="none" w:sz="0" w:space="0" w:color="auto"/>
        <w:left w:val="none" w:sz="0" w:space="0" w:color="auto"/>
        <w:bottom w:val="none" w:sz="0" w:space="0" w:color="auto"/>
        <w:right w:val="none" w:sz="0" w:space="0" w:color="auto"/>
      </w:divBdr>
    </w:div>
    <w:div w:id="1887714714">
      <w:bodyDiv w:val="1"/>
      <w:marLeft w:val="0"/>
      <w:marRight w:val="0"/>
      <w:marTop w:val="0"/>
      <w:marBottom w:val="0"/>
      <w:divBdr>
        <w:top w:val="none" w:sz="0" w:space="0" w:color="auto"/>
        <w:left w:val="none" w:sz="0" w:space="0" w:color="auto"/>
        <w:bottom w:val="none" w:sz="0" w:space="0" w:color="auto"/>
        <w:right w:val="none" w:sz="0" w:space="0" w:color="auto"/>
      </w:divBdr>
    </w:div>
    <w:div w:id="1925646076">
      <w:bodyDiv w:val="1"/>
      <w:marLeft w:val="0"/>
      <w:marRight w:val="0"/>
      <w:marTop w:val="0"/>
      <w:marBottom w:val="0"/>
      <w:divBdr>
        <w:top w:val="none" w:sz="0" w:space="0" w:color="auto"/>
        <w:left w:val="none" w:sz="0" w:space="0" w:color="auto"/>
        <w:bottom w:val="none" w:sz="0" w:space="0" w:color="auto"/>
        <w:right w:val="none" w:sz="0" w:space="0" w:color="auto"/>
      </w:divBdr>
    </w:div>
    <w:div w:id="1958365038">
      <w:bodyDiv w:val="1"/>
      <w:marLeft w:val="0"/>
      <w:marRight w:val="0"/>
      <w:marTop w:val="0"/>
      <w:marBottom w:val="0"/>
      <w:divBdr>
        <w:top w:val="none" w:sz="0" w:space="0" w:color="auto"/>
        <w:left w:val="none" w:sz="0" w:space="0" w:color="auto"/>
        <w:bottom w:val="none" w:sz="0" w:space="0" w:color="auto"/>
        <w:right w:val="none" w:sz="0" w:space="0" w:color="auto"/>
      </w:divBdr>
    </w:div>
    <w:div w:id="1973098095">
      <w:bodyDiv w:val="1"/>
      <w:marLeft w:val="0"/>
      <w:marRight w:val="0"/>
      <w:marTop w:val="0"/>
      <w:marBottom w:val="0"/>
      <w:divBdr>
        <w:top w:val="none" w:sz="0" w:space="0" w:color="auto"/>
        <w:left w:val="none" w:sz="0" w:space="0" w:color="auto"/>
        <w:bottom w:val="none" w:sz="0" w:space="0" w:color="auto"/>
        <w:right w:val="none" w:sz="0" w:space="0" w:color="auto"/>
      </w:divBdr>
    </w:div>
    <w:div w:id="2011987208">
      <w:bodyDiv w:val="1"/>
      <w:marLeft w:val="0"/>
      <w:marRight w:val="0"/>
      <w:marTop w:val="0"/>
      <w:marBottom w:val="0"/>
      <w:divBdr>
        <w:top w:val="none" w:sz="0" w:space="0" w:color="auto"/>
        <w:left w:val="none" w:sz="0" w:space="0" w:color="auto"/>
        <w:bottom w:val="none" w:sz="0" w:space="0" w:color="auto"/>
        <w:right w:val="none" w:sz="0" w:space="0" w:color="auto"/>
      </w:divBdr>
    </w:div>
    <w:div w:id="2035035645">
      <w:bodyDiv w:val="1"/>
      <w:marLeft w:val="0"/>
      <w:marRight w:val="0"/>
      <w:marTop w:val="0"/>
      <w:marBottom w:val="0"/>
      <w:divBdr>
        <w:top w:val="none" w:sz="0" w:space="0" w:color="auto"/>
        <w:left w:val="none" w:sz="0" w:space="0" w:color="auto"/>
        <w:bottom w:val="none" w:sz="0" w:space="0" w:color="auto"/>
        <w:right w:val="none" w:sz="0" w:space="0" w:color="auto"/>
      </w:divBdr>
    </w:div>
    <w:div w:id="2063551941">
      <w:bodyDiv w:val="1"/>
      <w:marLeft w:val="0"/>
      <w:marRight w:val="0"/>
      <w:marTop w:val="0"/>
      <w:marBottom w:val="0"/>
      <w:divBdr>
        <w:top w:val="none" w:sz="0" w:space="0" w:color="auto"/>
        <w:left w:val="none" w:sz="0" w:space="0" w:color="auto"/>
        <w:bottom w:val="none" w:sz="0" w:space="0" w:color="auto"/>
        <w:right w:val="none" w:sz="0" w:space="0" w:color="auto"/>
      </w:divBdr>
    </w:div>
    <w:div w:id="20862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D08360-6EA2-4E66-AD7E-9B4A435EF708}" type="doc">
      <dgm:prSet loTypeId="urn:microsoft.com/office/officeart/2005/8/layout/orgChart1" loCatId="hierarchy" qsTypeId="urn:microsoft.com/office/officeart/2005/8/quickstyle/3d2#2" qsCatId="3D" csTypeId="urn:microsoft.com/office/officeart/2005/8/colors/accent3_4" csCatId="accent3" phldr="1"/>
      <dgm:spPr/>
      <dgm:t>
        <a:bodyPr/>
        <a:lstStyle/>
        <a:p>
          <a:endParaRPr lang="es-CR"/>
        </a:p>
      </dgm:t>
    </dgm:pt>
    <dgm:pt modelId="{2470C3A6-3DD8-4503-83A0-4B8CCDFF3A81}">
      <dgm:prSet phldrT="[Text]" custT="1"/>
      <dgm:spPr>
        <a:xfrm>
          <a:off x="1405210" y="788"/>
          <a:ext cx="1083890"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Fonafifo</a:t>
          </a:r>
        </a:p>
        <a:p>
          <a:pPr algn="ctr"/>
          <a:r>
            <a:rPr lang="es-CR" sz="1050" b="0">
              <a:solidFill>
                <a:sysClr val="windowText" lastClr="000000"/>
              </a:solidFill>
              <a:latin typeface="Arial" pitchFamily="34" charset="0"/>
              <a:ea typeface="+mn-ea"/>
              <a:cs typeface="Arial" pitchFamily="34" charset="0"/>
            </a:rPr>
            <a:t>Fideicomitente</a:t>
          </a:r>
        </a:p>
      </dgm:t>
    </dgm:pt>
    <dgm:pt modelId="{1524E818-A1DA-4E3E-9A30-1E369381178B}" type="parTrans" cxnId="{3FCA7BB5-69EB-4EF7-A2DD-F91EDB7E11E3}">
      <dgm:prSet/>
      <dgm:spPr/>
      <dgm:t>
        <a:bodyPr/>
        <a:lstStyle/>
        <a:p>
          <a:pPr algn="ctr"/>
          <a:endParaRPr lang="es-CR" sz="900">
            <a:latin typeface="Arial" pitchFamily="34" charset="0"/>
            <a:cs typeface="Arial" pitchFamily="34" charset="0"/>
          </a:endParaRPr>
        </a:p>
      </dgm:t>
    </dgm:pt>
    <dgm:pt modelId="{E6DC1899-0868-4EDA-8DF8-0127B81F622D}" type="sibTrans" cxnId="{3FCA7BB5-69EB-4EF7-A2DD-F91EDB7E11E3}">
      <dgm:prSet/>
      <dgm:spPr/>
      <dgm:t>
        <a:bodyPr/>
        <a:lstStyle/>
        <a:p>
          <a:pPr algn="ctr"/>
          <a:endParaRPr lang="es-CR" sz="900">
            <a:latin typeface="Arial" pitchFamily="34" charset="0"/>
            <a:cs typeface="Arial" pitchFamily="34" charset="0"/>
          </a:endParaRPr>
        </a:p>
      </dgm:t>
    </dgm:pt>
    <dgm:pt modelId="{1638042B-EF42-446C-9A3F-3504035F7D27}" type="asst">
      <dgm:prSet phldrT="[Text]" custT="1"/>
      <dgm:spPr>
        <a:xfrm>
          <a:off x="2114046" y="901905"/>
          <a:ext cx="1201924"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Comité Especial (Junta Directiva de Fonafifo)</a:t>
          </a:r>
        </a:p>
      </dgm:t>
    </dgm:pt>
    <dgm:pt modelId="{D397AE27-000B-4651-90DD-C477A60A7942}" type="parTrans" cxnId="{4C7E1227-A145-4EE2-9D15-547A75D5DA1F}">
      <dgm:prSet/>
      <dgm:spPr>
        <a:xfrm>
          <a:off x="1947156" y="635377"/>
          <a:ext cx="166890"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0BE639FF-89C8-4E02-8F36-C2FC86DF98F9}" type="sibTrans" cxnId="{4C7E1227-A145-4EE2-9D15-547A75D5DA1F}">
      <dgm:prSet/>
      <dgm:spPr/>
      <dgm:t>
        <a:bodyPr/>
        <a:lstStyle/>
        <a:p>
          <a:pPr algn="ctr"/>
          <a:endParaRPr lang="es-CR" sz="900">
            <a:latin typeface="Arial" pitchFamily="34" charset="0"/>
            <a:cs typeface="Arial" pitchFamily="34" charset="0"/>
          </a:endParaRPr>
        </a:p>
      </dgm:t>
    </dgm:pt>
    <dgm:pt modelId="{19FF6B7B-D36C-42AE-B4B3-515B97D3AA44}">
      <dgm:prSet phldrT="[Text]" custT="1"/>
      <dgm:spPr>
        <a:xfrm>
          <a:off x="775647" y="1803022"/>
          <a:ext cx="989083"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Financiamiento Forestal</a:t>
          </a:r>
        </a:p>
      </dgm:t>
    </dgm:pt>
    <dgm:pt modelId="{96BCDDB1-51AA-4DFC-A842-19F9C60DF01D}" type="parTrans" cxnId="{37C23FB1-F426-47F5-897F-84F5C090BF12}">
      <dgm:prSet/>
      <dgm:spPr>
        <a:xfrm>
          <a:off x="1270189" y="635377"/>
          <a:ext cx="676967"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5C771A28-5DCB-4587-89C7-D1CD862B6103}" type="sibTrans" cxnId="{37C23FB1-F426-47F5-897F-84F5C090BF12}">
      <dgm:prSet/>
      <dgm:spPr/>
      <dgm:t>
        <a:bodyPr/>
        <a:lstStyle/>
        <a:p>
          <a:pPr algn="ctr"/>
          <a:endParaRPr lang="es-CR" sz="900">
            <a:latin typeface="Arial" pitchFamily="34" charset="0"/>
            <a:cs typeface="Arial" pitchFamily="34" charset="0"/>
          </a:endParaRPr>
        </a:p>
      </dgm:t>
    </dgm:pt>
    <dgm:pt modelId="{E70D5120-9F61-4D95-9CBC-2B7F09AE554D}">
      <dgm:prSet phldrT="[Text]" custT="1"/>
      <dgm:spPr>
        <a:xfrm>
          <a:off x="2031258" y="1803022"/>
          <a:ext cx="1087406"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Proyectos Especiales</a:t>
          </a:r>
        </a:p>
      </dgm:t>
    </dgm:pt>
    <dgm:pt modelId="{DE3188FB-89AF-4BE3-A798-F1B0C30ADFE0}" type="parTrans" cxnId="{015AF27C-A6B5-47A8-8B52-730984B608D2}">
      <dgm:prSet/>
      <dgm:spPr>
        <a:xfrm>
          <a:off x="1947156" y="635377"/>
          <a:ext cx="627805"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A31E4061-553D-4EF8-8CD9-66EDE54FA3AA}" type="sibTrans" cxnId="{015AF27C-A6B5-47A8-8B52-730984B608D2}">
      <dgm:prSet/>
      <dgm:spPr/>
      <dgm:t>
        <a:bodyPr/>
        <a:lstStyle/>
        <a:p>
          <a:pPr algn="ctr"/>
          <a:endParaRPr lang="es-CR" sz="900">
            <a:latin typeface="Arial" pitchFamily="34" charset="0"/>
            <a:cs typeface="Arial" pitchFamily="34" charset="0"/>
          </a:endParaRPr>
        </a:p>
      </dgm:t>
    </dgm:pt>
    <dgm:pt modelId="{548B3AF5-B223-4FEC-BF13-AA5BE1AE022F}">
      <dgm:prSet custT="1"/>
      <dgm:spPr>
        <a:xfrm>
          <a:off x="2755629" y="788"/>
          <a:ext cx="1078903"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BNCR</a:t>
          </a:r>
        </a:p>
        <a:p>
          <a:pPr algn="ctr"/>
          <a:r>
            <a:rPr lang="es-CR" sz="1050" b="0">
              <a:solidFill>
                <a:sysClr val="windowText" lastClr="000000"/>
              </a:solidFill>
              <a:latin typeface="Arial" pitchFamily="34" charset="0"/>
              <a:ea typeface="+mn-ea"/>
              <a:cs typeface="Arial" pitchFamily="34" charset="0"/>
            </a:rPr>
            <a:t>Fiduciario</a:t>
          </a:r>
        </a:p>
      </dgm:t>
    </dgm:pt>
    <dgm:pt modelId="{EB0B8D18-9F61-407C-A57C-87FC248C017D}" type="parTrans" cxnId="{3E186FCB-FB12-4A54-9087-17C382C5FC24}">
      <dgm:prSet/>
      <dgm:spPr/>
      <dgm:t>
        <a:bodyPr/>
        <a:lstStyle/>
        <a:p>
          <a:pPr algn="ctr"/>
          <a:endParaRPr lang="es-CR" sz="900">
            <a:latin typeface="Arial" pitchFamily="34" charset="0"/>
            <a:cs typeface="Arial" pitchFamily="34" charset="0"/>
          </a:endParaRPr>
        </a:p>
      </dgm:t>
    </dgm:pt>
    <dgm:pt modelId="{48342E43-3E08-439A-B372-029BCA524A48}" type="sibTrans" cxnId="{3E186FCB-FB12-4A54-9087-17C382C5FC24}">
      <dgm:prSet/>
      <dgm:spPr/>
      <dgm:t>
        <a:bodyPr/>
        <a:lstStyle/>
        <a:p>
          <a:pPr algn="ctr"/>
          <a:endParaRPr lang="es-CR" sz="900">
            <a:latin typeface="Arial" pitchFamily="34" charset="0"/>
            <a:cs typeface="Arial" pitchFamily="34" charset="0"/>
          </a:endParaRPr>
        </a:p>
      </dgm:t>
    </dgm:pt>
    <dgm:pt modelId="{DC9B1DD7-8444-44CA-9EB7-BFCEECA2FDEF}" type="asst">
      <dgm:prSet custT="1"/>
      <dgm:spPr>
        <a:xfrm>
          <a:off x="625421" y="901905"/>
          <a:ext cx="1188471"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100" b="0">
              <a:solidFill>
                <a:sysClr val="windowText" lastClr="000000"/>
              </a:solidFill>
              <a:latin typeface="Arial" pitchFamily="34" charset="0"/>
              <a:ea typeface="+mn-ea"/>
              <a:cs typeface="Arial" pitchFamily="34" charset="0"/>
            </a:rPr>
            <a:t>Fideicomiso 544</a:t>
          </a:r>
        </a:p>
      </dgm:t>
    </dgm:pt>
    <dgm:pt modelId="{D1F80CB9-45EE-4AA3-89CC-3D9D6E2C1E61}" type="parTrans" cxnId="{61122967-FC89-4DE1-8D05-2E7E4F855142}">
      <dgm:prSet/>
      <dgm:spPr>
        <a:xfrm>
          <a:off x="1813892" y="635377"/>
          <a:ext cx="133263"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BC926E96-0D96-4459-A714-99556D075BDD}" type="sibTrans" cxnId="{61122967-FC89-4DE1-8D05-2E7E4F855142}">
      <dgm:prSet/>
      <dgm:spPr/>
      <dgm:t>
        <a:bodyPr/>
        <a:lstStyle/>
        <a:p>
          <a:pPr algn="ctr"/>
          <a:endParaRPr lang="es-CR" sz="900">
            <a:latin typeface="Arial" pitchFamily="34" charset="0"/>
            <a:cs typeface="Arial" pitchFamily="34" charset="0"/>
          </a:endParaRPr>
        </a:p>
      </dgm:t>
    </dgm:pt>
    <dgm:pt modelId="{DEA4245A-C79B-49C0-B92E-5698B3C1A7D9}" type="pres">
      <dgm:prSet presAssocID="{4CD08360-6EA2-4E66-AD7E-9B4A435EF708}" presName="hierChild1" presStyleCnt="0">
        <dgm:presLayoutVars>
          <dgm:orgChart val="1"/>
          <dgm:chPref val="1"/>
          <dgm:dir/>
          <dgm:animOne val="branch"/>
          <dgm:animLvl val="lvl"/>
          <dgm:resizeHandles/>
        </dgm:presLayoutVars>
      </dgm:prSet>
      <dgm:spPr/>
    </dgm:pt>
    <dgm:pt modelId="{2D5EF490-2C00-4B42-BBFC-A902D899C00F}" type="pres">
      <dgm:prSet presAssocID="{2470C3A6-3DD8-4503-83A0-4B8CCDFF3A81}" presName="hierRoot1" presStyleCnt="0">
        <dgm:presLayoutVars>
          <dgm:hierBranch val="init"/>
        </dgm:presLayoutVars>
      </dgm:prSet>
      <dgm:spPr/>
    </dgm:pt>
    <dgm:pt modelId="{D7F34F87-D96F-442B-ADD6-BE05975C51AE}" type="pres">
      <dgm:prSet presAssocID="{2470C3A6-3DD8-4503-83A0-4B8CCDFF3A81}" presName="rootComposite1" presStyleCnt="0"/>
      <dgm:spPr/>
    </dgm:pt>
    <dgm:pt modelId="{E39B9B16-E9B6-48CF-8404-9FCA222AEC7D}" type="pres">
      <dgm:prSet presAssocID="{2470C3A6-3DD8-4503-83A0-4B8CCDFF3A81}" presName="rootText1" presStyleLbl="node0" presStyleIdx="0" presStyleCnt="2" custScaleX="110476">
        <dgm:presLayoutVars>
          <dgm:chPref val="3"/>
        </dgm:presLayoutVars>
      </dgm:prSet>
      <dgm:spPr>
        <a:prstGeom prst="rect">
          <a:avLst/>
        </a:prstGeom>
      </dgm:spPr>
    </dgm:pt>
    <dgm:pt modelId="{0FB9F68C-31F9-4B23-AF10-44D0E73C6DCE}" type="pres">
      <dgm:prSet presAssocID="{2470C3A6-3DD8-4503-83A0-4B8CCDFF3A81}" presName="rootConnector1" presStyleLbl="node1" presStyleIdx="0" presStyleCnt="0"/>
      <dgm:spPr/>
    </dgm:pt>
    <dgm:pt modelId="{028BB33B-EB11-46EC-A93E-8BE5B2DDA0DF}" type="pres">
      <dgm:prSet presAssocID="{2470C3A6-3DD8-4503-83A0-4B8CCDFF3A81}" presName="hierChild2" presStyleCnt="0"/>
      <dgm:spPr/>
    </dgm:pt>
    <dgm:pt modelId="{39814074-2748-4C8E-949B-6EEE88E63520}" type="pres">
      <dgm:prSet presAssocID="{96BCDDB1-51AA-4DFC-A842-19F9C60DF01D}" presName="Name37" presStyleLbl="parChTrans1D2" presStyleIdx="0" presStyleCnt="4"/>
      <dgm:spPr>
        <a:custGeom>
          <a:avLst/>
          <a:gdLst/>
          <a:ahLst/>
          <a:cxnLst/>
          <a:rect l="0" t="0" r="0" b="0"/>
          <a:pathLst>
            <a:path>
              <a:moveTo>
                <a:pt x="676967" y="0"/>
              </a:moveTo>
              <a:lnTo>
                <a:pt x="676967" y="1034380"/>
              </a:lnTo>
              <a:lnTo>
                <a:pt x="0" y="1034380"/>
              </a:lnTo>
              <a:lnTo>
                <a:pt x="0" y="1167644"/>
              </a:lnTo>
            </a:path>
          </a:pathLst>
        </a:custGeom>
      </dgm:spPr>
    </dgm:pt>
    <dgm:pt modelId="{3730F056-38D1-4114-BAD1-A2961F9EA5B5}" type="pres">
      <dgm:prSet presAssocID="{19FF6B7B-D36C-42AE-B4B3-515B97D3AA44}" presName="hierRoot2" presStyleCnt="0">
        <dgm:presLayoutVars>
          <dgm:hierBranch val="init"/>
        </dgm:presLayoutVars>
      </dgm:prSet>
      <dgm:spPr/>
    </dgm:pt>
    <dgm:pt modelId="{9B2C339B-09A3-40E9-B21F-F66F9D0109D1}" type="pres">
      <dgm:prSet presAssocID="{19FF6B7B-D36C-42AE-B4B3-515B97D3AA44}" presName="rootComposite" presStyleCnt="0"/>
      <dgm:spPr/>
    </dgm:pt>
    <dgm:pt modelId="{97F184C3-E11B-4862-A098-144CF9858AC9}" type="pres">
      <dgm:prSet presAssocID="{19FF6B7B-D36C-42AE-B4B3-515B97D3AA44}" presName="rootText" presStyleLbl="node2" presStyleIdx="0" presStyleCnt="2" custScaleX="103441">
        <dgm:presLayoutVars>
          <dgm:chPref val="3"/>
        </dgm:presLayoutVars>
      </dgm:prSet>
      <dgm:spPr>
        <a:prstGeom prst="rect">
          <a:avLst/>
        </a:prstGeom>
      </dgm:spPr>
    </dgm:pt>
    <dgm:pt modelId="{0A65B916-6541-4255-A363-80DBFA2DAE90}" type="pres">
      <dgm:prSet presAssocID="{19FF6B7B-D36C-42AE-B4B3-515B97D3AA44}" presName="rootConnector" presStyleLbl="node2" presStyleIdx="0" presStyleCnt="2"/>
      <dgm:spPr/>
    </dgm:pt>
    <dgm:pt modelId="{888E54F2-AB1D-43F4-9B30-340526FC8106}" type="pres">
      <dgm:prSet presAssocID="{19FF6B7B-D36C-42AE-B4B3-515B97D3AA44}" presName="hierChild4" presStyleCnt="0"/>
      <dgm:spPr/>
    </dgm:pt>
    <dgm:pt modelId="{794579C9-7629-4938-90F8-220F916BF2C3}" type="pres">
      <dgm:prSet presAssocID="{19FF6B7B-D36C-42AE-B4B3-515B97D3AA44}" presName="hierChild5" presStyleCnt="0"/>
      <dgm:spPr/>
    </dgm:pt>
    <dgm:pt modelId="{F4E99AA3-26C4-4F37-8063-BE3A24C7A7A6}" type="pres">
      <dgm:prSet presAssocID="{DE3188FB-89AF-4BE3-A798-F1B0C30ADFE0}" presName="Name37" presStyleLbl="parChTrans1D2" presStyleIdx="1" presStyleCnt="4"/>
      <dgm:spPr>
        <a:custGeom>
          <a:avLst/>
          <a:gdLst/>
          <a:ahLst/>
          <a:cxnLst/>
          <a:rect l="0" t="0" r="0" b="0"/>
          <a:pathLst>
            <a:path>
              <a:moveTo>
                <a:pt x="0" y="0"/>
              </a:moveTo>
              <a:lnTo>
                <a:pt x="0" y="1034380"/>
              </a:lnTo>
              <a:lnTo>
                <a:pt x="627805" y="1034380"/>
              </a:lnTo>
              <a:lnTo>
                <a:pt x="627805" y="1167644"/>
              </a:lnTo>
            </a:path>
          </a:pathLst>
        </a:custGeom>
      </dgm:spPr>
    </dgm:pt>
    <dgm:pt modelId="{1BF65A27-F7B9-4A6A-A02C-4A593624F23D}" type="pres">
      <dgm:prSet presAssocID="{E70D5120-9F61-4D95-9CBC-2B7F09AE554D}" presName="hierRoot2" presStyleCnt="0">
        <dgm:presLayoutVars>
          <dgm:hierBranch val="init"/>
        </dgm:presLayoutVars>
      </dgm:prSet>
      <dgm:spPr/>
    </dgm:pt>
    <dgm:pt modelId="{731ED0DD-C42A-4004-B37D-14296377435D}" type="pres">
      <dgm:prSet presAssocID="{E70D5120-9F61-4D95-9CBC-2B7F09AE554D}" presName="rootComposite" presStyleCnt="0"/>
      <dgm:spPr/>
    </dgm:pt>
    <dgm:pt modelId="{14BAE8C5-1942-433B-8C38-1A9B867C77F3}" type="pres">
      <dgm:prSet presAssocID="{E70D5120-9F61-4D95-9CBC-2B7F09AE554D}" presName="rootText" presStyleLbl="node2" presStyleIdx="1" presStyleCnt="2" custScaleX="102613">
        <dgm:presLayoutVars>
          <dgm:chPref val="3"/>
        </dgm:presLayoutVars>
      </dgm:prSet>
      <dgm:spPr>
        <a:prstGeom prst="rect">
          <a:avLst/>
        </a:prstGeom>
      </dgm:spPr>
    </dgm:pt>
    <dgm:pt modelId="{73449A44-F508-4FD0-B680-07D7D97DE10B}" type="pres">
      <dgm:prSet presAssocID="{E70D5120-9F61-4D95-9CBC-2B7F09AE554D}" presName="rootConnector" presStyleLbl="node2" presStyleIdx="1" presStyleCnt="2"/>
      <dgm:spPr/>
    </dgm:pt>
    <dgm:pt modelId="{58D9AF20-AE9D-4819-A5D4-E726FF7EBCB2}" type="pres">
      <dgm:prSet presAssocID="{E70D5120-9F61-4D95-9CBC-2B7F09AE554D}" presName="hierChild4" presStyleCnt="0"/>
      <dgm:spPr/>
    </dgm:pt>
    <dgm:pt modelId="{2CA9D434-5AED-4D0E-BEDA-CBF2706447A9}" type="pres">
      <dgm:prSet presAssocID="{E70D5120-9F61-4D95-9CBC-2B7F09AE554D}" presName="hierChild5" presStyleCnt="0"/>
      <dgm:spPr/>
    </dgm:pt>
    <dgm:pt modelId="{46081082-1E30-4CBB-9D6B-FA025B7069D9}" type="pres">
      <dgm:prSet presAssocID="{2470C3A6-3DD8-4503-83A0-4B8CCDFF3A81}" presName="hierChild3" presStyleCnt="0"/>
      <dgm:spPr/>
    </dgm:pt>
    <dgm:pt modelId="{7215E139-E43A-4B1F-8A66-D4BFC8117619}" type="pres">
      <dgm:prSet presAssocID="{D1F80CB9-45EE-4AA3-89CC-3D9D6E2C1E61}" presName="Name111" presStyleLbl="parChTrans1D2" presStyleIdx="2" presStyleCnt="4"/>
      <dgm:spPr>
        <a:custGeom>
          <a:avLst/>
          <a:gdLst/>
          <a:ahLst/>
          <a:cxnLst/>
          <a:rect l="0" t="0" r="0" b="0"/>
          <a:pathLst>
            <a:path>
              <a:moveTo>
                <a:pt x="133263" y="0"/>
              </a:moveTo>
              <a:lnTo>
                <a:pt x="133263" y="583822"/>
              </a:lnTo>
              <a:lnTo>
                <a:pt x="0" y="583822"/>
              </a:lnTo>
            </a:path>
          </a:pathLst>
        </a:custGeom>
      </dgm:spPr>
    </dgm:pt>
    <dgm:pt modelId="{925D8B21-C64D-495C-AB1E-AC2DE31CDD69}" type="pres">
      <dgm:prSet presAssocID="{DC9B1DD7-8444-44CA-9EB7-BFCEECA2FDEF}" presName="hierRoot3" presStyleCnt="0">
        <dgm:presLayoutVars>
          <dgm:hierBranch val="init"/>
        </dgm:presLayoutVars>
      </dgm:prSet>
      <dgm:spPr/>
    </dgm:pt>
    <dgm:pt modelId="{686EF578-A515-49A6-860D-20C4C73FB905}" type="pres">
      <dgm:prSet presAssocID="{DC9B1DD7-8444-44CA-9EB7-BFCEECA2FDEF}" presName="rootComposite3" presStyleCnt="0"/>
      <dgm:spPr/>
    </dgm:pt>
    <dgm:pt modelId="{DF9871C6-E87F-4E14-BE9C-0C38D5D16F3A}" type="pres">
      <dgm:prSet presAssocID="{DC9B1DD7-8444-44CA-9EB7-BFCEECA2FDEF}" presName="rootText3" presStyleLbl="asst1" presStyleIdx="0" presStyleCnt="2" custScaleX="93641">
        <dgm:presLayoutVars>
          <dgm:chPref val="3"/>
        </dgm:presLayoutVars>
      </dgm:prSet>
      <dgm:spPr>
        <a:prstGeom prst="rect">
          <a:avLst/>
        </a:prstGeom>
      </dgm:spPr>
    </dgm:pt>
    <dgm:pt modelId="{2D9A1520-521A-4749-9521-BA6CD61B5748}" type="pres">
      <dgm:prSet presAssocID="{DC9B1DD7-8444-44CA-9EB7-BFCEECA2FDEF}" presName="rootConnector3" presStyleLbl="asst1" presStyleIdx="0" presStyleCnt="2"/>
      <dgm:spPr/>
    </dgm:pt>
    <dgm:pt modelId="{7E87E5BE-01FE-4C14-ACFF-3FFA4B2CF59D}" type="pres">
      <dgm:prSet presAssocID="{DC9B1DD7-8444-44CA-9EB7-BFCEECA2FDEF}" presName="hierChild6" presStyleCnt="0"/>
      <dgm:spPr/>
    </dgm:pt>
    <dgm:pt modelId="{C465EC32-3C3F-4B79-98A1-E3AF391CA499}" type="pres">
      <dgm:prSet presAssocID="{DC9B1DD7-8444-44CA-9EB7-BFCEECA2FDEF}" presName="hierChild7" presStyleCnt="0"/>
      <dgm:spPr/>
    </dgm:pt>
    <dgm:pt modelId="{3DF9DF0E-4907-4CC9-8843-578BD57232CD}" type="pres">
      <dgm:prSet presAssocID="{D397AE27-000B-4651-90DD-C477A60A7942}" presName="Name111" presStyleLbl="parChTrans1D2" presStyleIdx="3" presStyleCnt="4"/>
      <dgm:spPr>
        <a:custGeom>
          <a:avLst/>
          <a:gdLst/>
          <a:ahLst/>
          <a:cxnLst/>
          <a:rect l="0" t="0" r="0" b="0"/>
          <a:pathLst>
            <a:path>
              <a:moveTo>
                <a:pt x="0" y="0"/>
              </a:moveTo>
              <a:lnTo>
                <a:pt x="0" y="583822"/>
              </a:lnTo>
              <a:lnTo>
                <a:pt x="166890" y="583822"/>
              </a:lnTo>
            </a:path>
          </a:pathLst>
        </a:custGeom>
      </dgm:spPr>
    </dgm:pt>
    <dgm:pt modelId="{6A7F7559-C044-48A4-BC41-DE000541D437}" type="pres">
      <dgm:prSet presAssocID="{1638042B-EF42-446C-9A3F-3504035F7D27}" presName="hierRoot3" presStyleCnt="0">
        <dgm:presLayoutVars>
          <dgm:hierBranch val="init"/>
        </dgm:presLayoutVars>
      </dgm:prSet>
      <dgm:spPr/>
    </dgm:pt>
    <dgm:pt modelId="{DD94206C-0F8C-4FC8-83C0-2DADC9DD6B6C}" type="pres">
      <dgm:prSet presAssocID="{1638042B-EF42-446C-9A3F-3504035F7D27}" presName="rootComposite3" presStyleCnt="0"/>
      <dgm:spPr/>
    </dgm:pt>
    <dgm:pt modelId="{ACDF3031-6BEC-4DBC-8C0E-8D8A3891F6BE}" type="pres">
      <dgm:prSet presAssocID="{1638042B-EF42-446C-9A3F-3504035F7D27}" presName="rootText3" presStyleLbl="asst1" presStyleIdx="1" presStyleCnt="2" custScaleX="110612">
        <dgm:presLayoutVars>
          <dgm:chPref val="3"/>
        </dgm:presLayoutVars>
      </dgm:prSet>
      <dgm:spPr>
        <a:prstGeom prst="rect">
          <a:avLst/>
        </a:prstGeom>
      </dgm:spPr>
    </dgm:pt>
    <dgm:pt modelId="{6E94ABC0-5BCB-4B8C-B9B6-4FDE990CE6E0}" type="pres">
      <dgm:prSet presAssocID="{1638042B-EF42-446C-9A3F-3504035F7D27}" presName="rootConnector3" presStyleLbl="asst1" presStyleIdx="1" presStyleCnt="2"/>
      <dgm:spPr/>
    </dgm:pt>
    <dgm:pt modelId="{89ED2EF1-0119-4FA7-8531-3FDAB65759BD}" type="pres">
      <dgm:prSet presAssocID="{1638042B-EF42-446C-9A3F-3504035F7D27}" presName="hierChild6" presStyleCnt="0"/>
      <dgm:spPr/>
    </dgm:pt>
    <dgm:pt modelId="{321A28BD-0DC3-410B-BE82-4AA8C96EDBE5}" type="pres">
      <dgm:prSet presAssocID="{1638042B-EF42-446C-9A3F-3504035F7D27}" presName="hierChild7" presStyleCnt="0"/>
      <dgm:spPr/>
    </dgm:pt>
    <dgm:pt modelId="{D5218B18-1A4A-4FED-9F79-3DC9CCBA75A6}" type="pres">
      <dgm:prSet presAssocID="{548B3AF5-B223-4FEC-BF13-AA5BE1AE022F}" presName="hierRoot1" presStyleCnt="0">
        <dgm:presLayoutVars>
          <dgm:hierBranch val="init"/>
        </dgm:presLayoutVars>
      </dgm:prSet>
      <dgm:spPr/>
    </dgm:pt>
    <dgm:pt modelId="{068FE0C5-153B-4579-A985-E8DC42383CCB}" type="pres">
      <dgm:prSet presAssocID="{548B3AF5-B223-4FEC-BF13-AA5BE1AE022F}" presName="rootComposite1" presStyleCnt="0"/>
      <dgm:spPr/>
    </dgm:pt>
    <dgm:pt modelId="{599613E2-C88F-40E2-8E22-8C5F83B80BB8}" type="pres">
      <dgm:prSet presAssocID="{548B3AF5-B223-4FEC-BF13-AA5BE1AE022F}" presName="rootText1" presStyleLbl="node0" presStyleIdx="1" presStyleCnt="2" custScaleX="85008">
        <dgm:presLayoutVars>
          <dgm:chPref val="3"/>
        </dgm:presLayoutVars>
      </dgm:prSet>
      <dgm:spPr>
        <a:prstGeom prst="rect">
          <a:avLst/>
        </a:prstGeom>
      </dgm:spPr>
    </dgm:pt>
    <dgm:pt modelId="{FEAA8489-D993-4486-AC3F-FDC86B682B07}" type="pres">
      <dgm:prSet presAssocID="{548B3AF5-B223-4FEC-BF13-AA5BE1AE022F}" presName="rootConnector1" presStyleLbl="node1" presStyleIdx="0" presStyleCnt="0"/>
      <dgm:spPr/>
    </dgm:pt>
    <dgm:pt modelId="{D3E4C2C8-90F2-4BED-B74C-3A23C8EB0DBA}" type="pres">
      <dgm:prSet presAssocID="{548B3AF5-B223-4FEC-BF13-AA5BE1AE022F}" presName="hierChild2" presStyleCnt="0"/>
      <dgm:spPr/>
    </dgm:pt>
    <dgm:pt modelId="{D881E35C-5C79-407E-BCD7-C59E39139150}" type="pres">
      <dgm:prSet presAssocID="{548B3AF5-B223-4FEC-BF13-AA5BE1AE022F}" presName="hierChild3" presStyleCnt="0"/>
      <dgm:spPr/>
    </dgm:pt>
  </dgm:ptLst>
  <dgm:cxnLst>
    <dgm:cxn modelId="{0BB22513-2882-49F7-B26E-F4D75752F2E7}" type="presOf" srcId="{E70D5120-9F61-4D95-9CBC-2B7F09AE554D}" destId="{14BAE8C5-1942-433B-8C38-1A9B867C77F3}" srcOrd="0" destOrd="0" presId="urn:microsoft.com/office/officeart/2005/8/layout/orgChart1"/>
    <dgm:cxn modelId="{947D8915-B532-4363-AC8F-EA8969181CB7}" type="presOf" srcId="{DC9B1DD7-8444-44CA-9EB7-BFCEECA2FDEF}" destId="{2D9A1520-521A-4749-9521-BA6CD61B5748}" srcOrd="1" destOrd="0" presId="urn:microsoft.com/office/officeart/2005/8/layout/orgChart1"/>
    <dgm:cxn modelId="{4C7E1227-A145-4EE2-9D15-547A75D5DA1F}" srcId="{2470C3A6-3DD8-4503-83A0-4B8CCDFF3A81}" destId="{1638042B-EF42-446C-9A3F-3504035F7D27}" srcOrd="1" destOrd="0" parTransId="{D397AE27-000B-4651-90DD-C477A60A7942}" sibTransId="{0BE639FF-89C8-4E02-8F36-C2FC86DF98F9}"/>
    <dgm:cxn modelId="{C2FF082C-1910-42C6-A280-14A171C96CF4}" type="presOf" srcId="{DE3188FB-89AF-4BE3-A798-F1B0C30ADFE0}" destId="{F4E99AA3-26C4-4F37-8063-BE3A24C7A7A6}" srcOrd="0" destOrd="0" presId="urn:microsoft.com/office/officeart/2005/8/layout/orgChart1"/>
    <dgm:cxn modelId="{C68F9D2C-A0A5-450A-9F4A-D5661D95F71B}" type="presOf" srcId="{2470C3A6-3DD8-4503-83A0-4B8CCDFF3A81}" destId="{0FB9F68C-31F9-4B23-AF10-44D0E73C6DCE}" srcOrd="1" destOrd="0" presId="urn:microsoft.com/office/officeart/2005/8/layout/orgChart1"/>
    <dgm:cxn modelId="{61122967-FC89-4DE1-8D05-2E7E4F855142}" srcId="{2470C3A6-3DD8-4503-83A0-4B8CCDFF3A81}" destId="{DC9B1DD7-8444-44CA-9EB7-BFCEECA2FDEF}" srcOrd="0" destOrd="0" parTransId="{D1F80CB9-45EE-4AA3-89CC-3D9D6E2C1E61}" sibTransId="{BC926E96-0D96-4459-A714-99556D075BDD}"/>
    <dgm:cxn modelId="{1CE01854-26D3-4E4C-8D88-C40A03CB83E4}" type="presOf" srcId="{E70D5120-9F61-4D95-9CBC-2B7F09AE554D}" destId="{73449A44-F508-4FD0-B680-07D7D97DE10B}" srcOrd="1" destOrd="0" presId="urn:microsoft.com/office/officeart/2005/8/layout/orgChart1"/>
    <dgm:cxn modelId="{015AF27C-A6B5-47A8-8B52-730984B608D2}" srcId="{2470C3A6-3DD8-4503-83A0-4B8CCDFF3A81}" destId="{E70D5120-9F61-4D95-9CBC-2B7F09AE554D}" srcOrd="3" destOrd="0" parTransId="{DE3188FB-89AF-4BE3-A798-F1B0C30ADFE0}" sibTransId="{A31E4061-553D-4EF8-8CD9-66EDE54FA3AA}"/>
    <dgm:cxn modelId="{ED79FA93-D052-4972-949C-C7E7AC8013CE}" type="presOf" srcId="{D397AE27-000B-4651-90DD-C477A60A7942}" destId="{3DF9DF0E-4907-4CC9-8843-578BD57232CD}" srcOrd="0" destOrd="0" presId="urn:microsoft.com/office/officeart/2005/8/layout/orgChart1"/>
    <dgm:cxn modelId="{963B4E97-4F0F-4A0C-B971-ED8B12324D2C}" type="presOf" srcId="{DC9B1DD7-8444-44CA-9EB7-BFCEECA2FDEF}" destId="{DF9871C6-E87F-4E14-BE9C-0C38D5D16F3A}" srcOrd="0" destOrd="0" presId="urn:microsoft.com/office/officeart/2005/8/layout/orgChart1"/>
    <dgm:cxn modelId="{37C23FB1-F426-47F5-897F-84F5C090BF12}" srcId="{2470C3A6-3DD8-4503-83A0-4B8CCDFF3A81}" destId="{19FF6B7B-D36C-42AE-B4B3-515B97D3AA44}" srcOrd="2" destOrd="0" parTransId="{96BCDDB1-51AA-4DFC-A842-19F9C60DF01D}" sibTransId="{5C771A28-5DCB-4587-89C7-D1CD862B6103}"/>
    <dgm:cxn modelId="{6EB06BB3-CC03-442D-AFE8-97E1E25812E7}" type="presOf" srcId="{1638042B-EF42-446C-9A3F-3504035F7D27}" destId="{ACDF3031-6BEC-4DBC-8C0E-8D8A3891F6BE}" srcOrd="0" destOrd="0" presId="urn:microsoft.com/office/officeart/2005/8/layout/orgChart1"/>
    <dgm:cxn modelId="{3FCA7BB5-69EB-4EF7-A2DD-F91EDB7E11E3}" srcId="{4CD08360-6EA2-4E66-AD7E-9B4A435EF708}" destId="{2470C3A6-3DD8-4503-83A0-4B8CCDFF3A81}" srcOrd="0" destOrd="0" parTransId="{1524E818-A1DA-4E3E-9A30-1E369381178B}" sibTransId="{E6DC1899-0868-4EDA-8DF8-0127B81F622D}"/>
    <dgm:cxn modelId="{FF6BDABB-4AA9-4321-83DA-381B223252CF}" type="presOf" srcId="{548B3AF5-B223-4FEC-BF13-AA5BE1AE022F}" destId="{599613E2-C88F-40E2-8E22-8C5F83B80BB8}" srcOrd="0" destOrd="0" presId="urn:microsoft.com/office/officeart/2005/8/layout/orgChart1"/>
    <dgm:cxn modelId="{4E32CABE-9B2B-4024-9786-F3BB4C150314}" type="presOf" srcId="{19FF6B7B-D36C-42AE-B4B3-515B97D3AA44}" destId="{97F184C3-E11B-4862-A098-144CF9858AC9}" srcOrd="0" destOrd="0" presId="urn:microsoft.com/office/officeart/2005/8/layout/orgChart1"/>
    <dgm:cxn modelId="{EE4085C5-0ECD-444D-9586-020ECA5B3A3D}" type="presOf" srcId="{D1F80CB9-45EE-4AA3-89CC-3D9D6E2C1E61}" destId="{7215E139-E43A-4B1F-8A66-D4BFC8117619}" srcOrd="0" destOrd="0" presId="urn:microsoft.com/office/officeart/2005/8/layout/orgChart1"/>
    <dgm:cxn modelId="{3E186FCB-FB12-4A54-9087-17C382C5FC24}" srcId="{4CD08360-6EA2-4E66-AD7E-9B4A435EF708}" destId="{548B3AF5-B223-4FEC-BF13-AA5BE1AE022F}" srcOrd="1" destOrd="0" parTransId="{EB0B8D18-9F61-407C-A57C-87FC248C017D}" sibTransId="{48342E43-3E08-439A-B372-029BCA524A48}"/>
    <dgm:cxn modelId="{03E661D5-9849-4206-80CC-E18B0583F43B}" type="presOf" srcId="{2470C3A6-3DD8-4503-83A0-4B8CCDFF3A81}" destId="{E39B9B16-E9B6-48CF-8404-9FCA222AEC7D}" srcOrd="0" destOrd="0" presId="urn:microsoft.com/office/officeart/2005/8/layout/orgChart1"/>
    <dgm:cxn modelId="{EDE80FD8-2C19-4674-8ECC-C7C4388E5100}" type="presOf" srcId="{1638042B-EF42-446C-9A3F-3504035F7D27}" destId="{6E94ABC0-5BCB-4B8C-B9B6-4FDE990CE6E0}" srcOrd="1" destOrd="0" presId="urn:microsoft.com/office/officeart/2005/8/layout/orgChart1"/>
    <dgm:cxn modelId="{5FC167DC-699C-4C9A-BD3E-836AF2B127F9}" type="presOf" srcId="{4CD08360-6EA2-4E66-AD7E-9B4A435EF708}" destId="{DEA4245A-C79B-49C0-B92E-5698B3C1A7D9}" srcOrd="0" destOrd="0" presId="urn:microsoft.com/office/officeart/2005/8/layout/orgChart1"/>
    <dgm:cxn modelId="{756A36EA-B93B-4F89-B309-E52D1460B444}" type="presOf" srcId="{96BCDDB1-51AA-4DFC-A842-19F9C60DF01D}" destId="{39814074-2748-4C8E-949B-6EEE88E63520}" srcOrd="0" destOrd="0" presId="urn:microsoft.com/office/officeart/2005/8/layout/orgChart1"/>
    <dgm:cxn modelId="{B36287F6-1190-4D6B-8E7F-590F7E290974}" type="presOf" srcId="{19FF6B7B-D36C-42AE-B4B3-515B97D3AA44}" destId="{0A65B916-6541-4255-A363-80DBFA2DAE90}" srcOrd="1" destOrd="0" presId="urn:microsoft.com/office/officeart/2005/8/layout/orgChart1"/>
    <dgm:cxn modelId="{6B53BCFD-5C69-48C6-AC1B-97543F82EA3E}" type="presOf" srcId="{548B3AF5-B223-4FEC-BF13-AA5BE1AE022F}" destId="{FEAA8489-D993-4486-AC3F-FDC86B682B07}" srcOrd="1" destOrd="0" presId="urn:microsoft.com/office/officeart/2005/8/layout/orgChart1"/>
    <dgm:cxn modelId="{70A99BF9-CB6E-4D5F-A961-DE4084ABAC96}" type="presParOf" srcId="{DEA4245A-C79B-49C0-B92E-5698B3C1A7D9}" destId="{2D5EF490-2C00-4B42-BBFC-A902D899C00F}" srcOrd="0" destOrd="0" presId="urn:microsoft.com/office/officeart/2005/8/layout/orgChart1"/>
    <dgm:cxn modelId="{CA5B5F2C-DB3C-4FA2-80C0-36388E9512E8}" type="presParOf" srcId="{2D5EF490-2C00-4B42-BBFC-A902D899C00F}" destId="{D7F34F87-D96F-442B-ADD6-BE05975C51AE}" srcOrd="0" destOrd="0" presId="urn:microsoft.com/office/officeart/2005/8/layout/orgChart1"/>
    <dgm:cxn modelId="{3B2813E7-20F6-42F6-A249-04E6A73E7F3B}" type="presParOf" srcId="{D7F34F87-D96F-442B-ADD6-BE05975C51AE}" destId="{E39B9B16-E9B6-48CF-8404-9FCA222AEC7D}" srcOrd="0" destOrd="0" presId="urn:microsoft.com/office/officeart/2005/8/layout/orgChart1"/>
    <dgm:cxn modelId="{34CCE154-9888-4D63-AA35-6C5021E6CD87}" type="presParOf" srcId="{D7F34F87-D96F-442B-ADD6-BE05975C51AE}" destId="{0FB9F68C-31F9-4B23-AF10-44D0E73C6DCE}" srcOrd="1" destOrd="0" presId="urn:microsoft.com/office/officeart/2005/8/layout/orgChart1"/>
    <dgm:cxn modelId="{56A2BFD8-120F-40E1-859D-BCB8CDBCF14C}" type="presParOf" srcId="{2D5EF490-2C00-4B42-BBFC-A902D899C00F}" destId="{028BB33B-EB11-46EC-A93E-8BE5B2DDA0DF}" srcOrd="1" destOrd="0" presId="urn:microsoft.com/office/officeart/2005/8/layout/orgChart1"/>
    <dgm:cxn modelId="{41CAC318-2C1F-46B5-BC3C-5B3EC769DD59}" type="presParOf" srcId="{028BB33B-EB11-46EC-A93E-8BE5B2DDA0DF}" destId="{39814074-2748-4C8E-949B-6EEE88E63520}" srcOrd="0" destOrd="0" presId="urn:microsoft.com/office/officeart/2005/8/layout/orgChart1"/>
    <dgm:cxn modelId="{CF1C1D95-3CFA-416E-A0A2-4B16807D3AA4}" type="presParOf" srcId="{028BB33B-EB11-46EC-A93E-8BE5B2DDA0DF}" destId="{3730F056-38D1-4114-BAD1-A2961F9EA5B5}" srcOrd="1" destOrd="0" presId="urn:microsoft.com/office/officeart/2005/8/layout/orgChart1"/>
    <dgm:cxn modelId="{3BD98090-EB1E-4AB3-9226-50724798BE10}" type="presParOf" srcId="{3730F056-38D1-4114-BAD1-A2961F9EA5B5}" destId="{9B2C339B-09A3-40E9-B21F-F66F9D0109D1}" srcOrd="0" destOrd="0" presId="urn:microsoft.com/office/officeart/2005/8/layout/orgChart1"/>
    <dgm:cxn modelId="{9BEB4D22-D44C-4BA9-8114-86032CD9E49D}" type="presParOf" srcId="{9B2C339B-09A3-40E9-B21F-F66F9D0109D1}" destId="{97F184C3-E11B-4862-A098-144CF9858AC9}" srcOrd="0" destOrd="0" presId="urn:microsoft.com/office/officeart/2005/8/layout/orgChart1"/>
    <dgm:cxn modelId="{4AAAA46B-F823-46EE-A620-6281516FF9CD}" type="presParOf" srcId="{9B2C339B-09A3-40E9-B21F-F66F9D0109D1}" destId="{0A65B916-6541-4255-A363-80DBFA2DAE90}" srcOrd="1" destOrd="0" presId="urn:microsoft.com/office/officeart/2005/8/layout/orgChart1"/>
    <dgm:cxn modelId="{C5CB583E-46BA-48D9-8A6C-A0342CAB64E7}" type="presParOf" srcId="{3730F056-38D1-4114-BAD1-A2961F9EA5B5}" destId="{888E54F2-AB1D-43F4-9B30-340526FC8106}" srcOrd="1" destOrd="0" presId="urn:microsoft.com/office/officeart/2005/8/layout/orgChart1"/>
    <dgm:cxn modelId="{3B15F7B8-504C-41ED-8BD2-A6BC03FDA8AA}" type="presParOf" srcId="{3730F056-38D1-4114-BAD1-A2961F9EA5B5}" destId="{794579C9-7629-4938-90F8-220F916BF2C3}" srcOrd="2" destOrd="0" presId="urn:microsoft.com/office/officeart/2005/8/layout/orgChart1"/>
    <dgm:cxn modelId="{871317BF-F7EB-4BF2-A3FD-19022981DBA2}" type="presParOf" srcId="{028BB33B-EB11-46EC-A93E-8BE5B2DDA0DF}" destId="{F4E99AA3-26C4-4F37-8063-BE3A24C7A7A6}" srcOrd="2" destOrd="0" presId="urn:microsoft.com/office/officeart/2005/8/layout/orgChart1"/>
    <dgm:cxn modelId="{0515A28A-1E57-4E7A-89EB-A136AF42BF84}" type="presParOf" srcId="{028BB33B-EB11-46EC-A93E-8BE5B2DDA0DF}" destId="{1BF65A27-F7B9-4A6A-A02C-4A593624F23D}" srcOrd="3" destOrd="0" presId="urn:microsoft.com/office/officeart/2005/8/layout/orgChart1"/>
    <dgm:cxn modelId="{F80D55F5-BA2C-4F59-BA4C-E7CD3E3E2A1A}" type="presParOf" srcId="{1BF65A27-F7B9-4A6A-A02C-4A593624F23D}" destId="{731ED0DD-C42A-4004-B37D-14296377435D}" srcOrd="0" destOrd="0" presId="urn:microsoft.com/office/officeart/2005/8/layout/orgChart1"/>
    <dgm:cxn modelId="{C76B0989-A6C9-4141-9E0D-2A7CC041E94C}" type="presParOf" srcId="{731ED0DD-C42A-4004-B37D-14296377435D}" destId="{14BAE8C5-1942-433B-8C38-1A9B867C77F3}" srcOrd="0" destOrd="0" presId="urn:microsoft.com/office/officeart/2005/8/layout/orgChart1"/>
    <dgm:cxn modelId="{0276A5FC-0CCC-4792-AA55-9BA7D9E24F52}" type="presParOf" srcId="{731ED0DD-C42A-4004-B37D-14296377435D}" destId="{73449A44-F508-4FD0-B680-07D7D97DE10B}" srcOrd="1" destOrd="0" presId="urn:microsoft.com/office/officeart/2005/8/layout/orgChart1"/>
    <dgm:cxn modelId="{E4FC6CD6-04F4-4EF6-8FF9-27E8EE4E76B2}" type="presParOf" srcId="{1BF65A27-F7B9-4A6A-A02C-4A593624F23D}" destId="{58D9AF20-AE9D-4819-A5D4-E726FF7EBCB2}" srcOrd="1" destOrd="0" presId="urn:microsoft.com/office/officeart/2005/8/layout/orgChart1"/>
    <dgm:cxn modelId="{3587F4FB-733E-4E46-847B-F163AA6786D9}" type="presParOf" srcId="{1BF65A27-F7B9-4A6A-A02C-4A593624F23D}" destId="{2CA9D434-5AED-4D0E-BEDA-CBF2706447A9}" srcOrd="2" destOrd="0" presId="urn:microsoft.com/office/officeart/2005/8/layout/orgChart1"/>
    <dgm:cxn modelId="{1DAD073D-D52B-4E27-B000-AA6CE7A4E309}" type="presParOf" srcId="{2D5EF490-2C00-4B42-BBFC-A902D899C00F}" destId="{46081082-1E30-4CBB-9D6B-FA025B7069D9}" srcOrd="2" destOrd="0" presId="urn:microsoft.com/office/officeart/2005/8/layout/orgChart1"/>
    <dgm:cxn modelId="{1428D247-4FE1-44ED-B0FA-677C85A1E89F}" type="presParOf" srcId="{46081082-1E30-4CBB-9D6B-FA025B7069D9}" destId="{7215E139-E43A-4B1F-8A66-D4BFC8117619}" srcOrd="0" destOrd="0" presId="urn:microsoft.com/office/officeart/2005/8/layout/orgChart1"/>
    <dgm:cxn modelId="{76A4DC5C-1EAC-45E9-84CD-CB3F79875BA5}" type="presParOf" srcId="{46081082-1E30-4CBB-9D6B-FA025B7069D9}" destId="{925D8B21-C64D-495C-AB1E-AC2DE31CDD69}" srcOrd="1" destOrd="0" presId="urn:microsoft.com/office/officeart/2005/8/layout/orgChart1"/>
    <dgm:cxn modelId="{5D06E0E4-E47F-4F6C-912B-B74E9DCA4168}" type="presParOf" srcId="{925D8B21-C64D-495C-AB1E-AC2DE31CDD69}" destId="{686EF578-A515-49A6-860D-20C4C73FB905}" srcOrd="0" destOrd="0" presId="urn:microsoft.com/office/officeart/2005/8/layout/orgChart1"/>
    <dgm:cxn modelId="{48797F96-C5D4-4847-BF3C-6EFD0D249C61}" type="presParOf" srcId="{686EF578-A515-49A6-860D-20C4C73FB905}" destId="{DF9871C6-E87F-4E14-BE9C-0C38D5D16F3A}" srcOrd="0" destOrd="0" presId="urn:microsoft.com/office/officeart/2005/8/layout/orgChart1"/>
    <dgm:cxn modelId="{A2F9F9B9-3243-4318-8F49-A55D8AF8722D}" type="presParOf" srcId="{686EF578-A515-49A6-860D-20C4C73FB905}" destId="{2D9A1520-521A-4749-9521-BA6CD61B5748}" srcOrd="1" destOrd="0" presId="urn:microsoft.com/office/officeart/2005/8/layout/orgChart1"/>
    <dgm:cxn modelId="{EA12BB8B-EB4D-4200-B2A9-163FEC554C87}" type="presParOf" srcId="{925D8B21-C64D-495C-AB1E-AC2DE31CDD69}" destId="{7E87E5BE-01FE-4C14-ACFF-3FFA4B2CF59D}" srcOrd="1" destOrd="0" presId="urn:microsoft.com/office/officeart/2005/8/layout/orgChart1"/>
    <dgm:cxn modelId="{CCE674C1-2370-48CC-8552-8793D230B5E3}" type="presParOf" srcId="{925D8B21-C64D-495C-AB1E-AC2DE31CDD69}" destId="{C465EC32-3C3F-4B79-98A1-E3AF391CA499}" srcOrd="2" destOrd="0" presId="urn:microsoft.com/office/officeart/2005/8/layout/orgChart1"/>
    <dgm:cxn modelId="{79CC724B-B839-4105-8E87-511A6C7A2939}" type="presParOf" srcId="{46081082-1E30-4CBB-9D6B-FA025B7069D9}" destId="{3DF9DF0E-4907-4CC9-8843-578BD57232CD}" srcOrd="2" destOrd="0" presId="urn:microsoft.com/office/officeart/2005/8/layout/orgChart1"/>
    <dgm:cxn modelId="{05D119A7-B756-41C9-87ED-7808DF781231}" type="presParOf" srcId="{46081082-1E30-4CBB-9D6B-FA025B7069D9}" destId="{6A7F7559-C044-48A4-BC41-DE000541D437}" srcOrd="3" destOrd="0" presId="urn:microsoft.com/office/officeart/2005/8/layout/orgChart1"/>
    <dgm:cxn modelId="{2CEDB02A-C657-4263-951E-F139670660E9}" type="presParOf" srcId="{6A7F7559-C044-48A4-BC41-DE000541D437}" destId="{DD94206C-0F8C-4FC8-83C0-2DADC9DD6B6C}" srcOrd="0" destOrd="0" presId="urn:microsoft.com/office/officeart/2005/8/layout/orgChart1"/>
    <dgm:cxn modelId="{58740749-BD28-4E6F-A73E-39DA20D2BF02}" type="presParOf" srcId="{DD94206C-0F8C-4FC8-83C0-2DADC9DD6B6C}" destId="{ACDF3031-6BEC-4DBC-8C0E-8D8A3891F6BE}" srcOrd="0" destOrd="0" presId="urn:microsoft.com/office/officeart/2005/8/layout/orgChart1"/>
    <dgm:cxn modelId="{4AF34725-3D69-4007-ABE7-8B6E33529CE0}" type="presParOf" srcId="{DD94206C-0F8C-4FC8-83C0-2DADC9DD6B6C}" destId="{6E94ABC0-5BCB-4B8C-B9B6-4FDE990CE6E0}" srcOrd="1" destOrd="0" presId="urn:microsoft.com/office/officeart/2005/8/layout/orgChart1"/>
    <dgm:cxn modelId="{4042CAE6-1FAC-46A9-83AD-3C7994A278C3}" type="presParOf" srcId="{6A7F7559-C044-48A4-BC41-DE000541D437}" destId="{89ED2EF1-0119-4FA7-8531-3FDAB65759BD}" srcOrd="1" destOrd="0" presId="urn:microsoft.com/office/officeart/2005/8/layout/orgChart1"/>
    <dgm:cxn modelId="{DF2CCBEC-1806-4B0B-A859-01E44981AD4C}" type="presParOf" srcId="{6A7F7559-C044-48A4-BC41-DE000541D437}" destId="{321A28BD-0DC3-410B-BE82-4AA8C96EDBE5}" srcOrd="2" destOrd="0" presId="urn:microsoft.com/office/officeart/2005/8/layout/orgChart1"/>
    <dgm:cxn modelId="{D2111726-81BE-4367-881D-9C01B737B791}" type="presParOf" srcId="{DEA4245A-C79B-49C0-B92E-5698B3C1A7D9}" destId="{D5218B18-1A4A-4FED-9F79-3DC9CCBA75A6}" srcOrd="1" destOrd="0" presId="urn:microsoft.com/office/officeart/2005/8/layout/orgChart1"/>
    <dgm:cxn modelId="{1A4354AC-77B9-4E2D-A246-11DDF873B5D4}" type="presParOf" srcId="{D5218B18-1A4A-4FED-9F79-3DC9CCBA75A6}" destId="{068FE0C5-153B-4579-A985-E8DC42383CCB}" srcOrd="0" destOrd="0" presId="urn:microsoft.com/office/officeart/2005/8/layout/orgChart1"/>
    <dgm:cxn modelId="{5920B9EC-ABE2-4125-A37A-D0BE58AF0FC1}" type="presParOf" srcId="{068FE0C5-153B-4579-A985-E8DC42383CCB}" destId="{599613E2-C88F-40E2-8E22-8C5F83B80BB8}" srcOrd="0" destOrd="0" presId="urn:microsoft.com/office/officeart/2005/8/layout/orgChart1"/>
    <dgm:cxn modelId="{F7A2E9C3-9122-4135-95C3-F1FB079C513D}" type="presParOf" srcId="{068FE0C5-153B-4579-A985-E8DC42383CCB}" destId="{FEAA8489-D993-4486-AC3F-FDC86B682B07}" srcOrd="1" destOrd="0" presId="urn:microsoft.com/office/officeart/2005/8/layout/orgChart1"/>
    <dgm:cxn modelId="{E38AEDF2-C9A6-4737-B85B-07686FBD550E}" type="presParOf" srcId="{D5218B18-1A4A-4FED-9F79-3DC9CCBA75A6}" destId="{D3E4C2C8-90F2-4BED-B74C-3A23C8EB0DBA}" srcOrd="1" destOrd="0" presId="urn:microsoft.com/office/officeart/2005/8/layout/orgChart1"/>
    <dgm:cxn modelId="{E44504AB-4F44-4175-8E5C-BEC0A7633F96}" type="presParOf" srcId="{D5218B18-1A4A-4FED-9F79-3DC9CCBA75A6}" destId="{D881E35C-5C79-407E-BCD7-C59E39139150}"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9DF0E-4907-4CC9-8843-578BD57232CD}">
      <dsp:nvSpPr>
        <dsp:cNvPr id="0" name=""/>
        <dsp:cNvSpPr/>
      </dsp:nvSpPr>
      <dsp:spPr>
        <a:xfrm>
          <a:off x="2068722" y="514763"/>
          <a:ext cx="107962" cy="472978"/>
        </a:xfrm>
        <a:custGeom>
          <a:avLst/>
          <a:gdLst/>
          <a:ahLst/>
          <a:cxnLst/>
          <a:rect l="0" t="0" r="0" b="0"/>
          <a:pathLst>
            <a:path>
              <a:moveTo>
                <a:pt x="0" y="0"/>
              </a:moveTo>
              <a:lnTo>
                <a:pt x="0" y="583822"/>
              </a:lnTo>
              <a:lnTo>
                <a:pt x="166890" y="583822"/>
              </a:lnTo>
            </a:path>
          </a:pathLst>
        </a:custGeom>
        <a:noFill/>
        <a:ln w="25400" cap="flat" cmpd="sng" algn="ctr">
          <a:solidFill>
            <a:srgbClr val="9BBB59">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15E139-E43A-4B1F-8A66-D4BFC8117619}">
      <dsp:nvSpPr>
        <dsp:cNvPr id="0" name=""/>
        <dsp:cNvSpPr/>
      </dsp:nvSpPr>
      <dsp:spPr>
        <a:xfrm>
          <a:off x="1960759" y="514763"/>
          <a:ext cx="107962" cy="472978"/>
        </a:xfrm>
        <a:custGeom>
          <a:avLst/>
          <a:gdLst/>
          <a:ahLst/>
          <a:cxnLst/>
          <a:rect l="0" t="0" r="0" b="0"/>
          <a:pathLst>
            <a:path>
              <a:moveTo>
                <a:pt x="133263" y="0"/>
              </a:moveTo>
              <a:lnTo>
                <a:pt x="133263" y="583822"/>
              </a:lnTo>
              <a:lnTo>
                <a:pt x="0" y="583822"/>
              </a:lnTo>
            </a:path>
          </a:pathLst>
        </a:custGeom>
        <a:noFill/>
        <a:ln w="25400" cap="flat" cmpd="sng" algn="ctr">
          <a:solidFill>
            <a:srgbClr val="9BBB59">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E99AA3-26C4-4F37-8063-BE3A24C7A7A6}">
      <dsp:nvSpPr>
        <dsp:cNvPr id="0" name=""/>
        <dsp:cNvSpPr/>
      </dsp:nvSpPr>
      <dsp:spPr>
        <a:xfrm>
          <a:off x="2068722" y="514763"/>
          <a:ext cx="639760" cy="945957"/>
        </a:xfrm>
        <a:custGeom>
          <a:avLst/>
          <a:gdLst/>
          <a:ahLst/>
          <a:cxnLst/>
          <a:rect l="0" t="0" r="0" b="0"/>
          <a:pathLst>
            <a:path>
              <a:moveTo>
                <a:pt x="0" y="0"/>
              </a:moveTo>
              <a:lnTo>
                <a:pt x="0" y="1034380"/>
              </a:lnTo>
              <a:lnTo>
                <a:pt x="627805" y="1034380"/>
              </a:lnTo>
              <a:lnTo>
                <a:pt x="627805" y="1167644"/>
              </a:lnTo>
            </a:path>
          </a:pathLst>
        </a:custGeom>
        <a:noFill/>
        <a:ln w="25400" cap="flat" cmpd="sng" algn="ctr">
          <a:solidFill>
            <a:srgbClr val="9BBB59">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814074-2748-4C8E-949B-6EEE88E63520}">
      <dsp:nvSpPr>
        <dsp:cNvPr id="0" name=""/>
        <dsp:cNvSpPr/>
      </dsp:nvSpPr>
      <dsp:spPr>
        <a:xfrm>
          <a:off x="1433218" y="514763"/>
          <a:ext cx="635503" cy="945957"/>
        </a:xfrm>
        <a:custGeom>
          <a:avLst/>
          <a:gdLst/>
          <a:ahLst/>
          <a:cxnLst/>
          <a:rect l="0" t="0" r="0" b="0"/>
          <a:pathLst>
            <a:path>
              <a:moveTo>
                <a:pt x="676967" y="0"/>
              </a:moveTo>
              <a:lnTo>
                <a:pt x="676967" y="1034380"/>
              </a:lnTo>
              <a:lnTo>
                <a:pt x="0" y="1034380"/>
              </a:lnTo>
              <a:lnTo>
                <a:pt x="0" y="1167644"/>
              </a:lnTo>
            </a:path>
          </a:pathLst>
        </a:custGeom>
        <a:noFill/>
        <a:ln w="25400" cap="flat" cmpd="sng" algn="ctr">
          <a:solidFill>
            <a:srgbClr val="9BBB59">
              <a:tint val="9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9B9B16-E9B6-48CF-8404-9FCA222AEC7D}">
      <dsp:nvSpPr>
        <dsp:cNvPr id="0" name=""/>
        <dsp:cNvSpPr/>
      </dsp:nvSpPr>
      <dsp:spPr>
        <a:xfrm>
          <a:off x="1500756" y="655"/>
          <a:ext cx="1135930" cy="514107"/>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Fonafifo</a:t>
          </a:r>
        </a:p>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Fideicomitente</a:t>
          </a:r>
        </a:p>
      </dsp:txBody>
      <dsp:txXfrm>
        <a:off x="1500756" y="655"/>
        <a:ext cx="1135930" cy="514107"/>
      </dsp:txXfrm>
    </dsp:sp>
    <dsp:sp modelId="{97F184C3-E11B-4862-A098-144CF9858AC9}">
      <dsp:nvSpPr>
        <dsp:cNvPr id="0" name=""/>
        <dsp:cNvSpPr/>
      </dsp:nvSpPr>
      <dsp:spPr>
        <a:xfrm>
          <a:off x="901420" y="1460721"/>
          <a:ext cx="1063596" cy="514107"/>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Financiamiento Forestal</a:t>
          </a:r>
        </a:p>
      </dsp:txBody>
      <dsp:txXfrm>
        <a:off x="901420" y="1460721"/>
        <a:ext cx="1063596" cy="514107"/>
      </dsp:txXfrm>
    </dsp:sp>
    <dsp:sp modelId="{14BAE8C5-1942-433B-8C38-1A9B867C77F3}">
      <dsp:nvSpPr>
        <dsp:cNvPr id="0" name=""/>
        <dsp:cNvSpPr/>
      </dsp:nvSpPr>
      <dsp:spPr>
        <a:xfrm>
          <a:off x="2180941" y="1460721"/>
          <a:ext cx="1055082" cy="514107"/>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Proyectos Especiales</a:t>
          </a:r>
        </a:p>
      </dsp:txBody>
      <dsp:txXfrm>
        <a:off x="2180941" y="1460721"/>
        <a:ext cx="1055082" cy="514107"/>
      </dsp:txXfrm>
    </dsp:sp>
    <dsp:sp modelId="{DF9871C6-E87F-4E14-BE9C-0C38D5D16F3A}">
      <dsp:nvSpPr>
        <dsp:cNvPr id="0" name=""/>
        <dsp:cNvSpPr/>
      </dsp:nvSpPr>
      <dsp:spPr>
        <a:xfrm>
          <a:off x="997928" y="730688"/>
          <a:ext cx="962830" cy="514107"/>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R" sz="1100" b="0" kern="1200">
              <a:solidFill>
                <a:sysClr val="windowText" lastClr="000000"/>
              </a:solidFill>
              <a:latin typeface="Arial" pitchFamily="34" charset="0"/>
              <a:ea typeface="+mn-ea"/>
              <a:cs typeface="Arial" pitchFamily="34" charset="0"/>
            </a:rPr>
            <a:t>Fideicomiso 544</a:t>
          </a:r>
        </a:p>
      </dsp:txBody>
      <dsp:txXfrm>
        <a:off x="997928" y="730688"/>
        <a:ext cx="962830" cy="514107"/>
      </dsp:txXfrm>
    </dsp:sp>
    <dsp:sp modelId="{ACDF3031-6BEC-4DBC-8C0E-8D8A3891F6BE}">
      <dsp:nvSpPr>
        <dsp:cNvPr id="0" name=""/>
        <dsp:cNvSpPr/>
      </dsp:nvSpPr>
      <dsp:spPr>
        <a:xfrm>
          <a:off x="2176684" y="730688"/>
          <a:ext cx="1137329" cy="514107"/>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Comité Especial (Junta Directiva de Fonafifo)</a:t>
          </a:r>
        </a:p>
      </dsp:txBody>
      <dsp:txXfrm>
        <a:off x="2176684" y="730688"/>
        <a:ext cx="1137329" cy="514107"/>
      </dsp:txXfrm>
    </dsp:sp>
    <dsp:sp modelId="{599613E2-C88F-40E2-8E22-8C5F83B80BB8}">
      <dsp:nvSpPr>
        <dsp:cNvPr id="0" name=""/>
        <dsp:cNvSpPr/>
      </dsp:nvSpPr>
      <dsp:spPr>
        <a:xfrm>
          <a:off x="2852612" y="655"/>
          <a:ext cx="874065" cy="514107"/>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BNCR</a:t>
          </a:r>
        </a:p>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Fiduciario</a:t>
          </a:r>
        </a:p>
      </dsp:txBody>
      <dsp:txXfrm>
        <a:off x="2852612" y="655"/>
        <a:ext cx="874065" cy="5141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89EE8E408F7B24C8B085CC6C0EA8298" ma:contentTypeVersion="14" ma:contentTypeDescription="Crear nuevo documento." ma:contentTypeScope="" ma:versionID="30d3d8b80ddc24ed2bc4b210f09fa2af">
  <xsd:schema xmlns:xsd="http://www.w3.org/2001/XMLSchema" xmlns:xs="http://www.w3.org/2001/XMLSchema" xmlns:p="http://schemas.microsoft.com/office/2006/metadata/properties" xmlns:ns3="c5d5bf2f-1dc7-458d-9019-76524b45db03" xmlns:ns4="51cd0cd9-617a-47e8-bede-dd9ad83a618f" targetNamespace="http://schemas.microsoft.com/office/2006/metadata/properties" ma:root="true" ma:fieldsID="71e8bac05b1933ccf2d8c87e2031c505" ns3:_="" ns4:_="">
    <xsd:import namespace="c5d5bf2f-1dc7-458d-9019-76524b45db03"/>
    <xsd:import namespace="51cd0cd9-617a-47e8-bede-dd9ad83a61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5bf2f-1dc7-458d-9019-76524b45db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d0cd9-617a-47e8-bede-dd9ad83a61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6421-BF83-461F-A2CC-D1B8A0763A8E}">
  <ds:schemaRefs>
    <ds:schemaRef ds:uri="http://schemas.microsoft.com/office/2006/documentManagement/types"/>
    <ds:schemaRef ds:uri="http://purl.org/dc/elements/1.1/"/>
    <ds:schemaRef ds:uri="http://www.w3.org/XML/1998/namespace"/>
    <ds:schemaRef ds:uri="c5d5bf2f-1dc7-458d-9019-76524b45db0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1cd0cd9-617a-47e8-bede-dd9ad83a618f"/>
    <ds:schemaRef ds:uri="http://purl.org/dc/terms/"/>
  </ds:schemaRefs>
</ds:datastoreItem>
</file>

<file path=customXml/itemProps2.xml><?xml version="1.0" encoding="utf-8"?>
<ds:datastoreItem xmlns:ds="http://schemas.openxmlformats.org/officeDocument/2006/customXml" ds:itemID="{406AAD4D-2416-40D7-8236-ECC4299C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5bf2f-1dc7-458d-9019-76524b45db03"/>
    <ds:schemaRef ds:uri="51cd0cd9-617a-47e8-bede-dd9ad83a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6E5FF-7BBB-4720-BEFE-814315B1216E}">
  <ds:schemaRefs>
    <ds:schemaRef ds:uri="http://schemas.microsoft.com/sharepoint/v3/contenttype/forms"/>
  </ds:schemaRefs>
</ds:datastoreItem>
</file>

<file path=customXml/itemProps4.xml><?xml version="1.0" encoding="utf-8"?>
<ds:datastoreItem xmlns:ds="http://schemas.openxmlformats.org/officeDocument/2006/customXml" ds:itemID="{DB10D5A6-599F-4041-8B00-F6301256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12</Pages>
  <Words>2581</Words>
  <Characters>14197</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Antonette Williams Barnett</dc:creator>
  <cp:lastModifiedBy>Zoila Rodríguez Tencio</cp:lastModifiedBy>
  <cp:revision>171</cp:revision>
  <cp:lastPrinted>2023-11-09T20:25:00Z</cp:lastPrinted>
  <dcterms:created xsi:type="dcterms:W3CDTF">2023-11-08T13:16:00Z</dcterms:created>
  <dcterms:modified xsi:type="dcterms:W3CDTF">2023-11-09T20:30:00Z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0x010100189EE8E408F7B24C8B085CC6C0EA8298</vt:lpwstr>
  </property>
</Properties>
</file>