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2286C" w14:textId="7A20EBEE" w:rsidR="004004C6" w:rsidRDefault="004004C6" w:rsidP="00027FBB"/>
    <w:p w14:paraId="3B8A0EF4" w14:textId="20AA6E36" w:rsidR="000112D5" w:rsidRPr="005E4F25" w:rsidRDefault="00093B35" w:rsidP="000112D5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ACTA 09</w:t>
      </w:r>
      <w:r w:rsidR="000112D5" w:rsidRPr="005E4F25">
        <w:rPr>
          <w:rFonts w:ascii="Arial" w:eastAsia="Calibri" w:hAnsi="Arial" w:cs="Arial"/>
          <w:b/>
          <w:bCs/>
          <w:sz w:val="20"/>
          <w:szCs w:val="20"/>
        </w:rPr>
        <w:t>-2023</w:t>
      </w:r>
    </w:p>
    <w:p w14:paraId="3A6C7BE9" w14:textId="77777777" w:rsidR="000112D5" w:rsidRPr="005E4F25" w:rsidRDefault="000112D5" w:rsidP="000112D5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E4F25">
        <w:rPr>
          <w:rFonts w:ascii="Arial" w:eastAsia="Calibri" w:hAnsi="Arial" w:cs="Arial"/>
          <w:b/>
          <w:bCs/>
          <w:sz w:val="20"/>
          <w:szCs w:val="20"/>
        </w:rPr>
        <w:t>SESIÓN ORDINARIA JUNTA DIRECTIVA</w:t>
      </w:r>
    </w:p>
    <w:p w14:paraId="6EDA683E" w14:textId="77777777" w:rsidR="000112D5" w:rsidRPr="005E4F25" w:rsidRDefault="000112D5" w:rsidP="000112D5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5E4F25">
        <w:rPr>
          <w:rFonts w:ascii="Arial" w:eastAsia="Calibri" w:hAnsi="Arial" w:cs="Arial"/>
          <w:b/>
          <w:bCs/>
          <w:sz w:val="20"/>
          <w:szCs w:val="20"/>
        </w:rPr>
        <w:t>FONDO NACIONAL DE FINANCIAMIENTO FORESTAL</w:t>
      </w:r>
    </w:p>
    <w:p w14:paraId="4BDE011E" w14:textId="77777777" w:rsidR="000112D5" w:rsidRPr="005E4F25" w:rsidRDefault="000112D5" w:rsidP="000112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EDDB9A3" w14:textId="60F67670" w:rsidR="000112D5" w:rsidRPr="005E4F25" w:rsidRDefault="000112D5" w:rsidP="000112D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5E4F25">
        <w:rPr>
          <w:rFonts w:ascii="Arial" w:eastAsia="Calibri" w:hAnsi="Arial" w:cs="Arial"/>
          <w:sz w:val="20"/>
          <w:szCs w:val="20"/>
        </w:rPr>
        <w:t>Sesión Ordinaria de la Junta Directiva del Fondo Nacional de Financiamiento Forestal, celebrada</w:t>
      </w:r>
      <w:r w:rsidR="002B394C">
        <w:rPr>
          <w:rFonts w:ascii="Arial" w:eastAsia="Calibri" w:hAnsi="Arial" w:cs="Arial"/>
          <w:sz w:val="20"/>
          <w:szCs w:val="20"/>
        </w:rPr>
        <w:t xml:space="preserve"> el </w:t>
      </w:r>
      <w:r w:rsidR="00093B35">
        <w:rPr>
          <w:rFonts w:ascii="Arial" w:eastAsia="Calibri" w:hAnsi="Arial" w:cs="Arial"/>
          <w:sz w:val="20"/>
          <w:szCs w:val="20"/>
        </w:rPr>
        <w:t>miércoles 08 de noviembre</w:t>
      </w:r>
      <w:r w:rsidR="002C1928">
        <w:rPr>
          <w:rFonts w:ascii="Arial" w:eastAsia="Calibri" w:hAnsi="Arial" w:cs="Arial"/>
          <w:sz w:val="20"/>
          <w:szCs w:val="20"/>
        </w:rPr>
        <w:t xml:space="preserve"> de dos mil veintitrés a las 04</w:t>
      </w:r>
      <w:r w:rsidR="002B1F13">
        <w:rPr>
          <w:rFonts w:ascii="Arial" w:eastAsia="Calibri" w:hAnsi="Arial" w:cs="Arial"/>
          <w:sz w:val="20"/>
          <w:szCs w:val="20"/>
        </w:rPr>
        <w:t>:00 p.m., modalidad virtu</w:t>
      </w:r>
      <w:r w:rsidR="002B394C">
        <w:rPr>
          <w:rFonts w:ascii="Arial" w:eastAsia="Calibri" w:hAnsi="Arial" w:cs="Arial"/>
          <w:sz w:val="20"/>
          <w:szCs w:val="20"/>
        </w:rPr>
        <w:t>al</w:t>
      </w:r>
      <w:r w:rsidRPr="005E4F25">
        <w:rPr>
          <w:rFonts w:ascii="Arial" w:eastAsia="Calibri" w:hAnsi="Arial" w:cs="Arial"/>
          <w:sz w:val="20"/>
          <w:szCs w:val="20"/>
        </w:rPr>
        <w:t>.</w:t>
      </w:r>
    </w:p>
    <w:p w14:paraId="3B275E9C" w14:textId="77777777" w:rsidR="000112D5" w:rsidRPr="005E4F25" w:rsidRDefault="000112D5" w:rsidP="000112D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654995" w14:textId="77777777" w:rsidR="000112D5" w:rsidRPr="005E4F25" w:rsidRDefault="000112D5" w:rsidP="000112D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5E4F25">
        <w:rPr>
          <w:rFonts w:ascii="Arial" w:eastAsia="Calibri" w:hAnsi="Arial" w:cs="Arial"/>
          <w:sz w:val="20"/>
          <w:szCs w:val="20"/>
        </w:rPr>
        <w:t>Asistentes:</w:t>
      </w:r>
    </w:p>
    <w:p w14:paraId="7B5DCF0A" w14:textId="77777777" w:rsidR="00093B35" w:rsidRDefault="00093B35" w:rsidP="000112D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</w:p>
    <w:p w14:paraId="7A4F982F" w14:textId="6A2A7F2D" w:rsidR="000112D5" w:rsidRPr="005E4F25" w:rsidRDefault="000112D5" w:rsidP="000112D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5E4F25">
        <w:rPr>
          <w:rFonts w:ascii="Arial" w:eastAsia="Calibri" w:hAnsi="Arial" w:cs="Arial"/>
          <w:b/>
          <w:sz w:val="20"/>
          <w:szCs w:val="20"/>
        </w:rPr>
        <w:t xml:space="preserve">SR. </w:t>
      </w:r>
      <w:r w:rsidR="002C1928">
        <w:rPr>
          <w:rFonts w:ascii="Arial" w:eastAsia="Calibri" w:hAnsi="Arial" w:cs="Arial"/>
          <w:b/>
          <w:bCs/>
          <w:sz w:val="20"/>
          <w:szCs w:val="20"/>
        </w:rPr>
        <w:t>FERNANDO VARGAS PÉREZ</w:t>
      </w:r>
      <w:r w:rsidRPr="005E4F25">
        <w:rPr>
          <w:rFonts w:ascii="Arial" w:eastAsia="Calibri" w:hAnsi="Arial" w:cs="Arial"/>
          <w:b/>
          <w:bCs/>
          <w:sz w:val="20"/>
          <w:szCs w:val="20"/>
        </w:rPr>
        <w:tab/>
      </w:r>
      <w:r w:rsidRPr="005E4F25">
        <w:rPr>
          <w:rFonts w:ascii="Arial" w:eastAsia="Calibri" w:hAnsi="Arial" w:cs="Arial"/>
          <w:b/>
          <w:bCs/>
          <w:sz w:val="20"/>
          <w:szCs w:val="20"/>
        </w:rPr>
        <w:tab/>
        <w:t>VICEPRESIDENTE</w:t>
      </w:r>
    </w:p>
    <w:p w14:paraId="5A8E3F9B" w14:textId="77777777" w:rsidR="000112D5" w:rsidRPr="005E4F25" w:rsidRDefault="000112D5" w:rsidP="000112D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5E4F25">
        <w:rPr>
          <w:rFonts w:ascii="Arial" w:eastAsia="Calibri" w:hAnsi="Arial" w:cs="Arial"/>
          <w:b/>
          <w:bCs/>
          <w:sz w:val="20"/>
          <w:szCs w:val="20"/>
        </w:rPr>
        <w:t xml:space="preserve">SR. </w:t>
      </w:r>
      <w:r w:rsidRPr="005E4F25">
        <w:rPr>
          <w:rFonts w:ascii="Arial" w:eastAsia="Batang" w:hAnsi="Arial" w:cs="Arial"/>
          <w:b/>
          <w:sz w:val="20"/>
          <w:szCs w:val="20"/>
        </w:rPr>
        <w:t>FELIPE VEGA MONGE</w:t>
      </w:r>
      <w:r w:rsidRPr="005E4F25">
        <w:rPr>
          <w:rFonts w:ascii="Arial" w:eastAsia="Calibri" w:hAnsi="Arial" w:cs="Arial"/>
          <w:b/>
          <w:bCs/>
          <w:sz w:val="20"/>
          <w:szCs w:val="20"/>
        </w:rPr>
        <w:tab/>
      </w:r>
      <w:r w:rsidRPr="005E4F25">
        <w:rPr>
          <w:rFonts w:ascii="Arial" w:eastAsia="Calibri" w:hAnsi="Arial" w:cs="Arial"/>
          <w:b/>
          <w:bCs/>
          <w:sz w:val="20"/>
          <w:szCs w:val="20"/>
        </w:rPr>
        <w:tab/>
      </w:r>
      <w:r w:rsidRPr="005E4F25">
        <w:rPr>
          <w:rFonts w:ascii="Arial" w:eastAsia="Calibri" w:hAnsi="Arial" w:cs="Arial"/>
          <w:b/>
          <w:bCs/>
          <w:sz w:val="20"/>
          <w:szCs w:val="20"/>
        </w:rPr>
        <w:tab/>
        <w:t>SECRETARIO</w:t>
      </w:r>
    </w:p>
    <w:p w14:paraId="1E2AF2F4" w14:textId="77777777" w:rsidR="000112D5" w:rsidRPr="005E4F25" w:rsidRDefault="000112D5" w:rsidP="000112D5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MX"/>
        </w:rPr>
      </w:pPr>
      <w:r w:rsidRPr="005E4F25">
        <w:rPr>
          <w:rFonts w:ascii="Arial" w:hAnsi="Arial" w:cs="Arial"/>
          <w:b/>
          <w:bCs/>
          <w:sz w:val="20"/>
          <w:szCs w:val="20"/>
        </w:rPr>
        <w:t xml:space="preserve">SR. GUSTAVO ELIZONDO FALLAS </w:t>
      </w:r>
      <w:r w:rsidRPr="005E4F25">
        <w:rPr>
          <w:rFonts w:ascii="Arial" w:hAnsi="Arial" w:cs="Arial"/>
          <w:b/>
          <w:bCs/>
          <w:sz w:val="20"/>
          <w:szCs w:val="20"/>
        </w:rPr>
        <w:tab/>
      </w:r>
      <w:r w:rsidRPr="005E4F25">
        <w:rPr>
          <w:rFonts w:ascii="Arial" w:hAnsi="Arial" w:cs="Arial"/>
          <w:b/>
          <w:bCs/>
          <w:sz w:val="20"/>
          <w:szCs w:val="20"/>
        </w:rPr>
        <w:tab/>
        <w:t>TESORERO</w:t>
      </w:r>
    </w:p>
    <w:p w14:paraId="70B745B7" w14:textId="77777777" w:rsidR="000112D5" w:rsidRPr="005E4F25" w:rsidRDefault="000112D5" w:rsidP="000112D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 w:rsidRPr="005E4F25">
        <w:rPr>
          <w:rFonts w:ascii="Arial" w:eastAsia="Calibri" w:hAnsi="Arial" w:cs="Arial"/>
          <w:b/>
          <w:bCs/>
          <w:sz w:val="20"/>
          <w:szCs w:val="20"/>
        </w:rPr>
        <w:t xml:space="preserve">SR. NESTOR BALTODANO VARGAS </w:t>
      </w:r>
      <w:r w:rsidRPr="005E4F25">
        <w:rPr>
          <w:rFonts w:ascii="Arial" w:hAnsi="Arial" w:cs="Arial"/>
          <w:sz w:val="20"/>
          <w:szCs w:val="20"/>
        </w:rPr>
        <w:tab/>
      </w:r>
      <w:r w:rsidRPr="005E4F25">
        <w:rPr>
          <w:rFonts w:ascii="Arial" w:hAnsi="Arial" w:cs="Arial"/>
          <w:sz w:val="20"/>
          <w:szCs w:val="20"/>
        </w:rPr>
        <w:tab/>
      </w:r>
      <w:r w:rsidRPr="005E4F25">
        <w:rPr>
          <w:rFonts w:ascii="Arial" w:eastAsia="Calibri" w:hAnsi="Arial" w:cs="Arial"/>
          <w:b/>
          <w:bCs/>
          <w:sz w:val="20"/>
          <w:szCs w:val="20"/>
        </w:rPr>
        <w:t>VOCAL</w:t>
      </w:r>
    </w:p>
    <w:p w14:paraId="41FA7DD5" w14:textId="77777777" w:rsidR="000112D5" w:rsidRPr="005E4F25" w:rsidRDefault="000112D5" w:rsidP="000112D5">
      <w:pPr>
        <w:pStyle w:val="Default"/>
        <w:jc w:val="both"/>
        <w:rPr>
          <w:color w:val="auto"/>
          <w:sz w:val="20"/>
          <w:szCs w:val="20"/>
        </w:rPr>
      </w:pPr>
    </w:p>
    <w:p w14:paraId="41BA3410" w14:textId="691F0762" w:rsidR="000112D5" w:rsidRPr="005E4F25" w:rsidRDefault="000112D5" w:rsidP="000112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23055B6F">
        <w:rPr>
          <w:rFonts w:ascii="Arial" w:hAnsi="Arial" w:cs="Arial"/>
          <w:sz w:val="20"/>
          <w:szCs w:val="20"/>
        </w:rPr>
        <w:t xml:space="preserve">Participan los señores Jorge Mario Rodríguez Zúñiga-Director General, </w:t>
      </w:r>
      <w:r w:rsidR="002C1928" w:rsidRPr="23055B6F">
        <w:rPr>
          <w:rFonts w:ascii="Arial" w:hAnsi="Arial" w:cs="Arial"/>
          <w:sz w:val="20"/>
          <w:szCs w:val="20"/>
        </w:rPr>
        <w:t xml:space="preserve">Ricardo Granados Calderón-Director Legal </w:t>
      </w:r>
      <w:r w:rsidRPr="23055B6F">
        <w:rPr>
          <w:rFonts w:ascii="Arial" w:hAnsi="Arial" w:cs="Arial"/>
          <w:sz w:val="20"/>
          <w:szCs w:val="20"/>
        </w:rPr>
        <w:t xml:space="preserve">y la </w:t>
      </w:r>
      <w:r w:rsidR="002B394C" w:rsidRPr="002B394C">
        <w:rPr>
          <w:rFonts w:ascii="Arial" w:hAnsi="Arial" w:cs="Arial"/>
          <w:sz w:val="20"/>
          <w:szCs w:val="20"/>
        </w:rPr>
        <w:t>Sra. Johanna Gamboa Corrales- Secretaria de actas.</w:t>
      </w:r>
      <w:bookmarkStart w:id="0" w:name="_GoBack"/>
      <w:bookmarkEnd w:id="0"/>
    </w:p>
    <w:p w14:paraId="1F6C21EE" w14:textId="77777777" w:rsidR="000112D5" w:rsidRPr="005E4F25" w:rsidRDefault="000112D5" w:rsidP="000112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1FF01A" w14:textId="77777777" w:rsidR="00093B35" w:rsidRPr="00093B35" w:rsidRDefault="00093B35" w:rsidP="00093B35">
      <w:pPr>
        <w:pStyle w:val="Default"/>
        <w:rPr>
          <w:color w:val="000000" w:themeColor="text1"/>
          <w:sz w:val="20"/>
          <w:szCs w:val="20"/>
        </w:rPr>
      </w:pPr>
      <w:r w:rsidRPr="00093B35">
        <w:rPr>
          <w:color w:val="000000" w:themeColor="text1"/>
          <w:sz w:val="20"/>
          <w:szCs w:val="20"/>
        </w:rPr>
        <w:t>Invitados:</w:t>
      </w:r>
      <w:r w:rsidRPr="00093B35">
        <w:rPr>
          <w:color w:val="000000" w:themeColor="text1"/>
          <w:sz w:val="20"/>
          <w:szCs w:val="20"/>
          <w:lang w:val="es-ES"/>
        </w:rPr>
        <w:t xml:space="preserve"> Zoila Rodríguez Tencio-Jefe del Departamento Financiero Contable.</w:t>
      </w:r>
    </w:p>
    <w:p w14:paraId="174B05C4" w14:textId="77777777" w:rsidR="00093B35" w:rsidRPr="00093B35" w:rsidRDefault="00093B35" w:rsidP="00093B35">
      <w:pPr>
        <w:pStyle w:val="Default"/>
        <w:rPr>
          <w:color w:val="000000" w:themeColor="text1"/>
          <w:sz w:val="20"/>
          <w:szCs w:val="20"/>
        </w:rPr>
      </w:pPr>
    </w:p>
    <w:p w14:paraId="3428EE65" w14:textId="77777777" w:rsidR="00093B35" w:rsidRPr="00093B35" w:rsidRDefault="00093B35" w:rsidP="00093B35">
      <w:pPr>
        <w:pStyle w:val="Default"/>
        <w:rPr>
          <w:color w:val="000000" w:themeColor="text1"/>
          <w:sz w:val="20"/>
          <w:szCs w:val="20"/>
        </w:rPr>
      </w:pPr>
      <w:r w:rsidRPr="00093B35">
        <w:rPr>
          <w:color w:val="000000" w:themeColor="text1"/>
          <w:sz w:val="20"/>
          <w:szCs w:val="20"/>
        </w:rPr>
        <w:t>Ausentes con justificación: El señor Franz Tattenbach Capra y el señor Carlos Isaac Pérez Mejía.</w:t>
      </w:r>
    </w:p>
    <w:p w14:paraId="21E2418E" w14:textId="77777777" w:rsidR="000112D5" w:rsidRPr="005E4F25" w:rsidRDefault="000112D5" w:rsidP="000112D5">
      <w:pPr>
        <w:pStyle w:val="Default"/>
        <w:jc w:val="both"/>
        <w:rPr>
          <w:color w:val="auto"/>
          <w:sz w:val="20"/>
          <w:szCs w:val="20"/>
        </w:rPr>
      </w:pPr>
    </w:p>
    <w:p w14:paraId="3DEB3E8C" w14:textId="77777777" w:rsidR="000112D5" w:rsidRDefault="000112D5" w:rsidP="000112D5">
      <w:pPr>
        <w:pStyle w:val="Default"/>
        <w:jc w:val="both"/>
        <w:rPr>
          <w:rStyle w:val="normaltextrun"/>
          <w:b/>
          <w:color w:val="auto"/>
          <w:sz w:val="20"/>
          <w:szCs w:val="20"/>
          <w:u w:val="single"/>
        </w:rPr>
      </w:pPr>
    </w:p>
    <w:p w14:paraId="7FF997C2" w14:textId="7B6A73D9" w:rsidR="000112D5" w:rsidRPr="00893A0E" w:rsidRDefault="000112D5" w:rsidP="00093B35">
      <w:pPr>
        <w:pStyle w:val="Default"/>
        <w:jc w:val="both"/>
        <w:rPr>
          <w:rStyle w:val="normaltextrun"/>
          <w:b/>
          <w:color w:val="auto"/>
          <w:sz w:val="20"/>
          <w:szCs w:val="20"/>
          <w:u w:val="single"/>
        </w:rPr>
      </w:pPr>
      <w:r w:rsidRPr="00893A0E">
        <w:rPr>
          <w:rStyle w:val="normaltextrun"/>
          <w:b/>
          <w:color w:val="auto"/>
          <w:sz w:val="20"/>
          <w:szCs w:val="20"/>
          <w:u w:val="single"/>
        </w:rPr>
        <w:t>ACUERDOS TOMADOS EN LA SESIÓN:</w:t>
      </w:r>
    </w:p>
    <w:p w14:paraId="253FF001" w14:textId="77777777" w:rsidR="000112D5" w:rsidRPr="005E4F25" w:rsidRDefault="000112D5" w:rsidP="00093B35">
      <w:pPr>
        <w:pStyle w:val="Default"/>
        <w:jc w:val="both"/>
        <w:rPr>
          <w:rStyle w:val="normaltextrun"/>
          <w:b/>
          <w:color w:val="auto"/>
          <w:sz w:val="20"/>
          <w:szCs w:val="20"/>
          <w:u w:val="single"/>
        </w:rPr>
      </w:pPr>
    </w:p>
    <w:p w14:paraId="55B74328" w14:textId="2ED1BA25" w:rsidR="006F27A6" w:rsidRDefault="006F27A6" w:rsidP="00093B3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/>
        </w:rPr>
      </w:pPr>
    </w:p>
    <w:p w14:paraId="78B59F4C" w14:textId="77777777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C60D94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ACUERDO PRIMERO</w:t>
      </w:r>
      <w:r w:rsidRPr="00C60D94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Se aprueba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la agenda N°09</w:t>
      </w: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-2023 quedando de la siguiente manera:</w:t>
      </w:r>
    </w:p>
    <w:p w14:paraId="6AAD1A12" w14:textId="77777777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DCE214C" w14:textId="77777777" w:rsidR="00093B35" w:rsidRPr="00A20DCF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1.</w:t>
      </w: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ab/>
        <w:t>Lectura y aprobación Agenda N°09-2023</w:t>
      </w:r>
    </w:p>
    <w:p w14:paraId="37E024A5" w14:textId="77777777" w:rsidR="00093B35" w:rsidRPr="00A20DCF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EAA516" w14:textId="77777777" w:rsidR="00093B35" w:rsidRPr="00A20DCF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2.</w:t>
      </w: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ab/>
        <w:t>Lectura y aprobación Acta N°08-2023</w:t>
      </w:r>
    </w:p>
    <w:p w14:paraId="40CBF9FC" w14:textId="77777777" w:rsidR="00093B35" w:rsidRPr="00A20DCF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C420CD7" w14:textId="77777777" w:rsidR="00093B35" w:rsidRPr="00A20DCF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3.</w:t>
      </w: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ab/>
        <w:t>Propuesta Plan Presupuesto del FID para el 2024</w:t>
      </w:r>
    </w:p>
    <w:p w14:paraId="3CF37B35" w14:textId="77777777" w:rsidR="00093B35" w:rsidRPr="00A20DCF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63CA77B2" w14:textId="77777777" w:rsidR="00093B35" w:rsidRPr="00A20DCF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4.</w:t>
      </w: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ab/>
        <w:t xml:space="preserve">Modificación Presupuestaria N°4 del Fideicomiso </w:t>
      </w:r>
    </w:p>
    <w:p w14:paraId="695EC087" w14:textId="77777777" w:rsidR="00093B35" w:rsidRPr="00A20DCF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30CE537" w14:textId="77777777" w:rsidR="00093B35" w:rsidRPr="00430DD7" w:rsidRDefault="00093B35" w:rsidP="00093B3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5.</w:t>
      </w:r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ab/>
        <w:t>Presentación del contrato ERPA MINAE-</w:t>
      </w:r>
      <w:proofErr w:type="spellStart"/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Fonafifo</w:t>
      </w:r>
      <w:proofErr w:type="spellEnd"/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-</w:t>
      </w:r>
      <w:proofErr w:type="spellStart"/>
      <w:r w:rsidRPr="00A20DCF">
        <w:rPr>
          <w:rFonts w:ascii="Arial" w:eastAsia="Arial" w:hAnsi="Arial" w:cs="Arial"/>
          <w:color w:val="000000" w:themeColor="text1"/>
          <w:sz w:val="20"/>
          <w:szCs w:val="20"/>
        </w:rPr>
        <w:t>Emergent</w:t>
      </w:r>
      <w:proofErr w:type="spellEnd"/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0430DD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ACUERDO FIRME.</w:t>
      </w:r>
    </w:p>
    <w:p w14:paraId="3EDED856" w14:textId="50C25794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/>
        </w:rPr>
      </w:pPr>
    </w:p>
    <w:p w14:paraId="5113396C" w14:textId="77777777" w:rsidR="00093B35" w:rsidRDefault="00093B35" w:rsidP="00093B3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ACB6E0A" w14:textId="6506CDD4" w:rsidR="00093B35" w:rsidRDefault="00093B35" w:rsidP="00093B3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622E81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ACUERDO SEGUNDO. </w:t>
      </w:r>
      <w:r w:rsidRPr="622E811C">
        <w:rPr>
          <w:rFonts w:ascii="Arial" w:hAnsi="Arial" w:cs="Arial"/>
          <w:color w:val="000000" w:themeColor="text1"/>
          <w:sz w:val="20"/>
          <w:szCs w:val="20"/>
        </w:rPr>
        <w:t xml:space="preserve">Se aprueba el acta N°08-2023. </w:t>
      </w:r>
      <w:r w:rsidRPr="622E811C">
        <w:rPr>
          <w:rFonts w:ascii="Arial" w:hAnsi="Arial" w:cs="Arial"/>
          <w:b/>
          <w:bCs/>
          <w:color w:val="000000" w:themeColor="text1"/>
          <w:sz w:val="20"/>
          <w:szCs w:val="20"/>
        </w:rPr>
        <w:t>ACUERDO FIRME.</w:t>
      </w:r>
    </w:p>
    <w:p w14:paraId="4AA6B87C" w14:textId="77777777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/>
        </w:rPr>
      </w:pPr>
    </w:p>
    <w:p w14:paraId="250D45D8" w14:textId="77777777" w:rsidR="00093B35" w:rsidRPr="00E47871" w:rsidRDefault="00093B35" w:rsidP="00093B3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622E81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ACUERDO TERCERO. </w:t>
      </w:r>
      <w:r w:rsidRPr="622E811C">
        <w:rPr>
          <w:rFonts w:ascii="Arial" w:hAnsi="Arial" w:cs="Arial"/>
          <w:color w:val="000000" w:themeColor="text1"/>
          <w:sz w:val="20"/>
          <w:szCs w:val="20"/>
        </w:rPr>
        <w:t xml:space="preserve">Se da por conocida y recibida la Propuesta Plan Presupuesto del Fideicomiso para el 2024 la cual será enviada para análisis de la Junta Directiva y recibir observaciones a más tardar el jueves 30 de noviembre, con la intención de que la administración tenga tiempo de incorporarlas y presentarlas en la sesión de diciembre para la respectiva aprobación. </w:t>
      </w:r>
      <w:r w:rsidRPr="622E811C">
        <w:rPr>
          <w:rFonts w:ascii="Arial" w:hAnsi="Arial" w:cs="Arial"/>
          <w:b/>
          <w:bCs/>
          <w:color w:val="000000" w:themeColor="text1"/>
          <w:sz w:val="20"/>
          <w:szCs w:val="20"/>
        </w:rPr>
        <w:t>ACUERDO FIRME.</w:t>
      </w:r>
    </w:p>
    <w:p w14:paraId="4E940790" w14:textId="09DCCACE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/>
        </w:rPr>
      </w:pPr>
    </w:p>
    <w:p w14:paraId="672991D4" w14:textId="77777777" w:rsidR="00093B35" w:rsidRDefault="00093B35" w:rsidP="00093B35">
      <w:pPr>
        <w:spacing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15EB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ACUERDO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CUARTO</w:t>
      </w:r>
      <w:r w:rsidRPr="00F15EB6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Se aprueba</w:t>
      </w:r>
      <w:r w:rsidRPr="00C34B05">
        <w:rPr>
          <w:rFonts w:ascii="Arial" w:hAnsi="Arial" w:cs="Arial"/>
          <w:color w:val="000000" w:themeColor="text1"/>
          <w:sz w:val="20"/>
          <w:szCs w:val="20"/>
        </w:rPr>
        <w:t xml:space="preserve"> el Presupuesto Extraordinario N°2-2023 del Fideicomiso 544 FONAFIFO/BNCR, por la suma de ₡89.628.315 (Ochenta y nueve millones seiscientos veintiocho mil trescientos quince colones con 00/100). La administración hace constar que el presente presupuesto extraordinario cumple con el bloque de legalidad vigente.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F15EB6">
        <w:rPr>
          <w:rFonts w:ascii="Arial" w:hAnsi="Arial" w:cs="Arial"/>
          <w:b/>
          <w:color w:val="000000" w:themeColor="text1"/>
          <w:sz w:val="20"/>
          <w:szCs w:val="20"/>
        </w:rPr>
        <w:t>ACUERDO FIRME.</w:t>
      </w:r>
    </w:p>
    <w:p w14:paraId="765CF4D5" w14:textId="40CC54FF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/>
        </w:rPr>
      </w:pPr>
    </w:p>
    <w:p w14:paraId="79E59273" w14:textId="7730417B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/>
        </w:rPr>
      </w:pPr>
    </w:p>
    <w:p w14:paraId="114D07B1" w14:textId="532CDC74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/>
        </w:rPr>
      </w:pPr>
    </w:p>
    <w:p w14:paraId="7705982C" w14:textId="77777777" w:rsidR="00093B35" w:rsidRPr="00BE488B" w:rsidRDefault="00093B35" w:rsidP="00093B3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E488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ACUERDO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QUINTO</w:t>
      </w:r>
      <w:r w:rsidRPr="00BE488B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Se aprueba</w:t>
      </w:r>
      <w:r w:rsidRPr="00512194">
        <w:rPr>
          <w:rFonts w:ascii="Arial" w:hAnsi="Arial" w:cs="Arial"/>
          <w:color w:val="000000" w:themeColor="text1"/>
          <w:sz w:val="20"/>
          <w:szCs w:val="20"/>
        </w:rPr>
        <w:t xml:space="preserve"> la modificación presupuestaria N° 4-2023 del Fideicomiso 544 FONAFIFO/BNCR, cuyos aumentos y disminuciones corresponden a la suma de </w:t>
      </w:r>
      <w:r w:rsidRPr="00512194">
        <w:rPr>
          <w:rFonts w:ascii="Arial" w:hAnsi="Arial" w:cs="Arial"/>
          <w:bCs/>
          <w:color w:val="000000" w:themeColor="text1"/>
          <w:sz w:val="20"/>
          <w:szCs w:val="20"/>
        </w:rPr>
        <w:t xml:space="preserve">₡10.045.000 </w:t>
      </w:r>
      <w:r w:rsidRPr="00512194">
        <w:rPr>
          <w:rFonts w:ascii="Arial" w:hAnsi="Arial" w:cs="Arial"/>
          <w:color w:val="000000" w:themeColor="text1"/>
          <w:sz w:val="20"/>
          <w:szCs w:val="20"/>
        </w:rPr>
        <w:t xml:space="preserve">(diez millones cuarenta y cinco mil colones con 00/100). La administración hace constar que la presente modificación cumple con el bloque de legalidad vigente. </w:t>
      </w:r>
      <w:r w:rsidRPr="00BE488B">
        <w:rPr>
          <w:rFonts w:ascii="Arial" w:hAnsi="Arial" w:cs="Arial"/>
          <w:b/>
          <w:color w:val="000000" w:themeColor="text1"/>
          <w:sz w:val="20"/>
          <w:szCs w:val="20"/>
        </w:rPr>
        <w:t>ACUERDO FIRME.</w:t>
      </w:r>
    </w:p>
    <w:p w14:paraId="06008BA4" w14:textId="530E9942" w:rsidR="00093B35" w:rsidRDefault="00093B35" w:rsidP="00093B35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es-ES"/>
        </w:rPr>
      </w:pPr>
    </w:p>
    <w:p w14:paraId="7ACD60B8" w14:textId="77777777" w:rsidR="00093B35" w:rsidRPr="00545BC1" w:rsidRDefault="00093B35" w:rsidP="00093B3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ACUERDO SEXTO. </w:t>
      </w:r>
      <w:r w:rsidRPr="009C302E">
        <w:rPr>
          <w:rFonts w:ascii="Arial" w:hAnsi="Arial" w:cs="Arial"/>
          <w:color w:val="000000" w:themeColor="text1"/>
          <w:sz w:val="20"/>
          <w:szCs w:val="20"/>
        </w:rPr>
        <w:t xml:space="preserve">Se aprueba la negociación que el MINAE y el Fondo Nacional de Financiamiento Forestal ha realizado con la Coalición LEAF para la venta de reducción de emisiones, correspondiente al año 2017, a través de  EMERGENT, por lo cual, se autoriza al Presidente de la Junta Directiva de </w:t>
      </w:r>
      <w:proofErr w:type="spellStart"/>
      <w:r w:rsidRPr="009C302E">
        <w:rPr>
          <w:rFonts w:ascii="Arial" w:hAnsi="Arial" w:cs="Arial"/>
          <w:color w:val="000000" w:themeColor="text1"/>
          <w:sz w:val="20"/>
          <w:szCs w:val="20"/>
        </w:rPr>
        <w:t>Fonafifo</w:t>
      </w:r>
      <w:proofErr w:type="spellEnd"/>
      <w:r w:rsidRPr="009C302E">
        <w:rPr>
          <w:rFonts w:ascii="Arial" w:hAnsi="Arial" w:cs="Arial"/>
          <w:color w:val="000000" w:themeColor="text1"/>
          <w:sz w:val="20"/>
          <w:szCs w:val="20"/>
        </w:rPr>
        <w:t xml:space="preserve"> para que en su nombre, firme el contrato comprometiendo al Fondo Nacional de Financiamiento Forestal en los términos indicados, basados en la Ley Forestal 7575, su reglamento, el Decreto 25721-MINAE y sus reformas, en el Reglamento  que regula el proceso REDD+ Decreto Ejecutivo 40464- MINAE, y en seguimiento de los compromisos asumidos por  Costa Rica mediante la Convención Marco de Naciones Unidas sobre el Cambio Climático y el Acuerdo de París, debidamente  ratificados.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ACUERDO FIRME.</w:t>
      </w:r>
    </w:p>
    <w:p w14:paraId="0E9D1762" w14:textId="3404681C" w:rsidR="00DB0355" w:rsidRDefault="00DB0355" w:rsidP="00093B35">
      <w:pPr>
        <w:spacing w:after="0" w:line="240" w:lineRule="auto"/>
        <w:jc w:val="both"/>
        <w:rPr>
          <w:rFonts w:ascii="Arial" w:eastAsia="Segoe UI" w:hAnsi="Arial" w:cs="Arial"/>
          <w:b/>
          <w:bCs/>
          <w:color w:val="000000" w:themeColor="text1"/>
          <w:sz w:val="20"/>
          <w:szCs w:val="20"/>
          <w:lang w:eastAsia="es-CR"/>
        </w:rPr>
      </w:pPr>
    </w:p>
    <w:p w14:paraId="58D8FD9B" w14:textId="6C141024" w:rsidR="006069BE" w:rsidRPr="00093B35" w:rsidRDefault="006069BE" w:rsidP="00093B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7042FB90" w14:textId="3F29DD69" w:rsidR="000112D5" w:rsidRPr="00093B35" w:rsidRDefault="000112D5" w:rsidP="00093B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  <w:r w:rsidRPr="00093B35">
        <w:rPr>
          <w:rFonts w:ascii="Arial" w:hAnsi="Arial" w:cs="Arial"/>
          <w:b/>
          <w:sz w:val="20"/>
          <w:szCs w:val="20"/>
          <w:lang w:val="es-ES_tradnl"/>
        </w:rPr>
        <w:t>Sin más asuntos por tratar</w:t>
      </w:r>
      <w:r w:rsidR="00326F6F" w:rsidRPr="00093B35">
        <w:rPr>
          <w:rFonts w:ascii="Arial" w:hAnsi="Arial" w:cs="Arial"/>
          <w:b/>
          <w:sz w:val="20"/>
          <w:szCs w:val="20"/>
          <w:lang w:val="es-ES_tradnl"/>
        </w:rPr>
        <w:t xml:space="preserve"> se levanta la sesión a </w:t>
      </w:r>
      <w:r w:rsidR="00093B35" w:rsidRPr="00093B35">
        <w:rPr>
          <w:rFonts w:ascii="Arial" w:hAnsi="Arial" w:cs="Arial"/>
          <w:b/>
          <w:sz w:val="20"/>
          <w:szCs w:val="20"/>
          <w:lang w:val="es-ES_tradnl"/>
        </w:rPr>
        <w:t>las 5:30</w:t>
      </w:r>
      <w:r w:rsidR="00264A26" w:rsidRPr="00093B35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093B35">
        <w:rPr>
          <w:rFonts w:ascii="Arial" w:hAnsi="Arial" w:cs="Arial"/>
          <w:b/>
          <w:sz w:val="20"/>
          <w:szCs w:val="20"/>
          <w:lang w:val="es-ES_tradnl"/>
        </w:rPr>
        <w:t>p.m.</w:t>
      </w:r>
    </w:p>
    <w:p w14:paraId="54B9AC70" w14:textId="77777777" w:rsidR="000112D5" w:rsidRPr="005E4F25" w:rsidRDefault="000112D5" w:rsidP="00093B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191888" w14:textId="77777777" w:rsidR="000112D5" w:rsidRPr="005E4F25" w:rsidRDefault="000112D5" w:rsidP="00093B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F5FBC2" w14:textId="27C3A76B" w:rsidR="000112D5" w:rsidRDefault="000112D5" w:rsidP="00093B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FA858C" w14:textId="77777777" w:rsidR="00326F6F" w:rsidRPr="005E4F25" w:rsidRDefault="00326F6F" w:rsidP="00093B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81252" w14:textId="77777777" w:rsidR="000112D5" w:rsidRPr="005E4F25" w:rsidRDefault="000112D5" w:rsidP="00093B3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73D39D" w14:textId="580EB047" w:rsidR="000112D5" w:rsidRPr="005E4F25" w:rsidRDefault="000112D5" w:rsidP="00093B3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E4F25">
        <w:rPr>
          <w:rFonts w:ascii="Arial" w:hAnsi="Arial" w:cs="Arial"/>
          <w:b/>
          <w:sz w:val="20"/>
          <w:szCs w:val="20"/>
        </w:rPr>
        <w:t xml:space="preserve">SR.  </w:t>
      </w:r>
      <w:r w:rsidR="00093B35">
        <w:rPr>
          <w:rFonts w:ascii="Arial" w:eastAsia="Calibri" w:hAnsi="Arial" w:cs="Arial"/>
          <w:b/>
          <w:sz w:val="20"/>
          <w:szCs w:val="20"/>
        </w:rPr>
        <w:t>FERNANDO VARGAS PÉREZ</w:t>
      </w:r>
      <w:r w:rsidRPr="005E4F25">
        <w:rPr>
          <w:rFonts w:ascii="Arial" w:hAnsi="Arial" w:cs="Arial"/>
          <w:b/>
          <w:sz w:val="20"/>
          <w:szCs w:val="20"/>
        </w:rPr>
        <w:tab/>
      </w:r>
      <w:r w:rsidRPr="005E4F25">
        <w:rPr>
          <w:rFonts w:ascii="Arial" w:hAnsi="Arial" w:cs="Arial"/>
          <w:b/>
          <w:sz w:val="20"/>
          <w:szCs w:val="20"/>
        </w:rPr>
        <w:tab/>
      </w:r>
      <w:r w:rsidRPr="005E4F25">
        <w:rPr>
          <w:rFonts w:ascii="Arial" w:hAnsi="Arial" w:cs="Arial"/>
          <w:b/>
          <w:sz w:val="20"/>
          <w:szCs w:val="20"/>
        </w:rPr>
        <w:tab/>
      </w:r>
      <w:r w:rsidR="00093B35">
        <w:rPr>
          <w:rFonts w:ascii="Arial" w:hAnsi="Arial" w:cs="Arial"/>
          <w:b/>
          <w:sz w:val="20"/>
          <w:szCs w:val="20"/>
        </w:rPr>
        <w:tab/>
      </w:r>
      <w:r w:rsidRPr="005E4F25">
        <w:rPr>
          <w:rFonts w:ascii="Arial" w:hAnsi="Arial" w:cs="Arial"/>
          <w:b/>
          <w:sz w:val="20"/>
          <w:szCs w:val="20"/>
        </w:rPr>
        <w:t>SR. FELIPE VEGA MONGE</w:t>
      </w:r>
    </w:p>
    <w:p w14:paraId="5C080A90" w14:textId="469E4939" w:rsidR="000112D5" w:rsidRPr="00326F6F" w:rsidRDefault="00093B35" w:rsidP="00093B3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VICEPRESIDENTE</w:t>
      </w:r>
      <w:r>
        <w:rPr>
          <w:rFonts w:ascii="Arial" w:hAnsi="Arial" w:cs="Arial"/>
          <w:b/>
          <w:sz w:val="20"/>
          <w:szCs w:val="20"/>
        </w:rPr>
        <w:tab/>
      </w:r>
      <w:r w:rsidR="000112D5" w:rsidRPr="005E4F25">
        <w:rPr>
          <w:rFonts w:ascii="Arial" w:hAnsi="Arial" w:cs="Arial"/>
          <w:b/>
          <w:sz w:val="20"/>
          <w:szCs w:val="20"/>
        </w:rPr>
        <w:tab/>
      </w:r>
      <w:r w:rsidR="000112D5" w:rsidRPr="005E4F25">
        <w:rPr>
          <w:rFonts w:ascii="Arial" w:hAnsi="Arial" w:cs="Arial"/>
          <w:b/>
          <w:sz w:val="20"/>
          <w:szCs w:val="20"/>
        </w:rPr>
        <w:tab/>
      </w:r>
      <w:r w:rsidR="000112D5" w:rsidRPr="005E4F25">
        <w:rPr>
          <w:rFonts w:ascii="Arial" w:hAnsi="Arial" w:cs="Arial"/>
          <w:b/>
          <w:sz w:val="20"/>
          <w:szCs w:val="20"/>
        </w:rPr>
        <w:tab/>
      </w:r>
      <w:r w:rsidR="000112D5" w:rsidRPr="005E4F25">
        <w:rPr>
          <w:rFonts w:ascii="Arial" w:hAnsi="Arial" w:cs="Arial"/>
          <w:b/>
          <w:sz w:val="20"/>
          <w:szCs w:val="20"/>
        </w:rPr>
        <w:tab/>
      </w:r>
      <w:r w:rsidR="000112D5" w:rsidRPr="005E4F25">
        <w:rPr>
          <w:rFonts w:ascii="Arial" w:hAnsi="Arial" w:cs="Arial"/>
          <w:b/>
          <w:sz w:val="20"/>
          <w:szCs w:val="20"/>
        </w:rPr>
        <w:tab/>
        <w:t>SECRETARIO</w:t>
      </w:r>
    </w:p>
    <w:sectPr w:rsidR="000112D5" w:rsidRPr="00326F6F" w:rsidSect="004A02D6">
      <w:headerReference w:type="default" r:id="rId8"/>
      <w:footerReference w:type="default" r:id="rId9"/>
      <w:pgSz w:w="12240" w:h="15840" w:code="1"/>
      <w:pgMar w:top="1417" w:right="1701" w:bottom="1417" w:left="1701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D424C" w14:textId="77777777" w:rsidR="006B3A3B" w:rsidRDefault="006B3A3B" w:rsidP="008F51EC">
      <w:pPr>
        <w:spacing w:after="0" w:line="240" w:lineRule="auto"/>
      </w:pPr>
      <w:r>
        <w:separator/>
      </w:r>
    </w:p>
  </w:endnote>
  <w:endnote w:type="continuationSeparator" w:id="0">
    <w:p w14:paraId="0B027313" w14:textId="77777777" w:rsidR="006B3A3B" w:rsidRDefault="006B3A3B" w:rsidP="008F5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E5C8A" w14:textId="5365B77B" w:rsidR="00FF2346" w:rsidRPr="003D2DB1" w:rsidRDefault="00FF2346" w:rsidP="00FF2346">
    <w:pPr>
      <w:spacing w:after="0" w:line="240" w:lineRule="auto"/>
      <w:ind w:left="5664"/>
      <w:rPr>
        <w:rFonts w:ascii="Monotype Corsiva" w:hAnsi="Monotype Corsiva"/>
        <w:b/>
        <w:color w:val="006600"/>
        <w:sz w:val="36"/>
        <w:szCs w:val="36"/>
      </w:rPr>
    </w:pPr>
    <w:r w:rsidRPr="004F5DE8">
      <w:rPr>
        <w:noProof/>
        <w:color w:val="008000"/>
        <w:lang w:eastAsia="es-CR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0ACE5C93" wp14:editId="0ACE5C94">
              <wp:simplePos x="0" y="0"/>
              <wp:positionH relativeFrom="column">
                <wp:posOffset>-284488</wp:posOffset>
              </wp:positionH>
              <wp:positionV relativeFrom="paragraph">
                <wp:posOffset>192842</wp:posOffset>
              </wp:positionV>
              <wp:extent cx="4006809" cy="0"/>
              <wp:effectExtent l="0" t="0" r="3238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06809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66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cx1="http://schemas.microsoft.com/office/drawing/2015/9/8/chartex">
          <w:pict w14:anchorId="34C0B167">
            <v:line id="Straight Connector 7" style="position:absolute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60" strokeweight="1.75pt" from="-22.4pt,15.2pt" to="293.1pt,15.2pt" w14:anchorId="78C25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"/>
          </w:pict>
        </mc:Fallback>
      </mc:AlternateContent>
    </w:r>
    <w:r w:rsidR="0087519B">
      <w:rPr>
        <w:rFonts w:ascii="Monotype Corsiva" w:hAnsi="Monotype Corsiva"/>
        <w:b/>
        <w:color w:val="006600"/>
        <w:sz w:val="36"/>
        <w:szCs w:val="36"/>
      </w:rPr>
      <w:t xml:space="preserve">  </w:t>
    </w:r>
    <w:r>
      <w:rPr>
        <w:rFonts w:ascii="Monotype Corsiva" w:hAnsi="Monotype Corsiva"/>
        <w:b/>
        <w:color w:val="006600"/>
        <w:sz w:val="36"/>
        <w:szCs w:val="36"/>
      </w:rPr>
      <w:t xml:space="preserve"> </w:t>
    </w:r>
    <w:r w:rsidR="00DB7D3C">
      <w:rPr>
        <w:rFonts w:ascii="Monotype Corsiva" w:hAnsi="Monotype Corsiva"/>
        <w:b/>
        <w:color w:val="006600"/>
        <w:sz w:val="36"/>
        <w:szCs w:val="36"/>
      </w:rPr>
      <w:t xml:space="preserve"> </w:t>
    </w:r>
    <w:r w:rsidRPr="00975E8A">
      <w:rPr>
        <w:rFonts w:ascii="Monotype Corsiva" w:hAnsi="Monotype Corsiva"/>
        <w:b/>
        <w:color w:val="006600"/>
        <w:sz w:val="36"/>
        <w:szCs w:val="36"/>
      </w:rPr>
      <w:t xml:space="preserve">Actas </w:t>
    </w:r>
    <w:r>
      <w:rPr>
        <w:rFonts w:ascii="Monotype Corsiva" w:hAnsi="Monotype Corsiva"/>
        <w:b/>
        <w:color w:val="006600"/>
        <w:sz w:val="36"/>
        <w:szCs w:val="36"/>
      </w:rPr>
      <w:t>Junta Directiva</w:t>
    </w:r>
  </w:p>
  <w:p w14:paraId="0ACE5C8B" w14:textId="77777777" w:rsidR="00CC6817" w:rsidRDefault="00CC6817">
    <w:pPr>
      <w:pStyle w:val="Piedepgina"/>
    </w:pPr>
  </w:p>
  <w:p w14:paraId="0ACE5C8C" w14:textId="77777777" w:rsidR="00CC6817" w:rsidRDefault="00CC68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7F20" w14:textId="77777777" w:rsidR="006B3A3B" w:rsidRDefault="006B3A3B" w:rsidP="008F51EC">
      <w:pPr>
        <w:spacing w:after="0" w:line="240" w:lineRule="auto"/>
      </w:pPr>
      <w:r>
        <w:separator/>
      </w:r>
    </w:p>
  </w:footnote>
  <w:footnote w:type="continuationSeparator" w:id="0">
    <w:p w14:paraId="5E4A1F24" w14:textId="77777777" w:rsidR="006B3A3B" w:rsidRDefault="006B3A3B" w:rsidP="008F5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1ACB" w14:textId="754994C3" w:rsidR="00842295" w:rsidRDefault="00842295" w:rsidP="00842295">
    <w:pPr>
      <w:spacing w:after="0" w:line="240" w:lineRule="auto"/>
      <w:rPr>
        <w:b/>
        <w:sz w:val="36"/>
        <w:szCs w:val="36"/>
      </w:rPr>
    </w:pPr>
    <w:r w:rsidRPr="00611396">
      <w:rPr>
        <w:b/>
        <w:noProof/>
        <w:sz w:val="36"/>
        <w:szCs w:val="36"/>
        <w:lang w:eastAsia="es-CR"/>
      </w:rPr>
      <w:drawing>
        <wp:anchor distT="0" distB="0" distL="114300" distR="114300" simplePos="0" relativeHeight="251657728" behindDoc="0" locked="0" layoutInCell="1" allowOverlap="1" wp14:anchorId="0ACE5C8D" wp14:editId="69AF7792">
          <wp:simplePos x="0" y="0"/>
          <wp:positionH relativeFrom="column">
            <wp:posOffset>4911089</wp:posOffset>
          </wp:positionH>
          <wp:positionV relativeFrom="paragraph">
            <wp:posOffset>-118789</wp:posOffset>
          </wp:positionV>
          <wp:extent cx="1362075" cy="610914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fonafif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3560" cy="611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R"/>
      </w:rPr>
      <w:drawing>
        <wp:anchor distT="0" distB="0" distL="114300" distR="114300" simplePos="0" relativeHeight="251677184" behindDoc="0" locked="0" layoutInCell="1" allowOverlap="1" wp14:anchorId="65E9DC91" wp14:editId="788126DE">
          <wp:simplePos x="0" y="0"/>
          <wp:positionH relativeFrom="column">
            <wp:posOffset>-499745</wp:posOffset>
          </wp:positionH>
          <wp:positionV relativeFrom="paragraph">
            <wp:posOffset>-88265</wp:posOffset>
          </wp:positionV>
          <wp:extent cx="1590675" cy="61341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613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2346" w:rsidRPr="00611396">
      <w:rPr>
        <w:rFonts w:ascii="Monotype Corsiva" w:hAnsi="Monotype Corsiva"/>
        <w:b/>
        <w:color w:val="006600"/>
        <w:sz w:val="36"/>
        <w:szCs w:val="36"/>
      </w:rPr>
      <w:t>Ministerio de Ambiente y Energía</w:t>
    </w:r>
  </w:p>
  <w:p w14:paraId="0ACE5C88" w14:textId="3A20FD74" w:rsidR="00FF2346" w:rsidRPr="00611396" w:rsidRDefault="00FF2346" w:rsidP="00842295">
    <w:pPr>
      <w:spacing w:after="0" w:line="240" w:lineRule="auto"/>
      <w:rPr>
        <w:b/>
        <w:sz w:val="36"/>
        <w:szCs w:val="36"/>
      </w:rPr>
    </w:pPr>
    <w:r w:rsidRPr="00611396">
      <w:rPr>
        <w:b/>
        <w:noProof/>
        <w:color w:val="008000"/>
        <w:lang w:eastAsia="es-CR"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0ACE5C91" wp14:editId="0ACE5C92">
              <wp:simplePos x="0" y="0"/>
              <wp:positionH relativeFrom="column">
                <wp:posOffset>-403860</wp:posOffset>
              </wp:positionH>
              <wp:positionV relativeFrom="paragraph">
                <wp:posOffset>321310</wp:posOffset>
              </wp:positionV>
              <wp:extent cx="6629400" cy="0"/>
              <wp:effectExtent l="0" t="0" r="1905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66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>
          <w:pict w14:anchorId="717E22D8">
            <v:line id="Straight Connector 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60" strokeweight="1.75pt" from="-31.8pt,25.3pt" to="490.2pt,25.3pt" w14:anchorId="424B0D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"/>
          </w:pict>
        </mc:Fallback>
      </mc:AlternateContent>
    </w:r>
    <w:r w:rsidRPr="00611396">
      <w:rPr>
        <w:rFonts w:ascii="Monotype Corsiva" w:hAnsi="Monotype Corsiva"/>
        <w:b/>
        <w:color w:val="006600"/>
        <w:sz w:val="36"/>
        <w:szCs w:val="36"/>
      </w:rPr>
      <w:t>Fondo Nacional de Financiamiento Forestal</w:t>
    </w:r>
  </w:p>
  <w:p w14:paraId="0ACE5C89" w14:textId="77777777" w:rsidR="009F6FA2" w:rsidRPr="00FF2346" w:rsidRDefault="009F6FA2" w:rsidP="00FF23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F5CD5"/>
    <w:multiLevelType w:val="hybridMultilevel"/>
    <w:tmpl w:val="EBD885E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E6A96"/>
    <w:multiLevelType w:val="hybridMultilevel"/>
    <w:tmpl w:val="D808526E"/>
    <w:lvl w:ilvl="0" w:tplc="AEE0756A">
      <w:start w:val="1"/>
      <w:numFmt w:val="decimal"/>
      <w:pStyle w:val="Ttulo3"/>
      <w:lvlText w:val="%1.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24DD1"/>
    <w:multiLevelType w:val="hybridMultilevel"/>
    <w:tmpl w:val="6682E1CA"/>
    <w:lvl w:ilvl="0" w:tplc="1510876A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2E1AE7"/>
    <w:multiLevelType w:val="hybridMultilevel"/>
    <w:tmpl w:val="7E68E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94A71"/>
    <w:multiLevelType w:val="hybridMultilevel"/>
    <w:tmpl w:val="AD4488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B61B4"/>
    <w:multiLevelType w:val="hybridMultilevel"/>
    <w:tmpl w:val="0E7CFDD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35022"/>
    <w:multiLevelType w:val="hybridMultilevel"/>
    <w:tmpl w:val="0152037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2F0"/>
    <w:rsid w:val="0000697A"/>
    <w:rsid w:val="000112D5"/>
    <w:rsid w:val="00027FBB"/>
    <w:rsid w:val="00040BC0"/>
    <w:rsid w:val="000537FC"/>
    <w:rsid w:val="00054DC6"/>
    <w:rsid w:val="000642D3"/>
    <w:rsid w:val="00066F9C"/>
    <w:rsid w:val="00093B35"/>
    <w:rsid w:val="000B5066"/>
    <w:rsid w:val="00114BDC"/>
    <w:rsid w:val="00154997"/>
    <w:rsid w:val="001A183F"/>
    <w:rsid w:val="001A2256"/>
    <w:rsid w:val="001C0978"/>
    <w:rsid w:val="001D0830"/>
    <w:rsid w:val="001D36E2"/>
    <w:rsid w:val="001F16F4"/>
    <w:rsid w:val="002021FA"/>
    <w:rsid w:val="00246E22"/>
    <w:rsid w:val="00247051"/>
    <w:rsid w:val="00264A26"/>
    <w:rsid w:val="002742C0"/>
    <w:rsid w:val="00296986"/>
    <w:rsid w:val="002A0FE4"/>
    <w:rsid w:val="002A3FAE"/>
    <w:rsid w:val="002B1F13"/>
    <w:rsid w:val="002B394C"/>
    <w:rsid w:val="002C1928"/>
    <w:rsid w:val="00326F6F"/>
    <w:rsid w:val="003479D5"/>
    <w:rsid w:val="00360D70"/>
    <w:rsid w:val="0037104B"/>
    <w:rsid w:val="00372B2F"/>
    <w:rsid w:val="00384778"/>
    <w:rsid w:val="003848C9"/>
    <w:rsid w:val="003D05C9"/>
    <w:rsid w:val="003D2DB1"/>
    <w:rsid w:val="003E5F60"/>
    <w:rsid w:val="004004C6"/>
    <w:rsid w:val="00425596"/>
    <w:rsid w:val="0043584F"/>
    <w:rsid w:val="00446307"/>
    <w:rsid w:val="004957BA"/>
    <w:rsid w:val="004A02D6"/>
    <w:rsid w:val="004A22BE"/>
    <w:rsid w:val="004D4295"/>
    <w:rsid w:val="004E1B0E"/>
    <w:rsid w:val="004F5DE8"/>
    <w:rsid w:val="00514C3A"/>
    <w:rsid w:val="00537550"/>
    <w:rsid w:val="00541FE9"/>
    <w:rsid w:val="00573A1C"/>
    <w:rsid w:val="00584A1B"/>
    <w:rsid w:val="005B0428"/>
    <w:rsid w:val="005D0FF3"/>
    <w:rsid w:val="005F15E3"/>
    <w:rsid w:val="005F7550"/>
    <w:rsid w:val="006069BE"/>
    <w:rsid w:val="00611396"/>
    <w:rsid w:val="006318FA"/>
    <w:rsid w:val="00651E03"/>
    <w:rsid w:val="006543AD"/>
    <w:rsid w:val="00671234"/>
    <w:rsid w:val="0068204B"/>
    <w:rsid w:val="00694851"/>
    <w:rsid w:val="006A1742"/>
    <w:rsid w:val="006B2638"/>
    <w:rsid w:val="006B3A3B"/>
    <w:rsid w:val="006B441B"/>
    <w:rsid w:val="006C1AF9"/>
    <w:rsid w:val="006D1782"/>
    <w:rsid w:val="006E79CF"/>
    <w:rsid w:val="006F27A6"/>
    <w:rsid w:val="007268E5"/>
    <w:rsid w:val="00736CD8"/>
    <w:rsid w:val="00770869"/>
    <w:rsid w:val="007766AF"/>
    <w:rsid w:val="007B0877"/>
    <w:rsid w:val="007F29CD"/>
    <w:rsid w:val="00842295"/>
    <w:rsid w:val="00847A54"/>
    <w:rsid w:val="00854F6E"/>
    <w:rsid w:val="0086272C"/>
    <w:rsid w:val="0087519B"/>
    <w:rsid w:val="008A552C"/>
    <w:rsid w:val="008D6D27"/>
    <w:rsid w:val="008E4E4C"/>
    <w:rsid w:val="008F1568"/>
    <w:rsid w:val="008F51EC"/>
    <w:rsid w:val="00913B6B"/>
    <w:rsid w:val="009148FB"/>
    <w:rsid w:val="00922F82"/>
    <w:rsid w:val="00935455"/>
    <w:rsid w:val="00937FD2"/>
    <w:rsid w:val="00956941"/>
    <w:rsid w:val="0097172C"/>
    <w:rsid w:val="00975E8A"/>
    <w:rsid w:val="00990F5A"/>
    <w:rsid w:val="009952EA"/>
    <w:rsid w:val="009B0E83"/>
    <w:rsid w:val="009B4B61"/>
    <w:rsid w:val="009D2FF0"/>
    <w:rsid w:val="009E01E4"/>
    <w:rsid w:val="009E56B3"/>
    <w:rsid w:val="009F26AC"/>
    <w:rsid w:val="009F3C00"/>
    <w:rsid w:val="009F6FA2"/>
    <w:rsid w:val="009F726F"/>
    <w:rsid w:val="00A05BD4"/>
    <w:rsid w:val="00A1456A"/>
    <w:rsid w:val="00A31578"/>
    <w:rsid w:val="00A62A0A"/>
    <w:rsid w:val="00A6766B"/>
    <w:rsid w:val="00A74FA1"/>
    <w:rsid w:val="00A8464A"/>
    <w:rsid w:val="00A854A8"/>
    <w:rsid w:val="00A9314E"/>
    <w:rsid w:val="00AA468E"/>
    <w:rsid w:val="00AC35D2"/>
    <w:rsid w:val="00AC3EED"/>
    <w:rsid w:val="00B10F3B"/>
    <w:rsid w:val="00B2513C"/>
    <w:rsid w:val="00B62508"/>
    <w:rsid w:val="00B64116"/>
    <w:rsid w:val="00B768A2"/>
    <w:rsid w:val="00B8612E"/>
    <w:rsid w:val="00B9192F"/>
    <w:rsid w:val="00B937CB"/>
    <w:rsid w:val="00BF231C"/>
    <w:rsid w:val="00C062E8"/>
    <w:rsid w:val="00C1312D"/>
    <w:rsid w:val="00C137DD"/>
    <w:rsid w:val="00C432FF"/>
    <w:rsid w:val="00C4332A"/>
    <w:rsid w:val="00C67836"/>
    <w:rsid w:val="00C8666B"/>
    <w:rsid w:val="00CA67A0"/>
    <w:rsid w:val="00CB1E71"/>
    <w:rsid w:val="00CB508C"/>
    <w:rsid w:val="00CC6817"/>
    <w:rsid w:val="00CE629E"/>
    <w:rsid w:val="00D32B80"/>
    <w:rsid w:val="00D62A54"/>
    <w:rsid w:val="00D672F5"/>
    <w:rsid w:val="00D67820"/>
    <w:rsid w:val="00D70EBB"/>
    <w:rsid w:val="00D76FB7"/>
    <w:rsid w:val="00D96165"/>
    <w:rsid w:val="00DB0355"/>
    <w:rsid w:val="00DB7D3C"/>
    <w:rsid w:val="00DC1621"/>
    <w:rsid w:val="00DC6F38"/>
    <w:rsid w:val="00E022F0"/>
    <w:rsid w:val="00E03915"/>
    <w:rsid w:val="00E2332F"/>
    <w:rsid w:val="00E24411"/>
    <w:rsid w:val="00E2585E"/>
    <w:rsid w:val="00E54EDB"/>
    <w:rsid w:val="00E82110"/>
    <w:rsid w:val="00E91B9E"/>
    <w:rsid w:val="00EA3982"/>
    <w:rsid w:val="00EA53FD"/>
    <w:rsid w:val="00ED3EA8"/>
    <w:rsid w:val="00EF24E4"/>
    <w:rsid w:val="00F0486D"/>
    <w:rsid w:val="00F12D4A"/>
    <w:rsid w:val="00F67AF2"/>
    <w:rsid w:val="00F75D7D"/>
    <w:rsid w:val="00F95A6B"/>
    <w:rsid w:val="00FB7218"/>
    <w:rsid w:val="00FC301B"/>
    <w:rsid w:val="00FE1D9F"/>
    <w:rsid w:val="00FE31EA"/>
    <w:rsid w:val="00FF2346"/>
    <w:rsid w:val="00FF7E8D"/>
    <w:rsid w:val="09F97DBB"/>
    <w:rsid w:val="23055B6F"/>
    <w:rsid w:val="27E5D244"/>
    <w:rsid w:val="2A8B31F7"/>
    <w:rsid w:val="37BA3920"/>
    <w:rsid w:val="48672F81"/>
    <w:rsid w:val="65BC8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E5C82"/>
  <w15:docId w15:val="{F6BF9BFD-1F7F-4AF6-A94A-67DBDC2B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FE31EA"/>
    <w:pPr>
      <w:keepNext/>
      <w:numPr>
        <w:numId w:val="1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2F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0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Encabezado">
    <w:name w:val="header"/>
    <w:basedOn w:val="Normal"/>
    <w:link w:val="EncabezadoCar"/>
    <w:uiPriority w:val="99"/>
    <w:unhideWhenUsed/>
    <w:rsid w:val="008F5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51EC"/>
  </w:style>
  <w:style w:type="paragraph" w:styleId="Piedepgina">
    <w:name w:val="footer"/>
    <w:basedOn w:val="Normal"/>
    <w:link w:val="PiedepginaCar"/>
    <w:uiPriority w:val="99"/>
    <w:unhideWhenUsed/>
    <w:rsid w:val="008F5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1EC"/>
  </w:style>
  <w:style w:type="paragraph" w:styleId="Prrafodelista">
    <w:name w:val="List Paragraph"/>
    <w:basedOn w:val="Normal"/>
    <w:uiPriority w:val="34"/>
    <w:qFormat/>
    <w:rsid w:val="003D2DB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CC68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CC681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C6817"/>
    <w:pPr>
      <w:spacing w:after="16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C681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C68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C6817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FE31EA"/>
    <w:rPr>
      <w:rFonts w:ascii="Arial" w:eastAsia="Times New Roman" w:hAnsi="Arial" w:cs="Times New Roman"/>
      <w:b/>
      <w:color w:val="000000"/>
      <w:sz w:val="24"/>
      <w:szCs w:val="20"/>
      <w:lang w:eastAsia="es-ES"/>
    </w:rPr>
  </w:style>
  <w:style w:type="paragraph" w:customStyle="1" w:styleId="noparagraphstyle">
    <w:name w:val="noparagraphstyle"/>
    <w:basedOn w:val="Normal"/>
    <w:uiPriority w:val="99"/>
    <w:rsid w:val="00FE3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FE31EA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E31EA"/>
    <w:pPr>
      <w:spacing w:after="0" w:line="240" w:lineRule="auto"/>
      <w:ind w:left="489" w:hanging="8"/>
      <w:jc w:val="both"/>
    </w:pPr>
    <w:rPr>
      <w:rFonts w:ascii="Times New Roman" w:eastAsia="Times New Roman" w:hAnsi="Times New Roman" w:cs="Times New Roman"/>
      <w:color w:val="000000"/>
      <w:sz w:val="18"/>
      <w:lang w:eastAsia="es-CR"/>
    </w:rPr>
  </w:style>
  <w:style w:type="paragraph" w:customStyle="1" w:styleId="paragraph">
    <w:name w:val="paragraph"/>
    <w:basedOn w:val="Normal"/>
    <w:rsid w:val="00671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eop">
    <w:name w:val="eop"/>
    <w:basedOn w:val="Fuentedeprrafopredeter"/>
    <w:rsid w:val="00671234"/>
  </w:style>
  <w:style w:type="character" w:customStyle="1" w:styleId="normaltextrun">
    <w:name w:val="normaltextrun"/>
    <w:basedOn w:val="Fuentedeprrafopredeter"/>
    <w:rsid w:val="00671234"/>
  </w:style>
  <w:style w:type="character" w:customStyle="1" w:styleId="ui-provider">
    <w:name w:val="ui-provider"/>
    <w:basedOn w:val="Fuentedeprrafopredeter"/>
    <w:rsid w:val="00011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8A8BE-7DAE-4A30-8F89-C548A33FA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Fona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Gamboa</dc:creator>
  <cp:lastModifiedBy>Wendy Pamela Montero Calvo</cp:lastModifiedBy>
  <cp:revision>33</cp:revision>
  <cp:lastPrinted>2023-05-26T16:08:00Z</cp:lastPrinted>
  <dcterms:created xsi:type="dcterms:W3CDTF">2023-06-08T15:14:00Z</dcterms:created>
  <dcterms:modified xsi:type="dcterms:W3CDTF">2023-12-08T17:25:00Z</dcterms:modified>
</cp:coreProperties>
</file>