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5C82" w14:textId="7BE889F6" w:rsidR="00E2332F" w:rsidRDefault="00E2332F" w:rsidP="004F703B">
      <w:pPr>
        <w:spacing w:after="0" w:line="240" w:lineRule="auto"/>
      </w:pPr>
    </w:p>
    <w:p w14:paraId="17925970" w14:textId="77777777" w:rsidR="00FC43C6" w:rsidRPr="00FC43C6" w:rsidRDefault="00FC43C6" w:rsidP="004F703B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>ACTA 07-2022</w:t>
      </w:r>
    </w:p>
    <w:p w14:paraId="647DE1CC" w14:textId="77777777" w:rsidR="00FC43C6" w:rsidRPr="00FC43C6" w:rsidRDefault="00FC43C6" w:rsidP="004F703B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>SESIÓN ORDINARIA JUNTA DIRECTIVA</w:t>
      </w:r>
    </w:p>
    <w:p w14:paraId="4C4C2D38" w14:textId="77777777" w:rsidR="00FC43C6" w:rsidRPr="00FC43C6" w:rsidRDefault="00FC43C6" w:rsidP="004F703B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>FONDO NACIONAL DE FINANCIAMIENTO FORESTAL</w:t>
      </w:r>
    </w:p>
    <w:p w14:paraId="216F9C94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1D6AE6F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sz w:val="20"/>
          <w:szCs w:val="20"/>
          <w:lang w:val="es-ES"/>
        </w:rPr>
        <w:t>Sesión Ordinaria de la Junta Directiva del Fondo Nacional de Financiamiento Forestal, celebrada el miércoles 14 de septiembre de dos mil veintidós a la 01:00 p.m., modalidad virtual.</w:t>
      </w:r>
    </w:p>
    <w:p w14:paraId="33EEBBE8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68AB761D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sz w:val="20"/>
          <w:szCs w:val="20"/>
          <w:lang w:val="es-ES"/>
        </w:rPr>
        <w:t xml:space="preserve">Asistentes: </w:t>
      </w:r>
    </w:p>
    <w:p w14:paraId="14DF37A4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ES"/>
        </w:rPr>
      </w:pPr>
    </w:p>
    <w:p w14:paraId="526640C7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SR. FRANZ TATTENBACH CAPRA </w:t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  <w:t xml:space="preserve">PRESIDENTE </w:t>
      </w:r>
    </w:p>
    <w:p w14:paraId="37D006F5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 xml:space="preserve">SR. </w:t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>MAURICIO CHACÓN NAVARRO</w:t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  <w:t>VICEPRESIDENTE</w:t>
      </w:r>
    </w:p>
    <w:p w14:paraId="42A7B7BA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SR. </w:t>
      </w:r>
      <w:r w:rsidRPr="00FC43C6">
        <w:rPr>
          <w:rFonts w:ascii="Arial" w:eastAsia="Batang" w:hAnsi="Arial" w:cs="Arial"/>
          <w:b/>
          <w:sz w:val="20"/>
          <w:szCs w:val="20"/>
          <w:lang w:val="es-ES"/>
        </w:rPr>
        <w:t>FELIPE VEGA MONGE</w:t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  <w:t xml:space="preserve">SECRETARIO </w:t>
      </w:r>
    </w:p>
    <w:p w14:paraId="3740226D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/>
        </w:rPr>
      </w:pP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 xml:space="preserve">SR. GUSTAVO ELIZONDO FALLAS </w:t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bCs/>
          <w:sz w:val="20"/>
          <w:szCs w:val="20"/>
          <w:lang w:val="es-ES"/>
        </w:rPr>
        <w:tab/>
        <w:t>TESORERO</w:t>
      </w:r>
      <w:r w:rsidRPr="00FC43C6">
        <w:rPr>
          <w:rFonts w:ascii="Arial" w:eastAsia="Calibri" w:hAnsi="Arial" w:cs="Arial"/>
          <w:b/>
          <w:bCs/>
          <w:sz w:val="20"/>
          <w:szCs w:val="20"/>
          <w:lang w:val="es-MX"/>
        </w:rPr>
        <w:t xml:space="preserve"> </w:t>
      </w:r>
    </w:p>
    <w:p w14:paraId="327590DB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C43C6">
        <w:rPr>
          <w:rFonts w:ascii="Arial" w:eastAsia="Calibri" w:hAnsi="Arial" w:cs="Arial"/>
          <w:b/>
          <w:bCs/>
          <w:sz w:val="20"/>
          <w:szCs w:val="20"/>
        </w:rPr>
        <w:t xml:space="preserve">SR. NESTOR BALTDANO VARGAS </w:t>
      </w:r>
      <w:r w:rsidRPr="00FC43C6">
        <w:rPr>
          <w:rFonts w:ascii="Arial" w:eastAsia="Calibri" w:hAnsi="Arial" w:cs="Arial"/>
          <w:b/>
          <w:bCs/>
          <w:sz w:val="20"/>
          <w:szCs w:val="20"/>
        </w:rPr>
        <w:tab/>
      </w:r>
      <w:r w:rsidRPr="00FC43C6">
        <w:rPr>
          <w:rFonts w:ascii="Arial" w:eastAsia="Calibri" w:hAnsi="Arial" w:cs="Arial"/>
          <w:b/>
          <w:bCs/>
          <w:sz w:val="20"/>
          <w:szCs w:val="20"/>
        </w:rPr>
        <w:tab/>
        <w:t xml:space="preserve">VOCAL </w:t>
      </w:r>
    </w:p>
    <w:p w14:paraId="6342F28E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1A6018FD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sz w:val="20"/>
          <w:szCs w:val="20"/>
          <w:lang w:val="es-ES"/>
        </w:rPr>
        <w:t>Participan los señores Jorge Mario Rodríguez Zúñiga-Director General, Ricardo Granados Calderón- Director Legal de Fonafifo y la Sra. Johanna Gamboa Corrales- Secretaria de actas.</w:t>
      </w:r>
    </w:p>
    <w:p w14:paraId="73AB6EDC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12C8DCAB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FC43C6">
        <w:rPr>
          <w:rFonts w:ascii="Arial" w:eastAsia="Calibri" w:hAnsi="Arial" w:cs="Arial"/>
          <w:sz w:val="20"/>
          <w:szCs w:val="20"/>
          <w:lang w:val="es-ES"/>
        </w:rPr>
        <w:t>Invitados: La señora Zoila Rodríguez y el señor Edgar Toruño para presentación de parte financiera.</w:t>
      </w:r>
    </w:p>
    <w:p w14:paraId="3EC65194" w14:textId="77777777" w:rsidR="00FC43C6" w:rsidRPr="00FC43C6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s-ES"/>
        </w:rPr>
      </w:pPr>
    </w:p>
    <w:p w14:paraId="4E9AB6C3" w14:textId="1EB054A7" w:rsidR="00FC43C6" w:rsidRPr="004F703B" w:rsidRDefault="00FC43C6" w:rsidP="004F70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sz w:val="20"/>
          <w:szCs w:val="20"/>
          <w:lang w:val="es-ES"/>
        </w:rPr>
        <w:t xml:space="preserve"> </w:t>
      </w:r>
      <w:r w:rsidR="006B00FB" w:rsidRPr="006B00FB">
        <w:rPr>
          <w:rFonts w:ascii="Arial" w:eastAsia="Calibri" w:hAnsi="Arial" w:cs="Arial"/>
          <w:b/>
          <w:bCs/>
          <w:sz w:val="20"/>
          <w:szCs w:val="20"/>
          <w:u w:val="single"/>
          <w:lang w:eastAsia="es-CR"/>
        </w:rPr>
        <w:t>ACUERDOS TOMADOS EN LA SESIÓN</w:t>
      </w:r>
      <w:r w:rsidR="006B00FB">
        <w:rPr>
          <w:rFonts w:ascii="Arial" w:eastAsia="Calibri" w:hAnsi="Arial" w:cs="Arial"/>
          <w:b/>
          <w:bCs/>
          <w:sz w:val="20"/>
          <w:szCs w:val="20"/>
          <w:lang w:eastAsia="es-CR"/>
        </w:rPr>
        <w:t>:</w:t>
      </w:r>
    </w:p>
    <w:p w14:paraId="20623241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6735CC84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CR"/>
        </w:rPr>
      </w:pPr>
      <w:r w:rsidRPr="00FC43C6">
        <w:rPr>
          <w:rFonts w:ascii="Arial" w:eastAsia="Calibri" w:hAnsi="Arial" w:cs="Arial"/>
          <w:b/>
          <w:sz w:val="20"/>
          <w:szCs w:val="20"/>
          <w:lang w:eastAsia="es-CR"/>
        </w:rPr>
        <w:t xml:space="preserve">ACUERDO PRIMERO. </w:t>
      </w:r>
      <w:r w:rsidRPr="00FC43C6">
        <w:rPr>
          <w:rFonts w:ascii="Arial" w:eastAsia="Calibri" w:hAnsi="Arial" w:cs="Arial"/>
          <w:sz w:val="20"/>
          <w:szCs w:val="20"/>
          <w:lang w:eastAsia="es-CR"/>
        </w:rPr>
        <w:t xml:space="preserve">Se aprueba la agenda N°07-2022, con la inclusión en puntos varios del informe de la visita a Camuro sobre proyectos de bambú. </w:t>
      </w:r>
      <w:r w:rsidRPr="00FC43C6">
        <w:rPr>
          <w:rFonts w:ascii="Arial" w:eastAsia="Calibri" w:hAnsi="Arial" w:cs="Arial"/>
          <w:b/>
          <w:sz w:val="20"/>
          <w:szCs w:val="20"/>
          <w:lang w:eastAsia="es-CR"/>
        </w:rPr>
        <w:t>ACUERDO FIRME</w:t>
      </w:r>
      <w:r w:rsidRPr="00FC43C6">
        <w:rPr>
          <w:rFonts w:ascii="Arial" w:eastAsia="Calibri" w:hAnsi="Arial" w:cs="Arial"/>
          <w:sz w:val="20"/>
          <w:szCs w:val="20"/>
          <w:lang w:eastAsia="es-CR"/>
        </w:rPr>
        <w:t>.</w:t>
      </w:r>
    </w:p>
    <w:p w14:paraId="7915008D" w14:textId="77777777" w:rsidR="006B00FB" w:rsidRDefault="006B00FB" w:rsidP="004F70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13171B40" w14:textId="2AA78E90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 xml:space="preserve">ACUERDO SEGUNDO. </w:t>
      </w:r>
      <w:r w:rsidRPr="00FC43C6">
        <w:rPr>
          <w:rFonts w:ascii="Arial" w:eastAsia="Calibri" w:hAnsi="Arial" w:cs="Arial"/>
          <w:sz w:val="20"/>
          <w:szCs w:val="20"/>
          <w:lang w:val="es-ES"/>
        </w:rPr>
        <w:t>Se aprueba el Acta N°06-2022</w:t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>. ACUERDO FIRME.</w:t>
      </w:r>
    </w:p>
    <w:p w14:paraId="787D2D94" w14:textId="77777777" w:rsidR="00FC43C6" w:rsidRPr="00FC43C6" w:rsidRDefault="00FC43C6" w:rsidP="004F703B">
      <w:pPr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eastAsia="es-CR"/>
        </w:rPr>
      </w:pPr>
    </w:p>
    <w:p w14:paraId="4AC4B407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s-CR"/>
        </w:rPr>
      </w:pPr>
      <w:r w:rsidRPr="00FC43C6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MX" w:eastAsia="es-CR"/>
        </w:rPr>
        <w:t>ACUERDO TERCERO</w:t>
      </w:r>
      <w:r w:rsidRPr="00FC43C6">
        <w:rPr>
          <w:rFonts w:ascii="Arial" w:eastAsia="Calibri" w:hAnsi="Arial" w:cs="Arial"/>
          <w:color w:val="000000"/>
          <w:position w:val="1"/>
          <w:sz w:val="20"/>
          <w:szCs w:val="20"/>
          <w:lang w:val="es-MX" w:eastAsia="es-CR"/>
        </w:rPr>
        <w:t xml:space="preserve">. Se aprueba el Plan-Presupuesto para el periodo 2023, del Fideicomiso 544 FONAFIFO/BNCR, presentado por la Administración por la suma de ¢24.915.525.866 (Veinticuatro mil novecientos quince millones quinientos veinticinco mil ochocientos sesenta y seis </w:t>
      </w:r>
      <w:r w:rsidRPr="00FC43C6">
        <w:rPr>
          <w:rFonts w:ascii="Arial" w:eastAsia="Calibri" w:hAnsi="Arial" w:cs="Arial"/>
          <w:color w:val="000000"/>
          <w:position w:val="1"/>
          <w:sz w:val="20"/>
          <w:szCs w:val="20"/>
          <w:lang w:val="es-MX" w:eastAsia="es-CR"/>
        </w:rPr>
        <w:lastRenderedPageBreak/>
        <w:t>colones), el cual cumple con el bloque de legalidad vigente, para ser presentado ante la Contraloría General de la República.</w:t>
      </w:r>
      <w:r w:rsidRPr="00FC43C6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eastAsia="es-CR"/>
        </w:rPr>
        <w:t>ACUERDO FIRME.</w:t>
      </w:r>
      <w:r w:rsidRPr="00FC43C6">
        <w:rPr>
          <w:rFonts w:ascii="Arial" w:eastAsia="Calibri" w:hAnsi="Arial" w:cs="Arial"/>
          <w:color w:val="000000"/>
          <w:sz w:val="20"/>
          <w:szCs w:val="20"/>
          <w:lang w:eastAsia="es-CR"/>
        </w:rPr>
        <w:t xml:space="preserve"> ​ </w:t>
      </w:r>
    </w:p>
    <w:p w14:paraId="773B3EB1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s-CR"/>
        </w:rPr>
      </w:pPr>
      <w:r w:rsidRPr="00FC43C6">
        <w:rPr>
          <w:rFonts w:ascii="Arial" w:eastAsia="Calibri" w:hAnsi="Arial" w:cs="Arial"/>
          <w:color w:val="000000"/>
          <w:sz w:val="20"/>
          <w:szCs w:val="20"/>
          <w:lang w:eastAsia="es-CR"/>
        </w:rPr>
        <w:t> </w:t>
      </w:r>
    </w:p>
    <w:p w14:paraId="36E0F773" w14:textId="1DF3DF2C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  <w:t>ACUERDO CUARTO</w:t>
      </w:r>
      <w:r w:rsidRPr="00FC43C6">
        <w:rPr>
          <w:rFonts w:ascii="Arial" w:eastAsia="Calibri" w:hAnsi="Arial" w:cs="Arial"/>
          <w:color w:val="000000"/>
          <w:position w:val="1"/>
          <w:sz w:val="20"/>
          <w:szCs w:val="20"/>
          <w:lang w:val="es-ES"/>
        </w:rPr>
        <w:t>. Se da por conocida la información presupuestaria plurianual del Fideicomiso 544 FONAFIFO/BNCR para los periodos 2023-2026.</w:t>
      </w:r>
      <w:r w:rsidRPr="00FC43C6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  <w:t> ACUERDO FIRME</w:t>
      </w:r>
      <w:r w:rsidR="004F703B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  <w:t>.</w:t>
      </w:r>
    </w:p>
    <w:p w14:paraId="2FC56CF6" w14:textId="77777777" w:rsidR="004F703B" w:rsidRPr="00FC43C6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77E21ED1" w14:textId="1AF56C78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  <w:t xml:space="preserve">ACUERDO QUINTO. </w:t>
      </w:r>
      <w:r w:rsidRPr="00FC43C6">
        <w:rPr>
          <w:rFonts w:ascii="Arial" w:eastAsia="Calibri" w:hAnsi="Arial" w:cs="Arial"/>
          <w:color w:val="000000"/>
          <w:position w:val="1"/>
          <w:sz w:val="20"/>
          <w:szCs w:val="20"/>
          <w:lang w:val="es-ES"/>
        </w:rPr>
        <w:t>Se aprueban los Estados Financieros del Fonafifo presentados por la administración al cierre del 30 de junio de 2022</w:t>
      </w:r>
      <w:r w:rsidRPr="00FC43C6"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  <w:t>. ACUERDO FIRME.</w:t>
      </w:r>
    </w:p>
    <w:p w14:paraId="544EE573" w14:textId="77777777" w:rsidR="004F703B" w:rsidRPr="00FC43C6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position w:val="1"/>
          <w:sz w:val="20"/>
          <w:szCs w:val="20"/>
          <w:lang w:val="es-ES"/>
        </w:rPr>
      </w:pPr>
    </w:p>
    <w:p w14:paraId="302F5DD1" w14:textId="5DE00677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position w:val="1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color w:val="000000"/>
          <w:position w:val="1"/>
          <w:sz w:val="20"/>
          <w:szCs w:val="20"/>
          <w:lang w:val="es-ES"/>
        </w:rPr>
        <w:t xml:space="preserve">ACUERDO SEXTO. </w:t>
      </w:r>
      <w:r w:rsidRPr="00FC43C6">
        <w:rPr>
          <w:rFonts w:ascii="Arial" w:eastAsia="Calibri" w:hAnsi="Arial" w:cs="Arial"/>
          <w:color w:val="000000"/>
          <w:position w:val="1"/>
          <w:sz w:val="20"/>
          <w:szCs w:val="20"/>
          <w:lang w:val="es-ES"/>
        </w:rPr>
        <w:t>Se aprueba la modificación presupuestaria N°3-2022 del Fideicomiso 544 FONAFIFO/BNCR, cuyos aumentos y disminuciones corresponden a la suma de ¢130.338.924 (Ciento treinta millones trescientos treinta y ocho mil novecientos veinticuatro colones). La administración hace constar que dicha modificación cumple con el bloque de legalidad vigente.</w:t>
      </w:r>
      <w:r w:rsidRPr="00FC43C6">
        <w:rPr>
          <w:rFonts w:ascii="Calibri" w:eastAsia="Calibri" w:hAnsi="Calibri" w:cs="Times New Roman"/>
          <w:color w:val="000000"/>
          <w:position w:val="1"/>
          <w:sz w:val="20"/>
          <w:szCs w:val="20"/>
          <w:lang w:val="es-ES"/>
        </w:rPr>
        <w:t xml:space="preserve"> ​ </w:t>
      </w:r>
      <w:r w:rsidRPr="00FC43C6">
        <w:rPr>
          <w:rFonts w:ascii="Arial" w:eastAsia="Calibri" w:hAnsi="Arial" w:cs="Arial"/>
          <w:b/>
          <w:color w:val="000000"/>
          <w:position w:val="1"/>
          <w:sz w:val="20"/>
          <w:szCs w:val="20"/>
          <w:lang w:val="es-ES"/>
        </w:rPr>
        <w:t>ACUERDO FIRME.</w:t>
      </w:r>
    </w:p>
    <w:p w14:paraId="7664F1D2" w14:textId="77777777" w:rsidR="004F703B" w:rsidRPr="00FC43C6" w:rsidRDefault="004F703B" w:rsidP="004F703B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position w:val="1"/>
          <w:sz w:val="20"/>
          <w:szCs w:val="20"/>
          <w:lang w:val="es-ES"/>
        </w:rPr>
      </w:pPr>
    </w:p>
    <w:p w14:paraId="242EF9DD" w14:textId="77777777" w:rsidR="00FC43C6" w:rsidRPr="00FC43C6" w:rsidRDefault="00FC43C6" w:rsidP="004F703B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position w:val="1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color w:val="000000"/>
          <w:position w:val="1"/>
          <w:sz w:val="20"/>
          <w:szCs w:val="20"/>
          <w:lang w:val="es-ES"/>
        </w:rPr>
        <w:t xml:space="preserve">ACUERDO SÉTIMO. </w:t>
      </w:r>
      <w:r w:rsidRPr="00FC43C6">
        <w:rPr>
          <w:rFonts w:ascii="Arial" w:eastAsia="Calibri" w:hAnsi="Arial" w:cs="Arial"/>
          <w:color w:val="000000"/>
          <w:position w:val="1"/>
          <w:sz w:val="20"/>
          <w:szCs w:val="20"/>
          <w:lang w:val="es-ES"/>
        </w:rPr>
        <w:t>Se da por conocida la información presupuestaria plurianual del Fideicomiso 544 FONAFIFO/BNCR actualizada para los periodos 2022-2026. </w:t>
      </w:r>
      <w:r w:rsidRPr="00FC43C6">
        <w:rPr>
          <w:rFonts w:ascii="Arial" w:eastAsia="Calibri" w:hAnsi="Arial" w:cs="Arial"/>
          <w:b/>
          <w:color w:val="000000"/>
          <w:position w:val="1"/>
          <w:sz w:val="20"/>
          <w:szCs w:val="20"/>
          <w:lang w:val="es-ES"/>
        </w:rPr>
        <w:t>ACUERDO FIRME.</w:t>
      </w:r>
    </w:p>
    <w:p w14:paraId="0C2D9049" w14:textId="5207F01A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S"/>
        </w:rPr>
      </w:pPr>
      <w:r w:rsidRPr="00FC43C6">
        <w:rPr>
          <w:rFonts w:ascii="Arial" w:eastAsia="Calibri" w:hAnsi="Arial" w:cs="Arial"/>
          <w:sz w:val="20"/>
          <w:szCs w:val="20"/>
          <w:lang w:val="es-ES"/>
        </w:rPr>
        <w:t xml:space="preserve"> </w:t>
      </w:r>
    </w:p>
    <w:p w14:paraId="4B04F6D8" w14:textId="69BE92B4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  <w:r w:rsidRPr="00FC43C6">
        <w:rPr>
          <w:rFonts w:ascii="Arial" w:eastAsia="Calibri" w:hAnsi="Arial" w:cs="Arial"/>
          <w:b/>
          <w:color w:val="000000"/>
          <w:position w:val="1"/>
          <w:sz w:val="20"/>
          <w:szCs w:val="20"/>
          <w:lang w:val="es-ES"/>
        </w:rPr>
        <w:t>ACUERDO OCTAVO.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 xml:space="preserve"> La Junta Directiva acuerda que, tanto personas físicas como jurídicas participen en la contratación de gestores para el reclutamiento de propietarios y poseedores de bosque que deseen participar de los Contratos de Reducción de Emisiones Forestales (CREF)”. </w:t>
      </w: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FIRME. </w:t>
      </w:r>
    </w:p>
    <w:p w14:paraId="09D95A5F" w14:textId="77777777" w:rsidR="004F703B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</w:p>
    <w:p w14:paraId="77116366" w14:textId="77777777" w:rsidR="004F703B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</w:p>
    <w:p w14:paraId="14E7E87F" w14:textId="77777777" w:rsidR="004F703B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</w:p>
    <w:p w14:paraId="09C3A3AB" w14:textId="3489168F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NOVENO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>. Se toma nota de los ajustes en el Manual de Normas y Procedimientos del Programa de Pago de Reducción de Emisiones Forestales presentados por la Dirección Jurídica de </w:t>
      </w:r>
      <w:r w:rsidRPr="00FC43C6">
        <w:rPr>
          <w:rFonts w:ascii="Arial" w:eastAsia="Calibri" w:hAnsi="Arial" w:cs="Arial"/>
          <w:sz w:val="20"/>
          <w:szCs w:val="20"/>
          <w:shd w:val="clear" w:color="auto" w:fill="FFFFFF"/>
          <w:lang w:val="es-ES"/>
        </w:rPr>
        <w:t>Fonafifo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> y se solicita al Director Ejecutivo que proceda con la publicación en el Diario Oficial La Gaceta. </w:t>
      </w: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FIRME.</w:t>
      </w:r>
    </w:p>
    <w:p w14:paraId="0A33451E" w14:textId="77777777" w:rsidR="004F703B" w:rsidRPr="00FC43C6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</w:p>
    <w:p w14:paraId="18E6B892" w14:textId="778296B8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 xml:space="preserve">ACUERDO DÉCIMO. 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 xml:space="preserve">La Junta Directiva da por conocido y recibido el informe de seguimiento de acuerdos de Junta Directiva del año 2022. </w:t>
      </w: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FIRME.</w:t>
      </w:r>
    </w:p>
    <w:p w14:paraId="67DCFC4A" w14:textId="77777777" w:rsidR="004F703B" w:rsidRPr="00FC43C6" w:rsidRDefault="004F703B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</w:p>
    <w:p w14:paraId="63020C8C" w14:textId="114D7880" w:rsidR="00FC43C6" w:rsidRPr="00FC43C6" w:rsidRDefault="00FC43C6" w:rsidP="004F703B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s-CR"/>
        </w:rPr>
      </w:pP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 w:eastAsia="es-CR"/>
        </w:rPr>
        <w:t>ACUERDO DÉCIMO PRIMERO.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s-CR"/>
        </w:rPr>
        <w:t xml:space="preserve"> La Junta Directiva da por conocido y recibido el informe sobre el </w:t>
      </w:r>
      <w:r w:rsidRPr="00FC43C6">
        <w:rPr>
          <w:rFonts w:ascii="Arial" w:eastAsia="Calibri" w:hAnsi="Arial" w:cs="Arial"/>
          <w:sz w:val="20"/>
          <w:szCs w:val="20"/>
          <w:lang w:eastAsia="es-CR"/>
        </w:rPr>
        <w:t xml:space="preserve">Criterio proyecto de Ley “Ley Reguladora de Servicios Ecosistémicos”, Expediente N.º 23.000. </w:t>
      </w: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s-CR"/>
        </w:rPr>
        <w:t>ACUERDO FIRME.</w:t>
      </w:r>
    </w:p>
    <w:p w14:paraId="60A85124" w14:textId="77777777" w:rsidR="00FC43C6" w:rsidRPr="00FC43C6" w:rsidRDefault="00FC43C6" w:rsidP="004F703B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es-CR"/>
        </w:rPr>
      </w:pPr>
    </w:p>
    <w:p w14:paraId="3197A079" w14:textId="3CD80D85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</w:pP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DÉCIMO SEGUNDO.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 xml:space="preserve"> La Junta Directiva acuerda establecer una nueva alianza con la empresa Proquinal CR-Fonafifo, con una duración de 3 años, y la colocación de 45.000 créditos de carbono marca UCC-Fonafifo, a un precio preferencial de US$ 6 por cada crédito de carbono. </w:t>
      </w: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FIRME.</w:t>
      </w:r>
    </w:p>
    <w:p w14:paraId="478B8BDF" w14:textId="77777777" w:rsidR="004F703B" w:rsidRPr="00FC43C6" w:rsidRDefault="004F703B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</w:pPr>
    </w:p>
    <w:p w14:paraId="0D18D9DD" w14:textId="6EAB46A8" w:rsid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</w:pP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DÉCIMO TERCERO.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 xml:space="preserve"> La Junta Directiva da por conocida y recibida la siguiente correspondencia: </w:t>
      </w:r>
    </w:p>
    <w:p w14:paraId="3BC27B3D" w14:textId="77777777" w:rsidR="004F703B" w:rsidRPr="00FC43C6" w:rsidRDefault="004F703B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</w:pPr>
      <w:bookmarkStart w:id="0" w:name="_GoBack"/>
      <w:bookmarkEnd w:id="0"/>
    </w:p>
    <w:p w14:paraId="0D6AB946" w14:textId="77777777" w:rsidR="00FC43C6" w:rsidRPr="00FC43C6" w:rsidRDefault="00FC43C6" w:rsidP="004F70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  <w:lang w:eastAsia="es-CR"/>
        </w:rPr>
      </w:pPr>
      <w:r w:rsidRPr="00FC43C6">
        <w:rPr>
          <w:rFonts w:ascii="Arial" w:eastAsia="Calibri" w:hAnsi="Arial" w:cs="Arial"/>
          <w:sz w:val="20"/>
          <w:szCs w:val="20"/>
          <w:lang w:eastAsia="es-CR"/>
        </w:rPr>
        <w:t>Invitación presentación internacional sobre el Registro de Especies de Árboles aplicadas en el Proyecto Universal Trazado Biodiverso, utilizando la herramienta gratuita de Google Earth en tres dimensiones, 3D.</w:t>
      </w:r>
    </w:p>
    <w:p w14:paraId="52525891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CR"/>
        </w:rPr>
      </w:pPr>
    </w:p>
    <w:p w14:paraId="3C1C9DF9" w14:textId="77777777" w:rsidR="00FC43C6" w:rsidRPr="00FC43C6" w:rsidRDefault="00FC43C6" w:rsidP="004F703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0"/>
          <w:szCs w:val="20"/>
          <w:lang w:eastAsia="es-CR"/>
        </w:rPr>
      </w:pPr>
      <w:r w:rsidRPr="00FC43C6">
        <w:rPr>
          <w:rFonts w:ascii="Arial" w:eastAsia="Calibri" w:hAnsi="Arial" w:cs="Arial"/>
          <w:sz w:val="20"/>
          <w:szCs w:val="20"/>
          <w:lang w:eastAsia="es-CR"/>
        </w:rPr>
        <w:t xml:space="preserve">Nota de la Ing. Xinia Brenes Arce, Presidenta de UCIFOR sobre CREF. </w:t>
      </w:r>
      <w:r w:rsidRPr="00FC43C6">
        <w:rPr>
          <w:rFonts w:ascii="Arial" w:eastAsia="Calibri" w:hAnsi="Arial" w:cs="Arial"/>
          <w:b/>
          <w:sz w:val="20"/>
          <w:szCs w:val="20"/>
          <w:lang w:eastAsia="es-CR"/>
        </w:rPr>
        <w:t>ACUERDO FIRME.</w:t>
      </w:r>
    </w:p>
    <w:p w14:paraId="30E5377E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14:paraId="648EB509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</w:pP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 xml:space="preserve">ACUERDO DÉCIMO CUARTO. 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 xml:space="preserve">Se instruye a la administración para que brinde respuesta a la </w:t>
      </w:r>
      <w:r w:rsidRPr="00FC43C6">
        <w:rPr>
          <w:rFonts w:ascii="Arial" w:eastAsia="Calibri" w:hAnsi="Arial" w:cs="Arial"/>
          <w:sz w:val="20"/>
          <w:szCs w:val="20"/>
          <w:lang w:val="es-ES"/>
        </w:rPr>
        <w:t>nota de la Ing. Xinia Brenes Arce, Presidenta de UCIFOR, según los avances que se están realizando.</w:t>
      </w:r>
      <w:r w:rsidRPr="00FC43C6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s-ES"/>
        </w:rPr>
        <w:t xml:space="preserve"> </w:t>
      </w:r>
      <w:r w:rsidRPr="00FC43C6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val="es-ES"/>
        </w:rPr>
        <w:t>ACUERDO FIRME.</w:t>
      </w:r>
    </w:p>
    <w:p w14:paraId="43461460" w14:textId="77777777" w:rsidR="00FC43C6" w:rsidRPr="00FC43C6" w:rsidRDefault="00FC43C6" w:rsidP="004F703B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72887BD7" w14:textId="77777777" w:rsidR="00FC43C6" w:rsidRPr="00FC43C6" w:rsidRDefault="00FC43C6" w:rsidP="004F703B">
      <w:pPr>
        <w:spacing w:after="0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>Sin más asuntos que tratar se levanta la sesión al ser las 3:00 p.m.</w:t>
      </w:r>
    </w:p>
    <w:p w14:paraId="7903E68E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25B0D4BE" w14:textId="77777777" w:rsidR="00FC43C6" w:rsidRPr="00FC43C6" w:rsidRDefault="00FC43C6" w:rsidP="004F70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"/>
        </w:rPr>
      </w:pPr>
    </w:p>
    <w:p w14:paraId="0BDE39F2" w14:textId="77777777" w:rsidR="00FC43C6" w:rsidRPr="00FC43C6" w:rsidRDefault="00FC43C6" w:rsidP="004F703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</w:p>
    <w:p w14:paraId="67619FE0" w14:textId="77777777" w:rsidR="00FC43C6" w:rsidRPr="00FC43C6" w:rsidRDefault="00FC43C6" w:rsidP="004F703B">
      <w:pPr>
        <w:spacing w:after="0" w:line="240" w:lineRule="auto"/>
        <w:rPr>
          <w:rFonts w:ascii="Calibri" w:eastAsia="Calibri" w:hAnsi="Calibri" w:cs="Times New Roman"/>
          <w:sz w:val="20"/>
          <w:szCs w:val="20"/>
          <w:lang w:val="es-ES"/>
        </w:rPr>
      </w:pPr>
    </w:p>
    <w:p w14:paraId="273F3F99" w14:textId="77777777" w:rsidR="00FC43C6" w:rsidRPr="00FC43C6" w:rsidRDefault="00FC43C6" w:rsidP="004F703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 xml:space="preserve">FRANZ TATTENBACH CAPRA </w:t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  <w:t xml:space="preserve">FELIPE VEGA MONGE </w:t>
      </w:r>
    </w:p>
    <w:p w14:paraId="4077A7A6" w14:textId="77777777" w:rsidR="00FC43C6" w:rsidRPr="00FC43C6" w:rsidRDefault="00FC43C6" w:rsidP="004F703B">
      <w:pPr>
        <w:spacing w:after="0" w:line="240" w:lineRule="auto"/>
        <w:rPr>
          <w:rFonts w:ascii="Calibri" w:eastAsia="Calibri" w:hAnsi="Calibri" w:cs="Times New Roman"/>
          <w:lang w:val="es-ES"/>
        </w:rPr>
      </w:pP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 xml:space="preserve">PRESIDENTE </w:t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</w:r>
      <w:r w:rsidRPr="00FC43C6">
        <w:rPr>
          <w:rFonts w:ascii="Arial" w:eastAsia="Calibri" w:hAnsi="Arial" w:cs="Arial"/>
          <w:b/>
          <w:sz w:val="20"/>
          <w:szCs w:val="20"/>
          <w:lang w:val="es-ES"/>
        </w:rPr>
        <w:tab/>
        <w:t>SECRETARIO</w:t>
      </w:r>
    </w:p>
    <w:p w14:paraId="2301A0B3" w14:textId="77777777" w:rsidR="00FC43C6" w:rsidRDefault="00FC43C6" w:rsidP="004F703B">
      <w:pPr>
        <w:spacing w:after="0" w:line="240" w:lineRule="auto"/>
      </w:pPr>
    </w:p>
    <w:p w14:paraId="740F1A59" w14:textId="77777777" w:rsidR="00E77B51" w:rsidRPr="00FB7218" w:rsidRDefault="00E77B51" w:rsidP="004F703B">
      <w:pPr>
        <w:spacing w:after="0" w:line="240" w:lineRule="auto"/>
      </w:pPr>
    </w:p>
    <w:sectPr w:rsidR="00E77B51" w:rsidRPr="00FB7218" w:rsidSect="004A02D6">
      <w:headerReference w:type="default" r:id="rId11"/>
      <w:footerReference w:type="default" r:id="rId12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5C85" w14:textId="77777777" w:rsidR="00A854A8" w:rsidRDefault="00A854A8" w:rsidP="008F51EC">
      <w:pPr>
        <w:spacing w:after="0" w:line="240" w:lineRule="auto"/>
      </w:pPr>
      <w:r>
        <w:separator/>
      </w:r>
    </w:p>
  </w:endnote>
  <w:endnote w:type="continuationSeparator" w:id="0">
    <w:p w14:paraId="0ACE5C86" w14:textId="77777777" w:rsidR="00A854A8" w:rsidRDefault="00A854A8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F47396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E5C83" w14:textId="77777777" w:rsidR="00A854A8" w:rsidRDefault="00A854A8" w:rsidP="008F51EC">
      <w:pPr>
        <w:spacing w:after="0" w:line="240" w:lineRule="auto"/>
      </w:pPr>
      <w:r>
        <w:separator/>
      </w:r>
    </w:p>
  </w:footnote>
  <w:footnote w:type="continuationSeparator" w:id="0">
    <w:p w14:paraId="0ACE5C84" w14:textId="77777777" w:rsidR="00A854A8" w:rsidRDefault="00A854A8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2ACC85DA" w:rsidR="00842295" w:rsidRDefault="00504A3D" w:rsidP="00504A3D">
    <w:pPr>
      <w:spacing w:after="0" w:line="240" w:lineRule="auto"/>
      <w:jc w:val="center"/>
      <w:rPr>
        <w:b/>
        <w:sz w:val="36"/>
        <w:szCs w:val="36"/>
      </w:rPr>
    </w:pPr>
    <w:r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76160" behindDoc="0" locked="0" layoutInCell="1" allowOverlap="1" wp14:anchorId="49229142" wp14:editId="317F3296">
          <wp:simplePos x="0" y="0"/>
          <wp:positionH relativeFrom="column">
            <wp:posOffset>-490220</wp:posOffset>
          </wp:positionH>
          <wp:positionV relativeFrom="paragraph">
            <wp:posOffset>-133985</wp:posOffset>
          </wp:positionV>
          <wp:extent cx="1514475" cy="568960"/>
          <wp:effectExtent l="0" t="0" r="952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A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349A8408">
          <wp:simplePos x="0" y="0"/>
          <wp:positionH relativeFrom="column">
            <wp:posOffset>5053965</wp:posOffset>
          </wp:positionH>
          <wp:positionV relativeFrom="paragraph">
            <wp:posOffset>-163195</wp:posOffset>
          </wp:positionV>
          <wp:extent cx="1426210" cy="639445"/>
          <wp:effectExtent l="0" t="0" r="2540" b="825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504A3D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D2F117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658"/>
    <w:multiLevelType w:val="hybridMultilevel"/>
    <w:tmpl w:val="1D6625F2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D1360"/>
    <w:multiLevelType w:val="hybridMultilevel"/>
    <w:tmpl w:val="DE96E1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032A3"/>
    <w:multiLevelType w:val="hybridMultilevel"/>
    <w:tmpl w:val="9EB2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64A20"/>
    <w:multiLevelType w:val="multilevel"/>
    <w:tmpl w:val="05B89D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1067A"/>
    <w:multiLevelType w:val="multilevel"/>
    <w:tmpl w:val="3AD8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055C"/>
    <w:multiLevelType w:val="multilevel"/>
    <w:tmpl w:val="DBFCF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4295"/>
    <w:rsid w:val="004F5DE8"/>
    <w:rsid w:val="004F703B"/>
    <w:rsid w:val="00504A3D"/>
    <w:rsid w:val="00514C3A"/>
    <w:rsid w:val="00537550"/>
    <w:rsid w:val="00541FE9"/>
    <w:rsid w:val="00584A1B"/>
    <w:rsid w:val="00586AC7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00FB"/>
    <w:rsid w:val="006B2638"/>
    <w:rsid w:val="006B441B"/>
    <w:rsid w:val="006E79CF"/>
    <w:rsid w:val="007766AF"/>
    <w:rsid w:val="007B0877"/>
    <w:rsid w:val="007F29CD"/>
    <w:rsid w:val="00842295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77B51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C43C6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43C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  <w:style w:type="paragraph" w:customStyle="1" w:styleId="Ttulo11">
    <w:name w:val="Título 11"/>
    <w:basedOn w:val="Normal"/>
    <w:next w:val="Normal"/>
    <w:uiPriority w:val="9"/>
    <w:qFormat/>
    <w:rsid w:val="00FC43C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FC43C6"/>
  </w:style>
  <w:style w:type="character" w:customStyle="1" w:styleId="Ttulo1Car">
    <w:name w:val="Título 1 Car"/>
    <w:basedOn w:val="Fuentedeprrafopredeter"/>
    <w:link w:val="Ttulo1"/>
    <w:uiPriority w:val="9"/>
    <w:rsid w:val="00FC43C6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1Car1">
    <w:name w:val="Título 1 Car1"/>
    <w:basedOn w:val="Fuentedeprrafopredeter"/>
    <w:link w:val="Ttulo1"/>
    <w:uiPriority w:val="9"/>
    <w:rsid w:val="00FC4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482237DF68546954F7E313DF70D75" ma:contentTypeVersion="14" ma:contentTypeDescription="Crear nuevo documento." ma:contentTypeScope="" ma:versionID="fbf283a9c0b64b4e8b72ba42926127f2">
  <xsd:schema xmlns:xsd="http://www.w3.org/2001/XMLSchema" xmlns:xs="http://www.w3.org/2001/XMLSchema" xmlns:p="http://schemas.microsoft.com/office/2006/metadata/properties" xmlns:ns3="8055ada9-1057-42b2-89c8-d710ae1872c0" xmlns:ns4="953c31e3-3f99-4a7e-a1ad-65295b176941" targetNamespace="http://schemas.microsoft.com/office/2006/metadata/properties" ma:root="true" ma:fieldsID="b0c53615d5e3a3e41239cd1b00dff3f1" ns3:_="" ns4:_="">
    <xsd:import namespace="8055ada9-1057-42b2-89c8-d710ae1872c0"/>
    <xsd:import namespace="953c31e3-3f99-4a7e-a1ad-65295b1769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ada9-1057-42b2-89c8-d710ae187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c31e3-3f99-4a7e-a1ad-65295b176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25AD-FFD2-40D0-A15B-A6C18E557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ada9-1057-42b2-89c8-d710ae1872c0"/>
    <ds:schemaRef ds:uri="953c31e3-3f99-4a7e-a1ad-65295b176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760E0F-2484-4BC3-8BF9-AF2995DE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B4F22-B1D1-4725-9D5A-D0D7A56D4CB7}">
  <ds:schemaRefs>
    <ds:schemaRef ds:uri="http://schemas.microsoft.com/office/infopath/2007/PartnerControls"/>
    <ds:schemaRef ds:uri="8055ada9-1057-42b2-89c8-d710ae1872c0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53c31e3-3f99-4a7e-a1ad-65295b17694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07D304-4EBA-487F-A00B-1EC102BD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2022-10-14T15:12:00Z</cp:lastPrinted>
  <dcterms:created xsi:type="dcterms:W3CDTF">2022-10-14T15:33:00Z</dcterms:created>
  <dcterms:modified xsi:type="dcterms:W3CDTF">2022-10-14T15:33:00Z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0x0101004B6482237DF68546954F7E313DF70D75</vt:lpwstr>
  </property>
</Properties>
</file>