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B866E" w14:textId="77777777" w:rsidR="00D67886" w:rsidRDefault="00D67886" w:rsidP="00184B19">
      <w:pPr>
        <w:spacing w:line="240" w:lineRule="auto"/>
        <w:jc w:val="center"/>
        <w:rPr>
          <w:b/>
          <w:bCs/>
          <w:sz w:val="20"/>
          <w:szCs w:val="20"/>
        </w:rPr>
      </w:pPr>
    </w:p>
    <w:p w14:paraId="029741BD" w14:textId="77777777" w:rsidR="00D67886" w:rsidRDefault="00D67886" w:rsidP="00184B19">
      <w:pPr>
        <w:spacing w:line="240" w:lineRule="auto"/>
        <w:jc w:val="center"/>
        <w:rPr>
          <w:b/>
          <w:bCs/>
          <w:sz w:val="20"/>
          <w:szCs w:val="20"/>
        </w:rPr>
      </w:pPr>
    </w:p>
    <w:p w14:paraId="42F28382" w14:textId="77777777" w:rsidR="00D67886" w:rsidRDefault="00D67886" w:rsidP="00184B19">
      <w:pPr>
        <w:spacing w:line="240" w:lineRule="auto"/>
        <w:jc w:val="center"/>
        <w:rPr>
          <w:b/>
          <w:bCs/>
          <w:sz w:val="20"/>
          <w:szCs w:val="20"/>
        </w:rPr>
      </w:pPr>
    </w:p>
    <w:p w14:paraId="1CA88189" w14:textId="77777777" w:rsidR="00D67886" w:rsidRDefault="00D67886" w:rsidP="00184B19">
      <w:pPr>
        <w:spacing w:line="240" w:lineRule="auto"/>
        <w:jc w:val="center"/>
        <w:rPr>
          <w:b/>
          <w:bCs/>
          <w:sz w:val="20"/>
          <w:szCs w:val="20"/>
        </w:rPr>
      </w:pPr>
    </w:p>
    <w:p w14:paraId="7E747924" w14:textId="6CABFA26" w:rsidR="00184B19" w:rsidRPr="00184B19" w:rsidRDefault="00184B19" w:rsidP="00184B19">
      <w:pPr>
        <w:spacing w:line="240" w:lineRule="auto"/>
        <w:jc w:val="center"/>
        <w:rPr>
          <w:b/>
          <w:bCs/>
          <w:sz w:val="20"/>
          <w:szCs w:val="20"/>
        </w:rPr>
      </w:pPr>
      <w:r w:rsidRPr="00184B19">
        <w:rPr>
          <w:b/>
          <w:bCs/>
          <w:sz w:val="20"/>
          <w:szCs w:val="20"/>
        </w:rPr>
        <w:t xml:space="preserve">ACTA </w:t>
      </w:r>
      <w:r w:rsidR="00EF644F">
        <w:rPr>
          <w:b/>
          <w:bCs/>
          <w:sz w:val="20"/>
          <w:szCs w:val="20"/>
        </w:rPr>
        <w:t xml:space="preserve">EXTRAORDINARIA </w:t>
      </w:r>
      <w:r w:rsidRPr="00184B19">
        <w:rPr>
          <w:b/>
          <w:bCs/>
          <w:sz w:val="20"/>
          <w:szCs w:val="20"/>
        </w:rPr>
        <w:t>01-2021</w:t>
      </w:r>
    </w:p>
    <w:p w14:paraId="555867FE" w14:textId="6CE5CB8B" w:rsidR="00184B19" w:rsidRPr="00184B19" w:rsidRDefault="00184B19" w:rsidP="00184B19">
      <w:pPr>
        <w:spacing w:line="240" w:lineRule="auto"/>
        <w:jc w:val="center"/>
        <w:rPr>
          <w:b/>
          <w:bCs/>
          <w:sz w:val="20"/>
          <w:szCs w:val="20"/>
        </w:rPr>
      </w:pPr>
      <w:r w:rsidRPr="00184B19">
        <w:rPr>
          <w:b/>
          <w:bCs/>
          <w:sz w:val="20"/>
          <w:szCs w:val="20"/>
        </w:rPr>
        <w:t>SESIÓN EXTRAORDINARIA JUNTA DIRECTIVA</w:t>
      </w:r>
    </w:p>
    <w:p w14:paraId="3B9A63F3" w14:textId="77777777" w:rsidR="00184B19" w:rsidRPr="00184B19" w:rsidRDefault="00184B19" w:rsidP="00184B19">
      <w:pPr>
        <w:spacing w:line="240" w:lineRule="auto"/>
        <w:jc w:val="center"/>
        <w:rPr>
          <w:b/>
          <w:bCs/>
          <w:sz w:val="20"/>
          <w:szCs w:val="20"/>
        </w:rPr>
      </w:pPr>
      <w:r w:rsidRPr="00184B19">
        <w:rPr>
          <w:b/>
          <w:bCs/>
          <w:sz w:val="20"/>
          <w:szCs w:val="20"/>
        </w:rPr>
        <w:t>FONDO NACIONAL DE FINANCIAMIENTO FORESTAL</w:t>
      </w:r>
    </w:p>
    <w:p w14:paraId="2CF9319A" w14:textId="77777777" w:rsidR="00184B19" w:rsidRPr="00184B19" w:rsidRDefault="00184B19" w:rsidP="00184B19">
      <w:pPr>
        <w:pStyle w:val="Default"/>
        <w:jc w:val="both"/>
        <w:rPr>
          <w:rFonts w:ascii="Arial" w:hAnsi="Arial" w:cs="Arial"/>
          <w:bCs/>
          <w:color w:val="auto"/>
          <w:sz w:val="20"/>
          <w:szCs w:val="20"/>
        </w:rPr>
      </w:pPr>
    </w:p>
    <w:p w14:paraId="6EF0AFFE" w14:textId="34CB11A0" w:rsidR="00184B19" w:rsidRPr="00184B19" w:rsidRDefault="00184B19" w:rsidP="00184B19">
      <w:pPr>
        <w:pStyle w:val="Default"/>
        <w:jc w:val="both"/>
        <w:rPr>
          <w:rFonts w:ascii="Arial" w:hAnsi="Arial" w:cs="Arial"/>
          <w:color w:val="auto"/>
          <w:sz w:val="20"/>
          <w:szCs w:val="20"/>
        </w:rPr>
      </w:pPr>
      <w:r w:rsidRPr="00184B19">
        <w:rPr>
          <w:rFonts w:ascii="Arial" w:hAnsi="Arial" w:cs="Arial"/>
          <w:color w:val="auto"/>
          <w:sz w:val="20"/>
          <w:szCs w:val="20"/>
        </w:rPr>
        <w:t>Sesión extraordinaria de la Junta Directiva del Fondo Nacional de Financiamiento Forestal, celebrada el jueves 25 de marzo de dos mil veinti uno a las 09:00 a.m., en presencia virtual.</w:t>
      </w:r>
    </w:p>
    <w:p w14:paraId="229C9551" w14:textId="77777777" w:rsidR="00184B19" w:rsidRPr="00184B19" w:rsidRDefault="00184B19" w:rsidP="00184B19">
      <w:pPr>
        <w:pStyle w:val="Default"/>
        <w:jc w:val="both"/>
        <w:rPr>
          <w:rFonts w:ascii="Arial" w:hAnsi="Arial" w:cs="Arial"/>
          <w:b/>
          <w:bCs/>
          <w:color w:val="auto"/>
          <w:sz w:val="20"/>
          <w:szCs w:val="20"/>
        </w:rPr>
      </w:pPr>
    </w:p>
    <w:p w14:paraId="6C190995" w14:textId="77777777" w:rsidR="00184B19" w:rsidRPr="00184B19" w:rsidRDefault="00184B19" w:rsidP="00184B19">
      <w:pPr>
        <w:pStyle w:val="Default"/>
        <w:jc w:val="both"/>
        <w:rPr>
          <w:rFonts w:ascii="Arial" w:hAnsi="Arial" w:cs="Arial"/>
          <w:color w:val="auto"/>
          <w:sz w:val="20"/>
          <w:szCs w:val="20"/>
        </w:rPr>
      </w:pPr>
      <w:r w:rsidRPr="00184B19">
        <w:rPr>
          <w:rFonts w:ascii="Arial" w:hAnsi="Arial" w:cs="Arial"/>
          <w:b/>
          <w:bCs/>
          <w:color w:val="auto"/>
          <w:sz w:val="20"/>
          <w:szCs w:val="20"/>
        </w:rPr>
        <w:t xml:space="preserve">SR. FRANKLIN PANIAGUA ALFARO </w:t>
      </w:r>
      <w:r w:rsidRPr="00184B19">
        <w:rPr>
          <w:rFonts w:ascii="Arial" w:hAnsi="Arial" w:cs="Arial"/>
          <w:b/>
          <w:bCs/>
          <w:color w:val="auto"/>
          <w:sz w:val="20"/>
          <w:szCs w:val="20"/>
        </w:rPr>
        <w:tab/>
      </w:r>
      <w:r w:rsidRPr="00184B19">
        <w:rPr>
          <w:rFonts w:ascii="Arial" w:hAnsi="Arial" w:cs="Arial"/>
          <w:b/>
          <w:bCs/>
          <w:color w:val="auto"/>
          <w:sz w:val="20"/>
          <w:szCs w:val="20"/>
        </w:rPr>
        <w:tab/>
        <w:t>PRESIDENTE SUPLENTE</w:t>
      </w:r>
    </w:p>
    <w:p w14:paraId="17918C12" w14:textId="77777777" w:rsidR="00184B19" w:rsidRPr="00184B19" w:rsidRDefault="00184B19" w:rsidP="00184B19">
      <w:pPr>
        <w:pStyle w:val="Default"/>
        <w:jc w:val="both"/>
        <w:rPr>
          <w:rFonts w:ascii="Arial" w:hAnsi="Arial" w:cs="Arial"/>
          <w:color w:val="auto"/>
          <w:sz w:val="20"/>
          <w:szCs w:val="20"/>
        </w:rPr>
      </w:pPr>
      <w:r w:rsidRPr="00184B19">
        <w:rPr>
          <w:rFonts w:ascii="Arial" w:hAnsi="Arial" w:cs="Arial"/>
          <w:b/>
          <w:bCs/>
          <w:color w:val="auto"/>
          <w:sz w:val="20"/>
          <w:szCs w:val="20"/>
        </w:rPr>
        <w:t>SR. MAURICIO CHACÓN NAVARRO</w:t>
      </w:r>
      <w:r w:rsidRPr="00184B19">
        <w:rPr>
          <w:rFonts w:ascii="Arial" w:hAnsi="Arial" w:cs="Arial"/>
          <w:b/>
          <w:bCs/>
          <w:color w:val="auto"/>
          <w:sz w:val="20"/>
          <w:szCs w:val="20"/>
        </w:rPr>
        <w:tab/>
        <w:t xml:space="preserve"> </w:t>
      </w:r>
      <w:r w:rsidRPr="00184B19">
        <w:rPr>
          <w:rFonts w:ascii="Arial" w:hAnsi="Arial" w:cs="Arial"/>
          <w:b/>
          <w:bCs/>
          <w:color w:val="auto"/>
          <w:sz w:val="20"/>
          <w:szCs w:val="20"/>
        </w:rPr>
        <w:tab/>
        <w:t xml:space="preserve">VICEPRESIDENTE </w:t>
      </w:r>
    </w:p>
    <w:p w14:paraId="45B75A97" w14:textId="77777777" w:rsidR="00184B19" w:rsidRPr="00184B19" w:rsidRDefault="00184B19" w:rsidP="00184B19">
      <w:pPr>
        <w:pStyle w:val="Default"/>
        <w:jc w:val="both"/>
        <w:rPr>
          <w:rFonts w:ascii="Arial" w:hAnsi="Arial" w:cs="Arial"/>
          <w:color w:val="auto"/>
          <w:sz w:val="20"/>
          <w:szCs w:val="20"/>
        </w:rPr>
      </w:pPr>
      <w:r w:rsidRPr="00184B19">
        <w:rPr>
          <w:rFonts w:ascii="Arial" w:hAnsi="Arial" w:cs="Arial"/>
          <w:b/>
          <w:bCs/>
          <w:color w:val="auto"/>
          <w:sz w:val="20"/>
          <w:szCs w:val="20"/>
        </w:rPr>
        <w:t xml:space="preserve">SR. </w:t>
      </w:r>
      <w:r w:rsidRPr="00184B19">
        <w:rPr>
          <w:rFonts w:ascii="Arial" w:eastAsia="Batang" w:hAnsi="Arial" w:cs="Arial"/>
          <w:b/>
          <w:color w:val="auto"/>
          <w:sz w:val="20"/>
          <w:szCs w:val="20"/>
        </w:rPr>
        <w:t>FELIPE VEGA MONGE</w:t>
      </w:r>
      <w:r w:rsidRPr="00184B19">
        <w:rPr>
          <w:rFonts w:ascii="Arial" w:hAnsi="Arial" w:cs="Arial"/>
          <w:b/>
          <w:bCs/>
          <w:color w:val="auto"/>
          <w:sz w:val="20"/>
          <w:szCs w:val="20"/>
        </w:rPr>
        <w:tab/>
      </w:r>
      <w:r w:rsidRPr="00184B19">
        <w:rPr>
          <w:rFonts w:ascii="Arial" w:hAnsi="Arial" w:cs="Arial"/>
          <w:b/>
          <w:bCs/>
          <w:color w:val="auto"/>
          <w:sz w:val="20"/>
          <w:szCs w:val="20"/>
        </w:rPr>
        <w:tab/>
      </w:r>
      <w:r w:rsidRPr="00184B19">
        <w:rPr>
          <w:rFonts w:ascii="Arial" w:hAnsi="Arial" w:cs="Arial"/>
          <w:b/>
          <w:bCs/>
          <w:color w:val="auto"/>
          <w:sz w:val="20"/>
          <w:szCs w:val="20"/>
        </w:rPr>
        <w:tab/>
        <w:t xml:space="preserve">SECRETARIO </w:t>
      </w:r>
    </w:p>
    <w:p w14:paraId="261B3AB5" w14:textId="77777777" w:rsidR="00184B19" w:rsidRPr="00184B19" w:rsidRDefault="00184B19" w:rsidP="00184B19">
      <w:pPr>
        <w:pStyle w:val="Default"/>
        <w:jc w:val="both"/>
        <w:rPr>
          <w:rFonts w:ascii="Arial" w:hAnsi="Arial" w:cs="Arial"/>
          <w:b/>
          <w:bCs/>
          <w:color w:val="auto"/>
          <w:sz w:val="20"/>
          <w:szCs w:val="20"/>
        </w:rPr>
      </w:pPr>
      <w:r w:rsidRPr="00184B19">
        <w:rPr>
          <w:rFonts w:ascii="Arial" w:hAnsi="Arial" w:cs="Arial"/>
          <w:b/>
          <w:bCs/>
          <w:color w:val="auto"/>
          <w:sz w:val="20"/>
          <w:szCs w:val="20"/>
        </w:rPr>
        <w:t xml:space="preserve">SR. GUSTAVO ELIZONDO FALLAS </w:t>
      </w:r>
      <w:r w:rsidRPr="00184B19">
        <w:rPr>
          <w:rFonts w:ascii="Arial" w:hAnsi="Arial" w:cs="Arial"/>
          <w:b/>
          <w:bCs/>
          <w:color w:val="auto"/>
          <w:sz w:val="20"/>
          <w:szCs w:val="20"/>
        </w:rPr>
        <w:tab/>
      </w:r>
      <w:r w:rsidRPr="00184B19">
        <w:rPr>
          <w:rFonts w:ascii="Arial" w:hAnsi="Arial" w:cs="Arial"/>
          <w:b/>
          <w:bCs/>
          <w:color w:val="auto"/>
          <w:sz w:val="20"/>
          <w:szCs w:val="20"/>
        </w:rPr>
        <w:tab/>
        <w:t>TESORERO</w:t>
      </w:r>
    </w:p>
    <w:p w14:paraId="7DA80226" w14:textId="37696F11" w:rsidR="00184B19" w:rsidRPr="00184B19" w:rsidRDefault="00184B19" w:rsidP="00184B19">
      <w:pPr>
        <w:pStyle w:val="Default"/>
        <w:jc w:val="both"/>
        <w:rPr>
          <w:rFonts w:ascii="Arial" w:hAnsi="Arial" w:cs="Arial"/>
          <w:color w:val="auto"/>
          <w:sz w:val="20"/>
          <w:szCs w:val="20"/>
        </w:rPr>
      </w:pPr>
      <w:r w:rsidRPr="00184B19">
        <w:rPr>
          <w:rFonts w:ascii="Arial" w:hAnsi="Arial" w:cs="Arial"/>
          <w:b/>
          <w:bCs/>
          <w:color w:val="auto"/>
          <w:sz w:val="20"/>
          <w:szCs w:val="20"/>
        </w:rPr>
        <w:t xml:space="preserve">SR. </w:t>
      </w:r>
      <w:r>
        <w:rPr>
          <w:rFonts w:ascii="Arial" w:hAnsi="Arial" w:cs="Arial"/>
          <w:b/>
          <w:bCs/>
          <w:color w:val="auto"/>
          <w:sz w:val="20"/>
          <w:szCs w:val="20"/>
        </w:rPr>
        <w:t>NÉSTOR BALTODANO VARGAS</w:t>
      </w:r>
      <w:r>
        <w:rPr>
          <w:rFonts w:ascii="Arial" w:hAnsi="Arial" w:cs="Arial"/>
          <w:b/>
          <w:bCs/>
          <w:color w:val="auto"/>
          <w:sz w:val="20"/>
          <w:szCs w:val="20"/>
        </w:rPr>
        <w:tab/>
      </w:r>
      <w:r>
        <w:rPr>
          <w:rFonts w:ascii="Arial" w:hAnsi="Arial" w:cs="Arial"/>
          <w:b/>
          <w:bCs/>
          <w:color w:val="auto"/>
          <w:sz w:val="20"/>
          <w:szCs w:val="20"/>
        </w:rPr>
        <w:tab/>
        <w:t>VOCAL</w:t>
      </w:r>
    </w:p>
    <w:p w14:paraId="31676830" w14:textId="77777777" w:rsidR="00184B19" w:rsidRPr="00184B19" w:rsidRDefault="00184B19" w:rsidP="00184B19">
      <w:pPr>
        <w:pStyle w:val="Default"/>
        <w:jc w:val="both"/>
        <w:rPr>
          <w:rFonts w:ascii="Arial" w:hAnsi="Arial" w:cs="Arial"/>
          <w:color w:val="auto"/>
          <w:sz w:val="20"/>
          <w:szCs w:val="20"/>
        </w:rPr>
      </w:pPr>
    </w:p>
    <w:p w14:paraId="6714C0FE" w14:textId="77777777" w:rsidR="00184B19" w:rsidRPr="00184B19" w:rsidRDefault="00184B19" w:rsidP="00184B19">
      <w:pPr>
        <w:pStyle w:val="Default"/>
        <w:jc w:val="both"/>
        <w:rPr>
          <w:rFonts w:ascii="Arial" w:hAnsi="Arial" w:cs="Arial"/>
          <w:color w:val="auto"/>
          <w:sz w:val="20"/>
          <w:szCs w:val="20"/>
        </w:rPr>
      </w:pPr>
      <w:r w:rsidRPr="00184B19">
        <w:rPr>
          <w:rFonts w:ascii="Arial" w:hAnsi="Arial" w:cs="Arial"/>
          <w:color w:val="auto"/>
          <w:sz w:val="20"/>
          <w:szCs w:val="20"/>
        </w:rPr>
        <w:t>Participan los señores Jorge Mario Rodríguez Zúñiga-Director General, Ricardo Granados Calderón- Director Legal de Fonafifo y la Sra. Johanna Gamboa Corrales- Secretaria de actas.</w:t>
      </w:r>
    </w:p>
    <w:p w14:paraId="223CBC06" w14:textId="77777777" w:rsidR="00184B19" w:rsidRPr="00184B19" w:rsidRDefault="00184B19" w:rsidP="00184B19">
      <w:pPr>
        <w:pStyle w:val="Default"/>
        <w:jc w:val="both"/>
        <w:rPr>
          <w:rFonts w:ascii="Arial" w:hAnsi="Arial" w:cs="Arial"/>
          <w:color w:val="auto"/>
          <w:sz w:val="20"/>
          <w:szCs w:val="20"/>
        </w:rPr>
      </w:pPr>
      <w:r w:rsidRPr="00184B19">
        <w:rPr>
          <w:rFonts w:ascii="Arial" w:hAnsi="Arial" w:cs="Arial"/>
          <w:color w:val="auto"/>
          <w:sz w:val="20"/>
          <w:szCs w:val="20"/>
        </w:rPr>
        <w:t xml:space="preserve"> </w:t>
      </w:r>
    </w:p>
    <w:p w14:paraId="0F05ED4D" w14:textId="019A7EDC" w:rsidR="00184B19" w:rsidRPr="00184B19" w:rsidRDefault="00184B19" w:rsidP="00184B19">
      <w:pPr>
        <w:pStyle w:val="Default"/>
        <w:jc w:val="both"/>
        <w:rPr>
          <w:rFonts w:ascii="Arial" w:hAnsi="Arial" w:cs="Arial"/>
          <w:color w:val="auto"/>
          <w:sz w:val="20"/>
          <w:szCs w:val="20"/>
        </w:rPr>
      </w:pPr>
      <w:r w:rsidRPr="00184B19">
        <w:rPr>
          <w:rFonts w:ascii="Arial" w:hAnsi="Arial" w:cs="Arial"/>
          <w:color w:val="auto"/>
          <w:sz w:val="20"/>
          <w:szCs w:val="20"/>
        </w:rPr>
        <w:t>Ausentes con justificación: Miembro titular</w:t>
      </w:r>
      <w:r>
        <w:rPr>
          <w:rFonts w:ascii="Arial" w:hAnsi="Arial" w:cs="Arial"/>
          <w:color w:val="auto"/>
          <w:sz w:val="20"/>
          <w:szCs w:val="20"/>
        </w:rPr>
        <w:t>, Andrea Meza Murillo.</w:t>
      </w:r>
    </w:p>
    <w:p w14:paraId="3695ECA4" w14:textId="77777777" w:rsidR="00184B19" w:rsidRPr="00184B19" w:rsidRDefault="00184B19" w:rsidP="00184B19">
      <w:pPr>
        <w:pStyle w:val="Prrafodelista"/>
        <w:spacing w:after="0" w:line="240" w:lineRule="auto"/>
        <w:ind w:left="0"/>
        <w:jc w:val="both"/>
        <w:rPr>
          <w:rFonts w:ascii="Arial" w:hAnsi="Arial" w:cs="Arial"/>
          <w:b/>
          <w:sz w:val="24"/>
          <w:szCs w:val="24"/>
        </w:rPr>
      </w:pPr>
    </w:p>
    <w:p w14:paraId="21DAD8A5" w14:textId="6899D183" w:rsidR="00832F7E" w:rsidRPr="000429DD" w:rsidRDefault="00184B19" w:rsidP="00184B19">
      <w:pPr>
        <w:jc w:val="both"/>
        <w:rPr>
          <w:b/>
          <w:u w:val="single"/>
        </w:rPr>
      </w:pPr>
      <w:r w:rsidRPr="00184B19">
        <w:rPr>
          <w:rStyle w:val="normaltextrun"/>
          <w:b/>
          <w:bCs/>
          <w:sz w:val="20"/>
          <w:szCs w:val="20"/>
        </w:rPr>
        <w:t>ARTÍCULO N°1: </w:t>
      </w:r>
      <w:r w:rsidR="006314FD">
        <w:rPr>
          <w:rStyle w:val="normaltextrun"/>
          <w:b/>
          <w:bCs/>
          <w:sz w:val="20"/>
          <w:szCs w:val="20"/>
          <w:u w:val="single"/>
        </w:rPr>
        <w:t>PUNTO ÚNICO. P</w:t>
      </w:r>
      <w:r w:rsidR="000429DD" w:rsidRPr="000429DD">
        <w:rPr>
          <w:rStyle w:val="normaltextrun"/>
          <w:b/>
          <w:bCs/>
          <w:sz w:val="20"/>
          <w:szCs w:val="20"/>
          <w:u w:val="single"/>
        </w:rPr>
        <w:t>RESENTACIÓN AJUSTES AL PRESUPUESTO EXTRAORDINARIO 2021 DE FONAFIFO</w:t>
      </w:r>
    </w:p>
    <w:p w14:paraId="5995AD56" w14:textId="77777777" w:rsidR="00832F7E" w:rsidRDefault="00832F7E" w:rsidP="007441CD">
      <w:pPr>
        <w:jc w:val="both"/>
        <w:rPr>
          <w:b/>
          <w:u w:val="single"/>
        </w:rPr>
      </w:pPr>
    </w:p>
    <w:p w14:paraId="1DCB3E55" w14:textId="41747E2D" w:rsidR="00C650F1" w:rsidRPr="00D32058" w:rsidRDefault="00C650F1" w:rsidP="00C650F1">
      <w:pPr>
        <w:jc w:val="both"/>
        <w:rPr>
          <w:sz w:val="20"/>
          <w:szCs w:val="20"/>
          <w:lang w:val="es-ES"/>
        </w:rPr>
      </w:pPr>
      <w:r w:rsidRPr="00D32058">
        <w:rPr>
          <w:sz w:val="20"/>
          <w:szCs w:val="20"/>
          <w:lang w:val="es-ES"/>
        </w:rPr>
        <w:t>El señor Jorge Mario Rodríguez presenta a la Junta Directiva el ajuste efectuado al presupuesto extraordinario que ya se había enviado al Minae para su remisión al Ministerio de Hacienda. El ajuste presentado fue por solicitud de las autoridades del Minae y como resultado de la reunión de la señora Ministra de Ambiente y Energía con el Señor Mi</w:t>
      </w:r>
      <w:r w:rsidR="009F1B58" w:rsidRPr="00D32058">
        <w:rPr>
          <w:sz w:val="20"/>
          <w:szCs w:val="20"/>
          <w:lang w:val="es-ES"/>
        </w:rPr>
        <w:t>nistro de Hacienda, indicando a Fonafifo</w:t>
      </w:r>
      <w:r w:rsidRPr="00D32058">
        <w:rPr>
          <w:sz w:val="20"/>
          <w:szCs w:val="20"/>
          <w:lang w:val="es-ES"/>
        </w:rPr>
        <w:t xml:space="preserve"> que, de lo solicitado, se </w:t>
      </w:r>
      <w:r w:rsidR="009F1B58" w:rsidRPr="00D32058">
        <w:rPr>
          <w:sz w:val="20"/>
          <w:szCs w:val="20"/>
          <w:lang w:val="es-ES"/>
        </w:rPr>
        <w:t>le</w:t>
      </w:r>
      <w:r w:rsidRPr="00D32058">
        <w:rPr>
          <w:sz w:val="20"/>
          <w:szCs w:val="20"/>
          <w:lang w:val="es-ES"/>
        </w:rPr>
        <w:t xml:space="preserve"> autorizaba un monto de ₡2.998 millones.</w:t>
      </w:r>
    </w:p>
    <w:p w14:paraId="6167DDD0" w14:textId="77777777" w:rsidR="007A261C" w:rsidRPr="007A261C" w:rsidRDefault="007A261C" w:rsidP="00C650F1">
      <w:pPr>
        <w:jc w:val="both"/>
        <w:rPr>
          <w:sz w:val="20"/>
          <w:szCs w:val="20"/>
          <w:highlight w:val="yellow"/>
          <w:lang w:val="es-ES"/>
        </w:rPr>
      </w:pPr>
    </w:p>
    <w:p w14:paraId="75F5ACBC" w14:textId="2A67A6F1" w:rsidR="009A434E" w:rsidRDefault="007A261C" w:rsidP="00C650F1">
      <w:pPr>
        <w:jc w:val="both"/>
        <w:rPr>
          <w:lang w:val="es-ES"/>
        </w:rPr>
      </w:pPr>
      <w:r w:rsidRPr="007A261C">
        <w:rPr>
          <w:sz w:val="20"/>
          <w:szCs w:val="20"/>
          <w:lang w:val="es-ES"/>
        </w:rPr>
        <w:t xml:space="preserve">El detalle </w:t>
      </w:r>
      <w:r>
        <w:rPr>
          <w:sz w:val="20"/>
          <w:szCs w:val="20"/>
          <w:lang w:val="es-ES"/>
        </w:rPr>
        <w:t xml:space="preserve">de los ajustes en el presupuesto extraordinario, </w:t>
      </w:r>
      <w:r w:rsidRPr="007A261C">
        <w:rPr>
          <w:sz w:val="20"/>
          <w:szCs w:val="20"/>
          <w:lang w:val="es-ES"/>
        </w:rPr>
        <w:t>se resume a continuación</w:t>
      </w:r>
      <w:r>
        <w:rPr>
          <w:lang w:val="es-ES"/>
        </w:rPr>
        <w:t>:</w:t>
      </w:r>
    </w:p>
    <w:p w14:paraId="67BF2558" w14:textId="2B089CAD" w:rsidR="009A434E" w:rsidRDefault="009A434E" w:rsidP="00C650F1">
      <w:pPr>
        <w:jc w:val="both"/>
        <w:rPr>
          <w:lang w:val="es-ES"/>
        </w:rPr>
      </w:pPr>
    </w:p>
    <w:p w14:paraId="046F6E6B" w14:textId="38A07EBD" w:rsidR="009A434E" w:rsidRDefault="007A261C" w:rsidP="007A261C">
      <w:pPr>
        <w:jc w:val="center"/>
        <w:rPr>
          <w:lang w:val="es-ES"/>
        </w:rPr>
      </w:pPr>
      <w:r>
        <w:rPr>
          <w:noProof/>
          <w:lang w:val="es-CR"/>
        </w:rPr>
        <w:drawing>
          <wp:inline distT="0" distB="0" distL="0" distR="0" wp14:anchorId="002AF114" wp14:editId="022B324D">
            <wp:extent cx="4324350" cy="3476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52889" cy="3499569"/>
                    </a:xfrm>
                    <a:prstGeom prst="rect">
                      <a:avLst/>
                    </a:prstGeom>
                  </pic:spPr>
                </pic:pic>
              </a:graphicData>
            </a:graphic>
          </wp:inline>
        </w:drawing>
      </w:r>
    </w:p>
    <w:p w14:paraId="5AE565F6" w14:textId="4E35716A" w:rsidR="003C3D5F" w:rsidRDefault="003C3D5F" w:rsidP="007A261C">
      <w:pPr>
        <w:jc w:val="both"/>
        <w:rPr>
          <w:sz w:val="20"/>
          <w:szCs w:val="20"/>
          <w:highlight w:val="yellow"/>
          <w:lang w:val="es-ES"/>
        </w:rPr>
      </w:pPr>
    </w:p>
    <w:p w14:paraId="734CC740" w14:textId="6384C7A0" w:rsidR="00230893" w:rsidRDefault="00230893" w:rsidP="007A261C">
      <w:pPr>
        <w:jc w:val="both"/>
        <w:rPr>
          <w:sz w:val="20"/>
          <w:szCs w:val="20"/>
          <w:highlight w:val="yellow"/>
          <w:lang w:val="es-ES"/>
        </w:rPr>
      </w:pPr>
    </w:p>
    <w:p w14:paraId="77EB3C2F" w14:textId="1670C8F8" w:rsidR="00230893" w:rsidRDefault="00230893" w:rsidP="007A261C">
      <w:pPr>
        <w:jc w:val="both"/>
        <w:rPr>
          <w:sz w:val="20"/>
          <w:szCs w:val="20"/>
          <w:highlight w:val="yellow"/>
          <w:lang w:val="es-ES"/>
        </w:rPr>
      </w:pPr>
    </w:p>
    <w:p w14:paraId="7FDA892A" w14:textId="7DCCFD80" w:rsidR="00230893" w:rsidRDefault="00230893" w:rsidP="007A261C">
      <w:pPr>
        <w:jc w:val="both"/>
        <w:rPr>
          <w:sz w:val="20"/>
          <w:szCs w:val="20"/>
          <w:highlight w:val="yellow"/>
          <w:lang w:val="es-ES"/>
        </w:rPr>
      </w:pPr>
    </w:p>
    <w:p w14:paraId="3C261169" w14:textId="1B76B101" w:rsidR="00230893" w:rsidRDefault="00230893" w:rsidP="007A261C">
      <w:pPr>
        <w:jc w:val="both"/>
        <w:rPr>
          <w:sz w:val="20"/>
          <w:szCs w:val="20"/>
          <w:highlight w:val="yellow"/>
          <w:lang w:val="es-ES"/>
        </w:rPr>
      </w:pPr>
    </w:p>
    <w:p w14:paraId="33712E42" w14:textId="77777777" w:rsidR="00230893" w:rsidRDefault="00230893" w:rsidP="007A261C">
      <w:pPr>
        <w:jc w:val="both"/>
        <w:rPr>
          <w:sz w:val="20"/>
          <w:szCs w:val="20"/>
          <w:highlight w:val="yellow"/>
          <w:lang w:val="es-ES"/>
        </w:rPr>
      </w:pPr>
    </w:p>
    <w:p w14:paraId="51EDC9E8" w14:textId="6230B4BE" w:rsidR="007A261C" w:rsidRPr="007A261C" w:rsidRDefault="007A261C" w:rsidP="007A261C">
      <w:pPr>
        <w:jc w:val="both"/>
        <w:rPr>
          <w:sz w:val="20"/>
          <w:szCs w:val="20"/>
          <w:lang w:val="es-ES"/>
        </w:rPr>
      </w:pPr>
      <w:r w:rsidRPr="00D32058">
        <w:rPr>
          <w:sz w:val="20"/>
          <w:szCs w:val="20"/>
          <w:lang w:val="es-ES"/>
        </w:rPr>
        <w:t>De igual forma el señor Rodríguez manifiesta que según el análisis de los sistemas de información de Fonafifo y la contabilidad, el monto aprobado en el presupuesto ordinario y de esta nueva propuesta del presupuesto extraordinario, no cubren el pago de las obligaciones derivadas de los contratos firmados con los propietarios de bosques y reforestadores, anteriores al año 2021, mucho menos para proyectos nuevos.</w:t>
      </w:r>
      <w:r w:rsidRPr="007A261C">
        <w:rPr>
          <w:sz w:val="20"/>
          <w:szCs w:val="20"/>
          <w:lang w:val="es-ES"/>
        </w:rPr>
        <w:t xml:space="preserve"> </w:t>
      </w:r>
    </w:p>
    <w:p w14:paraId="0CA3F54C" w14:textId="09061D7C" w:rsidR="009A434E" w:rsidRPr="007A261C" w:rsidRDefault="009A434E" w:rsidP="00C650F1">
      <w:pPr>
        <w:jc w:val="both"/>
        <w:rPr>
          <w:sz w:val="20"/>
          <w:szCs w:val="20"/>
          <w:lang w:val="es-ES"/>
        </w:rPr>
      </w:pPr>
    </w:p>
    <w:p w14:paraId="63124D66" w14:textId="5F99337B" w:rsidR="00A453E1" w:rsidRDefault="007A261C" w:rsidP="00C650F1">
      <w:pPr>
        <w:jc w:val="both"/>
        <w:rPr>
          <w:sz w:val="20"/>
          <w:szCs w:val="20"/>
          <w:lang w:val="es-ES"/>
        </w:rPr>
      </w:pPr>
      <w:r w:rsidRPr="007A261C">
        <w:rPr>
          <w:sz w:val="20"/>
          <w:szCs w:val="20"/>
          <w:lang w:val="es-ES"/>
        </w:rPr>
        <w:t xml:space="preserve">El señor Rodríguez menciona que, </w:t>
      </w:r>
      <w:r w:rsidR="008E717C">
        <w:rPr>
          <w:sz w:val="20"/>
          <w:szCs w:val="20"/>
          <w:lang w:val="es-ES"/>
        </w:rPr>
        <w:t xml:space="preserve">hay cerca </w:t>
      </w:r>
      <w:r w:rsidR="00FD56F6">
        <w:rPr>
          <w:sz w:val="20"/>
          <w:szCs w:val="20"/>
          <w:lang w:val="es-ES"/>
        </w:rPr>
        <w:t>de</w:t>
      </w:r>
      <w:r w:rsidR="008E717C">
        <w:rPr>
          <w:sz w:val="20"/>
          <w:szCs w:val="20"/>
          <w:lang w:val="es-ES"/>
        </w:rPr>
        <w:t xml:space="preserve"> 1</w:t>
      </w:r>
      <w:r w:rsidR="00FD56F6">
        <w:rPr>
          <w:sz w:val="20"/>
          <w:szCs w:val="20"/>
          <w:lang w:val="es-ES"/>
        </w:rPr>
        <w:t>.</w:t>
      </w:r>
      <w:r w:rsidR="008E717C">
        <w:rPr>
          <w:sz w:val="20"/>
          <w:szCs w:val="20"/>
          <w:lang w:val="es-ES"/>
        </w:rPr>
        <w:t xml:space="preserve">350 </w:t>
      </w:r>
      <w:r w:rsidR="00FD56F6">
        <w:rPr>
          <w:sz w:val="20"/>
          <w:szCs w:val="20"/>
          <w:lang w:val="es-ES"/>
        </w:rPr>
        <w:t xml:space="preserve">proyectos </w:t>
      </w:r>
      <w:r w:rsidR="008E717C">
        <w:rPr>
          <w:sz w:val="20"/>
          <w:szCs w:val="20"/>
          <w:lang w:val="es-ES"/>
        </w:rPr>
        <w:t xml:space="preserve">en donde por diferentes razones no se ha cobrado la cuota que </w:t>
      </w:r>
      <w:r w:rsidR="00FD56F6">
        <w:rPr>
          <w:sz w:val="20"/>
          <w:szCs w:val="20"/>
          <w:lang w:val="es-ES"/>
        </w:rPr>
        <w:t>corresponde</w:t>
      </w:r>
      <w:r w:rsidR="008E717C">
        <w:rPr>
          <w:sz w:val="20"/>
          <w:szCs w:val="20"/>
          <w:lang w:val="es-ES"/>
        </w:rPr>
        <w:t xml:space="preserve"> y </w:t>
      </w:r>
      <w:r w:rsidR="00A453E1">
        <w:rPr>
          <w:sz w:val="20"/>
          <w:szCs w:val="20"/>
          <w:lang w:val="es-ES"/>
        </w:rPr>
        <w:t xml:space="preserve">esos </w:t>
      </w:r>
      <w:r w:rsidR="00FD56F6">
        <w:rPr>
          <w:sz w:val="20"/>
          <w:szCs w:val="20"/>
          <w:lang w:val="es-ES"/>
        </w:rPr>
        <w:t>proyectos en</w:t>
      </w:r>
      <w:r w:rsidR="00A453E1">
        <w:rPr>
          <w:sz w:val="20"/>
          <w:szCs w:val="20"/>
          <w:lang w:val="es-ES"/>
        </w:rPr>
        <w:t xml:space="preserve"> total suman </w:t>
      </w:r>
      <w:r w:rsidR="00FD56F6">
        <w:rPr>
          <w:sz w:val="20"/>
          <w:szCs w:val="20"/>
          <w:lang w:val="es-ES"/>
        </w:rPr>
        <w:t>¢</w:t>
      </w:r>
      <w:r w:rsidR="00A453E1">
        <w:rPr>
          <w:sz w:val="20"/>
          <w:szCs w:val="20"/>
          <w:lang w:val="es-ES"/>
        </w:rPr>
        <w:t>4.1</w:t>
      </w:r>
      <w:r w:rsidR="00FD56F6">
        <w:rPr>
          <w:sz w:val="20"/>
          <w:szCs w:val="20"/>
          <w:lang w:val="es-ES"/>
        </w:rPr>
        <w:t>07 millones.</w:t>
      </w:r>
    </w:p>
    <w:p w14:paraId="38E36A83" w14:textId="3C27D289" w:rsidR="003C3D5F" w:rsidRDefault="003C3D5F" w:rsidP="00C650F1">
      <w:pPr>
        <w:jc w:val="both"/>
        <w:rPr>
          <w:sz w:val="20"/>
          <w:szCs w:val="20"/>
          <w:lang w:val="es-ES"/>
        </w:rPr>
      </w:pPr>
    </w:p>
    <w:p w14:paraId="4AA5CC5A" w14:textId="3CE1930F" w:rsidR="009A434E" w:rsidRDefault="00FD56F6" w:rsidP="00C650F1">
      <w:pPr>
        <w:jc w:val="both"/>
        <w:rPr>
          <w:sz w:val="20"/>
          <w:szCs w:val="20"/>
          <w:lang w:val="es-ES"/>
        </w:rPr>
      </w:pPr>
      <w:r>
        <w:rPr>
          <w:sz w:val="20"/>
          <w:szCs w:val="20"/>
          <w:lang w:val="es-ES"/>
        </w:rPr>
        <w:t>D</w:t>
      </w:r>
      <w:r w:rsidR="007A261C" w:rsidRPr="007A261C">
        <w:rPr>
          <w:sz w:val="20"/>
          <w:szCs w:val="20"/>
          <w:lang w:val="es-ES"/>
        </w:rPr>
        <w:t xml:space="preserve">e los </w:t>
      </w:r>
      <w:r>
        <w:rPr>
          <w:sz w:val="20"/>
          <w:szCs w:val="20"/>
          <w:lang w:val="es-ES"/>
        </w:rPr>
        <w:t xml:space="preserve">más de </w:t>
      </w:r>
      <w:r w:rsidR="00551DB8">
        <w:rPr>
          <w:sz w:val="20"/>
          <w:szCs w:val="20"/>
          <w:lang w:val="es-ES"/>
        </w:rPr>
        <w:t>¢13.000 millones que se tendrían aprobados en el presupuesto</w:t>
      </w:r>
      <w:r>
        <w:rPr>
          <w:sz w:val="20"/>
          <w:szCs w:val="20"/>
          <w:lang w:val="es-ES"/>
        </w:rPr>
        <w:t xml:space="preserve"> y, restando la cuota que se tiene que pagar en el 2021, quedarían ¢1.611 millones, sin embargo, están esos proyectos que no se han cobrado, por lo </w:t>
      </w:r>
      <w:r w:rsidR="00D67886">
        <w:rPr>
          <w:sz w:val="20"/>
          <w:szCs w:val="20"/>
          <w:lang w:val="es-ES"/>
        </w:rPr>
        <w:t>que,</w:t>
      </w:r>
      <w:r>
        <w:rPr>
          <w:sz w:val="20"/>
          <w:szCs w:val="20"/>
          <w:lang w:val="es-ES"/>
        </w:rPr>
        <w:t xml:space="preserve"> si eventualmente esos 1</w:t>
      </w:r>
      <w:r w:rsidR="000A1D53">
        <w:rPr>
          <w:sz w:val="20"/>
          <w:szCs w:val="20"/>
          <w:lang w:val="es-ES"/>
        </w:rPr>
        <w:t>.</w:t>
      </w:r>
      <w:r>
        <w:rPr>
          <w:sz w:val="20"/>
          <w:szCs w:val="20"/>
          <w:lang w:val="es-ES"/>
        </w:rPr>
        <w:t xml:space="preserve">350 expedientes </w:t>
      </w:r>
      <w:r w:rsidR="000A1D53">
        <w:rPr>
          <w:sz w:val="20"/>
          <w:szCs w:val="20"/>
          <w:lang w:val="es-ES"/>
        </w:rPr>
        <w:t>presentan</w:t>
      </w:r>
      <w:r>
        <w:rPr>
          <w:sz w:val="20"/>
          <w:szCs w:val="20"/>
          <w:lang w:val="es-ES"/>
        </w:rPr>
        <w:t xml:space="preserve"> legalmente el cobro, quedaría este año un déficit de ¢2.426 millones.</w:t>
      </w:r>
    </w:p>
    <w:p w14:paraId="588D9BA0" w14:textId="4B982DC1" w:rsidR="00FD56F6" w:rsidRDefault="00FD56F6" w:rsidP="00C650F1">
      <w:pPr>
        <w:jc w:val="both"/>
        <w:rPr>
          <w:sz w:val="20"/>
          <w:szCs w:val="20"/>
          <w:lang w:val="es-ES"/>
        </w:rPr>
      </w:pPr>
    </w:p>
    <w:p w14:paraId="5E04AE25" w14:textId="544B8304" w:rsidR="00577CEB" w:rsidRDefault="00FD56F6" w:rsidP="00C650F1">
      <w:pPr>
        <w:jc w:val="both"/>
        <w:rPr>
          <w:sz w:val="20"/>
          <w:szCs w:val="20"/>
          <w:lang w:val="es-ES"/>
        </w:rPr>
      </w:pPr>
      <w:r>
        <w:rPr>
          <w:sz w:val="20"/>
          <w:szCs w:val="20"/>
          <w:lang w:val="es-ES"/>
        </w:rPr>
        <w:t xml:space="preserve">Si se presenta solamente el 75% el déficit sería de ¢1.400 millones, si es el 50% de expedientes que se presentan a cobro quedaría un déficit de ¢372 millones y Fonafifo quedaría tablas, si solo se presenta el 41% de </w:t>
      </w:r>
      <w:r w:rsidR="00BC6EE8">
        <w:rPr>
          <w:sz w:val="20"/>
          <w:szCs w:val="20"/>
          <w:lang w:val="es-ES"/>
        </w:rPr>
        <w:t xml:space="preserve">esos </w:t>
      </w:r>
      <w:r>
        <w:rPr>
          <w:sz w:val="20"/>
          <w:szCs w:val="20"/>
          <w:lang w:val="es-ES"/>
        </w:rPr>
        <w:t>expedientes.</w:t>
      </w:r>
    </w:p>
    <w:p w14:paraId="72C51E24" w14:textId="0F224A3C" w:rsidR="00FD56F6" w:rsidRDefault="00FD56F6" w:rsidP="00C650F1">
      <w:pPr>
        <w:jc w:val="both"/>
        <w:rPr>
          <w:sz w:val="20"/>
          <w:szCs w:val="20"/>
          <w:lang w:val="es-ES"/>
        </w:rPr>
      </w:pPr>
    </w:p>
    <w:p w14:paraId="31869CB7" w14:textId="7A5AFD55" w:rsidR="00FD56F6" w:rsidRDefault="00BC6EE8" w:rsidP="00C650F1">
      <w:pPr>
        <w:jc w:val="both"/>
        <w:rPr>
          <w:sz w:val="20"/>
          <w:szCs w:val="20"/>
          <w:lang w:val="es-ES"/>
        </w:rPr>
      </w:pPr>
      <w:r>
        <w:rPr>
          <w:sz w:val="20"/>
          <w:szCs w:val="20"/>
          <w:lang w:val="es-ES"/>
        </w:rPr>
        <w:t xml:space="preserve">Los </w:t>
      </w:r>
      <w:r w:rsidR="00FD56F6">
        <w:rPr>
          <w:sz w:val="20"/>
          <w:szCs w:val="20"/>
          <w:lang w:val="es-ES"/>
        </w:rPr>
        <w:t>escenario</w:t>
      </w:r>
      <w:r>
        <w:rPr>
          <w:sz w:val="20"/>
          <w:szCs w:val="20"/>
          <w:lang w:val="es-ES"/>
        </w:rPr>
        <w:t>s</w:t>
      </w:r>
      <w:r w:rsidR="00A22482">
        <w:rPr>
          <w:sz w:val="20"/>
          <w:szCs w:val="20"/>
          <w:lang w:val="es-ES"/>
        </w:rPr>
        <w:t xml:space="preserve"> se resume</w:t>
      </w:r>
      <w:r>
        <w:rPr>
          <w:sz w:val="20"/>
          <w:szCs w:val="20"/>
          <w:lang w:val="es-ES"/>
        </w:rPr>
        <w:t>n</w:t>
      </w:r>
      <w:r w:rsidR="00A22482">
        <w:rPr>
          <w:sz w:val="20"/>
          <w:szCs w:val="20"/>
          <w:lang w:val="es-ES"/>
        </w:rPr>
        <w:t xml:space="preserve"> a continuación</w:t>
      </w:r>
      <w:r w:rsidR="00FD56F6">
        <w:rPr>
          <w:sz w:val="20"/>
          <w:szCs w:val="20"/>
          <w:lang w:val="es-ES"/>
        </w:rPr>
        <w:t>:</w:t>
      </w:r>
    </w:p>
    <w:p w14:paraId="0FB5A9AE" w14:textId="77777777" w:rsidR="00230893" w:rsidRDefault="00230893" w:rsidP="00C650F1">
      <w:pPr>
        <w:jc w:val="both"/>
        <w:rPr>
          <w:sz w:val="20"/>
          <w:szCs w:val="20"/>
          <w:lang w:val="es-ES"/>
        </w:rPr>
      </w:pPr>
    </w:p>
    <w:p w14:paraId="6A5C0FBE" w14:textId="68D4CBA1" w:rsidR="00FD56F6" w:rsidRDefault="00FD56F6" w:rsidP="00C650F1">
      <w:pPr>
        <w:jc w:val="both"/>
        <w:rPr>
          <w:sz w:val="20"/>
          <w:szCs w:val="20"/>
          <w:lang w:val="es-ES"/>
        </w:rPr>
      </w:pPr>
    </w:p>
    <w:p w14:paraId="4694D700" w14:textId="4393CAD8" w:rsidR="00FD56F6" w:rsidRDefault="00FD56F6" w:rsidP="003C3D5F">
      <w:pPr>
        <w:jc w:val="center"/>
        <w:rPr>
          <w:sz w:val="20"/>
          <w:szCs w:val="20"/>
          <w:lang w:val="es-ES"/>
        </w:rPr>
      </w:pPr>
      <w:r>
        <w:rPr>
          <w:noProof/>
          <w:lang w:val="es-CR"/>
        </w:rPr>
        <w:drawing>
          <wp:inline distT="0" distB="0" distL="0" distR="0" wp14:anchorId="17D9AA32" wp14:editId="5623F349">
            <wp:extent cx="5448300" cy="3181350"/>
            <wp:effectExtent l="19050" t="19050" r="1905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300" cy="3181350"/>
                    </a:xfrm>
                    <a:prstGeom prst="rect">
                      <a:avLst/>
                    </a:prstGeom>
                    <a:ln>
                      <a:solidFill>
                        <a:schemeClr val="tx1"/>
                      </a:solidFill>
                    </a:ln>
                  </pic:spPr>
                </pic:pic>
              </a:graphicData>
            </a:graphic>
          </wp:inline>
        </w:drawing>
      </w:r>
    </w:p>
    <w:p w14:paraId="45021482" w14:textId="77777777" w:rsidR="003C3D5F" w:rsidRDefault="003C3D5F" w:rsidP="00C650F1">
      <w:pPr>
        <w:jc w:val="both"/>
        <w:rPr>
          <w:sz w:val="20"/>
          <w:szCs w:val="20"/>
          <w:lang w:val="es-ES"/>
        </w:rPr>
      </w:pPr>
    </w:p>
    <w:p w14:paraId="46BE2A1C" w14:textId="120E2DDC" w:rsidR="00577CEB" w:rsidRDefault="00563DF8" w:rsidP="00C650F1">
      <w:pPr>
        <w:jc w:val="both"/>
        <w:rPr>
          <w:sz w:val="20"/>
          <w:szCs w:val="20"/>
          <w:lang w:val="es-ES"/>
        </w:rPr>
      </w:pPr>
      <w:r>
        <w:rPr>
          <w:sz w:val="20"/>
          <w:szCs w:val="20"/>
          <w:lang w:val="es-ES"/>
        </w:rPr>
        <w:t>El señor Gustavo Elizondo consulta cómo se ha comportado históricamente este tipo de situaciones.</w:t>
      </w:r>
    </w:p>
    <w:p w14:paraId="1617B472" w14:textId="3C3911CF" w:rsidR="00563DF8" w:rsidRDefault="00563DF8" w:rsidP="00C650F1">
      <w:pPr>
        <w:jc w:val="both"/>
        <w:rPr>
          <w:sz w:val="20"/>
          <w:szCs w:val="20"/>
          <w:lang w:val="es-ES"/>
        </w:rPr>
      </w:pPr>
    </w:p>
    <w:p w14:paraId="746D0751" w14:textId="15BE9575" w:rsidR="00230893" w:rsidRDefault="00230893" w:rsidP="00C650F1">
      <w:pPr>
        <w:jc w:val="both"/>
        <w:rPr>
          <w:sz w:val="20"/>
          <w:szCs w:val="20"/>
          <w:lang w:val="es-ES"/>
        </w:rPr>
      </w:pPr>
    </w:p>
    <w:p w14:paraId="4B7853B0" w14:textId="622F6AE4" w:rsidR="00230893" w:rsidRDefault="00230893" w:rsidP="00C650F1">
      <w:pPr>
        <w:jc w:val="both"/>
        <w:rPr>
          <w:sz w:val="20"/>
          <w:szCs w:val="20"/>
          <w:lang w:val="es-ES"/>
        </w:rPr>
      </w:pPr>
    </w:p>
    <w:p w14:paraId="50249281" w14:textId="26154B5D" w:rsidR="00230893" w:rsidRDefault="00230893" w:rsidP="00C650F1">
      <w:pPr>
        <w:jc w:val="both"/>
        <w:rPr>
          <w:sz w:val="20"/>
          <w:szCs w:val="20"/>
          <w:lang w:val="es-ES"/>
        </w:rPr>
      </w:pPr>
    </w:p>
    <w:p w14:paraId="19F8E2DD" w14:textId="7C23F4F9" w:rsidR="00230893" w:rsidRDefault="00230893" w:rsidP="00C650F1">
      <w:pPr>
        <w:jc w:val="both"/>
        <w:rPr>
          <w:sz w:val="20"/>
          <w:szCs w:val="20"/>
          <w:lang w:val="es-ES"/>
        </w:rPr>
      </w:pPr>
    </w:p>
    <w:p w14:paraId="0A79F99C" w14:textId="0469809C" w:rsidR="00230893" w:rsidRDefault="00230893" w:rsidP="00C650F1">
      <w:pPr>
        <w:jc w:val="both"/>
        <w:rPr>
          <w:sz w:val="20"/>
          <w:szCs w:val="20"/>
          <w:lang w:val="es-ES"/>
        </w:rPr>
      </w:pPr>
    </w:p>
    <w:p w14:paraId="5E779738" w14:textId="2CF1222D" w:rsidR="00230893" w:rsidRDefault="00230893" w:rsidP="00C650F1">
      <w:pPr>
        <w:jc w:val="both"/>
        <w:rPr>
          <w:sz w:val="20"/>
          <w:szCs w:val="20"/>
          <w:lang w:val="es-ES"/>
        </w:rPr>
      </w:pPr>
    </w:p>
    <w:p w14:paraId="39B8E23A" w14:textId="04CBA8A9" w:rsidR="00230893" w:rsidRDefault="00230893" w:rsidP="00C650F1">
      <w:pPr>
        <w:jc w:val="both"/>
        <w:rPr>
          <w:sz w:val="20"/>
          <w:szCs w:val="20"/>
          <w:lang w:val="es-ES"/>
        </w:rPr>
      </w:pPr>
    </w:p>
    <w:p w14:paraId="141209DA" w14:textId="77777777" w:rsidR="00230893" w:rsidRDefault="00230893" w:rsidP="00C650F1">
      <w:pPr>
        <w:jc w:val="both"/>
        <w:rPr>
          <w:sz w:val="20"/>
          <w:szCs w:val="20"/>
          <w:lang w:val="es-ES"/>
        </w:rPr>
      </w:pPr>
    </w:p>
    <w:p w14:paraId="558DC3DA" w14:textId="3ECFE24B" w:rsidR="00563DF8" w:rsidRDefault="00563DF8" w:rsidP="00C650F1">
      <w:pPr>
        <w:jc w:val="both"/>
        <w:rPr>
          <w:sz w:val="20"/>
          <w:szCs w:val="20"/>
          <w:lang w:val="es-ES"/>
        </w:rPr>
      </w:pPr>
      <w:r>
        <w:rPr>
          <w:sz w:val="20"/>
          <w:szCs w:val="20"/>
          <w:lang w:val="es-ES"/>
        </w:rPr>
        <w:t xml:space="preserve">El señor Jorge Mario Rodríguez señala </w:t>
      </w:r>
      <w:r w:rsidR="002313A8">
        <w:rPr>
          <w:sz w:val="20"/>
          <w:szCs w:val="20"/>
          <w:lang w:val="es-ES"/>
        </w:rPr>
        <w:t xml:space="preserve">que, históricamente anda entre un 50 y un 60% de cobro y recuerda </w:t>
      </w:r>
      <w:r>
        <w:rPr>
          <w:sz w:val="20"/>
          <w:szCs w:val="20"/>
          <w:lang w:val="es-ES"/>
        </w:rPr>
        <w:t>que</w:t>
      </w:r>
      <w:r w:rsidR="002313A8">
        <w:rPr>
          <w:sz w:val="20"/>
          <w:szCs w:val="20"/>
          <w:lang w:val="es-ES"/>
        </w:rPr>
        <w:t>,</w:t>
      </w:r>
      <w:r>
        <w:rPr>
          <w:sz w:val="20"/>
          <w:szCs w:val="20"/>
          <w:lang w:val="es-ES"/>
        </w:rPr>
        <w:t xml:space="preserve"> hace algunos años el monto era aún más </w:t>
      </w:r>
      <w:r w:rsidR="000A1D53">
        <w:rPr>
          <w:sz w:val="20"/>
          <w:szCs w:val="20"/>
          <w:lang w:val="es-ES"/>
        </w:rPr>
        <w:t>grande que esos ¢4.107 millones,</w:t>
      </w:r>
      <w:r w:rsidR="002313A8">
        <w:rPr>
          <w:sz w:val="20"/>
          <w:szCs w:val="20"/>
          <w:lang w:val="es-ES"/>
        </w:rPr>
        <w:t xml:space="preserve"> sin embargo,</w:t>
      </w:r>
      <w:r>
        <w:rPr>
          <w:sz w:val="20"/>
          <w:szCs w:val="20"/>
          <w:lang w:val="es-ES"/>
        </w:rPr>
        <w:t xml:space="preserve"> se ha venido tomando acciones </w:t>
      </w:r>
      <w:r w:rsidR="000A1D53">
        <w:rPr>
          <w:sz w:val="20"/>
          <w:szCs w:val="20"/>
          <w:lang w:val="es-ES"/>
        </w:rPr>
        <w:t>para trata</w:t>
      </w:r>
      <w:r>
        <w:rPr>
          <w:sz w:val="20"/>
          <w:szCs w:val="20"/>
          <w:lang w:val="es-ES"/>
        </w:rPr>
        <w:t>r de</w:t>
      </w:r>
      <w:r w:rsidR="000A1D53">
        <w:rPr>
          <w:sz w:val="20"/>
          <w:szCs w:val="20"/>
          <w:lang w:val="es-ES"/>
        </w:rPr>
        <w:t xml:space="preserve"> solventar</w:t>
      </w:r>
      <w:r>
        <w:rPr>
          <w:sz w:val="20"/>
          <w:szCs w:val="20"/>
          <w:lang w:val="es-ES"/>
        </w:rPr>
        <w:t xml:space="preserve"> esta situación, asimismo, se incluyó una cláusula dentro de los contratos para definir si pasados 24 meses no se cobraba se </w:t>
      </w:r>
      <w:r w:rsidR="000A1D53">
        <w:rPr>
          <w:sz w:val="20"/>
          <w:szCs w:val="20"/>
          <w:lang w:val="es-ES"/>
        </w:rPr>
        <w:t>iniciaría el proceso de finiquito y en otros casos se definió</w:t>
      </w:r>
      <w:r>
        <w:rPr>
          <w:sz w:val="20"/>
          <w:szCs w:val="20"/>
          <w:lang w:val="es-ES"/>
        </w:rPr>
        <w:t xml:space="preserve"> a 36 meses</w:t>
      </w:r>
      <w:r w:rsidR="000A1D53">
        <w:rPr>
          <w:sz w:val="20"/>
          <w:szCs w:val="20"/>
          <w:lang w:val="es-ES"/>
        </w:rPr>
        <w:t xml:space="preserve"> y ese es un tema que se está analizando.</w:t>
      </w:r>
    </w:p>
    <w:p w14:paraId="2908C9BE" w14:textId="7CCDFAB8" w:rsidR="00230893" w:rsidRDefault="00230893" w:rsidP="00C650F1">
      <w:pPr>
        <w:jc w:val="both"/>
        <w:rPr>
          <w:sz w:val="20"/>
          <w:szCs w:val="20"/>
          <w:lang w:val="es-ES"/>
        </w:rPr>
      </w:pPr>
    </w:p>
    <w:p w14:paraId="7EF15AFF" w14:textId="75B5F876" w:rsidR="004B3000" w:rsidRDefault="004B3000" w:rsidP="00C650F1">
      <w:pPr>
        <w:jc w:val="both"/>
        <w:rPr>
          <w:sz w:val="20"/>
          <w:szCs w:val="20"/>
          <w:lang w:val="es-ES"/>
        </w:rPr>
      </w:pPr>
      <w:r>
        <w:rPr>
          <w:sz w:val="20"/>
          <w:szCs w:val="20"/>
          <w:lang w:val="es-ES"/>
        </w:rPr>
        <w:t>El señor Elizondo menciona que, los contratos que están pendientes tienen un contrato ya firmado, por tanto, consulta a la parte legal, si son exigibles como figura jurídica, es decir, si puede ser Fonafifo demandado en el caso de que no se le giren los recursos al existir un contrato firmado.</w:t>
      </w:r>
    </w:p>
    <w:p w14:paraId="5EDD9756" w14:textId="76039741" w:rsidR="004B3000" w:rsidRDefault="004B3000" w:rsidP="00C650F1">
      <w:pPr>
        <w:jc w:val="both"/>
        <w:rPr>
          <w:sz w:val="20"/>
          <w:szCs w:val="20"/>
          <w:lang w:val="es-ES"/>
        </w:rPr>
      </w:pPr>
    </w:p>
    <w:p w14:paraId="46B52A8B" w14:textId="69F4E501" w:rsidR="004B3000" w:rsidRDefault="004B3000" w:rsidP="00C650F1">
      <w:pPr>
        <w:jc w:val="both"/>
        <w:rPr>
          <w:sz w:val="20"/>
          <w:szCs w:val="20"/>
          <w:lang w:val="es-ES"/>
        </w:rPr>
      </w:pPr>
      <w:r>
        <w:rPr>
          <w:sz w:val="20"/>
          <w:szCs w:val="20"/>
          <w:lang w:val="es-ES"/>
        </w:rPr>
        <w:t xml:space="preserve">El señor Ricardo Granados responde </w:t>
      </w:r>
      <w:r w:rsidR="008B38CA">
        <w:rPr>
          <w:sz w:val="20"/>
          <w:szCs w:val="20"/>
          <w:lang w:val="es-ES"/>
        </w:rPr>
        <w:t xml:space="preserve">que por supuesto, no existe </w:t>
      </w:r>
      <w:r>
        <w:rPr>
          <w:sz w:val="20"/>
          <w:szCs w:val="20"/>
          <w:lang w:val="es-ES"/>
        </w:rPr>
        <w:t>la menor duda de que Fonafifo puede ser demandado y no solo Fonafifo sino el Gobierno como tal.</w:t>
      </w:r>
    </w:p>
    <w:p w14:paraId="173F4D7B" w14:textId="77777777" w:rsidR="003C3D5F" w:rsidRDefault="003C3D5F" w:rsidP="00C650F1">
      <w:pPr>
        <w:jc w:val="both"/>
        <w:rPr>
          <w:sz w:val="20"/>
          <w:szCs w:val="20"/>
          <w:lang w:val="es-ES"/>
        </w:rPr>
      </w:pPr>
    </w:p>
    <w:p w14:paraId="29D33279" w14:textId="14C220B1" w:rsidR="006B72D3" w:rsidRDefault="00B675C6" w:rsidP="00C650F1">
      <w:pPr>
        <w:jc w:val="both"/>
        <w:rPr>
          <w:sz w:val="20"/>
          <w:szCs w:val="20"/>
          <w:lang w:val="es-ES"/>
        </w:rPr>
      </w:pPr>
      <w:r>
        <w:rPr>
          <w:sz w:val="20"/>
          <w:szCs w:val="20"/>
          <w:lang w:val="es-ES"/>
        </w:rPr>
        <w:t>El señor Jorge Mario Rodríguez agrega que, como r</w:t>
      </w:r>
      <w:r w:rsidR="006B72D3">
        <w:rPr>
          <w:sz w:val="20"/>
          <w:szCs w:val="20"/>
          <w:lang w:val="es-ES"/>
        </w:rPr>
        <w:t xml:space="preserve">esultado de reuniones con el </w:t>
      </w:r>
      <w:r w:rsidR="00BE7E4A">
        <w:rPr>
          <w:sz w:val="20"/>
          <w:szCs w:val="20"/>
          <w:lang w:val="es-ES"/>
        </w:rPr>
        <w:t>Ministro</w:t>
      </w:r>
      <w:r>
        <w:rPr>
          <w:sz w:val="20"/>
          <w:szCs w:val="20"/>
          <w:lang w:val="es-ES"/>
        </w:rPr>
        <w:t xml:space="preserve"> de Hacienda y en especial la última reunión efectuada con el</w:t>
      </w:r>
      <w:r w:rsidR="006B72D3">
        <w:rPr>
          <w:sz w:val="20"/>
          <w:szCs w:val="20"/>
          <w:lang w:val="es-ES"/>
        </w:rPr>
        <w:t xml:space="preserve"> </w:t>
      </w:r>
      <w:r>
        <w:rPr>
          <w:sz w:val="20"/>
          <w:szCs w:val="20"/>
          <w:lang w:val="es-ES"/>
        </w:rPr>
        <w:t>subtesorero</w:t>
      </w:r>
      <w:r w:rsidR="006B72D3">
        <w:rPr>
          <w:sz w:val="20"/>
          <w:szCs w:val="20"/>
          <w:lang w:val="es-ES"/>
        </w:rPr>
        <w:t xml:space="preserve"> </w:t>
      </w:r>
      <w:r>
        <w:rPr>
          <w:sz w:val="20"/>
          <w:szCs w:val="20"/>
          <w:lang w:val="es-ES"/>
        </w:rPr>
        <w:t>nacional</w:t>
      </w:r>
      <w:r w:rsidR="006B72D3">
        <w:rPr>
          <w:sz w:val="20"/>
          <w:szCs w:val="20"/>
          <w:lang w:val="es-ES"/>
        </w:rPr>
        <w:t xml:space="preserve"> Mauricio </w:t>
      </w:r>
      <w:r>
        <w:rPr>
          <w:sz w:val="20"/>
          <w:szCs w:val="20"/>
          <w:lang w:val="es-ES"/>
        </w:rPr>
        <w:t>Arroyo, se mencionó</w:t>
      </w:r>
      <w:r w:rsidR="006B72D3">
        <w:rPr>
          <w:sz w:val="20"/>
          <w:szCs w:val="20"/>
          <w:lang w:val="es-ES"/>
        </w:rPr>
        <w:t xml:space="preserve"> este punto de que llegaría el momento en que </w:t>
      </w:r>
      <w:r>
        <w:rPr>
          <w:sz w:val="20"/>
          <w:szCs w:val="20"/>
          <w:lang w:val="es-ES"/>
        </w:rPr>
        <w:t>los</w:t>
      </w:r>
      <w:r w:rsidR="006B72D3">
        <w:rPr>
          <w:sz w:val="20"/>
          <w:szCs w:val="20"/>
          <w:lang w:val="es-ES"/>
        </w:rPr>
        <w:t xml:space="preserve"> recursos </w:t>
      </w:r>
      <w:r>
        <w:rPr>
          <w:sz w:val="20"/>
          <w:szCs w:val="20"/>
          <w:lang w:val="es-ES"/>
        </w:rPr>
        <w:t>para PSA</w:t>
      </w:r>
      <w:r w:rsidR="006B72D3">
        <w:rPr>
          <w:sz w:val="20"/>
          <w:szCs w:val="20"/>
          <w:lang w:val="es-ES"/>
        </w:rPr>
        <w:t xml:space="preserve"> </w:t>
      </w:r>
      <w:r>
        <w:rPr>
          <w:sz w:val="20"/>
          <w:szCs w:val="20"/>
          <w:lang w:val="es-ES"/>
        </w:rPr>
        <w:t xml:space="preserve">no iban a ser suficientes para honrar los compromisos, sin embargo, el señor </w:t>
      </w:r>
      <w:r w:rsidR="006B72D3">
        <w:rPr>
          <w:sz w:val="20"/>
          <w:szCs w:val="20"/>
          <w:lang w:val="es-ES"/>
        </w:rPr>
        <w:t xml:space="preserve">Arroyo </w:t>
      </w:r>
      <w:r>
        <w:rPr>
          <w:sz w:val="20"/>
          <w:szCs w:val="20"/>
          <w:lang w:val="es-ES"/>
        </w:rPr>
        <w:t>respondió que en ningún momento el Gobierno ha dejado de honrar sus compromisos.</w:t>
      </w:r>
    </w:p>
    <w:p w14:paraId="48745E86" w14:textId="400ACA3C" w:rsidR="00D67886" w:rsidRDefault="00D67886" w:rsidP="00C650F1">
      <w:pPr>
        <w:jc w:val="both"/>
        <w:rPr>
          <w:sz w:val="20"/>
          <w:szCs w:val="20"/>
          <w:lang w:val="es-ES"/>
        </w:rPr>
      </w:pPr>
    </w:p>
    <w:p w14:paraId="001A65E2" w14:textId="77777777" w:rsidR="00230893" w:rsidRDefault="008110DD" w:rsidP="00C650F1">
      <w:pPr>
        <w:jc w:val="both"/>
        <w:rPr>
          <w:sz w:val="20"/>
          <w:szCs w:val="20"/>
          <w:lang w:val="es-ES"/>
        </w:rPr>
      </w:pPr>
      <w:r>
        <w:rPr>
          <w:sz w:val="20"/>
          <w:szCs w:val="20"/>
          <w:lang w:val="es-ES"/>
        </w:rPr>
        <w:t xml:space="preserve">Por otra parte, el señor Rodríguez manifiesta que, desde el año pasado se tiene </w:t>
      </w:r>
      <w:r w:rsidR="00013F1F">
        <w:rPr>
          <w:sz w:val="20"/>
          <w:szCs w:val="20"/>
          <w:lang w:val="es-ES"/>
        </w:rPr>
        <w:t xml:space="preserve">lista </w:t>
      </w:r>
      <w:r>
        <w:rPr>
          <w:sz w:val="20"/>
          <w:szCs w:val="20"/>
          <w:lang w:val="es-ES"/>
        </w:rPr>
        <w:t xml:space="preserve">la resolución </w:t>
      </w:r>
      <w:r w:rsidR="00013F1F">
        <w:rPr>
          <w:sz w:val="20"/>
          <w:szCs w:val="20"/>
          <w:lang w:val="es-ES"/>
        </w:rPr>
        <w:t xml:space="preserve">de PSA 2021, </w:t>
      </w:r>
      <w:r>
        <w:rPr>
          <w:sz w:val="20"/>
          <w:szCs w:val="20"/>
          <w:lang w:val="es-ES"/>
        </w:rPr>
        <w:t xml:space="preserve">simplemente con los espacios en blanco en donde se establece las hectáreas y los montos, este año no ha sido posible tramitar dicha resolución precisamente por la incertidumbre de cuánto será el disponible para PSA. </w:t>
      </w:r>
    </w:p>
    <w:p w14:paraId="4E151983" w14:textId="77777777" w:rsidR="00230893" w:rsidRDefault="00230893" w:rsidP="00C650F1">
      <w:pPr>
        <w:jc w:val="both"/>
        <w:rPr>
          <w:sz w:val="20"/>
          <w:szCs w:val="20"/>
          <w:lang w:val="es-ES"/>
        </w:rPr>
      </w:pPr>
    </w:p>
    <w:p w14:paraId="58AB0578" w14:textId="0FC33000" w:rsidR="008110DD" w:rsidRDefault="008110DD" w:rsidP="00C650F1">
      <w:pPr>
        <w:jc w:val="both"/>
        <w:rPr>
          <w:sz w:val="20"/>
          <w:szCs w:val="20"/>
          <w:lang w:val="es-ES"/>
        </w:rPr>
      </w:pPr>
      <w:r>
        <w:rPr>
          <w:sz w:val="20"/>
          <w:szCs w:val="20"/>
          <w:lang w:val="es-ES"/>
        </w:rPr>
        <w:t xml:space="preserve">Se </w:t>
      </w:r>
      <w:r w:rsidR="00013F1F">
        <w:rPr>
          <w:sz w:val="20"/>
          <w:szCs w:val="20"/>
          <w:lang w:val="es-ES"/>
        </w:rPr>
        <w:t>inició</w:t>
      </w:r>
      <w:r>
        <w:rPr>
          <w:sz w:val="20"/>
          <w:szCs w:val="20"/>
          <w:lang w:val="es-ES"/>
        </w:rPr>
        <w:t xml:space="preserve"> el </w:t>
      </w:r>
      <w:r w:rsidR="00013F1F">
        <w:rPr>
          <w:sz w:val="20"/>
          <w:szCs w:val="20"/>
          <w:lang w:val="es-ES"/>
        </w:rPr>
        <w:t>periodo</w:t>
      </w:r>
      <w:r>
        <w:rPr>
          <w:sz w:val="20"/>
          <w:szCs w:val="20"/>
          <w:lang w:val="es-ES"/>
        </w:rPr>
        <w:t xml:space="preserve"> de </w:t>
      </w:r>
      <w:r w:rsidR="00013F1F">
        <w:rPr>
          <w:sz w:val="20"/>
          <w:szCs w:val="20"/>
          <w:lang w:val="es-ES"/>
        </w:rPr>
        <w:t>recepción</w:t>
      </w:r>
      <w:r>
        <w:rPr>
          <w:sz w:val="20"/>
          <w:szCs w:val="20"/>
          <w:lang w:val="es-ES"/>
        </w:rPr>
        <w:t xml:space="preserve"> </w:t>
      </w:r>
      <w:r w:rsidR="00013F1F">
        <w:rPr>
          <w:sz w:val="20"/>
          <w:szCs w:val="20"/>
          <w:lang w:val="es-ES"/>
        </w:rPr>
        <w:t>en e</w:t>
      </w:r>
      <w:r>
        <w:rPr>
          <w:sz w:val="20"/>
          <w:szCs w:val="20"/>
          <w:lang w:val="es-ES"/>
        </w:rPr>
        <w:t>n</w:t>
      </w:r>
      <w:r w:rsidR="00013F1F">
        <w:rPr>
          <w:sz w:val="20"/>
          <w:szCs w:val="20"/>
          <w:lang w:val="es-ES"/>
        </w:rPr>
        <w:t>e</w:t>
      </w:r>
      <w:r>
        <w:rPr>
          <w:sz w:val="20"/>
          <w:szCs w:val="20"/>
          <w:lang w:val="es-ES"/>
        </w:rPr>
        <w:t xml:space="preserve">ro y el de protección ya se </w:t>
      </w:r>
      <w:r w:rsidR="00013F1F">
        <w:rPr>
          <w:sz w:val="20"/>
          <w:szCs w:val="20"/>
          <w:lang w:val="es-ES"/>
        </w:rPr>
        <w:t>cerró</w:t>
      </w:r>
      <w:r>
        <w:rPr>
          <w:sz w:val="20"/>
          <w:szCs w:val="20"/>
          <w:lang w:val="es-ES"/>
        </w:rPr>
        <w:t xml:space="preserve"> en </w:t>
      </w:r>
      <w:r w:rsidR="00013F1F">
        <w:rPr>
          <w:sz w:val="20"/>
          <w:szCs w:val="20"/>
          <w:lang w:val="es-ES"/>
        </w:rPr>
        <w:t>febrero</w:t>
      </w:r>
      <w:r>
        <w:rPr>
          <w:sz w:val="20"/>
          <w:szCs w:val="20"/>
          <w:lang w:val="es-ES"/>
        </w:rPr>
        <w:t xml:space="preserve"> y se </w:t>
      </w:r>
      <w:r w:rsidR="00013F1F">
        <w:rPr>
          <w:sz w:val="20"/>
          <w:szCs w:val="20"/>
          <w:lang w:val="es-ES"/>
        </w:rPr>
        <w:t>está</w:t>
      </w:r>
      <w:r>
        <w:rPr>
          <w:sz w:val="20"/>
          <w:szCs w:val="20"/>
          <w:lang w:val="es-ES"/>
        </w:rPr>
        <w:t xml:space="preserve"> en el </w:t>
      </w:r>
      <w:r w:rsidR="00013F1F">
        <w:rPr>
          <w:sz w:val="20"/>
          <w:szCs w:val="20"/>
          <w:lang w:val="es-ES"/>
        </w:rPr>
        <w:t>proceso</w:t>
      </w:r>
      <w:r>
        <w:rPr>
          <w:sz w:val="20"/>
          <w:szCs w:val="20"/>
          <w:lang w:val="es-ES"/>
        </w:rPr>
        <w:t xml:space="preserve"> de </w:t>
      </w:r>
      <w:r w:rsidR="00013F1F">
        <w:rPr>
          <w:sz w:val="20"/>
          <w:szCs w:val="20"/>
          <w:lang w:val="es-ES"/>
        </w:rPr>
        <w:t>valoración d</w:t>
      </w:r>
      <w:r>
        <w:rPr>
          <w:sz w:val="20"/>
          <w:szCs w:val="20"/>
          <w:lang w:val="es-ES"/>
        </w:rPr>
        <w:t>e</w:t>
      </w:r>
      <w:r w:rsidR="00013F1F">
        <w:rPr>
          <w:sz w:val="20"/>
          <w:szCs w:val="20"/>
          <w:lang w:val="es-ES"/>
        </w:rPr>
        <w:t xml:space="preserve"> </w:t>
      </w:r>
      <w:r>
        <w:rPr>
          <w:sz w:val="20"/>
          <w:szCs w:val="20"/>
          <w:lang w:val="es-ES"/>
        </w:rPr>
        <w:t xml:space="preserve">cada una de esas </w:t>
      </w:r>
      <w:r w:rsidR="00013F1F">
        <w:rPr>
          <w:sz w:val="20"/>
          <w:szCs w:val="20"/>
          <w:lang w:val="es-ES"/>
        </w:rPr>
        <w:t>solicitudes</w:t>
      </w:r>
      <w:r>
        <w:rPr>
          <w:sz w:val="20"/>
          <w:szCs w:val="20"/>
          <w:lang w:val="es-ES"/>
        </w:rPr>
        <w:t xml:space="preserve"> de acu</w:t>
      </w:r>
      <w:r w:rsidR="00013F1F">
        <w:rPr>
          <w:sz w:val="20"/>
          <w:szCs w:val="20"/>
          <w:lang w:val="es-ES"/>
        </w:rPr>
        <w:t xml:space="preserve">erdo con </w:t>
      </w:r>
      <w:r>
        <w:rPr>
          <w:sz w:val="20"/>
          <w:szCs w:val="20"/>
          <w:lang w:val="es-ES"/>
        </w:rPr>
        <w:t>l</w:t>
      </w:r>
      <w:r w:rsidR="00013F1F">
        <w:rPr>
          <w:sz w:val="20"/>
          <w:szCs w:val="20"/>
          <w:lang w:val="es-ES"/>
        </w:rPr>
        <w:t>a</w:t>
      </w:r>
      <w:r>
        <w:rPr>
          <w:sz w:val="20"/>
          <w:szCs w:val="20"/>
          <w:lang w:val="es-ES"/>
        </w:rPr>
        <w:t xml:space="preserve"> matriz </w:t>
      </w:r>
      <w:r w:rsidR="00013F1F">
        <w:rPr>
          <w:sz w:val="20"/>
          <w:szCs w:val="20"/>
          <w:lang w:val="es-ES"/>
        </w:rPr>
        <w:t xml:space="preserve">de prioridad y </w:t>
      </w:r>
      <w:r>
        <w:rPr>
          <w:sz w:val="20"/>
          <w:szCs w:val="20"/>
          <w:lang w:val="es-ES"/>
        </w:rPr>
        <w:t xml:space="preserve">la </w:t>
      </w:r>
      <w:r w:rsidR="00013F1F">
        <w:rPr>
          <w:sz w:val="20"/>
          <w:szCs w:val="20"/>
          <w:lang w:val="es-ES"/>
        </w:rPr>
        <w:t xml:space="preserve">intención </w:t>
      </w:r>
      <w:r>
        <w:rPr>
          <w:sz w:val="20"/>
          <w:szCs w:val="20"/>
          <w:lang w:val="es-ES"/>
        </w:rPr>
        <w:t xml:space="preserve">es que pronto se coloque en el </w:t>
      </w:r>
      <w:r w:rsidR="00013F1F">
        <w:rPr>
          <w:sz w:val="20"/>
          <w:szCs w:val="20"/>
          <w:lang w:val="es-ES"/>
        </w:rPr>
        <w:t>sitio</w:t>
      </w:r>
      <w:r>
        <w:rPr>
          <w:sz w:val="20"/>
          <w:szCs w:val="20"/>
          <w:lang w:val="es-ES"/>
        </w:rPr>
        <w:t xml:space="preserve"> web la calificación o puntaje </w:t>
      </w:r>
      <w:r w:rsidR="00013F1F">
        <w:rPr>
          <w:sz w:val="20"/>
          <w:szCs w:val="20"/>
          <w:lang w:val="es-ES"/>
        </w:rPr>
        <w:t>asignado a cad</w:t>
      </w:r>
      <w:r>
        <w:rPr>
          <w:sz w:val="20"/>
          <w:szCs w:val="20"/>
          <w:lang w:val="es-ES"/>
        </w:rPr>
        <w:t>a solicitud.</w:t>
      </w:r>
    </w:p>
    <w:p w14:paraId="78642D68" w14:textId="54001985" w:rsidR="003C3D5F" w:rsidRDefault="003C3D5F" w:rsidP="008110DD">
      <w:pPr>
        <w:jc w:val="both"/>
        <w:rPr>
          <w:sz w:val="20"/>
          <w:szCs w:val="20"/>
          <w:lang w:val="es-ES"/>
        </w:rPr>
      </w:pPr>
    </w:p>
    <w:p w14:paraId="5136A56D" w14:textId="77777777" w:rsidR="00230893" w:rsidRDefault="00354132" w:rsidP="008110DD">
      <w:pPr>
        <w:jc w:val="both"/>
        <w:rPr>
          <w:sz w:val="20"/>
          <w:szCs w:val="20"/>
          <w:lang w:val="es-ES"/>
        </w:rPr>
      </w:pPr>
      <w:r>
        <w:rPr>
          <w:sz w:val="20"/>
          <w:szCs w:val="20"/>
          <w:lang w:val="es-ES"/>
        </w:rPr>
        <w:t>Además, c</w:t>
      </w:r>
      <w:r w:rsidR="00DF50C2">
        <w:rPr>
          <w:sz w:val="20"/>
          <w:szCs w:val="20"/>
          <w:lang w:val="es-ES"/>
        </w:rPr>
        <w:t xml:space="preserve">onsiderando que, </w:t>
      </w:r>
      <w:r w:rsidR="008110DD">
        <w:rPr>
          <w:sz w:val="20"/>
          <w:szCs w:val="20"/>
          <w:lang w:val="es-ES"/>
        </w:rPr>
        <w:t xml:space="preserve">en este </w:t>
      </w:r>
      <w:r w:rsidR="00013F1F">
        <w:rPr>
          <w:sz w:val="20"/>
          <w:szCs w:val="20"/>
          <w:lang w:val="es-ES"/>
        </w:rPr>
        <w:t>momento</w:t>
      </w:r>
      <w:r w:rsidR="008110DD">
        <w:rPr>
          <w:sz w:val="20"/>
          <w:szCs w:val="20"/>
          <w:lang w:val="es-ES"/>
        </w:rPr>
        <w:t xml:space="preserve"> no se tiene recursos </w:t>
      </w:r>
      <w:r w:rsidR="00013F1F">
        <w:rPr>
          <w:sz w:val="20"/>
          <w:szCs w:val="20"/>
          <w:lang w:val="es-ES"/>
        </w:rPr>
        <w:t>frescos</w:t>
      </w:r>
      <w:r w:rsidR="008110DD">
        <w:rPr>
          <w:sz w:val="20"/>
          <w:szCs w:val="20"/>
          <w:lang w:val="es-ES"/>
        </w:rPr>
        <w:t xml:space="preserve"> para </w:t>
      </w:r>
      <w:r w:rsidR="00013F1F">
        <w:rPr>
          <w:sz w:val="20"/>
          <w:szCs w:val="20"/>
          <w:lang w:val="es-ES"/>
        </w:rPr>
        <w:t>atender</w:t>
      </w:r>
      <w:r w:rsidR="008110DD">
        <w:rPr>
          <w:sz w:val="20"/>
          <w:szCs w:val="20"/>
          <w:lang w:val="es-ES"/>
        </w:rPr>
        <w:t xml:space="preserve"> </w:t>
      </w:r>
      <w:r w:rsidR="00013F1F">
        <w:rPr>
          <w:sz w:val="20"/>
          <w:szCs w:val="20"/>
          <w:lang w:val="es-ES"/>
        </w:rPr>
        <w:t>las solitudes</w:t>
      </w:r>
      <w:r w:rsidR="008110DD">
        <w:rPr>
          <w:sz w:val="20"/>
          <w:szCs w:val="20"/>
          <w:lang w:val="es-ES"/>
        </w:rPr>
        <w:t xml:space="preserve"> del 2021 a nivel de la institución </w:t>
      </w:r>
      <w:r w:rsidR="00DF50C2">
        <w:rPr>
          <w:sz w:val="20"/>
          <w:szCs w:val="20"/>
          <w:lang w:val="es-ES"/>
        </w:rPr>
        <w:t>se publicó</w:t>
      </w:r>
      <w:r w:rsidR="008110DD">
        <w:rPr>
          <w:sz w:val="20"/>
          <w:szCs w:val="20"/>
          <w:lang w:val="es-ES"/>
        </w:rPr>
        <w:t xml:space="preserve"> un comunicado en la </w:t>
      </w:r>
      <w:r w:rsidR="00013F1F">
        <w:rPr>
          <w:sz w:val="20"/>
          <w:szCs w:val="20"/>
          <w:lang w:val="es-ES"/>
        </w:rPr>
        <w:t>página</w:t>
      </w:r>
      <w:r w:rsidR="008110DD">
        <w:rPr>
          <w:sz w:val="20"/>
          <w:szCs w:val="20"/>
          <w:lang w:val="es-ES"/>
        </w:rPr>
        <w:t xml:space="preserve"> web sobre la </w:t>
      </w:r>
      <w:r w:rsidR="00013F1F">
        <w:rPr>
          <w:sz w:val="20"/>
          <w:szCs w:val="20"/>
          <w:lang w:val="es-ES"/>
        </w:rPr>
        <w:t>situación</w:t>
      </w:r>
      <w:r w:rsidR="008110DD">
        <w:rPr>
          <w:sz w:val="20"/>
          <w:szCs w:val="20"/>
          <w:lang w:val="es-ES"/>
        </w:rPr>
        <w:t xml:space="preserve"> </w:t>
      </w:r>
      <w:r w:rsidR="00013F1F">
        <w:rPr>
          <w:sz w:val="20"/>
          <w:szCs w:val="20"/>
          <w:lang w:val="es-ES"/>
        </w:rPr>
        <w:t>y en el cual</w:t>
      </w:r>
      <w:r w:rsidR="008110DD">
        <w:rPr>
          <w:sz w:val="20"/>
          <w:szCs w:val="20"/>
          <w:lang w:val="es-ES"/>
        </w:rPr>
        <w:t xml:space="preserve"> se señala que l</w:t>
      </w:r>
      <w:r w:rsidR="008110DD" w:rsidRPr="00013F1F">
        <w:rPr>
          <w:sz w:val="20"/>
          <w:szCs w:val="20"/>
          <w:lang w:val="es-ES"/>
        </w:rPr>
        <w:t xml:space="preserve">as solicitudes de nuevo ingreso 2021 recibidas, serán valoradas, calificadas y quedarán a la espera de que se cuenten con recursos financieros para poder ser gestionadas. </w:t>
      </w:r>
    </w:p>
    <w:p w14:paraId="7F872493" w14:textId="77777777" w:rsidR="00230893" w:rsidRDefault="00230893" w:rsidP="008110DD">
      <w:pPr>
        <w:jc w:val="both"/>
        <w:rPr>
          <w:sz w:val="20"/>
          <w:szCs w:val="20"/>
          <w:lang w:val="es-ES"/>
        </w:rPr>
      </w:pPr>
    </w:p>
    <w:p w14:paraId="0FAC1C90" w14:textId="38751A85" w:rsidR="008110DD" w:rsidRPr="00013F1F" w:rsidRDefault="00352277" w:rsidP="008110DD">
      <w:pPr>
        <w:jc w:val="both"/>
        <w:rPr>
          <w:sz w:val="20"/>
          <w:szCs w:val="20"/>
          <w:lang w:val="es-ES"/>
        </w:rPr>
      </w:pPr>
      <w:r>
        <w:rPr>
          <w:sz w:val="20"/>
          <w:szCs w:val="20"/>
          <w:lang w:val="es-ES"/>
        </w:rPr>
        <w:t>De existir recursos adicionales se procederá a valorar las solicitudes de acuerdo al procedimiento que se tiene establecido para eso.</w:t>
      </w:r>
    </w:p>
    <w:p w14:paraId="4ECBEB81" w14:textId="77777777" w:rsidR="008110DD" w:rsidRDefault="008110DD" w:rsidP="008110DD">
      <w:pPr>
        <w:jc w:val="both"/>
        <w:rPr>
          <w:sz w:val="20"/>
          <w:szCs w:val="20"/>
          <w:highlight w:val="green"/>
          <w:lang w:val="es-ES"/>
        </w:rPr>
      </w:pPr>
    </w:p>
    <w:p w14:paraId="556ACC57" w14:textId="7B0450EA" w:rsidR="00577CEB" w:rsidRPr="00BE0D38" w:rsidRDefault="00577CEB" w:rsidP="008110DD">
      <w:pPr>
        <w:jc w:val="both"/>
        <w:rPr>
          <w:sz w:val="20"/>
          <w:szCs w:val="20"/>
          <w:lang w:val="es-ES"/>
        </w:rPr>
      </w:pPr>
      <w:r w:rsidRPr="00BE0D38">
        <w:rPr>
          <w:sz w:val="20"/>
          <w:szCs w:val="20"/>
          <w:lang w:val="es-ES"/>
        </w:rPr>
        <w:t xml:space="preserve">El señor Gustavo Elizondo </w:t>
      </w:r>
      <w:r w:rsidR="00BC2DF6" w:rsidRPr="00BE0D38">
        <w:rPr>
          <w:sz w:val="20"/>
          <w:szCs w:val="20"/>
          <w:lang w:val="es-ES"/>
        </w:rPr>
        <w:t>comenta que se debe i</w:t>
      </w:r>
      <w:r w:rsidRPr="00BE0D38">
        <w:rPr>
          <w:sz w:val="20"/>
          <w:szCs w:val="20"/>
          <w:lang w:val="es-ES"/>
        </w:rPr>
        <w:t xml:space="preserve">ndicar a las autoridades de Hacienda, que esta Junta Directiva hace saber su disconformidad porque con estos recursos asignados no se cubren los pagos por contratos suscritos por </w:t>
      </w:r>
      <w:r w:rsidR="002B1ED7" w:rsidRPr="00BE0D38">
        <w:rPr>
          <w:sz w:val="20"/>
          <w:szCs w:val="20"/>
          <w:lang w:val="es-ES"/>
        </w:rPr>
        <w:t xml:space="preserve">Fonafifo </w:t>
      </w:r>
      <w:r w:rsidRPr="00BE0D38">
        <w:rPr>
          <w:sz w:val="20"/>
          <w:szCs w:val="20"/>
          <w:lang w:val="es-ES"/>
        </w:rPr>
        <w:t xml:space="preserve">con los propietarios de fincas que se encuentran bajo el régimen de PSA y que tienen compromisos contractuales que los convierten en exigibles, además de que fueron asignados previo a la aplicación de la regla </w:t>
      </w:r>
      <w:r w:rsidR="00B675C6" w:rsidRPr="00BE0D38">
        <w:rPr>
          <w:sz w:val="20"/>
          <w:szCs w:val="20"/>
          <w:lang w:val="es-ES"/>
        </w:rPr>
        <w:t>fiscal.</w:t>
      </w:r>
    </w:p>
    <w:p w14:paraId="386BE44C" w14:textId="4419C9D1" w:rsidR="00577CEB" w:rsidRDefault="00577CEB" w:rsidP="00C650F1">
      <w:pPr>
        <w:jc w:val="both"/>
        <w:rPr>
          <w:sz w:val="20"/>
          <w:szCs w:val="20"/>
          <w:lang w:val="es-ES"/>
        </w:rPr>
      </w:pPr>
    </w:p>
    <w:p w14:paraId="32E73CDD" w14:textId="512C7F2E" w:rsidR="00945BB4" w:rsidRPr="003C3D5F" w:rsidRDefault="00945BB4" w:rsidP="007057E4">
      <w:pPr>
        <w:jc w:val="both"/>
        <w:rPr>
          <w:rFonts w:eastAsia="Times New Roman"/>
          <w:sz w:val="20"/>
          <w:szCs w:val="20"/>
        </w:rPr>
      </w:pPr>
      <w:r w:rsidRPr="00D32058">
        <w:rPr>
          <w:rFonts w:eastAsia="Times New Roman"/>
          <w:sz w:val="20"/>
          <w:szCs w:val="20"/>
        </w:rPr>
        <w:t xml:space="preserve">El señor Néstor Baltodano </w:t>
      </w:r>
      <w:r w:rsidR="00E5716C" w:rsidRPr="00D32058">
        <w:rPr>
          <w:rFonts w:eastAsia="Times New Roman"/>
          <w:sz w:val="20"/>
          <w:szCs w:val="20"/>
        </w:rPr>
        <w:t>señala que,</w:t>
      </w:r>
      <w:r w:rsidR="00181102" w:rsidRPr="00D32058">
        <w:rPr>
          <w:rFonts w:eastAsia="Times New Roman"/>
          <w:sz w:val="20"/>
          <w:szCs w:val="20"/>
        </w:rPr>
        <w:t xml:space="preserve"> </w:t>
      </w:r>
      <w:r w:rsidRPr="00D32058">
        <w:rPr>
          <w:rFonts w:eastAsia="Times New Roman"/>
          <w:sz w:val="20"/>
          <w:szCs w:val="20"/>
        </w:rPr>
        <w:t xml:space="preserve">el presupuesto </w:t>
      </w:r>
      <w:r w:rsidR="00C140C5" w:rsidRPr="00D32058">
        <w:rPr>
          <w:rFonts w:eastAsia="Times New Roman"/>
          <w:sz w:val="20"/>
          <w:szCs w:val="20"/>
        </w:rPr>
        <w:t>es</w:t>
      </w:r>
      <w:r w:rsidRPr="00D32058">
        <w:rPr>
          <w:rFonts w:eastAsia="Times New Roman"/>
          <w:sz w:val="20"/>
          <w:szCs w:val="20"/>
        </w:rPr>
        <w:t xml:space="preserve"> legalmente el que comprende todos los compromisos suscritos por Fonafifo y consecuentemente el Estado. </w:t>
      </w:r>
      <w:r w:rsidR="00C140C5" w:rsidRPr="00D32058">
        <w:rPr>
          <w:rFonts w:eastAsia="Times New Roman"/>
          <w:sz w:val="20"/>
          <w:szCs w:val="20"/>
        </w:rPr>
        <w:t>S</w:t>
      </w:r>
      <w:r w:rsidRPr="00D32058">
        <w:rPr>
          <w:rFonts w:eastAsia="Times New Roman"/>
          <w:sz w:val="20"/>
          <w:szCs w:val="20"/>
        </w:rPr>
        <w:t>e deberían dar todos los argumentos legales para sustentar esta posición y para establecer que no es posible dejar de pagar, máxime que el dinero se recaudó mediante impuestos</w:t>
      </w:r>
      <w:r w:rsidR="00A4757F" w:rsidRPr="00D32058">
        <w:rPr>
          <w:rFonts w:eastAsia="Times New Roman"/>
          <w:sz w:val="20"/>
          <w:szCs w:val="20"/>
        </w:rPr>
        <w:t>.</w:t>
      </w:r>
      <w:r w:rsidRPr="00D32058">
        <w:rPr>
          <w:rFonts w:eastAsia="Times New Roman"/>
          <w:sz w:val="20"/>
          <w:szCs w:val="20"/>
          <w:highlight w:val="green"/>
        </w:rPr>
        <w:t xml:space="preserve"> </w:t>
      </w:r>
    </w:p>
    <w:p w14:paraId="48B1B9FC" w14:textId="051861AE" w:rsidR="00BF71E9" w:rsidRDefault="00BF71E9" w:rsidP="00C71EDB">
      <w:pPr>
        <w:rPr>
          <w:rFonts w:eastAsia="Times New Roman"/>
          <w:sz w:val="20"/>
          <w:szCs w:val="20"/>
        </w:rPr>
      </w:pPr>
    </w:p>
    <w:p w14:paraId="1367F501" w14:textId="162EE1F6" w:rsidR="00230893" w:rsidRDefault="00230893" w:rsidP="00C71EDB">
      <w:pPr>
        <w:rPr>
          <w:rFonts w:eastAsia="Times New Roman"/>
          <w:sz w:val="20"/>
          <w:szCs w:val="20"/>
        </w:rPr>
      </w:pPr>
    </w:p>
    <w:p w14:paraId="1F9F4F7E" w14:textId="3DB9664C" w:rsidR="00230893" w:rsidRDefault="00230893" w:rsidP="00C71EDB">
      <w:pPr>
        <w:rPr>
          <w:rFonts w:eastAsia="Times New Roman"/>
          <w:sz w:val="20"/>
          <w:szCs w:val="20"/>
        </w:rPr>
      </w:pPr>
    </w:p>
    <w:p w14:paraId="0C963D11" w14:textId="7AB16547" w:rsidR="00230893" w:rsidRDefault="00230893" w:rsidP="00C71EDB">
      <w:pPr>
        <w:rPr>
          <w:rFonts w:eastAsia="Times New Roman"/>
          <w:sz w:val="20"/>
          <w:szCs w:val="20"/>
        </w:rPr>
      </w:pPr>
    </w:p>
    <w:p w14:paraId="0287462A" w14:textId="1A9B65FE" w:rsidR="00230893" w:rsidRDefault="00230893" w:rsidP="00C71EDB">
      <w:pPr>
        <w:rPr>
          <w:rFonts w:eastAsia="Times New Roman"/>
          <w:sz w:val="20"/>
          <w:szCs w:val="20"/>
        </w:rPr>
      </w:pPr>
    </w:p>
    <w:p w14:paraId="56A4859C" w14:textId="00A69555" w:rsidR="00230893" w:rsidRDefault="00230893" w:rsidP="00C71EDB">
      <w:pPr>
        <w:rPr>
          <w:rFonts w:eastAsia="Times New Roman"/>
          <w:sz w:val="20"/>
          <w:szCs w:val="20"/>
        </w:rPr>
      </w:pPr>
    </w:p>
    <w:p w14:paraId="11BB8153" w14:textId="77777777" w:rsidR="00230893" w:rsidRPr="00D32058" w:rsidRDefault="00230893" w:rsidP="00C71EDB">
      <w:pPr>
        <w:rPr>
          <w:rFonts w:eastAsia="Times New Roman"/>
          <w:sz w:val="20"/>
          <w:szCs w:val="20"/>
        </w:rPr>
      </w:pPr>
    </w:p>
    <w:p w14:paraId="4E11A6FA" w14:textId="23771D59" w:rsidR="00BF71E9" w:rsidRPr="00D32058" w:rsidRDefault="00BF71E9" w:rsidP="007D5877">
      <w:pPr>
        <w:jc w:val="both"/>
        <w:rPr>
          <w:rFonts w:eastAsia="Times New Roman"/>
          <w:sz w:val="20"/>
          <w:szCs w:val="20"/>
        </w:rPr>
      </w:pPr>
      <w:r w:rsidRPr="00D32058">
        <w:rPr>
          <w:rFonts w:eastAsia="Times New Roman"/>
          <w:sz w:val="20"/>
          <w:szCs w:val="20"/>
        </w:rPr>
        <w:t xml:space="preserve">El señor Felipe Vega menciona que está totalmente de acuerdo con lo expresado por el señor Néstor Baltodano, </w:t>
      </w:r>
      <w:r w:rsidR="005F1E92" w:rsidRPr="00D32058">
        <w:rPr>
          <w:rFonts w:eastAsia="Times New Roman"/>
          <w:sz w:val="20"/>
          <w:szCs w:val="20"/>
        </w:rPr>
        <w:t xml:space="preserve">además </w:t>
      </w:r>
      <w:r w:rsidRPr="00D32058">
        <w:rPr>
          <w:rFonts w:eastAsia="Times New Roman"/>
          <w:sz w:val="20"/>
          <w:szCs w:val="20"/>
        </w:rPr>
        <w:t xml:space="preserve">considera que se debe </w:t>
      </w:r>
      <w:r w:rsidR="005F1E92" w:rsidRPr="00D32058">
        <w:rPr>
          <w:rFonts w:eastAsia="Times New Roman"/>
          <w:sz w:val="20"/>
          <w:szCs w:val="20"/>
        </w:rPr>
        <w:t>empatar</w:t>
      </w:r>
      <w:r w:rsidR="002917C1" w:rsidRPr="00D32058">
        <w:rPr>
          <w:rFonts w:eastAsia="Times New Roman"/>
          <w:sz w:val="20"/>
          <w:szCs w:val="20"/>
        </w:rPr>
        <w:t xml:space="preserve"> con los fondos que Fonafifo va a recibir de</w:t>
      </w:r>
      <w:r w:rsidR="005F1E92" w:rsidRPr="00D32058">
        <w:rPr>
          <w:rFonts w:eastAsia="Times New Roman"/>
          <w:sz w:val="20"/>
          <w:szCs w:val="20"/>
        </w:rPr>
        <w:t>l B</w:t>
      </w:r>
      <w:r w:rsidR="002917C1" w:rsidRPr="00D32058">
        <w:rPr>
          <w:rFonts w:eastAsia="Times New Roman"/>
          <w:sz w:val="20"/>
          <w:szCs w:val="20"/>
        </w:rPr>
        <w:t xml:space="preserve">anco </w:t>
      </w:r>
      <w:r w:rsidR="005F1E92" w:rsidRPr="00D32058">
        <w:rPr>
          <w:rFonts w:eastAsia="Times New Roman"/>
          <w:sz w:val="20"/>
          <w:szCs w:val="20"/>
        </w:rPr>
        <w:t>M</w:t>
      </w:r>
      <w:r w:rsidR="002917C1" w:rsidRPr="00D32058">
        <w:rPr>
          <w:rFonts w:eastAsia="Times New Roman"/>
          <w:sz w:val="20"/>
          <w:szCs w:val="20"/>
        </w:rPr>
        <w:t>undial</w:t>
      </w:r>
      <w:r w:rsidR="005F1E92" w:rsidRPr="00D32058">
        <w:rPr>
          <w:rFonts w:eastAsia="Times New Roman"/>
          <w:sz w:val="20"/>
          <w:szCs w:val="20"/>
        </w:rPr>
        <w:t xml:space="preserve"> y del F</w:t>
      </w:r>
      <w:r w:rsidR="002917C1" w:rsidRPr="00D32058">
        <w:rPr>
          <w:rFonts w:eastAsia="Times New Roman"/>
          <w:sz w:val="20"/>
          <w:szCs w:val="20"/>
        </w:rPr>
        <w:t xml:space="preserve">ondo Verde del Clima </w:t>
      </w:r>
      <w:r w:rsidR="005F1E92" w:rsidRPr="00D32058">
        <w:rPr>
          <w:rFonts w:eastAsia="Times New Roman"/>
          <w:sz w:val="20"/>
          <w:szCs w:val="20"/>
        </w:rPr>
        <w:t xml:space="preserve">porque Fonafifo </w:t>
      </w:r>
      <w:r w:rsidR="002917C1" w:rsidRPr="00D32058">
        <w:rPr>
          <w:rFonts w:eastAsia="Times New Roman"/>
          <w:sz w:val="20"/>
          <w:szCs w:val="20"/>
        </w:rPr>
        <w:t xml:space="preserve">debe solventar de </w:t>
      </w:r>
      <w:r w:rsidR="007D5877" w:rsidRPr="00D32058">
        <w:rPr>
          <w:rFonts w:eastAsia="Times New Roman"/>
          <w:sz w:val="20"/>
          <w:szCs w:val="20"/>
        </w:rPr>
        <w:t>alguna medida esta situación.</w:t>
      </w:r>
    </w:p>
    <w:p w14:paraId="091373FF" w14:textId="07977C2E" w:rsidR="00230893" w:rsidRPr="00D32058" w:rsidRDefault="00230893" w:rsidP="007D5877">
      <w:pPr>
        <w:jc w:val="both"/>
        <w:rPr>
          <w:rFonts w:eastAsia="Times New Roman"/>
          <w:sz w:val="20"/>
          <w:szCs w:val="20"/>
        </w:rPr>
      </w:pPr>
    </w:p>
    <w:p w14:paraId="5A22C68A" w14:textId="73325D84" w:rsidR="00390ABD" w:rsidRPr="00D32058" w:rsidRDefault="00390ABD" w:rsidP="007D5877">
      <w:pPr>
        <w:jc w:val="both"/>
        <w:rPr>
          <w:rFonts w:eastAsia="Times New Roman"/>
          <w:sz w:val="20"/>
          <w:szCs w:val="20"/>
        </w:rPr>
      </w:pPr>
      <w:r w:rsidRPr="00D32058">
        <w:rPr>
          <w:rFonts w:eastAsia="Times New Roman"/>
          <w:sz w:val="20"/>
          <w:szCs w:val="20"/>
        </w:rPr>
        <w:t>El señor Jorge Mario Rodríguez</w:t>
      </w:r>
      <w:r w:rsidR="00FE1701" w:rsidRPr="00D32058">
        <w:rPr>
          <w:rFonts w:eastAsia="Times New Roman"/>
          <w:sz w:val="20"/>
          <w:szCs w:val="20"/>
        </w:rPr>
        <w:t xml:space="preserve"> </w:t>
      </w:r>
      <w:r w:rsidRPr="00D32058">
        <w:rPr>
          <w:rFonts w:eastAsia="Times New Roman"/>
          <w:sz w:val="20"/>
          <w:szCs w:val="20"/>
        </w:rPr>
        <w:t xml:space="preserve">aclara que, parte de los grandes esfuerzos que la administración ha hecho es llegar a firmar esos compromisos con el Fondo Verde del </w:t>
      </w:r>
      <w:r w:rsidR="003C3D5F" w:rsidRPr="00D32058">
        <w:rPr>
          <w:rFonts w:eastAsia="Times New Roman"/>
          <w:sz w:val="20"/>
          <w:szCs w:val="20"/>
        </w:rPr>
        <w:t>Clima y</w:t>
      </w:r>
      <w:r w:rsidRPr="00D32058">
        <w:rPr>
          <w:rFonts w:eastAsia="Times New Roman"/>
          <w:sz w:val="20"/>
          <w:szCs w:val="20"/>
        </w:rPr>
        <w:t xml:space="preserve"> el Fondo Cooperativo de Carbono para los Bosques del Banco Mundial, sin embargo, </w:t>
      </w:r>
      <w:r w:rsidR="00974ECA" w:rsidRPr="00D32058">
        <w:rPr>
          <w:rFonts w:eastAsia="Times New Roman"/>
          <w:sz w:val="20"/>
          <w:szCs w:val="20"/>
        </w:rPr>
        <w:t>aún</w:t>
      </w:r>
      <w:r w:rsidRPr="00D32058">
        <w:rPr>
          <w:rFonts w:eastAsia="Times New Roman"/>
          <w:sz w:val="20"/>
          <w:szCs w:val="20"/>
        </w:rPr>
        <w:t xml:space="preserve"> no se tiene certeza de cuánto y cuando van a ingresar esos recursos ya que es un pago por resultados. </w:t>
      </w:r>
    </w:p>
    <w:p w14:paraId="35E69329" w14:textId="0C80A89B" w:rsidR="003C3D5F" w:rsidRPr="00D32058" w:rsidRDefault="003C3D5F" w:rsidP="007D5877">
      <w:pPr>
        <w:jc w:val="both"/>
        <w:rPr>
          <w:rFonts w:eastAsia="Times New Roman"/>
          <w:sz w:val="20"/>
          <w:szCs w:val="20"/>
        </w:rPr>
      </w:pPr>
    </w:p>
    <w:p w14:paraId="07F5E5E3" w14:textId="77777777" w:rsidR="00E5716C" w:rsidRPr="00D32058" w:rsidRDefault="00390ABD" w:rsidP="007D5877">
      <w:pPr>
        <w:jc w:val="both"/>
        <w:rPr>
          <w:rFonts w:eastAsia="Times New Roman"/>
          <w:sz w:val="20"/>
          <w:szCs w:val="20"/>
        </w:rPr>
      </w:pPr>
      <w:r w:rsidRPr="00D32058">
        <w:rPr>
          <w:rFonts w:eastAsia="Times New Roman"/>
          <w:sz w:val="20"/>
          <w:szCs w:val="20"/>
        </w:rPr>
        <w:t xml:space="preserve">El próximo miércoles se tiene que enviar al Fondo de Carbono el informe de monitoreo y ellos se reservan 4 meses para hacer la verificación y </w:t>
      </w:r>
      <w:r w:rsidR="00D971A3" w:rsidRPr="00D32058">
        <w:rPr>
          <w:rFonts w:eastAsia="Times New Roman"/>
          <w:sz w:val="20"/>
          <w:szCs w:val="20"/>
        </w:rPr>
        <w:t xml:space="preserve">de esos recursos corresponde </w:t>
      </w:r>
      <w:r w:rsidRPr="00D32058">
        <w:rPr>
          <w:rFonts w:eastAsia="Times New Roman"/>
          <w:sz w:val="20"/>
          <w:szCs w:val="20"/>
        </w:rPr>
        <w:t xml:space="preserve">aproximadamente </w:t>
      </w:r>
      <w:r w:rsidR="00D971A3" w:rsidRPr="00D32058">
        <w:rPr>
          <w:rFonts w:ascii="Segoe UI Symbol" w:eastAsia="Times New Roman" w:hAnsi="Segoe UI Symbol"/>
          <w:sz w:val="20"/>
          <w:szCs w:val="20"/>
        </w:rPr>
        <w:t>$</w:t>
      </w:r>
      <w:r w:rsidRPr="00D32058">
        <w:rPr>
          <w:rFonts w:eastAsia="Times New Roman"/>
          <w:sz w:val="20"/>
          <w:szCs w:val="20"/>
        </w:rPr>
        <w:t xml:space="preserve">17 millones en donde una </w:t>
      </w:r>
      <w:r w:rsidR="00D971A3" w:rsidRPr="00D32058">
        <w:rPr>
          <w:rFonts w:eastAsia="Times New Roman"/>
          <w:sz w:val="20"/>
          <w:szCs w:val="20"/>
        </w:rPr>
        <w:t>porción es para Fonafifo</w:t>
      </w:r>
      <w:r w:rsidRPr="00D32058">
        <w:rPr>
          <w:rFonts w:eastAsia="Times New Roman"/>
          <w:sz w:val="20"/>
          <w:szCs w:val="20"/>
        </w:rPr>
        <w:t xml:space="preserve">, sin embargo, no se puede tener </w:t>
      </w:r>
      <w:r w:rsidR="00D971A3" w:rsidRPr="00D32058">
        <w:rPr>
          <w:rFonts w:eastAsia="Times New Roman"/>
          <w:sz w:val="20"/>
          <w:szCs w:val="20"/>
        </w:rPr>
        <w:t>certeza</w:t>
      </w:r>
      <w:r w:rsidRPr="00D32058">
        <w:rPr>
          <w:rFonts w:eastAsia="Times New Roman"/>
          <w:sz w:val="20"/>
          <w:szCs w:val="20"/>
        </w:rPr>
        <w:t xml:space="preserve"> de que esos </w:t>
      </w:r>
      <w:r w:rsidR="00D971A3" w:rsidRPr="00D32058">
        <w:rPr>
          <w:rFonts w:eastAsia="Times New Roman"/>
          <w:sz w:val="20"/>
          <w:szCs w:val="20"/>
        </w:rPr>
        <w:t>recursos</w:t>
      </w:r>
      <w:r w:rsidRPr="00D32058">
        <w:rPr>
          <w:rFonts w:eastAsia="Times New Roman"/>
          <w:sz w:val="20"/>
          <w:szCs w:val="20"/>
        </w:rPr>
        <w:t xml:space="preserve"> vayan a ingresar como para asumir compromisos de pago en algo que</w:t>
      </w:r>
      <w:r w:rsidR="00D971A3" w:rsidRPr="00D32058">
        <w:rPr>
          <w:rFonts w:eastAsia="Times New Roman"/>
          <w:sz w:val="20"/>
          <w:szCs w:val="20"/>
        </w:rPr>
        <w:t xml:space="preserve"> todavía</w:t>
      </w:r>
      <w:r w:rsidRPr="00D32058">
        <w:rPr>
          <w:rFonts w:eastAsia="Times New Roman"/>
          <w:sz w:val="20"/>
          <w:szCs w:val="20"/>
        </w:rPr>
        <w:t xml:space="preserve"> no ha ingresado.</w:t>
      </w:r>
    </w:p>
    <w:p w14:paraId="7852C65B" w14:textId="25D67ED2" w:rsidR="003C3D5F" w:rsidRDefault="003C3D5F" w:rsidP="007D5877">
      <w:pPr>
        <w:jc w:val="both"/>
        <w:rPr>
          <w:rFonts w:eastAsia="Times New Roman"/>
          <w:sz w:val="20"/>
          <w:szCs w:val="20"/>
        </w:rPr>
      </w:pPr>
    </w:p>
    <w:p w14:paraId="5F2B5019" w14:textId="31B7EED9" w:rsidR="003C3D5F" w:rsidRDefault="00E5716C" w:rsidP="007D5877">
      <w:pPr>
        <w:jc w:val="both"/>
        <w:rPr>
          <w:rFonts w:eastAsia="Times New Roman"/>
          <w:sz w:val="20"/>
          <w:szCs w:val="20"/>
        </w:rPr>
      </w:pPr>
      <w:r w:rsidRPr="00D32058">
        <w:rPr>
          <w:rFonts w:eastAsia="Times New Roman"/>
          <w:sz w:val="20"/>
          <w:szCs w:val="20"/>
        </w:rPr>
        <w:t xml:space="preserve">Por otra parte, el señor Néstor Baltodano propone una moción para que se exija a las autoridades que cumplan con los compromisos de gobierno y le parece que el motivo que aduce la Ministra de Ambiente no es de recibo ya que </w:t>
      </w:r>
      <w:r w:rsidR="00D67886" w:rsidRPr="00D32058">
        <w:rPr>
          <w:rFonts w:eastAsia="Times New Roman"/>
          <w:sz w:val="20"/>
          <w:szCs w:val="20"/>
        </w:rPr>
        <w:t>esos compromisos estaban antes</w:t>
      </w:r>
      <w:r w:rsidRPr="00D32058">
        <w:rPr>
          <w:rFonts w:eastAsia="Times New Roman"/>
          <w:sz w:val="20"/>
          <w:szCs w:val="20"/>
        </w:rPr>
        <w:t xml:space="preserve"> de la regla fiscal y la aplicación de esta no puede ser un </w:t>
      </w:r>
      <w:r w:rsidR="006921ED">
        <w:rPr>
          <w:rFonts w:eastAsia="Times New Roman"/>
          <w:sz w:val="20"/>
          <w:szCs w:val="20"/>
        </w:rPr>
        <w:t>motivo para que se incumpla con</w:t>
      </w:r>
      <w:r w:rsidRPr="00D32058">
        <w:rPr>
          <w:rFonts w:eastAsia="Times New Roman"/>
          <w:sz w:val="20"/>
          <w:szCs w:val="20"/>
        </w:rPr>
        <w:t xml:space="preserve"> los compromisos adquiridos. </w:t>
      </w:r>
    </w:p>
    <w:p w14:paraId="2565BE0D" w14:textId="374ADD88" w:rsidR="003C3D5F" w:rsidRDefault="003C3D5F" w:rsidP="007D5877">
      <w:pPr>
        <w:jc w:val="both"/>
        <w:rPr>
          <w:rFonts w:eastAsia="Times New Roman"/>
          <w:sz w:val="20"/>
          <w:szCs w:val="20"/>
        </w:rPr>
      </w:pPr>
    </w:p>
    <w:p w14:paraId="33BCC85F" w14:textId="23203388" w:rsidR="00323E2E" w:rsidRDefault="00E5716C" w:rsidP="007D5877">
      <w:pPr>
        <w:jc w:val="both"/>
        <w:rPr>
          <w:rFonts w:eastAsia="Times New Roman"/>
          <w:sz w:val="20"/>
          <w:szCs w:val="20"/>
        </w:rPr>
      </w:pPr>
      <w:r w:rsidRPr="00D32058">
        <w:rPr>
          <w:rFonts w:eastAsia="Times New Roman"/>
          <w:sz w:val="20"/>
          <w:szCs w:val="20"/>
        </w:rPr>
        <w:t>Asimismo, agrega que, si la Ministra lo va a enviar que lo envíe pero que la Junta exprese no estar de acuerdo porque se está incumplimiento por ser el presupuesto menor a las deudas que tiene Fonafifo con los productores.</w:t>
      </w:r>
    </w:p>
    <w:p w14:paraId="7154DE27" w14:textId="75C02077" w:rsidR="00D67886" w:rsidRPr="00D32058" w:rsidRDefault="00D67886" w:rsidP="007D5877">
      <w:pPr>
        <w:jc w:val="both"/>
        <w:rPr>
          <w:rFonts w:eastAsia="Times New Roman"/>
          <w:sz w:val="20"/>
          <w:szCs w:val="20"/>
        </w:rPr>
      </w:pPr>
    </w:p>
    <w:p w14:paraId="2BD21B00" w14:textId="4BFFFAB3" w:rsidR="00E5716C" w:rsidRPr="00D32058" w:rsidRDefault="00BE0D38" w:rsidP="007D5877">
      <w:pPr>
        <w:jc w:val="both"/>
        <w:rPr>
          <w:rFonts w:eastAsia="Times New Roman"/>
          <w:sz w:val="20"/>
          <w:szCs w:val="20"/>
        </w:rPr>
      </w:pPr>
      <w:r w:rsidRPr="00D32058">
        <w:rPr>
          <w:rFonts w:eastAsia="Times New Roman"/>
          <w:sz w:val="20"/>
          <w:szCs w:val="20"/>
        </w:rPr>
        <w:t>El señor</w:t>
      </w:r>
      <w:r w:rsidR="00DC210F" w:rsidRPr="00D32058">
        <w:rPr>
          <w:rFonts w:eastAsia="Times New Roman"/>
          <w:sz w:val="20"/>
          <w:szCs w:val="20"/>
        </w:rPr>
        <w:t xml:space="preserve"> Jorge Mario Rodríguez aclara que, la administración ha reaccionado en tiempo según los requerimientos que las autoridades financieras de Mina</w:t>
      </w:r>
      <w:r w:rsidR="00CF3CA2" w:rsidRPr="00D32058">
        <w:rPr>
          <w:rFonts w:eastAsia="Times New Roman"/>
          <w:sz w:val="20"/>
          <w:szCs w:val="20"/>
        </w:rPr>
        <w:t>e</w:t>
      </w:r>
      <w:r w:rsidR="008967E3" w:rsidRPr="00D32058">
        <w:rPr>
          <w:rFonts w:eastAsia="Times New Roman"/>
          <w:sz w:val="20"/>
          <w:szCs w:val="20"/>
        </w:rPr>
        <w:t xml:space="preserve"> solicitan con urgencia y considerando que el no responder a estas solicitudes significa dejar por fuera a Fonafifo y una complicación mucho mayor, sin embargo, se ha hecho ver a las autoridades </w:t>
      </w:r>
      <w:r w:rsidR="003C3D5F" w:rsidRPr="00D32058">
        <w:rPr>
          <w:rFonts w:eastAsia="Times New Roman"/>
          <w:sz w:val="20"/>
          <w:szCs w:val="20"/>
        </w:rPr>
        <w:t>que,</w:t>
      </w:r>
      <w:r w:rsidR="008967E3" w:rsidRPr="00D32058">
        <w:rPr>
          <w:rFonts w:eastAsia="Times New Roman"/>
          <w:sz w:val="20"/>
          <w:szCs w:val="20"/>
        </w:rPr>
        <w:t xml:space="preserve"> aunque se envíe la información y se apruebe el presupuesto</w:t>
      </w:r>
      <w:r w:rsidR="00FE4967" w:rsidRPr="00D32058">
        <w:rPr>
          <w:rFonts w:eastAsia="Times New Roman"/>
          <w:sz w:val="20"/>
          <w:szCs w:val="20"/>
        </w:rPr>
        <w:t xml:space="preserve"> extraordinario</w:t>
      </w:r>
      <w:r w:rsidR="008967E3" w:rsidRPr="00D32058">
        <w:rPr>
          <w:rFonts w:eastAsia="Times New Roman"/>
          <w:sz w:val="20"/>
          <w:szCs w:val="20"/>
        </w:rPr>
        <w:t xml:space="preserve">, </w:t>
      </w:r>
      <w:r w:rsidR="00FE4967" w:rsidRPr="00D32058">
        <w:rPr>
          <w:rFonts w:eastAsia="Times New Roman"/>
          <w:sz w:val="20"/>
          <w:szCs w:val="20"/>
        </w:rPr>
        <w:t>eso está lejos de las necesidades que la institución tiene para atender los compromisos que ya se tienen firmados.</w:t>
      </w:r>
    </w:p>
    <w:p w14:paraId="11B06C0D" w14:textId="7841D0E3" w:rsidR="00D67886" w:rsidRDefault="00D67886" w:rsidP="007D5877">
      <w:pPr>
        <w:jc w:val="both"/>
        <w:rPr>
          <w:rFonts w:eastAsia="Times New Roman"/>
          <w:sz w:val="20"/>
          <w:szCs w:val="20"/>
        </w:rPr>
      </w:pPr>
    </w:p>
    <w:p w14:paraId="0ACF2F43" w14:textId="77777777" w:rsidR="00230893" w:rsidRDefault="00E5716C" w:rsidP="007D5877">
      <w:pPr>
        <w:jc w:val="both"/>
        <w:rPr>
          <w:rFonts w:eastAsia="Times New Roman"/>
          <w:sz w:val="20"/>
          <w:szCs w:val="20"/>
        </w:rPr>
      </w:pPr>
      <w:r w:rsidRPr="00D32058">
        <w:rPr>
          <w:rFonts w:eastAsia="Times New Roman"/>
          <w:sz w:val="20"/>
          <w:szCs w:val="20"/>
        </w:rPr>
        <w:t>E</w:t>
      </w:r>
      <w:r w:rsidR="00144102" w:rsidRPr="00D32058">
        <w:rPr>
          <w:rFonts w:eastAsia="Times New Roman"/>
          <w:sz w:val="20"/>
          <w:szCs w:val="20"/>
        </w:rPr>
        <w:t>l s</w:t>
      </w:r>
      <w:r w:rsidR="001301C0" w:rsidRPr="00D32058">
        <w:rPr>
          <w:rFonts w:eastAsia="Times New Roman"/>
          <w:sz w:val="20"/>
          <w:szCs w:val="20"/>
        </w:rPr>
        <w:t>e</w:t>
      </w:r>
      <w:r w:rsidR="00144102" w:rsidRPr="00D32058">
        <w:rPr>
          <w:rFonts w:eastAsia="Times New Roman"/>
          <w:sz w:val="20"/>
          <w:szCs w:val="20"/>
        </w:rPr>
        <w:t xml:space="preserve">ñor </w:t>
      </w:r>
      <w:r w:rsidR="001301C0" w:rsidRPr="00D32058">
        <w:rPr>
          <w:rFonts w:eastAsia="Times New Roman"/>
          <w:sz w:val="20"/>
          <w:szCs w:val="20"/>
        </w:rPr>
        <w:t xml:space="preserve">Franklin Paniagua agradece a Fonafifo por la presentación y </w:t>
      </w:r>
      <w:r w:rsidR="00CE544D" w:rsidRPr="00D32058">
        <w:rPr>
          <w:rFonts w:eastAsia="Times New Roman"/>
          <w:sz w:val="20"/>
          <w:szCs w:val="20"/>
        </w:rPr>
        <w:t>el ajuste</w:t>
      </w:r>
      <w:r w:rsidR="001301C0" w:rsidRPr="00D32058">
        <w:rPr>
          <w:rFonts w:eastAsia="Times New Roman"/>
          <w:sz w:val="20"/>
          <w:szCs w:val="20"/>
        </w:rPr>
        <w:t xml:space="preserve"> en el </w:t>
      </w:r>
      <w:r w:rsidR="00CF3CA2" w:rsidRPr="00D32058">
        <w:rPr>
          <w:rFonts w:eastAsia="Times New Roman"/>
          <w:sz w:val="20"/>
          <w:szCs w:val="20"/>
        </w:rPr>
        <w:t>presupuesto</w:t>
      </w:r>
      <w:r w:rsidR="001301C0" w:rsidRPr="00D32058">
        <w:rPr>
          <w:rFonts w:eastAsia="Times New Roman"/>
          <w:sz w:val="20"/>
          <w:szCs w:val="20"/>
        </w:rPr>
        <w:t xml:space="preserve"> y p</w:t>
      </w:r>
      <w:r w:rsidRPr="00D32058">
        <w:rPr>
          <w:rFonts w:eastAsia="Times New Roman"/>
          <w:sz w:val="20"/>
          <w:szCs w:val="20"/>
        </w:rPr>
        <w:t>or</w:t>
      </w:r>
      <w:r w:rsidR="00CE544D" w:rsidRPr="00D32058">
        <w:rPr>
          <w:rFonts w:eastAsia="Times New Roman"/>
          <w:sz w:val="20"/>
          <w:szCs w:val="20"/>
        </w:rPr>
        <w:t xml:space="preserve"> toda</w:t>
      </w:r>
      <w:r w:rsidRPr="00D32058">
        <w:rPr>
          <w:rFonts w:eastAsia="Times New Roman"/>
          <w:sz w:val="20"/>
          <w:szCs w:val="20"/>
        </w:rPr>
        <w:t xml:space="preserve"> </w:t>
      </w:r>
      <w:r w:rsidR="00CE544D" w:rsidRPr="00D32058">
        <w:rPr>
          <w:rFonts w:eastAsia="Times New Roman"/>
          <w:sz w:val="20"/>
          <w:szCs w:val="20"/>
        </w:rPr>
        <w:t>la presión que esto significa, el hecho de ver que el presupuesto va a quedar en rojo es terrible y tal como lo mencionó el señor Gustavo Elizondo, es lamentable que una institución que tiene el nivel de efectividad que tiene Fonafifo le toque hacer esto.</w:t>
      </w:r>
      <w:r w:rsidR="003C3D5F">
        <w:rPr>
          <w:rFonts w:eastAsia="Times New Roman"/>
          <w:sz w:val="20"/>
          <w:szCs w:val="20"/>
        </w:rPr>
        <w:t xml:space="preserve"> </w:t>
      </w:r>
    </w:p>
    <w:p w14:paraId="56A7CA6A" w14:textId="77777777" w:rsidR="00230893" w:rsidRDefault="00230893" w:rsidP="007D5877">
      <w:pPr>
        <w:jc w:val="both"/>
        <w:rPr>
          <w:rFonts w:eastAsia="Times New Roman"/>
          <w:sz w:val="20"/>
          <w:szCs w:val="20"/>
        </w:rPr>
      </w:pPr>
    </w:p>
    <w:p w14:paraId="1591A052" w14:textId="4954D623" w:rsidR="00CE544D" w:rsidRPr="00D32058" w:rsidRDefault="00D67886" w:rsidP="007D5877">
      <w:pPr>
        <w:jc w:val="both"/>
        <w:rPr>
          <w:rFonts w:eastAsia="Times New Roman"/>
          <w:sz w:val="20"/>
          <w:szCs w:val="20"/>
        </w:rPr>
      </w:pPr>
      <w:r w:rsidRPr="00D32058">
        <w:rPr>
          <w:rFonts w:eastAsia="Times New Roman"/>
          <w:sz w:val="20"/>
          <w:szCs w:val="20"/>
        </w:rPr>
        <w:t>Asimismo,</w:t>
      </w:r>
      <w:r w:rsidR="00CE544D" w:rsidRPr="00D32058">
        <w:rPr>
          <w:rFonts w:eastAsia="Times New Roman"/>
          <w:sz w:val="20"/>
          <w:szCs w:val="20"/>
        </w:rPr>
        <w:t xml:space="preserve"> </w:t>
      </w:r>
      <w:r w:rsidR="009B3A4C" w:rsidRPr="00D32058">
        <w:rPr>
          <w:rFonts w:eastAsia="Times New Roman"/>
          <w:sz w:val="20"/>
          <w:szCs w:val="20"/>
        </w:rPr>
        <w:t>agrega que, aunque está</w:t>
      </w:r>
      <w:r w:rsidR="00CE544D" w:rsidRPr="00D32058">
        <w:rPr>
          <w:rFonts w:eastAsia="Times New Roman"/>
          <w:sz w:val="20"/>
          <w:szCs w:val="20"/>
        </w:rPr>
        <w:t xml:space="preserve"> de ac</w:t>
      </w:r>
      <w:r w:rsidR="009B3A4C" w:rsidRPr="00D32058">
        <w:rPr>
          <w:rFonts w:eastAsia="Times New Roman"/>
          <w:sz w:val="20"/>
          <w:szCs w:val="20"/>
        </w:rPr>
        <w:t>u</w:t>
      </w:r>
      <w:r w:rsidR="00CE544D" w:rsidRPr="00D32058">
        <w:rPr>
          <w:rFonts w:eastAsia="Times New Roman"/>
          <w:sz w:val="20"/>
          <w:szCs w:val="20"/>
        </w:rPr>
        <w:t xml:space="preserve">erdo con </w:t>
      </w:r>
      <w:r w:rsidR="009B3A4C" w:rsidRPr="00D32058">
        <w:rPr>
          <w:rFonts w:eastAsia="Times New Roman"/>
          <w:sz w:val="20"/>
          <w:szCs w:val="20"/>
        </w:rPr>
        <w:t>lo expresado por lo</w:t>
      </w:r>
      <w:r w:rsidR="00CE544D" w:rsidRPr="00D32058">
        <w:rPr>
          <w:rFonts w:eastAsia="Times New Roman"/>
          <w:sz w:val="20"/>
          <w:szCs w:val="20"/>
        </w:rPr>
        <w:t xml:space="preserve">s </w:t>
      </w:r>
      <w:r w:rsidR="009B3A4C" w:rsidRPr="00D32058">
        <w:rPr>
          <w:rFonts w:eastAsia="Times New Roman"/>
          <w:sz w:val="20"/>
          <w:szCs w:val="20"/>
        </w:rPr>
        <w:t>demás</w:t>
      </w:r>
      <w:r w:rsidR="00CE544D" w:rsidRPr="00D32058">
        <w:rPr>
          <w:rFonts w:eastAsia="Times New Roman"/>
          <w:sz w:val="20"/>
          <w:szCs w:val="20"/>
        </w:rPr>
        <w:t xml:space="preserve"> </w:t>
      </w:r>
      <w:r w:rsidR="009B3A4C" w:rsidRPr="00D32058">
        <w:rPr>
          <w:rFonts w:eastAsia="Times New Roman"/>
          <w:sz w:val="20"/>
          <w:szCs w:val="20"/>
        </w:rPr>
        <w:t>miembros</w:t>
      </w:r>
      <w:r w:rsidR="00CE544D" w:rsidRPr="00D32058">
        <w:rPr>
          <w:rFonts w:eastAsia="Times New Roman"/>
          <w:sz w:val="20"/>
          <w:szCs w:val="20"/>
        </w:rPr>
        <w:t xml:space="preserve"> de </w:t>
      </w:r>
      <w:r w:rsidR="009B3A4C" w:rsidRPr="00D32058">
        <w:rPr>
          <w:rFonts w:eastAsia="Times New Roman"/>
          <w:sz w:val="20"/>
          <w:szCs w:val="20"/>
        </w:rPr>
        <w:t>J</w:t>
      </w:r>
      <w:r w:rsidR="00CE544D" w:rsidRPr="00D32058">
        <w:rPr>
          <w:rFonts w:eastAsia="Times New Roman"/>
          <w:sz w:val="20"/>
          <w:szCs w:val="20"/>
        </w:rPr>
        <w:t>unta, se debe acla</w:t>
      </w:r>
      <w:r w:rsidR="009B3A4C" w:rsidRPr="00D32058">
        <w:rPr>
          <w:rFonts w:eastAsia="Times New Roman"/>
          <w:sz w:val="20"/>
          <w:szCs w:val="20"/>
        </w:rPr>
        <w:t>rar que é</w:t>
      </w:r>
      <w:r w:rsidR="00CE544D" w:rsidRPr="00D32058">
        <w:rPr>
          <w:rFonts w:eastAsia="Times New Roman"/>
          <w:sz w:val="20"/>
          <w:szCs w:val="20"/>
        </w:rPr>
        <w:t>sta no es un</w:t>
      </w:r>
      <w:r w:rsidR="009B3A4C" w:rsidRPr="00D32058">
        <w:rPr>
          <w:rFonts w:eastAsia="Times New Roman"/>
          <w:sz w:val="20"/>
          <w:szCs w:val="20"/>
        </w:rPr>
        <w:t>a</w:t>
      </w:r>
      <w:r w:rsidR="00CE544D" w:rsidRPr="00D32058">
        <w:rPr>
          <w:rFonts w:eastAsia="Times New Roman"/>
          <w:sz w:val="20"/>
          <w:szCs w:val="20"/>
        </w:rPr>
        <w:t xml:space="preserve"> </w:t>
      </w:r>
      <w:r w:rsidR="009B3A4C" w:rsidRPr="00D32058">
        <w:rPr>
          <w:rFonts w:eastAsia="Times New Roman"/>
          <w:sz w:val="20"/>
          <w:szCs w:val="20"/>
        </w:rPr>
        <w:t>determinación</w:t>
      </w:r>
      <w:r w:rsidR="00CE544D" w:rsidRPr="00D32058">
        <w:rPr>
          <w:rFonts w:eastAsia="Times New Roman"/>
          <w:sz w:val="20"/>
          <w:szCs w:val="20"/>
        </w:rPr>
        <w:t xml:space="preserve"> que tenga la señora </w:t>
      </w:r>
      <w:r w:rsidR="009B3A4C" w:rsidRPr="00D32058">
        <w:rPr>
          <w:rFonts w:eastAsia="Times New Roman"/>
          <w:sz w:val="20"/>
          <w:szCs w:val="20"/>
        </w:rPr>
        <w:t>Ministra</w:t>
      </w:r>
      <w:r w:rsidR="00CE544D" w:rsidRPr="00D32058">
        <w:rPr>
          <w:rFonts w:eastAsia="Times New Roman"/>
          <w:sz w:val="20"/>
          <w:szCs w:val="20"/>
        </w:rPr>
        <w:t xml:space="preserve">, ya que </w:t>
      </w:r>
      <w:r w:rsidR="009B3A4C" w:rsidRPr="00D32058">
        <w:rPr>
          <w:rFonts w:eastAsia="Times New Roman"/>
          <w:sz w:val="20"/>
          <w:szCs w:val="20"/>
        </w:rPr>
        <w:t>má</w:t>
      </w:r>
      <w:r w:rsidR="00CE544D" w:rsidRPr="00D32058">
        <w:rPr>
          <w:rFonts w:eastAsia="Times New Roman"/>
          <w:sz w:val="20"/>
          <w:szCs w:val="20"/>
        </w:rPr>
        <w:t xml:space="preserve">s bien ella ha estado buscando como dar </w:t>
      </w:r>
      <w:r w:rsidR="009B3A4C" w:rsidRPr="00D32058">
        <w:rPr>
          <w:rFonts w:eastAsia="Times New Roman"/>
          <w:sz w:val="20"/>
          <w:szCs w:val="20"/>
        </w:rPr>
        <w:t>más</w:t>
      </w:r>
      <w:r w:rsidR="00CE544D" w:rsidRPr="00D32058">
        <w:rPr>
          <w:rFonts w:eastAsia="Times New Roman"/>
          <w:sz w:val="20"/>
          <w:szCs w:val="20"/>
        </w:rPr>
        <w:t xml:space="preserve"> recursos al </w:t>
      </w:r>
      <w:r w:rsidR="009B3A4C" w:rsidRPr="00D32058">
        <w:rPr>
          <w:rFonts w:eastAsia="Times New Roman"/>
          <w:sz w:val="20"/>
          <w:szCs w:val="20"/>
        </w:rPr>
        <w:t>Fonafifo. E</w:t>
      </w:r>
      <w:r w:rsidR="00CE544D" w:rsidRPr="00D32058">
        <w:rPr>
          <w:rFonts w:eastAsia="Times New Roman"/>
          <w:sz w:val="20"/>
          <w:szCs w:val="20"/>
        </w:rPr>
        <w:t>ste es un</w:t>
      </w:r>
      <w:r w:rsidR="009B3A4C" w:rsidRPr="00D32058">
        <w:rPr>
          <w:rFonts w:eastAsia="Times New Roman"/>
          <w:sz w:val="20"/>
          <w:szCs w:val="20"/>
        </w:rPr>
        <w:t xml:space="preserve"> tema de instrucciones que gira Hacienda</w:t>
      </w:r>
      <w:r w:rsidR="00CE544D" w:rsidRPr="00D32058">
        <w:rPr>
          <w:rFonts w:eastAsia="Times New Roman"/>
          <w:sz w:val="20"/>
          <w:szCs w:val="20"/>
        </w:rPr>
        <w:t xml:space="preserve"> y la</w:t>
      </w:r>
      <w:r w:rsidR="009B3A4C" w:rsidRPr="00D32058">
        <w:rPr>
          <w:rFonts w:eastAsia="Times New Roman"/>
          <w:sz w:val="20"/>
          <w:szCs w:val="20"/>
        </w:rPr>
        <w:t>s</w:t>
      </w:r>
      <w:r w:rsidR="00CE544D" w:rsidRPr="00D32058">
        <w:rPr>
          <w:rFonts w:eastAsia="Times New Roman"/>
          <w:sz w:val="20"/>
          <w:szCs w:val="20"/>
        </w:rPr>
        <w:t xml:space="preserve"> </w:t>
      </w:r>
      <w:r w:rsidR="009B3A4C" w:rsidRPr="00D32058">
        <w:rPr>
          <w:rFonts w:eastAsia="Times New Roman"/>
          <w:sz w:val="20"/>
          <w:szCs w:val="20"/>
        </w:rPr>
        <w:t>interpretaciones</w:t>
      </w:r>
      <w:r w:rsidR="00CE544D" w:rsidRPr="00D32058">
        <w:rPr>
          <w:rFonts w:eastAsia="Times New Roman"/>
          <w:sz w:val="20"/>
          <w:szCs w:val="20"/>
        </w:rPr>
        <w:t xml:space="preserve"> que hace </w:t>
      </w:r>
      <w:r w:rsidR="009B3A4C" w:rsidRPr="00D32058">
        <w:rPr>
          <w:rFonts w:eastAsia="Times New Roman"/>
          <w:sz w:val="20"/>
          <w:szCs w:val="20"/>
        </w:rPr>
        <w:t>de las nuevas herramientas como la regla fis</w:t>
      </w:r>
      <w:r w:rsidR="00CE544D" w:rsidRPr="00D32058">
        <w:rPr>
          <w:rFonts w:eastAsia="Times New Roman"/>
          <w:sz w:val="20"/>
          <w:szCs w:val="20"/>
        </w:rPr>
        <w:t>cal</w:t>
      </w:r>
      <w:r w:rsidR="009B3A4C" w:rsidRPr="00D32058">
        <w:rPr>
          <w:rFonts w:eastAsia="Times New Roman"/>
          <w:sz w:val="20"/>
          <w:szCs w:val="20"/>
        </w:rPr>
        <w:t>.</w:t>
      </w:r>
    </w:p>
    <w:p w14:paraId="1118468D" w14:textId="77777777" w:rsidR="009B3A4C" w:rsidRPr="00D32058" w:rsidRDefault="009B3A4C" w:rsidP="007D5877">
      <w:pPr>
        <w:jc w:val="both"/>
        <w:rPr>
          <w:rFonts w:eastAsia="Times New Roman"/>
          <w:sz w:val="20"/>
          <w:szCs w:val="20"/>
        </w:rPr>
      </w:pPr>
    </w:p>
    <w:p w14:paraId="0E13D9CA" w14:textId="5ADE4BD3" w:rsidR="009B3A4C" w:rsidRPr="00D32058" w:rsidRDefault="009B3A4C" w:rsidP="007D5877">
      <w:pPr>
        <w:jc w:val="both"/>
        <w:rPr>
          <w:rFonts w:eastAsia="Times New Roman"/>
          <w:sz w:val="20"/>
          <w:szCs w:val="20"/>
        </w:rPr>
      </w:pPr>
      <w:r w:rsidRPr="00D32058">
        <w:rPr>
          <w:rFonts w:eastAsia="Times New Roman"/>
          <w:sz w:val="20"/>
          <w:szCs w:val="20"/>
        </w:rPr>
        <w:t xml:space="preserve">El señor Paniagua manifiesta además que, </w:t>
      </w:r>
      <w:r w:rsidR="004C69F3" w:rsidRPr="00D32058">
        <w:rPr>
          <w:rFonts w:eastAsia="Times New Roman"/>
          <w:sz w:val="20"/>
          <w:szCs w:val="20"/>
        </w:rPr>
        <w:t xml:space="preserve">la oposición no va a ser efectiva, la oportunidad que se tiene es explicar la situación a raíz de la información que se tenga en abril y plantear cubrir al menos </w:t>
      </w:r>
      <w:r w:rsidR="00202269" w:rsidRPr="00D32058">
        <w:rPr>
          <w:rFonts w:eastAsia="Times New Roman"/>
          <w:sz w:val="20"/>
          <w:szCs w:val="20"/>
        </w:rPr>
        <w:t>l</w:t>
      </w:r>
      <w:r w:rsidR="004C69F3" w:rsidRPr="00D32058">
        <w:rPr>
          <w:rFonts w:eastAsia="Times New Roman"/>
          <w:sz w:val="20"/>
          <w:szCs w:val="20"/>
        </w:rPr>
        <w:t xml:space="preserve">o que se permita en alguno de los presupuestos extraordinarios </w:t>
      </w:r>
      <w:r w:rsidR="00202269" w:rsidRPr="00D32058">
        <w:rPr>
          <w:rFonts w:eastAsia="Times New Roman"/>
          <w:sz w:val="20"/>
          <w:szCs w:val="20"/>
        </w:rPr>
        <w:t>siguientes</w:t>
      </w:r>
      <w:r w:rsidR="004C69F3" w:rsidRPr="00D32058">
        <w:rPr>
          <w:rFonts w:eastAsia="Times New Roman"/>
          <w:sz w:val="20"/>
          <w:szCs w:val="20"/>
        </w:rPr>
        <w:t xml:space="preserve"> </w:t>
      </w:r>
      <w:r w:rsidR="00E67F3A" w:rsidRPr="00D32058">
        <w:rPr>
          <w:rFonts w:eastAsia="Times New Roman"/>
          <w:sz w:val="20"/>
          <w:szCs w:val="20"/>
        </w:rPr>
        <w:t>para cumplir con las responsabilidades que el G</w:t>
      </w:r>
      <w:r w:rsidR="00202269" w:rsidRPr="00D32058">
        <w:rPr>
          <w:rFonts w:eastAsia="Times New Roman"/>
          <w:sz w:val="20"/>
          <w:szCs w:val="20"/>
        </w:rPr>
        <w:t>ob</w:t>
      </w:r>
      <w:r w:rsidR="00E67F3A" w:rsidRPr="00D32058">
        <w:rPr>
          <w:rFonts w:eastAsia="Times New Roman"/>
          <w:sz w:val="20"/>
          <w:szCs w:val="20"/>
        </w:rPr>
        <w:t>i</w:t>
      </w:r>
      <w:r w:rsidR="00202269" w:rsidRPr="00D32058">
        <w:rPr>
          <w:rFonts w:eastAsia="Times New Roman"/>
          <w:sz w:val="20"/>
          <w:szCs w:val="20"/>
        </w:rPr>
        <w:t>erno ya</w:t>
      </w:r>
      <w:r w:rsidR="00E67F3A" w:rsidRPr="00D32058">
        <w:rPr>
          <w:rFonts w:eastAsia="Times New Roman"/>
          <w:sz w:val="20"/>
          <w:szCs w:val="20"/>
        </w:rPr>
        <w:t xml:space="preserve"> tenía</w:t>
      </w:r>
      <w:r w:rsidR="00202269" w:rsidRPr="00D32058">
        <w:rPr>
          <w:rFonts w:eastAsia="Times New Roman"/>
          <w:sz w:val="20"/>
          <w:szCs w:val="20"/>
        </w:rPr>
        <w:t xml:space="preserve"> </w:t>
      </w:r>
      <w:r w:rsidR="00E67F3A" w:rsidRPr="00D32058">
        <w:rPr>
          <w:rFonts w:eastAsia="Times New Roman"/>
          <w:sz w:val="20"/>
          <w:szCs w:val="20"/>
        </w:rPr>
        <w:t>anteriormente</w:t>
      </w:r>
      <w:r w:rsidR="00202269" w:rsidRPr="00D32058">
        <w:rPr>
          <w:rFonts w:eastAsia="Times New Roman"/>
          <w:sz w:val="20"/>
          <w:szCs w:val="20"/>
        </w:rPr>
        <w:t xml:space="preserve"> a las </w:t>
      </w:r>
      <w:r w:rsidR="00E67F3A" w:rsidRPr="00D32058">
        <w:rPr>
          <w:rFonts w:eastAsia="Times New Roman"/>
          <w:sz w:val="20"/>
          <w:szCs w:val="20"/>
        </w:rPr>
        <w:t>reglas</w:t>
      </w:r>
      <w:r w:rsidR="00202269" w:rsidRPr="00D32058">
        <w:rPr>
          <w:rFonts w:eastAsia="Times New Roman"/>
          <w:sz w:val="20"/>
          <w:szCs w:val="20"/>
        </w:rPr>
        <w:t xml:space="preserve"> </w:t>
      </w:r>
      <w:r w:rsidR="00E67F3A" w:rsidRPr="00D32058">
        <w:rPr>
          <w:rFonts w:eastAsia="Times New Roman"/>
          <w:sz w:val="20"/>
          <w:szCs w:val="20"/>
        </w:rPr>
        <w:t>que se</w:t>
      </w:r>
      <w:r w:rsidR="00202269" w:rsidRPr="00D32058">
        <w:rPr>
          <w:rFonts w:eastAsia="Times New Roman"/>
          <w:sz w:val="20"/>
          <w:szCs w:val="20"/>
        </w:rPr>
        <w:t xml:space="preserve"> han establecido.</w:t>
      </w:r>
    </w:p>
    <w:p w14:paraId="18454667" w14:textId="5983B857" w:rsidR="004D7BCC" w:rsidRDefault="004D7BCC" w:rsidP="007D5877">
      <w:pPr>
        <w:jc w:val="both"/>
        <w:rPr>
          <w:rFonts w:eastAsia="Times New Roman"/>
          <w:sz w:val="20"/>
          <w:szCs w:val="20"/>
        </w:rPr>
      </w:pPr>
    </w:p>
    <w:p w14:paraId="2D43D452" w14:textId="1E352B27" w:rsidR="00230893" w:rsidRDefault="00230893" w:rsidP="007D5877">
      <w:pPr>
        <w:jc w:val="both"/>
        <w:rPr>
          <w:rFonts w:eastAsia="Times New Roman"/>
          <w:sz w:val="20"/>
          <w:szCs w:val="20"/>
        </w:rPr>
      </w:pPr>
    </w:p>
    <w:p w14:paraId="78C53714" w14:textId="40DEF825" w:rsidR="00230893" w:rsidRDefault="00230893" w:rsidP="007D5877">
      <w:pPr>
        <w:jc w:val="both"/>
        <w:rPr>
          <w:rFonts w:eastAsia="Times New Roman"/>
          <w:sz w:val="20"/>
          <w:szCs w:val="20"/>
        </w:rPr>
      </w:pPr>
    </w:p>
    <w:p w14:paraId="44E28346" w14:textId="40D2FA7B" w:rsidR="00230893" w:rsidRDefault="00230893" w:rsidP="007D5877">
      <w:pPr>
        <w:jc w:val="both"/>
        <w:rPr>
          <w:rFonts w:eastAsia="Times New Roman"/>
          <w:sz w:val="20"/>
          <w:szCs w:val="20"/>
        </w:rPr>
      </w:pPr>
    </w:p>
    <w:p w14:paraId="78E029A8" w14:textId="4AAAFE3A" w:rsidR="00230893" w:rsidRDefault="00230893" w:rsidP="007D5877">
      <w:pPr>
        <w:jc w:val="both"/>
        <w:rPr>
          <w:rFonts w:eastAsia="Times New Roman"/>
          <w:sz w:val="20"/>
          <w:szCs w:val="20"/>
        </w:rPr>
      </w:pPr>
    </w:p>
    <w:p w14:paraId="1CE7DC00" w14:textId="77777777" w:rsidR="00230893" w:rsidRPr="00D32058" w:rsidRDefault="00230893" w:rsidP="007D5877">
      <w:pPr>
        <w:jc w:val="both"/>
        <w:rPr>
          <w:rFonts w:eastAsia="Times New Roman"/>
          <w:sz w:val="20"/>
          <w:szCs w:val="20"/>
        </w:rPr>
      </w:pPr>
    </w:p>
    <w:p w14:paraId="5A65D614" w14:textId="77777777" w:rsidR="00230893" w:rsidRDefault="00EC322B" w:rsidP="00A71D1B">
      <w:pPr>
        <w:jc w:val="both"/>
        <w:rPr>
          <w:rFonts w:eastAsia="Times New Roman"/>
          <w:sz w:val="20"/>
          <w:szCs w:val="20"/>
        </w:rPr>
      </w:pPr>
      <w:r w:rsidRPr="00D32058">
        <w:rPr>
          <w:rFonts w:eastAsia="Times New Roman"/>
          <w:sz w:val="20"/>
          <w:szCs w:val="20"/>
        </w:rPr>
        <w:t xml:space="preserve">El señor Felipe Vega no tiene ninguna duda de que el Minae ha hecho lo que corresponde y una buena labor de defensa de estos recursos, sin embargo, no comparte el tema del accionar del Ministerio de Hacienda ya que se está incumpliendo la normativa legal y considera que esta Junta debe ser firme de </w:t>
      </w:r>
      <w:r w:rsidR="00FD34CE" w:rsidRPr="00D32058">
        <w:rPr>
          <w:rFonts w:eastAsia="Times New Roman"/>
          <w:sz w:val="20"/>
          <w:szCs w:val="20"/>
        </w:rPr>
        <w:t>n</w:t>
      </w:r>
      <w:r w:rsidRPr="00D32058">
        <w:rPr>
          <w:rFonts w:eastAsia="Times New Roman"/>
          <w:sz w:val="20"/>
          <w:szCs w:val="20"/>
        </w:rPr>
        <w:t>o aceptar estas cosas que no son legales.</w:t>
      </w:r>
      <w:r w:rsidR="00A71D1B">
        <w:rPr>
          <w:rFonts w:eastAsia="Times New Roman"/>
          <w:sz w:val="20"/>
          <w:szCs w:val="20"/>
        </w:rPr>
        <w:t xml:space="preserve"> </w:t>
      </w:r>
    </w:p>
    <w:p w14:paraId="2E971163" w14:textId="3D401E88" w:rsidR="00230893" w:rsidRDefault="00230893" w:rsidP="00A71D1B">
      <w:pPr>
        <w:jc w:val="both"/>
        <w:rPr>
          <w:rFonts w:eastAsia="Times New Roman"/>
          <w:sz w:val="20"/>
          <w:szCs w:val="20"/>
        </w:rPr>
      </w:pPr>
    </w:p>
    <w:p w14:paraId="4BBB5947" w14:textId="14237047" w:rsidR="00A71D1B" w:rsidRPr="00D32058" w:rsidRDefault="00A71D1B" w:rsidP="00A71D1B">
      <w:pPr>
        <w:jc w:val="both"/>
        <w:rPr>
          <w:sz w:val="20"/>
          <w:szCs w:val="20"/>
          <w:lang w:val="es-ES"/>
        </w:rPr>
      </w:pPr>
      <w:r w:rsidRPr="00D32058">
        <w:rPr>
          <w:rFonts w:eastAsia="Times New Roman"/>
          <w:color w:val="000000"/>
          <w:sz w:val="20"/>
          <w:szCs w:val="20"/>
        </w:rPr>
        <w:t>Asimismo, solicita a la Administración, que se envíe copia de este acuerdo a la Contraloría General de la República.</w:t>
      </w:r>
    </w:p>
    <w:p w14:paraId="11CAFB89" w14:textId="3E497C46" w:rsidR="003C3D5F" w:rsidRPr="00D32058" w:rsidRDefault="003C3D5F" w:rsidP="007D5877">
      <w:pPr>
        <w:jc w:val="both"/>
        <w:rPr>
          <w:rFonts w:eastAsia="Times New Roman"/>
          <w:sz w:val="20"/>
          <w:szCs w:val="20"/>
        </w:rPr>
      </w:pPr>
    </w:p>
    <w:p w14:paraId="57640A4A" w14:textId="77777777" w:rsidR="00230893" w:rsidRDefault="007203E5" w:rsidP="007D5877">
      <w:pPr>
        <w:jc w:val="both"/>
        <w:rPr>
          <w:rFonts w:eastAsia="Times New Roman"/>
          <w:sz w:val="20"/>
          <w:szCs w:val="20"/>
        </w:rPr>
      </w:pPr>
      <w:r w:rsidRPr="00D32058">
        <w:rPr>
          <w:rFonts w:eastAsia="Times New Roman"/>
          <w:sz w:val="20"/>
          <w:szCs w:val="20"/>
        </w:rPr>
        <w:t xml:space="preserve">El señor Jorge Mario Rodríguez </w:t>
      </w:r>
      <w:r w:rsidR="00AA1FF0" w:rsidRPr="00D32058">
        <w:rPr>
          <w:rFonts w:eastAsia="Times New Roman"/>
          <w:sz w:val="20"/>
          <w:szCs w:val="20"/>
        </w:rPr>
        <w:t>reitera</w:t>
      </w:r>
      <w:r w:rsidRPr="00D32058">
        <w:rPr>
          <w:rFonts w:eastAsia="Times New Roman"/>
          <w:sz w:val="20"/>
          <w:szCs w:val="20"/>
        </w:rPr>
        <w:t xml:space="preserve"> que, </w:t>
      </w:r>
      <w:r w:rsidR="00AA1FF0" w:rsidRPr="00D32058">
        <w:rPr>
          <w:rFonts w:eastAsia="Times New Roman"/>
          <w:sz w:val="20"/>
          <w:szCs w:val="20"/>
        </w:rPr>
        <w:t xml:space="preserve">como administración se ha atendido todas las solicitudes de información que envía Minae pensando en </w:t>
      </w:r>
      <w:r w:rsidR="00974ECA">
        <w:rPr>
          <w:rFonts w:eastAsia="Times New Roman"/>
          <w:sz w:val="20"/>
          <w:szCs w:val="20"/>
        </w:rPr>
        <w:t>que si no se hace Fonafifo</w:t>
      </w:r>
      <w:r w:rsidR="00AA1FF0" w:rsidRPr="00D32058">
        <w:rPr>
          <w:rFonts w:eastAsia="Times New Roman"/>
          <w:sz w:val="20"/>
          <w:szCs w:val="20"/>
        </w:rPr>
        <w:t xml:space="preserve"> quedaría fuera de presupuesto y eso implicaría un problema mucho </w:t>
      </w:r>
      <w:r w:rsidR="003C3D5F" w:rsidRPr="00D32058">
        <w:rPr>
          <w:rFonts w:eastAsia="Times New Roman"/>
          <w:sz w:val="20"/>
          <w:szCs w:val="20"/>
        </w:rPr>
        <w:t>mayor,</w:t>
      </w:r>
      <w:r w:rsidR="00AA1FF0" w:rsidRPr="00D32058">
        <w:rPr>
          <w:rFonts w:eastAsia="Times New Roman"/>
          <w:sz w:val="20"/>
          <w:szCs w:val="20"/>
        </w:rPr>
        <w:t xml:space="preserve"> aunque también se ha manifestado que esa cantidad de recursos son insuficientes para atender los compromisos.</w:t>
      </w:r>
    </w:p>
    <w:p w14:paraId="6F7F93D7" w14:textId="77777777" w:rsidR="00230893" w:rsidRDefault="00230893" w:rsidP="007D5877">
      <w:pPr>
        <w:jc w:val="both"/>
        <w:rPr>
          <w:rFonts w:eastAsia="Times New Roman"/>
          <w:sz w:val="20"/>
          <w:szCs w:val="20"/>
        </w:rPr>
      </w:pPr>
    </w:p>
    <w:p w14:paraId="18101EA3" w14:textId="194522EA" w:rsidR="007203E5" w:rsidRPr="00D32058" w:rsidRDefault="00AA1FF0" w:rsidP="007D5877">
      <w:pPr>
        <w:jc w:val="both"/>
        <w:rPr>
          <w:rFonts w:eastAsia="Times New Roman"/>
          <w:sz w:val="20"/>
          <w:szCs w:val="20"/>
        </w:rPr>
      </w:pPr>
      <w:r w:rsidRPr="00D32058">
        <w:rPr>
          <w:rFonts w:eastAsia="Times New Roman"/>
          <w:sz w:val="20"/>
          <w:szCs w:val="20"/>
        </w:rPr>
        <w:t>Lo que si le gustaría es que la Junta Directiva avale esas gestiones ya que si no se estaría en un problema muy serio si no se incluyen esos ¢3.000 millones</w:t>
      </w:r>
      <w:r w:rsidR="00F227F4">
        <w:rPr>
          <w:rFonts w:eastAsia="Times New Roman"/>
          <w:sz w:val="20"/>
          <w:szCs w:val="20"/>
        </w:rPr>
        <w:t>.</w:t>
      </w:r>
    </w:p>
    <w:p w14:paraId="783706E8" w14:textId="7210F21B" w:rsidR="00737845" w:rsidRDefault="00737845" w:rsidP="00C71EDB">
      <w:pPr>
        <w:rPr>
          <w:rFonts w:eastAsia="Times New Roman"/>
          <w:sz w:val="20"/>
          <w:szCs w:val="20"/>
        </w:rPr>
      </w:pPr>
    </w:p>
    <w:p w14:paraId="5269276A" w14:textId="77777777" w:rsidR="00230893" w:rsidRDefault="00737845" w:rsidP="000D467D">
      <w:pPr>
        <w:jc w:val="both"/>
        <w:rPr>
          <w:rFonts w:eastAsia="Times New Roman"/>
          <w:sz w:val="20"/>
          <w:szCs w:val="20"/>
        </w:rPr>
      </w:pPr>
      <w:r w:rsidRPr="00D32058">
        <w:rPr>
          <w:rFonts w:eastAsia="Times New Roman"/>
          <w:sz w:val="20"/>
          <w:szCs w:val="20"/>
        </w:rPr>
        <w:t xml:space="preserve">El señor Mauricio Chacón señala que, </w:t>
      </w:r>
      <w:r w:rsidR="00D009CD" w:rsidRPr="00D32058">
        <w:rPr>
          <w:rFonts w:eastAsia="Times New Roman"/>
          <w:sz w:val="20"/>
          <w:szCs w:val="20"/>
        </w:rPr>
        <w:t>se debe indicar r</w:t>
      </w:r>
      <w:r w:rsidR="003B2B90" w:rsidRPr="00D32058">
        <w:rPr>
          <w:rFonts w:eastAsia="Times New Roman"/>
          <w:sz w:val="20"/>
          <w:szCs w:val="20"/>
        </w:rPr>
        <w:t>esponsablemente debemos indicar la legalidad vigente que obliga a cumplir con los contratos es</w:t>
      </w:r>
      <w:r w:rsidR="000D467D" w:rsidRPr="00D32058">
        <w:rPr>
          <w:rFonts w:eastAsia="Times New Roman"/>
          <w:sz w:val="20"/>
          <w:szCs w:val="20"/>
        </w:rPr>
        <w:t>tablecidos, ya que no existe clá</w:t>
      </w:r>
      <w:r w:rsidR="003B2B90" w:rsidRPr="00D32058">
        <w:rPr>
          <w:rFonts w:eastAsia="Times New Roman"/>
          <w:sz w:val="20"/>
          <w:szCs w:val="20"/>
        </w:rPr>
        <w:t>usula alguna que pueda dispensar o diferir el pago respectivo.</w:t>
      </w:r>
      <w:r w:rsidR="00250D3F">
        <w:rPr>
          <w:rFonts w:eastAsia="Times New Roman"/>
          <w:sz w:val="20"/>
          <w:szCs w:val="20"/>
        </w:rPr>
        <w:t xml:space="preserve"> </w:t>
      </w:r>
    </w:p>
    <w:p w14:paraId="2B288C56" w14:textId="77777777" w:rsidR="00230893" w:rsidRDefault="00230893" w:rsidP="000D467D">
      <w:pPr>
        <w:jc w:val="both"/>
        <w:rPr>
          <w:rFonts w:eastAsia="Times New Roman"/>
          <w:sz w:val="20"/>
          <w:szCs w:val="20"/>
        </w:rPr>
      </w:pPr>
    </w:p>
    <w:p w14:paraId="6E6F75A6" w14:textId="2719FDC1" w:rsidR="003B2B90" w:rsidRDefault="000D467D" w:rsidP="000D467D">
      <w:pPr>
        <w:jc w:val="both"/>
        <w:rPr>
          <w:rFonts w:eastAsia="Times New Roman"/>
          <w:sz w:val="20"/>
          <w:szCs w:val="20"/>
        </w:rPr>
      </w:pPr>
      <w:r w:rsidRPr="00D32058">
        <w:rPr>
          <w:rFonts w:eastAsia="Times New Roman"/>
          <w:sz w:val="20"/>
          <w:szCs w:val="20"/>
        </w:rPr>
        <w:t>El</w:t>
      </w:r>
      <w:r w:rsidR="003B2B90" w:rsidRPr="00D32058">
        <w:rPr>
          <w:rFonts w:eastAsia="Times New Roman"/>
          <w:sz w:val="20"/>
          <w:szCs w:val="20"/>
        </w:rPr>
        <w:t xml:space="preserve"> acuerdo debe ser amplio en datos sobre los montos y plazos, a fin de que quede muy bien fundamentada la posición de los directivos en cuanto a que quizá el monto "ahorrado" puede ser mucho menor al costo económico de eventuales demandas por incumplimiento.</w:t>
      </w:r>
    </w:p>
    <w:p w14:paraId="5169B82D" w14:textId="77777777" w:rsidR="003C3D5F" w:rsidRDefault="003C3D5F" w:rsidP="003B2B90">
      <w:pPr>
        <w:jc w:val="both"/>
        <w:rPr>
          <w:rFonts w:eastAsia="Times New Roman"/>
          <w:sz w:val="20"/>
          <w:szCs w:val="20"/>
        </w:rPr>
      </w:pPr>
    </w:p>
    <w:p w14:paraId="17A3E400" w14:textId="0EF112C5" w:rsidR="000D467D" w:rsidRPr="00D32058" w:rsidRDefault="000D467D" w:rsidP="003B2B90">
      <w:pPr>
        <w:jc w:val="both"/>
        <w:rPr>
          <w:rFonts w:eastAsia="Times New Roman"/>
          <w:sz w:val="20"/>
          <w:szCs w:val="20"/>
        </w:rPr>
      </w:pPr>
      <w:r w:rsidRPr="00D32058">
        <w:rPr>
          <w:rFonts w:eastAsia="Times New Roman"/>
          <w:sz w:val="20"/>
          <w:szCs w:val="20"/>
        </w:rPr>
        <w:t>Asimismo, se debe ampliar</w:t>
      </w:r>
      <w:r w:rsidR="003B2B90" w:rsidRPr="00D32058">
        <w:rPr>
          <w:rFonts w:eastAsia="Times New Roman"/>
          <w:sz w:val="20"/>
          <w:szCs w:val="20"/>
        </w:rPr>
        <w:t xml:space="preserve"> en las argumentaciones legales que sustentan la posición de los directivos de hacer las gestiones necesarias para cubrir la totalidad de lo comprometido en los contratos v</w:t>
      </w:r>
      <w:r w:rsidRPr="00D32058">
        <w:rPr>
          <w:rFonts w:eastAsia="Times New Roman"/>
          <w:sz w:val="20"/>
          <w:szCs w:val="20"/>
        </w:rPr>
        <w:t>igentes y sustentar el hecho d</w:t>
      </w:r>
      <w:r w:rsidR="003B2B90" w:rsidRPr="00D32058">
        <w:rPr>
          <w:rFonts w:eastAsia="Times New Roman"/>
          <w:sz w:val="20"/>
          <w:szCs w:val="20"/>
        </w:rPr>
        <w:t>el cambio en la ruta de</w:t>
      </w:r>
      <w:r w:rsidR="00D67886">
        <w:rPr>
          <w:rFonts w:eastAsia="Times New Roman"/>
          <w:sz w:val="20"/>
          <w:szCs w:val="20"/>
        </w:rPr>
        <w:t xml:space="preserve"> asignación del presupuesto no se sustenta en </w:t>
      </w:r>
      <w:r w:rsidR="003B2B90" w:rsidRPr="00D32058">
        <w:rPr>
          <w:rFonts w:eastAsia="Times New Roman"/>
          <w:sz w:val="20"/>
          <w:szCs w:val="20"/>
        </w:rPr>
        <w:t>cambios en la legislación vigente.</w:t>
      </w:r>
    </w:p>
    <w:p w14:paraId="19D62406" w14:textId="77777777" w:rsidR="003C3D5F" w:rsidRDefault="003C3D5F" w:rsidP="003B2B90">
      <w:pPr>
        <w:jc w:val="both"/>
        <w:rPr>
          <w:rFonts w:eastAsia="Times New Roman"/>
          <w:sz w:val="20"/>
          <w:szCs w:val="20"/>
        </w:rPr>
      </w:pPr>
    </w:p>
    <w:p w14:paraId="03673AA4" w14:textId="620CA300" w:rsidR="009A434E" w:rsidRPr="00D32058" w:rsidRDefault="000D467D" w:rsidP="003B2B90">
      <w:pPr>
        <w:jc w:val="both"/>
        <w:rPr>
          <w:rFonts w:eastAsia="Times New Roman"/>
          <w:sz w:val="20"/>
          <w:szCs w:val="20"/>
        </w:rPr>
      </w:pPr>
      <w:r w:rsidRPr="00D32058">
        <w:rPr>
          <w:rFonts w:eastAsia="Times New Roman"/>
          <w:sz w:val="20"/>
          <w:szCs w:val="20"/>
        </w:rPr>
        <w:t xml:space="preserve">Por otra parte, el señor Chacón agrega que, se debe </w:t>
      </w:r>
      <w:r w:rsidR="00950302" w:rsidRPr="00D32058">
        <w:rPr>
          <w:rFonts w:eastAsia="Times New Roman"/>
          <w:sz w:val="20"/>
          <w:szCs w:val="20"/>
        </w:rPr>
        <w:t xml:space="preserve">ir </w:t>
      </w:r>
      <w:r w:rsidRPr="00D32058">
        <w:rPr>
          <w:rFonts w:eastAsia="Times New Roman"/>
          <w:sz w:val="20"/>
          <w:szCs w:val="20"/>
        </w:rPr>
        <w:t>trabajando</w:t>
      </w:r>
      <w:r w:rsidR="00950302" w:rsidRPr="00D32058">
        <w:rPr>
          <w:rFonts w:eastAsia="Times New Roman"/>
          <w:sz w:val="20"/>
          <w:szCs w:val="20"/>
        </w:rPr>
        <w:t xml:space="preserve"> en un escenario pesimista para </w:t>
      </w:r>
      <w:r w:rsidRPr="00D32058">
        <w:rPr>
          <w:rFonts w:eastAsia="Times New Roman"/>
          <w:sz w:val="20"/>
          <w:szCs w:val="20"/>
        </w:rPr>
        <w:t xml:space="preserve">estar preparados y </w:t>
      </w:r>
      <w:r w:rsidR="00950302" w:rsidRPr="00D32058">
        <w:rPr>
          <w:rFonts w:eastAsia="Times New Roman"/>
          <w:sz w:val="20"/>
          <w:szCs w:val="20"/>
        </w:rPr>
        <w:t xml:space="preserve">que el impacto sea </w:t>
      </w:r>
      <w:r w:rsidRPr="00D32058">
        <w:rPr>
          <w:rFonts w:eastAsia="Times New Roman"/>
          <w:sz w:val="20"/>
          <w:szCs w:val="20"/>
        </w:rPr>
        <w:t>mínimo</w:t>
      </w:r>
      <w:r w:rsidR="00950302" w:rsidRPr="00D32058">
        <w:rPr>
          <w:rFonts w:eastAsia="Times New Roman"/>
          <w:sz w:val="20"/>
          <w:szCs w:val="20"/>
        </w:rPr>
        <w:t>.</w:t>
      </w:r>
    </w:p>
    <w:p w14:paraId="3363052E" w14:textId="78955075" w:rsidR="00D67886" w:rsidRPr="00D32058" w:rsidRDefault="00D67886" w:rsidP="003B2B90">
      <w:pPr>
        <w:jc w:val="both"/>
        <w:rPr>
          <w:rFonts w:eastAsia="Times New Roman"/>
          <w:sz w:val="20"/>
          <w:szCs w:val="20"/>
        </w:rPr>
      </w:pPr>
    </w:p>
    <w:p w14:paraId="5E481B32" w14:textId="77777777" w:rsidR="00ED39A3" w:rsidRPr="00D32058" w:rsidRDefault="00ED39A3" w:rsidP="00ED39A3">
      <w:pPr>
        <w:jc w:val="both"/>
        <w:rPr>
          <w:rFonts w:eastAsia="Times New Roman"/>
          <w:sz w:val="20"/>
          <w:szCs w:val="20"/>
        </w:rPr>
      </w:pPr>
      <w:r w:rsidRPr="00D32058">
        <w:rPr>
          <w:sz w:val="20"/>
          <w:szCs w:val="20"/>
          <w:lang w:val="es-ES"/>
        </w:rPr>
        <w:t xml:space="preserve">El señor Néstor </w:t>
      </w:r>
      <w:r w:rsidRPr="00D32058">
        <w:rPr>
          <w:rFonts w:eastAsia="Times New Roman"/>
          <w:sz w:val="20"/>
          <w:szCs w:val="20"/>
        </w:rPr>
        <w:t>Baltodano la aprobación del presupuesto extraordinario, se debe hacer bajo protesta y como pago parcial de un compromiso legal adquirido por el Estado, el cual debe cumplirse.</w:t>
      </w:r>
    </w:p>
    <w:p w14:paraId="132A5A0A" w14:textId="264396B7" w:rsidR="003C3D5F" w:rsidRPr="00D32058" w:rsidRDefault="003C3D5F" w:rsidP="003B2B90">
      <w:pPr>
        <w:jc w:val="both"/>
        <w:rPr>
          <w:rFonts w:eastAsia="Times New Roman"/>
          <w:sz w:val="20"/>
          <w:szCs w:val="20"/>
        </w:rPr>
      </w:pPr>
    </w:p>
    <w:p w14:paraId="35F54A10" w14:textId="3C96E3CE" w:rsidR="00A4757F" w:rsidRPr="00D32058" w:rsidRDefault="00A4757F" w:rsidP="00777F96">
      <w:pPr>
        <w:jc w:val="both"/>
        <w:rPr>
          <w:sz w:val="20"/>
          <w:szCs w:val="20"/>
          <w:lang w:val="es-ES"/>
        </w:rPr>
      </w:pPr>
      <w:r w:rsidRPr="00D32058">
        <w:rPr>
          <w:sz w:val="20"/>
          <w:szCs w:val="20"/>
          <w:lang w:val="es-ES"/>
        </w:rPr>
        <w:t>El señor Gustavo Elizondo señala que</w:t>
      </w:r>
      <w:r w:rsidR="00CE04B4" w:rsidRPr="00D32058">
        <w:rPr>
          <w:sz w:val="20"/>
          <w:szCs w:val="20"/>
          <w:lang w:val="es-ES"/>
        </w:rPr>
        <w:t xml:space="preserve">, se </w:t>
      </w:r>
      <w:r w:rsidRPr="00D32058">
        <w:rPr>
          <w:rFonts w:eastAsia="Times New Roman"/>
          <w:color w:val="000000"/>
          <w:sz w:val="20"/>
          <w:szCs w:val="20"/>
        </w:rPr>
        <w:t>debe dejar claro que esta Junta Directiva previene a las autoridades de Hacienda que, ante una posible acción judicial de alguno de los perjudicados, no podemos asumir ninguna responsabilidad porque en el presupuesto ordinario incluimos la totalidad de esos compromisos y será el Estado como deudor final de los mismos, quien deberá asumir estas consecuencias.</w:t>
      </w:r>
      <w:r w:rsidR="00777F96" w:rsidRPr="00D32058">
        <w:rPr>
          <w:sz w:val="20"/>
          <w:szCs w:val="20"/>
          <w:lang w:val="es-ES"/>
        </w:rPr>
        <w:t xml:space="preserve"> </w:t>
      </w:r>
    </w:p>
    <w:p w14:paraId="5179CA4F" w14:textId="77777777" w:rsidR="00A4757F" w:rsidRPr="00D32058" w:rsidRDefault="00A4757F" w:rsidP="00C650F1">
      <w:pPr>
        <w:jc w:val="both"/>
        <w:rPr>
          <w:sz w:val="20"/>
          <w:szCs w:val="20"/>
          <w:lang w:val="es-ES"/>
        </w:rPr>
      </w:pPr>
    </w:p>
    <w:p w14:paraId="5175DED3" w14:textId="4674C95C" w:rsidR="00C650F1" w:rsidRPr="00A362B4" w:rsidRDefault="00C650F1" w:rsidP="00C650F1">
      <w:pPr>
        <w:jc w:val="both"/>
        <w:rPr>
          <w:sz w:val="20"/>
          <w:szCs w:val="20"/>
          <w:lang w:val="es-ES"/>
        </w:rPr>
      </w:pPr>
      <w:r w:rsidRPr="00A362B4">
        <w:rPr>
          <w:sz w:val="20"/>
          <w:szCs w:val="20"/>
          <w:lang w:val="es-ES"/>
        </w:rPr>
        <w:t>Considerando que las autoridades del Minae solicitan al Fonafifo que apruebe un ajuste en la solicitud de presupuesto extraordinario, la Junta Directiva acuerda por unanimidad:</w:t>
      </w:r>
    </w:p>
    <w:p w14:paraId="3318231F" w14:textId="5FE026DD" w:rsidR="00C650F1" w:rsidRDefault="00C650F1" w:rsidP="007441CD">
      <w:pPr>
        <w:jc w:val="both"/>
        <w:rPr>
          <w:b/>
          <w:sz w:val="20"/>
          <w:szCs w:val="20"/>
          <w:highlight w:val="yellow"/>
          <w:u w:val="single"/>
        </w:rPr>
      </w:pPr>
    </w:p>
    <w:p w14:paraId="353FD5DC" w14:textId="6CFC3023" w:rsidR="00230893" w:rsidRDefault="00230893" w:rsidP="007441CD">
      <w:pPr>
        <w:jc w:val="both"/>
        <w:rPr>
          <w:b/>
          <w:sz w:val="20"/>
          <w:szCs w:val="20"/>
          <w:highlight w:val="yellow"/>
          <w:u w:val="single"/>
        </w:rPr>
      </w:pPr>
    </w:p>
    <w:p w14:paraId="21CF990A" w14:textId="342EE4E2" w:rsidR="00230893" w:rsidRDefault="00230893" w:rsidP="007441CD">
      <w:pPr>
        <w:jc w:val="both"/>
        <w:rPr>
          <w:b/>
          <w:sz w:val="20"/>
          <w:szCs w:val="20"/>
          <w:highlight w:val="yellow"/>
          <w:u w:val="single"/>
        </w:rPr>
      </w:pPr>
    </w:p>
    <w:p w14:paraId="060F7A30" w14:textId="1ACF2CE0" w:rsidR="00230893" w:rsidRDefault="00230893" w:rsidP="007441CD">
      <w:pPr>
        <w:jc w:val="both"/>
        <w:rPr>
          <w:b/>
          <w:sz w:val="20"/>
          <w:szCs w:val="20"/>
          <w:highlight w:val="yellow"/>
          <w:u w:val="single"/>
        </w:rPr>
      </w:pPr>
    </w:p>
    <w:p w14:paraId="18F95203" w14:textId="2FCBFF41" w:rsidR="00230893" w:rsidRDefault="00230893" w:rsidP="007441CD">
      <w:pPr>
        <w:jc w:val="both"/>
        <w:rPr>
          <w:b/>
          <w:sz w:val="20"/>
          <w:szCs w:val="20"/>
          <w:highlight w:val="yellow"/>
          <w:u w:val="single"/>
        </w:rPr>
      </w:pPr>
    </w:p>
    <w:p w14:paraId="400C2300" w14:textId="2CA78E4B" w:rsidR="00230893" w:rsidRDefault="00230893" w:rsidP="007441CD">
      <w:pPr>
        <w:jc w:val="both"/>
        <w:rPr>
          <w:b/>
          <w:sz w:val="20"/>
          <w:szCs w:val="20"/>
          <w:highlight w:val="yellow"/>
          <w:u w:val="single"/>
        </w:rPr>
      </w:pPr>
    </w:p>
    <w:p w14:paraId="330A9E2D" w14:textId="3962F067" w:rsidR="00230893" w:rsidRDefault="00230893" w:rsidP="007441CD">
      <w:pPr>
        <w:jc w:val="both"/>
        <w:rPr>
          <w:b/>
          <w:sz w:val="20"/>
          <w:szCs w:val="20"/>
          <w:highlight w:val="yellow"/>
          <w:u w:val="single"/>
        </w:rPr>
      </w:pPr>
    </w:p>
    <w:p w14:paraId="23AD60E8" w14:textId="4D6B74AE" w:rsidR="00230893" w:rsidRDefault="00230893" w:rsidP="007441CD">
      <w:pPr>
        <w:jc w:val="both"/>
        <w:rPr>
          <w:b/>
          <w:sz w:val="20"/>
          <w:szCs w:val="20"/>
          <w:highlight w:val="yellow"/>
          <w:u w:val="single"/>
        </w:rPr>
      </w:pPr>
    </w:p>
    <w:p w14:paraId="2E680D3B" w14:textId="36B636E4" w:rsidR="00230893" w:rsidRDefault="00230893" w:rsidP="007441CD">
      <w:pPr>
        <w:jc w:val="both"/>
        <w:rPr>
          <w:b/>
          <w:sz w:val="20"/>
          <w:szCs w:val="20"/>
          <w:highlight w:val="yellow"/>
          <w:u w:val="single"/>
        </w:rPr>
      </w:pPr>
    </w:p>
    <w:p w14:paraId="07649D6D" w14:textId="39F814D9" w:rsidR="00DA093A" w:rsidRDefault="00DA093A" w:rsidP="007441CD">
      <w:pPr>
        <w:jc w:val="both"/>
        <w:rPr>
          <w:b/>
          <w:sz w:val="20"/>
          <w:szCs w:val="20"/>
          <w:highlight w:val="yellow"/>
          <w:u w:val="single"/>
        </w:rPr>
      </w:pPr>
    </w:p>
    <w:p w14:paraId="7D448FC9" w14:textId="77777777" w:rsidR="00DA093A" w:rsidRDefault="00DA093A" w:rsidP="007441CD">
      <w:pPr>
        <w:jc w:val="both"/>
        <w:rPr>
          <w:b/>
          <w:sz w:val="20"/>
          <w:szCs w:val="20"/>
          <w:highlight w:val="yellow"/>
          <w:u w:val="single"/>
        </w:rPr>
      </w:pPr>
      <w:bookmarkStart w:id="0" w:name="_GoBack"/>
      <w:bookmarkEnd w:id="0"/>
    </w:p>
    <w:p w14:paraId="1BCC70A9" w14:textId="77777777" w:rsidR="00230893" w:rsidRPr="00D32058" w:rsidRDefault="00230893" w:rsidP="007441CD">
      <w:pPr>
        <w:jc w:val="both"/>
        <w:rPr>
          <w:b/>
          <w:sz w:val="20"/>
          <w:szCs w:val="20"/>
          <w:highlight w:val="yellow"/>
          <w:u w:val="single"/>
        </w:rPr>
      </w:pPr>
    </w:p>
    <w:p w14:paraId="6C4A4192" w14:textId="77777777" w:rsidR="00415118" w:rsidRPr="00415118" w:rsidRDefault="00415118" w:rsidP="00415118">
      <w:pPr>
        <w:jc w:val="both"/>
        <w:rPr>
          <w:b/>
          <w:sz w:val="20"/>
          <w:szCs w:val="20"/>
        </w:rPr>
      </w:pPr>
      <w:r w:rsidRPr="00415118">
        <w:rPr>
          <w:b/>
          <w:sz w:val="20"/>
          <w:szCs w:val="20"/>
        </w:rPr>
        <w:t>ACUERDO PRIMERO</w:t>
      </w:r>
      <w:r w:rsidRPr="00415118">
        <w:rPr>
          <w:sz w:val="20"/>
          <w:szCs w:val="20"/>
        </w:rPr>
        <w:t>. Se aprueba bajo los condicionamientos y precauciones expresadas en el acuerdo segundo de esta sesión, la solicitud de ajuste al presupuesto solicitada por el Ministerio de Ambiente y Energía en atención a la regla tributaria impuesta por el Ministerio de Hacienda que establece un presupuesto extraordinario por la suma de ₡2.998 millones</w:t>
      </w:r>
      <w:r w:rsidRPr="00415118" w:rsidDel="002F49E9">
        <w:rPr>
          <w:color w:val="FF0000"/>
          <w:sz w:val="20"/>
          <w:szCs w:val="20"/>
        </w:rPr>
        <w:t xml:space="preserve"> </w:t>
      </w:r>
      <w:r w:rsidRPr="00415118">
        <w:rPr>
          <w:sz w:val="20"/>
          <w:szCs w:val="20"/>
        </w:rPr>
        <w:t xml:space="preserve">para el ejercicio económico del año 2021. </w:t>
      </w:r>
      <w:r w:rsidRPr="00415118">
        <w:rPr>
          <w:b/>
          <w:sz w:val="20"/>
          <w:szCs w:val="20"/>
        </w:rPr>
        <w:t xml:space="preserve">ACUERDO FIRME. </w:t>
      </w:r>
    </w:p>
    <w:p w14:paraId="7E533F85" w14:textId="2C2F6FE1" w:rsidR="00230893" w:rsidRPr="00415118" w:rsidRDefault="00230893" w:rsidP="00415118">
      <w:pPr>
        <w:jc w:val="both"/>
        <w:rPr>
          <w:b/>
          <w:sz w:val="20"/>
          <w:szCs w:val="20"/>
        </w:rPr>
      </w:pPr>
    </w:p>
    <w:p w14:paraId="7AE7E879" w14:textId="77777777" w:rsidR="00415118" w:rsidRPr="00415118" w:rsidRDefault="00415118" w:rsidP="00415118">
      <w:pPr>
        <w:jc w:val="both"/>
        <w:rPr>
          <w:sz w:val="20"/>
          <w:szCs w:val="20"/>
        </w:rPr>
      </w:pPr>
      <w:r w:rsidRPr="00415118">
        <w:rPr>
          <w:b/>
          <w:sz w:val="20"/>
          <w:szCs w:val="20"/>
        </w:rPr>
        <w:t>ACUERDO SEGUNDO</w:t>
      </w:r>
      <w:r w:rsidRPr="00415118">
        <w:rPr>
          <w:sz w:val="20"/>
          <w:szCs w:val="20"/>
        </w:rPr>
        <w:t xml:space="preserve">. Comunicar al Ministro de Hacienda que la aprobación del presupuesto extraordinario para el año 2021, indicado en el acuerdo anterior, es insuficiente para el cumplimiento de las obligaciones de los contratos de pago por servicios ambientales suscritos con propietarios de bosques y reforestadores, antes del año 2021. </w:t>
      </w:r>
    </w:p>
    <w:p w14:paraId="2DCE76C0" w14:textId="77777777" w:rsidR="00415118" w:rsidRPr="00415118" w:rsidRDefault="00415118" w:rsidP="00415118">
      <w:pPr>
        <w:jc w:val="both"/>
        <w:rPr>
          <w:sz w:val="20"/>
          <w:szCs w:val="20"/>
        </w:rPr>
      </w:pPr>
    </w:p>
    <w:p w14:paraId="64AE62EA" w14:textId="28D667F8" w:rsidR="00415118" w:rsidRPr="00415118" w:rsidRDefault="00415118" w:rsidP="00415118">
      <w:pPr>
        <w:jc w:val="both"/>
        <w:rPr>
          <w:sz w:val="20"/>
          <w:szCs w:val="20"/>
        </w:rPr>
      </w:pPr>
      <w:r w:rsidRPr="00415118">
        <w:rPr>
          <w:sz w:val="20"/>
          <w:szCs w:val="20"/>
        </w:rPr>
        <w:t xml:space="preserve">En virtud de lo cual se le </w:t>
      </w:r>
      <w:r w:rsidR="003C3D5F" w:rsidRPr="00415118">
        <w:rPr>
          <w:sz w:val="20"/>
          <w:szCs w:val="20"/>
        </w:rPr>
        <w:t>solicita al</w:t>
      </w:r>
      <w:r w:rsidRPr="00415118">
        <w:rPr>
          <w:sz w:val="20"/>
          <w:szCs w:val="20"/>
        </w:rPr>
        <w:t xml:space="preserve"> Ministerio de Hacienda a que proceda a la presupuestación del total de los recursos necesarios para cumplir al menos con las obligaciones vigentes, dado que el impuesto a los hidrocarburos que dispuso el legislador en la ley 7575 y 8131, no solo está </w:t>
      </w:r>
      <w:r w:rsidR="003C3D5F" w:rsidRPr="00415118">
        <w:rPr>
          <w:sz w:val="20"/>
          <w:szCs w:val="20"/>
        </w:rPr>
        <w:t>vigente,</w:t>
      </w:r>
      <w:r w:rsidRPr="00415118">
        <w:rPr>
          <w:sz w:val="20"/>
          <w:szCs w:val="20"/>
        </w:rPr>
        <w:t xml:space="preserve"> sino que está siendo efectivamente recaudado y que la institución trasladó al Fondo General de Hacienda el monto de ¢ 6.084.267.690,68 para así atender los compromisos de pago de los contratos de pago por servicios ambientales con los productores.</w:t>
      </w:r>
    </w:p>
    <w:p w14:paraId="11158992" w14:textId="0A1EED6F" w:rsidR="00415118" w:rsidRDefault="00415118" w:rsidP="00415118">
      <w:pPr>
        <w:jc w:val="both"/>
        <w:rPr>
          <w:sz w:val="20"/>
          <w:szCs w:val="20"/>
        </w:rPr>
      </w:pPr>
    </w:p>
    <w:p w14:paraId="024B625C" w14:textId="1F207C11" w:rsidR="00415118" w:rsidRPr="00415118" w:rsidRDefault="00415118" w:rsidP="00415118">
      <w:pPr>
        <w:jc w:val="both"/>
        <w:rPr>
          <w:sz w:val="20"/>
          <w:szCs w:val="20"/>
        </w:rPr>
      </w:pPr>
      <w:r w:rsidRPr="00415118">
        <w:rPr>
          <w:sz w:val="20"/>
          <w:szCs w:val="20"/>
        </w:rPr>
        <w:t xml:space="preserve">Los efectos para los productores, en especial en este momento de crisis económica, serían incalculables y además sería un retroceso y contradicción con los esfuerzos de conservación de Costa Rica que afectaría </w:t>
      </w:r>
      <w:r w:rsidR="003C3D5F">
        <w:rPr>
          <w:sz w:val="20"/>
          <w:szCs w:val="20"/>
        </w:rPr>
        <w:t>el Plan Nacional de Desarrollo,</w:t>
      </w:r>
      <w:r w:rsidRPr="00415118">
        <w:rPr>
          <w:sz w:val="20"/>
          <w:szCs w:val="20"/>
        </w:rPr>
        <w:t xml:space="preserve"> el Plan de Descarbonización y los compromisos internacionales que el país ha asumido y suscrito.  La Junta Directiva de Fonafifo se exime de toda responsabilidad ante posibles demandas judiciales por incumplimiento de pago de los citados contratos. </w:t>
      </w:r>
      <w:r w:rsidRPr="00415118">
        <w:rPr>
          <w:b/>
          <w:sz w:val="20"/>
          <w:szCs w:val="20"/>
        </w:rPr>
        <w:t xml:space="preserve">ACUERDO FIRME. </w:t>
      </w:r>
    </w:p>
    <w:p w14:paraId="7605189D" w14:textId="5AB8D890" w:rsidR="00415118" w:rsidRDefault="00415118" w:rsidP="00415118">
      <w:pPr>
        <w:jc w:val="both"/>
        <w:rPr>
          <w:sz w:val="20"/>
          <w:szCs w:val="20"/>
        </w:rPr>
      </w:pPr>
    </w:p>
    <w:p w14:paraId="0058E0E9" w14:textId="32E3D9A4" w:rsidR="00230893" w:rsidRDefault="00230893" w:rsidP="00415118">
      <w:pPr>
        <w:jc w:val="both"/>
        <w:rPr>
          <w:sz w:val="20"/>
          <w:szCs w:val="20"/>
        </w:rPr>
      </w:pPr>
    </w:p>
    <w:p w14:paraId="6A212651" w14:textId="77777777" w:rsidR="00230893" w:rsidRDefault="00230893" w:rsidP="00415118">
      <w:pPr>
        <w:jc w:val="both"/>
        <w:rPr>
          <w:sz w:val="20"/>
          <w:szCs w:val="20"/>
        </w:rPr>
      </w:pPr>
    </w:p>
    <w:p w14:paraId="10641827" w14:textId="77777777" w:rsidR="00230893" w:rsidRPr="00415118" w:rsidRDefault="00230893" w:rsidP="00415118">
      <w:pPr>
        <w:jc w:val="both"/>
        <w:rPr>
          <w:sz w:val="20"/>
          <w:szCs w:val="20"/>
        </w:rPr>
      </w:pPr>
    </w:p>
    <w:p w14:paraId="5FDF03D6" w14:textId="51867895" w:rsidR="00231D0E" w:rsidRPr="00516770" w:rsidRDefault="00231D0E" w:rsidP="00231D0E">
      <w:pPr>
        <w:spacing w:line="240" w:lineRule="auto"/>
        <w:jc w:val="both"/>
        <w:rPr>
          <w:b/>
          <w:sz w:val="20"/>
          <w:szCs w:val="20"/>
          <w:lang w:val="es-ES_tradnl"/>
        </w:rPr>
      </w:pPr>
      <w:r w:rsidRPr="00516770">
        <w:rPr>
          <w:b/>
          <w:sz w:val="20"/>
          <w:szCs w:val="20"/>
          <w:lang w:val="es-ES_tradnl"/>
        </w:rPr>
        <w:t xml:space="preserve">Sin más asuntos por tratar se levanta la sesión a </w:t>
      </w:r>
      <w:r w:rsidRPr="00371452">
        <w:rPr>
          <w:b/>
          <w:sz w:val="20"/>
          <w:szCs w:val="20"/>
          <w:lang w:val="es-ES_tradnl"/>
        </w:rPr>
        <w:t xml:space="preserve">las </w:t>
      </w:r>
      <w:r>
        <w:rPr>
          <w:b/>
          <w:sz w:val="20"/>
          <w:szCs w:val="20"/>
          <w:lang w:val="es-ES_tradnl"/>
        </w:rPr>
        <w:t>10:19</w:t>
      </w:r>
      <w:r w:rsidRPr="00371452">
        <w:rPr>
          <w:b/>
          <w:sz w:val="20"/>
          <w:szCs w:val="20"/>
          <w:lang w:val="es-ES_tradnl"/>
        </w:rPr>
        <w:t xml:space="preserve"> a.m.</w:t>
      </w:r>
    </w:p>
    <w:p w14:paraId="09A31278" w14:textId="445F542F" w:rsidR="00231D0E" w:rsidRDefault="00231D0E" w:rsidP="00231D0E">
      <w:pPr>
        <w:spacing w:line="240" w:lineRule="auto"/>
        <w:jc w:val="both"/>
        <w:rPr>
          <w:b/>
          <w:sz w:val="20"/>
          <w:szCs w:val="20"/>
          <w:lang w:val="es-ES_tradnl"/>
        </w:rPr>
      </w:pPr>
    </w:p>
    <w:p w14:paraId="182D66AB" w14:textId="77777777" w:rsidR="003C3D5F" w:rsidRPr="00516770" w:rsidRDefault="003C3D5F" w:rsidP="00231D0E">
      <w:pPr>
        <w:spacing w:line="240" w:lineRule="auto"/>
        <w:jc w:val="both"/>
        <w:rPr>
          <w:b/>
          <w:sz w:val="20"/>
          <w:szCs w:val="20"/>
          <w:lang w:val="es-ES_tradnl"/>
        </w:rPr>
      </w:pPr>
    </w:p>
    <w:p w14:paraId="50084462" w14:textId="77777777" w:rsidR="00231D0E" w:rsidRPr="00516770" w:rsidRDefault="00231D0E" w:rsidP="00231D0E">
      <w:pPr>
        <w:spacing w:line="240" w:lineRule="auto"/>
        <w:jc w:val="both"/>
        <w:rPr>
          <w:b/>
          <w:sz w:val="20"/>
          <w:szCs w:val="20"/>
          <w:lang w:val="es-ES_tradnl"/>
        </w:rPr>
      </w:pPr>
    </w:p>
    <w:p w14:paraId="683445AE" w14:textId="6AFF52A1" w:rsidR="00231D0E" w:rsidRDefault="00231D0E" w:rsidP="00231D0E">
      <w:pPr>
        <w:spacing w:line="240" w:lineRule="auto"/>
        <w:jc w:val="both"/>
        <w:rPr>
          <w:b/>
          <w:sz w:val="20"/>
          <w:szCs w:val="20"/>
        </w:rPr>
      </w:pPr>
    </w:p>
    <w:p w14:paraId="6011C8BF" w14:textId="77777777" w:rsidR="00230893" w:rsidRPr="00516770" w:rsidRDefault="00230893" w:rsidP="00231D0E">
      <w:pPr>
        <w:spacing w:line="240" w:lineRule="auto"/>
        <w:jc w:val="both"/>
        <w:rPr>
          <w:b/>
          <w:sz w:val="20"/>
          <w:szCs w:val="20"/>
        </w:rPr>
      </w:pPr>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231D0E" w:rsidRPr="00516770" w14:paraId="176B6438" w14:textId="77777777" w:rsidTr="000E2844">
        <w:trPr>
          <w:trHeight w:val="851"/>
        </w:trPr>
        <w:tc>
          <w:tcPr>
            <w:tcW w:w="4964" w:type="dxa"/>
          </w:tcPr>
          <w:p w14:paraId="38621B7F" w14:textId="77777777" w:rsidR="00231D0E" w:rsidRPr="00516770" w:rsidRDefault="00231D0E" w:rsidP="000E2844">
            <w:pPr>
              <w:spacing w:line="240" w:lineRule="auto"/>
              <w:jc w:val="both"/>
              <w:rPr>
                <w:rFonts w:eastAsia="Batang"/>
                <w:b/>
                <w:sz w:val="20"/>
                <w:szCs w:val="20"/>
              </w:rPr>
            </w:pPr>
          </w:p>
          <w:p w14:paraId="26C5B792" w14:textId="77777777" w:rsidR="00231D0E" w:rsidRPr="00516770" w:rsidRDefault="00231D0E" w:rsidP="000E2844">
            <w:pPr>
              <w:spacing w:line="240" w:lineRule="auto"/>
              <w:jc w:val="both"/>
              <w:rPr>
                <w:rFonts w:eastAsia="Batang"/>
                <w:b/>
                <w:sz w:val="20"/>
                <w:szCs w:val="20"/>
              </w:rPr>
            </w:pPr>
            <w:r w:rsidRPr="00516770">
              <w:rPr>
                <w:rFonts w:eastAsia="Batang"/>
                <w:b/>
                <w:sz w:val="20"/>
                <w:szCs w:val="20"/>
              </w:rPr>
              <w:t>SR.  FRANKLIN PANIAGUA ALFARO</w:t>
            </w:r>
          </w:p>
          <w:p w14:paraId="0A202D1D" w14:textId="77777777" w:rsidR="00231D0E" w:rsidRPr="00516770" w:rsidRDefault="00231D0E" w:rsidP="000E2844">
            <w:pPr>
              <w:spacing w:line="240" w:lineRule="auto"/>
              <w:jc w:val="both"/>
              <w:rPr>
                <w:rFonts w:eastAsia="Batang"/>
                <w:b/>
                <w:sz w:val="20"/>
                <w:szCs w:val="20"/>
              </w:rPr>
            </w:pPr>
            <w:r w:rsidRPr="00516770">
              <w:rPr>
                <w:rFonts w:eastAsia="Batang"/>
                <w:b/>
                <w:sz w:val="20"/>
                <w:szCs w:val="20"/>
              </w:rPr>
              <w:t xml:space="preserve"> PRESIDENTE SUPLENTE</w:t>
            </w:r>
            <w:r w:rsidRPr="00516770">
              <w:rPr>
                <w:rFonts w:eastAsia="Batang"/>
                <w:b/>
                <w:sz w:val="20"/>
                <w:szCs w:val="20"/>
              </w:rPr>
              <w:tab/>
            </w:r>
          </w:p>
        </w:tc>
        <w:tc>
          <w:tcPr>
            <w:tcW w:w="3740" w:type="dxa"/>
          </w:tcPr>
          <w:p w14:paraId="0F6F798B" w14:textId="77777777" w:rsidR="00231D0E" w:rsidRPr="00516770" w:rsidRDefault="00231D0E" w:rsidP="000E2844">
            <w:pPr>
              <w:spacing w:line="240" w:lineRule="auto"/>
              <w:jc w:val="both"/>
              <w:rPr>
                <w:rFonts w:eastAsia="Batang"/>
                <w:b/>
                <w:sz w:val="20"/>
                <w:szCs w:val="20"/>
              </w:rPr>
            </w:pPr>
          </w:p>
          <w:p w14:paraId="42969254" w14:textId="77777777" w:rsidR="00231D0E" w:rsidRPr="00516770" w:rsidRDefault="00231D0E" w:rsidP="000E2844">
            <w:pPr>
              <w:spacing w:line="240" w:lineRule="auto"/>
              <w:jc w:val="both"/>
              <w:rPr>
                <w:rFonts w:eastAsia="Batang"/>
                <w:b/>
                <w:sz w:val="20"/>
                <w:szCs w:val="20"/>
              </w:rPr>
            </w:pPr>
            <w:r w:rsidRPr="00516770">
              <w:rPr>
                <w:rFonts w:eastAsia="Batang"/>
                <w:b/>
                <w:sz w:val="20"/>
                <w:szCs w:val="20"/>
              </w:rPr>
              <w:t xml:space="preserve">SR. </w:t>
            </w:r>
            <w:r>
              <w:rPr>
                <w:rFonts w:eastAsia="Batang"/>
                <w:b/>
                <w:sz w:val="20"/>
                <w:szCs w:val="20"/>
              </w:rPr>
              <w:t>FELIPE VEGA MONGE</w:t>
            </w:r>
          </w:p>
          <w:p w14:paraId="25786946" w14:textId="77777777" w:rsidR="00231D0E" w:rsidRPr="00516770" w:rsidRDefault="00231D0E" w:rsidP="000E2844">
            <w:pPr>
              <w:spacing w:line="240" w:lineRule="auto"/>
              <w:jc w:val="both"/>
              <w:rPr>
                <w:rFonts w:eastAsia="Batang"/>
                <w:b/>
                <w:sz w:val="20"/>
                <w:szCs w:val="20"/>
              </w:rPr>
            </w:pPr>
            <w:r w:rsidRPr="00516770">
              <w:rPr>
                <w:rFonts w:eastAsia="Batang"/>
                <w:b/>
                <w:sz w:val="20"/>
                <w:szCs w:val="20"/>
              </w:rPr>
              <w:t xml:space="preserve">SECRETARIO </w:t>
            </w:r>
          </w:p>
        </w:tc>
      </w:tr>
    </w:tbl>
    <w:p w14:paraId="6D015B98" w14:textId="41AC74E3" w:rsidR="00723B3A" w:rsidRPr="00415118" w:rsidRDefault="00723B3A" w:rsidP="007441CD">
      <w:pPr>
        <w:jc w:val="both"/>
        <w:rPr>
          <w:sz w:val="20"/>
          <w:szCs w:val="20"/>
        </w:rPr>
      </w:pPr>
    </w:p>
    <w:sectPr w:rsidR="00723B3A" w:rsidRPr="0041511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B55AD"/>
    <w:multiLevelType w:val="multilevel"/>
    <w:tmpl w:val="145C8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177E0A"/>
    <w:multiLevelType w:val="multilevel"/>
    <w:tmpl w:val="118C7C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3A"/>
    <w:rsid w:val="00013F1F"/>
    <w:rsid w:val="000145F6"/>
    <w:rsid w:val="000238AC"/>
    <w:rsid w:val="000429DD"/>
    <w:rsid w:val="00057A09"/>
    <w:rsid w:val="000A1D53"/>
    <w:rsid w:val="000D467D"/>
    <w:rsid w:val="001132E9"/>
    <w:rsid w:val="001212AD"/>
    <w:rsid w:val="001301C0"/>
    <w:rsid w:val="00144102"/>
    <w:rsid w:val="00181102"/>
    <w:rsid w:val="00184B19"/>
    <w:rsid w:val="001B6A4F"/>
    <w:rsid w:val="001D7C78"/>
    <w:rsid w:val="001E3C97"/>
    <w:rsid w:val="00202269"/>
    <w:rsid w:val="00230893"/>
    <w:rsid w:val="002313A8"/>
    <w:rsid w:val="00231D0E"/>
    <w:rsid w:val="00247880"/>
    <w:rsid w:val="00250D3F"/>
    <w:rsid w:val="00273436"/>
    <w:rsid w:val="00286F7C"/>
    <w:rsid w:val="002917C1"/>
    <w:rsid w:val="002A4B7F"/>
    <w:rsid w:val="002B1ED7"/>
    <w:rsid w:val="002D21B9"/>
    <w:rsid w:val="002F49E9"/>
    <w:rsid w:val="00323E2E"/>
    <w:rsid w:val="00352277"/>
    <w:rsid w:val="00354132"/>
    <w:rsid w:val="003667CE"/>
    <w:rsid w:val="00390ABD"/>
    <w:rsid w:val="003B2B90"/>
    <w:rsid w:val="003C3D5F"/>
    <w:rsid w:val="003C6CBE"/>
    <w:rsid w:val="00415118"/>
    <w:rsid w:val="0045342D"/>
    <w:rsid w:val="00494895"/>
    <w:rsid w:val="004B3000"/>
    <w:rsid w:val="004C69F3"/>
    <w:rsid w:val="004D7BCC"/>
    <w:rsid w:val="00510AE3"/>
    <w:rsid w:val="00551DB8"/>
    <w:rsid w:val="00563DF8"/>
    <w:rsid w:val="00565B46"/>
    <w:rsid w:val="00577CEB"/>
    <w:rsid w:val="005B6925"/>
    <w:rsid w:val="005C6D24"/>
    <w:rsid w:val="005F1E92"/>
    <w:rsid w:val="006314FD"/>
    <w:rsid w:val="006921ED"/>
    <w:rsid w:val="006B72D3"/>
    <w:rsid w:val="006E22A0"/>
    <w:rsid w:val="007057E4"/>
    <w:rsid w:val="00713B74"/>
    <w:rsid w:val="007203E5"/>
    <w:rsid w:val="00723B3A"/>
    <w:rsid w:val="00737845"/>
    <w:rsid w:val="00737CDB"/>
    <w:rsid w:val="007441CD"/>
    <w:rsid w:val="00777F96"/>
    <w:rsid w:val="007A261C"/>
    <w:rsid w:val="007D5877"/>
    <w:rsid w:val="008070A4"/>
    <w:rsid w:val="008110DD"/>
    <w:rsid w:val="00832F7E"/>
    <w:rsid w:val="0084482F"/>
    <w:rsid w:val="008550C3"/>
    <w:rsid w:val="008967E3"/>
    <w:rsid w:val="008A687C"/>
    <w:rsid w:val="008B38CA"/>
    <w:rsid w:val="008C525D"/>
    <w:rsid w:val="008E717C"/>
    <w:rsid w:val="009434D1"/>
    <w:rsid w:val="009434F9"/>
    <w:rsid w:val="00945BB4"/>
    <w:rsid w:val="00945D85"/>
    <w:rsid w:val="00950302"/>
    <w:rsid w:val="0096726C"/>
    <w:rsid w:val="00974ECA"/>
    <w:rsid w:val="009A434E"/>
    <w:rsid w:val="009B3A4C"/>
    <w:rsid w:val="009F1B58"/>
    <w:rsid w:val="00A22482"/>
    <w:rsid w:val="00A27C59"/>
    <w:rsid w:val="00A362B4"/>
    <w:rsid w:val="00A453E1"/>
    <w:rsid w:val="00A4757F"/>
    <w:rsid w:val="00A71D1B"/>
    <w:rsid w:val="00AA1FF0"/>
    <w:rsid w:val="00B675C6"/>
    <w:rsid w:val="00BC2DF6"/>
    <w:rsid w:val="00BC6EE8"/>
    <w:rsid w:val="00BE0D38"/>
    <w:rsid w:val="00BE7E4A"/>
    <w:rsid w:val="00BF71E9"/>
    <w:rsid w:val="00C119C6"/>
    <w:rsid w:val="00C140C5"/>
    <w:rsid w:val="00C4691D"/>
    <w:rsid w:val="00C650F1"/>
    <w:rsid w:val="00C71EDB"/>
    <w:rsid w:val="00CE04B4"/>
    <w:rsid w:val="00CE544D"/>
    <w:rsid w:val="00CF3CA2"/>
    <w:rsid w:val="00D009CD"/>
    <w:rsid w:val="00D32058"/>
    <w:rsid w:val="00D337C7"/>
    <w:rsid w:val="00D33B9A"/>
    <w:rsid w:val="00D35CAA"/>
    <w:rsid w:val="00D45B30"/>
    <w:rsid w:val="00D46366"/>
    <w:rsid w:val="00D67886"/>
    <w:rsid w:val="00D77748"/>
    <w:rsid w:val="00D971A3"/>
    <w:rsid w:val="00DA093A"/>
    <w:rsid w:val="00DC210F"/>
    <w:rsid w:val="00DC533A"/>
    <w:rsid w:val="00DF50C2"/>
    <w:rsid w:val="00E43062"/>
    <w:rsid w:val="00E5716C"/>
    <w:rsid w:val="00E67F3A"/>
    <w:rsid w:val="00E7779C"/>
    <w:rsid w:val="00E90FBC"/>
    <w:rsid w:val="00EC322B"/>
    <w:rsid w:val="00ED39A3"/>
    <w:rsid w:val="00EF644F"/>
    <w:rsid w:val="00F13EC0"/>
    <w:rsid w:val="00F169DE"/>
    <w:rsid w:val="00F227F4"/>
    <w:rsid w:val="00F25BFE"/>
    <w:rsid w:val="00F35E03"/>
    <w:rsid w:val="00F422DD"/>
    <w:rsid w:val="00F70F14"/>
    <w:rsid w:val="00FB27EA"/>
    <w:rsid w:val="00FD34CE"/>
    <w:rsid w:val="00FD56F6"/>
    <w:rsid w:val="00FE1701"/>
    <w:rsid w:val="00FE496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BA41"/>
  <w15:docId w15:val="{CB5197CD-8BE2-48C1-92A6-FEBEE9B8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286F7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6F7C"/>
    <w:rPr>
      <w:rFonts w:ascii="Segoe UI" w:hAnsi="Segoe UI" w:cs="Segoe UI"/>
      <w:sz w:val="18"/>
      <w:szCs w:val="18"/>
    </w:rPr>
  </w:style>
  <w:style w:type="character" w:styleId="Refdecomentario">
    <w:name w:val="annotation reference"/>
    <w:basedOn w:val="Fuentedeprrafopredeter"/>
    <w:uiPriority w:val="99"/>
    <w:semiHidden/>
    <w:unhideWhenUsed/>
    <w:rsid w:val="007441CD"/>
    <w:rPr>
      <w:sz w:val="16"/>
      <w:szCs w:val="16"/>
    </w:rPr>
  </w:style>
  <w:style w:type="paragraph" w:styleId="Textocomentario">
    <w:name w:val="annotation text"/>
    <w:basedOn w:val="Normal"/>
    <w:link w:val="TextocomentarioCar"/>
    <w:uiPriority w:val="99"/>
    <w:semiHidden/>
    <w:unhideWhenUsed/>
    <w:rsid w:val="007441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41CD"/>
    <w:rPr>
      <w:sz w:val="20"/>
      <w:szCs w:val="20"/>
    </w:rPr>
  </w:style>
  <w:style w:type="paragraph" w:styleId="Asuntodelcomentario">
    <w:name w:val="annotation subject"/>
    <w:basedOn w:val="Textocomentario"/>
    <w:next w:val="Textocomentario"/>
    <w:link w:val="AsuntodelcomentarioCar"/>
    <w:uiPriority w:val="99"/>
    <w:semiHidden/>
    <w:unhideWhenUsed/>
    <w:rsid w:val="007441CD"/>
    <w:rPr>
      <w:b/>
      <w:bCs/>
    </w:rPr>
  </w:style>
  <w:style w:type="character" w:customStyle="1" w:styleId="AsuntodelcomentarioCar">
    <w:name w:val="Asunto del comentario Car"/>
    <w:basedOn w:val="TextocomentarioCar"/>
    <w:link w:val="Asuntodelcomentario"/>
    <w:uiPriority w:val="99"/>
    <w:semiHidden/>
    <w:rsid w:val="007441CD"/>
    <w:rPr>
      <w:b/>
      <w:bCs/>
      <w:sz w:val="20"/>
      <w:szCs w:val="20"/>
    </w:rPr>
  </w:style>
  <w:style w:type="paragraph" w:customStyle="1" w:styleId="Default">
    <w:name w:val="Default"/>
    <w:rsid w:val="002F49E9"/>
    <w:pPr>
      <w:autoSpaceDE w:val="0"/>
      <w:autoSpaceDN w:val="0"/>
      <w:adjustRightInd w:val="0"/>
      <w:spacing w:line="240" w:lineRule="auto"/>
    </w:pPr>
    <w:rPr>
      <w:rFonts w:ascii="Calibri" w:hAnsi="Calibri" w:cs="Calibri"/>
      <w:color w:val="000000"/>
      <w:sz w:val="24"/>
      <w:szCs w:val="24"/>
      <w:lang w:val="es-ES"/>
    </w:rPr>
  </w:style>
  <w:style w:type="paragraph" w:styleId="Prrafodelista">
    <w:name w:val="List Paragraph"/>
    <w:basedOn w:val="Normal"/>
    <w:uiPriority w:val="34"/>
    <w:qFormat/>
    <w:rsid w:val="00184B19"/>
    <w:pPr>
      <w:spacing w:after="160" w:line="259" w:lineRule="auto"/>
      <w:ind w:left="720"/>
      <w:contextualSpacing/>
    </w:pPr>
    <w:rPr>
      <w:rFonts w:asciiTheme="minorHAnsi" w:eastAsiaTheme="minorHAnsi" w:hAnsiTheme="minorHAnsi" w:cstheme="minorBidi"/>
      <w:lang w:val="es-CR" w:eastAsia="en-US"/>
    </w:rPr>
  </w:style>
  <w:style w:type="character" w:customStyle="1" w:styleId="normaltextrun">
    <w:name w:val="normaltextrun"/>
    <w:basedOn w:val="Fuentedeprrafopredeter"/>
    <w:rsid w:val="0018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557805">
      <w:bodyDiv w:val="1"/>
      <w:marLeft w:val="0"/>
      <w:marRight w:val="0"/>
      <w:marTop w:val="0"/>
      <w:marBottom w:val="0"/>
      <w:divBdr>
        <w:top w:val="none" w:sz="0" w:space="0" w:color="auto"/>
        <w:left w:val="none" w:sz="0" w:space="0" w:color="auto"/>
        <w:bottom w:val="none" w:sz="0" w:space="0" w:color="auto"/>
        <w:right w:val="none" w:sz="0" w:space="0" w:color="auto"/>
      </w:divBdr>
    </w:div>
    <w:div w:id="1616323456">
      <w:bodyDiv w:val="1"/>
      <w:marLeft w:val="0"/>
      <w:marRight w:val="0"/>
      <w:marTop w:val="0"/>
      <w:marBottom w:val="0"/>
      <w:divBdr>
        <w:top w:val="none" w:sz="0" w:space="0" w:color="auto"/>
        <w:left w:val="none" w:sz="0" w:space="0" w:color="auto"/>
        <w:bottom w:val="none" w:sz="0" w:space="0" w:color="auto"/>
        <w:right w:val="none" w:sz="0" w:space="0" w:color="auto"/>
      </w:divBdr>
    </w:div>
    <w:div w:id="1688098639">
      <w:bodyDiv w:val="1"/>
      <w:marLeft w:val="0"/>
      <w:marRight w:val="0"/>
      <w:marTop w:val="0"/>
      <w:marBottom w:val="0"/>
      <w:divBdr>
        <w:top w:val="none" w:sz="0" w:space="0" w:color="auto"/>
        <w:left w:val="none" w:sz="0" w:space="0" w:color="auto"/>
        <w:bottom w:val="none" w:sz="0" w:space="0" w:color="auto"/>
        <w:right w:val="none" w:sz="0" w:space="0" w:color="auto"/>
      </w:divBdr>
    </w:div>
    <w:div w:id="1886022392">
      <w:bodyDiv w:val="1"/>
      <w:marLeft w:val="0"/>
      <w:marRight w:val="0"/>
      <w:marTop w:val="0"/>
      <w:marBottom w:val="0"/>
      <w:divBdr>
        <w:top w:val="none" w:sz="0" w:space="0" w:color="auto"/>
        <w:left w:val="none" w:sz="0" w:space="0" w:color="auto"/>
        <w:bottom w:val="none" w:sz="0" w:space="0" w:color="auto"/>
        <w:right w:val="none" w:sz="0" w:space="0" w:color="auto"/>
      </w:divBdr>
      <w:divsChild>
        <w:div w:id="1487940314">
          <w:marLeft w:val="0"/>
          <w:marRight w:val="0"/>
          <w:marTop w:val="0"/>
          <w:marBottom w:val="0"/>
          <w:divBdr>
            <w:top w:val="none" w:sz="0" w:space="0" w:color="auto"/>
            <w:left w:val="none" w:sz="0" w:space="0" w:color="auto"/>
            <w:bottom w:val="none" w:sz="0" w:space="0" w:color="auto"/>
            <w:right w:val="none" w:sz="0" w:space="0" w:color="auto"/>
          </w:divBdr>
        </w:div>
      </w:divsChild>
    </w:div>
    <w:div w:id="1994944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6680D-E4D8-486A-A3D0-E2A1A9F57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2175</Words>
  <Characters>11963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dc:creator>
  <cp:lastModifiedBy>Johanna Gamboa</cp:lastModifiedBy>
  <cp:revision>68</cp:revision>
  <cp:lastPrinted>2021-04-14T20:07:00Z</cp:lastPrinted>
  <dcterms:created xsi:type="dcterms:W3CDTF">2021-04-06T15:44:00Z</dcterms:created>
  <dcterms:modified xsi:type="dcterms:W3CDTF">2021-04-14T20:09:00Z</dcterms:modified>
</cp:coreProperties>
</file>