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6E696" w14:textId="77777777" w:rsidR="00B47497" w:rsidRDefault="00B47497" w:rsidP="670A6F6D">
      <w:pPr>
        <w:jc w:val="center"/>
        <w:rPr>
          <w:b/>
          <w:bCs/>
          <w:sz w:val="20"/>
          <w:szCs w:val="20"/>
          <w:lang w:val="es-CR"/>
        </w:rPr>
      </w:pPr>
    </w:p>
    <w:p w14:paraId="7579F336" w14:textId="77777777" w:rsidR="00B47497" w:rsidRDefault="00B47497" w:rsidP="670A6F6D">
      <w:pPr>
        <w:jc w:val="center"/>
        <w:rPr>
          <w:b/>
          <w:bCs/>
          <w:sz w:val="20"/>
          <w:szCs w:val="20"/>
          <w:lang w:val="es-CR"/>
        </w:rPr>
      </w:pPr>
    </w:p>
    <w:p w14:paraId="212AC0DE" w14:textId="77777777" w:rsidR="00B47497" w:rsidRDefault="00B47497" w:rsidP="670A6F6D">
      <w:pPr>
        <w:jc w:val="center"/>
        <w:rPr>
          <w:b/>
          <w:bCs/>
          <w:sz w:val="20"/>
          <w:szCs w:val="20"/>
          <w:lang w:val="es-CR"/>
        </w:rPr>
      </w:pPr>
    </w:p>
    <w:p w14:paraId="2CC7DD0B" w14:textId="77777777" w:rsidR="00B47497" w:rsidRDefault="00B47497" w:rsidP="670A6F6D">
      <w:pPr>
        <w:jc w:val="center"/>
        <w:rPr>
          <w:b/>
          <w:bCs/>
          <w:sz w:val="20"/>
          <w:szCs w:val="20"/>
          <w:lang w:val="es-CR"/>
        </w:rPr>
      </w:pPr>
    </w:p>
    <w:p w14:paraId="5A8CAF5D" w14:textId="0035D8B9" w:rsidR="2F34D050" w:rsidRDefault="2F34D050" w:rsidP="670A6F6D">
      <w:pPr>
        <w:jc w:val="center"/>
      </w:pPr>
      <w:r w:rsidRPr="670A6F6D">
        <w:rPr>
          <w:b/>
          <w:bCs/>
          <w:sz w:val="20"/>
          <w:szCs w:val="20"/>
          <w:lang w:val="es-CR"/>
        </w:rPr>
        <w:t>ACTA 05-2021</w:t>
      </w:r>
    </w:p>
    <w:p w14:paraId="62306C82" w14:textId="77777777" w:rsidR="2F34D050" w:rsidRDefault="2F34D050" w:rsidP="670A6F6D">
      <w:pPr>
        <w:jc w:val="center"/>
      </w:pPr>
      <w:r w:rsidRPr="670A6F6D">
        <w:rPr>
          <w:b/>
          <w:bCs/>
          <w:sz w:val="20"/>
          <w:szCs w:val="20"/>
          <w:lang w:val="es-CR"/>
        </w:rPr>
        <w:t>SESIÓN ORDINARIA JUNTA DIRECTIVA</w:t>
      </w:r>
    </w:p>
    <w:p w14:paraId="76BF9C60" w14:textId="77777777" w:rsidR="2F34D050" w:rsidRDefault="2F34D050" w:rsidP="670A6F6D">
      <w:pPr>
        <w:jc w:val="center"/>
      </w:pPr>
      <w:r w:rsidRPr="670A6F6D">
        <w:rPr>
          <w:b/>
          <w:bCs/>
          <w:sz w:val="20"/>
          <w:szCs w:val="20"/>
          <w:lang w:val="es-CR"/>
        </w:rPr>
        <w:t>FONDO NACIONAL DE FINANCIAMIENTO FORESTAL</w:t>
      </w:r>
    </w:p>
    <w:p w14:paraId="2FDF1752" w14:textId="77777777" w:rsidR="2F34D050" w:rsidRDefault="2F34D050" w:rsidP="670A6F6D">
      <w:pPr>
        <w:jc w:val="both"/>
      </w:pPr>
      <w:r w:rsidRPr="670A6F6D">
        <w:rPr>
          <w:color w:val="000000" w:themeColor="text1"/>
          <w:sz w:val="20"/>
          <w:szCs w:val="20"/>
          <w:lang w:val="es-CR"/>
        </w:rPr>
        <w:t xml:space="preserve"> </w:t>
      </w:r>
    </w:p>
    <w:p w14:paraId="1C8E75CA" w14:textId="31C4483B" w:rsidR="2F34D050" w:rsidRDefault="2F34D050" w:rsidP="670A6F6D">
      <w:pPr>
        <w:jc w:val="both"/>
      </w:pPr>
      <w:r w:rsidRPr="670A6F6D">
        <w:rPr>
          <w:color w:val="000000" w:themeColor="text1"/>
          <w:sz w:val="20"/>
          <w:szCs w:val="20"/>
          <w:lang w:val="es-CR"/>
        </w:rPr>
        <w:t xml:space="preserve">Sesión Ordinaria de la Junta Directiva del Fondo Nacional de Financiamiento Forestal, celebrada el miércoles 12 de mayo de dos mil </w:t>
      </w:r>
      <w:r w:rsidR="00FC6398">
        <w:rPr>
          <w:color w:val="000000" w:themeColor="text1"/>
          <w:sz w:val="20"/>
          <w:szCs w:val="20"/>
          <w:lang w:val="es-CR"/>
        </w:rPr>
        <w:t>veinti</w:t>
      </w:r>
      <w:r w:rsidRPr="00E737B1">
        <w:rPr>
          <w:color w:val="000000" w:themeColor="text1"/>
          <w:sz w:val="20"/>
          <w:szCs w:val="20"/>
          <w:lang w:val="es-CR"/>
        </w:rPr>
        <w:t>uno</w:t>
      </w:r>
      <w:r w:rsidRPr="670A6F6D">
        <w:rPr>
          <w:color w:val="000000" w:themeColor="text1"/>
          <w:sz w:val="20"/>
          <w:szCs w:val="20"/>
          <w:lang w:val="es-CR"/>
        </w:rPr>
        <w:t xml:space="preserve"> a las 09:00 a.m., en presencia virtual.</w:t>
      </w:r>
    </w:p>
    <w:p w14:paraId="2049876C" w14:textId="77777777" w:rsidR="670A6F6D" w:rsidRDefault="670A6F6D" w:rsidP="670A6F6D">
      <w:pPr>
        <w:jc w:val="both"/>
        <w:rPr>
          <w:b/>
          <w:bCs/>
          <w:color w:val="000000" w:themeColor="text1"/>
          <w:sz w:val="20"/>
          <w:szCs w:val="20"/>
          <w:lang w:val="es-CR"/>
        </w:rPr>
      </w:pPr>
    </w:p>
    <w:p w14:paraId="3FDD0730" w14:textId="77777777" w:rsidR="00895EC4" w:rsidRDefault="00895EC4" w:rsidP="00895EC4">
      <w:pPr>
        <w:pStyle w:val="Default"/>
        <w:jc w:val="both"/>
        <w:rPr>
          <w:b/>
          <w:bCs/>
          <w:color w:val="auto"/>
          <w:sz w:val="20"/>
          <w:szCs w:val="20"/>
        </w:rPr>
      </w:pPr>
      <w:r>
        <w:rPr>
          <w:b/>
          <w:bCs/>
          <w:color w:val="auto"/>
          <w:sz w:val="20"/>
          <w:szCs w:val="20"/>
        </w:rPr>
        <w:t xml:space="preserve">SR. FRANKLIN PANIAGUA ALFARO </w:t>
      </w:r>
      <w:r>
        <w:rPr>
          <w:b/>
          <w:bCs/>
          <w:color w:val="auto"/>
          <w:sz w:val="20"/>
          <w:szCs w:val="20"/>
        </w:rPr>
        <w:tab/>
      </w:r>
      <w:r>
        <w:rPr>
          <w:b/>
          <w:bCs/>
          <w:color w:val="auto"/>
          <w:sz w:val="20"/>
          <w:szCs w:val="20"/>
        </w:rPr>
        <w:tab/>
        <w:t>PRESIDENTE SUPLENTE</w:t>
      </w:r>
    </w:p>
    <w:p w14:paraId="1D6984D2" w14:textId="77777777" w:rsidR="00895EC4" w:rsidRDefault="00895EC4" w:rsidP="00895EC4">
      <w:pPr>
        <w:pStyle w:val="Default"/>
        <w:jc w:val="both"/>
        <w:rPr>
          <w:color w:val="auto"/>
          <w:sz w:val="20"/>
          <w:szCs w:val="20"/>
        </w:rPr>
      </w:pPr>
      <w:r>
        <w:rPr>
          <w:b/>
          <w:bCs/>
          <w:color w:val="auto"/>
          <w:sz w:val="20"/>
          <w:szCs w:val="20"/>
        </w:rPr>
        <w:t>SR. MAURICIO CHACÓN NAVARRO</w:t>
      </w:r>
      <w:r>
        <w:rPr>
          <w:b/>
          <w:bCs/>
          <w:color w:val="auto"/>
          <w:sz w:val="20"/>
          <w:szCs w:val="20"/>
        </w:rPr>
        <w:tab/>
        <w:t xml:space="preserve"> </w:t>
      </w:r>
      <w:r>
        <w:rPr>
          <w:b/>
          <w:bCs/>
          <w:color w:val="auto"/>
          <w:sz w:val="20"/>
          <w:szCs w:val="20"/>
        </w:rPr>
        <w:tab/>
        <w:t xml:space="preserve">VICEPRESIDENTE </w:t>
      </w:r>
    </w:p>
    <w:p w14:paraId="74193198" w14:textId="77777777" w:rsidR="00895EC4" w:rsidRDefault="00895EC4" w:rsidP="00895EC4">
      <w:pPr>
        <w:pStyle w:val="Default"/>
        <w:jc w:val="both"/>
        <w:rPr>
          <w:color w:val="auto"/>
          <w:sz w:val="20"/>
          <w:szCs w:val="20"/>
        </w:rPr>
      </w:pPr>
      <w:r>
        <w:rPr>
          <w:b/>
          <w:bCs/>
          <w:color w:val="auto"/>
          <w:sz w:val="20"/>
          <w:szCs w:val="20"/>
        </w:rPr>
        <w:t xml:space="preserve">SR. </w:t>
      </w:r>
      <w:r>
        <w:rPr>
          <w:rFonts w:eastAsia="Batang"/>
          <w:b/>
          <w:color w:val="auto"/>
          <w:sz w:val="20"/>
          <w:szCs w:val="20"/>
        </w:rPr>
        <w:t>FELIPE VEGA MONGE</w:t>
      </w:r>
      <w:r>
        <w:rPr>
          <w:b/>
          <w:bCs/>
          <w:color w:val="auto"/>
          <w:sz w:val="20"/>
          <w:szCs w:val="20"/>
        </w:rPr>
        <w:tab/>
      </w:r>
      <w:r>
        <w:rPr>
          <w:b/>
          <w:bCs/>
          <w:color w:val="auto"/>
          <w:sz w:val="20"/>
          <w:szCs w:val="20"/>
        </w:rPr>
        <w:tab/>
      </w:r>
      <w:r>
        <w:rPr>
          <w:b/>
          <w:bCs/>
          <w:color w:val="auto"/>
          <w:sz w:val="20"/>
          <w:szCs w:val="20"/>
        </w:rPr>
        <w:tab/>
        <w:t xml:space="preserve">SECRETARIO </w:t>
      </w:r>
    </w:p>
    <w:p w14:paraId="05909519" w14:textId="77777777" w:rsidR="00895EC4" w:rsidRDefault="00895EC4" w:rsidP="00895EC4">
      <w:pPr>
        <w:pStyle w:val="Default"/>
        <w:jc w:val="both"/>
        <w:rPr>
          <w:b/>
          <w:bCs/>
          <w:color w:val="auto"/>
          <w:sz w:val="20"/>
          <w:szCs w:val="20"/>
        </w:rPr>
      </w:pPr>
      <w:r>
        <w:rPr>
          <w:b/>
          <w:bCs/>
          <w:color w:val="auto"/>
          <w:sz w:val="20"/>
          <w:szCs w:val="20"/>
        </w:rPr>
        <w:t xml:space="preserve">SR. GUSTAVO ELIZONDO FALLAS </w:t>
      </w:r>
      <w:r>
        <w:rPr>
          <w:b/>
          <w:bCs/>
          <w:color w:val="auto"/>
          <w:sz w:val="20"/>
          <w:szCs w:val="20"/>
        </w:rPr>
        <w:tab/>
      </w:r>
      <w:r>
        <w:rPr>
          <w:b/>
          <w:bCs/>
          <w:color w:val="auto"/>
          <w:sz w:val="20"/>
          <w:szCs w:val="20"/>
        </w:rPr>
        <w:tab/>
        <w:t>TESORERO</w:t>
      </w:r>
    </w:p>
    <w:p w14:paraId="16B4A3BF" w14:textId="77777777" w:rsidR="00895EC4" w:rsidRDefault="00895EC4" w:rsidP="00895EC4">
      <w:pPr>
        <w:pStyle w:val="Default"/>
        <w:jc w:val="both"/>
        <w:rPr>
          <w:color w:val="auto"/>
          <w:sz w:val="20"/>
          <w:szCs w:val="20"/>
        </w:rPr>
      </w:pPr>
      <w:r>
        <w:rPr>
          <w:b/>
          <w:bCs/>
          <w:color w:val="auto"/>
          <w:sz w:val="20"/>
          <w:szCs w:val="20"/>
        </w:rPr>
        <w:t>SR. NÉSTOR BALTODANO VARGAS</w:t>
      </w:r>
      <w:r>
        <w:rPr>
          <w:b/>
          <w:bCs/>
          <w:color w:val="auto"/>
          <w:sz w:val="20"/>
          <w:szCs w:val="20"/>
        </w:rPr>
        <w:tab/>
      </w:r>
      <w:r>
        <w:rPr>
          <w:b/>
          <w:bCs/>
          <w:color w:val="auto"/>
          <w:sz w:val="20"/>
          <w:szCs w:val="20"/>
        </w:rPr>
        <w:tab/>
        <w:t xml:space="preserve">VOCAL </w:t>
      </w:r>
    </w:p>
    <w:p w14:paraId="2AFA8AB0" w14:textId="77777777" w:rsidR="00895EC4" w:rsidRDefault="00895EC4" w:rsidP="00895EC4">
      <w:pPr>
        <w:pStyle w:val="Default"/>
        <w:jc w:val="both"/>
        <w:rPr>
          <w:color w:val="auto"/>
          <w:sz w:val="20"/>
          <w:szCs w:val="20"/>
        </w:rPr>
      </w:pPr>
    </w:p>
    <w:p w14:paraId="68A75388" w14:textId="77777777" w:rsidR="00895EC4" w:rsidRDefault="00895EC4" w:rsidP="00895EC4">
      <w:pPr>
        <w:pStyle w:val="Default"/>
        <w:jc w:val="both"/>
        <w:rPr>
          <w:color w:val="auto"/>
          <w:sz w:val="20"/>
          <w:szCs w:val="20"/>
        </w:rPr>
      </w:pPr>
      <w:r>
        <w:rPr>
          <w:color w:val="auto"/>
          <w:sz w:val="20"/>
          <w:szCs w:val="20"/>
        </w:rPr>
        <w:t>Participan los señores Jorge Mario Rodríguez Zúñiga-Director General, Ricardo Granados Calderón- Director Legal de Fonafifo y la Sra. Johanna Gamboa Corrales- Secretaria de actas.</w:t>
      </w:r>
    </w:p>
    <w:p w14:paraId="763C8130" w14:textId="77777777" w:rsidR="00895EC4" w:rsidRDefault="00895EC4" w:rsidP="00895EC4">
      <w:pPr>
        <w:pStyle w:val="Default"/>
        <w:jc w:val="both"/>
        <w:rPr>
          <w:color w:val="auto"/>
          <w:sz w:val="20"/>
          <w:szCs w:val="20"/>
        </w:rPr>
      </w:pPr>
      <w:r>
        <w:rPr>
          <w:color w:val="auto"/>
          <w:sz w:val="20"/>
          <w:szCs w:val="20"/>
        </w:rPr>
        <w:t xml:space="preserve"> </w:t>
      </w:r>
    </w:p>
    <w:p w14:paraId="0A350727" w14:textId="77777777" w:rsidR="00895EC4" w:rsidRDefault="00895EC4" w:rsidP="00895EC4">
      <w:pPr>
        <w:pStyle w:val="Default"/>
        <w:jc w:val="both"/>
        <w:rPr>
          <w:color w:val="auto"/>
          <w:sz w:val="20"/>
          <w:szCs w:val="20"/>
        </w:rPr>
      </w:pPr>
      <w:r>
        <w:rPr>
          <w:color w:val="auto"/>
          <w:sz w:val="20"/>
          <w:szCs w:val="20"/>
        </w:rPr>
        <w:t>Ausentes con justificación: Miembro titular, Andrea Meza Murillo.</w:t>
      </w:r>
    </w:p>
    <w:p w14:paraId="2F600842" w14:textId="77777777" w:rsidR="00895EC4" w:rsidRDefault="00895EC4" w:rsidP="00895EC4">
      <w:pPr>
        <w:pStyle w:val="Default"/>
        <w:jc w:val="both"/>
        <w:rPr>
          <w:color w:val="auto"/>
          <w:sz w:val="20"/>
          <w:szCs w:val="20"/>
        </w:rPr>
      </w:pPr>
    </w:p>
    <w:p w14:paraId="1229A272" w14:textId="77777777" w:rsidR="0017052B" w:rsidRPr="001320C6" w:rsidRDefault="00895EC4" w:rsidP="0017052B">
      <w:pPr>
        <w:spacing w:line="240" w:lineRule="auto"/>
        <w:jc w:val="both"/>
        <w:rPr>
          <w:sz w:val="20"/>
          <w:szCs w:val="20"/>
        </w:rPr>
      </w:pPr>
      <w:r w:rsidRPr="2EB160A5">
        <w:rPr>
          <w:sz w:val="20"/>
          <w:szCs w:val="20"/>
        </w:rPr>
        <w:t xml:space="preserve">Invitados: La señora Zoila Rodríguez para presentación </w:t>
      </w:r>
      <w:r w:rsidR="0017052B" w:rsidRPr="2EB160A5">
        <w:rPr>
          <w:sz w:val="20"/>
          <w:szCs w:val="20"/>
        </w:rPr>
        <w:t xml:space="preserve">de la parte financiera </w:t>
      </w:r>
      <w:r w:rsidRPr="2EB160A5">
        <w:rPr>
          <w:sz w:val="20"/>
          <w:szCs w:val="20"/>
        </w:rPr>
        <w:t>y el señor Gilmar Navarrete para presentación</w:t>
      </w:r>
      <w:r w:rsidR="0017052B" w:rsidRPr="2EB160A5">
        <w:rPr>
          <w:sz w:val="20"/>
          <w:szCs w:val="20"/>
        </w:rPr>
        <w:t xml:space="preserve"> oficio CAC-017-2021 sobre situación formularios de regencia.</w:t>
      </w:r>
    </w:p>
    <w:p w14:paraId="6249BA6A" w14:textId="77777777" w:rsidR="00895EC4" w:rsidRDefault="00895EC4" w:rsidP="00895EC4">
      <w:pPr>
        <w:pStyle w:val="Prrafodelista"/>
        <w:spacing w:line="240" w:lineRule="auto"/>
        <w:ind w:left="0"/>
        <w:jc w:val="both"/>
        <w:rPr>
          <w:b/>
          <w:sz w:val="24"/>
          <w:szCs w:val="24"/>
        </w:rPr>
      </w:pPr>
    </w:p>
    <w:p w14:paraId="41816DE4" w14:textId="77777777" w:rsidR="00895EC4" w:rsidRDefault="00895EC4" w:rsidP="00895EC4">
      <w:pPr>
        <w:pStyle w:val="paragraph"/>
        <w:spacing w:before="0" w:beforeAutospacing="0" w:after="0" w:afterAutospacing="0"/>
        <w:jc w:val="both"/>
        <w:textAlignment w:val="baseline"/>
        <w:rPr>
          <w:rStyle w:val="normaltextrun"/>
          <w:bCs/>
          <w:sz w:val="20"/>
          <w:szCs w:val="20"/>
        </w:rPr>
      </w:pPr>
      <w:r>
        <w:rPr>
          <w:rStyle w:val="normaltextrun"/>
          <w:rFonts w:ascii="Arial" w:hAnsi="Arial" w:cs="Arial"/>
          <w:b/>
          <w:bCs/>
          <w:sz w:val="20"/>
          <w:szCs w:val="20"/>
        </w:rPr>
        <w:t>ARTÍCULO N°1: </w:t>
      </w:r>
      <w:r>
        <w:rPr>
          <w:rStyle w:val="normaltextrun"/>
          <w:rFonts w:ascii="Arial" w:hAnsi="Arial" w:cs="Arial"/>
          <w:b/>
          <w:bCs/>
          <w:sz w:val="20"/>
          <w:szCs w:val="20"/>
          <w:u w:val="single"/>
        </w:rPr>
        <w:t>LECTURA Y APROBACIÓN DE LA AGENDA DEL DÍA</w:t>
      </w:r>
      <w:r>
        <w:rPr>
          <w:rStyle w:val="normaltextrun"/>
          <w:rFonts w:ascii="Arial" w:hAnsi="Arial" w:cs="Arial"/>
          <w:b/>
          <w:bCs/>
          <w:sz w:val="20"/>
          <w:szCs w:val="20"/>
        </w:rPr>
        <w:t> </w:t>
      </w:r>
    </w:p>
    <w:p w14:paraId="1D61A78F" w14:textId="77777777" w:rsidR="00895EC4" w:rsidRDefault="00895EC4" w:rsidP="00895EC4">
      <w:pPr>
        <w:pStyle w:val="paragraph"/>
        <w:spacing w:before="0" w:beforeAutospacing="0" w:after="0" w:afterAutospacing="0"/>
        <w:jc w:val="both"/>
        <w:textAlignment w:val="baseline"/>
        <w:rPr>
          <w:rStyle w:val="normaltextrun"/>
          <w:rFonts w:ascii="Arial" w:hAnsi="Arial" w:cs="Arial"/>
          <w:b/>
          <w:bCs/>
          <w:sz w:val="20"/>
          <w:szCs w:val="20"/>
        </w:rPr>
      </w:pPr>
    </w:p>
    <w:p w14:paraId="4665E9B9" w14:textId="77777777" w:rsidR="00895EC4" w:rsidRDefault="00895EC4" w:rsidP="00895EC4">
      <w:pPr>
        <w:pStyle w:val="Default"/>
        <w:jc w:val="both"/>
        <w:textAlignment w:val="baseline"/>
        <w:rPr>
          <w:color w:val="auto"/>
        </w:rPr>
      </w:pPr>
      <w:r>
        <w:rPr>
          <w:color w:val="auto"/>
          <w:sz w:val="20"/>
          <w:szCs w:val="20"/>
        </w:rPr>
        <w:t>Se menciona que la agenda N°05-2021 contiene los siguientes puntos:</w:t>
      </w:r>
    </w:p>
    <w:p w14:paraId="4EC430B4" w14:textId="77777777" w:rsidR="00895EC4" w:rsidRDefault="00895EC4" w:rsidP="00895EC4">
      <w:pPr>
        <w:spacing w:line="240" w:lineRule="auto"/>
        <w:jc w:val="both"/>
        <w:rPr>
          <w:sz w:val="20"/>
          <w:szCs w:val="20"/>
        </w:rPr>
      </w:pPr>
    </w:p>
    <w:p w14:paraId="578D42B4" w14:textId="77777777" w:rsidR="001320C6" w:rsidRPr="001320C6" w:rsidRDefault="001320C6" w:rsidP="001320C6">
      <w:pPr>
        <w:pStyle w:val="Prrafodelista"/>
        <w:numPr>
          <w:ilvl w:val="0"/>
          <w:numId w:val="10"/>
        </w:numPr>
        <w:spacing w:line="240" w:lineRule="auto"/>
        <w:ind w:left="709" w:hanging="709"/>
        <w:contextualSpacing w:val="0"/>
        <w:jc w:val="both"/>
        <w:rPr>
          <w:sz w:val="20"/>
          <w:szCs w:val="20"/>
        </w:rPr>
      </w:pPr>
      <w:r w:rsidRPr="001320C6">
        <w:rPr>
          <w:sz w:val="20"/>
          <w:szCs w:val="20"/>
        </w:rPr>
        <w:t>Lectura y aprobación de la agenda del día</w:t>
      </w:r>
    </w:p>
    <w:p w14:paraId="6144E102" w14:textId="77777777" w:rsidR="001320C6" w:rsidRPr="001320C6" w:rsidRDefault="001320C6" w:rsidP="001320C6">
      <w:pPr>
        <w:pStyle w:val="Prrafodelista"/>
        <w:spacing w:line="240" w:lineRule="auto"/>
        <w:ind w:left="709"/>
        <w:contextualSpacing w:val="0"/>
        <w:jc w:val="both"/>
        <w:rPr>
          <w:sz w:val="20"/>
          <w:szCs w:val="20"/>
        </w:rPr>
      </w:pPr>
    </w:p>
    <w:p w14:paraId="2A78FFF7" w14:textId="77777777" w:rsidR="001320C6" w:rsidRPr="001320C6" w:rsidRDefault="001320C6" w:rsidP="001320C6">
      <w:pPr>
        <w:pStyle w:val="Prrafodelista"/>
        <w:numPr>
          <w:ilvl w:val="0"/>
          <w:numId w:val="10"/>
        </w:numPr>
        <w:spacing w:line="240" w:lineRule="auto"/>
        <w:ind w:left="709" w:hanging="709"/>
        <w:contextualSpacing w:val="0"/>
        <w:jc w:val="both"/>
        <w:rPr>
          <w:sz w:val="20"/>
          <w:szCs w:val="20"/>
        </w:rPr>
      </w:pPr>
      <w:r w:rsidRPr="001320C6">
        <w:rPr>
          <w:sz w:val="20"/>
          <w:szCs w:val="20"/>
        </w:rPr>
        <w:t>Lectura y aprobación Acta N°04-2021</w:t>
      </w:r>
    </w:p>
    <w:p w14:paraId="7F007254" w14:textId="77777777" w:rsidR="001320C6" w:rsidRPr="001320C6" w:rsidRDefault="001320C6" w:rsidP="001320C6">
      <w:pPr>
        <w:pStyle w:val="Prrafodelista"/>
        <w:spacing w:line="240" w:lineRule="auto"/>
        <w:ind w:left="709"/>
        <w:contextualSpacing w:val="0"/>
        <w:jc w:val="both"/>
        <w:rPr>
          <w:sz w:val="20"/>
          <w:szCs w:val="20"/>
        </w:rPr>
      </w:pPr>
    </w:p>
    <w:p w14:paraId="4F2F0B48" w14:textId="77777777" w:rsidR="001320C6" w:rsidRPr="001320C6" w:rsidRDefault="001320C6" w:rsidP="001320C6">
      <w:pPr>
        <w:pStyle w:val="Prrafodelista"/>
        <w:numPr>
          <w:ilvl w:val="0"/>
          <w:numId w:val="10"/>
        </w:numPr>
        <w:spacing w:line="240" w:lineRule="auto"/>
        <w:ind w:left="709" w:hanging="709"/>
        <w:contextualSpacing w:val="0"/>
        <w:jc w:val="both"/>
        <w:rPr>
          <w:sz w:val="20"/>
          <w:szCs w:val="20"/>
        </w:rPr>
      </w:pPr>
      <w:r w:rsidRPr="5BBB7D18">
        <w:rPr>
          <w:sz w:val="20"/>
          <w:szCs w:val="20"/>
        </w:rPr>
        <w:t>Lectura y aprobación Acta Extraordinaria N°02-2021 </w:t>
      </w:r>
    </w:p>
    <w:p w14:paraId="5AD0B248" w14:textId="77777777" w:rsidR="5BBB7D18" w:rsidRDefault="5BBB7D18" w:rsidP="5BBB7D18">
      <w:pPr>
        <w:spacing w:line="240" w:lineRule="auto"/>
        <w:jc w:val="both"/>
        <w:rPr>
          <w:sz w:val="20"/>
          <w:szCs w:val="20"/>
        </w:rPr>
      </w:pPr>
    </w:p>
    <w:p w14:paraId="08948BF3" w14:textId="77777777" w:rsidR="001320C6" w:rsidRPr="001320C6" w:rsidRDefault="001320C6" w:rsidP="001320C6">
      <w:pPr>
        <w:pStyle w:val="Prrafodelista"/>
        <w:numPr>
          <w:ilvl w:val="0"/>
          <w:numId w:val="10"/>
        </w:numPr>
        <w:spacing w:line="240" w:lineRule="auto"/>
        <w:ind w:left="709" w:hanging="709"/>
        <w:contextualSpacing w:val="0"/>
        <w:jc w:val="both"/>
        <w:rPr>
          <w:sz w:val="20"/>
          <w:szCs w:val="20"/>
        </w:rPr>
      </w:pPr>
      <w:r w:rsidRPr="5BBB7D18">
        <w:rPr>
          <w:sz w:val="20"/>
          <w:szCs w:val="20"/>
        </w:rPr>
        <w:t>Plan-Presupuesto Fonafifo 2022</w:t>
      </w:r>
    </w:p>
    <w:p w14:paraId="45C99928" w14:textId="77777777" w:rsidR="001320C6" w:rsidRPr="001320C6" w:rsidRDefault="001320C6" w:rsidP="001320C6">
      <w:pPr>
        <w:pStyle w:val="Prrafodelista"/>
        <w:spacing w:line="240" w:lineRule="auto"/>
        <w:ind w:left="709"/>
        <w:contextualSpacing w:val="0"/>
        <w:jc w:val="both"/>
        <w:rPr>
          <w:sz w:val="20"/>
          <w:szCs w:val="20"/>
        </w:rPr>
      </w:pPr>
    </w:p>
    <w:p w14:paraId="62056FFE" w14:textId="77777777" w:rsidR="001320C6" w:rsidRPr="001320C6" w:rsidRDefault="001320C6" w:rsidP="001320C6">
      <w:pPr>
        <w:pStyle w:val="Prrafodelista"/>
        <w:numPr>
          <w:ilvl w:val="0"/>
          <w:numId w:val="10"/>
        </w:numPr>
        <w:spacing w:line="240" w:lineRule="auto"/>
        <w:ind w:left="709" w:hanging="709"/>
        <w:contextualSpacing w:val="0"/>
        <w:jc w:val="both"/>
        <w:rPr>
          <w:sz w:val="20"/>
          <w:szCs w:val="20"/>
        </w:rPr>
      </w:pPr>
      <w:r w:rsidRPr="5BBB7D18">
        <w:rPr>
          <w:sz w:val="20"/>
          <w:szCs w:val="20"/>
        </w:rPr>
        <w:t>Modificación Presupuestaria N°2</w:t>
      </w:r>
      <w:r w:rsidR="47D4B678" w:rsidRPr="5BBB7D18">
        <w:rPr>
          <w:sz w:val="20"/>
          <w:szCs w:val="20"/>
        </w:rPr>
        <w:t>-2021</w:t>
      </w:r>
      <w:r w:rsidRPr="5BBB7D18">
        <w:rPr>
          <w:sz w:val="20"/>
          <w:szCs w:val="20"/>
        </w:rPr>
        <w:t xml:space="preserve"> del Fonafifo y el Fideicomiso</w:t>
      </w:r>
    </w:p>
    <w:p w14:paraId="05A642A9" w14:textId="77777777" w:rsidR="001320C6" w:rsidRPr="001320C6" w:rsidRDefault="001320C6" w:rsidP="001320C6">
      <w:pPr>
        <w:spacing w:line="240" w:lineRule="auto"/>
        <w:jc w:val="both"/>
        <w:rPr>
          <w:sz w:val="20"/>
          <w:szCs w:val="20"/>
        </w:rPr>
      </w:pPr>
    </w:p>
    <w:p w14:paraId="565809A3" w14:textId="77777777" w:rsidR="001320C6" w:rsidRPr="001320C6" w:rsidRDefault="001320C6" w:rsidP="001320C6">
      <w:pPr>
        <w:pStyle w:val="Prrafodelista"/>
        <w:numPr>
          <w:ilvl w:val="0"/>
          <w:numId w:val="10"/>
        </w:numPr>
        <w:spacing w:line="240" w:lineRule="auto"/>
        <w:ind w:left="709" w:hanging="709"/>
        <w:contextualSpacing w:val="0"/>
        <w:jc w:val="both"/>
        <w:rPr>
          <w:sz w:val="20"/>
          <w:szCs w:val="20"/>
        </w:rPr>
      </w:pPr>
      <w:r w:rsidRPr="5BBB7D18">
        <w:rPr>
          <w:sz w:val="20"/>
          <w:szCs w:val="20"/>
        </w:rPr>
        <w:t>Decisión de la Junta Directiva sobre la propuesta de la administración para el ajuste en el registro de las obligaciones financieras por las cuotas de pago vencidas de los contratos de PSA</w:t>
      </w:r>
    </w:p>
    <w:p w14:paraId="0A768D8E" w14:textId="77777777" w:rsidR="001320C6" w:rsidRPr="001320C6" w:rsidRDefault="001320C6" w:rsidP="001320C6">
      <w:pPr>
        <w:spacing w:line="240" w:lineRule="auto"/>
        <w:rPr>
          <w:sz w:val="20"/>
          <w:szCs w:val="20"/>
        </w:rPr>
      </w:pPr>
    </w:p>
    <w:p w14:paraId="0121442D" w14:textId="77777777" w:rsidR="001320C6" w:rsidRPr="001320C6" w:rsidRDefault="001320C6" w:rsidP="001320C6">
      <w:pPr>
        <w:pStyle w:val="Prrafodelista"/>
        <w:numPr>
          <w:ilvl w:val="0"/>
          <w:numId w:val="10"/>
        </w:numPr>
        <w:spacing w:line="240" w:lineRule="auto"/>
        <w:ind w:left="709" w:hanging="709"/>
        <w:contextualSpacing w:val="0"/>
        <w:jc w:val="both"/>
        <w:rPr>
          <w:sz w:val="20"/>
          <w:szCs w:val="20"/>
        </w:rPr>
      </w:pPr>
      <w:r w:rsidRPr="5BBB7D18">
        <w:rPr>
          <w:sz w:val="20"/>
          <w:szCs w:val="20"/>
        </w:rPr>
        <w:t>Lectura de correspondencia:</w:t>
      </w:r>
    </w:p>
    <w:p w14:paraId="74411FAD" w14:textId="77777777" w:rsidR="001320C6" w:rsidRPr="001320C6" w:rsidRDefault="001320C6" w:rsidP="001320C6">
      <w:pPr>
        <w:spacing w:line="240" w:lineRule="auto"/>
        <w:jc w:val="both"/>
        <w:rPr>
          <w:sz w:val="20"/>
          <w:szCs w:val="20"/>
          <w:highlight w:val="yellow"/>
        </w:rPr>
      </w:pPr>
    </w:p>
    <w:p w14:paraId="01692BEF" w14:textId="77777777" w:rsidR="001320C6" w:rsidRPr="001320C6" w:rsidRDefault="001320C6" w:rsidP="001320C6">
      <w:pPr>
        <w:pStyle w:val="Prrafodelista"/>
        <w:numPr>
          <w:ilvl w:val="0"/>
          <w:numId w:val="11"/>
        </w:numPr>
        <w:spacing w:line="240" w:lineRule="auto"/>
        <w:contextualSpacing w:val="0"/>
        <w:jc w:val="both"/>
        <w:rPr>
          <w:sz w:val="20"/>
          <w:szCs w:val="20"/>
        </w:rPr>
      </w:pPr>
      <w:r w:rsidRPr="001320C6">
        <w:rPr>
          <w:sz w:val="20"/>
          <w:szCs w:val="20"/>
        </w:rPr>
        <w:t>Correspondencia enviada:</w:t>
      </w:r>
    </w:p>
    <w:p w14:paraId="3AC7270C" w14:textId="77777777" w:rsidR="001320C6" w:rsidRPr="001320C6" w:rsidRDefault="001320C6" w:rsidP="001320C6">
      <w:pPr>
        <w:spacing w:line="240" w:lineRule="auto"/>
        <w:jc w:val="both"/>
        <w:rPr>
          <w:sz w:val="20"/>
          <w:szCs w:val="20"/>
        </w:rPr>
      </w:pPr>
    </w:p>
    <w:p w14:paraId="0531CC2F" w14:textId="77777777" w:rsidR="001320C6" w:rsidRPr="001320C6" w:rsidRDefault="001320C6" w:rsidP="5BBB7D18">
      <w:pPr>
        <w:pStyle w:val="xmsonormal"/>
        <w:shd w:val="clear" w:color="auto" w:fill="FFFFFF" w:themeFill="background1"/>
        <w:rPr>
          <w:rFonts w:ascii="Arial" w:hAnsi="Arial" w:cs="Arial"/>
          <w:color w:val="201F1E"/>
          <w:sz w:val="20"/>
          <w:szCs w:val="20"/>
        </w:rPr>
      </w:pPr>
      <w:r w:rsidRPr="5BBB7D18">
        <w:rPr>
          <w:rFonts w:ascii="Arial" w:hAnsi="Arial" w:cs="Arial"/>
          <w:color w:val="201F1E"/>
          <w:sz w:val="20"/>
          <w:szCs w:val="20"/>
        </w:rPr>
        <w:t>Oficio DG-</w:t>
      </w:r>
      <w:r w:rsidR="6F71EF74" w:rsidRPr="5BBB7D18">
        <w:rPr>
          <w:rFonts w:ascii="Arial" w:hAnsi="Arial" w:cs="Arial"/>
          <w:color w:val="201F1E"/>
          <w:sz w:val="20"/>
          <w:szCs w:val="20"/>
        </w:rPr>
        <w:t>OF-</w:t>
      </w:r>
      <w:r w:rsidRPr="5BBB7D18">
        <w:rPr>
          <w:rFonts w:ascii="Arial" w:hAnsi="Arial" w:cs="Arial"/>
          <w:color w:val="201F1E"/>
          <w:sz w:val="20"/>
          <w:szCs w:val="20"/>
        </w:rPr>
        <w:t>050-2021 remitido a Ministro de Hacienda con la posición de la Junta Directiva de Fonafifo con respecto al presupuesto asignado para el año 2022</w:t>
      </w:r>
    </w:p>
    <w:p w14:paraId="6272D754" w14:textId="77777777" w:rsidR="001320C6" w:rsidRPr="001320C6" w:rsidRDefault="001320C6" w:rsidP="001320C6">
      <w:pPr>
        <w:pStyle w:val="xmsonormal"/>
        <w:shd w:val="clear" w:color="auto" w:fill="FFFFFF"/>
        <w:rPr>
          <w:rFonts w:ascii="Arial" w:hAnsi="Arial" w:cs="Arial"/>
          <w:color w:val="201F1E"/>
          <w:sz w:val="20"/>
          <w:szCs w:val="20"/>
        </w:rPr>
      </w:pPr>
    </w:p>
    <w:p w14:paraId="6ABB8A74" w14:textId="77777777" w:rsidR="001320C6" w:rsidRPr="001320C6" w:rsidRDefault="001320C6" w:rsidP="001320C6">
      <w:pPr>
        <w:pStyle w:val="xmsonormal"/>
        <w:shd w:val="clear" w:color="auto" w:fill="FFFFFF"/>
        <w:rPr>
          <w:rFonts w:ascii="Arial" w:hAnsi="Arial" w:cs="Arial"/>
          <w:color w:val="201F1E"/>
          <w:sz w:val="20"/>
          <w:szCs w:val="20"/>
        </w:rPr>
      </w:pPr>
      <w:r w:rsidRPr="001320C6">
        <w:rPr>
          <w:rFonts w:ascii="Arial" w:hAnsi="Arial" w:cs="Arial"/>
          <w:color w:val="201F1E"/>
          <w:sz w:val="20"/>
          <w:szCs w:val="20"/>
        </w:rPr>
        <w:t>Informe de gestión FUNBAM - FBS</w:t>
      </w:r>
    </w:p>
    <w:p w14:paraId="37BB7548" w14:textId="77777777" w:rsidR="001320C6" w:rsidRPr="001320C6" w:rsidRDefault="001320C6" w:rsidP="001320C6">
      <w:pPr>
        <w:pStyle w:val="xmsonormal"/>
        <w:shd w:val="clear" w:color="auto" w:fill="FFFFFF"/>
        <w:rPr>
          <w:rFonts w:ascii="Calibri" w:hAnsi="Calibri" w:cs="Calibri"/>
          <w:color w:val="201F1E"/>
          <w:sz w:val="20"/>
          <w:szCs w:val="20"/>
        </w:rPr>
      </w:pPr>
    </w:p>
    <w:p w14:paraId="2D8F2FA3" w14:textId="77777777" w:rsidR="001320C6" w:rsidRPr="001320C6" w:rsidRDefault="001320C6" w:rsidP="001320C6">
      <w:pPr>
        <w:pStyle w:val="Prrafodelista"/>
        <w:numPr>
          <w:ilvl w:val="0"/>
          <w:numId w:val="11"/>
        </w:numPr>
        <w:spacing w:line="240" w:lineRule="auto"/>
        <w:contextualSpacing w:val="0"/>
        <w:jc w:val="both"/>
        <w:rPr>
          <w:sz w:val="20"/>
          <w:szCs w:val="20"/>
        </w:rPr>
      </w:pPr>
      <w:r w:rsidRPr="001320C6">
        <w:rPr>
          <w:sz w:val="20"/>
          <w:szCs w:val="20"/>
        </w:rPr>
        <w:t>Correspondencia recibida:</w:t>
      </w:r>
    </w:p>
    <w:p w14:paraId="692349F1" w14:textId="77777777" w:rsidR="001320C6" w:rsidRPr="001320C6" w:rsidRDefault="001320C6" w:rsidP="001320C6">
      <w:pPr>
        <w:spacing w:line="240" w:lineRule="auto"/>
        <w:jc w:val="both"/>
        <w:rPr>
          <w:sz w:val="20"/>
          <w:szCs w:val="20"/>
        </w:rPr>
      </w:pPr>
    </w:p>
    <w:p w14:paraId="2C1F2AD1" w14:textId="77777777" w:rsidR="00B47497" w:rsidRDefault="00B47497" w:rsidP="001320C6">
      <w:pPr>
        <w:spacing w:line="240" w:lineRule="auto"/>
        <w:jc w:val="both"/>
        <w:rPr>
          <w:sz w:val="20"/>
          <w:szCs w:val="20"/>
        </w:rPr>
      </w:pPr>
    </w:p>
    <w:p w14:paraId="02A205F1" w14:textId="77777777" w:rsidR="00B47497" w:rsidRDefault="00B47497" w:rsidP="001320C6">
      <w:pPr>
        <w:spacing w:line="240" w:lineRule="auto"/>
        <w:jc w:val="both"/>
        <w:rPr>
          <w:sz w:val="20"/>
          <w:szCs w:val="20"/>
        </w:rPr>
      </w:pPr>
    </w:p>
    <w:p w14:paraId="266E846F" w14:textId="77777777" w:rsidR="00B47497" w:rsidRDefault="00B47497" w:rsidP="001320C6">
      <w:pPr>
        <w:spacing w:line="240" w:lineRule="auto"/>
        <w:jc w:val="both"/>
        <w:rPr>
          <w:sz w:val="20"/>
          <w:szCs w:val="20"/>
        </w:rPr>
      </w:pPr>
    </w:p>
    <w:p w14:paraId="108B450F" w14:textId="77777777" w:rsidR="00B47497" w:rsidRDefault="00B47497" w:rsidP="001320C6">
      <w:pPr>
        <w:spacing w:line="240" w:lineRule="auto"/>
        <w:jc w:val="both"/>
        <w:rPr>
          <w:sz w:val="20"/>
          <w:szCs w:val="20"/>
        </w:rPr>
      </w:pPr>
    </w:p>
    <w:p w14:paraId="7555446B" w14:textId="77777777" w:rsidR="00B47497" w:rsidRDefault="00B47497" w:rsidP="001320C6">
      <w:pPr>
        <w:spacing w:line="240" w:lineRule="auto"/>
        <w:jc w:val="both"/>
        <w:rPr>
          <w:sz w:val="20"/>
          <w:szCs w:val="20"/>
        </w:rPr>
      </w:pPr>
    </w:p>
    <w:p w14:paraId="09D89891" w14:textId="49E51B4D" w:rsidR="001320C6" w:rsidRPr="001320C6" w:rsidRDefault="001320C6" w:rsidP="001320C6">
      <w:pPr>
        <w:spacing w:line="240" w:lineRule="auto"/>
        <w:jc w:val="both"/>
        <w:rPr>
          <w:sz w:val="20"/>
          <w:szCs w:val="20"/>
        </w:rPr>
      </w:pPr>
      <w:r w:rsidRPr="001320C6">
        <w:rPr>
          <w:sz w:val="20"/>
          <w:szCs w:val="20"/>
        </w:rPr>
        <w:t>Nota varios señores sobre operaciones de crédito</w:t>
      </w:r>
    </w:p>
    <w:p w14:paraId="5561A95F" w14:textId="77777777" w:rsidR="001320C6" w:rsidRPr="001320C6" w:rsidRDefault="001320C6" w:rsidP="001320C6">
      <w:pPr>
        <w:spacing w:line="240" w:lineRule="auto"/>
        <w:jc w:val="both"/>
        <w:rPr>
          <w:sz w:val="20"/>
          <w:szCs w:val="20"/>
        </w:rPr>
      </w:pPr>
    </w:p>
    <w:p w14:paraId="1EAB9248" w14:textId="77777777" w:rsidR="001320C6" w:rsidRPr="001320C6" w:rsidRDefault="001320C6" w:rsidP="001320C6">
      <w:pPr>
        <w:spacing w:line="240" w:lineRule="auto"/>
        <w:jc w:val="both"/>
        <w:rPr>
          <w:sz w:val="20"/>
          <w:szCs w:val="20"/>
        </w:rPr>
      </w:pPr>
      <w:r w:rsidRPr="001320C6">
        <w:rPr>
          <w:sz w:val="20"/>
          <w:szCs w:val="20"/>
        </w:rPr>
        <w:t>Oficio DFF-OF-100-2021 en respuesta a la nota anterior</w:t>
      </w:r>
    </w:p>
    <w:p w14:paraId="371795CB" w14:textId="77777777" w:rsidR="001320C6" w:rsidRPr="001320C6" w:rsidRDefault="001320C6" w:rsidP="001320C6">
      <w:pPr>
        <w:spacing w:line="240" w:lineRule="auto"/>
        <w:jc w:val="both"/>
        <w:rPr>
          <w:sz w:val="20"/>
          <w:szCs w:val="20"/>
        </w:rPr>
      </w:pPr>
    </w:p>
    <w:p w14:paraId="1EDA6B15" w14:textId="77777777" w:rsidR="001320C6" w:rsidRPr="001320C6" w:rsidRDefault="001320C6" w:rsidP="001320C6">
      <w:pPr>
        <w:spacing w:line="240" w:lineRule="auto"/>
        <w:jc w:val="both"/>
        <w:rPr>
          <w:sz w:val="20"/>
          <w:szCs w:val="20"/>
        </w:rPr>
      </w:pPr>
      <w:r w:rsidRPr="001320C6">
        <w:rPr>
          <w:sz w:val="20"/>
          <w:szCs w:val="20"/>
        </w:rPr>
        <w:t>Oficio CAC-017-2021 sobre situación formularios de regencia</w:t>
      </w:r>
    </w:p>
    <w:p w14:paraId="3C4AD268" w14:textId="77777777" w:rsidR="001320C6" w:rsidRPr="001320C6" w:rsidRDefault="001320C6" w:rsidP="001320C6">
      <w:pPr>
        <w:spacing w:line="240" w:lineRule="auto"/>
        <w:jc w:val="both"/>
        <w:rPr>
          <w:sz w:val="20"/>
          <w:szCs w:val="20"/>
        </w:rPr>
      </w:pPr>
    </w:p>
    <w:p w14:paraId="1D76A817" w14:textId="77777777" w:rsidR="001320C6" w:rsidRPr="001320C6" w:rsidRDefault="001320C6" w:rsidP="001320C6">
      <w:pPr>
        <w:spacing w:line="240" w:lineRule="auto"/>
        <w:jc w:val="both"/>
        <w:rPr>
          <w:sz w:val="20"/>
          <w:szCs w:val="20"/>
        </w:rPr>
      </w:pPr>
      <w:r w:rsidRPr="001320C6">
        <w:rPr>
          <w:sz w:val="20"/>
          <w:szCs w:val="20"/>
        </w:rPr>
        <w:t xml:space="preserve">Oficio DM-0396-2021 de Ministro de Hacienda, respuesta a oficio DG-OF-050-2021 </w:t>
      </w:r>
    </w:p>
    <w:p w14:paraId="6C1B38B2" w14:textId="77777777" w:rsidR="001320C6" w:rsidRPr="001320C6" w:rsidRDefault="001320C6" w:rsidP="001320C6">
      <w:pPr>
        <w:spacing w:line="240" w:lineRule="auto"/>
        <w:jc w:val="both"/>
        <w:rPr>
          <w:sz w:val="20"/>
          <w:szCs w:val="20"/>
        </w:rPr>
      </w:pPr>
    </w:p>
    <w:p w14:paraId="6B5AE34C" w14:textId="77777777" w:rsidR="001320C6" w:rsidRPr="001320C6" w:rsidRDefault="001320C6" w:rsidP="001320C6">
      <w:pPr>
        <w:spacing w:line="240" w:lineRule="auto"/>
        <w:jc w:val="both"/>
        <w:rPr>
          <w:sz w:val="20"/>
          <w:szCs w:val="20"/>
        </w:rPr>
      </w:pPr>
      <w:r w:rsidRPr="001320C6">
        <w:rPr>
          <w:sz w:val="20"/>
          <w:szCs w:val="20"/>
        </w:rPr>
        <w:t>Oficio DIGECA-236-2021 en el cual informa la calificación puntual de 106,25 para una Excelente Gestión Ambiental obtenida en el PGAI</w:t>
      </w:r>
    </w:p>
    <w:p w14:paraId="18CEC456" w14:textId="77777777" w:rsidR="001320C6" w:rsidRPr="001320C6" w:rsidRDefault="001320C6" w:rsidP="001320C6">
      <w:pPr>
        <w:spacing w:line="240" w:lineRule="auto"/>
        <w:jc w:val="both"/>
        <w:rPr>
          <w:sz w:val="20"/>
          <w:szCs w:val="20"/>
        </w:rPr>
      </w:pPr>
    </w:p>
    <w:p w14:paraId="4F4ED61B" w14:textId="77777777" w:rsidR="001320C6" w:rsidRPr="001320C6" w:rsidRDefault="001320C6" w:rsidP="001320C6">
      <w:pPr>
        <w:pStyle w:val="Prrafodelista"/>
        <w:numPr>
          <w:ilvl w:val="0"/>
          <w:numId w:val="10"/>
        </w:numPr>
        <w:spacing w:line="240" w:lineRule="auto"/>
        <w:ind w:left="709" w:hanging="709"/>
        <w:jc w:val="both"/>
        <w:rPr>
          <w:sz w:val="20"/>
          <w:szCs w:val="20"/>
        </w:rPr>
      </w:pPr>
      <w:r w:rsidRPr="5BBB7D18">
        <w:rPr>
          <w:sz w:val="20"/>
          <w:szCs w:val="20"/>
        </w:rPr>
        <w:t>Puntos varios</w:t>
      </w:r>
    </w:p>
    <w:p w14:paraId="1E78B2DC" w14:textId="77777777" w:rsidR="001320C6" w:rsidRPr="001320C6" w:rsidRDefault="001320C6" w:rsidP="001320C6">
      <w:pPr>
        <w:spacing w:line="240" w:lineRule="auto"/>
        <w:jc w:val="both"/>
        <w:rPr>
          <w:sz w:val="20"/>
          <w:szCs w:val="20"/>
        </w:rPr>
      </w:pPr>
    </w:p>
    <w:p w14:paraId="17726EBA" w14:textId="77777777" w:rsidR="001320C6" w:rsidRPr="001320C6" w:rsidRDefault="001320C6" w:rsidP="001320C6">
      <w:pPr>
        <w:pStyle w:val="Prrafodelista"/>
        <w:numPr>
          <w:ilvl w:val="0"/>
          <w:numId w:val="9"/>
        </w:numPr>
        <w:spacing w:line="240" w:lineRule="auto"/>
        <w:jc w:val="both"/>
        <w:rPr>
          <w:rFonts w:eastAsiaTheme="minorEastAsia"/>
          <w:sz w:val="20"/>
          <w:szCs w:val="20"/>
        </w:rPr>
      </w:pPr>
      <w:r w:rsidRPr="001320C6">
        <w:rPr>
          <w:sz w:val="20"/>
          <w:szCs w:val="20"/>
        </w:rPr>
        <w:t>Expediente llamado a audiencia</w:t>
      </w:r>
    </w:p>
    <w:p w14:paraId="1C0E9004" w14:textId="77777777" w:rsidR="00895EC4" w:rsidRDefault="00895EC4" w:rsidP="670A6F6D">
      <w:pPr>
        <w:jc w:val="both"/>
        <w:rPr>
          <w:b/>
          <w:bCs/>
          <w:sz w:val="20"/>
          <w:szCs w:val="20"/>
        </w:rPr>
      </w:pPr>
    </w:p>
    <w:p w14:paraId="75B7B700" w14:textId="77777777" w:rsidR="00E17295" w:rsidRPr="00002E67" w:rsidRDefault="00E17295" w:rsidP="00E17295">
      <w:pPr>
        <w:spacing w:line="240" w:lineRule="auto"/>
        <w:rPr>
          <w:sz w:val="20"/>
          <w:szCs w:val="20"/>
        </w:rPr>
      </w:pPr>
      <w:r w:rsidRPr="00002E67">
        <w:rPr>
          <w:sz w:val="20"/>
          <w:szCs w:val="20"/>
        </w:rPr>
        <w:t>Una vez presentada la agenda, por unanimidad se acuerda:</w:t>
      </w:r>
    </w:p>
    <w:p w14:paraId="23F47B21" w14:textId="77777777" w:rsidR="00E17295" w:rsidRDefault="00E17295" w:rsidP="670A6F6D">
      <w:pPr>
        <w:jc w:val="both"/>
        <w:rPr>
          <w:b/>
          <w:bCs/>
          <w:sz w:val="20"/>
          <w:szCs w:val="20"/>
        </w:rPr>
      </w:pPr>
    </w:p>
    <w:p w14:paraId="75246BD7" w14:textId="77777777" w:rsidR="00E17295" w:rsidRPr="00516770" w:rsidRDefault="00E17295" w:rsidP="00E17295">
      <w:pPr>
        <w:pStyle w:val="Prrafodelista"/>
        <w:spacing w:line="240" w:lineRule="auto"/>
        <w:ind w:left="0"/>
        <w:contextualSpacing w:val="0"/>
        <w:jc w:val="both"/>
        <w:rPr>
          <w:sz w:val="20"/>
          <w:szCs w:val="20"/>
        </w:rPr>
      </w:pPr>
      <w:r w:rsidRPr="00516770">
        <w:rPr>
          <w:b/>
          <w:sz w:val="20"/>
          <w:szCs w:val="20"/>
        </w:rPr>
        <w:t>ACUERDO PRIMERO</w:t>
      </w:r>
      <w:r>
        <w:rPr>
          <w:sz w:val="20"/>
          <w:szCs w:val="20"/>
        </w:rPr>
        <w:t>. Se aprueba la agenda N°05</w:t>
      </w:r>
      <w:r w:rsidRPr="00516770">
        <w:rPr>
          <w:sz w:val="20"/>
          <w:szCs w:val="20"/>
        </w:rPr>
        <w:t xml:space="preserve">-2021. </w:t>
      </w:r>
      <w:r w:rsidRPr="00516770">
        <w:rPr>
          <w:b/>
          <w:sz w:val="20"/>
          <w:szCs w:val="20"/>
        </w:rPr>
        <w:t>ACUERDO FIRME</w:t>
      </w:r>
      <w:r w:rsidRPr="00516770">
        <w:rPr>
          <w:sz w:val="20"/>
          <w:szCs w:val="20"/>
        </w:rPr>
        <w:t>.</w:t>
      </w:r>
    </w:p>
    <w:p w14:paraId="114A028E" w14:textId="77777777" w:rsidR="00E17295" w:rsidRDefault="00E17295" w:rsidP="670A6F6D">
      <w:pPr>
        <w:jc w:val="both"/>
        <w:rPr>
          <w:b/>
          <w:bCs/>
          <w:sz w:val="20"/>
          <w:szCs w:val="20"/>
        </w:rPr>
      </w:pPr>
    </w:p>
    <w:p w14:paraId="5F50C758" w14:textId="77777777" w:rsidR="00E17295" w:rsidRPr="00516770" w:rsidRDefault="00E17295" w:rsidP="00E17295">
      <w:pPr>
        <w:spacing w:line="240" w:lineRule="auto"/>
        <w:jc w:val="both"/>
        <w:rPr>
          <w:b/>
          <w:sz w:val="20"/>
          <w:szCs w:val="20"/>
          <w:u w:val="single"/>
          <w:lang w:val="es-ES_tradnl"/>
        </w:rPr>
      </w:pPr>
      <w:r w:rsidRPr="00516770">
        <w:rPr>
          <w:b/>
          <w:sz w:val="20"/>
          <w:szCs w:val="20"/>
          <w:lang w:val="es-ES_tradnl"/>
        </w:rPr>
        <w:t xml:space="preserve">ARTÍCULO N°2: </w:t>
      </w:r>
      <w:r>
        <w:rPr>
          <w:b/>
          <w:sz w:val="20"/>
          <w:szCs w:val="20"/>
          <w:u w:val="single"/>
          <w:lang w:val="es-ES_tradnl"/>
        </w:rPr>
        <w:t>LECTURA Y APROBACIÓN ACTA N°04-2021</w:t>
      </w:r>
    </w:p>
    <w:p w14:paraId="38FC58EE" w14:textId="77777777" w:rsidR="00E17295" w:rsidRPr="00516770" w:rsidRDefault="00E17295" w:rsidP="00E17295">
      <w:pPr>
        <w:spacing w:line="240" w:lineRule="auto"/>
        <w:jc w:val="both"/>
        <w:rPr>
          <w:b/>
          <w:sz w:val="20"/>
          <w:szCs w:val="20"/>
          <w:lang w:val="es-ES_tradnl"/>
        </w:rPr>
      </w:pPr>
    </w:p>
    <w:p w14:paraId="43EC73C2" w14:textId="77777777" w:rsidR="00E17295" w:rsidRPr="00516770" w:rsidRDefault="00E17295" w:rsidP="00E17295">
      <w:pPr>
        <w:spacing w:line="240" w:lineRule="auto"/>
        <w:jc w:val="both"/>
        <w:rPr>
          <w:sz w:val="20"/>
          <w:szCs w:val="20"/>
          <w:lang w:val="es-ES_tradnl"/>
        </w:rPr>
      </w:pPr>
      <w:r w:rsidRPr="00516770">
        <w:rPr>
          <w:sz w:val="20"/>
          <w:szCs w:val="20"/>
          <w:lang w:val="es-ES_tradnl"/>
        </w:rPr>
        <w:t xml:space="preserve">Los miembros de Junta Directiva manifiestan no tener objeción al acta de la sesión </w:t>
      </w:r>
      <w:r>
        <w:rPr>
          <w:sz w:val="20"/>
          <w:szCs w:val="20"/>
          <w:lang w:val="es-ES_tradnl"/>
        </w:rPr>
        <w:t>Nº04-2021</w:t>
      </w:r>
      <w:r w:rsidRPr="00516770">
        <w:rPr>
          <w:sz w:val="20"/>
          <w:szCs w:val="20"/>
          <w:lang w:val="es-ES_tradnl"/>
        </w:rPr>
        <w:t>.</w:t>
      </w:r>
    </w:p>
    <w:p w14:paraId="6121B663" w14:textId="77777777" w:rsidR="00E17295" w:rsidRPr="00516770" w:rsidRDefault="00E17295" w:rsidP="00E17295">
      <w:pPr>
        <w:spacing w:line="240" w:lineRule="auto"/>
        <w:jc w:val="both"/>
        <w:rPr>
          <w:sz w:val="20"/>
          <w:szCs w:val="20"/>
          <w:lang w:val="es-ES_tradnl"/>
        </w:rPr>
      </w:pPr>
    </w:p>
    <w:p w14:paraId="655ED6CB" w14:textId="77777777" w:rsidR="00E17295" w:rsidRPr="00516770" w:rsidRDefault="00E17295" w:rsidP="00E17295">
      <w:pPr>
        <w:spacing w:line="240" w:lineRule="auto"/>
        <w:jc w:val="both"/>
        <w:rPr>
          <w:sz w:val="20"/>
          <w:szCs w:val="20"/>
          <w:lang w:val="es-ES_tradnl"/>
        </w:rPr>
      </w:pPr>
      <w:r w:rsidRPr="00516770">
        <w:rPr>
          <w:sz w:val="20"/>
          <w:szCs w:val="20"/>
          <w:lang w:val="es-ES_tradnl"/>
        </w:rPr>
        <w:t>Por tanto, por unanimidad se acuerda:</w:t>
      </w:r>
    </w:p>
    <w:p w14:paraId="026319FE" w14:textId="77777777" w:rsidR="00E17295" w:rsidRPr="00516770" w:rsidRDefault="00E17295" w:rsidP="00E17295">
      <w:pPr>
        <w:spacing w:line="240" w:lineRule="auto"/>
        <w:jc w:val="both"/>
        <w:rPr>
          <w:b/>
          <w:sz w:val="20"/>
          <w:szCs w:val="20"/>
          <w:lang w:val="es-ES_tradnl"/>
        </w:rPr>
      </w:pPr>
    </w:p>
    <w:p w14:paraId="2EE8DC7F" w14:textId="77777777" w:rsidR="00E17295" w:rsidRDefault="00E17295" w:rsidP="00E17295">
      <w:pPr>
        <w:spacing w:line="240" w:lineRule="auto"/>
        <w:jc w:val="both"/>
        <w:rPr>
          <w:b/>
          <w:sz w:val="20"/>
          <w:szCs w:val="20"/>
          <w:lang w:val="es-ES_tradnl"/>
        </w:rPr>
      </w:pPr>
      <w:r w:rsidRPr="00516770">
        <w:rPr>
          <w:b/>
          <w:sz w:val="20"/>
          <w:szCs w:val="20"/>
          <w:lang w:val="es-ES_tradnl"/>
        </w:rPr>
        <w:t xml:space="preserve">ACUERDO SEGUNDO. </w:t>
      </w:r>
      <w:r>
        <w:rPr>
          <w:sz w:val="20"/>
          <w:szCs w:val="20"/>
          <w:lang w:val="es-ES_tradnl"/>
        </w:rPr>
        <w:t>Se aprueba el Acta N°04-2021</w:t>
      </w:r>
      <w:r w:rsidRPr="00516770">
        <w:rPr>
          <w:b/>
          <w:sz w:val="20"/>
          <w:szCs w:val="20"/>
          <w:lang w:val="es-ES_tradnl"/>
        </w:rPr>
        <w:t>. ACUERDO FIRME.</w:t>
      </w:r>
    </w:p>
    <w:p w14:paraId="365FC8F5" w14:textId="77777777" w:rsidR="00E17295" w:rsidRDefault="00E17295" w:rsidP="00E17295">
      <w:pPr>
        <w:spacing w:line="240" w:lineRule="auto"/>
        <w:jc w:val="both"/>
        <w:rPr>
          <w:b/>
          <w:sz w:val="20"/>
          <w:szCs w:val="20"/>
          <w:lang w:val="es-ES_tradnl"/>
        </w:rPr>
      </w:pPr>
    </w:p>
    <w:p w14:paraId="13AD412A" w14:textId="77777777" w:rsidR="00E17295" w:rsidRPr="003210A4" w:rsidRDefault="00E17295" w:rsidP="00E17295">
      <w:pPr>
        <w:pStyle w:val="Prrafodelista"/>
        <w:spacing w:line="240" w:lineRule="auto"/>
        <w:ind w:left="0"/>
        <w:contextualSpacing w:val="0"/>
        <w:jc w:val="both"/>
        <w:rPr>
          <w:sz w:val="20"/>
          <w:szCs w:val="20"/>
        </w:rPr>
      </w:pPr>
      <w:r>
        <w:rPr>
          <w:b/>
          <w:sz w:val="20"/>
          <w:szCs w:val="20"/>
          <w:lang w:val="es-ES_tradnl"/>
        </w:rPr>
        <w:t>ARTÍCULO N°3</w:t>
      </w:r>
      <w:r w:rsidRPr="00516770">
        <w:rPr>
          <w:b/>
          <w:sz w:val="20"/>
          <w:szCs w:val="20"/>
          <w:lang w:val="es-ES_tradnl"/>
        </w:rPr>
        <w:t xml:space="preserve">: </w:t>
      </w:r>
      <w:r w:rsidRPr="00002E67">
        <w:rPr>
          <w:b/>
          <w:sz w:val="20"/>
          <w:szCs w:val="20"/>
          <w:u w:val="single"/>
        </w:rPr>
        <w:t xml:space="preserve">LECTURA Y APROBACIÓN ACTA EXTRAORDINARIA </w:t>
      </w:r>
      <w:r>
        <w:rPr>
          <w:b/>
          <w:sz w:val="20"/>
          <w:szCs w:val="20"/>
          <w:u w:val="single"/>
        </w:rPr>
        <w:t>N°02</w:t>
      </w:r>
      <w:r w:rsidRPr="00002E67">
        <w:rPr>
          <w:b/>
          <w:sz w:val="20"/>
          <w:szCs w:val="20"/>
          <w:u w:val="single"/>
        </w:rPr>
        <w:t>-2021</w:t>
      </w:r>
      <w:r w:rsidRPr="003210A4">
        <w:rPr>
          <w:sz w:val="20"/>
          <w:szCs w:val="20"/>
        </w:rPr>
        <w:t> </w:t>
      </w:r>
    </w:p>
    <w:p w14:paraId="78A999C8" w14:textId="77777777" w:rsidR="00E17295" w:rsidRPr="003210A4" w:rsidRDefault="00E17295" w:rsidP="00E17295">
      <w:pPr>
        <w:pStyle w:val="Prrafodelista"/>
        <w:spacing w:line="240" w:lineRule="auto"/>
        <w:ind w:left="0"/>
        <w:contextualSpacing w:val="0"/>
        <w:jc w:val="both"/>
        <w:rPr>
          <w:sz w:val="20"/>
          <w:szCs w:val="20"/>
        </w:rPr>
      </w:pPr>
    </w:p>
    <w:p w14:paraId="1D7D9055" w14:textId="77777777" w:rsidR="00E17295" w:rsidRPr="00516770" w:rsidRDefault="00E17295" w:rsidP="00E17295">
      <w:pPr>
        <w:spacing w:line="240" w:lineRule="auto"/>
        <w:jc w:val="both"/>
        <w:rPr>
          <w:sz w:val="20"/>
          <w:szCs w:val="20"/>
          <w:lang w:val="es-ES_tradnl"/>
        </w:rPr>
      </w:pPr>
      <w:r w:rsidRPr="00516770">
        <w:rPr>
          <w:sz w:val="20"/>
          <w:szCs w:val="20"/>
          <w:lang w:val="es-ES_tradnl"/>
        </w:rPr>
        <w:t xml:space="preserve">Los miembros de Junta Directiva manifiestan no tener objeción al acta de la sesión </w:t>
      </w:r>
      <w:r>
        <w:rPr>
          <w:sz w:val="20"/>
          <w:szCs w:val="20"/>
          <w:lang w:val="es-ES_tradnl"/>
        </w:rPr>
        <w:t>extraordinaria Nº02-2021</w:t>
      </w:r>
      <w:r w:rsidRPr="00516770">
        <w:rPr>
          <w:sz w:val="20"/>
          <w:szCs w:val="20"/>
          <w:lang w:val="es-ES_tradnl"/>
        </w:rPr>
        <w:t>.</w:t>
      </w:r>
    </w:p>
    <w:p w14:paraId="7516DE53" w14:textId="77777777" w:rsidR="00E17295" w:rsidRPr="00516770" w:rsidRDefault="00E17295" w:rsidP="00E17295">
      <w:pPr>
        <w:spacing w:line="240" w:lineRule="auto"/>
        <w:jc w:val="both"/>
        <w:rPr>
          <w:sz w:val="20"/>
          <w:szCs w:val="20"/>
          <w:lang w:val="es-ES_tradnl"/>
        </w:rPr>
      </w:pPr>
      <w:r w:rsidRPr="00516770">
        <w:rPr>
          <w:sz w:val="20"/>
          <w:szCs w:val="20"/>
          <w:lang w:val="es-ES_tradnl"/>
        </w:rPr>
        <w:t> </w:t>
      </w:r>
    </w:p>
    <w:p w14:paraId="095C0101" w14:textId="77777777" w:rsidR="00E17295" w:rsidRPr="00516770" w:rsidRDefault="00E17295" w:rsidP="00E17295">
      <w:pPr>
        <w:spacing w:line="240" w:lineRule="auto"/>
        <w:jc w:val="both"/>
        <w:rPr>
          <w:sz w:val="20"/>
          <w:szCs w:val="20"/>
          <w:lang w:val="es-ES_tradnl"/>
        </w:rPr>
      </w:pPr>
      <w:r w:rsidRPr="00516770">
        <w:rPr>
          <w:sz w:val="20"/>
          <w:szCs w:val="20"/>
          <w:lang w:val="es-ES_tradnl"/>
        </w:rPr>
        <w:t>Por tanto, por unanimidad se acuerda:</w:t>
      </w:r>
    </w:p>
    <w:p w14:paraId="299F37BD" w14:textId="77777777" w:rsidR="00E17295" w:rsidRPr="00516770" w:rsidRDefault="00E17295" w:rsidP="00E17295">
      <w:pPr>
        <w:spacing w:line="240" w:lineRule="auto"/>
        <w:jc w:val="both"/>
        <w:rPr>
          <w:b/>
          <w:sz w:val="20"/>
          <w:szCs w:val="20"/>
          <w:lang w:val="es-ES_tradnl"/>
        </w:rPr>
      </w:pPr>
    </w:p>
    <w:p w14:paraId="5C2A2639" w14:textId="77777777" w:rsidR="00E17295" w:rsidRPr="00516770" w:rsidRDefault="00E17295" w:rsidP="00E17295">
      <w:pPr>
        <w:spacing w:line="240" w:lineRule="auto"/>
        <w:jc w:val="both"/>
        <w:rPr>
          <w:b/>
          <w:sz w:val="20"/>
          <w:szCs w:val="20"/>
          <w:lang w:val="es-ES_tradnl"/>
        </w:rPr>
      </w:pPr>
      <w:r w:rsidRPr="00516770">
        <w:rPr>
          <w:b/>
          <w:sz w:val="20"/>
          <w:szCs w:val="20"/>
          <w:lang w:val="es-ES_tradnl"/>
        </w:rPr>
        <w:t xml:space="preserve">ACUERDO </w:t>
      </w:r>
      <w:r>
        <w:rPr>
          <w:b/>
          <w:sz w:val="20"/>
          <w:szCs w:val="20"/>
          <w:lang w:val="es-ES_tradnl"/>
        </w:rPr>
        <w:t>TERCER</w:t>
      </w:r>
      <w:r w:rsidRPr="00516770">
        <w:rPr>
          <w:b/>
          <w:sz w:val="20"/>
          <w:szCs w:val="20"/>
          <w:lang w:val="es-ES_tradnl"/>
        </w:rPr>
        <w:t xml:space="preserve">O. </w:t>
      </w:r>
      <w:r>
        <w:rPr>
          <w:sz w:val="20"/>
          <w:szCs w:val="20"/>
          <w:lang w:val="es-ES_tradnl"/>
        </w:rPr>
        <w:t>Se aprueba el Acta Extraordinaria N°02-2021</w:t>
      </w:r>
      <w:r w:rsidRPr="00516770">
        <w:rPr>
          <w:b/>
          <w:sz w:val="20"/>
          <w:szCs w:val="20"/>
          <w:lang w:val="es-ES_tradnl"/>
        </w:rPr>
        <w:t>. ACUERDO FIRME.</w:t>
      </w:r>
    </w:p>
    <w:p w14:paraId="58094D5F" w14:textId="77777777" w:rsidR="00E17295" w:rsidRPr="005F34CC" w:rsidRDefault="00E17295" w:rsidP="5BBB7D18">
      <w:pPr>
        <w:pStyle w:val="Prrafodelista"/>
        <w:spacing w:line="240" w:lineRule="auto"/>
        <w:ind w:left="0"/>
        <w:contextualSpacing w:val="0"/>
        <w:jc w:val="both"/>
      </w:pPr>
    </w:p>
    <w:p w14:paraId="097AFFE2" w14:textId="6762CCAD" w:rsidR="008B549B" w:rsidRPr="008B549B" w:rsidRDefault="650BF83A" w:rsidP="008B549B">
      <w:pPr>
        <w:pStyle w:val="Prrafodelista"/>
        <w:spacing w:line="240" w:lineRule="auto"/>
        <w:ind w:left="0"/>
        <w:contextualSpacing w:val="0"/>
        <w:jc w:val="both"/>
        <w:rPr>
          <w:b/>
          <w:bCs/>
          <w:sz w:val="20"/>
          <w:szCs w:val="20"/>
          <w:lang w:val="es-ES"/>
        </w:rPr>
      </w:pPr>
      <w:r w:rsidRPr="7CC9AFE1">
        <w:rPr>
          <w:b/>
          <w:bCs/>
          <w:sz w:val="20"/>
          <w:szCs w:val="20"/>
          <w:lang w:val="es-ES"/>
        </w:rPr>
        <w:t>ARTÍCULO N°</w:t>
      </w:r>
      <w:r w:rsidR="401AF2A2" w:rsidRPr="7CC9AFE1">
        <w:rPr>
          <w:b/>
          <w:bCs/>
          <w:sz w:val="20"/>
          <w:szCs w:val="20"/>
          <w:lang w:val="es-ES"/>
        </w:rPr>
        <w:t>4</w:t>
      </w:r>
      <w:r w:rsidRPr="7CC9AFE1">
        <w:rPr>
          <w:b/>
          <w:bCs/>
          <w:sz w:val="20"/>
          <w:szCs w:val="20"/>
          <w:lang w:val="es-ES"/>
        </w:rPr>
        <w:t xml:space="preserve">: </w:t>
      </w:r>
      <w:r w:rsidR="008B549B" w:rsidRPr="5BBB7D18">
        <w:rPr>
          <w:b/>
          <w:bCs/>
          <w:sz w:val="20"/>
          <w:szCs w:val="20"/>
          <w:u w:val="single"/>
        </w:rPr>
        <w:t>PLAN-PRESUPUESTO FONAFIFO 2022</w:t>
      </w:r>
    </w:p>
    <w:p w14:paraId="77EA083B" w14:textId="12500BAA" w:rsidR="00875031" w:rsidRDefault="00875031" w:rsidP="7CC9AFE1">
      <w:pPr>
        <w:pStyle w:val="Prrafodelista"/>
        <w:spacing w:line="240" w:lineRule="auto"/>
        <w:ind w:left="0"/>
        <w:contextualSpacing w:val="0"/>
        <w:jc w:val="both"/>
        <w:rPr>
          <w:b/>
          <w:bCs/>
          <w:strike/>
          <w:sz w:val="20"/>
          <w:szCs w:val="20"/>
          <w:highlight w:val="green"/>
          <w:u w:val="single"/>
          <w:lang w:val="es-ES"/>
        </w:rPr>
      </w:pPr>
    </w:p>
    <w:p w14:paraId="684AADA7" w14:textId="3ACEDEE8" w:rsidR="00E17295" w:rsidRPr="00082F9C" w:rsidRDefault="00875031" w:rsidP="7CC9AFE1">
      <w:pPr>
        <w:pStyle w:val="Prrafodelista"/>
        <w:spacing w:line="240" w:lineRule="auto"/>
        <w:ind w:left="0"/>
        <w:contextualSpacing w:val="0"/>
        <w:jc w:val="both"/>
        <w:rPr>
          <w:bCs/>
          <w:sz w:val="20"/>
          <w:szCs w:val="20"/>
          <w:lang w:val="es-ES"/>
        </w:rPr>
      </w:pPr>
      <w:r w:rsidRPr="00082F9C">
        <w:rPr>
          <w:bCs/>
          <w:sz w:val="20"/>
          <w:szCs w:val="20"/>
          <w:lang w:val="es-ES"/>
        </w:rPr>
        <w:t>Se inicia la discusión del presupuesto para el periodo 2022</w:t>
      </w:r>
      <w:r w:rsidR="0014586D">
        <w:rPr>
          <w:bCs/>
          <w:sz w:val="20"/>
          <w:szCs w:val="20"/>
          <w:lang w:val="es-ES"/>
        </w:rPr>
        <w:t xml:space="preserve"> y se dan</w:t>
      </w:r>
      <w:r w:rsidR="00082F9C" w:rsidRPr="00082F9C">
        <w:rPr>
          <w:bCs/>
          <w:sz w:val="20"/>
          <w:szCs w:val="20"/>
          <w:lang w:val="es-ES"/>
        </w:rPr>
        <w:t xml:space="preserve"> las siguientes observaciones</w:t>
      </w:r>
      <w:r w:rsidR="00207E04">
        <w:rPr>
          <w:bCs/>
          <w:sz w:val="20"/>
          <w:szCs w:val="20"/>
          <w:lang w:val="es-ES"/>
        </w:rPr>
        <w:t xml:space="preserve"> por parte de los miembros de Junta </w:t>
      </w:r>
      <w:r w:rsidR="00222E20">
        <w:rPr>
          <w:bCs/>
          <w:sz w:val="20"/>
          <w:szCs w:val="20"/>
          <w:lang w:val="es-ES"/>
        </w:rPr>
        <w:t>Directiva</w:t>
      </w:r>
      <w:r w:rsidR="00082F9C" w:rsidRPr="00082F9C">
        <w:rPr>
          <w:bCs/>
          <w:sz w:val="20"/>
          <w:szCs w:val="20"/>
          <w:lang w:val="es-ES"/>
        </w:rPr>
        <w:t>:</w:t>
      </w:r>
    </w:p>
    <w:p w14:paraId="13F4C101" w14:textId="77777777" w:rsidR="7CC9AFE1" w:rsidRPr="00875031" w:rsidRDefault="7CC9AFE1" w:rsidP="7CC9AFE1">
      <w:pPr>
        <w:pStyle w:val="Prrafodelista"/>
        <w:spacing w:line="240" w:lineRule="auto"/>
        <w:ind w:left="0"/>
        <w:jc w:val="both"/>
        <w:rPr>
          <w:b/>
          <w:bCs/>
          <w:sz w:val="32"/>
          <w:szCs w:val="32"/>
          <w:highlight w:val="yellow"/>
          <w:u w:val="single"/>
          <w:lang w:val="es-ES"/>
        </w:rPr>
      </w:pPr>
    </w:p>
    <w:p w14:paraId="2F9CF4F8" w14:textId="5CA9FF2B" w:rsidR="07CA4082" w:rsidRPr="009A59C8" w:rsidRDefault="07CA4082" w:rsidP="009A59C8">
      <w:pPr>
        <w:pStyle w:val="Prrafodelista"/>
        <w:numPr>
          <w:ilvl w:val="0"/>
          <w:numId w:val="12"/>
        </w:numPr>
        <w:ind w:left="0" w:firstLine="0"/>
        <w:jc w:val="both"/>
        <w:rPr>
          <w:sz w:val="20"/>
          <w:szCs w:val="20"/>
        </w:rPr>
      </w:pPr>
      <w:r w:rsidRPr="009A59C8">
        <w:rPr>
          <w:sz w:val="20"/>
          <w:szCs w:val="20"/>
        </w:rPr>
        <w:t>El señor Néstor Baltodano menciona que</w:t>
      </w:r>
      <w:r w:rsidR="00875031" w:rsidRPr="009A59C8">
        <w:rPr>
          <w:sz w:val="20"/>
          <w:szCs w:val="20"/>
        </w:rPr>
        <w:t xml:space="preserve"> en la propuesta del presupuesto para el año 2022</w:t>
      </w:r>
      <w:r w:rsidR="009A59C8">
        <w:rPr>
          <w:sz w:val="20"/>
          <w:szCs w:val="20"/>
        </w:rPr>
        <w:t xml:space="preserve">, </w:t>
      </w:r>
      <w:r w:rsidRPr="009A59C8">
        <w:rPr>
          <w:sz w:val="20"/>
          <w:szCs w:val="20"/>
        </w:rPr>
        <w:t xml:space="preserve">se está aumentando del 21% al 29% en cuanto a gastos operativos para el periodo 2022 y solicita una justificación del porqué se da ese rompimiento de tope con respecto a lo que indica el reglamento a la Ley Forestal. </w:t>
      </w:r>
    </w:p>
    <w:p w14:paraId="336E8B03" w14:textId="77777777" w:rsidR="07CA4082" w:rsidRDefault="07CA4082" w:rsidP="7CC9AFE1">
      <w:pPr>
        <w:jc w:val="both"/>
        <w:rPr>
          <w:sz w:val="20"/>
          <w:szCs w:val="20"/>
        </w:rPr>
      </w:pPr>
      <w:r w:rsidRPr="7CC9AFE1">
        <w:rPr>
          <w:sz w:val="20"/>
          <w:szCs w:val="20"/>
        </w:rPr>
        <w:t xml:space="preserve"> </w:t>
      </w:r>
    </w:p>
    <w:p w14:paraId="10103692" w14:textId="77777777" w:rsidR="00B47497" w:rsidRDefault="07CA4082" w:rsidP="7CC9AFE1">
      <w:pPr>
        <w:jc w:val="both"/>
        <w:rPr>
          <w:sz w:val="20"/>
          <w:szCs w:val="20"/>
        </w:rPr>
      </w:pPr>
      <w:r w:rsidRPr="7CC9AFE1">
        <w:rPr>
          <w:sz w:val="20"/>
          <w:szCs w:val="20"/>
        </w:rPr>
        <w:t xml:space="preserve">La señora Zoila Rodríguez aclara que, de acuerdo a la normativa vigente, el 21% se calcula con base al presupuesto asignado para el pago de los contratos por servicios ambientales (porcentaje que ha sido suficiente cuando se le asigna los recursos por destino específico que le corresponde a la </w:t>
      </w:r>
    </w:p>
    <w:p w14:paraId="7840981D" w14:textId="77777777" w:rsidR="00B47497" w:rsidRDefault="00B47497" w:rsidP="7CC9AFE1">
      <w:pPr>
        <w:jc w:val="both"/>
        <w:rPr>
          <w:sz w:val="20"/>
          <w:szCs w:val="20"/>
        </w:rPr>
      </w:pPr>
    </w:p>
    <w:p w14:paraId="032B3A61" w14:textId="77777777" w:rsidR="00B47497" w:rsidRDefault="00B47497" w:rsidP="7CC9AFE1">
      <w:pPr>
        <w:jc w:val="both"/>
        <w:rPr>
          <w:sz w:val="20"/>
          <w:szCs w:val="20"/>
        </w:rPr>
      </w:pPr>
    </w:p>
    <w:p w14:paraId="2AB7BFAB" w14:textId="77777777" w:rsidR="00B47497" w:rsidRDefault="00B47497" w:rsidP="7CC9AFE1">
      <w:pPr>
        <w:jc w:val="both"/>
        <w:rPr>
          <w:sz w:val="20"/>
          <w:szCs w:val="20"/>
        </w:rPr>
      </w:pPr>
    </w:p>
    <w:p w14:paraId="5C84536C" w14:textId="77777777" w:rsidR="00B47497" w:rsidRDefault="00B47497" w:rsidP="7CC9AFE1">
      <w:pPr>
        <w:jc w:val="both"/>
        <w:rPr>
          <w:sz w:val="20"/>
          <w:szCs w:val="20"/>
        </w:rPr>
      </w:pPr>
    </w:p>
    <w:p w14:paraId="32D7BF6B" w14:textId="6640BC4A" w:rsidR="07CA4082" w:rsidRDefault="07CA4082" w:rsidP="7CC9AFE1">
      <w:pPr>
        <w:jc w:val="both"/>
        <w:rPr>
          <w:sz w:val="20"/>
          <w:szCs w:val="20"/>
        </w:rPr>
      </w:pPr>
      <w:r w:rsidRPr="7CC9AFE1">
        <w:rPr>
          <w:sz w:val="20"/>
          <w:szCs w:val="20"/>
        </w:rPr>
        <w:t xml:space="preserve">Institución), al verse disminuida esta base por el límite de gasto máximo establecido por el Ministerio de Hacienda (el cual es inferior en un 26% de los recursos por destino específico que nos corresponde) es inevitable que ese 21% pase a un 29%, ya que, existen gastos operativo fijos necesarios para que la Institución se mantenga y conserve la estructura necesaria para atender todas sus obligaciones </w:t>
      </w:r>
      <w:proofErr w:type="gramStart"/>
      <w:r w:rsidRPr="7CC9AFE1">
        <w:rPr>
          <w:sz w:val="20"/>
          <w:szCs w:val="20"/>
        </w:rPr>
        <w:t>financieras</w:t>
      </w:r>
      <w:proofErr w:type="gramEnd"/>
      <w:r w:rsidRPr="7CC9AFE1">
        <w:rPr>
          <w:sz w:val="20"/>
          <w:szCs w:val="20"/>
        </w:rPr>
        <w:t xml:space="preserve"> así como las metas programadas y minimizar el riesgo de un cierre técnico.</w:t>
      </w:r>
    </w:p>
    <w:p w14:paraId="19D730BC" w14:textId="77777777" w:rsidR="07CA4082" w:rsidRDefault="07CA4082" w:rsidP="7CC9AFE1">
      <w:pPr>
        <w:jc w:val="both"/>
      </w:pPr>
      <w:r w:rsidRPr="7CC9AFE1">
        <w:rPr>
          <w:sz w:val="20"/>
          <w:szCs w:val="20"/>
        </w:rPr>
        <w:t xml:space="preserve"> </w:t>
      </w:r>
    </w:p>
    <w:p w14:paraId="6F754CFF" w14:textId="77777777" w:rsidR="07CA4082" w:rsidRDefault="07CA4082" w:rsidP="7CC9AFE1">
      <w:pPr>
        <w:jc w:val="both"/>
        <w:rPr>
          <w:sz w:val="20"/>
          <w:szCs w:val="20"/>
        </w:rPr>
      </w:pPr>
      <w:r w:rsidRPr="7CC9AFE1">
        <w:rPr>
          <w:sz w:val="20"/>
          <w:szCs w:val="20"/>
        </w:rPr>
        <w:t xml:space="preserve">Asimismo, la señora Rodríguez manifiesta que, el problema es que se tenía un presupuesto según proyecciones para el 2022 de ¢16.000 millones para pagar PSA y con el límite de gasto máximo asignado no llega a los ¢11.000 millones, esto afecta la base de cálculo para determinar el porcentaje para gasto operativos. Indica que de mantenerse el 21%, solo alcanzaría para pagar salarios y el alquiler del edificio y no se contaría con recursos para pagar servicios públicos, viáticos, gastos necesarios para mantener la plataforma de servicios al usuario, entre otros gastos operativos necesarios para la institución. </w:t>
      </w:r>
    </w:p>
    <w:p w14:paraId="0217D564" w14:textId="77777777" w:rsidR="07CA4082" w:rsidRDefault="07CA4082" w:rsidP="7CC9AFE1">
      <w:pPr>
        <w:jc w:val="both"/>
      </w:pPr>
      <w:r w:rsidRPr="7CC9AFE1">
        <w:rPr>
          <w:sz w:val="20"/>
          <w:szCs w:val="20"/>
        </w:rPr>
        <w:t xml:space="preserve"> </w:t>
      </w:r>
    </w:p>
    <w:p w14:paraId="67620F74" w14:textId="77777777" w:rsidR="07CA4082" w:rsidRPr="00493689" w:rsidRDefault="07CA4082" w:rsidP="00493689">
      <w:pPr>
        <w:pStyle w:val="Prrafodelista"/>
        <w:numPr>
          <w:ilvl w:val="0"/>
          <w:numId w:val="12"/>
        </w:numPr>
        <w:ind w:left="0" w:firstLine="0"/>
        <w:jc w:val="both"/>
        <w:rPr>
          <w:sz w:val="20"/>
          <w:szCs w:val="20"/>
        </w:rPr>
      </w:pPr>
      <w:r w:rsidRPr="00493689">
        <w:rPr>
          <w:sz w:val="20"/>
          <w:szCs w:val="20"/>
        </w:rPr>
        <w:t>El señor Baltodano señala que, el 21% es un límite que está por reglamento y primero se tendría que cambiar dicho reglamento, además agrega que, no se están rebajando los gastos operativos de Fonafifo pero sí lo que le llega al productor y es un tema que hay que discutir.</w:t>
      </w:r>
    </w:p>
    <w:p w14:paraId="37F7C2D7" w14:textId="77777777" w:rsidR="07CA4082" w:rsidRDefault="07CA4082" w:rsidP="7CC9AFE1">
      <w:pPr>
        <w:jc w:val="both"/>
      </w:pPr>
      <w:r w:rsidRPr="7CC9AFE1">
        <w:rPr>
          <w:sz w:val="20"/>
          <w:szCs w:val="20"/>
        </w:rPr>
        <w:t xml:space="preserve"> </w:t>
      </w:r>
    </w:p>
    <w:p w14:paraId="36FA7997" w14:textId="42772D20" w:rsidR="07CA4082" w:rsidRDefault="07CA4082" w:rsidP="7CC9AFE1">
      <w:pPr>
        <w:jc w:val="both"/>
      </w:pPr>
      <w:r w:rsidRPr="7CC9AFE1">
        <w:rPr>
          <w:sz w:val="20"/>
          <w:szCs w:val="20"/>
        </w:rPr>
        <w:t xml:space="preserve">El señor Ricardo Granados menciona que, en cuanto a este punto, hay un tema de conveniencia y oportunidad, y como ya se preveía que esto sucediera la Dirección Jurídica por instrucción de la </w:t>
      </w:r>
      <w:r w:rsidRPr="00493689">
        <w:rPr>
          <w:sz w:val="20"/>
          <w:szCs w:val="20"/>
        </w:rPr>
        <w:t xml:space="preserve">administración procedió a elaborar un borrador </w:t>
      </w:r>
      <w:r w:rsidR="00493689" w:rsidRPr="00493689">
        <w:rPr>
          <w:sz w:val="20"/>
          <w:szCs w:val="20"/>
        </w:rPr>
        <w:t>para</w:t>
      </w:r>
      <w:r w:rsidR="00875031" w:rsidRPr="00493689">
        <w:rPr>
          <w:sz w:val="20"/>
          <w:szCs w:val="20"/>
        </w:rPr>
        <w:t xml:space="preserve"> modificar </w:t>
      </w:r>
      <w:r w:rsidRPr="00493689">
        <w:rPr>
          <w:sz w:val="20"/>
          <w:szCs w:val="20"/>
        </w:rPr>
        <w:t xml:space="preserve"> el reglamento</w:t>
      </w:r>
      <w:r w:rsidR="00875031" w:rsidRPr="00493689">
        <w:rPr>
          <w:sz w:val="20"/>
          <w:szCs w:val="20"/>
        </w:rPr>
        <w:t xml:space="preserve"> a la ley forestal   y cambiar</w:t>
      </w:r>
      <w:r w:rsidRPr="00493689">
        <w:rPr>
          <w:sz w:val="20"/>
          <w:szCs w:val="20"/>
        </w:rPr>
        <w:t xml:space="preserve"> ese porcentaje</w:t>
      </w:r>
      <w:r w:rsidRPr="7CC9AFE1">
        <w:rPr>
          <w:sz w:val="20"/>
          <w:szCs w:val="20"/>
        </w:rPr>
        <w:t xml:space="preserve"> o eliminarlo, ya que a como se están dando los cambios legislativos, va a ser difícil mantener esa situación mientras existan los recortes respectivos que está haciendo el Ministerio de Hacienda, por tanto, se está trabajando en paralelo  para que se logre un decreto que modifique el reglamento para que habilite este tipo de cosas.</w:t>
      </w:r>
    </w:p>
    <w:p w14:paraId="42175445" w14:textId="77777777" w:rsidR="07CA4082" w:rsidRDefault="07CA4082" w:rsidP="7CC9AFE1">
      <w:pPr>
        <w:jc w:val="both"/>
      </w:pPr>
      <w:r w:rsidRPr="7CC9AFE1">
        <w:rPr>
          <w:sz w:val="20"/>
          <w:szCs w:val="20"/>
        </w:rPr>
        <w:t xml:space="preserve"> </w:t>
      </w:r>
    </w:p>
    <w:p w14:paraId="1408C0AC" w14:textId="77777777" w:rsidR="07CA4082" w:rsidRDefault="07CA4082" w:rsidP="7CC9AFE1">
      <w:pPr>
        <w:jc w:val="both"/>
      </w:pPr>
      <w:r w:rsidRPr="7CC9AFE1">
        <w:rPr>
          <w:sz w:val="20"/>
          <w:szCs w:val="20"/>
        </w:rPr>
        <w:t>Además, el señor Granados agrega que, si la Asamblea Legislativa aprueba la ley de presupuesto, esa aprobación al ser ley, tiene rango superior.</w:t>
      </w:r>
    </w:p>
    <w:p w14:paraId="2ED445A6" w14:textId="77777777" w:rsidR="07CA4082" w:rsidRDefault="07CA4082" w:rsidP="7CC9AFE1">
      <w:pPr>
        <w:jc w:val="both"/>
      </w:pPr>
      <w:r w:rsidRPr="7CC9AFE1">
        <w:rPr>
          <w:sz w:val="20"/>
          <w:szCs w:val="20"/>
        </w:rPr>
        <w:t xml:space="preserve"> </w:t>
      </w:r>
    </w:p>
    <w:p w14:paraId="2080CFDE" w14:textId="77777777" w:rsidR="07CA4082" w:rsidRPr="00207E04" w:rsidRDefault="07CA4082" w:rsidP="00207E04">
      <w:pPr>
        <w:pStyle w:val="Prrafodelista"/>
        <w:numPr>
          <w:ilvl w:val="0"/>
          <w:numId w:val="12"/>
        </w:numPr>
        <w:ind w:left="0" w:firstLine="0"/>
        <w:jc w:val="both"/>
        <w:rPr>
          <w:sz w:val="20"/>
          <w:szCs w:val="20"/>
        </w:rPr>
      </w:pPr>
      <w:r w:rsidRPr="00207E04">
        <w:rPr>
          <w:sz w:val="20"/>
          <w:szCs w:val="20"/>
        </w:rPr>
        <w:t xml:space="preserve">El señor Felipe Vega manifiesta que estos fondos la ley los creó para beneficio de los productores y le preocupa que se hagan estos ajustes ya que los recursos que están por ley, se ven disminuidos. </w:t>
      </w:r>
    </w:p>
    <w:p w14:paraId="08B333F8" w14:textId="77777777" w:rsidR="07CA4082" w:rsidRDefault="07CA4082" w:rsidP="7CC9AFE1">
      <w:pPr>
        <w:jc w:val="both"/>
      </w:pPr>
      <w:r w:rsidRPr="7CC9AFE1">
        <w:rPr>
          <w:sz w:val="20"/>
          <w:szCs w:val="20"/>
        </w:rPr>
        <w:t xml:space="preserve"> </w:t>
      </w:r>
    </w:p>
    <w:p w14:paraId="5DDD6D09" w14:textId="77777777" w:rsidR="07CA4082" w:rsidRDefault="07CA4082" w:rsidP="7CC9AFE1">
      <w:pPr>
        <w:jc w:val="both"/>
      </w:pPr>
      <w:r w:rsidRPr="7CC9AFE1">
        <w:rPr>
          <w:sz w:val="20"/>
          <w:szCs w:val="20"/>
        </w:rPr>
        <w:t>El señor Jorge Mario Rodríguez aclara que el presupuesto de Fonafifo 2022 en gastos operativos es inferior a lo que se presupuestó en el año 2021, y, no es que se está incrementando el presupuesto en gastos operativos sino más bien se ha rebajado. El problema que se está dando es con respecto a la base presupuestaria con la que se calcula ese 21% y que está relacionada con los recursos para el PSA.</w:t>
      </w:r>
    </w:p>
    <w:p w14:paraId="12ACD81A" w14:textId="77777777" w:rsidR="07CA4082" w:rsidRDefault="07CA4082" w:rsidP="7CC9AFE1">
      <w:pPr>
        <w:jc w:val="both"/>
      </w:pPr>
      <w:r w:rsidRPr="7CC9AFE1">
        <w:rPr>
          <w:sz w:val="20"/>
          <w:szCs w:val="20"/>
        </w:rPr>
        <w:t xml:space="preserve"> </w:t>
      </w:r>
    </w:p>
    <w:p w14:paraId="0ADB2401" w14:textId="77777777" w:rsidR="00B47497" w:rsidRDefault="07CA4082" w:rsidP="7CC9AFE1">
      <w:pPr>
        <w:jc w:val="both"/>
        <w:rPr>
          <w:sz w:val="20"/>
          <w:szCs w:val="20"/>
        </w:rPr>
      </w:pPr>
      <w:r w:rsidRPr="7CC9AFE1">
        <w:rPr>
          <w:sz w:val="20"/>
          <w:szCs w:val="20"/>
        </w:rPr>
        <w:t xml:space="preserve">Asimismo, agrega que, cuando se presentaron los escenarios en la sesión anterior y considerando la estimación de recaudación de fondos tanto del impuesto a los combustibles, canon de agua y otros ingresos, se había expresado cifras de ¢19.200 y ¢16.000 millones para mantener las 350.000 o 300.000 hectáreas, sin embargo, como hay una disminución considerable en el presupuesto para la </w:t>
      </w:r>
    </w:p>
    <w:p w14:paraId="00B7398B" w14:textId="77777777" w:rsidR="00B47497" w:rsidRDefault="00B47497" w:rsidP="7CC9AFE1">
      <w:pPr>
        <w:jc w:val="both"/>
        <w:rPr>
          <w:sz w:val="20"/>
          <w:szCs w:val="20"/>
        </w:rPr>
      </w:pPr>
    </w:p>
    <w:p w14:paraId="4BBFB51D" w14:textId="77777777" w:rsidR="00B47497" w:rsidRDefault="00B47497" w:rsidP="7CC9AFE1">
      <w:pPr>
        <w:jc w:val="both"/>
        <w:rPr>
          <w:sz w:val="20"/>
          <w:szCs w:val="20"/>
        </w:rPr>
      </w:pPr>
    </w:p>
    <w:p w14:paraId="0B6F45B4" w14:textId="77777777" w:rsidR="00B47497" w:rsidRDefault="00B47497" w:rsidP="7CC9AFE1">
      <w:pPr>
        <w:jc w:val="both"/>
        <w:rPr>
          <w:sz w:val="20"/>
          <w:szCs w:val="20"/>
        </w:rPr>
      </w:pPr>
    </w:p>
    <w:p w14:paraId="788772A5" w14:textId="77777777" w:rsidR="00B47497" w:rsidRDefault="00B47497" w:rsidP="7CC9AFE1">
      <w:pPr>
        <w:jc w:val="both"/>
        <w:rPr>
          <w:sz w:val="20"/>
          <w:szCs w:val="20"/>
        </w:rPr>
      </w:pPr>
    </w:p>
    <w:p w14:paraId="3DCC14E2" w14:textId="77777777" w:rsidR="00B47497" w:rsidRDefault="00B47497" w:rsidP="7CC9AFE1">
      <w:pPr>
        <w:jc w:val="both"/>
        <w:rPr>
          <w:sz w:val="20"/>
          <w:szCs w:val="20"/>
        </w:rPr>
      </w:pPr>
    </w:p>
    <w:p w14:paraId="0BEB0B28" w14:textId="7F460F76" w:rsidR="07CA4082" w:rsidRDefault="07CA4082" w:rsidP="7CC9AFE1">
      <w:pPr>
        <w:jc w:val="both"/>
      </w:pPr>
      <w:r w:rsidRPr="7CC9AFE1">
        <w:rPr>
          <w:sz w:val="20"/>
          <w:szCs w:val="20"/>
        </w:rPr>
        <w:t>institución, se ve afectada la base de cálculo y de ahí que la salida que se tiene es realizar la revisión de la normativa para ver qué hay que modificar mediante decreto y así no quebrantar la misma.</w:t>
      </w:r>
    </w:p>
    <w:p w14:paraId="5317A95D" w14:textId="77777777" w:rsidR="07CA4082" w:rsidRDefault="07CA4082" w:rsidP="7CC9AFE1">
      <w:pPr>
        <w:jc w:val="both"/>
      </w:pPr>
      <w:r w:rsidRPr="7CC9AFE1">
        <w:rPr>
          <w:b/>
          <w:bCs/>
          <w:sz w:val="20"/>
          <w:szCs w:val="20"/>
        </w:rPr>
        <w:t xml:space="preserve"> </w:t>
      </w:r>
    </w:p>
    <w:p w14:paraId="4DC93897" w14:textId="77777777" w:rsidR="07CA4082" w:rsidRDefault="07CA4082" w:rsidP="7CC9AFE1">
      <w:pPr>
        <w:jc w:val="both"/>
      </w:pPr>
      <w:r w:rsidRPr="7CC9AFE1">
        <w:rPr>
          <w:sz w:val="20"/>
          <w:szCs w:val="20"/>
        </w:rPr>
        <w:t>La señora Zoila Rodríguez indica que, el presupuesto que se está presentando en gastos operativos es austero y constituye lo mínimo que se necesita para poder operar y cumplir con las obligaciones, sin ese presupuesto se llegaría prácticamente a un cierre técnico.</w:t>
      </w:r>
    </w:p>
    <w:p w14:paraId="3B8CD099" w14:textId="77777777" w:rsidR="7CC9AFE1" w:rsidRDefault="7CC9AFE1" w:rsidP="7CC9AFE1">
      <w:pPr>
        <w:pStyle w:val="Prrafodelista"/>
        <w:spacing w:line="240" w:lineRule="auto"/>
        <w:ind w:left="0"/>
        <w:jc w:val="both"/>
        <w:rPr>
          <w:sz w:val="20"/>
          <w:szCs w:val="20"/>
          <w:highlight w:val="green"/>
          <w:lang w:val="es-ES"/>
        </w:rPr>
      </w:pPr>
    </w:p>
    <w:p w14:paraId="242B4BF6" w14:textId="77777777" w:rsidR="00E17295" w:rsidRPr="005F34CC" w:rsidRDefault="2EA82A20" w:rsidP="7CC9AFE1">
      <w:pPr>
        <w:spacing w:line="240" w:lineRule="auto"/>
        <w:jc w:val="both"/>
        <w:rPr>
          <w:sz w:val="20"/>
          <w:szCs w:val="20"/>
        </w:rPr>
      </w:pPr>
      <w:r w:rsidRPr="7CC9AFE1">
        <w:rPr>
          <w:sz w:val="20"/>
          <w:szCs w:val="20"/>
        </w:rPr>
        <w:t>Una vez discutido, por unanimidad se acuerda:</w:t>
      </w:r>
    </w:p>
    <w:p w14:paraId="2C0DCFB2" w14:textId="77777777" w:rsidR="00E17295" w:rsidRPr="005F34CC" w:rsidRDefault="00E17295" w:rsidP="5BBB7D18">
      <w:pPr>
        <w:spacing w:line="240" w:lineRule="auto"/>
        <w:jc w:val="both"/>
        <w:rPr>
          <w:sz w:val="20"/>
          <w:szCs w:val="20"/>
        </w:rPr>
      </w:pPr>
    </w:p>
    <w:p w14:paraId="28E5A367" w14:textId="77777777" w:rsidR="00E17295" w:rsidRPr="005F34CC" w:rsidRDefault="14785830" w:rsidP="5BBB7D18">
      <w:pPr>
        <w:spacing w:line="240" w:lineRule="auto"/>
        <w:jc w:val="both"/>
        <w:rPr>
          <w:b/>
          <w:bCs/>
          <w:sz w:val="20"/>
          <w:szCs w:val="20"/>
        </w:rPr>
      </w:pPr>
      <w:r w:rsidRPr="5BBB7D18">
        <w:rPr>
          <w:b/>
          <w:bCs/>
          <w:sz w:val="20"/>
          <w:szCs w:val="20"/>
        </w:rPr>
        <w:t>ACUERDO CUARTO</w:t>
      </w:r>
      <w:r w:rsidRPr="5BBB7D18">
        <w:rPr>
          <w:sz w:val="20"/>
          <w:szCs w:val="20"/>
        </w:rPr>
        <w:t>. Se instruye a la administración para que realice una revisión de los gastos operativos en relación al presupuesto de manera que se tenga menor impacto en la reducción de los recursos destinados para el Pago de Servicios Ambientales.</w:t>
      </w:r>
      <w:r w:rsidRPr="5BBB7D18">
        <w:rPr>
          <w:b/>
          <w:bCs/>
          <w:sz w:val="20"/>
          <w:szCs w:val="20"/>
        </w:rPr>
        <w:t xml:space="preserve"> ACUERDO FIRME.</w:t>
      </w:r>
    </w:p>
    <w:p w14:paraId="28168848" w14:textId="1C6D3C28" w:rsidR="00895EC4" w:rsidRPr="009B3913" w:rsidRDefault="00895EC4" w:rsidP="670A6F6D">
      <w:pPr>
        <w:jc w:val="both"/>
        <w:rPr>
          <w:bCs/>
          <w:sz w:val="20"/>
          <w:szCs w:val="20"/>
        </w:rPr>
      </w:pPr>
    </w:p>
    <w:p w14:paraId="0376EFAD" w14:textId="4D6B154A" w:rsidR="00895EC4" w:rsidRDefault="00222E20" w:rsidP="670A6F6D">
      <w:pPr>
        <w:jc w:val="both"/>
        <w:rPr>
          <w:bCs/>
          <w:sz w:val="20"/>
          <w:szCs w:val="20"/>
        </w:rPr>
      </w:pPr>
      <w:r>
        <w:rPr>
          <w:bCs/>
          <w:sz w:val="20"/>
          <w:szCs w:val="20"/>
        </w:rPr>
        <w:t>Por otra parte, e</w:t>
      </w:r>
      <w:r w:rsidR="009B3913" w:rsidRPr="009B3913">
        <w:rPr>
          <w:bCs/>
          <w:sz w:val="20"/>
          <w:szCs w:val="20"/>
        </w:rPr>
        <w:t xml:space="preserve">l </w:t>
      </w:r>
      <w:r w:rsidR="009B3913">
        <w:rPr>
          <w:bCs/>
          <w:sz w:val="20"/>
          <w:szCs w:val="20"/>
        </w:rPr>
        <w:t xml:space="preserve">señor Jorge Mario Rodríguez menciona que fue convocado por </w:t>
      </w:r>
      <w:r w:rsidR="000C10FF">
        <w:rPr>
          <w:bCs/>
          <w:sz w:val="20"/>
          <w:szCs w:val="20"/>
        </w:rPr>
        <w:t>parte de la señora Ministra de A</w:t>
      </w:r>
      <w:r w:rsidR="009B3913">
        <w:rPr>
          <w:bCs/>
          <w:sz w:val="20"/>
          <w:szCs w:val="20"/>
        </w:rPr>
        <w:t>mbiente y Energía a una reunión hoy a las 10 a.m. para ver precisamente el tema de presupuesto para el 2022, por tanto, se tiene que separar un momento de esta sesión, sin embargo, señala que antes de eso, es muy importante que la Junta Directiva se pronuncie para él poder tener elementos a presentar en la reunión con la señora Ministra.</w:t>
      </w:r>
    </w:p>
    <w:p w14:paraId="04D57833" w14:textId="77777777" w:rsidR="009B3913" w:rsidRDefault="009B3913" w:rsidP="670A6F6D">
      <w:pPr>
        <w:jc w:val="both"/>
        <w:rPr>
          <w:bCs/>
          <w:sz w:val="20"/>
          <w:szCs w:val="20"/>
        </w:rPr>
      </w:pPr>
    </w:p>
    <w:p w14:paraId="0C70E06C" w14:textId="77777777" w:rsidR="009B3913" w:rsidRPr="009B3913" w:rsidRDefault="00BB31D8" w:rsidP="5BBB7D18">
      <w:pPr>
        <w:jc w:val="both"/>
        <w:rPr>
          <w:sz w:val="20"/>
          <w:szCs w:val="20"/>
        </w:rPr>
      </w:pPr>
      <w:r w:rsidRPr="5BBB7D18">
        <w:rPr>
          <w:sz w:val="20"/>
          <w:szCs w:val="20"/>
        </w:rPr>
        <w:t xml:space="preserve">La señora Zoila Rodríguez menciona que </w:t>
      </w:r>
      <w:r w:rsidR="003812EB" w:rsidRPr="5BBB7D18">
        <w:rPr>
          <w:sz w:val="20"/>
          <w:szCs w:val="20"/>
        </w:rPr>
        <w:t>la</w:t>
      </w:r>
      <w:r w:rsidR="79F4BD1D" w:rsidRPr="5BBB7D18">
        <w:rPr>
          <w:sz w:val="20"/>
          <w:szCs w:val="20"/>
        </w:rPr>
        <w:t xml:space="preserve"> s</w:t>
      </w:r>
      <w:r w:rsidR="003812EB" w:rsidRPr="5BBB7D18">
        <w:rPr>
          <w:sz w:val="20"/>
          <w:szCs w:val="20"/>
        </w:rPr>
        <w:t>emana pasad</w:t>
      </w:r>
      <w:r w:rsidR="182B5C1E" w:rsidRPr="5BBB7D18">
        <w:rPr>
          <w:sz w:val="20"/>
          <w:szCs w:val="20"/>
        </w:rPr>
        <w:t>a</w:t>
      </w:r>
      <w:r w:rsidR="003812EB" w:rsidRPr="5BBB7D18">
        <w:rPr>
          <w:sz w:val="20"/>
          <w:szCs w:val="20"/>
        </w:rPr>
        <w:t xml:space="preserve"> se recibió dos observaciones por parte del señor Mauricio Chacón referente a la propuesta de Plan Presupuesto 2022, una de ellas es con respecto al presupuesto de Bienes en donde se está proponiendo </w:t>
      </w:r>
      <w:r w:rsidR="00E67356" w:rsidRPr="5BBB7D18">
        <w:rPr>
          <w:sz w:val="20"/>
          <w:szCs w:val="20"/>
        </w:rPr>
        <w:t>un presupuesto de ¢141.850.000 y en donde el señor Chacón recomienda revisar con detalle la compra de equipos de cómputo, comunicación y vehículos para este periodo. Evitar en lo posible sobrepasar lo presupuestado en el ejercicio actual y en caso de ser indispensable la compra, verificar que los montos asignados no estén sobre los valores normales de mercado.   </w:t>
      </w:r>
    </w:p>
    <w:p w14:paraId="615E42EF" w14:textId="77777777" w:rsidR="00895EC4" w:rsidRDefault="00895EC4" w:rsidP="670A6F6D">
      <w:pPr>
        <w:jc w:val="both"/>
        <w:rPr>
          <w:bCs/>
          <w:sz w:val="20"/>
          <w:szCs w:val="20"/>
        </w:rPr>
      </w:pPr>
    </w:p>
    <w:p w14:paraId="783AB166" w14:textId="77777777" w:rsidR="00317438" w:rsidRPr="00317438" w:rsidRDefault="00317438" w:rsidP="00317438">
      <w:pPr>
        <w:jc w:val="both"/>
        <w:rPr>
          <w:bCs/>
          <w:sz w:val="20"/>
          <w:szCs w:val="20"/>
        </w:rPr>
      </w:pPr>
      <w:r>
        <w:rPr>
          <w:bCs/>
          <w:sz w:val="20"/>
          <w:szCs w:val="20"/>
        </w:rPr>
        <w:t xml:space="preserve">La señora Rodríguez señala que, después de un análisis efectuado en conjunto entre el Departamento Financiero Contable y la </w:t>
      </w:r>
      <w:r w:rsidR="008D7A8B">
        <w:rPr>
          <w:bCs/>
          <w:sz w:val="20"/>
          <w:szCs w:val="20"/>
        </w:rPr>
        <w:t>Dirección</w:t>
      </w:r>
      <w:r>
        <w:rPr>
          <w:bCs/>
          <w:sz w:val="20"/>
          <w:szCs w:val="20"/>
        </w:rPr>
        <w:t xml:space="preserve"> General, se explica que, para </w:t>
      </w:r>
      <w:r w:rsidRPr="00317438">
        <w:rPr>
          <w:bCs/>
          <w:sz w:val="20"/>
          <w:szCs w:val="20"/>
        </w:rPr>
        <w:t xml:space="preserve">el presente periodo existe una disminución del 85% del presupuesto para bienes, es decir contamos solo con un presupuesto de ¢20 millones. Lo cual, imposibilitará principalmente la sustitución de la flotilla vehicular y la actualización según el plan de sustitución de equipo de cómputo, necesario para mantener la plataforma tecnológica, por medio de la cual, se </w:t>
      </w:r>
      <w:r w:rsidR="00715D00" w:rsidRPr="00317438">
        <w:rPr>
          <w:bCs/>
          <w:sz w:val="20"/>
          <w:szCs w:val="20"/>
        </w:rPr>
        <w:t>les</w:t>
      </w:r>
      <w:r w:rsidRPr="00317438">
        <w:rPr>
          <w:bCs/>
          <w:sz w:val="20"/>
          <w:szCs w:val="20"/>
        </w:rPr>
        <w:t xml:space="preserve"> brinda los diferentes servicios a los usuarios. Por esta razón, se está incluyendo en la propuesta del presupuesto 2022, prácticamente los equipos que se debían adquirir en este año, con el fin de minimizar el riesgo de obsolescencia o de no contar con los bienes necesarios para sustituir el equipo dañado.</w:t>
      </w:r>
    </w:p>
    <w:p w14:paraId="7EB48971" w14:textId="77777777" w:rsidR="00317438" w:rsidRPr="00317438" w:rsidRDefault="00317438" w:rsidP="00317438">
      <w:pPr>
        <w:jc w:val="both"/>
        <w:rPr>
          <w:bCs/>
          <w:sz w:val="20"/>
          <w:szCs w:val="20"/>
        </w:rPr>
      </w:pPr>
    </w:p>
    <w:p w14:paraId="6F09A9C3" w14:textId="77777777" w:rsidR="00317438" w:rsidRPr="00317438" w:rsidRDefault="00317438" w:rsidP="00317438">
      <w:pPr>
        <w:jc w:val="both"/>
        <w:rPr>
          <w:bCs/>
          <w:sz w:val="20"/>
          <w:szCs w:val="20"/>
        </w:rPr>
      </w:pPr>
      <w:r w:rsidRPr="00317438">
        <w:rPr>
          <w:bCs/>
          <w:sz w:val="20"/>
          <w:szCs w:val="20"/>
        </w:rPr>
        <w:t>D</w:t>
      </w:r>
      <w:r>
        <w:rPr>
          <w:bCs/>
          <w:sz w:val="20"/>
          <w:szCs w:val="20"/>
        </w:rPr>
        <w:t>e acuerdo a lo anterior, la</w:t>
      </w:r>
      <w:r w:rsidRPr="00317438">
        <w:rPr>
          <w:bCs/>
          <w:sz w:val="20"/>
          <w:szCs w:val="20"/>
        </w:rPr>
        <w:t xml:space="preserve"> recomendación </w:t>
      </w:r>
      <w:r>
        <w:rPr>
          <w:bCs/>
          <w:sz w:val="20"/>
          <w:szCs w:val="20"/>
        </w:rPr>
        <w:t xml:space="preserve">de la administración </w:t>
      </w:r>
      <w:r w:rsidRPr="00317438">
        <w:rPr>
          <w:bCs/>
          <w:sz w:val="20"/>
          <w:szCs w:val="20"/>
        </w:rPr>
        <w:t>es mantener la propuesta con el fin de contar con un presupuesto que pueda en cierta forma “soportar” una eventual disminución por parte del Ministerio de Hacienda y la Asamblea Legislativa.</w:t>
      </w:r>
    </w:p>
    <w:p w14:paraId="60C28577" w14:textId="77777777" w:rsidR="00895EC4" w:rsidRPr="007E1C1E" w:rsidRDefault="00895EC4" w:rsidP="670A6F6D">
      <w:pPr>
        <w:jc w:val="both"/>
        <w:rPr>
          <w:bCs/>
          <w:sz w:val="20"/>
          <w:szCs w:val="20"/>
        </w:rPr>
      </w:pPr>
    </w:p>
    <w:p w14:paraId="2187082A" w14:textId="25A99CA8" w:rsidR="007E1C1E" w:rsidRDefault="007E1C1E" w:rsidP="670A6F6D">
      <w:pPr>
        <w:jc w:val="both"/>
        <w:rPr>
          <w:bCs/>
          <w:sz w:val="20"/>
          <w:szCs w:val="20"/>
        </w:rPr>
      </w:pPr>
      <w:r w:rsidRPr="007E1C1E">
        <w:rPr>
          <w:bCs/>
          <w:sz w:val="20"/>
          <w:szCs w:val="20"/>
        </w:rPr>
        <w:t xml:space="preserve">La segunda observación del señor Mauricio Chacón </w:t>
      </w:r>
      <w:r w:rsidR="00883D05">
        <w:rPr>
          <w:bCs/>
          <w:sz w:val="20"/>
          <w:szCs w:val="20"/>
        </w:rPr>
        <w:t>es</w:t>
      </w:r>
      <w:r w:rsidRPr="007E1C1E">
        <w:rPr>
          <w:bCs/>
          <w:sz w:val="20"/>
          <w:szCs w:val="20"/>
        </w:rPr>
        <w:t xml:space="preserve"> </w:t>
      </w:r>
      <w:r w:rsidR="00883D05">
        <w:rPr>
          <w:bCs/>
          <w:sz w:val="20"/>
          <w:szCs w:val="20"/>
        </w:rPr>
        <w:t xml:space="preserve">con respecto al presupuesto asignado para transferir al </w:t>
      </w:r>
      <w:r w:rsidR="00103656">
        <w:rPr>
          <w:bCs/>
          <w:sz w:val="20"/>
          <w:szCs w:val="20"/>
        </w:rPr>
        <w:t>Fideicomiso</w:t>
      </w:r>
      <w:r w:rsidR="00883D05">
        <w:rPr>
          <w:bCs/>
          <w:sz w:val="20"/>
          <w:szCs w:val="20"/>
        </w:rPr>
        <w:t xml:space="preserve">, en el sentido de que se debe </w:t>
      </w:r>
      <w:r w:rsidR="00103656">
        <w:rPr>
          <w:bCs/>
          <w:sz w:val="20"/>
          <w:szCs w:val="20"/>
        </w:rPr>
        <w:t xml:space="preserve">revisar el contenido y con mucha más razón si es para gasto operativo. </w:t>
      </w:r>
    </w:p>
    <w:p w14:paraId="76EB8F80" w14:textId="45ED23BA" w:rsidR="00B47497" w:rsidRDefault="00B47497" w:rsidP="670A6F6D">
      <w:pPr>
        <w:jc w:val="both"/>
        <w:rPr>
          <w:bCs/>
          <w:sz w:val="20"/>
          <w:szCs w:val="20"/>
        </w:rPr>
      </w:pPr>
    </w:p>
    <w:p w14:paraId="358064B9" w14:textId="19A4D1FE" w:rsidR="00B47497" w:rsidRDefault="00B47497" w:rsidP="670A6F6D">
      <w:pPr>
        <w:jc w:val="both"/>
        <w:rPr>
          <w:bCs/>
          <w:sz w:val="20"/>
          <w:szCs w:val="20"/>
        </w:rPr>
      </w:pPr>
    </w:p>
    <w:p w14:paraId="6318CD5F" w14:textId="77777777" w:rsidR="00B47497" w:rsidRPr="007E1C1E" w:rsidRDefault="00B47497" w:rsidP="670A6F6D">
      <w:pPr>
        <w:jc w:val="both"/>
        <w:rPr>
          <w:bCs/>
          <w:sz w:val="20"/>
          <w:szCs w:val="20"/>
        </w:rPr>
      </w:pPr>
    </w:p>
    <w:p w14:paraId="5450F63E" w14:textId="77777777" w:rsidR="00895EC4" w:rsidRDefault="00895EC4" w:rsidP="670A6F6D">
      <w:pPr>
        <w:jc w:val="both"/>
        <w:rPr>
          <w:b/>
          <w:bCs/>
          <w:sz w:val="20"/>
          <w:szCs w:val="20"/>
        </w:rPr>
      </w:pPr>
    </w:p>
    <w:p w14:paraId="41039133" w14:textId="77777777" w:rsidR="003B37FF" w:rsidRPr="003B37FF" w:rsidRDefault="003B37FF" w:rsidP="003B37FF">
      <w:pPr>
        <w:jc w:val="both"/>
        <w:rPr>
          <w:bCs/>
          <w:sz w:val="20"/>
          <w:szCs w:val="20"/>
        </w:rPr>
      </w:pPr>
      <w:r w:rsidRPr="003B37FF">
        <w:rPr>
          <w:bCs/>
          <w:sz w:val="20"/>
          <w:szCs w:val="20"/>
        </w:rPr>
        <w:t xml:space="preserve">La administración justifica que, </w:t>
      </w:r>
      <w:r>
        <w:rPr>
          <w:bCs/>
          <w:sz w:val="20"/>
          <w:szCs w:val="20"/>
        </w:rPr>
        <w:t>e</w:t>
      </w:r>
      <w:r w:rsidRPr="003B37FF">
        <w:rPr>
          <w:bCs/>
          <w:sz w:val="20"/>
          <w:szCs w:val="20"/>
        </w:rPr>
        <w:t>l destino de esta transferencia se basa en el siguiente artículo del Reglamento a la Ley Forestal. Lo cual, efectivamente es para el fina</w:t>
      </w:r>
      <w:r>
        <w:rPr>
          <w:bCs/>
          <w:sz w:val="20"/>
          <w:szCs w:val="20"/>
        </w:rPr>
        <w:t>nciamiento de gastos operativos:</w:t>
      </w:r>
    </w:p>
    <w:p w14:paraId="40E621DA" w14:textId="77777777" w:rsidR="003B37FF" w:rsidRDefault="003B37FF" w:rsidP="003B37FF">
      <w:pPr>
        <w:pStyle w:val="xmsonormal"/>
        <w:shd w:val="clear" w:color="auto" w:fill="FFFFFF"/>
        <w:jc w:val="both"/>
        <w:rPr>
          <w:rFonts w:ascii="Arial" w:hAnsi="Arial" w:cs="Arial"/>
          <w:b/>
          <w:bCs/>
          <w:color w:val="000000"/>
          <w:u w:val="single"/>
        </w:rPr>
      </w:pPr>
    </w:p>
    <w:p w14:paraId="57AD773E" w14:textId="77777777" w:rsidR="003B37FF" w:rsidRPr="003B37FF" w:rsidRDefault="003B37FF" w:rsidP="00CC7696">
      <w:pPr>
        <w:pStyle w:val="xmsonormal"/>
        <w:shd w:val="clear" w:color="auto" w:fill="FFFFFF"/>
        <w:ind w:left="426"/>
        <w:jc w:val="both"/>
        <w:rPr>
          <w:rFonts w:ascii="Arial" w:hAnsi="Arial" w:cs="Arial"/>
          <w:b/>
          <w:bCs/>
          <w:i/>
          <w:color w:val="000000"/>
          <w:sz w:val="20"/>
          <w:szCs w:val="20"/>
          <w:u w:val="single"/>
        </w:rPr>
      </w:pPr>
      <w:r w:rsidRPr="003B37FF">
        <w:rPr>
          <w:rFonts w:ascii="Arial" w:hAnsi="Arial" w:cs="Arial"/>
          <w:i/>
          <w:color w:val="000000"/>
          <w:sz w:val="20"/>
          <w:szCs w:val="20"/>
        </w:rPr>
        <w:t>Artículo 64</w:t>
      </w:r>
      <w:r w:rsidRPr="003B37FF">
        <w:rPr>
          <w:rStyle w:val="grame"/>
          <w:rFonts w:ascii="Arial" w:hAnsi="Arial" w:cs="Arial"/>
          <w:i/>
          <w:color w:val="000000"/>
          <w:sz w:val="20"/>
          <w:szCs w:val="20"/>
        </w:rPr>
        <w:t>.-</w:t>
      </w:r>
      <w:r w:rsidRPr="003B37FF">
        <w:rPr>
          <w:rFonts w:ascii="Arial" w:hAnsi="Arial" w:cs="Arial"/>
          <w:i/>
          <w:color w:val="000000"/>
          <w:sz w:val="20"/>
          <w:szCs w:val="20"/>
        </w:rPr>
        <w:t xml:space="preserve">Se autoriza al Fondo Nacional de Financiamiento Forestal a destinar hasta un veintiuno por ciento (21%) del total de los ingresos presupuestados para el pago de Servicios Ambientales del </w:t>
      </w:r>
      <w:r w:rsidR="00715D00" w:rsidRPr="003B37FF">
        <w:rPr>
          <w:rFonts w:ascii="Arial" w:hAnsi="Arial" w:cs="Arial"/>
          <w:i/>
          <w:color w:val="000000"/>
          <w:sz w:val="20"/>
          <w:szCs w:val="20"/>
        </w:rPr>
        <w:t xml:space="preserve">Fonafifo </w:t>
      </w:r>
      <w:r w:rsidRPr="003B37FF">
        <w:rPr>
          <w:rFonts w:ascii="Arial" w:hAnsi="Arial" w:cs="Arial"/>
          <w:i/>
          <w:color w:val="000000"/>
          <w:sz w:val="20"/>
          <w:szCs w:val="20"/>
        </w:rPr>
        <w:t>y del fideicomiso 544 Banco Nacional de Costa Rica, para financiar los gastos administrativos y técnicos que requiere el Fondo Nacional de Financiamiento Forestal y para el Fideicomiso 544 BNCR, según dispone la Ley número 8640. Este porcentaje en su totalidad será deducido y aplicado del ingreso de recursos derivados del impuesto único a los combustibles, generados en virtud de la Ley número 8114.</w:t>
      </w:r>
    </w:p>
    <w:p w14:paraId="34C47791" w14:textId="77777777" w:rsidR="003B37FF" w:rsidRDefault="003B37FF" w:rsidP="003B37FF">
      <w:pPr>
        <w:pStyle w:val="xmsonormal"/>
        <w:shd w:val="clear" w:color="auto" w:fill="FFFFFF"/>
        <w:jc w:val="both"/>
        <w:rPr>
          <w:rFonts w:ascii="Arial" w:hAnsi="Arial" w:cs="Arial"/>
          <w:b/>
          <w:bCs/>
          <w:color w:val="000000"/>
          <w:u w:val="single"/>
        </w:rPr>
      </w:pPr>
    </w:p>
    <w:p w14:paraId="702BBAAF" w14:textId="77777777" w:rsidR="003B37FF" w:rsidRPr="003B37FF" w:rsidRDefault="003B37FF" w:rsidP="003B37FF">
      <w:pPr>
        <w:jc w:val="both"/>
        <w:rPr>
          <w:bCs/>
          <w:sz w:val="20"/>
          <w:szCs w:val="20"/>
        </w:rPr>
      </w:pPr>
      <w:r w:rsidRPr="003B37FF">
        <w:rPr>
          <w:bCs/>
          <w:sz w:val="20"/>
          <w:szCs w:val="20"/>
        </w:rPr>
        <w:t>Por las limitaciones presupuestarias, el monto de la transferencia propuesta por ¢70 millones, financiaría durante el 2022 solamente el 38% del presupuesto de remuneraciones para 15 puestos en el Fideicomiso.</w:t>
      </w:r>
    </w:p>
    <w:p w14:paraId="58A5B094" w14:textId="77777777" w:rsidR="003B37FF" w:rsidRPr="003B37FF" w:rsidRDefault="003B37FF" w:rsidP="003B37FF">
      <w:pPr>
        <w:jc w:val="both"/>
        <w:rPr>
          <w:bCs/>
          <w:sz w:val="20"/>
          <w:szCs w:val="20"/>
        </w:rPr>
      </w:pPr>
    </w:p>
    <w:p w14:paraId="6773F1E8" w14:textId="77777777" w:rsidR="003B37FF" w:rsidRDefault="003B37FF" w:rsidP="003B37FF">
      <w:pPr>
        <w:jc w:val="both"/>
        <w:rPr>
          <w:rFonts w:eastAsiaTheme="minorHAnsi"/>
          <w:b/>
          <w:bCs/>
          <w:color w:val="000000"/>
          <w:u w:val="single"/>
          <w:lang w:val="es-CR"/>
        </w:rPr>
      </w:pPr>
      <w:r w:rsidRPr="003B37FF">
        <w:rPr>
          <w:bCs/>
          <w:sz w:val="20"/>
          <w:szCs w:val="20"/>
        </w:rPr>
        <w:t xml:space="preserve">De acuerdo a lo anterior, </w:t>
      </w:r>
      <w:r>
        <w:rPr>
          <w:bCs/>
          <w:sz w:val="20"/>
          <w:szCs w:val="20"/>
        </w:rPr>
        <w:t>la</w:t>
      </w:r>
      <w:r w:rsidRPr="003B37FF">
        <w:rPr>
          <w:bCs/>
          <w:sz w:val="20"/>
          <w:szCs w:val="20"/>
        </w:rPr>
        <w:t xml:space="preserve"> recomendación es mantener la propuesta de la Transferencia, con el fin de que el Fideicomiso disponga de recursos que le permitan continuar con el apoyo operativo y técnico al </w:t>
      </w:r>
      <w:r w:rsidR="00715D00" w:rsidRPr="003B37FF">
        <w:rPr>
          <w:bCs/>
          <w:sz w:val="20"/>
          <w:szCs w:val="20"/>
        </w:rPr>
        <w:t>Fonafifo</w:t>
      </w:r>
      <w:r w:rsidRPr="003B37FF">
        <w:rPr>
          <w:bCs/>
          <w:sz w:val="20"/>
          <w:szCs w:val="20"/>
        </w:rPr>
        <w:t>, considerando que es por medio de este instrumento financiero, que estamos ejecutando todos los pagos por servicios ambiental</w:t>
      </w:r>
      <w:r>
        <w:rPr>
          <w:bCs/>
          <w:sz w:val="20"/>
          <w:szCs w:val="20"/>
        </w:rPr>
        <w:t>es.</w:t>
      </w:r>
    </w:p>
    <w:p w14:paraId="661450CF" w14:textId="77777777" w:rsidR="00895EC4" w:rsidRDefault="00895EC4" w:rsidP="670A6F6D">
      <w:pPr>
        <w:jc w:val="both"/>
        <w:rPr>
          <w:b/>
          <w:bCs/>
          <w:sz w:val="20"/>
          <w:szCs w:val="20"/>
        </w:rPr>
      </w:pPr>
    </w:p>
    <w:p w14:paraId="346CF4E2" w14:textId="77777777" w:rsidR="00715D00" w:rsidRPr="007B08BF" w:rsidRDefault="007B08BF" w:rsidP="670A6F6D">
      <w:pPr>
        <w:jc w:val="both"/>
        <w:rPr>
          <w:bCs/>
          <w:sz w:val="20"/>
          <w:szCs w:val="20"/>
        </w:rPr>
      </w:pPr>
      <w:r w:rsidRPr="007B08BF">
        <w:rPr>
          <w:bCs/>
          <w:sz w:val="20"/>
          <w:szCs w:val="20"/>
        </w:rPr>
        <w:t>Una vez presentadas las observaciones del señor Chacón y las justificaciones de la administración, por unanimidad se acuerda:</w:t>
      </w:r>
    </w:p>
    <w:p w14:paraId="52FB5A37" w14:textId="77777777" w:rsidR="00895EC4" w:rsidRDefault="00895EC4" w:rsidP="670A6F6D">
      <w:pPr>
        <w:jc w:val="both"/>
        <w:rPr>
          <w:b/>
          <w:bCs/>
          <w:sz w:val="20"/>
          <w:szCs w:val="20"/>
        </w:rPr>
      </w:pPr>
    </w:p>
    <w:p w14:paraId="0FC0E133" w14:textId="77777777" w:rsidR="00D648EC" w:rsidRPr="00186A83" w:rsidRDefault="00D648EC" w:rsidP="10F6F5C3">
      <w:pPr>
        <w:jc w:val="both"/>
        <w:rPr>
          <w:b/>
          <w:bCs/>
          <w:sz w:val="20"/>
          <w:szCs w:val="20"/>
        </w:rPr>
      </w:pPr>
      <w:r w:rsidRPr="5BBB7D18">
        <w:rPr>
          <w:b/>
          <w:bCs/>
          <w:sz w:val="20"/>
          <w:szCs w:val="20"/>
        </w:rPr>
        <w:t xml:space="preserve">ACUERDO </w:t>
      </w:r>
      <w:r w:rsidR="2DD8313F" w:rsidRPr="5BBB7D18">
        <w:rPr>
          <w:b/>
          <w:bCs/>
          <w:sz w:val="20"/>
          <w:szCs w:val="20"/>
        </w:rPr>
        <w:t>QUINT</w:t>
      </w:r>
      <w:r w:rsidRPr="5BBB7D18">
        <w:rPr>
          <w:b/>
          <w:bCs/>
          <w:sz w:val="20"/>
          <w:szCs w:val="20"/>
        </w:rPr>
        <w:t>O</w:t>
      </w:r>
      <w:r w:rsidRPr="5BBB7D18">
        <w:rPr>
          <w:sz w:val="20"/>
          <w:szCs w:val="20"/>
        </w:rPr>
        <w:t xml:space="preserve">. Mantener el presupuesto considerando las justificaciones realizadas por la administración a las sugerencias presentadas por el señor Mauricio Chacón en cuanto a las partidas de bienes duraderos y </w:t>
      </w:r>
      <w:r w:rsidR="6008EB90" w:rsidRPr="5BBB7D18">
        <w:rPr>
          <w:sz w:val="20"/>
          <w:szCs w:val="20"/>
        </w:rPr>
        <w:t>la transferencia al Fideicomiso</w:t>
      </w:r>
      <w:r w:rsidRPr="5BBB7D18">
        <w:rPr>
          <w:sz w:val="20"/>
          <w:szCs w:val="20"/>
        </w:rPr>
        <w:t>.</w:t>
      </w:r>
      <w:r w:rsidRPr="5BBB7D18">
        <w:rPr>
          <w:b/>
          <w:bCs/>
          <w:sz w:val="20"/>
          <w:szCs w:val="20"/>
        </w:rPr>
        <w:t xml:space="preserve"> ACUERDO FIRME.</w:t>
      </w:r>
    </w:p>
    <w:p w14:paraId="758C269C" w14:textId="77777777" w:rsidR="004C506C" w:rsidRDefault="004C506C" w:rsidP="004C506C">
      <w:pPr>
        <w:jc w:val="both"/>
        <w:rPr>
          <w:b/>
          <w:sz w:val="20"/>
          <w:szCs w:val="20"/>
          <w:highlight w:val="yellow"/>
        </w:rPr>
      </w:pPr>
    </w:p>
    <w:p w14:paraId="1CB21AA5" w14:textId="77777777" w:rsidR="2F35483B" w:rsidRDefault="2F35483B" w:rsidP="5BBB7D18">
      <w:pPr>
        <w:jc w:val="both"/>
        <w:rPr>
          <w:sz w:val="20"/>
          <w:szCs w:val="20"/>
        </w:rPr>
      </w:pPr>
      <w:r w:rsidRPr="7CC9AFE1">
        <w:rPr>
          <w:sz w:val="20"/>
          <w:szCs w:val="20"/>
        </w:rPr>
        <w:t>Asimismo, l</w:t>
      </w:r>
      <w:r w:rsidR="67608F3C" w:rsidRPr="7CC9AFE1">
        <w:rPr>
          <w:sz w:val="20"/>
          <w:szCs w:val="20"/>
        </w:rPr>
        <w:t xml:space="preserve">a señora Rodríguez hace referencia al oficio DM-0396-2021 del Ministerio de Hacienda en el cual indica que: </w:t>
      </w:r>
    </w:p>
    <w:p w14:paraId="77B4FC09" w14:textId="77777777" w:rsidR="5BBB7D18" w:rsidRDefault="5BBB7D18" w:rsidP="5BBB7D18">
      <w:pPr>
        <w:jc w:val="both"/>
        <w:rPr>
          <w:sz w:val="20"/>
          <w:szCs w:val="20"/>
        </w:rPr>
      </w:pPr>
    </w:p>
    <w:p w14:paraId="7535EC23" w14:textId="77777777" w:rsidR="7C6EE889" w:rsidRDefault="7C6EE889" w:rsidP="5BBB7D18">
      <w:pPr>
        <w:jc w:val="both"/>
        <w:rPr>
          <w:i/>
          <w:iCs/>
          <w:sz w:val="20"/>
          <w:szCs w:val="20"/>
        </w:rPr>
      </w:pPr>
      <w:r w:rsidRPr="5BBB7D18">
        <w:rPr>
          <w:i/>
          <w:iCs/>
          <w:sz w:val="20"/>
          <w:szCs w:val="20"/>
        </w:rPr>
        <w:t>“... según lo establecido en el Título IV de la Ley No. 9635 “Ley de Fortalecimiento de las Finanzas Públicas” el crecimiento del gasto total tanto a nivel presupuestario como ejecutado del periodo 2022, no podrá sobre pasar el 1,96%.</w:t>
      </w:r>
    </w:p>
    <w:p w14:paraId="30B0F91F" w14:textId="77777777" w:rsidR="5BBB7D18" w:rsidRDefault="5BBB7D18" w:rsidP="5BBB7D18">
      <w:pPr>
        <w:jc w:val="both"/>
        <w:rPr>
          <w:i/>
          <w:iCs/>
          <w:sz w:val="20"/>
          <w:szCs w:val="20"/>
        </w:rPr>
      </w:pPr>
    </w:p>
    <w:p w14:paraId="1051DE3A" w14:textId="77777777" w:rsidR="7C6EE889" w:rsidRDefault="7C6EE889" w:rsidP="5BBB7D18">
      <w:pPr>
        <w:jc w:val="both"/>
        <w:rPr>
          <w:i/>
          <w:iCs/>
          <w:sz w:val="20"/>
          <w:szCs w:val="20"/>
        </w:rPr>
      </w:pPr>
      <w:r w:rsidRPr="5BBB7D18">
        <w:rPr>
          <w:i/>
          <w:iCs/>
          <w:sz w:val="20"/>
          <w:szCs w:val="20"/>
        </w:rPr>
        <w:t xml:space="preserve">En </w:t>
      </w:r>
      <w:r w:rsidR="7F75F1CA" w:rsidRPr="5BBB7D18">
        <w:rPr>
          <w:i/>
          <w:iCs/>
          <w:sz w:val="20"/>
          <w:szCs w:val="20"/>
        </w:rPr>
        <w:t>a</w:t>
      </w:r>
      <w:r w:rsidRPr="5BBB7D18">
        <w:rPr>
          <w:i/>
          <w:iCs/>
          <w:sz w:val="20"/>
          <w:szCs w:val="20"/>
        </w:rPr>
        <w:t>plicación de la regla fiscal 2022, donde se informa que la relación deuda PIB alcanzó 67,5% debe considerarse lo establecido en el</w:t>
      </w:r>
      <w:r w:rsidR="4C5B506F" w:rsidRPr="5BBB7D18">
        <w:rPr>
          <w:i/>
          <w:iCs/>
          <w:sz w:val="20"/>
          <w:szCs w:val="20"/>
        </w:rPr>
        <w:t xml:space="preserve"> </w:t>
      </w:r>
      <w:r w:rsidRPr="5BBB7D18">
        <w:rPr>
          <w:i/>
          <w:iCs/>
          <w:sz w:val="20"/>
          <w:szCs w:val="20"/>
        </w:rPr>
        <w:t>artículo 15 del Título IV, Responsabilidad Fiscal de la República,</w:t>
      </w:r>
      <w:r w:rsidR="276D3B32" w:rsidRPr="5BBB7D18">
        <w:rPr>
          <w:i/>
          <w:iCs/>
          <w:sz w:val="20"/>
          <w:szCs w:val="20"/>
        </w:rPr>
        <w:t xml:space="preserve"> </w:t>
      </w:r>
      <w:r w:rsidRPr="5BBB7D18">
        <w:rPr>
          <w:i/>
          <w:iCs/>
          <w:sz w:val="20"/>
          <w:szCs w:val="20"/>
        </w:rPr>
        <w:t>de la Ley N° 9635, donde indica que los destinos legales podrán ser fijados según la disponibilidad de ingresos de Hacienda.</w:t>
      </w:r>
    </w:p>
    <w:p w14:paraId="2FC700E2" w14:textId="77777777" w:rsidR="7C6EE889" w:rsidRDefault="7C6EE889" w:rsidP="5BBB7D18">
      <w:pPr>
        <w:jc w:val="both"/>
        <w:rPr>
          <w:i/>
          <w:iCs/>
          <w:sz w:val="20"/>
          <w:szCs w:val="20"/>
        </w:rPr>
      </w:pPr>
      <w:r>
        <w:br/>
      </w:r>
      <w:r w:rsidRPr="5BBB7D18">
        <w:rPr>
          <w:i/>
          <w:iCs/>
          <w:sz w:val="20"/>
          <w:szCs w:val="20"/>
        </w:rPr>
        <w:t>Artículo15-</w:t>
      </w:r>
      <w:r w:rsidR="4ABFCC78" w:rsidRPr="5BBB7D18">
        <w:rPr>
          <w:i/>
          <w:iCs/>
          <w:sz w:val="20"/>
          <w:szCs w:val="20"/>
        </w:rPr>
        <w:t xml:space="preserve"> </w:t>
      </w:r>
      <w:r w:rsidRPr="5BBB7D18">
        <w:rPr>
          <w:i/>
          <w:iCs/>
          <w:sz w:val="20"/>
          <w:szCs w:val="20"/>
        </w:rPr>
        <w:t xml:space="preserve">Destinos específicos. Si la deuda del Gobierno central supera </w:t>
      </w:r>
      <w:r w:rsidR="1C75DC87" w:rsidRPr="5BBB7D18">
        <w:rPr>
          <w:i/>
          <w:iCs/>
          <w:sz w:val="20"/>
          <w:szCs w:val="20"/>
        </w:rPr>
        <w:t xml:space="preserve"> </w:t>
      </w:r>
      <w:r w:rsidRPr="5BBB7D18">
        <w:rPr>
          <w:i/>
          <w:iCs/>
          <w:sz w:val="20"/>
          <w:szCs w:val="20"/>
        </w:rPr>
        <w:t>el</w:t>
      </w:r>
      <w:r w:rsidR="0B34EC86" w:rsidRPr="5BBB7D18">
        <w:rPr>
          <w:i/>
          <w:iCs/>
          <w:sz w:val="20"/>
          <w:szCs w:val="20"/>
        </w:rPr>
        <w:t xml:space="preserve"> </w:t>
      </w:r>
      <w:r w:rsidRPr="5BBB7D18">
        <w:rPr>
          <w:i/>
          <w:iCs/>
          <w:sz w:val="20"/>
          <w:szCs w:val="20"/>
        </w:rPr>
        <w:t xml:space="preserve">cincuenta por ciento (50%) del PIB nominal, el Ministerio de </w:t>
      </w:r>
      <w:r>
        <w:tab/>
      </w:r>
      <w:r w:rsidRPr="5BBB7D18">
        <w:rPr>
          <w:i/>
          <w:iCs/>
          <w:sz w:val="20"/>
          <w:szCs w:val="20"/>
        </w:rPr>
        <w:t>Hacienda podrá presupuestar y girar los destinos específicos legales</w:t>
      </w:r>
      <w:r w:rsidR="374AED06" w:rsidRPr="5BBB7D18">
        <w:rPr>
          <w:i/>
          <w:iCs/>
          <w:sz w:val="20"/>
          <w:szCs w:val="20"/>
        </w:rPr>
        <w:t xml:space="preserve"> </w:t>
      </w:r>
      <w:r w:rsidRPr="5BBB7D18">
        <w:rPr>
          <w:i/>
          <w:iCs/>
          <w:sz w:val="20"/>
          <w:szCs w:val="20"/>
        </w:rPr>
        <w:t>considerando la disponibilidad de ingresos corrientes, los niveles de ejecución presupuestaria y de superávit libre de las entidades beneficiarias</w:t>
      </w:r>
      <w:r w:rsidR="286B8D72" w:rsidRPr="5BBB7D18">
        <w:rPr>
          <w:i/>
          <w:iCs/>
          <w:sz w:val="20"/>
          <w:szCs w:val="20"/>
        </w:rPr>
        <w:t>.</w:t>
      </w:r>
      <w:r w:rsidR="58DF7FA3" w:rsidRPr="5BBB7D18">
        <w:rPr>
          <w:i/>
          <w:iCs/>
          <w:sz w:val="20"/>
          <w:szCs w:val="20"/>
        </w:rPr>
        <w:t>”</w:t>
      </w:r>
    </w:p>
    <w:p w14:paraId="00799F38" w14:textId="77777777" w:rsidR="5BBB7D18" w:rsidRDefault="5BBB7D18" w:rsidP="5BBB7D18">
      <w:pPr>
        <w:jc w:val="both"/>
        <w:rPr>
          <w:sz w:val="20"/>
          <w:szCs w:val="20"/>
        </w:rPr>
      </w:pPr>
    </w:p>
    <w:p w14:paraId="0B0715DC" w14:textId="77777777" w:rsidR="00B47497" w:rsidRDefault="6C7DCE72" w:rsidP="5BBB7D18">
      <w:pPr>
        <w:jc w:val="both"/>
        <w:rPr>
          <w:sz w:val="20"/>
          <w:szCs w:val="20"/>
        </w:rPr>
      </w:pPr>
      <w:r w:rsidRPr="5BBB7D18">
        <w:rPr>
          <w:sz w:val="20"/>
          <w:szCs w:val="20"/>
        </w:rPr>
        <w:t>La señora Rodríguez menciona que, d</w:t>
      </w:r>
      <w:r w:rsidR="547C0125" w:rsidRPr="5BBB7D18">
        <w:rPr>
          <w:sz w:val="20"/>
          <w:szCs w:val="20"/>
        </w:rPr>
        <w:t>ado lo anterior,</w:t>
      </w:r>
      <w:r w:rsidR="7BECC07D" w:rsidRPr="5BBB7D18">
        <w:rPr>
          <w:sz w:val="20"/>
          <w:szCs w:val="20"/>
        </w:rPr>
        <w:t xml:space="preserve"> </w:t>
      </w:r>
      <w:r w:rsidR="547C0125" w:rsidRPr="5BBB7D18">
        <w:rPr>
          <w:sz w:val="20"/>
          <w:szCs w:val="20"/>
        </w:rPr>
        <w:t xml:space="preserve">el </w:t>
      </w:r>
      <w:r w:rsidR="0A8B5C14" w:rsidRPr="5BBB7D18">
        <w:rPr>
          <w:sz w:val="20"/>
          <w:szCs w:val="20"/>
        </w:rPr>
        <w:t>Ministro</w:t>
      </w:r>
      <w:r w:rsidR="547C0125" w:rsidRPr="5BBB7D18">
        <w:rPr>
          <w:sz w:val="20"/>
          <w:szCs w:val="20"/>
        </w:rPr>
        <w:t xml:space="preserve"> </w:t>
      </w:r>
      <w:r w:rsidR="039C5C02" w:rsidRPr="5BBB7D18">
        <w:rPr>
          <w:sz w:val="20"/>
          <w:szCs w:val="20"/>
        </w:rPr>
        <w:t>de H</w:t>
      </w:r>
      <w:r w:rsidR="51F48F32" w:rsidRPr="5BBB7D18">
        <w:rPr>
          <w:sz w:val="20"/>
          <w:szCs w:val="20"/>
        </w:rPr>
        <w:t>acienda</w:t>
      </w:r>
      <w:r w:rsidR="039C5C02" w:rsidRPr="5BBB7D18">
        <w:rPr>
          <w:sz w:val="20"/>
          <w:szCs w:val="20"/>
        </w:rPr>
        <w:t xml:space="preserve"> </w:t>
      </w:r>
      <w:r w:rsidR="5205309B" w:rsidRPr="5BBB7D18">
        <w:rPr>
          <w:sz w:val="20"/>
          <w:szCs w:val="20"/>
        </w:rPr>
        <w:t>está respaldando</w:t>
      </w:r>
      <w:r w:rsidR="039C5C02" w:rsidRPr="5BBB7D18">
        <w:rPr>
          <w:sz w:val="20"/>
          <w:szCs w:val="20"/>
        </w:rPr>
        <w:t xml:space="preserve"> la </w:t>
      </w:r>
      <w:r w:rsidR="75FE153D" w:rsidRPr="5BBB7D18">
        <w:rPr>
          <w:sz w:val="20"/>
          <w:szCs w:val="20"/>
        </w:rPr>
        <w:t>asignación</w:t>
      </w:r>
      <w:r w:rsidR="039C5C02" w:rsidRPr="5BBB7D18">
        <w:rPr>
          <w:sz w:val="20"/>
          <w:szCs w:val="20"/>
        </w:rPr>
        <w:t xml:space="preserve"> </w:t>
      </w:r>
      <w:r w:rsidR="2A7DF327" w:rsidRPr="5BBB7D18">
        <w:rPr>
          <w:sz w:val="20"/>
          <w:szCs w:val="20"/>
        </w:rPr>
        <w:t>presupuestaria</w:t>
      </w:r>
      <w:r w:rsidR="039C5C02" w:rsidRPr="5BBB7D18">
        <w:rPr>
          <w:sz w:val="20"/>
          <w:szCs w:val="20"/>
        </w:rPr>
        <w:t xml:space="preserve"> que hace a Fonafifo en la ley 9635 y </w:t>
      </w:r>
      <w:r w:rsidR="67561178" w:rsidRPr="5BBB7D18">
        <w:rPr>
          <w:sz w:val="20"/>
          <w:szCs w:val="20"/>
        </w:rPr>
        <w:t>s</w:t>
      </w:r>
      <w:r w:rsidR="039C5C02" w:rsidRPr="5BBB7D18">
        <w:rPr>
          <w:sz w:val="20"/>
          <w:szCs w:val="20"/>
        </w:rPr>
        <w:t xml:space="preserve">e tiene plazo al viernes para poder </w:t>
      </w:r>
    </w:p>
    <w:p w14:paraId="529B3A67" w14:textId="77777777" w:rsidR="00B47497" w:rsidRDefault="00B47497" w:rsidP="5BBB7D18">
      <w:pPr>
        <w:jc w:val="both"/>
        <w:rPr>
          <w:sz w:val="20"/>
          <w:szCs w:val="20"/>
        </w:rPr>
      </w:pPr>
    </w:p>
    <w:p w14:paraId="658F05FF" w14:textId="77777777" w:rsidR="00B47497" w:rsidRDefault="00B47497" w:rsidP="5BBB7D18">
      <w:pPr>
        <w:jc w:val="both"/>
        <w:rPr>
          <w:sz w:val="20"/>
          <w:szCs w:val="20"/>
        </w:rPr>
      </w:pPr>
    </w:p>
    <w:p w14:paraId="2312D3F2" w14:textId="77777777" w:rsidR="00B47497" w:rsidRDefault="00B47497" w:rsidP="5BBB7D18">
      <w:pPr>
        <w:jc w:val="both"/>
        <w:rPr>
          <w:sz w:val="20"/>
          <w:szCs w:val="20"/>
        </w:rPr>
      </w:pPr>
    </w:p>
    <w:p w14:paraId="2228D9EF" w14:textId="77777777" w:rsidR="00B47497" w:rsidRDefault="00B47497" w:rsidP="5BBB7D18">
      <w:pPr>
        <w:jc w:val="both"/>
        <w:rPr>
          <w:sz w:val="20"/>
          <w:szCs w:val="20"/>
        </w:rPr>
      </w:pPr>
    </w:p>
    <w:p w14:paraId="14F01E99" w14:textId="77777777" w:rsidR="00B47497" w:rsidRDefault="00B47497" w:rsidP="5BBB7D18">
      <w:pPr>
        <w:jc w:val="both"/>
        <w:rPr>
          <w:sz w:val="20"/>
          <w:szCs w:val="20"/>
        </w:rPr>
      </w:pPr>
    </w:p>
    <w:p w14:paraId="54DDD4E6" w14:textId="143D764D" w:rsidR="6C7DCE72" w:rsidRDefault="039C5C02" w:rsidP="5BBB7D18">
      <w:pPr>
        <w:jc w:val="both"/>
        <w:rPr>
          <w:sz w:val="20"/>
          <w:szCs w:val="20"/>
        </w:rPr>
      </w:pPr>
      <w:r w:rsidRPr="5BBB7D18">
        <w:rPr>
          <w:sz w:val="20"/>
          <w:szCs w:val="20"/>
        </w:rPr>
        <w:t xml:space="preserve">presentar la </w:t>
      </w:r>
      <w:r w:rsidR="0521458A" w:rsidRPr="5BBB7D18">
        <w:rPr>
          <w:sz w:val="20"/>
          <w:szCs w:val="20"/>
        </w:rPr>
        <w:t>distribución</w:t>
      </w:r>
      <w:r w:rsidRPr="5BBB7D18">
        <w:rPr>
          <w:sz w:val="20"/>
          <w:szCs w:val="20"/>
        </w:rPr>
        <w:t xml:space="preserve"> de esa </w:t>
      </w:r>
      <w:r w:rsidR="5AD3B49C" w:rsidRPr="5BBB7D18">
        <w:rPr>
          <w:sz w:val="20"/>
          <w:szCs w:val="20"/>
        </w:rPr>
        <w:t>asignación</w:t>
      </w:r>
      <w:r w:rsidRPr="5BBB7D18">
        <w:rPr>
          <w:sz w:val="20"/>
          <w:szCs w:val="20"/>
        </w:rPr>
        <w:t xml:space="preserve"> d</w:t>
      </w:r>
      <w:r w:rsidR="5E068422" w:rsidRPr="5BBB7D18">
        <w:rPr>
          <w:sz w:val="20"/>
          <w:szCs w:val="20"/>
        </w:rPr>
        <w:t xml:space="preserve">e </w:t>
      </w:r>
      <w:r w:rsidRPr="5BBB7D18">
        <w:rPr>
          <w:sz w:val="20"/>
          <w:szCs w:val="20"/>
        </w:rPr>
        <w:t xml:space="preserve">lo </w:t>
      </w:r>
      <w:r w:rsidR="2045197C" w:rsidRPr="5BBB7D18">
        <w:rPr>
          <w:sz w:val="20"/>
          <w:szCs w:val="20"/>
        </w:rPr>
        <w:t>contrario</w:t>
      </w:r>
      <w:r w:rsidR="2AC70F56" w:rsidRPr="5BBB7D18">
        <w:rPr>
          <w:sz w:val="20"/>
          <w:szCs w:val="20"/>
        </w:rPr>
        <w:t>,</w:t>
      </w:r>
      <w:r w:rsidRPr="5BBB7D18">
        <w:rPr>
          <w:sz w:val="20"/>
          <w:szCs w:val="20"/>
        </w:rPr>
        <w:t xml:space="preserve"> no</w:t>
      </w:r>
      <w:r w:rsidR="2E484C51" w:rsidRPr="5BBB7D18">
        <w:rPr>
          <w:sz w:val="20"/>
          <w:szCs w:val="20"/>
        </w:rPr>
        <w:t xml:space="preserve"> </w:t>
      </w:r>
      <w:r w:rsidR="2A8CC708" w:rsidRPr="5BBB7D18">
        <w:rPr>
          <w:sz w:val="20"/>
          <w:szCs w:val="20"/>
        </w:rPr>
        <w:t xml:space="preserve">se </w:t>
      </w:r>
      <w:r w:rsidR="4A68DA92" w:rsidRPr="5BBB7D18">
        <w:rPr>
          <w:sz w:val="20"/>
          <w:szCs w:val="20"/>
        </w:rPr>
        <w:t>tendría</w:t>
      </w:r>
      <w:r w:rsidRPr="5BBB7D18">
        <w:rPr>
          <w:sz w:val="20"/>
          <w:szCs w:val="20"/>
        </w:rPr>
        <w:t xml:space="preserve"> </w:t>
      </w:r>
      <w:r w:rsidR="49F0DB93" w:rsidRPr="5BBB7D18">
        <w:rPr>
          <w:sz w:val="20"/>
          <w:szCs w:val="20"/>
        </w:rPr>
        <w:t>presupuesto</w:t>
      </w:r>
      <w:r w:rsidRPr="5BBB7D18">
        <w:rPr>
          <w:sz w:val="20"/>
          <w:szCs w:val="20"/>
        </w:rPr>
        <w:t xml:space="preserve"> </w:t>
      </w:r>
      <w:r w:rsidR="3DB4E3FC" w:rsidRPr="5BBB7D18">
        <w:rPr>
          <w:sz w:val="20"/>
          <w:szCs w:val="20"/>
        </w:rPr>
        <w:t>para</w:t>
      </w:r>
      <w:r w:rsidR="3891AE62" w:rsidRPr="5BBB7D18">
        <w:rPr>
          <w:sz w:val="20"/>
          <w:szCs w:val="20"/>
        </w:rPr>
        <w:t xml:space="preserve"> operar y esa es la </w:t>
      </w:r>
      <w:r w:rsidR="191259A2" w:rsidRPr="5BBB7D18">
        <w:rPr>
          <w:sz w:val="20"/>
          <w:szCs w:val="20"/>
        </w:rPr>
        <w:t>preocupación</w:t>
      </w:r>
      <w:r w:rsidR="3891AE62" w:rsidRPr="5BBB7D18">
        <w:rPr>
          <w:sz w:val="20"/>
          <w:szCs w:val="20"/>
        </w:rPr>
        <w:t>.</w:t>
      </w:r>
    </w:p>
    <w:p w14:paraId="5D3D662D" w14:textId="77777777" w:rsidR="5BBB7D18" w:rsidRDefault="5BBB7D18" w:rsidP="5BBB7D18">
      <w:pPr>
        <w:jc w:val="both"/>
        <w:rPr>
          <w:sz w:val="20"/>
          <w:szCs w:val="20"/>
        </w:rPr>
      </w:pPr>
    </w:p>
    <w:p w14:paraId="1785C3DC" w14:textId="77777777" w:rsidR="1C4B2773" w:rsidRDefault="1C4B2773" w:rsidP="5BBB7D18">
      <w:pPr>
        <w:jc w:val="both"/>
        <w:rPr>
          <w:sz w:val="20"/>
          <w:szCs w:val="20"/>
        </w:rPr>
      </w:pPr>
      <w:r w:rsidRPr="5BBB7D18">
        <w:rPr>
          <w:sz w:val="20"/>
          <w:szCs w:val="20"/>
        </w:rPr>
        <w:t xml:space="preserve">El señor Franklin Paniagua señala que ya en la sesión pasada se tuvo esta </w:t>
      </w:r>
      <w:r w:rsidR="729A773D" w:rsidRPr="5BBB7D18">
        <w:rPr>
          <w:sz w:val="20"/>
          <w:szCs w:val="20"/>
        </w:rPr>
        <w:t>discusión, el presupuesto se dispuso a toda la Junta Directiva para revisarlo, el señor Mauricio Chacó</w:t>
      </w:r>
      <w:r w:rsidR="2094C44B" w:rsidRPr="5BBB7D18">
        <w:rPr>
          <w:sz w:val="20"/>
          <w:szCs w:val="20"/>
        </w:rPr>
        <w:t xml:space="preserve">n </w:t>
      </w:r>
      <w:r w:rsidR="729A773D" w:rsidRPr="5BBB7D18">
        <w:rPr>
          <w:sz w:val="20"/>
          <w:szCs w:val="20"/>
        </w:rPr>
        <w:t xml:space="preserve">se </w:t>
      </w:r>
      <w:r w:rsidR="734698A6" w:rsidRPr="5BBB7D18">
        <w:rPr>
          <w:sz w:val="20"/>
          <w:szCs w:val="20"/>
        </w:rPr>
        <w:t>tomó</w:t>
      </w:r>
      <w:r w:rsidR="729A773D" w:rsidRPr="5BBB7D18">
        <w:rPr>
          <w:sz w:val="20"/>
          <w:szCs w:val="20"/>
        </w:rPr>
        <w:t xml:space="preserve"> su tiempo e hizo las </w:t>
      </w:r>
      <w:r w:rsidR="50B9C32E" w:rsidRPr="5BBB7D18">
        <w:rPr>
          <w:sz w:val="20"/>
          <w:szCs w:val="20"/>
        </w:rPr>
        <w:t>o</w:t>
      </w:r>
      <w:r w:rsidR="729A773D" w:rsidRPr="5BBB7D18">
        <w:rPr>
          <w:sz w:val="20"/>
          <w:szCs w:val="20"/>
        </w:rPr>
        <w:t>bservac</w:t>
      </w:r>
      <w:r w:rsidR="10E1861F" w:rsidRPr="5BBB7D18">
        <w:rPr>
          <w:sz w:val="20"/>
          <w:szCs w:val="20"/>
        </w:rPr>
        <w:t>i</w:t>
      </w:r>
      <w:r w:rsidR="729A773D" w:rsidRPr="5BBB7D18">
        <w:rPr>
          <w:sz w:val="20"/>
          <w:szCs w:val="20"/>
        </w:rPr>
        <w:t>ones</w:t>
      </w:r>
      <w:r w:rsidR="0FB3A7BB" w:rsidRPr="5BBB7D18">
        <w:rPr>
          <w:sz w:val="20"/>
          <w:szCs w:val="20"/>
        </w:rPr>
        <w:t xml:space="preserve"> </w:t>
      </w:r>
      <w:r w:rsidR="6C124510" w:rsidRPr="5BBB7D18">
        <w:rPr>
          <w:sz w:val="20"/>
          <w:szCs w:val="20"/>
        </w:rPr>
        <w:t>respectivas</w:t>
      </w:r>
      <w:r w:rsidR="729A773D" w:rsidRPr="5BBB7D18">
        <w:rPr>
          <w:sz w:val="20"/>
          <w:szCs w:val="20"/>
        </w:rPr>
        <w:t xml:space="preserve">, </w:t>
      </w:r>
      <w:r w:rsidR="0D53ED17" w:rsidRPr="5BBB7D18">
        <w:rPr>
          <w:sz w:val="20"/>
          <w:szCs w:val="20"/>
        </w:rPr>
        <w:t xml:space="preserve">también se </w:t>
      </w:r>
      <w:r w:rsidR="53672CCF" w:rsidRPr="5BBB7D18">
        <w:rPr>
          <w:sz w:val="20"/>
          <w:szCs w:val="20"/>
        </w:rPr>
        <w:t>esperaban</w:t>
      </w:r>
      <w:r w:rsidR="0D53ED17" w:rsidRPr="5BBB7D18">
        <w:rPr>
          <w:sz w:val="20"/>
          <w:szCs w:val="20"/>
        </w:rPr>
        <w:t xml:space="preserve"> las observaciones de parte del sector privado y a su parecer ya el tiempo para esa </w:t>
      </w:r>
      <w:r w:rsidR="36015AA5" w:rsidRPr="5BBB7D18">
        <w:rPr>
          <w:sz w:val="20"/>
          <w:szCs w:val="20"/>
        </w:rPr>
        <w:t>revisión</w:t>
      </w:r>
      <w:r w:rsidR="0D53ED17" w:rsidRPr="5BBB7D18">
        <w:rPr>
          <w:sz w:val="20"/>
          <w:szCs w:val="20"/>
        </w:rPr>
        <w:t xml:space="preserve"> pasó, en este momento lo que se tiene que </w:t>
      </w:r>
      <w:r w:rsidR="09D2EB3F" w:rsidRPr="5BBB7D18">
        <w:rPr>
          <w:sz w:val="20"/>
          <w:szCs w:val="20"/>
        </w:rPr>
        <w:t>hacer</w:t>
      </w:r>
      <w:r w:rsidR="0D53ED17" w:rsidRPr="5BBB7D18">
        <w:rPr>
          <w:sz w:val="20"/>
          <w:szCs w:val="20"/>
        </w:rPr>
        <w:t xml:space="preserve"> es votar, el que </w:t>
      </w:r>
      <w:r w:rsidR="5A93841D" w:rsidRPr="5BBB7D18">
        <w:rPr>
          <w:sz w:val="20"/>
          <w:szCs w:val="20"/>
        </w:rPr>
        <w:t>está</w:t>
      </w:r>
      <w:r w:rsidR="0D53ED17" w:rsidRPr="5BBB7D18">
        <w:rPr>
          <w:sz w:val="20"/>
          <w:szCs w:val="20"/>
        </w:rPr>
        <w:t xml:space="preserve"> a favor que vote y el que </w:t>
      </w:r>
      <w:r w:rsidR="1ACC51E9" w:rsidRPr="5BBB7D18">
        <w:rPr>
          <w:sz w:val="20"/>
          <w:szCs w:val="20"/>
        </w:rPr>
        <w:t>está</w:t>
      </w:r>
      <w:r w:rsidR="0D53ED17" w:rsidRPr="5BBB7D18">
        <w:rPr>
          <w:sz w:val="20"/>
          <w:szCs w:val="20"/>
        </w:rPr>
        <w:t xml:space="preserve"> en contra </w:t>
      </w:r>
      <w:r w:rsidR="16DFD527" w:rsidRPr="5BBB7D18">
        <w:rPr>
          <w:sz w:val="20"/>
          <w:szCs w:val="20"/>
        </w:rPr>
        <w:t>también</w:t>
      </w:r>
      <w:r w:rsidR="0D53ED17" w:rsidRPr="5BBB7D18">
        <w:rPr>
          <w:sz w:val="20"/>
          <w:szCs w:val="20"/>
        </w:rPr>
        <w:t xml:space="preserve"> y ese es el </w:t>
      </w:r>
      <w:r w:rsidR="3A17CAF1" w:rsidRPr="5BBB7D18">
        <w:rPr>
          <w:sz w:val="20"/>
          <w:szCs w:val="20"/>
        </w:rPr>
        <w:t>ejercicio</w:t>
      </w:r>
      <w:r w:rsidR="450FB344" w:rsidRPr="5BBB7D18">
        <w:rPr>
          <w:sz w:val="20"/>
          <w:szCs w:val="20"/>
        </w:rPr>
        <w:t xml:space="preserve"> </w:t>
      </w:r>
      <w:r w:rsidR="356F1737" w:rsidRPr="5BBB7D18">
        <w:rPr>
          <w:sz w:val="20"/>
          <w:szCs w:val="20"/>
        </w:rPr>
        <w:t>democrático</w:t>
      </w:r>
      <w:r w:rsidR="450FB344" w:rsidRPr="5BBB7D18">
        <w:rPr>
          <w:sz w:val="20"/>
          <w:szCs w:val="20"/>
        </w:rPr>
        <w:t xml:space="preserve"> dentro</w:t>
      </w:r>
      <w:r w:rsidR="0D53ED17" w:rsidRPr="5BBB7D18">
        <w:rPr>
          <w:sz w:val="20"/>
          <w:szCs w:val="20"/>
        </w:rPr>
        <w:t xml:space="preserve"> del </w:t>
      </w:r>
      <w:r w:rsidR="6E8C0328" w:rsidRPr="5BBB7D18">
        <w:rPr>
          <w:sz w:val="20"/>
          <w:szCs w:val="20"/>
        </w:rPr>
        <w:t>órgano</w:t>
      </w:r>
      <w:r w:rsidR="0D53ED17" w:rsidRPr="5BBB7D18">
        <w:rPr>
          <w:sz w:val="20"/>
          <w:szCs w:val="20"/>
        </w:rPr>
        <w:t xml:space="preserve"> colegiado</w:t>
      </w:r>
      <w:r w:rsidR="7C156C03" w:rsidRPr="5BBB7D18">
        <w:rPr>
          <w:sz w:val="20"/>
          <w:szCs w:val="20"/>
        </w:rPr>
        <w:t>.</w:t>
      </w:r>
    </w:p>
    <w:p w14:paraId="01B79DE7" w14:textId="77777777" w:rsidR="5BBB7D18" w:rsidRDefault="5BBB7D18" w:rsidP="5BBB7D18">
      <w:pPr>
        <w:jc w:val="both"/>
        <w:rPr>
          <w:sz w:val="20"/>
          <w:szCs w:val="20"/>
        </w:rPr>
      </w:pPr>
    </w:p>
    <w:p w14:paraId="7C314543" w14:textId="77777777" w:rsidR="677EADF5" w:rsidRDefault="677EADF5" w:rsidP="7CC9AFE1">
      <w:pPr>
        <w:jc w:val="both"/>
        <w:rPr>
          <w:sz w:val="20"/>
          <w:szCs w:val="20"/>
        </w:rPr>
      </w:pPr>
      <w:r w:rsidRPr="7CC9AFE1">
        <w:rPr>
          <w:sz w:val="20"/>
          <w:szCs w:val="20"/>
        </w:rPr>
        <w:t xml:space="preserve">El señor </w:t>
      </w:r>
      <w:r w:rsidR="46032A0E" w:rsidRPr="7CC9AFE1">
        <w:rPr>
          <w:sz w:val="20"/>
          <w:szCs w:val="20"/>
        </w:rPr>
        <w:t>Paniagua</w:t>
      </w:r>
      <w:r w:rsidRPr="7CC9AFE1">
        <w:rPr>
          <w:sz w:val="20"/>
          <w:szCs w:val="20"/>
        </w:rPr>
        <w:t xml:space="preserve"> agrega que, l</w:t>
      </w:r>
      <w:r w:rsidR="7C156C03" w:rsidRPr="7CC9AFE1">
        <w:rPr>
          <w:sz w:val="20"/>
          <w:szCs w:val="20"/>
        </w:rPr>
        <w:t xml:space="preserve">a </w:t>
      </w:r>
      <w:r w:rsidR="4BB270B1" w:rsidRPr="7CC9AFE1">
        <w:rPr>
          <w:sz w:val="20"/>
          <w:szCs w:val="20"/>
        </w:rPr>
        <w:t>revisión</w:t>
      </w:r>
      <w:r w:rsidR="7C156C03" w:rsidRPr="7CC9AFE1">
        <w:rPr>
          <w:sz w:val="20"/>
          <w:szCs w:val="20"/>
        </w:rPr>
        <w:t xml:space="preserve"> del plan </w:t>
      </w:r>
      <w:r w:rsidR="000A7DC4" w:rsidRPr="7CC9AFE1">
        <w:rPr>
          <w:sz w:val="20"/>
          <w:szCs w:val="20"/>
        </w:rPr>
        <w:t>presupuesto</w:t>
      </w:r>
      <w:r w:rsidR="7C156C03" w:rsidRPr="7CC9AFE1">
        <w:rPr>
          <w:sz w:val="20"/>
          <w:szCs w:val="20"/>
        </w:rPr>
        <w:t xml:space="preserve"> ya tuvo su oportunidad, </w:t>
      </w:r>
      <w:r w:rsidR="774DA2FF" w:rsidRPr="7CC9AFE1">
        <w:rPr>
          <w:sz w:val="20"/>
          <w:szCs w:val="20"/>
        </w:rPr>
        <w:t xml:space="preserve">y </w:t>
      </w:r>
      <w:r w:rsidR="7C156C03" w:rsidRPr="7CC9AFE1">
        <w:rPr>
          <w:sz w:val="20"/>
          <w:szCs w:val="20"/>
        </w:rPr>
        <w:t>ent</w:t>
      </w:r>
      <w:r w:rsidR="24A23D2E" w:rsidRPr="7CC9AFE1">
        <w:rPr>
          <w:sz w:val="20"/>
          <w:szCs w:val="20"/>
        </w:rPr>
        <w:t>iend</w:t>
      </w:r>
      <w:r w:rsidR="7C156C03" w:rsidRPr="7CC9AFE1">
        <w:rPr>
          <w:sz w:val="20"/>
          <w:szCs w:val="20"/>
        </w:rPr>
        <w:t xml:space="preserve">e  a los </w:t>
      </w:r>
      <w:r w:rsidR="6E54CC4C" w:rsidRPr="7CC9AFE1">
        <w:rPr>
          <w:sz w:val="20"/>
          <w:szCs w:val="20"/>
        </w:rPr>
        <w:t>representantes</w:t>
      </w:r>
      <w:r w:rsidR="7C156C03" w:rsidRPr="7CC9AFE1">
        <w:rPr>
          <w:sz w:val="20"/>
          <w:szCs w:val="20"/>
        </w:rPr>
        <w:t xml:space="preserve"> d</w:t>
      </w:r>
      <w:r w:rsidR="072821B6" w:rsidRPr="7CC9AFE1">
        <w:rPr>
          <w:sz w:val="20"/>
          <w:szCs w:val="20"/>
        </w:rPr>
        <w:t>e</w:t>
      </w:r>
      <w:r w:rsidR="7C156C03" w:rsidRPr="7CC9AFE1">
        <w:rPr>
          <w:sz w:val="20"/>
          <w:szCs w:val="20"/>
        </w:rPr>
        <w:t xml:space="preserve"> la ONF que </w:t>
      </w:r>
      <w:r w:rsidR="1FF8BD22" w:rsidRPr="7CC9AFE1">
        <w:rPr>
          <w:sz w:val="20"/>
          <w:szCs w:val="20"/>
        </w:rPr>
        <w:t>sienten</w:t>
      </w:r>
      <w:r w:rsidR="7C156C03" w:rsidRPr="7CC9AFE1">
        <w:rPr>
          <w:sz w:val="20"/>
          <w:szCs w:val="20"/>
        </w:rPr>
        <w:t xml:space="preserve"> que el peso lo </w:t>
      </w:r>
      <w:r w:rsidR="6E2D9035" w:rsidRPr="7CC9AFE1">
        <w:rPr>
          <w:sz w:val="20"/>
          <w:szCs w:val="20"/>
        </w:rPr>
        <w:t>están</w:t>
      </w:r>
      <w:r w:rsidR="7C156C03" w:rsidRPr="7CC9AFE1">
        <w:rPr>
          <w:sz w:val="20"/>
          <w:szCs w:val="20"/>
        </w:rPr>
        <w:t xml:space="preserve"> llevado los que re</w:t>
      </w:r>
      <w:r w:rsidR="60A8257D" w:rsidRPr="7CC9AFE1">
        <w:rPr>
          <w:sz w:val="20"/>
          <w:szCs w:val="20"/>
        </w:rPr>
        <w:t>c</w:t>
      </w:r>
      <w:r w:rsidR="7C156C03" w:rsidRPr="7CC9AFE1">
        <w:rPr>
          <w:sz w:val="20"/>
          <w:szCs w:val="20"/>
        </w:rPr>
        <w:t>iben el PSA sin</w:t>
      </w:r>
      <w:r w:rsidR="49A573F2" w:rsidRPr="7CC9AFE1">
        <w:rPr>
          <w:sz w:val="20"/>
          <w:szCs w:val="20"/>
        </w:rPr>
        <w:t xml:space="preserve"> embargo,</w:t>
      </w:r>
      <w:r w:rsidR="7C156C03" w:rsidRPr="7CC9AFE1">
        <w:rPr>
          <w:sz w:val="20"/>
          <w:szCs w:val="20"/>
        </w:rPr>
        <w:t xml:space="preserve"> esta es la circunstancia en l</w:t>
      </w:r>
      <w:r w:rsidR="6D5A1172" w:rsidRPr="7CC9AFE1">
        <w:rPr>
          <w:sz w:val="20"/>
          <w:szCs w:val="20"/>
        </w:rPr>
        <w:t xml:space="preserve">a que estamos y </w:t>
      </w:r>
      <w:r w:rsidR="6AB6A975" w:rsidRPr="7CC9AFE1">
        <w:rPr>
          <w:sz w:val="20"/>
          <w:szCs w:val="20"/>
        </w:rPr>
        <w:t xml:space="preserve">propone pasar a conocer la propuesta de acuerdo y votarla, tomando en cuenta que si se vota negativamente </w:t>
      </w:r>
      <w:r w:rsidR="204DD141" w:rsidRPr="7CC9AFE1">
        <w:rPr>
          <w:sz w:val="20"/>
          <w:szCs w:val="20"/>
        </w:rPr>
        <w:t xml:space="preserve">y no se presenta el viernes, </w:t>
      </w:r>
      <w:r w:rsidR="6AB6A975" w:rsidRPr="7CC9AFE1">
        <w:rPr>
          <w:sz w:val="20"/>
          <w:szCs w:val="20"/>
        </w:rPr>
        <w:t xml:space="preserve">Fonafifo </w:t>
      </w:r>
      <w:r w:rsidR="15CF6D3D" w:rsidRPr="7CC9AFE1">
        <w:rPr>
          <w:sz w:val="20"/>
          <w:szCs w:val="20"/>
        </w:rPr>
        <w:t>quedaría fuera del anteproyecto de presupuesto.</w:t>
      </w:r>
    </w:p>
    <w:p w14:paraId="093B0AD7" w14:textId="77777777" w:rsidR="5BBB7D18" w:rsidRDefault="5BBB7D18" w:rsidP="5BBB7D18">
      <w:pPr>
        <w:jc w:val="both"/>
        <w:rPr>
          <w:sz w:val="20"/>
          <w:szCs w:val="20"/>
        </w:rPr>
      </w:pPr>
    </w:p>
    <w:p w14:paraId="391B8916" w14:textId="77777777" w:rsidR="3830D9B2" w:rsidRDefault="3830D9B2" w:rsidP="5BBB7D18">
      <w:pPr>
        <w:jc w:val="both"/>
        <w:rPr>
          <w:sz w:val="20"/>
          <w:szCs w:val="20"/>
        </w:rPr>
      </w:pPr>
      <w:r w:rsidRPr="5BBB7D18">
        <w:rPr>
          <w:sz w:val="20"/>
          <w:szCs w:val="20"/>
        </w:rPr>
        <w:t xml:space="preserve">El señor Gustavo Elizondo manifiesta que ya </w:t>
      </w:r>
      <w:r w:rsidR="09524940" w:rsidRPr="5BBB7D18">
        <w:rPr>
          <w:sz w:val="20"/>
          <w:szCs w:val="20"/>
        </w:rPr>
        <w:t xml:space="preserve">el Ministerio de </w:t>
      </w:r>
      <w:r w:rsidRPr="5BBB7D18">
        <w:rPr>
          <w:sz w:val="20"/>
          <w:szCs w:val="20"/>
        </w:rPr>
        <w:t>H</w:t>
      </w:r>
      <w:r w:rsidR="39D198E5" w:rsidRPr="5BBB7D18">
        <w:rPr>
          <w:sz w:val="20"/>
          <w:szCs w:val="20"/>
        </w:rPr>
        <w:t xml:space="preserve">acienda  </w:t>
      </w:r>
      <w:r w:rsidR="72BAD5E2" w:rsidRPr="5BBB7D18">
        <w:rPr>
          <w:sz w:val="20"/>
          <w:szCs w:val="20"/>
        </w:rPr>
        <w:t>fijó</w:t>
      </w:r>
      <w:r w:rsidR="39D198E5" w:rsidRPr="5BBB7D18">
        <w:rPr>
          <w:sz w:val="20"/>
          <w:szCs w:val="20"/>
        </w:rPr>
        <w:t xml:space="preserve"> </w:t>
      </w:r>
      <w:r w:rsidR="4240E777" w:rsidRPr="5BBB7D18">
        <w:rPr>
          <w:sz w:val="20"/>
          <w:szCs w:val="20"/>
        </w:rPr>
        <w:t>los límites</w:t>
      </w:r>
      <w:r w:rsidRPr="5BBB7D18">
        <w:rPr>
          <w:sz w:val="20"/>
          <w:szCs w:val="20"/>
        </w:rPr>
        <w:t xml:space="preserve"> </w:t>
      </w:r>
      <w:r w:rsidR="65F2EB8A" w:rsidRPr="5BBB7D18">
        <w:rPr>
          <w:sz w:val="20"/>
          <w:szCs w:val="20"/>
        </w:rPr>
        <w:t>y sobre eso</w:t>
      </w:r>
      <w:r w:rsidRPr="5BBB7D18">
        <w:rPr>
          <w:sz w:val="20"/>
          <w:szCs w:val="20"/>
        </w:rPr>
        <w:t xml:space="preserve"> </w:t>
      </w:r>
      <w:r w:rsidR="68AA2826" w:rsidRPr="5BBB7D18">
        <w:rPr>
          <w:sz w:val="20"/>
          <w:szCs w:val="20"/>
        </w:rPr>
        <w:t>va a ser difícil tomar decisión</w:t>
      </w:r>
      <w:r w:rsidR="5716C657" w:rsidRPr="5BBB7D18">
        <w:rPr>
          <w:sz w:val="20"/>
          <w:szCs w:val="20"/>
        </w:rPr>
        <w:t>,</w:t>
      </w:r>
      <w:r w:rsidR="3154B6D3" w:rsidRPr="5BBB7D18">
        <w:rPr>
          <w:sz w:val="20"/>
          <w:szCs w:val="20"/>
        </w:rPr>
        <w:t xml:space="preserve"> </w:t>
      </w:r>
      <w:r w:rsidR="7B4E5A4A" w:rsidRPr="5BBB7D18">
        <w:rPr>
          <w:sz w:val="20"/>
          <w:szCs w:val="20"/>
        </w:rPr>
        <w:t>lo que hay que hacer es votar</w:t>
      </w:r>
      <w:r w:rsidR="5716C657" w:rsidRPr="5BBB7D18">
        <w:rPr>
          <w:sz w:val="20"/>
          <w:szCs w:val="20"/>
        </w:rPr>
        <w:t xml:space="preserve"> bajo </w:t>
      </w:r>
      <w:r w:rsidR="0040307F" w:rsidRPr="5BBB7D18">
        <w:rPr>
          <w:sz w:val="20"/>
          <w:szCs w:val="20"/>
        </w:rPr>
        <w:t>protesta</w:t>
      </w:r>
      <w:r w:rsidR="5716C657" w:rsidRPr="5BBB7D18">
        <w:rPr>
          <w:sz w:val="20"/>
          <w:szCs w:val="20"/>
        </w:rPr>
        <w:t xml:space="preserve"> pero a favor</w:t>
      </w:r>
      <w:r w:rsidR="433A3239" w:rsidRPr="5BBB7D18">
        <w:rPr>
          <w:sz w:val="20"/>
          <w:szCs w:val="20"/>
        </w:rPr>
        <w:t xml:space="preserve">, </w:t>
      </w:r>
      <w:r w:rsidR="5716C657" w:rsidRPr="5BBB7D18">
        <w:rPr>
          <w:sz w:val="20"/>
          <w:szCs w:val="20"/>
        </w:rPr>
        <w:t>porque si no se vota va a ser peor,</w:t>
      </w:r>
      <w:r w:rsidR="09654455" w:rsidRPr="5BBB7D18">
        <w:rPr>
          <w:sz w:val="20"/>
          <w:szCs w:val="20"/>
        </w:rPr>
        <w:t xml:space="preserve"> </w:t>
      </w:r>
      <w:r w:rsidR="70AF4464" w:rsidRPr="5BBB7D18">
        <w:rPr>
          <w:sz w:val="20"/>
          <w:szCs w:val="20"/>
        </w:rPr>
        <w:t xml:space="preserve">y, </w:t>
      </w:r>
      <w:r w:rsidR="09654455" w:rsidRPr="5BBB7D18">
        <w:rPr>
          <w:sz w:val="20"/>
          <w:szCs w:val="20"/>
        </w:rPr>
        <w:t>coin</w:t>
      </w:r>
      <w:r w:rsidR="6938990C" w:rsidRPr="5BBB7D18">
        <w:rPr>
          <w:sz w:val="20"/>
          <w:szCs w:val="20"/>
        </w:rPr>
        <w:t>c</w:t>
      </w:r>
      <w:r w:rsidR="09654455" w:rsidRPr="5BBB7D18">
        <w:rPr>
          <w:sz w:val="20"/>
          <w:szCs w:val="20"/>
        </w:rPr>
        <w:t xml:space="preserve">ide con </w:t>
      </w:r>
      <w:r w:rsidR="751DAFD0" w:rsidRPr="5BBB7D18">
        <w:rPr>
          <w:sz w:val="20"/>
          <w:szCs w:val="20"/>
        </w:rPr>
        <w:t xml:space="preserve">los señores </w:t>
      </w:r>
      <w:r w:rsidR="5BDCD769" w:rsidRPr="5BBB7D18">
        <w:rPr>
          <w:sz w:val="20"/>
          <w:szCs w:val="20"/>
        </w:rPr>
        <w:t>Néstor</w:t>
      </w:r>
      <w:r w:rsidR="751DAFD0" w:rsidRPr="5BBB7D18">
        <w:rPr>
          <w:sz w:val="20"/>
          <w:szCs w:val="20"/>
        </w:rPr>
        <w:t xml:space="preserve"> </w:t>
      </w:r>
      <w:r w:rsidR="4DDB6F8F" w:rsidRPr="5BBB7D18">
        <w:rPr>
          <w:sz w:val="20"/>
          <w:szCs w:val="20"/>
        </w:rPr>
        <w:t>Baltodano</w:t>
      </w:r>
      <w:r w:rsidR="751DAFD0" w:rsidRPr="5BBB7D18">
        <w:rPr>
          <w:sz w:val="20"/>
          <w:szCs w:val="20"/>
        </w:rPr>
        <w:t xml:space="preserve"> y Felipe Vega, que </w:t>
      </w:r>
      <w:r w:rsidR="56363606" w:rsidRPr="5BBB7D18">
        <w:rPr>
          <w:sz w:val="20"/>
          <w:szCs w:val="20"/>
        </w:rPr>
        <w:t>se están violentando</w:t>
      </w:r>
      <w:r w:rsidR="09654455" w:rsidRPr="5BBB7D18">
        <w:rPr>
          <w:sz w:val="20"/>
          <w:szCs w:val="20"/>
        </w:rPr>
        <w:t xml:space="preserve"> </w:t>
      </w:r>
      <w:r w:rsidR="728E8453" w:rsidRPr="5BBB7D18">
        <w:rPr>
          <w:sz w:val="20"/>
          <w:szCs w:val="20"/>
        </w:rPr>
        <w:t xml:space="preserve">los </w:t>
      </w:r>
      <w:r w:rsidR="09654455" w:rsidRPr="5BBB7D18">
        <w:rPr>
          <w:sz w:val="20"/>
          <w:szCs w:val="20"/>
        </w:rPr>
        <w:t>derechos como directi</w:t>
      </w:r>
      <w:r w:rsidR="4D5FE8F0" w:rsidRPr="5BBB7D18">
        <w:rPr>
          <w:sz w:val="20"/>
          <w:szCs w:val="20"/>
        </w:rPr>
        <w:t>vos</w:t>
      </w:r>
      <w:r w:rsidR="09654455" w:rsidRPr="5BBB7D18">
        <w:rPr>
          <w:sz w:val="20"/>
          <w:szCs w:val="20"/>
        </w:rPr>
        <w:t xml:space="preserve"> y como </w:t>
      </w:r>
      <w:r w:rsidR="1C40A9AF" w:rsidRPr="5BBB7D18">
        <w:rPr>
          <w:sz w:val="20"/>
          <w:szCs w:val="20"/>
        </w:rPr>
        <w:t>Fonafifo,</w:t>
      </w:r>
      <w:r w:rsidR="09654455" w:rsidRPr="5BBB7D18">
        <w:rPr>
          <w:sz w:val="20"/>
          <w:szCs w:val="20"/>
        </w:rPr>
        <w:t xml:space="preserve"> pero eso ha quedado </w:t>
      </w:r>
      <w:r w:rsidR="7B4CD43D" w:rsidRPr="5BBB7D18">
        <w:rPr>
          <w:sz w:val="20"/>
          <w:szCs w:val="20"/>
        </w:rPr>
        <w:t>plasmado</w:t>
      </w:r>
      <w:r w:rsidR="09654455" w:rsidRPr="5BBB7D18">
        <w:rPr>
          <w:sz w:val="20"/>
          <w:szCs w:val="20"/>
        </w:rPr>
        <w:t xml:space="preserve"> e</w:t>
      </w:r>
      <w:r w:rsidR="2C178600" w:rsidRPr="5BBB7D18">
        <w:rPr>
          <w:sz w:val="20"/>
          <w:szCs w:val="20"/>
        </w:rPr>
        <w:t>n</w:t>
      </w:r>
      <w:r w:rsidR="09654455" w:rsidRPr="5BBB7D18">
        <w:rPr>
          <w:sz w:val="20"/>
          <w:szCs w:val="20"/>
        </w:rPr>
        <w:t xml:space="preserve"> el </w:t>
      </w:r>
      <w:r w:rsidR="228CB9D2" w:rsidRPr="5BBB7D18">
        <w:rPr>
          <w:sz w:val="20"/>
          <w:szCs w:val="20"/>
        </w:rPr>
        <w:t>documento</w:t>
      </w:r>
      <w:r w:rsidR="09654455" w:rsidRPr="5BBB7D18">
        <w:rPr>
          <w:sz w:val="20"/>
          <w:szCs w:val="20"/>
        </w:rPr>
        <w:t xml:space="preserve"> de </w:t>
      </w:r>
      <w:r w:rsidR="088B8605" w:rsidRPr="5BBB7D18">
        <w:rPr>
          <w:sz w:val="20"/>
          <w:szCs w:val="20"/>
        </w:rPr>
        <w:t>presupuesto</w:t>
      </w:r>
      <w:r w:rsidR="09654455" w:rsidRPr="5BBB7D18">
        <w:rPr>
          <w:sz w:val="20"/>
          <w:szCs w:val="20"/>
        </w:rPr>
        <w:t xml:space="preserve"> y en</w:t>
      </w:r>
      <w:r w:rsidR="4C1987EE" w:rsidRPr="5BBB7D18">
        <w:rPr>
          <w:sz w:val="20"/>
          <w:szCs w:val="20"/>
        </w:rPr>
        <w:t xml:space="preserve"> </w:t>
      </w:r>
      <w:r w:rsidR="09654455" w:rsidRPr="5BBB7D18">
        <w:rPr>
          <w:sz w:val="20"/>
          <w:szCs w:val="20"/>
        </w:rPr>
        <w:t>la</w:t>
      </w:r>
      <w:r w:rsidR="1F265CE1" w:rsidRPr="5BBB7D18">
        <w:rPr>
          <w:sz w:val="20"/>
          <w:szCs w:val="20"/>
        </w:rPr>
        <w:t xml:space="preserve">s </w:t>
      </w:r>
      <w:r w:rsidR="09654455" w:rsidRPr="5BBB7D18">
        <w:rPr>
          <w:sz w:val="20"/>
          <w:szCs w:val="20"/>
        </w:rPr>
        <w:t>notas enviadas a</w:t>
      </w:r>
      <w:r w:rsidR="72BF0751" w:rsidRPr="5BBB7D18">
        <w:rPr>
          <w:sz w:val="20"/>
          <w:szCs w:val="20"/>
        </w:rPr>
        <w:t xml:space="preserve">l Ministerio de </w:t>
      </w:r>
      <w:r w:rsidR="09654455" w:rsidRPr="5BBB7D18">
        <w:rPr>
          <w:sz w:val="20"/>
          <w:szCs w:val="20"/>
        </w:rPr>
        <w:t>Hacienda.</w:t>
      </w:r>
    </w:p>
    <w:p w14:paraId="7066E68F" w14:textId="77777777" w:rsidR="5BBB7D18" w:rsidRDefault="5BBB7D18" w:rsidP="5BBB7D18">
      <w:pPr>
        <w:jc w:val="both"/>
        <w:rPr>
          <w:sz w:val="20"/>
          <w:szCs w:val="20"/>
        </w:rPr>
      </w:pPr>
    </w:p>
    <w:p w14:paraId="36A7E66C" w14:textId="77777777" w:rsidR="5D5901E7" w:rsidRDefault="5D5901E7" w:rsidP="5BBB7D18">
      <w:pPr>
        <w:jc w:val="both"/>
        <w:rPr>
          <w:sz w:val="20"/>
          <w:szCs w:val="20"/>
        </w:rPr>
      </w:pPr>
      <w:r w:rsidRPr="5BBB7D18">
        <w:rPr>
          <w:sz w:val="20"/>
          <w:szCs w:val="20"/>
        </w:rPr>
        <w:t>Una vez discutido, por unanimidad se acuerda:</w:t>
      </w:r>
    </w:p>
    <w:p w14:paraId="623F9B6B" w14:textId="77777777" w:rsidR="5BBB7D18" w:rsidRDefault="5BBB7D18" w:rsidP="5BBB7D18">
      <w:pPr>
        <w:jc w:val="both"/>
        <w:rPr>
          <w:sz w:val="20"/>
          <w:szCs w:val="20"/>
        </w:rPr>
      </w:pPr>
    </w:p>
    <w:p w14:paraId="3D3A3E13" w14:textId="64138AFC" w:rsidR="00BE0A34" w:rsidRPr="009E0652" w:rsidRDefault="00BE0A34" w:rsidP="5BBB7D18">
      <w:pPr>
        <w:jc w:val="both"/>
        <w:rPr>
          <w:b/>
          <w:bCs/>
          <w:sz w:val="20"/>
          <w:szCs w:val="20"/>
        </w:rPr>
      </w:pPr>
      <w:r w:rsidRPr="5BBB7D18">
        <w:rPr>
          <w:b/>
          <w:bCs/>
          <w:sz w:val="20"/>
          <w:szCs w:val="20"/>
        </w:rPr>
        <w:t xml:space="preserve">ACUERDO </w:t>
      </w:r>
      <w:r w:rsidR="004C506C" w:rsidRPr="5BBB7D18">
        <w:rPr>
          <w:b/>
          <w:bCs/>
          <w:sz w:val="20"/>
          <w:szCs w:val="20"/>
        </w:rPr>
        <w:t>SEXT</w:t>
      </w:r>
      <w:r w:rsidR="00D648EC" w:rsidRPr="5BBB7D18">
        <w:rPr>
          <w:b/>
          <w:bCs/>
          <w:sz w:val="20"/>
          <w:szCs w:val="20"/>
        </w:rPr>
        <w:t>O</w:t>
      </w:r>
      <w:r w:rsidRPr="5BBB7D18">
        <w:rPr>
          <w:sz w:val="20"/>
          <w:szCs w:val="20"/>
        </w:rPr>
        <w:t xml:space="preserve">. Se aprueba bajo los </w:t>
      </w:r>
      <w:r w:rsidRPr="00E737B1">
        <w:rPr>
          <w:sz w:val="20"/>
          <w:szCs w:val="20"/>
        </w:rPr>
        <w:t xml:space="preserve">condicionamientos </w:t>
      </w:r>
      <w:r w:rsidR="004C5533">
        <w:rPr>
          <w:sz w:val="20"/>
          <w:szCs w:val="20"/>
        </w:rPr>
        <w:t>expresado</w:t>
      </w:r>
      <w:r w:rsidRPr="5BBB7D18">
        <w:rPr>
          <w:sz w:val="20"/>
          <w:szCs w:val="20"/>
        </w:rPr>
        <w:t xml:space="preserve">s en el acuerdo </w:t>
      </w:r>
      <w:r w:rsidR="001C39BE" w:rsidRPr="5BBB7D18">
        <w:rPr>
          <w:sz w:val="20"/>
          <w:szCs w:val="20"/>
        </w:rPr>
        <w:t>sétimo</w:t>
      </w:r>
      <w:r w:rsidRPr="5BBB7D18">
        <w:rPr>
          <w:sz w:val="20"/>
          <w:szCs w:val="20"/>
        </w:rPr>
        <w:t xml:space="preserve"> de esta sesión, la propuesta de presupuesto solicitada por el Ministerio de Ambiente y Energía en atención a la regla tributaria impuesta por el Ministerio de Hacienda que establece un presupuesto ordinario por la suma de ₡14.107.900.000</w:t>
      </w:r>
      <w:r w:rsidRPr="5BBB7D18">
        <w:rPr>
          <w:color w:val="FF0000"/>
          <w:sz w:val="20"/>
          <w:szCs w:val="20"/>
        </w:rPr>
        <w:t xml:space="preserve"> </w:t>
      </w:r>
      <w:r w:rsidRPr="5BBB7D18">
        <w:rPr>
          <w:sz w:val="20"/>
          <w:szCs w:val="20"/>
        </w:rPr>
        <w:t xml:space="preserve">para el ejercicio económico del año 2022. </w:t>
      </w:r>
      <w:r w:rsidRPr="5BBB7D18">
        <w:rPr>
          <w:b/>
          <w:bCs/>
          <w:sz w:val="20"/>
          <w:szCs w:val="20"/>
        </w:rPr>
        <w:t xml:space="preserve">ACUERDO FIRME. </w:t>
      </w:r>
    </w:p>
    <w:p w14:paraId="7E6C2F72" w14:textId="77777777" w:rsidR="00BE0A34" w:rsidRPr="00186A83" w:rsidRDefault="00BE0A34" w:rsidP="00BE0A34">
      <w:pPr>
        <w:jc w:val="both"/>
        <w:rPr>
          <w:b/>
          <w:sz w:val="20"/>
          <w:szCs w:val="20"/>
          <w:highlight w:val="lightGray"/>
        </w:rPr>
      </w:pPr>
    </w:p>
    <w:p w14:paraId="176532BC" w14:textId="77777777" w:rsidR="00BE0A34" w:rsidRPr="00D875A9" w:rsidRDefault="00BE0A34" w:rsidP="00BE0A34">
      <w:pPr>
        <w:jc w:val="both"/>
        <w:rPr>
          <w:sz w:val="20"/>
          <w:szCs w:val="20"/>
        </w:rPr>
      </w:pPr>
      <w:r w:rsidRPr="00D875A9">
        <w:rPr>
          <w:b/>
          <w:sz w:val="20"/>
          <w:szCs w:val="20"/>
        </w:rPr>
        <w:t xml:space="preserve">ACUERDO </w:t>
      </w:r>
      <w:r w:rsidR="004C506C" w:rsidRPr="00D875A9">
        <w:rPr>
          <w:b/>
          <w:sz w:val="20"/>
          <w:szCs w:val="20"/>
        </w:rPr>
        <w:t>SÉTIM</w:t>
      </w:r>
      <w:r w:rsidRPr="00D875A9">
        <w:rPr>
          <w:b/>
          <w:sz w:val="20"/>
          <w:szCs w:val="20"/>
        </w:rPr>
        <w:t>O</w:t>
      </w:r>
      <w:r w:rsidRPr="00D875A9">
        <w:rPr>
          <w:sz w:val="20"/>
          <w:szCs w:val="20"/>
        </w:rPr>
        <w:t>. Comunicar al Ministro de Hacienda que la aprobación del presupuesto para el año 2022, indicado en el acuerdo anterior, es insuficiente para atender las metas establecidas para la institución</w:t>
      </w:r>
      <w:r w:rsidR="00FB0DC1" w:rsidRPr="00D875A9">
        <w:rPr>
          <w:sz w:val="20"/>
          <w:szCs w:val="20"/>
        </w:rPr>
        <w:t>.</w:t>
      </w:r>
      <w:r w:rsidRPr="00D875A9">
        <w:rPr>
          <w:sz w:val="20"/>
          <w:szCs w:val="20"/>
        </w:rPr>
        <w:t xml:space="preserve"> </w:t>
      </w:r>
    </w:p>
    <w:p w14:paraId="205815C3" w14:textId="77777777" w:rsidR="00BE0A34" w:rsidRPr="00D875A9" w:rsidRDefault="00BE0A34" w:rsidP="00BE0A34">
      <w:pPr>
        <w:jc w:val="both"/>
        <w:rPr>
          <w:sz w:val="20"/>
          <w:szCs w:val="20"/>
        </w:rPr>
      </w:pPr>
    </w:p>
    <w:p w14:paraId="6E47ADE8" w14:textId="77777777" w:rsidR="00BE0A34" w:rsidRPr="00415118" w:rsidRDefault="00BE0A34" w:rsidP="00BE0A34">
      <w:pPr>
        <w:jc w:val="both"/>
        <w:rPr>
          <w:sz w:val="20"/>
          <w:szCs w:val="20"/>
        </w:rPr>
      </w:pPr>
      <w:r w:rsidRPr="5BBB7D18">
        <w:rPr>
          <w:sz w:val="20"/>
          <w:szCs w:val="20"/>
        </w:rPr>
        <w:t xml:space="preserve">Los efectos para los productores, en especial en este momento de crisis económica, serían incalculables y además sería un retroceso y contradicción con los esfuerzos de conservación de Costa Rica que afectaría el Plan Nacional de Desarrollo, el Plan de </w:t>
      </w:r>
      <w:proofErr w:type="spellStart"/>
      <w:r w:rsidRPr="5BBB7D18">
        <w:rPr>
          <w:sz w:val="20"/>
          <w:szCs w:val="20"/>
        </w:rPr>
        <w:t>Descarbonización</w:t>
      </w:r>
      <w:proofErr w:type="spellEnd"/>
      <w:r w:rsidRPr="5BBB7D18">
        <w:rPr>
          <w:sz w:val="20"/>
          <w:szCs w:val="20"/>
        </w:rPr>
        <w:t xml:space="preserve"> y los compromisos internacionales que el país ha asumido y suscrito.  La Junta Directiva de Fonafifo se exime de toda responsabilidad ante posibles demandas judiciales por incumplimiento de pago de los citados contratos. </w:t>
      </w:r>
      <w:r w:rsidRPr="5BBB7D18">
        <w:rPr>
          <w:b/>
          <w:bCs/>
          <w:sz w:val="20"/>
          <w:szCs w:val="20"/>
        </w:rPr>
        <w:t xml:space="preserve">ACUERDO FIRME. </w:t>
      </w:r>
    </w:p>
    <w:p w14:paraId="4EE795D7" w14:textId="5AD29704" w:rsidR="2446C6EB" w:rsidRDefault="2446C6EB" w:rsidP="5BBB7D18">
      <w:pPr>
        <w:jc w:val="both"/>
        <w:rPr>
          <w:b/>
          <w:bCs/>
          <w:sz w:val="20"/>
          <w:szCs w:val="20"/>
        </w:rPr>
      </w:pPr>
    </w:p>
    <w:p w14:paraId="5BF86093" w14:textId="629DC55C" w:rsidR="00B47497" w:rsidRDefault="00B47497" w:rsidP="5BBB7D18">
      <w:pPr>
        <w:jc w:val="both"/>
        <w:rPr>
          <w:b/>
          <w:bCs/>
          <w:sz w:val="20"/>
          <w:szCs w:val="20"/>
        </w:rPr>
      </w:pPr>
    </w:p>
    <w:p w14:paraId="59A95215" w14:textId="4FBECC8A" w:rsidR="00B47497" w:rsidRDefault="00B47497" w:rsidP="5BBB7D18">
      <w:pPr>
        <w:jc w:val="both"/>
        <w:rPr>
          <w:b/>
          <w:bCs/>
          <w:sz w:val="20"/>
          <w:szCs w:val="20"/>
        </w:rPr>
      </w:pPr>
    </w:p>
    <w:p w14:paraId="65B9ACF6" w14:textId="1F2D499D" w:rsidR="00B47497" w:rsidRDefault="00B47497" w:rsidP="5BBB7D18">
      <w:pPr>
        <w:jc w:val="both"/>
        <w:rPr>
          <w:b/>
          <w:bCs/>
          <w:sz w:val="20"/>
          <w:szCs w:val="20"/>
        </w:rPr>
      </w:pPr>
    </w:p>
    <w:p w14:paraId="276DC342" w14:textId="38E88FCC" w:rsidR="00B47497" w:rsidRDefault="00B47497" w:rsidP="5BBB7D18">
      <w:pPr>
        <w:jc w:val="both"/>
        <w:rPr>
          <w:b/>
          <w:bCs/>
          <w:sz w:val="20"/>
          <w:szCs w:val="20"/>
        </w:rPr>
      </w:pPr>
    </w:p>
    <w:p w14:paraId="4CE15043" w14:textId="7AD0FB4B" w:rsidR="00B47497" w:rsidRDefault="00B47497" w:rsidP="5BBB7D18">
      <w:pPr>
        <w:jc w:val="both"/>
        <w:rPr>
          <w:b/>
          <w:bCs/>
          <w:sz w:val="20"/>
          <w:szCs w:val="20"/>
        </w:rPr>
      </w:pPr>
    </w:p>
    <w:p w14:paraId="3E456E19" w14:textId="089D86AF" w:rsidR="00B47497" w:rsidRDefault="00B47497" w:rsidP="5BBB7D18">
      <w:pPr>
        <w:jc w:val="both"/>
        <w:rPr>
          <w:b/>
          <w:bCs/>
          <w:sz w:val="20"/>
          <w:szCs w:val="20"/>
        </w:rPr>
      </w:pPr>
    </w:p>
    <w:p w14:paraId="1E4493A2" w14:textId="77777777" w:rsidR="00B47497" w:rsidRDefault="00B47497" w:rsidP="5BBB7D18">
      <w:pPr>
        <w:jc w:val="both"/>
        <w:rPr>
          <w:b/>
          <w:bCs/>
          <w:sz w:val="20"/>
          <w:szCs w:val="20"/>
        </w:rPr>
      </w:pPr>
    </w:p>
    <w:p w14:paraId="256C3CFD" w14:textId="70F80C03" w:rsidR="2446C6EB" w:rsidRDefault="71DE64FB" w:rsidP="5BBB7D18">
      <w:pPr>
        <w:jc w:val="both"/>
        <w:rPr>
          <w:sz w:val="20"/>
          <w:szCs w:val="20"/>
        </w:rPr>
      </w:pPr>
      <w:r w:rsidRPr="5BBB7D18">
        <w:rPr>
          <w:b/>
          <w:bCs/>
          <w:sz w:val="20"/>
          <w:szCs w:val="20"/>
          <w:lang w:val="es-ES"/>
        </w:rPr>
        <w:t>ARTÍCULO N°</w:t>
      </w:r>
      <w:r w:rsidR="00215E79">
        <w:rPr>
          <w:b/>
          <w:bCs/>
          <w:sz w:val="20"/>
          <w:szCs w:val="20"/>
          <w:lang w:val="es-ES"/>
        </w:rPr>
        <w:t>5</w:t>
      </w:r>
      <w:r w:rsidRPr="5BBB7D18">
        <w:rPr>
          <w:b/>
          <w:bCs/>
          <w:sz w:val="20"/>
          <w:szCs w:val="20"/>
          <w:lang w:val="es-ES"/>
        </w:rPr>
        <w:t>:</w:t>
      </w:r>
      <w:r w:rsidRPr="5BBB7D18">
        <w:rPr>
          <w:sz w:val="20"/>
          <w:szCs w:val="20"/>
        </w:rPr>
        <w:t xml:space="preserve"> </w:t>
      </w:r>
      <w:r w:rsidRPr="5BBB7D18">
        <w:rPr>
          <w:b/>
          <w:bCs/>
          <w:sz w:val="20"/>
          <w:szCs w:val="20"/>
          <w:u w:val="single"/>
        </w:rPr>
        <w:t>MODIFICACIÓN PRESUPUESTARIA N°2</w:t>
      </w:r>
      <w:r w:rsidR="7BED7F3E" w:rsidRPr="5BBB7D18">
        <w:rPr>
          <w:b/>
          <w:bCs/>
          <w:sz w:val="20"/>
          <w:szCs w:val="20"/>
          <w:u w:val="single"/>
        </w:rPr>
        <w:t>-2021</w:t>
      </w:r>
      <w:r w:rsidRPr="5BBB7D18">
        <w:rPr>
          <w:b/>
          <w:bCs/>
          <w:sz w:val="20"/>
          <w:szCs w:val="20"/>
          <w:u w:val="single"/>
        </w:rPr>
        <w:t xml:space="preserve"> DEL FONAFIFO Y EL FIDEICOMISO</w:t>
      </w:r>
    </w:p>
    <w:p w14:paraId="446C6E42" w14:textId="77777777" w:rsidR="2446C6EB" w:rsidRDefault="2446C6EB" w:rsidP="5BBB7D18">
      <w:pPr>
        <w:spacing w:line="240" w:lineRule="auto"/>
        <w:jc w:val="both"/>
        <w:rPr>
          <w:sz w:val="20"/>
          <w:szCs w:val="20"/>
        </w:rPr>
      </w:pPr>
    </w:p>
    <w:p w14:paraId="0ECEA43C" w14:textId="77777777" w:rsidR="2446C6EB" w:rsidRDefault="03EA29BE" w:rsidP="5BBB7D18">
      <w:pPr>
        <w:spacing w:line="240" w:lineRule="auto"/>
        <w:jc w:val="both"/>
        <w:rPr>
          <w:b/>
          <w:bCs/>
          <w:color w:val="000000" w:themeColor="text1"/>
          <w:lang w:val="es-ES"/>
        </w:rPr>
      </w:pPr>
      <w:r w:rsidRPr="5BBB7D18">
        <w:rPr>
          <w:sz w:val="20"/>
          <w:szCs w:val="20"/>
        </w:rPr>
        <w:t>La señora Zoila Rodríguez</w:t>
      </w:r>
      <w:r w:rsidR="7704725E" w:rsidRPr="5BBB7D18">
        <w:rPr>
          <w:sz w:val="20"/>
          <w:szCs w:val="20"/>
        </w:rPr>
        <w:t xml:space="preserve"> informa que</w:t>
      </w:r>
      <w:r w:rsidR="7DEF3AE4" w:rsidRPr="5BBB7D18">
        <w:rPr>
          <w:sz w:val="20"/>
          <w:szCs w:val="20"/>
        </w:rPr>
        <w:t>,</w:t>
      </w:r>
      <w:r w:rsidR="35A37AD1" w:rsidRPr="5BBB7D18">
        <w:rPr>
          <w:sz w:val="20"/>
          <w:szCs w:val="20"/>
        </w:rPr>
        <w:t xml:space="preserve"> en cuanto al presupuesto del </w:t>
      </w:r>
      <w:r w:rsidR="7704725E" w:rsidRPr="5BBB7D18">
        <w:rPr>
          <w:sz w:val="20"/>
          <w:szCs w:val="20"/>
          <w:lang w:val="es-ES"/>
        </w:rPr>
        <w:t>F</w:t>
      </w:r>
      <w:r w:rsidR="62C90F12" w:rsidRPr="5BBB7D18">
        <w:rPr>
          <w:sz w:val="20"/>
          <w:szCs w:val="20"/>
          <w:lang w:val="es-ES"/>
        </w:rPr>
        <w:t>onafifo, se propone la siguiente modificación presupuestaria debido a las siguientes consideraciones</w:t>
      </w:r>
      <w:r w:rsidR="7704725E" w:rsidRPr="5BBB7D18">
        <w:rPr>
          <w:sz w:val="20"/>
          <w:szCs w:val="20"/>
          <w:lang w:val="es-ES"/>
        </w:rPr>
        <w:t>:</w:t>
      </w:r>
    </w:p>
    <w:p w14:paraId="287F4580" w14:textId="77777777" w:rsidR="2446C6EB" w:rsidRDefault="2446C6EB" w:rsidP="5BBB7D18">
      <w:pPr>
        <w:spacing w:line="240" w:lineRule="exact"/>
        <w:jc w:val="both"/>
        <w:rPr>
          <w:color w:val="000000" w:themeColor="text1"/>
          <w:lang w:val="es-ES"/>
        </w:rPr>
      </w:pPr>
    </w:p>
    <w:p w14:paraId="3599FFB7" w14:textId="77777777" w:rsidR="2446C6EB" w:rsidRPr="00923560" w:rsidRDefault="7704725E" w:rsidP="5BBB7D18">
      <w:pPr>
        <w:spacing w:line="240" w:lineRule="exact"/>
        <w:jc w:val="both"/>
        <w:rPr>
          <w:color w:val="000000" w:themeColor="text1"/>
          <w:sz w:val="20"/>
          <w:szCs w:val="20"/>
          <w:lang w:val="es-CR"/>
        </w:rPr>
      </w:pPr>
      <w:r w:rsidRPr="5BBB7D18">
        <w:rPr>
          <w:color w:val="000000" w:themeColor="text1"/>
          <w:sz w:val="20"/>
          <w:szCs w:val="20"/>
          <w:lang w:val="es-ES"/>
        </w:rPr>
        <w:t xml:space="preserve">1. </w:t>
      </w:r>
      <w:r w:rsidRPr="5BBB7D18">
        <w:rPr>
          <w:color w:val="000000" w:themeColor="text1"/>
          <w:sz w:val="20"/>
          <w:szCs w:val="20"/>
          <w:lang w:val="es-CR"/>
        </w:rPr>
        <w:t xml:space="preserve">Se requiere redistribuir el disponible del presupuesto en </w:t>
      </w:r>
      <w:r w:rsidR="22166A1D" w:rsidRPr="5BBB7D18">
        <w:rPr>
          <w:color w:val="000000" w:themeColor="text1"/>
          <w:sz w:val="20"/>
          <w:szCs w:val="20"/>
          <w:lang w:val="es-CR"/>
        </w:rPr>
        <w:t>remuneraciones entre</w:t>
      </w:r>
      <w:r w:rsidRPr="5BBB7D18">
        <w:rPr>
          <w:color w:val="000000" w:themeColor="text1"/>
          <w:sz w:val="20"/>
          <w:szCs w:val="20"/>
          <w:lang w:val="es-CR"/>
        </w:rPr>
        <w:t xml:space="preserve"> sus mismas </w:t>
      </w:r>
      <w:proofErr w:type="spellStart"/>
      <w:r w:rsidRPr="5BBB7D18">
        <w:rPr>
          <w:color w:val="000000" w:themeColor="text1"/>
          <w:sz w:val="20"/>
          <w:szCs w:val="20"/>
          <w:lang w:val="es-CR"/>
        </w:rPr>
        <w:t>subpartidas</w:t>
      </w:r>
      <w:proofErr w:type="spellEnd"/>
      <w:r w:rsidRPr="5BBB7D18">
        <w:rPr>
          <w:color w:val="000000" w:themeColor="text1"/>
          <w:sz w:val="20"/>
          <w:szCs w:val="20"/>
          <w:lang w:val="es-CR"/>
        </w:rPr>
        <w:t xml:space="preserve"> para complementar el pago a la CCSS.</w:t>
      </w:r>
    </w:p>
    <w:p w14:paraId="6FF3DC81" w14:textId="77777777" w:rsidR="2446C6EB" w:rsidRDefault="2446C6EB" w:rsidP="5BBB7D18">
      <w:pPr>
        <w:spacing w:line="240" w:lineRule="exact"/>
        <w:jc w:val="both"/>
        <w:rPr>
          <w:color w:val="000000" w:themeColor="text1"/>
          <w:sz w:val="20"/>
          <w:szCs w:val="20"/>
          <w:lang w:val="es-CR"/>
        </w:rPr>
      </w:pPr>
    </w:p>
    <w:p w14:paraId="795F3693" w14:textId="77777777" w:rsidR="2446C6EB" w:rsidRPr="00923560" w:rsidRDefault="7704725E" w:rsidP="5BBB7D18">
      <w:pPr>
        <w:spacing w:line="240" w:lineRule="exact"/>
        <w:jc w:val="both"/>
        <w:rPr>
          <w:color w:val="000000" w:themeColor="text1"/>
          <w:sz w:val="20"/>
          <w:szCs w:val="20"/>
          <w:lang w:val="es-CR"/>
        </w:rPr>
      </w:pPr>
      <w:r w:rsidRPr="5BBB7D18">
        <w:rPr>
          <w:color w:val="000000" w:themeColor="text1"/>
          <w:sz w:val="20"/>
          <w:szCs w:val="20"/>
          <w:lang w:val="es-CR"/>
        </w:rPr>
        <w:t xml:space="preserve">2. Se requiere redistribuir el disponible del presupuesto en servicios para </w:t>
      </w:r>
      <w:r w:rsidR="2BE60E3C" w:rsidRPr="5BBB7D18">
        <w:rPr>
          <w:color w:val="000000" w:themeColor="text1"/>
          <w:sz w:val="20"/>
          <w:szCs w:val="20"/>
          <w:lang w:val="es-CR"/>
        </w:rPr>
        <w:t>complementar pago</w:t>
      </w:r>
      <w:r w:rsidRPr="5BBB7D18">
        <w:rPr>
          <w:color w:val="000000" w:themeColor="text1"/>
          <w:sz w:val="20"/>
          <w:szCs w:val="20"/>
          <w:lang w:val="es-CR"/>
        </w:rPr>
        <w:t xml:space="preserve"> por el servicio de correo, publicaciones y empastes, viáticos, transporte, servicios de vigilancia y limpieza. </w:t>
      </w:r>
    </w:p>
    <w:p w14:paraId="54BD8D07" w14:textId="77777777" w:rsidR="2446C6EB" w:rsidRDefault="2446C6EB" w:rsidP="5BBB7D18">
      <w:pPr>
        <w:spacing w:line="240" w:lineRule="exact"/>
        <w:jc w:val="both"/>
        <w:rPr>
          <w:color w:val="000000" w:themeColor="text1"/>
          <w:sz w:val="20"/>
          <w:szCs w:val="20"/>
          <w:lang w:val="es-CR"/>
        </w:rPr>
      </w:pPr>
    </w:p>
    <w:p w14:paraId="06D8277A" w14:textId="77777777" w:rsidR="2446C6EB" w:rsidRPr="00923560" w:rsidRDefault="7704725E" w:rsidP="5BBB7D18">
      <w:pPr>
        <w:spacing w:line="240" w:lineRule="exact"/>
        <w:jc w:val="both"/>
        <w:rPr>
          <w:color w:val="000000" w:themeColor="text1"/>
          <w:sz w:val="20"/>
          <w:szCs w:val="20"/>
          <w:lang w:val="es-CR"/>
        </w:rPr>
      </w:pPr>
      <w:r w:rsidRPr="5BBB7D18">
        <w:rPr>
          <w:color w:val="000000" w:themeColor="text1"/>
          <w:sz w:val="20"/>
          <w:szCs w:val="20"/>
          <w:lang w:val="es-CR"/>
        </w:rPr>
        <w:t xml:space="preserve">3. Se requiere redistribuir el disponible del presupuesto en materiales y suministros para </w:t>
      </w:r>
      <w:r w:rsidR="5FB4022B" w:rsidRPr="5BBB7D18">
        <w:rPr>
          <w:color w:val="000000" w:themeColor="text1"/>
          <w:sz w:val="20"/>
          <w:szCs w:val="20"/>
          <w:lang w:val="es-CR"/>
        </w:rPr>
        <w:t>complementar el</w:t>
      </w:r>
      <w:r w:rsidRPr="5BBB7D18">
        <w:rPr>
          <w:color w:val="000000" w:themeColor="text1"/>
          <w:sz w:val="20"/>
          <w:szCs w:val="20"/>
          <w:lang w:val="es-CR"/>
        </w:rPr>
        <w:t xml:space="preserve"> pago de firmas digitales y otros materiales necesarios para las labores en oficina.</w:t>
      </w:r>
    </w:p>
    <w:p w14:paraId="2D6F364F" w14:textId="77777777" w:rsidR="2446C6EB" w:rsidRDefault="2446C6EB" w:rsidP="5BBB7D18">
      <w:pPr>
        <w:spacing w:line="240" w:lineRule="exact"/>
        <w:jc w:val="both"/>
        <w:rPr>
          <w:color w:val="000000" w:themeColor="text1"/>
          <w:sz w:val="20"/>
          <w:szCs w:val="20"/>
          <w:lang w:val="es-CR"/>
        </w:rPr>
      </w:pPr>
    </w:p>
    <w:p w14:paraId="1E833703" w14:textId="77777777" w:rsidR="2446C6EB" w:rsidRPr="00923560" w:rsidRDefault="7704725E" w:rsidP="5BBB7D18">
      <w:pPr>
        <w:spacing w:line="240" w:lineRule="exact"/>
        <w:jc w:val="both"/>
        <w:rPr>
          <w:color w:val="000000" w:themeColor="text1"/>
          <w:sz w:val="20"/>
          <w:szCs w:val="20"/>
          <w:lang w:val="es-CR"/>
        </w:rPr>
      </w:pPr>
      <w:r w:rsidRPr="5BBB7D18">
        <w:rPr>
          <w:color w:val="000000" w:themeColor="text1"/>
          <w:sz w:val="20"/>
          <w:szCs w:val="20"/>
          <w:lang w:val="es-CR"/>
        </w:rPr>
        <w:t xml:space="preserve">4. Se requiere redistribuir el disponible del presupuesto en bienes duraderos que permita la adquisición de un </w:t>
      </w:r>
      <w:r w:rsidR="008D7A8B" w:rsidRPr="5BBB7D18">
        <w:rPr>
          <w:color w:val="000000" w:themeColor="text1"/>
          <w:sz w:val="20"/>
          <w:szCs w:val="20"/>
          <w:lang w:val="es-CR"/>
        </w:rPr>
        <w:t>escáner</w:t>
      </w:r>
      <w:r w:rsidRPr="5BBB7D18">
        <w:rPr>
          <w:color w:val="000000" w:themeColor="text1"/>
          <w:sz w:val="20"/>
          <w:szCs w:val="20"/>
          <w:lang w:val="es-CR"/>
        </w:rPr>
        <w:t xml:space="preserve"> para digitalizar los </w:t>
      </w:r>
      <w:r w:rsidR="3BCF7A0E" w:rsidRPr="5BBB7D18">
        <w:rPr>
          <w:color w:val="000000" w:themeColor="text1"/>
          <w:sz w:val="20"/>
          <w:szCs w:val="20"/>
          <w:lang w:val="es-CR"/>
        </w:rPr>
        <w:t>documentos de</w:t>
      </w:r>
      <w:r w:rsidRPr="5BBB7D18">
        <w:rPr>
          <w:color w:val="000000" w:themeColor="text1"/>
          <w:sz w:val="20"/>
          <w:szCs w:val="20"/>
          <w:lang w:val="es-CR"/>
        </w:rPr>
        <w:t xml:space="preserve"> Valor </w:t>
      </w:r>
      <w:r w:rsidR="080B4C36" w:rsidRPr="5BBB7D18">
        <w:rPr>
          <w:color w:val="000000" w:themeColor="text1"/>
          <w:sz w:val="20"/>
          <w:szCs w:val="20"/>
          <w:lang w:val="es-CR"/>
        </w:rPr>
        <w:t>Científico</w:t>
      </w:r>
      <w:r w:rsidRPr="5BBB7D18">
        <w:rPr>
          <w:color w:val="000000" w:themeColor="text1"/>
          <w:sz w:val="20"/>
          <w:szCs w:val="20"/>
          <w:lang w:val="es-CR"/>
        </w:rPr>
        <w:t xml:space="preserve"> Cultural custodiados en el Archivo Central. </w:t>
      </w:r>
    </w:p>
    <w:p w14:paraId="2AE23E6A" w14:textId="77777777" w:rsidR="2446C6EB" w:rsidRDefault="2446C6EB" w:rsidP="5BBB7D18">
      <w:pPr>
        <w:spacing w:line="240" w:lineRule="exact"/>
        <w:jc w:val="both"/>
        <w:rPr>
          <w:color w:val="000000" w:themeColor="text1"/>
          <w:lang w:val="es-CR"/>
        </w:rPr>
      </w:pPr>
    </w:p>
    <w:p w14:paraId="4481378F" w14:textId="77777777" w:rsidR="2446C6EB" w:rsidRDefault="744E3CC1" w:rsidP="5BBB7D18">
      <w:pPr>
        <w:spacing w:line="240" w:lineRule="auto"/>
        <w:jc w:val="both"/>
        <w:rPr>
          <w:b/>
          <w:bCs/>
          <w:color w:val="000000" w:themeColor="text1"/>
          <w:lang w:val="es-ES"/>
        </w:rPr>
      </w:pPr>
      <w:r w:rsidRPr="5BBB7D18">
        <w:rPr>
          <w:sz w:val="20"/>
          <w:szCs w:val="20"/>
        </w:rPr>
        <w:t>Por otra parte, en el Fideicomiso</w:t>
      </w:r>
      <w:r w:rsidRPr="5BBB7D18">
        <w:rPr>
          <w:sz w:val="20"/>
          <w:szCs w:val="20"/>
          <w:lang w:val="es-ES"/>
        </w:rPr>
        <w:t xml:space="preserve"> se propone la siguiente modificación presupuestaria tomando en cuenta lo siguiente:</w:t>
      </w:r>
    </w:p>
    <w:p w14:paraId="2C3D34A1" w14:textId="77777777" w:rsidR="2446C6EB" w:rsidRDefault="2446C6EB" w:rsidP="5BBB7D18">
      <w:pPr>
        <w:spacing w:line="240" w:lineRule="auto"/>
        <w:jc w:val="both"/>
        <w:rPr>
          <w:sz w:val="20"/>
          <w:szCs w:val="20"/>
        </w:rPr>
      </w:pPr>
    </w:p>
    <w:p w14:paraId="4318C97F" w14:textId="77777777" w:rsidR="2446C6EB" w:rsidRDefault="32F321F3" w:rsidP="5BBB7D18">
      <w:pPr>
        <w:spacing w:line="240" w:lineRule="auto"/>
        <w:jc w:val="both"/>
        <w:rPr>
          <w:sz w:val="20"/>
          <w:szCs w:val="20"/>
        </w:rPr>
      </w:pPr>
      <w:r w:rsidRPr="5BBB7D18">
        <w:rPr>
          <w:color w:val="000000" w:themeColor="text1"/>
          <w:sz w:val="20"/>
          <w:szCs w:val="20"/>
          <w:lang w:val="es-ES"/>
        </w:rPr>
        <w:t xml:space="preserve">1. </w:t>
      </w:r>
      <w:r w:rsidRPr="5BBB7D18">
        <w:rPr>
          <w:color w:val="000000" w:themeColor="text1"/>
          <w:sz w:val="20"/>
          <w:szCs w:val="20"/>
          <w:lang w:val="es-CR"/>
        </w:rPr>
        <w:t>Se requiere complementar el pago de gastos asociados a la cartera de crédito.</w:t>
      </w:r>
    </w:p>
    <w:p w14:paraId="28F6F224" w14:textId="77777777" w:rsidR="2446C6EB" w:rsidRDefault="2446C6EB" w:rsidP="5BBB7D18">
      <w:pPr>
        <w:spacing w:line="240" w:lineRule="auto"/>
        <w:jc w:val="both"/>
        <w:rPr>
          <w:sz w:val="20"/>
          <w:szCs w:val="20"/>
        </w:rPr>
      </w:pPr>
    </w:p>
    <w:p w14:paraId="24B42339" w14:textId="77777777" w:rsidR="2446C6EB" w:rsidRDefault="2446C6EB" w:rsidP="5BBB7D18">
      <w:pPr>
        <w:spacing w:line="240" w:lineRule="auto"/>
        <w:jc w:val="both"/>
        <w:rPr>
          <w:sz w:val="20"/>
          <w:szCs w:val="20"/>
        </w:rPr>
      </w:pPr>
    </w:p>
    <w:p w14:paraId="2DB81AE0" w14:textId="77777777" w:rsidR="2446C6EB" w:rsidRDefault="32F321F3" w:rsidP="5BBB7D18">
      <w:pPr>
        <w:spacing w:line="240" w:lineRule="auto"/>
        <w:jc w:val="both"/>
        <w:rPr>
          <w:sz w:val="20"/>
          <w:szCs w:val="20"/>
        </w:rPr>
      </w:pPr>
      <w:r w:rsidRPr="5BBB7D18">
        <w:rPr>
          <w:sz w:val="20"/>
          <w:szCs w:val="20"/>
        </w:rPr>
        <w:t>Lo anterior se resume a continuación:</w:t>
      </w:r>
    </w:p>
    <w:p w14:paraId="0AEBBCB3" w14:textId="77777777" w:rsidR="2446C6EB" w:rsidRDefault="2446C6EB" w:rsidP="5BBB7D18">
      <w:pPr>
        <w:spacing w:line="240" w:lineRule="auto"/>
        <w:jc w:val="both"/>
        <w:rPr>
          <w:sz w:val="20"/>
          <w:szCs w:val="20"/>
        </w:rPr>
      </w:pPr>
    </w:p>
    <w:p w14:paraId="10B2D0C8" w14:textId="77777777" w:rsidR="2446C6EB" w:rsidRDefault="32F321F3" w:rsidP="5BBB7D18">
      <w:pPr>
        <w:spacing w:line="240" w:lineRule="auto"/>
        <w:jc w:val="center"/>
      </w:pPr>
      <w:r>
        <w:rPr>
          <w:noProof/>
          <w:lang w:val="es-CR"/>
        </w:rPr>
        <w:drawing>
          <wp:inline distT="0" distB="0" distL="0" distR="0" wp14:anchorId="75F99743" wp14:editId="032CCA33">
            <wp:extent cx="4572000" cy="3133725"/>
            <wp:effectExtent l="0" t="0" r="0" b="0"/>
            <wp:docPr id="60392473" name="Imagen 6039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392473"/>
                    <pic:cNvPicPr/>
                  </pic:nvPicPr>
                  <pic:blipFill>
                    <a:blip r:embed="rId5">
                      <a:extLst>
                        <a:ext uri="{28A0092B-C50C-407E-A947-70E740481C1C}">
                          <a14:useLocalDpi xmlns:a14="http://schemas.microsoft.com/office/drawing/2010/main" val="0"/>
                        </a:ext>
                      </a:extLst>
                    </a:blip>
                    <a:stretch>
                      <a:fillRect/>
                    </a:stretch>
                  </pic:blipFill>
                  <pic:spPr>
                    <a:xfrm>
                      <a:off x="0" y="0"/>
                      <a:ext cx="4572000" cy="3133725"/>
                    </a:xfrm>
                    <a:prstGeom prst="rect">
                      <a:avLst/>
                    </a:prstGeom>
                  </pic:spPr>
                </pic:pic>
              </a:graphicData>
            </a:graphic>
          </wp:inline>
        </w:drawing>
      </w:r>
    </w:p>
    <w:p w14:paraId="37005383" w14:textId="47E08033" w:rsidR="2446C6EB" w:rsidRDefault="2446C6EB" w:rsidP="5BBB7D18">
      <w:pPr>
        <w:spacing w:line="240" w:lineRule="auto"/>
        <w:jc w:val="both"/>
        <w:rPr>
          <w:sz w:val="20"/>
          <w:szCs w:val="20"/>
        </w:rPr>
      </w:pPr>
    </w:p>
    <w:p w14:paraId="0AA2EFE9" w14:textId="27DA66C8" w:rsidR="00B47497" w:rsidRDefault="00B47497" w:rsidP="5BBB7D18">
      <w:pPr>
        <w:spacing w:line="240" w:lineRule="auto"/>
        <w:jc w:val="both"/>
        <w:rPr>
          <w:sz w:val="20"/>
          <w:szCs w:val="20"/>
        </w:rPr>
      </w:pPr>
    </w:p>
    <w:p w14:paraId="00A5D5C9" w14:textId="75072C4D" w:rsidR="00B47497" w:rsidRDefault="00B47497" w:rsidP="5BBB7D18">
      <w:pPr>
        <w:spacing w:line="240" w:lineRule="auto"/>
        <w:jc w:val="both"/>
        <w:rPr>
          <w:sz w:val="20"/>
          <w:szCs w:val="20"/>
        </w:rPr>
      </w:pPr>
    </w:p>
    <w:p w14:paraId="2F3B6D3A" w14:textId="15DA14A0" w:rsidR="00B47497" w:rsidRDefault="00B47497" w:rsidP="5BBB7D18">
      <w:pPr>
        <w:spacing w:line="240" w:lineRule="auto"/>
        <w:jc w:val="both"/>
        <w:rPr>
          <w:sz w:val="20"/>
          <w:szCs w:val="20"/>
        </w:rPr>
      </w:pPr>
    </w:p>
    <w:p w14:paraId="6A560DB2" w14:textId="02586220" w:rsidR="00B47497" w:rsidRDefault="00B47497" w:rsidP="5BBB7D18">
      <w:pPr>
        <w:spacing w:line="240" w:lineRule="auto"/>
        <w:jc w:val="both"/>
        <w:rPr>
          <w:sz w:val="20"/>
          <w:szCs w:val="20"/>
        </w:rPr>
      </w:pPr>
    </w:p>
    <w:p w14:paraId="13B90DCA" w14:textId="3D52BFA6" w:rsidR="00B47497" w:rsidRDefault="00B47497" w:rsidP="5BBB7D18">
      <w:pPr>
        <w:spacing w:line="240" w:lineRule="auto"/>
        <w:jc w:val="both"/>
        <w:rPr>
          <w:sz w:val="20"/>
          <w:szCs w:val="20"/>
        </w:rPr>
      </w:pPr>
    </w:p>
    <w:p w14:paraId="2A8F15CD" w14:textId="77777777" w:rsidR="00B47497" w:rsidRDefault="00B47497" w:rsidP="5BBB7D18">
      <w:pPr>
        <w:spacing w:line="240" w:lineRule="auto"/>
        <w:jc w:val="both"/>
        <w:rPr>
          <w:sz w:val="20"/>
          <w:szCs w:val="20"/>
        </w:rPr>
      </w:pPr>
    </w:p>
    <w:p w14:paraId="22908DAD" w14:textId="77777777" w:rsidR="2446C6EB" w:rsidRDefault="32F321F3" w:rsidP="5BBB7D18">
      <w:pPr>
        <w:spacing w:line="240" w:lineRule="auto"/>
        <w:jc w:val="center"/>
      </w:pPr>
      <w:r>
        <w:rPr>
          <w:noProof/>
          <w:lang w:val="es-CR"/>
        </w:rPr>
        <w:drawing>
          <wp:inline distT="0" distB="0" distL="0" distR="0" wp14:anchorId="6855A685" wp14:editId="38E22BAA">
            <wp:extent cx="4505325" cy="2657475"/>
            <wp:effectExtent l="0" t="0" r="0" b="0"/>
            <wp:docPr id="31039451" name="Imagen 3103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039451"/>
                    <pic:cNvPicPr/>
                  </pic:nvPicPr>
                  <pic:blipFill>
                    <a:blip r:embed="rId6">
                      <a:extLst>
                        <a:ext uri="{28A0092B-C50C-407E-A947-70E740481C1C}">
                          <a14:useLocalDpi xmlns:a14="http://schemas.microsoft.com/office/drawing/2010/main" val="0"/>
                        </a:ext>
                      </a:extLst>
                    </a:blip>
                    <a:stretch>
                      <a:fillRect/>
                    </a:stretch>
                  </pic:blipFill>
                  <pic:spPr>
                    <a:xfrm>
                      <a:off x="0" y="0"/>
                      <a:ext cx="4505325" cy="2657475"/>
                    </a:xfrm>
                    <a:prstGeom prst="rect">
                      <a:avLst/>
                    </a:prstGeom>
                  </pic:spPr>
                </pic:pic>
              </a:graphicData>
            </a:graphic>
          </wp:inline>
        </w:drawing>
      </w:r>
    </w:p>
    <w:p w14:paraId="1E97EB75" w14:textId="77777777" w:rsidR="2446C6EB" w:rsidRDefault="2446C6EB" w:rsidP="5BBB7D18">
      <w:pPr>
        <w:spacing w:line="240" w:lineRule="auto"/>
        <w:jc w:val="both"/>
        <w:rPr>
          <w:sz w:val="20"/>
          <w:szCs w:val="20"/>
        </w:rPr>
      </w:pPr>
    </w:p>
    <w:p w14:paraId="4530B787" w14:textId="77777777" w:rsidR="2446C6EB" w:rsidRDefault="32F321F3" w:rsidP="5BBB7D18">
      <w:pPr>
        <w:spacing w:line="240" w:lineRule="auto"/>
        <w:jc w:val="both"/>
        <w:rPr>
          <w:sz w:val="20"/>
          <w:szCs w:val="20"/>
        </w:rPr>
      </w:pPr>
      <w:r w:rsidRPr="5BBB7D18">
        <w:rPr>
          <w:sz w:val="20"/>
          <w:szCs w:val="20"/>
        </w:rPr>
        <w:t>Luego de presentada la propuesta de modificaciones, por unanimidad se acuerda:</w:t>
      </w:r>
    </w:p>
    <w:p w14:paraId="78FD8F94" w14:textId="77777777" w:rsidR="2446C6EB" w:rsidRDefault="2446C6EB" w:rsidP="5BBB7D18">
      <w:pPr>
        <w:spacing w:line="240" w:lineRule="auto"/>
        <w:jc w:val="both"/>
        <w:rPr>
          <w:sz w:val="20"/>
          <w:szCs w:val="20"/>
        </w:rPr>
      </w:pPr>
    </w:p>
    <w:p w14:paraId="327A234B" w14:textId="77777777" w:rsidR="2446C6EB" w:rsidRDefault="2584A7B0" w:rsidP="5BBB7D18">
      <w:pPr>
        <w:spacing w:line="240" w:lineRule="auto"/>
        <w:jc w:val="both"/>
        <w:rPr>
          <w:sz w:val="20"/>
          <w:szCs w:val="20"/>
        </w:rPr>
      </w:pPr>
      <w:r w:rsidRPr="5BBB7D18">
        <w:rPr>
          <w:b/>
          <w:bCs/>
          <w:sz w:val="20"/>
          <w:szCs w:val="20"/>
        </w:rPr>
        <w:t>ACUERDO OCTAVO</w:t>
      </w:r>
      <w:r w:rsidRPr="5BBB7D18">
        <w:rPr>
          <w:sz w:val="20"/>
          <w:szCs w:val="20"/>
        </w:rPr>
        <w:t>. Se aprueba la modificación presupuestaria Nº 2-2021 del Fondo Nacional de Financiamiento Forestal, cuyos aumentos y disminuciones corresponden a la suma de ¢28</w:t>
      </w:r>
      <w:r w:rsidR="008D7A8B" w:rsidRPr="5BBB7D18">
        <w:rPr>
          <w:sz w:val="20"/>
          <w:szCs w:val="20"/>
        </w:rPr>
        <w:t>, 000,634</w:t>
      </w:r>
      <w:r w:rsidRPr="5BBB7D18">
        <w:rPr>
          <w:sz w:val="20"/>
          <w:szCs w:val="20"/>
        </w:rPr>
        <w:t>. Para que sea remitido al Ministerio de Ambiente y Energía para su respectivo trámite ante el Ministerio de Hacienda.</w:t>
      </w:r>
      <w:r w:rsidRPr="5BBB7D18">
        <w:rPr>
          <w:b/>
          <w:bCs/>
          <w:sz w:val="20"/>
          <w:szCs w:val="20"/>
        </w:rPr>
        <w:t xml:space="preserve"> ACUERDO FIRME. </w:t>
      </w:r>
    </w:p>
    <w:p w14:paraId="12A8B7E9" w14:textId="77777777" w:rsidR="2446C6EB" w:rsidRDefault="2446C6EB" w:rsidP="5BBB7D18">
      <w:pPr>
        <w:jc w:val="both"/>
        <w:rPr>
          <w:lang w:val="es-CR"/>
        </w:rPr>
      </w:pPr>
    </w:p>
    <w:p w14:paraId="6DA419F1" w14:textId="77777777" w:rsidR="2446C6EB" w:rsidRDefault="2584A7B0" w:rsidP="5BBB7D18">
      <w:pPr>
        <w:jc w:val="both"/>
        <w:rPr>
          <w:sz w:val="20"/>
          <w:szCs w:val="20"/>
        </w:rPr>
      </w:pPr>
      <w:r w:rsidRPr="5BBB7D18">
        <w:rPr>
          <w:b/>
          <w:bCs/>
          <w:sz w:val="20"/>
          <w:szCs w:val="20"/>
        </w:rPr>
        <w:t xml:space="preserve">ACUERDO NOVENO. </w:t>
      </w:r>
      <w:r w:rsidRPr="5BBB7D18">
        <w:rPr>
          <w:sz w:val="20"/>
          <w:szCs w:val="20"/>
          <w:lang w:val="es-CR"/>
        </w:rPr>
        <w:t xml:space="preserve">Se aprueba la modificación presupuestaria Nº 2-2021 del Fideicomiso 544 FONAFIFO/BNCR, cuyos aumentos y disminuciones corresponden a la suma de </w:t>
      </w:r>
      <w:r w:rsidRPr="5BBB7D18">
        <w:rPr>
          <w:b/>
          <w:bCs/>
          <w:sz w:val="20"/>
          <w:szCs w:val="20"/>
          <w:lang w:val="es-CR"/>
        </w:rPr>
        <w:t>¢10</w:t>
      </w:r>
      <w:r w:rsidR="008D7A8B" w:rsidRPr="5BBB7D18">
        <w:rPr>
          <w:b/>
          <w:bCs/>
          <w:sz w:val="20"/>
          <w:szCs w:val="20"/>
          <w:lang w:val="es-CR"/>
        </w:rPr>
        <w:t>, 186,734</w:t>
      </w:r>
      <w:r w:rsidRPr="5BBB7D18">
        <w:rPr>
          <w:sz w:val="20"/>
          <w:szCs w:val="20"/>
          <w:lang w:val="es-CR"/>
        </w:rPr>
        <w:t>. La administración hace constar que dicha modificación cumple con el bloque de legalidad vigente</w:t>
      </w:r>
      <w:r w:rsidRPr="5BBB7D18">
        <w:rPr>
          <w:lang w:val="es-CR"/>
        </w:rPr>
        <w:t xml:space="preserve">. </w:t>
      </w:r>
      <w:r w:rsidRPr="5BBB7D18">
        <w:rPr>
          <w:b/>
          <w:bCs/>
          <w:sz w:val="20"/>
          <w:szCs w:val="20"/>
        </w:rPr>
        <w:t>ACUERDO FIRME.</w:t>
      </w:r>
    </w:p>
    <w:p w14:paraId="4B842A83" w14:textId="77777777" w:rsidR="2446C6EB" w:rsidRDefault="2446C6EB" w:rsidP="5BBB7D18">
      <w:pPr>
        <w:spacing w:line="240" w:lineRule="auto"/>
        <w:jc w:val="both"/>
        <w:rPr>
          <w:sz w:val="20"/>
          <w:szCs w:val="20"/>
        </w:rPr>
      </w:pPr>
    </w:p>
    <w:p w14:paraId="285FB616" w14:textId="314374B1" w:rsidR="2446C6EB" w:rsidRDefault="71DE64FB" w:rsidP="5BBB7D18">
      <w:pPr>
        <w:spacing w:line="240" w:lineRule="auto"/>
        <w:jc w:val="both"/>
        <w:rPr>
          <w:sz w:val="20"/>
          <w:szCs w:val="20"/>
        </w:rPr>
      </w:pPr>
      <w:r w:rsidRPr="5BBB7D18">
        <w:rPr>
          <w:b/>
          <w:bCs/>
          <w:sz w:val="20"/>
          <w:szCs w:val="20"/>
          <w:lang w:val="es-ES"/>
        </w:rPr>
        <w:t>ARTÍCULO N°</w:t>
      </w:r>
      <w:r w:rsidR="00215E79">
        <w:rPr>
          <w:b/>
          <w:bCs/>
          <w:sz w:val="20"/>
          <w:szCs w:val="20"/>
          <w:lang w:val="es-ES"/>
        </w:rPr>
        <w:t>6</w:t>
      </w:r>
      <w:r w:rsidRPr="5BBB7D18">
        <w:rPr>
          <w:b/>
          <w:bCs/>
          <w:sz w:val="20"/>
          <w:szCs w:val="20"/>
          <w:lang w:val="es-ES"/>
        </w:rPr>
        <w:t>:</w:t>
      </w:r>
      <w:r w:rsidRPr="5BBB7D18">
        <w:rPr>
          <w:sz w:val="20"/>
          <w:szCs w:val="20"/>
        </w:rPr>
        <w:t xml:space="preserve"> </w:t>
      </w:r>
      <w:r w:rsidRPr="5BBB7D18">
        <w:rPr>
          <w:b/>
          <w:bCs/>
          <w:sz w:val="20"/>
          <w:szCs w:val="20"/>
          <w:u w:val="single"/>
        </w:rPr>
        <w:t>DECISIÓN DE LA JUNTA DIRECTIVA SOBRE LA PROPUESTA DE LA ADMINISTRACIÓN PARA EL AJUSTE EN EL REGISTRO DE LAS OBLIGACIONES FINANCIERAS POR LAS CUOTAS DE PAGO VENCIDAS DE LOS CONTRATOS DE PSA</w:t>
      </w:r>
    </w:p>
    <w:p w14:paraId="7AD9434E" w14:textId="77777777" w:rsidR="2446C6EB" w:rsidRDefault="2446C6EB" w:rsidP="5BBB7D18">
      <w:pPr>
        <w:spacing w:line="240" w:lineRule="auto"/>
        <w:jc w:val="both"/>
        <w:rPr>
          <w:b/>
          <w:bCs/>
          <w:sz w:val="20"/>
          <w:szCs w:val="20"/>
          <w:u w:val="single"/>
        </w:rPr>
      </w:pPr>
    </w:p>
    <w:p w14:paraId="7BF7F4F4" w14:textId="77777777" w:rsidR="2446C6EB" w:rsidRDefault="57696C43" w:rsidP="5BBB7D18">
      <w:pPr>
        <w:spacing w:line="240" w:lineRule="auto"/>
        <w:jc w:val="both"/>
        <w:rPr>
          <w:sz w:val="20"/>
          <w:szCs w:val="20"/>
        </w:rPr>
      </w:pPr>
      <w:r w:rsidRPr="5BBB7D18">
        <w:rPr>
          <w:sz w:val="20"/>
          <w:szCs w:val="20"/>
        </w:rPr>
        <w:t xml:space="preserve">Se recuerda a la Junta </w:t>
      </w:r>
      <w:r w:rsidR="5DD002A7" w:rsidRPr="5BBB7D18">
        <w:rPr>
          <w:sz w:val="20"/>
          <w:szCs w:val="20"/>
        </w:rPr>
        <w:t>Directiva</w:t>
      </w:r>
      <w:r w:rsidRPr="5BBB7D18">
        <w:rPr>
          <w:sz w:val="20"/>
          <w:szCs w:val="20"/>
        </w:rPr>
        <w:t xml:space="preserve"> </w:t>
      </w:r>
      <w:r w:rsidR="2C05E433" w:rsidRPr="5BBB7D18">
        <w:rPr>
          <w:sz w:val="20"/>
          <w:szCs w:val="20"/>
        </w:rPr>
        <w:t>que este punto</w:t>
      </w:r>
      <w:r w:rsidRPr="5BBB7D18">
        <w:rPr>
          <w:sz w:val="20"/>
          <w:szCs w:val="20"/>
        </w:rPr>
        <w:t xml:space="preserve"> fue presentado por el señor Gilmar</w:t>
      </w:r>
      <w:r w:rsidR="30D97A9A" w:rsidRPr="5BBB7D18">
        <w:rPr>
          <w:sz w:val="20"/>
          <w:szCs w:val="20"/>
        </w:rPr>
        <w:t xml:space="preserve"> N</w:t>
      </w:r>
      <w:r w:rsidRPr="5BBB7D18">
        <w:rPr>
          <w:sz w:val="20"/>
          <w:szCs w:val="20"/>
        </w:rPr>
        <w:t>avarr</w:t>
      </w:r>
      <w:r w:rsidR="18F32D74" w:rsidRPr="5BBB7D18">
        <w:rPr>
          <w:sz w:val="20"/>
          <w:szCs w:val="20"/>
        </w:rPr>
        <w:t>e</w:t>
      </w:r>
      <w:r w:rsidRPr="5BBB7D18">
        <w:rPr>
          <w:sz w:val="20"/>
          <w:szCs w:val="20"/>
        </w:rPr>
        <w:t>te en la sesión pa</w:t>
      </w:r>
      <w:r w:rsidR="2DAB6966" w:rsidRPr="5BBB7D18">
        <w:rPr>
          <w:sz w:val="20"/>
          <w:szCs w:val="20"/>
        </w:rPr>
        <w:t xml:space="preserve">sada y se acordó en ese momento que se enviaría el documento con la </w:t>
      </w:r>
      <w:r w:rsidR="6917C967" w:rsidRPr="5BBB7D18">
        <w:rPr>
          <w:sz w:val="20"/>
          <w:szCs w:val="20"/>
        </w:rPr>
        <w:t>propuesta</w:t>
      </w:r>
      <w:r w:rsidR="2DAB6966" w:rsidRPr="5BBB7D18">
        <w:rPr>
          <w:sz w:val="20"/>
          <w:szCs w:val="20"/>
        </w:rPr>
        <w:t xml:space="preserve"> para </w:t>
      </w:r>
      <w:r w:rsidR="72FD1266" w:rsidRPr="5BBB7D18">
        <w:rPr>
          <w:sz w:val="20"/>
          <w:szCs w:val="20"/>
        </w:rPr>
        <w:t>revisión</w:t>
      </w:r>
      <w:r w:rsidR="2DAB6966" w:rsidRPr="5BBB7D18">
        <w:rPr>
          <w:sz w:val="20"/>
          <w:szCs w:val="20"/>
        </w:rPr>
        <w:t xml:space="preserve"> y </w:t>
      </w:r>
      <w:r w:rsidR="4ED0D264" w:rsidRPr="5BBB7D18">
        <w:rPr>
          <w:sz w:val="20"/>
          <w:szCs w:val="20"/>
        </w:rPr>
        <w:t>dar un plazo</w:t>
      </w:r>
      <w:r w:rsidR="2DAB6966" w:rsidRPr="5BBB7D18">
        <w:rPr>
          <w:sz w:val="20"/>
          <w:szCs w:val="20"/>
        </w:rPr>
        <w:t xml:space="preserve"> a </w:t>
      </w:r>
      <w:r w:rsidR="2F1222CA" w:rsidRPr="5BBB7D18">
        <w:rPr>
          <w:sz w:val="20"/>
          <w:szCs w:val="20"/>
        </w:rPr>
        <w:t>más</w:t>
      </w:r>
      <w:r w:rsidR="2DAB6966" w:rsidRPr="5BBB7D18">
        <w:rPr>
          <w:sz w:val="20"/>
          <w:szCs w:val="20"/>
        </w:rPr>
        <w:t xml:space="preserve"> </w:t>
      </w:r>
      <w:r w:rsidR="1DDFA196" w:rsidRPr="5BBB7D18">
        <w:rPr>
          <w:sz w:val="20"/>
          <w:szCs w:val="20"/>
        </w:rPr>
        <w:t>tardar</w:t>
      </w:r>
      <w:r w:rsidR="2DAB6966" w:rsidRPr="5BBB7D18">
        <w:rPr>
          <w:sz w:val="20"/>
          <w:szCs w:val="20"/>
        </w:rPr>
        <w:t xml:space="preserve"> el viernes 07 de mayo,</w:t>
      </w:r>
      <w:r w:rsidR="607BD05A" w:rsidRPr="5BBB7D18">
        <w:rPr>
          <w:sz w:val="20"/>
          <w:szCs w:val="20"/>
        </w:rPr>
        <w:t xml:space="preserve"> para recibir cualquier observación, </w:t>
      </w:r>
      <w:r w:rsidR="2DAB6966" w:rsidRPr="5BBB7D18">
        <w:rPr>
          <w:sz w:val="20"/>
          <w:szCs w:val="20"/>
        </w:rPr>
        <w:t xml:space="preserve">sin embargo, no se recibió ninguna y por </w:t>
      </w:r>
      <w:r w:rsidR="63356525" w:rsidRPr="5BBB7D18">
        <w:rPr>
          <w:sz w:val="20"/>
          <w:szCs w:val="20"/>
        </w:rPr>
        <w:t>tanto, lo</w:t>
      </w:r>
      <w:r w:rsidR="2DAB6966" w:rsidRPr="5BBB7D18">
        <w:rPr>
          <w:sz w:val="20"/>
          <w:szCs w:val="20"/>
        </w:rPr>
        <w:t xml:space="preserve"> que corresponde en esta se</w:t>
      </w:r>
      <w:r w:rsidR="486357AC" w:rsidRPr="5BBB7D18">
        <w:rPr>
          <w:sz w:val="20"/>
          <w:szCs w:val="20"/>
        </w:rPr>
        <w:t xml:space="preserve">sión es someter </w:t>
      </w:r>
      <w:r w:rsidR="012CBCF0" w:rsidRPr="5BBB7D18">
        <w:rPr>
          <w:sz w:val="20"/>
          <w:szCs w:val="20"/>
        </w:rPr>
        <w:t>a votación</w:t>
      </w:r>
      <w:r w:rsidR="486357AC" w:rsidRPr="5BBB7D18">
        <w:rPr>
          <w:sz w:val="20"/>
          <w:szCs w:val="20"/>
        </w:rPr>
        <w:t xml:space="preserve"> los acuerdos sugeridos en el documento.</w:t>
      </w:r>
    </w:p>
    <w:p w14:paraId="727D2AF3" w14:textId="77777777" w:rsidR="2446C6EB" w:rsidRDefault="2446C6EB" w:rsidP="5BBB7D18">
      <w:pPr>
        <w:spacing w:line="240" w:lineRule="auto"/>
        <w:jc w:val="both"/>
        <w:rPr>
          <w:b/>
          <w:bCs/>
          <w:sz w:val="20"/>
          <w:szCs w:val="20"/>
        </w:rPr>
      </w:pPr>
    </w:p>
    <w:p w14:paraId="46E5A549" w14:textId="77777777" w:rsidR="2446C6EB" w:rsidRDefault="607F2F88" w:rsidP="5BBB7D18">
      <w:pPr>
        <w:spacing w:line="240" w:lineRule="auto"/>
        <w:rPr>
          <w:sz w:val="20"/>
          <w:szCs w:val="20"/>
        </w:rPr>
      </w:pPr>
      <w:r w:rsidRPr="5BBB7D18">
        <w:rPr>
          <w:sz w:val="20"/>
          <w:szCs w:val="20"/>
        </w:rPr>
        <w:t>Dado lo anterior, por unanimidad se acuerda:</w:t>
      </w:r>
    </w:p>
    <w:p w14:paraId="7302C8D8" w14:textId="77777777" w:rsidR="2446C6EB" w:rsidRDefault="2446C6EB" w:rsidP="5BBB7D18">
      <w:pPr>
        <w:spacing w:line="240" w:lineRule="auto"/>
        <w:rPr>
          <w:sz w:val="20"/>
          <w:szCs w:val="20"/>
        </w:rPr>
      </w:pPr>
    </w:p>
    <w:p w14:paraId="4CDFF2D1" w14:textId="4E4432C9" w:rsidR="2446C6EB" w:rsidRDefault="607F2F88" w:rsidP="5BBB7D18">
      <w:pPr>
        <w:jc w:val="both"/>
        <w:rPr>
          <w:b/>
          <w:bCs/>
          <w:color w:val="000000" w:themeColor="text1"/>
          <w:sz w:val="20"/>
          <w:szCs w:val="20"/>
        </w:rPr>
      </w:pPr>
      <w:r w:rsidRPr="5BBB7D18">
        <w:rPr>
          <w:b/>
          <w:bCs/>
          <w:sz w:val="20"/>
          <w:szCs w:val="20"/>
        </w:rPr>
        <w:t>ACUERDO DÉCIMO.</w:t>
      </w:r>
      <w:r w:rsidRPr="5BBB7D18">
        <w:rPr>
          <w:sz w:val="20"/>
          <w:szCs w:val="20"/>
        </w:rPr>
        <w:t xml:space="preserve"> </w:t>
      </w:r>
      <w:r w:rsidRPr="5BBB7D18">
        <w:rPr>
          <w:color w:val="000000" w:themeColor="text1"/>
          <w:sz w:val="20"/>
          <w:szCs w:val="20"/>
        </w:rPr>
        <w:t>Para los efectos de ejecución del programa de pago por servicios ambientales que ejecuta el Fondo Nacional de Financiamiento Forestal, solo serán incluidos en el Sistema de Pagos por Servicios Ambientales (</w:t>
      </w:r>
      <w:proofErr w:type="spellStart"/>
      <w:r w:rsidRPr="5BBB7D18">
        <w:rPr>
          <w:color w:val="000000" w:themeColor="text1"/>
          <w:sz w:val="20"/>
          <w:szCs w:val="20"/>
        </w:rPr>
        <w:t>siPSA</w:t>
      </w:r>
      <w:proofErr w:type="spellEnd"/>
      <w:r w:rsidRPr="5BBB7D18">
        <w:rPr>
          <w:color w:val="000000" w:themeColor="text1"/>
          <w:sz w:val="20"/>
          <w:szCs w:val="20"/>
        </w:rPr>
        <w:t>), presupuesto y contabilidad, los pagos pendien</w:t>
      </w:r>
      <w:r w:rsidR="00A225A5">
        <w:rPr>
          <w:color w:val="000000" w:themeColor="text1"/>
          <w:sz w:val="20"/>
          <w:szCs w:val="20"/>
        </w:rPr>
        <w:t xml:space="preserve">tes para los últimos seis años. </w:t>
      </w:r>
      <w:r w:rsidRPr="5BBB7D18">
        <w:rPr>
          <w:b/>
          <w:bCs/>
          <w:color w:val="000000" w:themeColor="text1"/>
          <w:sz w:val="20"/>
          <w:szCs w:val="20"/>
        </w:rPr>
        <w:t>ACUERDO FIRME.</w:t>
      </w:r>
    </w:p>
    <w:p w14:paraId="295D36A4" w14:textId="78060173" w:rsidR="00B47497" w:rsidRDefault="00B47497" w:rsidP="5BBB7D18">
      <w:pPr>
        <w:jc w:val="both"/>
        <w:rPr>
          <w:b/>
          <w:bCs/>
          <w:color w:val="000000" w:themeColor="text1"/>
          <w:sz w:val="20"/>
          <w:szCs w:val="20"/>
        </w:rPr>
      </w:pPr>
    </w:p>
    <w:p w14:paraId="19728ABF" w14:textId="5A417F80" w:rsidR="00B47497" w:rsidRDefault="00B47497" w:rsidP="5BBB7D18">
      <w:pPr>
        <w:jc w:val="both"/>
        <w:rPr>
          <w:b/>
          <w:bCs/>
          <w:color w:val="000000" w:themeColor="text1"/>
          <w:sz w:val="20"/>
          <w:szCs w:val="20"/>
        </w:rPr>
      </w:pPr>
    </w:p>
    <w:p w14:paraId="1DC54198" w14:textId="337233DE" w:rsidR="00B47497" w:rsidRDefault="00B47497" w:rsidP="5BBB7D18">
      <w:pPr>
        <w:jc w:val="both"/>
        <w:rPr>
          <w:b/>
          <w:bCs/>
          <w:color w:val="000000" w:themeColor="text1"/>
          <w:sz w:val="20"/>
          <w:szCs w:val="20"/>
        </w:rPr>
      </w:pPr>
    </w:p>
    <w:p w14:paraId="3F3CA8B6" w14:textId="15211886" w:rsidR="00B47497" w:rsidRDefault="00B47497" w:rsidP="5BBB7D18">
      <w:pPr>
        <w:jc w:val="both"/>
        <w:rPr>
          <w:b/>
          <w:bCs/>
          <w:color w:val="000000" w:themeColor="text1"/>
          <w:sz w:val="20"/>
          <w:szCs w:val="20"/>
        </w:rPr>
      </w:pPr>
    </w:p>
    <w:p w14:paraId="46730894" w14:textId="61A20818" w:rsidR="2446C6EB" w:rsidRDefault="2446C6EB" w:rsidP="5BBB7D18">
      <w:pPr>
        <w:jc w:val="both"/>
        <w:rPr>
          <w:b/>
          <w:bCs/>
          <w:color w:val="000000" w:themeColor="text1"/>
          <w:sz w:val="20"/>
          <w:szCs w:val="20"/>
        </w:rPr>
      </w:pPr>
    </w:p>
    <w:p w14:paraId="532C32B4" w14:textId="21DFE959" w:rsidR="00B47497" w:rsidRDefault="00B47497" w:rsidP="5BBB7D18">
      <w:pPr>
        <w:jc w:val="both"/>
        <w:rPr>
          <w:b/>
          <w:bCs/>
          <w:color w:val="000000" w:themeColor="text1"/>
          <w:sz w:val="24"/>
          <w:szCs w:val="24"/>
        </w:rPr>
      </w:pPr>
    </w:p>
    <w:p w14:paraId="5E158B02" w14:textId="1070C560" w:rsidR="2446C6EB" w:rsidRPr="00B47497" w:rsidRDefault="607F2F88" w:rsidP="00B47497">
      <w:pPr>
        <w:spacing w:after="160" w:line="259" w:lineRule="auto"/>
        <w:jc w:val="both"/>
        <w:rPr>
          <w:b/>
          <w:bCs/>
          <w:color w:val="000000" w:themeColor="text1"/>
          <w:sz w:val="20"/>
          <w:szCs w:val="20"/>
          <w:lang w:val="es-CR"/>
        </w:rPr>
      </w:pPr>
      <w:r w:rsidRPr="5BBB7D18">
        <w:rPr>
          <w:b/>
          <w:bCs/>
          <w:sz w:val="20"/>
          <w:szCs w:val="20"/>
        </w:rPr>
        <w:t>ACUERDO DÉCIMO PRIMERO</w:t>
      </w:r>
      <w:r w:rsidRPr="5BBB7D18">
        <w:rPr>
          <w:sz w:val="20"/>
          <w:szCs w:val="20"/>
        </w:rPr>
        <w:t>.</w:t>
      </w:r>
      <w:r w:rsidRPr="5BBB7D18">
        <w:rPr>
          <w:b/>
          <w:bCs/>
          <w:color w:val="000000" w:themeColor="text1"/>
          <w:sz w:val="20"/>
          <w:szCs w:val="20"/>
          <w:lang w:val="es-CR"/>
        </w:rPr>
        <w:t xml:space="preserve"> </w:t>
      </w:r>
      <w:r w:rsidRPr="5BBB7D18">
        <w:rPr>
          <w:color w:val="000000" w:themeColor="text1"/>
          <w:sz w:val="20"/>
          <w:szCs w:val="20"/>
          <w:lang w:val="es-CR"/>
        </w:rPr>
        <w:t xml:space="preserve">En caso de que algún beneficiario con pagos pendientes antes de estos años que considere que Fonafifo, está en el deber legal de pagar estas cuotas vencidas, deberá presentar un reclamo formal según los términos y condiciones establecidas en las disposiciones para atender los reclamos por concepto de pago por cuotas vencidas de servicios ambientales, según la normativa emitida en el acuerdo siguiente. </w:t>
      </w:r>
      <w:r w:rsidRPr="5BBB7D18">
        <w:rPr>
          <w:b/>
          <w:bCs/>
          <w:color w:val="000000" w:themeColor="text1"/>
          <w:sz w:val="20"/>
          <w:szCs w:val="20"/>
          <w:lang w:val="es-CR"/>
        </w:rPr>
        <w:t>ACUERDO FIRME.</w:t>
      </w:r>
    </w:p>
    <w:p w14:paraId="7B82A4BD" w14:textId="77777777" w:rsidR="2446C6EB" w:rsidRDefault="607F2F88" w:rsidP="5BBB7D18">
      <w:pPr>
        <w:spacing w:line="259" w:lineRule="auto"/>
        <w:jc w:val="both"/>
        <w:rPr>
          <w:sz w:val="20"/>
          <w:szCs w:val="20"/>
          <w:lang w:val="es-CR"/>
        </w:rPr>
      </w:pPr>
      <w:r w:rsidRPr="5BBB7D18">
        <w:rPr>
          <w:b/>
          <w:bCs/>
          <w:sz w:val="20"/>
          <w:szCs w:val="20"/>
        </w:rPr>
        <w:t xml:space="preserve">ACUERDO DÉCIMO SEGUNDO. </w:t>
      </w:r>
      <w:r w:rsidRPr="5BBB7D18">
        <w:rPr>
          <w:sz w:val="20"/>
          <w:szCs w:val="20"/>
          <w:lang w:val="es-CR"/>
        </w:rPr>
        <w:t>Aprobar la propuesta de “Disposiciones para cobrar desembolsos por concepto de pago por servicios ambientales de contratos que tienen más de 6 años de suscritos”.</w:t>
      </w:r>
    </w:p>
    <w:p w14:paraId="5DF6DEC5" w14:textId="77777777" w:rsidR="2446C6EB" w:rsidRDefault="607F2F88" w:rsidP="5BBB7D18">
      <w:pPr>
        <w:spacing w:line="257" w:lineRule="auto"/>
        <w:jc w:val="both"/>
        <w:rPr>
          <w:sz w:val="20"/>
          <w:szCs w:val="20"/>
          <w:lang w:val="es-CR"/>
        </w:rPr>
      </w:pPr>
      <w:r w:rsidRPr="5BBB7D18">
        <w:rPr>
          <w:rFonts w:ascii="Calibri" w:eastAsia="Calibri" w:hAnsi="Calibri" w:cs="Calibri"/>
          <w:sz w:val="28"/>
          <w:szCs w:val="28"/>
          <w:lang w:val="es-CR"/>
        </w:rPr>
        <w:t xml:space="preserve"> </w:t>
      </w:r>
    </w:p>
    <w:p w14:paraId="62CD0BFF" w14:textId="77777777" w:rsidR="2446C6EB" w:rsidRDefault="607F2F88" w:rsidP="5BBB7D18">
      <w:pPr>
        <w:pStyle w:val="Prrafodelista"/>
        <w:numPr>
          <w:ilvl w:val="0"/>
          <w:numId w:val="6"/>
        </w:numPr>
        <w:spacing w:line="257" w:lineRule="auto"/>
        <w:jc w:val="both"/>
        <w:rPr>
          <w:b/>
          <w:bCs/>
          <w:sz w:val="20"/>
          <w:szCs w:val="20"/>
        </w:rPr>
      </w:pPr>
      <w:r w:rsidRPr="5BBB7D18">
        <w:rPr>
          <w:b/>
          <w:bCs/>
          <w:sz w:val="20"/>
          <w:szCs w:val="20"/>
          <w:lang w:val="es-CR"/>
        </w:rPr>
        <w:t>DE LA SOLICITUD DE PAGO.</w:t>
      </w:r>
    </w:p>
    <w:p w14:paraId="6F522D12" w14:textId="77777777" w:rsidR="2446C6EB" w:rsidRDefault="607F2F88" w:rsidP="5BBB7D18">
      <w:pPr>
        <w:spacing w:line="257" w:lineRule="auto"/>
        <w:jc w:val="both"/>
        <w:rPr>
          <w:sz w:val="20"/>
          <w:szCs w:val="20"/>
          <w:lang w:val="es-CR"/>
        </w:rPr>
      </w:pPr>
      <w:r w:rsidRPr="5BBB7D18">
        <w:rPr>
          <w:sz w:val="20"/>
          <w:szCs w:val="20"/>
          <w:lang w:val="es-CR"/>
        </w:rPr>
        <w:t>Las personas que hayan suscrito contratos de pago por servicios ambientales entre el año 2001 y 2014, que no se les haya pagado algún desembolso y que consideren que tienen derecho a dichos pagos, podrán solicitar al Fondo Nacional de Financiamiento Forestal, mediante un reclamo por escrito dicho pago o pagos. Se exceptúan los proyectos de protección del bosque suscritos en el año 2012 y 2013 pues estos tienen una vigencia de 10 años.</w:t>
      </w:r>
    </w:p>
    <w:p w14:paraId="3E97F9E9" w14:textId="77777777" w:rsidR="2446C6EB" w:rsidRDefault="607F2F88" w:rsidP="5BBB7D18">
      <w:pPr>
        <w:spacing w:line="257" w:lineRule="auto"/>
        <w:jc w:val="both"/>
        <w:rPr>
          <w:b/>
          <w:bCs/>
          <w:sz w:val="20"/>
          <w:szCs w:val="20"/>
          <w:lang w:val="es-CR"/>
        </w:rPr>
      </w:pPr>
      <w:r w:rsidRPr="5BBB7D18">
        <w:rPr>
          <w:b/>
          <w:bCs/>
          <w:sz w:val="20"/>
          <w:szCs w:val="20"/>
          <w:lang w:val="es-CR"/>
        </w:rPr>
        <w:t xml:space="preserve"> </w:t>
      </w:r>
    </w:p>
    <w:p w14:paraId="675B288C" w14:textId="77777777" w:rsidR="2446C6EB" w:rsidRDefault="607F2F88" w:rsidP="5BBB7D18">
      <w:pPr>
        <w:pStyle w:val="Prrafodelista"/>
        <w:numPr>
          <w:ilvl w:val="0"/>
          <w:numId w:val="6"/>
        </w:numPr>
        <w:spacing w:line="257" w:lineRule="auto"/>
        <w:jc w:val="both"/>
        <w:rPr>
          <w:b/>
          <w:bCs/>
          <w:sz w:val="20"/>
          <w:szCs w:val="20"/>
        </w:rPr>
      </w:pPr>
      <w:r w:rsidRPr="5BBB7D18">
        <w:rPr>
          <w:b/>
          <w:bCs/>
          <w:sz w:val="20"/>
          <w:szCs w:val="20"/>
          <w:lang w:val="es-CR"/>
        </w:rPr>
        <w:t>DE LOS REQUISITOS.</w:t>
      </w:r>
    </w:p>
    <w:p w14:paraId="2F2F78F3" w14:textId="77777777" w:rsidR="2446C6EB" w:rsidRDefault="607F2F88" w:rsidP="5BBB7D18">
      <w:pPr>
        <w:spacing w:line="257" w:lineRule="auto"/>
        <w:jc w:val="both"/>
        <w:rPr>
          <w:sz w:val="20"/>
          <w:szCs w:val="20"/>
          <w:lang w:val="es-CR"/>
        </w:rPr>
      </w:pPr>
      <w:r w:rsidRPr="5BBB7D18">
        <w:rPr>
          <w:sz w:val="20"/>
          <w:szCs w:val="20"/>
          <w:lang w:val="es-CR"/>
        </w:rPr>
        <w:t>El solicitante deberá presentar la solicitud por escrito ante la respectiva Oficina Regional del Fondo Nacional de Financiamiento Foresta, en dicha solicitud deberá indicar la siguiente información:</w:t>
      </w:r>
    </w:p>
    <w:p w14:paraId="4B3FBFF1" w14:textId="77777777" w:rsidR="2446C6EB" w:rsidRDefault="607F2F88" w:rsidP="5BBB7D18">
      <w:pPr>
        <w:pStyle w:val="Prrafodelista"/>
        <w:numPr>
          <w:ilvl w:val="0"/>
          <w:numId w:val="5"/>
        </w:numPr>
        <w:spacing w:line="257" w:lineRule="auto"/>
        <w:jc w:val="both"/>
        <w:rPr>
          <w:sz w:val="20"/>
          <w:szCs w:val="20"/>
        </w:rPr>
      </w:pPr>
      <w:r w:rsidRPr="5BBB7D18">
        <w:rPr>
          <w:sz w:val="20"/>
          <w:szCs w:val="20"/>
          <w:lang w:val="es-CR"/>
        </w:rPr>
        <w:t>Número de Contrato.</w:t>
      </w:r>
    </w:p>
    <w:p w14:paraId="67B36D32" w14:textId="77777777" w:rsidR="2446C6EB" w:rsidRDefault="607F2F88" w:rsidP="5BBB7D18">
      <w:pPr>
        <w:pStyle w:val="Prrafodelista"/>
        <w:numPr>
          <w:ilvl w:val="0"/>
          <w:numId w:val="5"/>
        </w:numPr>
        <w:spacing w:line="257" w:lineRule="auto"/>
        <w:jc w:val="both"/>
        <w:rPr>
          <w:sz w:val="20"/>
          <w:szCs w:val="20"/>
        </w:rPr>
      </w:pPr>
      <w:r w:rsidRPr="5BBB7D18">
        <w:rPr>
          <w:sz w:val="20"/>
          <w:szCs w:val="20"/>
          <w:lang w:val="es-CR"/>
        </w:rPr>
        <w:t>Modalidad.</w:t>
      </w:r>
    </w:p>
    <w:p w14:paraId="6970FF89" w14:textId="77777777" w:rsidR="2446C6EB" w:rsidRDefault="607F2F88" w:rsidP="5BBB7D18">
      <w:pPr>
        <w:pStyle w:val="Prrafodelista"/>
        <w:numPr>
          <w:ilvl w:val="0"/>
          <w:numId w:val="5"/>
        </w:numPr>
        <w:spacing w:line="257" w:lineRule="auto"/>
        <w:jc w:val="both"/>
        <w:rPr>
          <w:sz w:val="20"/>
          <w:szCs w:val="20"/>
        </w:rPr>
      </w:pPr>
      <w:r w:rsidRPr="5BBB7D18">
        <w:rPr>
          <w:sz w:val="20"/>
          <w:szCs w:val="20"/>
          <w:lang w:val="es-CR"/>
        </w:rPr>
        <w:t>Año de firma del contrato.</w:t>
      </w:r>
    </w:p>
    <w:p w14:paraId="2F082BF2" w14:textId="77777777" w:rsidR="2446C6EB" w:rsidRDefault="607F2F88" w:rsidP="5BBB7D18">
      <w:pPr>
        <w:pStyle w:val="Prrafodelista"/>
        <w:numPr>
          <w:ilvl w:val="0"/>
          <w:numId w:val="5"/>
        </w:numPr>
        <w:spacing w:line="257" w:lineRule="auto"/>
        <w:jc w:val="both"/>
        <w:rPr>
          <w:sz w:val="20"/>
          <w:szCs w:val="20"/>
        </w:rPr>
      </w:pPr>
      <w:r w:rsidRPr="5BBB7D18">
        <w:rPr>
          <w:sz w:val="20"/>
          <w:szCs w:val="20"/>
          <w:lang w:val="es-CR"/>
        </w:rPr>
        <w:t>Número de desembolsos pendientes</w:t>
      </w:r>
    </w:p>
    <w:p w14:paraId="678AC272" w14:textId="77777777" w:rsidR="2446C6EB" w:rsidRDefault="607F2F88" w:rsidP="5BBB7D18">
      <w:pPr>
        <w:pStyle w:val="Prrafodelista"/>
        <w:numPr>
          <w:ilvl w:val="0"/>
          <w:numId w:val="5"/>
        </w:numPr>
        <w:spacing w:line="257" w:lineRule="auto"/>
        <w:jc w:val="both"/>
        <w:rPr>
          <w:sz w:val="20"/>
          <w:szCs w:val="20"/>
        </w:rPr>
      </w:pPr>
      <w:r w:rsidRPr="5BBB7D18">
        <w:rPr>
          <w:sz w:val="20"/>
          <w:szCs w:val="20"/>
          <w:lang w:val="es-CR"/>
        </w:rPr>
        <w:t>Breve Justificación de las razones por las cuales no realizo el cobro.</w:t>
      </w:r>
    </w:p>
    <w:p w14:paraId="51527FF5" w14:textId="77777777" w:rsidR="2446C6EB" w:rsidRDefault="607F2F88" w:rsidP="5BBB7D18">
      <w:pPr>
        <w:pStyle w:val="Prrafodelista"/>
        <w:numPr>
          <w:ilvl w:val="0"/>
          <w:numId w:val="5"/>
        </w:numPr>
        <w:spacing w:line="257" w:lineRule="auto"/>
        <w:jc w:val="both"/>
        <w:rPr>
          <w:sz w:val="20"/>
          <w:szCs w:val="20"/>
        </w:rPr>
      </w:pPr>
      <w:r w:rsidRPr="5BBB7D18">
        <w:rPr>
          <w:sz w:val="20"/>
          <w:szCs w:val="20"/>
          <w:lang w:val="es-CR"/>
        </w:rPr>
        <w:t>Lugar para recibir notificaciones.</w:t>
      </w:r>
    </w:p>
    <w:p w14:paraId="6503AD19" w14:textId="77777777" w:rsidR="2446C6EB" w:rsidRDefault="607F2F88" w:rsidP="5BBB7D18">
      <w:pPr>
        <w:spacing w:line="257" w:lineRule="auto"/>
        <w:jc w:val="both"/>
        <w:rPr>
          <w:sz w:val="20"/>
          <w:szCs w:val="20"/>
          <w:lang w:val="es-CR"/>
        </w:rPr>
      </w:pPr>
      <w:r w:rsidRPr="5BBB7D18">
        <w:rPr>
          <w:sz w:val="20"/>
          <w:szCs w:val="20"/>
          <w:lang w:val="es-CR"/>
        </w:rPr>
        <w:t>Adicionalmente deberá presentar el informe o certificación del regente, en el cual justifique el pago y señale las condiciones actuales del proyecto. El contrato de regencia debidamente firmado e inscrito ante el Colegio de Ingenieros Agrónomos.</w:t>
      </w:r>
    </w:p>
    <w:p w14:paraId="591482C7" w14:textId="77777777" w:rsidR="2446C6EB" w:rsidRDefault="607F2F88" w:rsidP="5BBB7D18">
      <w:pPr>
        <w:spacing w:line="257" w:lineRule="auto"/>
        <w:jc w:val="both"/>
        <w:rPr>
          <w:sz w:val="20"/>
          <w:szCs w:val="20"/>
          <w:lang w:val="es-CR"/>
        </w:rPr>
      </w:pPr>
      <w:r w:rsidRPr="5BBB7D18">
        <w:rPr>
          <w:sz w:val="20"/>
          <w:szCs w:val="20"/>
          <w:lang w:val="es-CR"/>
        </w:rPr>
        <w:t>El solicitante deberá estar al día con las obligaciones de la seguridad social y no tener obligaciones pendientes con el Fondo Nacional de Financiamiento Forestal.</w:t>
      </w:r>
    </w:p>
    <w:p w14:paraId="02E9FF50" w14:textId="77777777" w:rsidR="2446C6EB" w:rsidRDefault="607F2F88" w:rsidP="5BBB7D18">
      <w:pPr>
        <w:spacing w:line="257" w:lineRule="auto"/>
        <w:jc w:val="both"/>
        <w:rPr>
          <w:sz w:val="20"/>
          <w:szCs w:val="20"/>
          <w:lang w:val="es-CR"/>
        </w:rPr>
      </w:pPr>
      <w:r w:rsidRPr="5BBB7D18">
        <w:rPr>
          <w:sz w:val="20"/>
          <w:szCs w:val="20"/>
          <w:lang w:val="es-CR"/>
        </w:rPr>
        <w:t>Las solicitudes podrán presentarse entre enero y julio de cada año.</w:t>
      </w:r>
    </w:p>
    <w:p w14:paraId="65F44C91" w14:textId="77777777" w:rsidR="2446C6EB" w:rsidRDefault="607F2F88" w:rsidP="5BBB7D18">
      <w:pPr>
        <w:spacing w:line="257" w:lineRule="auto"/>
        <w:jc w:val="both"/>
        <w:rPr>
          <w:sz w:val="20"/>
          <w:szCs w:val="20"/>
          <w:lang w:val="es-CR"/>
        </w:rPr>
      </w:pPr>
      <w:r w:rsidRPr="5BBB7D18">
        <w:rPr>
          <w:sz w:val="20"/>
          <w:szCs w:val="20"/>
          <w:lang w:val="es-CR"/>
        </w:rPr>
        <w:t xml:space="preserve"> </w:t>
      </w:r>
    </w:p>
    <w:p w14:paraId="682A52D5" w14:textId="77777777" w:rsidR="2446C6EB" w:rsidRDefault="607F2F88" w:rsidP="5BBB7D18">
      <w:pPr>
        <w:pStyle w:val="Prrafodelista"/>
        <w:numPr>
          <w:ilvl w:val="0"/>
          <w:numId w:val="6"/>
        </w:numPr>
        <w:spacing w:line="257" w:lineRule="auto"/>
        <w:jc w:val="both"/>
        <w:rPr>
          <w:b/>
          <w:bCs/>
          <w:sz w:val="20"/>
          <w:szCs w:val="20"/>
        </w:rPr>
      </w:pPr>
      <w:r w:rsidRPr="5BBB7D18">
        <w:rPr>
          <w:b/>
          <w:bCs/>
          <w:sz w:val="20"/>
          <w:szCs w:val="20"/>
          <w:lang w:val="es-CR"/>
        </w:rPr>
        <w:t>DEL TRÁMITE.</w:t>
      </w:r>
    </w:p>
    <w:p w14:paraId="3AB8A566" w14:textId="77777777" w:rsidR="2446C6EB" w:rsidRDefault="607F2F88" w:rsidP="5BBB7D18">
      <w:pPr>
        <w:spacing w:line="257" w:lineRule="auto"/>
        <w:jc w:val="both"/>
        <w:rPr>
          <w:sz w:val="20"/>
          <w:szCs w:val="20"/>
          <w:lang w:val="es-CR"/>
        </w:rPr>
      </w:pPr>
      <w:r w:rsidRPr="5BBB7D18">
        <w:rPr>
          <w:sz w:val="20"/>
          <w:szCs w:val="20"/>
          <w:lang w:val="es-CR"/>
        </w:rPr>
        <w:t xml:space="preserve">El Fondo Nacional de Financiamiento Forestal, estudiará la solicitud, este análisis comprenderá aspectos de orden legal, (personería, estudio de la propiedad, vigencia del contrato, prescripción de los pagos, etc.). Así mismo se realizará un análisis de la información técnica relativa al proyecto, pudiendo inclusive programar una visita al proyecto.  </w:t>
      </w:r>
    </w:p>
    <w:p w14:paraId="58AE02BC" w14:textId="77777777" w:rsidR="2446C6EB" w:rsidRDefault="607F2F88" w:rsidP="5BBB7D18">
      <w:pPr>
        <w:spacing w:line="257" w:lineRule="auto"/>
        <w:jc w:val="both"/>
        <w:rPr>
          <w:sz w:val="20"/>
          <w:szCs w:val="20"/>
          <w:lang w:val="es-CR"/>
        </w:rPr>
      </w:pPr>
      <w:r w:rsidRPr="5BBB7D18">
        <w:rPr>
          <w:sz w:val="20"/>
          <w:szCs w:val="20"/>
          <w:lang w:val="es-CR"/>
        </w:rPr>
        <w:t>De existir alguna duda o documentación faltante a juicio de la Oficina Regional, por una única vez, se prevendrá la aclaración, o la presentación de documentación faltante.</w:t>
      </w:r>
    </w:p>
    <w:p w14:paraId="26ABC77B" w14:textId="77777777" w:rsidR="2446C6EB" w:rsidRDefault="607F2F88" w:rsidP="5BBB7D18">
      <w:pPr>
        <w:spacing w:line="257" w:lineRule="auto"/>
        <w:jc w:val="both"/>
        <w:rPr>
          <w:sz w:val="20"/>
          <w:szCs w:val="20"/>
          <w:lang w:val="es-CR"/>
        </w:rPr>
      </w:pPr>
      <w:r w:rsidRPr="5BBB7D18">
        <w:rPr>
          <w:sz w:val="20"/>
          <w:szCs w:val="20"/>
          <w:lang w:val="es-CR"/>
        </w:rPr>
        <w:t>En caso de que se establezca que se cumplieron los requisitos respectivos, se realizará un informe justificado la recomendación respectiva, en caso negativo se notificará directamente al solicitante indicando las razones del rechazo. En este informe deberá indicarse la existencia de presupuesto para realizar el pago correspondiente.</w:t>
      </w:r>
    </w:p>
    <w:p w14:paraId="271083B7" w14:textId="77777777" w:rsidR="2446C6EB" w:rsidRDefault="607F2F88" w:rsidP="5BBB7D18">
      <w:pPr>
        <w:spacing w:line="257" w:lineRule="auto"/>
        <w:jc w:val="both"/>
        <w:rPr>
          <w:b/>
          <w:bCs/>
          <w:sz w:val="20"/>
          <w:szCs w:val="20"/>
          <w:lang w:val="es-CR"/>
        </w:rPr>
      </w:pPr>
      <w:r w:rsidRPr="5BBB7D18">
        <w:rPr>
          <w:b/>
          <w:bCs/>
          <w:sz w:val="20"/>
          <w:szCs w:val="20"/>
          <w:lang w:val="es-CR"/>
        </w:rPr>
        <w:t xml:space="preserve"> </w:t>
      </w:r>
    </w:p>
    <w:p w14:paraId="3F99C8A4" w14:textId="77777777" w:rsidR="2446C6EB" w:rsidRPr="00974D28" w:rsidRDefault="607F2F88" w:rsidP="5BBB7D18">
      <w:pPr>
        <w:pStyle w:val="Prrafodelista"/>
        <w:numPr>
          <w:ilvl w:val="0"/>
          <w:numId w:val="6"/>
        </w:numPr>
        <w:spacing w:line="257" w:lineRule="auto"/>
        <w:jc w:val="both"/>
        <w:rPr>
          <w:b/>
          <w:bCs/>
          <w:sz w:val="20"/>
          <w:szCs w:val="20"/>
        </w:rPr>
      </w:pPr>
      <w:r w:rsidRPr="00974D28">
        <w:rPr>
          <w:b/>
          <w:bCs/>
          <w:sz w:val="20"/>
          <w:szCs w:val="20"/>
          <w:lang w:val="es-CR"/>
        </w:rPr>
        <w:t>DE LA RESOLUCIÓN.</w:t>
      </w:r>
    </w:p>
    <w:p w14:paraId="09B30829" w14:textId="51509E0F" w:rsidR="2446C6EB" w:rsidRDefault="607F2F88" w:rsidP="5BBB7D18">
      <w:pPr>
        <w:spacing w:line="257" w:lineRule="auto"/>
        <w:jc w:val="both"/>
        <w:rPr>
          <w:sz w:val="20"/>
          <w:szCs w:val="20"/>
          <w:lang w:val="es-CR"/>
        </w:rPr>
      </w:pPr>
      <w:r w:rsidRPr="00974D28">
        <w:rPr>
          <w:sz w:val="20"/>
          <w:szCs w:val="20"/>
          <w:lang w:val="es-CR"/>
        </w:rPr>
        <w:t xml:space="preserve">La Dirección de Servicios Ambientales, remitirá a la Dirección Jurídica, el informe respectivo, a fin de que se elabore la resolución administrativa para aprobar el pago. Esta resolución deberá tener los </w:t>
      </w:r>
      <w:r w:rsidRPr="00A225A5">
        <w:rPr>
          <w:sz w:val="20"/>
          <w:szCs w:val="20"/>
          <w:lang w:val="es-CR"/>
        </w:rPr>
        <w:t>requerimientos indicados en</w:t>
      </w:r>
      <w:r w:rsidR="00974D28" w:rsidRPr="00A225A5">
        <w:rPr>
          <w:sz w:val="20"/>
          <w:szCs w:val="20"/>
          <w:lang w:val="es-CR"/>
        </w:rPr>
        <w:t xml:space="preserve"> estas disposiciones</w:t>
      </w:r>
      <w:r w:rsidR="00A225A5">
        <w:rPr>
          <w:sz w:val="20"/>
          <w:szCs w:val="20"/>
          <w:lang w:val="es-CR"/>
        </w:rPr>
        <w:t>.</w:t>
      </w:r>
    </w:p>
    <w:p w14:paraId="1CCC8968" w14:textId="6DC01A18" w:rsidR="00B47497" w:rsidRDefault="00B47497" w:rsidP="5BBB7D18">
      <w:pPr>
        <w:spacing w:line="257" w:lineRule="auto"/>
        <w:jc w:val="both"/>
        <w:rPr>
          <w:sz w:val="20"/>
          <w:szCs w:val="20"/>
          <w:lang w:val="es-CR"/>
        </w:rPr>
      </w:pPr>
    </w:p>
    <w:p w14:paraId="7DB5F736" w14:textId="48D9D36B" w:rsidR="00B47497" w:rsidRDefault="00B47497" w:rsidP="5BBB7D18">
      <w:pPr>
        <w:spacing w:line="257" w:lineRule="auto"/>
        <w:jc w:val="both"/>
        <w:rPr>
          <w:sz w:val="20"/>
          <w:szCs w:val="20"/>
          <w:lang w:val="es-CR"/>
        </w:rPr>
      </w:pPr>
    </w:p>
    <w:p w14:paraId="67909300" w14:textId="30644CC1" w:rsidR="00B47497" w:rsidRDefault="00B47497" w:rsidP="5BBB7D18">
      <w:pPr>
        <w:spacing w:line="257" w:lineRule="auto"/>
        <w:jc w:val="both"/>
        <w:rPr>
          <w:sz w:val="20"/>
          <w:szCs w:val="20"/>
          <w:lang w:val="es-CR"/>
        </w:rPr>
      </w:pPr>
    </w:p>
    <w:p w14:paraId="12E15538" w14:textId="698EF54C" w:rsidR="00B47497" w:rsidRDefault="00B47497" w:rsidP="5BBB7D18">
      <w:pPr>
        <w:spacing w:line="257" w:lineRule="auto"/>
        <w:jc w:val="both"/>
        <w:rPr>
          <w:sz w:val="20"/>
          <w:szCs w:val="20"/>
          <w:lang w:val="es-CR"/>
        </w:rPr>
      </w:pPr>
    </w:p>
    <w:p w14:paraId="2C65480A" w14:textId="77777777" w:rsidR="00B47497" w:rsidRPr="00974D28" w:rsidRDefault="00B47497" w:rsidP="5BBB7D18">
      <w:pPr>
        <w:spacing w:line="257" w:lineRule="auto"/>
        <w:jc w:val="both"/>
        <w:rPr>
          <w:sz w:val="20"/>
          <w:szCs w:val="20"/>
          <w:lang w:val="es-CR"/>
        </w:rPr>
      </w:pPr>
    </w:p>
    <w:p w14:paraId="344CB26F" w14:textId="77777777" w:rsidR="2446C6EB" w:rsidRPr="00974D28" w:rsidRDefault="607F2F88" w:rsidP="5BBB7D18">
      <w:pPr>
        <w:spacing w:line="257" w:lineRule="auto"/>
        <w:jc w:val="both"/>
        <w:rPr>
          <w:sz w:val="20"/>
          <w:szCs w:val="20"/>
          <w:lang w:val="es-CR"/>
        </w:rPr>
      </w:pPr>
      <w:r w:rsidRPr="00974D28">
        <w:rPr>
          <w:sz w:val="20"/>
          <w:szCs w:val="20"/>
          <w:lang w:val="es-CR"/>
        </w:rPr>
        <w:t>Esta resolución, será firmada por el Director del Fondo Nacional de Financiamiento Forestal y deberá ser notificada al solicitante.</w:t>
      </w:r>
    </w:p>
    <w:p w14:paraId="7D66263C" w14:textId="77777777" w:rsidR="2446C6EB" w:rsidRDefault="607F2F88" w:rsidP="5BBB7D18">
      <w:pPr>
        <w:spacing w:line="257" w:lineRule="auto"/>
        <w:jc w:val="both"/>
        <w:rPr>
          <w:b/>
          <w:bCs/>
          <w:sz w:val="20"/>
          <w:szCs w:val="20"/>
          <w:lang w:val="es-CR"/>
        </w:rPr>
      </w:pPr>
      <w:r w:rsidRPr="5BBB7D18">
        <w:rPr>
          <w:b/>
          <w:bCs/>
          <w:sz w:val="20"/>
          <w:szCs w:val="20"/>
          <w:lang w:val="es-CR"/>
        </w:rPr>
        <w:t xml:space="preserve"> </w:t>
      </w:r>
    </w:p>
    <w:p w14:paraId="52D5CACD" w14:textId="77777777" w:rsidR="2446C6EB" w:rsidRDefault="607F2F88" w:rsidP="5BBB7D18">
      <w:pPr>
        <w:pStyle w:val="Prrafodelista"/>
        <w:numPr>
          <w:ilvl w:val="0"/>
          <w:numId w:val="6"/>
        </w:numPr>
        <w:spacing w:line="257" w:lineRule="auto"/>
        <w:jc w:val="both"/>
        <w:rPr>
          <w:b/>
          <w:bCs/>
          <w:sz w:val="20"/>
          <w:szCs w:val="20"/>
        </w:rPr>
      </w:pPr>
      <w:r w:rsidRPr="5BBB7D18">
        <w:rPr>
          <w:b/>
          <w:bCs/>
          <w:sz w:val="20"/>
          <w:szCs w:val="20"/>
          <w:lang w:val="es-CR"/>
        </w:rPr>
        <w:t>DEL PRESUPUESTO.</w:t>
      </w:r>
    </w:p>
    <w:p w14:paraId="6ED1EFD0" w14:textId="77777777" w:rsidR="2446C6EB" w:rsidRDefault="607F2F88" w:rsidP="5BBB7D18">
      <w:pPr>
        <w:spacing w:line="257" w:lineRule="auto"/>
        <w:jc w:val="both"/>
        <w:rPr>
          <w:sz w:val="20"/>
          <w:szCs w:val="20"/>
          <w:lang w:val="es-CR"/>
        </w:rPr>
      </w:pPr>
      <w:r w:rsidRPr="5BBB7D18">
        <w:rPr>
          <w:sz w:val="20"/>
          <w:szCs w:val="20"/>
          <w:lang w:val="es-CR"/>
        </w:rPr>
        <w:t xml:space="preserve">En caso de que exista previsión de fondos en el presupuesto vigente se programará en coordinación con el Ministerio de Hacienda el pago respectivo. En caso de que no </w:t>
      </w:r>
      <w:r w:rsidR="001F7F2D" w:rsidRPr="5BBB7D18">
        <w:rPr>
          <w:sz w:val="20"/>
          <w:szCs w:val="20"/>
          <w:lang w:val="es-CR"/>
        </w:rPr>
        <w:t>existan</w:t>
      </w:r>
      <w:r w:rsidRPr="5BBB7D18">
        <w:rPr>
          <w:sz w:val="20"/>
          <w:szCs w:val="20"/>
          <w:lang w:val="es-CR"/>
        </w:rPr>
        <w:t xml:space="preserve"> recursos presupuestarios, el Fondo Nacional de Financiamiento Forestal, tomará las medidas para la inclusión de dicha partida en el presupuesto del periodo siguiente.</w:t>
      </w:r>
    </w:p>
    <w:p w14:paraId="06E9FA7F" w14:textId="77777777" w:rsidR="2446C6EB" w:rsidRDefault="607F2F88" w:rsidP="5BBB7D18">
      <w:pPr>
        <w:spacing w:line="257" w:lineRule="auto"/>
        <w:jc w:val="both"/>
        <w:rPr>
          <w:sz w:val="20"/>
          <w:szCs w:val="20"/>
          <w:lang w:val="es-CR"/>
        </w:rPr>
      </w:pPr>
      <w:r w:rsidRPr="5BBB7D18">
        <w:rPr>
          <w:sz w:val="20"/>
          <w:szCs w:val="20"/>
          <w:lang w:val="es-CR"/>
        </w:rPr>
        <w:t xml:space="preserve"> </w:t>
      </w:r>
    </w:p>
    <w:p w14:paraId="593B9E65" w14:textId="77777777" w:rsidR="2446C6EB" w:rsidRDefault="607F2F88" w:rsidP="5BBB7D18">
      <w:pPr>
        <w:pStyle w:val="Prrafodelista"/>
        <w:numPr>
          <w:ilvl w:val="0"/>
          <w:numId w:val="6"/>
        </w:numPr>
        <w:spacing w:line="257" w:lineRule="auto"/>
        <w:jc w:val="both"/>
        <w:rPr>
          <w:b/>
          <w:bCs/>
          <w:sz w:val="20"/>
          <w:szCs w:val="20"/>
        </w:rPr>
      </w:pPr>
      <w:r w:rsidRPr="5BBB7D18">
        <w:rPr>
          <w:b/>
          <w:bCs/>
          <w:sz w:val="20"/>
          <w:szCs w:val="20"/>
          <w:lang w:val="es-CR"/>
        </w:rPr>
        <w:t>DE LA PRESCRIPCIÓN DE PAGOS PENDIENTES.</w:t>
      </w:r>
    </w:p>
    <w:p w14:paraId="5F3874BD" w14:textId="77777777" w:rsidR="2446C6EB" w:rsidRDefault="607F2F88" w:rsidP="5BBB7D18">
      <w:pPr>
        <w:spacing w:line="257" w:lineRule="auto"/>
        <w:jc w:val="both"/>
        <w:rPr>
          <w:sz w:val="20"/>
          <w:szCs w:val="20"/>
          <w:lang w:val="es-CR"/>
        </w:rPr>
      </w:pPr>
      <w:r w:rsidRPr="5BBB7D18">
        <w:rPr>
          <w:sz w:val="20"/>
          <w:szCs w:val="20"/>
          <w:lang w:val="es-CR"/>
        </w:rPr>
        <w:t>A partir del año 2009 se incluyó en los contratos de pago por servicios ambientales regulación específica sobre la caducidad de pagos no gestionados y cobrados, por concepto de contratos de pago por servicios ambientales. Esta regla consistía en una caducidad de 12 meses posteriores a la finalización del contrato.  Posteriormente en el año 2014 y hasta el 2019 se estableció un plazo de hasta 36 meses de vencida la cuota y a partir del 2020 se indica que son 24 meses después de exigible el pago.  El Fondo Nacional de Financiamiento Forestal deberá corroborar que los pagos realizados en todos los proyectos vigentes o no, no estén prescritos o caducos, según las disposiciones contenidas en los contratos de pago por servicios ambientales. Salvo excepciones debidamente justificadas.</w:t>
      </w:r>
    </w:p>
    <w:p w14:paraId="13E34DA8" w14:textId="77777777" w:rsidR="2446C6EB" w:rsidRDefault="607F2F88" w:rsidP="5BBB7D18">
      <w:pPr>
        <w:spacing w:line="257" w:lineRule="auto"/>
        <w:jc w:val="both"/>
        <w:rPr>
          <w:sz w:val="20"/>
          <w:szCs w:val="20"/>
          <w:lang w:val="es-CR"/>
        </w:rPr>
      </w:pPr>
      <w:r w:rsidRPr="5BBB7D18">
        <w:rPr>
          <w:sz w:val="20"/>
          <w:szCs w:val="20"/>
          <w:lang w:val="es-CR"/>
        </w:rPr>
        <w:t xml:space="preserve"> </w:t>
      </w:r>
    </w:p>
    <w:p w14:paraId="1226D517" w14:textId="77777777" w:rsidR="2446C6EB" w:rsidRDefault="607F2F88" w:rsidP="5BBB7D18">
      <w:pPr>
        <w:spacing w:line="257" w:lineRule="auto"/>
        <w:jc w:val="both"/>
        <w:rPr>
          <w:sz w:val="20"/>
          <w:szCs w:val="20"/>
          <w:lang w:val="es-CR"/>
        </w:rPr>
      </w:pPr>
      <w:r w:rsidRPr="5BBB7D18">
        <w:rPr>
          <w:sz w:val="20"/>
          <w:szCs w:val="20"/>
          <w:lang w:val="es-CR"/>
        </w:rPr>
        <w:t>Rige a partir de su publicación.</w:t>
      </w:r>
      <w:r w:rsidRPr="5BBB7D18">
        <w:rPr>
          <w:b/>
          <w:bCs/>
          <w:sz w:val="20"/>
          <w:szCs w:val="20"/>
          <w:lang w:val="es-CR"/>
        </w:rPr>
        <w:t xml:space="preserve"> ACUERDO FIRME.</w:t>
      </w:r>
    </w:p>
    <w:p w14:paraId="76C98987" w14:textId="77777777" w:rsidR="2446C6EB" w:rsidRDefault="2446C6EB" w:rsidP="5BBB7D18">
      <w:pPr>
        <w:spacing w:line="240" w:lineRule="auto"/>
        <w:rPr>
          <w:sz w:val="20"/>
          <w:szCs w:val="20"/>
        </w:rPr>
      </w:pPr>
    </w:p>
    <w:p w14:paraId="2CADE666" w14:textId="53185A57" w:rsidR="2446C6EB" w:rsidRDefault="71DE64FB" w:rsidP="008D7A8B">
      <w:pPr>
        <w:spacing w:line="240" w:lineRule="auto"/>
        <w:jc w:val="both"/>
        <w:rPr>
          <w:b/>
          <w:bCs/>
          <w:sz w:val="20"/>
          <w:szCs w:val="20"/>
          <w:u w:val="single"/>
        </w:rPr>
      </w:pPr>
      <w:r w:rsidRPr="5BBB7D18">
        <w:rPr>
          <w:b/>
          <w:bCs/>
          <w:sz w:val="20"/>
          <w:szCs w:val="20"/>
          <w:lang w:val="es-ES"/>
        </w:rPr>
        <w:t>ARTÍCULO N°</w:t>
      </w:r>
      <w:r w:rsidR="00215E79">
        <w:rPr>
          <w:b/>
          <w:bCs/>
          <w:sz w:val="20"/>
          <w:szCs w:val="20"/>
          <w:lang w:val="es-ES"/>
        </w:rPr>
        <w:t>7</w:t>
      </w:r>
      <w:r w:rsidRPr="5BBB7D18">
        <w:rPr>
          <w:b/>
          <w:bCs/>
          <w:sz w:val="20"/>
          <w:szCs w:val="20"/>
          <w:lang w:val="es-ES"/>
        </w:rPr>
        <w:t>:</w:t>
      </w:r>
      <w:r w:rsidRPr="5BBB7D18">
        <w:rPr>
          <w:sz w:val="20"/>
          <w:szCs w:val="20"/>
        </w:rPr>
        <w:t xml:space="preserve"> </w:t>
      </w:r>
      <w:r w:rsidRPr="5BBB7D18">
        <w:rPr>
          <w:b/>
          <w:bCs/>
          <w:sz w:val="20"/>
          <w:szCs w:val="20"/>
          <w:u w:val="single"/>
        </w:rPr>
        <w:t>LECTURA DE CORRESPONDENCIA</w:t>
      </w:r>
    </w:p>
    <w:p w14:paraId="266C8F54" w14:textId="77777777" w:rsidR="2446C6EB" w:rsidRDefault="2446C6EB" w:rsidP="008D7A8B">
      <w:pPr>
        <w:spacing w:line="240" w:lineRule="auto"/>
        <w:jc w:val="both"/>
        <w:rPr>
          <w:sz w:val="20"/>
          <w:szCs w:val="20"/>
          <w:highlight w:val="yellow"/>
        </w:rPr>
      </w:pPr>
    </w:p>
    <w:p w14:paraId="2DC34CCD" w14:textId="77777777" w:rsidR="2446C6EB" w:rsidRDefault="71DE64FB" w:rsidP="008D7A8B">
      <w:pPr>
        <w:spacing w:line="240" w:lineRule="auto"/>
        <w:jc w:val="both"/>
        <w:rPr>
          <w:b/>
          <w:bCs/>
          <w:sz w:val="20"/>
          <w:szCs w:val="20"/>
        </w:rPr>
      </w:pPr>
      <w:r w:rsidRPr="5BBB7D18">
        <w:rPr>
          <w:b/>
          <w:bCs/>
          <w:sz w:val="20"/>
          <w:szCs w:val="20"/>
        </w:rPr>
        <w:t>Se hace de conocimiento la siguiente correspondencia enviada:</w:t>
      </w:r>
    </w:p>
    <w:p w14:paraId="386632A9" w14:textId="77777777" w:rsidR="2446C6EB" w:rsidRDefault="2446C6EB" w:rsidP="008D7A8B">
      <w:pPr>
        <w:spacing w:line="240" w:lineRule="auto"/>
        <w:jc w:val="both"/>
        <w:rPr>
          <w:sz w:val="20"/>
          <w:szCs w:val="20"/>
        </w:rPr>
      </w:pPr>
    </w:p>
    <w:p w14:paraId="43B23D3C" w14:textId="77777777" w:rsidR="2446C6EB" w:rsidRDefault="71DE64FB" w:rsidP="008D7A8B">
      <w:pPr>
        <w:pStyle w:val="xmsonormal"/>
        <w:numPr>
          <w:ilvl w:val="0"/>
          <w:numId w:val="4"/>
        </w:numPr>
        <w:shd w:val="clear" w:color="auto" w:fill="FFFFFF" w:themeFill="background1"/>
        <w:jc w:val="both"/>
        <w:rPr>
          <w:rFonts w:asciiTheme="minorHAnsi" w:eastAsiaTheme="minorEastAsia" w:hAnsiTheme="minorHAnsi" w:cstheme="minorBidi"/>
          <w:color w:val="201F1E"/>
          <w:sz w:val="20"/>
          <w:szCs w:val="20"/>
        </w:rPr>
      </w:pPr>
      <w:r w:rsidRPr="5BBB7D18">
        <w:rPr>
          <w:rFonts w:ascii="Arial" w:hAnsi="Arial" w:cs="Arial"/>
          <w:color w:val="201F1E"/>
          <w:sz w:val="20"/>
          <w:szCs w:val="20"/>
        </w:rPr>
        <w:t>Oficio DG-</w:t>
      </w:r>
      <w:r w:rsidR="79135C26" w:rsidRPr="5BBB7D18">
        <w:rPr>
          <w:rFonts w:ascii="Arial" w:hAnsi="Arial" w:cs="Arial"/>
          <w:color w:val="201F1E"/>
          <w:sz w:val="20"/>
          <w:szCs w:val="20"/>
        </w:rPr>
        <w:t>OF-</w:t>
      </w:r>
      <w:r w:rsidRPr="5BBB7D18">
        <w:rPr>
          <w:rFonts w:ascii="Arial" w:hAnsi="Arial" w:cs="Arial"/>
          <w:color w:val="201F1E"/>
          <w:sz w:val="20"/>
          <w:szCs w:val="20"/>
        </w:rPr>
        <w:t>050-2021 remitido a Ministro de Hacienda con la posición de la Junta Directiva de Fonafifo con respecto al presupuesto asignado para el año 2022</w:t>
      </w:r>
    </w:p>
    <w:p w14:paraId="27E3F759" w14:textId="77777777" w:rsidR="2446C6EB" w:rsidRDefault="2446C6EB" w:rsidP="008D7A8B">
      <w:pPr>
        <w:pStyle w:val="xmsonormal"/>
        <w:shd w:val="clear" w:color="auto" w:fill="FFFFFF" w:themeFill="background1"/>
        <w:jc w:val="both"/>
        <w:rPr>
          <w:rFonts w:ascii="Arial" w:hAnsi="Arial" w:cs="Arial"/>
          <w:color w:val="201F1E"/>
          <w:sz w:val="20"/>
          <w:szCs w:val="20"/>
        </w:rPr>
      </w:pPr>
    </w:p>
    <w:p w14:paraId="6F94CEEC" w14:textId="77777777" w:rsidR="2446C6EB" w:rsidRDefault="71DE64FB" w:rsidP="008D7A8B">
      <w:pPr>
        <w:pStyle w:val="xmsonormal"/>
        <w:numPr>
          <w:ilvl w:val="0"/>
          <w:numId w:val="4"/>
        </w:numPr>
        <w:shd w:val="clear" w:color="auto" w:fill="FFFFFF" w:themeFill="background1"/>
        <w:jc w:val="both"/>
        <w:rPr>
          <w:rFonts w:asciiTheme="minorHAnsi" w:eastAsiaTheme="minorEastAsia" w:hAnsiTheme="minorHAnsi" w:cstheme="minorBidi"/>
          <w:color w:val="201F1E"/>
          <w:sz w:val="20"/>
          <w:szCs w:val="20"/>
        </w:rPr>
      </w:pPr>
      <w:r w:rsidRPr="5BBB7D18">
        <w:rPr>
          <w:rFonts w:ascii="Arial" w:hAnsi="Arial" w:cs="Arial"/>
          <w:color w:val="201F1E"/>
          <w:sz w:val="20"/>
          <w:szCs w:val="20"/>
        </w:rPr>
        <w:t>Informe de gestión FUNBAM - FBS</w:t>
      </w:r>
    </w:p>
    <w:p w14:paraId="3AD3196A" w14:textId="77777777" w:rsidR="2446C6EB" w:rsidRDefault="2446C6EB" w:rsidP="008D7A8B">
      <w:pPr>
        <w:pStyle w:val="xmsonormal"/>
        <w:shd w:val="clear" w:color="auto" w:fill="FFFFFF" w:themeFill="background1"/>
        <w:jc w:val="both"/>
        <w:rPr>
          <w:rFonts w:ascii="Calibri" w:hAnsi="Calibri" w:cs="Calibri"/>
          <w:color w:val="201F1E"/>
          <w:sz w:val="20"/>
          <w:szCs w:val="20"/>
        </w:rPr>
      </w:pPr>
    </w:p>
    <w:p w14:paraId="4F82BDB7" w14:textId="77777777" w:rsidR="2446C6EB" w:rsidRDefault="71DE64FB" w:rsidP="008D7A8B">
      <w:pPr>
        <w:spacing w:line="240" w:lineRule="auto"/>
        <w:jc w:val="both"/>
        <w:rPr>
          <w:b/>
          <w:bCs/>
          <w:sz w:val="20"/>
          <w:szCs w:val="20"/>
        </w:rPr>
      </w:pPr>
      <w:r w:rsidRPr="5BBB7D18">
        <w:rPr>
          <w:b/>
          <w:bCs/>
          <w:sz w:val="20"/>
          <w:szCs w:val="20"/>
        </w:rPr>
        <w:t>Se hace de conocimiento la siguiente correspondencia recibida:</w:t>
      </w:r>
    </w:p>
    <w:p w14:paraId="65B4F6E3" w14:textId="77777777" w:rsidR="2446C6EB" w:rsidRDefault="2446C6EB" w:rsidP="008D7A8B">
      <w:pPr>
        <w:spacing w:line="240" w:lineRule="auto"/>
        <w:jc w:val="both"/>
        <w:rPr>
          <w:sz w:val="20"/>
          <w:szCs w:val="20"/>
        </w:rPr>
      </w:pPr>
    </w:p>
    <w:p w14:paraId="6A704166" w14:textId="77777777" w:rsidR="2446C6EB" w:rsidRDefault="71DE64FB" w:rsidP="008D7A8B">
      <w:pPr>
        <w:pStyle w:val="Prrafodelista"/>
        <w:numPr>
          <w:ilvl w:val="0"/>
          <w:numId w:val="3"/>
        </w:numPr>
        <w:spacing w:line="240" w:lineRule="auto"/>
        <w:jc w:val="both"/>
        <w:rPr>
          <w:rFonts w:asciiTheme="minorHAnsi" w:eastAsiaTheme="minorEastAsia" w:hAnsiTheme="minorHAnsi" w:cstheme="minorBidi"/>
          <w:sz w:val="20"/>
          <w:szCs w:val="20"/>
        </w:rPr>
      </w:pPr>
      <w:r w:rsidRPr="5BBB7D18">
        <w:rPr>
          <w:sz w:val="20"/>
          <w:szCs w:val="20"/>
        </w:rPr>
        <w:t>Nota varios señores sobre operaciones de crédito</w:t>
      </w:r>
    </w:p>
    <w:p w14:paraId="6F89C536" w14:textId="77777777" w:rsidR="2446C6EB" w:rsidRDefault="2446C6EB" w:rsidP="008D7A8B">
      <w:pPr>
        <w:spacing w:line="240" w:lineRule="auto"/>
        <w:jc w:val="both"/>
        <w:rPr>
          <w:sz w:val="20"/>
          <w:szCs w:val="20"/>
        </w:rPr>
      </w:pPr>
    </w:p>
    <w:p w14:paraId="135F9CAF" w14:textId="77777777" w:rsidR="2446C6EB" w:rsidRDefault="71DE64FB" w:rsidP="008D7A8B">
      <w:pPr>
        <w:pStyle w:val="Prrafodelista"/>
        <w:numPr>
          <w:ilvl w:val="0"/>
          <w:numId w:val="3"/>
        </w:numPr>
        <w:spacing w:line="240" w:lineRule="auto"/>
        <w:jc w:val="both"/>
        <w:rPr>
          <w:rFonts w:asciiTheme="minorHAnsi" w:eastAsiaTheme="minorEastAsia" w:hAnsiTheme="minorHAnsi" w:cstheme="minorBidi"/>
          <w:sz w:val="20"/>
          <w:szCs w:val="20"/>
        </w:rPr>
      </w:pPr>
      <w:r w:rsidRPr="5BBB7D18">
        <w:rPr>
          <w:sz w:val="20"/>
          <w:szCs w:val="20"/>
        </w:rPr>
        <w:t>Oficio DFF-OF-100-2021 en respuesta a la nota anterior</w:t>
      </w:r>
    </w:p>
    <w:p w14:paraId="71B50156" w14:textId="448982E5" w:rsidR="2446C6EB" w:rsidRDefault="2446C6EB" w:rsidP="008D7A8B">
      <w:pPr>
        <w:spacing w:line="240" w:lineRule="auto"/>
        <w:jc w:val="both"/>
        <w:rPr>
          <w:sz w:val="20"/>
          <w:szCs w:val="20"/>
        </w:rPr>
      </w:pPr>
    </w:p>
    <w:p w14:paraId="480140BE" w14:textId="77777777" w:rsidR="2446C6EB" w:rsidRDefault="4EC4620D" w:rsidP="5BBB7D18">
      <w:pPr>
        <w:spacing w:line="240" w:lineRule="auto"/>
        <w:jc w:val="both"/>
        <w:rPr>
          <w:sz w:val="20"/>
          <w:szCs w:val="20"/>
        </w:rPr>
      </w:pPr>
      <w:r w:rsidRPr="5BBB7D18">
        <w:rPr>
          <w:sz w:val="20"/>
          <w:szCs w:val="20"/>
        </w:rPr>
        <w:t>Con respecto a esta nota,</w:t>
      </w:r>
      <w:r w:rsidR="5A0C28CD" w:rsidRPr="5BBB7D18">
        <w:rPr>
          <w:sz w:val="20"/>
          <w:szCs w:val="20"/>
        </w:rPr>
        <w:t xml:space="preserve"> </w:t>
      </w:r>
      <w:r w:rsidRPr="5BBB7D18">
        <w:rPr>
          <w:sz w:val="20"/>
          <w:szCs w:val="20"/>
        </w:rPr>
        <w:t>el señor Jorge Mario Rodríguez hace referencia</w:t>
      </w:r>
      <w:r w:rsidR="028D6B4C" w:rsidRPr="5BBB7D18">
        <w:rPr>
          <w:sz w:val="20"/>
          <w:szCs w:val="20"/>
        </w:rPr>
        <w:t xml:space="preserve"> </w:t>
      </w:r>
      <w:r w:rsidRPr="5BBB7D18">
        <w:rPr>
          <w:sz w:val="20"/>
          <w:szCs w:val="20"/>
        </w:rPr>
        <w:t xml:space="preserve">a que, desde el 2014 </w:t>
      </w:r>
      <w:r w:rsidR="0CF68A39" w:rsidRPr="5BBB7D18">
        <w:rPr>
          <w:sz w:val="20"/>
          <w:szCs w:val="20"/>
        </w:rPr>
        <w:t xml:space="preserve">aproximadamente, </w:t>
      </w:r>
      <w:r w:rsidR="7FD609A8" w:rsidRPr="5BBB7D18">
        <w:rPr>
          <w:sz w:val="20"/>
          <w:szCs w:val="20"/>
        </w:rPr>
        <w:t>Fonafifo incursionó para realizar algunas siembras de Bambú, considerando la solicitud de productores</w:t>
      </w:r>
      <w:r w:rsidR="109575E4" w:rsidRPr="5BBB7D18">
        <w:rPr>
          <w:sz w:val="20"/>
          <w:szCs w:val="20"/>
        </w:rPr>
        <w:t xml:space="preserve">, muchos vinculados con el Ministerio de Agricultura y Ganadería y como parte del atractivo para financiar estos proyectos fue el contrato de compra-venta con una empresa llamada EITEC, que brindaba asistencia técnica, sin embargo, la empresa </w:t>
      </w:r>
      <w:r w:rsidR="0B290AAA" w:rsidRPr="5BBB7D18">
        <w:rPr>
          <w:sz w:val="20"/>
          <w:szCs w:val="20"/>
        </w:rPr>
        <w:t xml:space="preserve">dejó de funcionar </w:t>
      </w:r>
      <w:r w:rsidR="109575E4" w:rsidRPr="5BBB7D18">
        <w:rPr>
          <w:sz w:val="20"/>
          <w:szCs w:val="20"/>
        </w:rPr>
        <w:t xml:space="preserve">y dejó a los productores </w:t>
      </w:r>
      <w:r w:rsidR="6CAD80BD" w:rsidRPr="5BBB7D18">
        <w:rPr>
          <w:sz w:val="20"/>
          <w:szCs w:val="20"/>
        </w:rPr>
        <w:t>abandonados.</w:t>
      </w:r>
    </w:p>
    <w:p w14:paraId="731DA6A4" w14:textId="77777777" w:rsidR="2446C6EB" w:rsidRDefault="2446C6EB" w:rsidP="5BBB7D18">
      <w:pPr>
        <w:spacing w:line="240" w:lineRule="auto"/>
        <w:jc w:val="both"/>
        <w:rPr>
          <w:sz w:val="20"/>
          <w:szCs w:val="20"/>
        </w:rPr>
      </w:pPr>
    </w:p>
    <w:p w14:paraId="538ED7D0" w14:textId="6A6F6E2B" w:rsidR="2446C6EB" w:rsidRDefault="6CAD80BD" w:rsidP="5BBB7D18">
      <w:pPr>
        <w:spacing w:line="240" w:lineRule="auto"/>
        <w:jc w:val="both"/>
        <w:rPr>
          <w:sz w:val="20"/>
          <w:szCs w:val="20"/>
        </w:rPr>
      </w:pPr>
      <w:r w:rsidRPr="5BBB7D18">
        <w:rPr>
          <w:sz w:val="20"/>
          <w:szCs w:val="20"/>
        </w:rPr>
        <w:t xml:space="preserve">Los productores realizaron un </w:t>
      </w:r>
      <w:r w:rsidR="0958455C" w:rsidRPr="5BBB7D18">
        <w:rPr>
          <w:sz w:val="20"/>
          <w:szCs w:val="20"/>
        </w:rPr>
        <w:t>p</w:t>
      </w:r>
      <w:r w:rsidRPr="5BBB7D18">
        <w:rPr>
          <w:sz w:val="20"/>
          <w:szCs w:val="20"/>
        </w:rPr>
        <w:t xml:space="preserve">lanteamiento para ver como </w:t>
      </w:r>
      <w:r w:rsidR="371E5ED1" w:rsidRPr="5BBB7D18">
        <w:rPr>
          <w:sz w:val="20"/>
          <w:szCs w:val="20"/>
        </w:rPr>
        <w:t>F</w:t>
      </w:r>
      <w:r w:rsidRPr="5BBB7D18">
        <w:rPr>
          <w:sz w:val="20"/>
          <w:szCs w:val="20"/>
        </w:rPr>
        <w:t>ona</w:t>
      </w:r>
      <w:r w:rsidR="1CB25BFB" w:rsidRPr="5BBB7D18">
        <w:rPr>
          <w:sz w:val="20"/>
          <w:szCs w:val="20"/>
        </w:rPr>
        <w:t>fifo</w:t>
      </w:r>
      <w:r w:rsidRPr="5BBB7D18">
        <w:rPr>
          <w:sz w:val="20"/>
          <w:szCs w:val="20"/>
        </w:rPr>
        <w:t xml:space="preserve"> </w:t>
      </w:r>
      <w:r w:rsidR="5BB0C4FC" w:rsidRPr="5BBB7D18">
        <w:rPr>
          <w:sz w:val="20"/>
          <w:szCs w:val="20"/>
        </w:rPr>
        <w:t>pod</w:t>
      </w:r>
      <w:r w:rsidR="0DCC9298" w:rsidRPr="5BBB7D18">
        <w:rPr>
          <w:sz w:val="20"/>
          <w:szCs w:val="20"/>
        </w:rPr>
        <w:t>í</w:t>
      </w:r>
      <w:r w:rsidR="5BB0C4FC" w:rsidRPr="5BBB7D18">
        <w:rPr>
          <w:sz w:val="20"/>
          <w:szCs w:val="20"/>
        </w:rPr>
        <w:t xml:space="preserve">a </w:t>
      </w:r>
      <w:r w:rsidRPr="5BBB7D18">
        <w:rPr>
          <w:sz w:val="20"/>
          <w:szCs w:val="20"/>
        </w:rPr>
        <w:t>res</w:t>
      </w:r>
      <w:r w:rsidR="5EB0DDF4" w:rsidRPr="5BBB7D18">
        <w:rPr>
          <w:sz w:val="20"/>
          <w:szCs w:val="20"/>
        </w:rPr>
        <w:t>olver</w:t>
      </w:r>
      <w:r w:rsidRPr="5BBB7D18">
        <w:rPr>
          <w:sz w:val="20"/>
          <w:szCs w:val="20"/>
        </w:rPr>
        <w:t xml:space="preserve"> la </w:t>
      </w:r>
      <w:r w:rsidR="2FD352F4" w:rsidRPr="5BBB7D18">
        <w:rPr>
          <w:sz w:val="20"/>
          <w:szCs w:val="20"/>
        </w:rPr>
        <w:t>situación</w:t>
      </w:r>
      <w:r w:rsidR="6BCA60AD" w:rsidRPr="5BBB7D18">
        <w:rPr>
          <w:sz w:val="20"/>
          <w:szCs w:val="20"/>
        </w:rPr>
        <w:t xml:space="preserve">, sin embargo, a </w:t>
      </w:r>
      <w:r w:rsidRPr="5BBB7D18">
        <w:rPr>
          <w:sz w:val="20"/>
          <w:szCs w:val="20"/>
        </w:rPr>
        <w:t xml:space="preserve">pesar de que se </w:t>
      </w:r>
      <w:r w:rsidR="03982BC9" w:rsidRPr="5BBB7D18">
        <w:rPr>
          <w:sz w:val="20"/>
          <w:szCs w:val="20"/>
        </w:rPr>
        <w:t>quiso</w:t>
      </w:r>
      <w:r w:rsidRPr="5BBB7D18">
        <w:rPr>
          <w:sz w:val="20"/>
          <w:szCs w:val="20"/>
        </w:rPr>
        <w:t xml:space="preserve"> colaborar con lo que </w:t>
      </w:r>
      <w:r w:rsidR="7847FC4C" w:rsidRPr="5BBB7D18">
        <w:rPr>
          <w:sz w:val="20"/>
          <w:szCs w:val="20"/>
        </w:rPr>
        <w:t>sugerían</w:t>
      </w:r>
      <w:r w:rsidRPr="5BBB7D18">
        <w:rPr>
          <w:sz w:val="20"/>
          <w:szCs w:val="20"/>
        </w:rPr>
        <w:t>, eso fue un contr</w:t>
      </w:r>
      <w:r w:rsidR="22B9CC10" w:rsidRPr="5BBB7D18">
        <w:rPr>
          <w:sz w:val="20"/>
          <w:szCs w:val="20"/>
        </w:rPr>
        <w:t>at</w:t>
      </w:r>
      <w:r w:rsidRPr="5BBB7D18">
        <w:rPr>
          <w:sz w:val="20"/>
          <w:szCs w:val="20"/>
        </w:rPr>
        <w:t xml:space="preserve">o privado </w:t>
      </w:r>
      <w:r w:rsidR="020C3EA9" w:rsidRPr="5BBB7D18">
        <w:rPr>
          <w:sz w:val="20"/>
          <w:szCs w:val="20"/>
        </w:rPr>
        <w:t>entre</w:t>
      </w:r>
      <w:r w:rsidRPr="5BBB7D18">
        <w:rPr>
          <w:sz w:val="20"/>
          <w:szCs w:val="20"/>
        </w:rPr>
        <w:t xml:space="preserve"> la </w:t>
      </w:r>
      <w:r w:rsidR="25E50B46" w:rsidRPr="5BBB7D18">
        <w:rPr>
          <w:sz w:val="20"/>
          <w:szCs w:val="20"/>
        </w:rPr>
        <w:t>empresa</w:t>
      </w:r>
      <w:r w:rsidRPr="5BBB7D18">
        <w:rPr>
          <w:sz w:val="20"/>
          <w:szCs w:val="20"/>
        </w:rPr>
        <w:t xml:space="preserve"> y el pro</w:t>
      </w:r>
      <w:r w:rsidR="096FE162" w:rsidRPr="5BBB7D18">
        <w:rPr>
          <w:sz w:val="20"/>
          <w:szCs w:val="20"/>
        </w:rPr>
        <w:t>duct</w:t>
      </w:r>
      <w:r w:rsidRPr="5BBB7D18">
        <w:rPr>
          <w:sz w:val="20"/>
          <w:szCs w:val="20"/>
        </w:rPr>
        <w:t>or y</w:t>
      </w:r>
      <w:r w:rsidR="6867EC3D" w:rsidRPr="5BBB7D18">
        <w:rPr>
          <w:sz w:val="20"/>
          <w:szCs w:val="20"/>
        </w:rPr>
        <w:t xml:space="preserve"> Fonafifo</w:t>
      </w:r>
      <w:r w:rsidRPr="5BBB7D18">
        <w:rPr>
          <w:sz w:val="20"/>
          <w:szCs w:val="20"/>
        </w:rPr>
        <w:t xml:space="preserve"> se v</w:t>
      </w:r>
      <w:r w:rsidR="653DDB7B" w:rsidRPr="5BBB7D18">
        <w:rPr>
          <w:sz w:val="20"/>
          <w:szCs w:val="20"/>
        </w:rPr>
        <w:t>i</w:t>
      </w:r>
      <w:r w:rsidRPr="5BBB7D18">
        <w:rPr>
          <w:sz w:val="20"/>
          <w:szCs w:val="20"/>
        </w:rPr>
        <w:t xml:space="preserve">o </w:t>
      </w:r>
      <w:r w:rsidR="1D4BCD16" w:rsidRPr="5BBB7D18">
        <w:rPr>
          <w:sz w:val="20"/>
          <w:szCs w:val="20"/>
        </w:rPr>
        <w:t>limitado para</w:t>
      </w:r>
      <w:r w:rsidRPr="5BBB7D18">
        <w:rPr>
          <w:sz w:val="20"/>
          <w:szCs w:val="20"/>
        </w:rPr>
        <w:t xml:space="preserve"> poder ayudar</w:t>
      </w:r>
      <w:r w:rsidR="60F51C5F" w:rsidRPr="5BBB7D18">
        <w:rPr>
          <w:sz w:val="20"/>
          <w:szCs w:val="20"/>
        </w:rPr>
        <w:t xml:space="preserve">. Lo </w:t>
      </w:r>
      <w:r w:rsidRPr="5BBB7D18">
        <w:rPr>
          <w:sz w:val="20"/>
          <w:szCs w:val="20"/>
        </w:rPr>
        <w:t xml:space="preserve">que se ha </w:t>
      </w:r>
      <w:r w:rsidR="3A11133C" w:rsidRPr="5BBB7D18">
        <w:rPr>
          <w:sz w:val="20"/>
          <w:szCs w:val="20"/>
        </w:rPr>
        <w:t>decidido</w:t>
      </w:r>
      <w:r w:rsidRPr="5BBB7D18">
        <w:rPr>
          <w:sz w:val="20"/>
          <w:szCs w:val="20"/>
        </w:rPr>
        <w:t xml:space="preserve"> es </w:t>
      </w:r>
      <w:r w:rsidR="1F3FEE38" w:rsidRPr="5BBB7D18">
        <w:rPr>
          <w:sz w:val="20"/>
          <w:szCs w:val="20"/>
        </w:rPr>
        <w:t>proponer</w:t>
      </w:r>
      <w:r w:rsidRPr="5BBB7D18">
        <w:rPr>
          <w:sz w:val="20"/>
          <w:szCs w:val="20"/>
        </w:rPr>
        <w:t xml:space="preserve"> a la Junta </w:t>
      </w:r>
      <w:r w:rsidR="2BC85EF7" w:rsidRPr="5BBB7D18">
        <w:rPr>
          <w:sz w:val="20"/>
          <w:szCs w:val="20"/>
        </w:rPr>
        <w:t xml:space="preserve">un acuerdo, </w:t>
      </w:r>
      <w:r w:rsidRPr="5BBB7D18">
        <w:rPr>
          <w:sz w:val="20"/>
          <w:szCs w:val="20"/>
        </w:rPr>
        <w:t xml:space="preserve">para que </w:t>
      </w:r>
      <w:r w:rsidR="05240499" w:rsidRPr="5BBB7D18">
        <w:rPr>
          <w:sz w:val="20"/>
          <w:szCs w:val="20"/>
        </w:rPr>
        <w:t>autorice</w:t>
      </w:r>
      <w:r w:rsidRPr="5BBB7D18">
        <w:rPr>
          <w:sz w:val="20"/>
          <w:szCs w:val="20"/>
        </w:rPr>
        <w:t xml:space="preserve"> adecu</w:t>
      </w:r>
      <w:r w:rsidR="34682934" w:rsidRPr="5BBB7D18">
        <w:rPr>
          <w:sz w:val="20"/>
          <w:szCs w:val="20"/>
        </w:rPr>
        <w:t>ar</w:t>
      </w:r>
      <w:r w:rsidRPr="5BBB7D18">
        <w:rPr>
          <w:sz w:val="20"/>
          <w:szCs w:val="20"/>
        </w:rPr>
        <w:t xml:space="preserve"> </w:t>
      </w:r>
      <w:r w:rsidR="17D81676" w:rsidRPr="5BBB7D18">
        <w:rPr>
          <w:sz w:val="20"/>
          <w:szCs w:val="20"/>
        </w:rPr>
        <w:t xml:space="preserve">los </w:t>
      </w:r>
      <w:r w:rsidR="49310AA3" w:rsidRPr="5BBB7D18">
        <w:rPr>
          <w:sz w:val="20"/>
          <w:szCs w:val="20"/>
        </w:rPr>
        <w:t>crédito</w:t>
      </w:r>
      <w:r w:rsidR="4DE8C65B" w:rsidRPr="5BBB7D18">
        <w:rPr>
          <w:sz w:val="20"/>
          <w:szCs w:val="20"/>
        </w:rPr>
        <w:t>s</w:t>
      </w:r>
      <w:r w:rsidRPr="5BBB7D18">
        <w:rPr>
          <w:sz w:val="20"/>
          <w:szCs w:val="20"/>
        </w:rPr>
        <w:t xml:space="preserve"> ampliando el </w:t>
      </w:r>
      <w:r w:rsidR="0C8F63E6" w:rsidRPr="5BBB7D18">
        <w:rPr>
          <w:sz w:val="20"/>
          <w:szCs w:val="20"/>
        </w:rPr>
        <w:t>plazo</w:t>
      </w:r>
      <w:r w:rsidRPr="5BBB7D18">
        <w:rPr>
          <w:sz w:val="20"/>
          <w:szCs w:val="20"/>
        </w:rPr>
        <w:t xml:space="preserve"> de los </w:t>
      </w:r>
      <w:r w:rsidR="0BC6A022" w:rsidRPr="5BBB7D18">
        <w:rPr>
          <w:sz w:val="20"/>
          <w:szCs w:val="20"/>
        </w:rPr>
        <w:t>mism</w:t>
      </w:r>
      <w:r w:rsidR="6877519B" w:rsidRPr="5BBB7D18">
        <w:rPr>
          <w:sz w:val="20"/>
          <w:szCs w:val="20"/>
        </w:rPr>
        <w:t>os</w:t>
      </w:r>
      <w:r w:rsidRPr="5BBB7D18">
        <w:rPr>
          <w:sz w:val="20"/>
          <w:szCs w:val="20"/>
        </w:rPr>
        <w:t>.</w:t>
      </w:r>
    </w:p>
    <w:p w14:paraId="4FE265CD" w14:textId="3B683ED1" w:rsidR="00B47497" w:rsidRDefault="00B47497" w:rsidP="5BBB7D18">
      <w:pPr>
        <w:spacing w:line="240" w:lineRule="auto"/>
        <w:jc w:val="both"/>
        <w:rPr>
          <w:sz w:val="20"/>
          <w:szCs w:val="20"/>
        </w:rPr>
      </w:pPr>
    </w:p>
    <w:p w14:paraId="293EAD7F" w14:textId="6492A53F" w:rsidR="00B47497" w:rsidRDefault="00B47497" w:rsidP="5BBB7D18">
      <w:pPr>
        <w:spacing w:line="240" w:lineRule="auto"/>
        <w:jc w:val="both"/>
        <w:rPr>
          <w:sz w:val="20"/>
          <w:szCs w:val="20"/>
        </w:rPr>
      </w:pPr>
    </w:p>
    <w:p w14:paraId="68DA3FFF" w14:textId="77777777" w:rsidR="00B47497" w:rsidRDefault="00B47497" w:rsidP="5BBB7D18">
      <w:pPr>
        <w:spacing w:line="240" w:lineRule="auto"/>
        <w:jc w:val="both"/>
        <w:rPr>
          <w:sz w:val="20"/>
          <w:szCs w:val="20"/>
        </w:rPr>
      </w:pPr>
    </w:p>
    <w:p w14:paraId="29FA38AE" w14:textId="77777777" w:rsidR="2446C6EB" w:rsidRDefault="2446C6EB" w:rsidP="5BBB7D18">
      <w:pPr>
        <w:spacing w:line="240" w:lineRule="auto"/>
        <w:jc w:val="both"/>
        <w:rPr>
          <w:sz w:val="20"/>
          <w:szCs w:val="20"/>
        </w:rPr>
      </w:pPr>
    </w:p>
    <w:p w14:paraId="7F5D372F" w14:textId="77777777" w:rsidR="2446C6EB" w:rsidRDefault="3EDF13DD" w:rsidP="5BBB7D18">
      <w:pPr>
        <w:spacing w:line="240" w:lineRule="auto"/>
        <w:jc w:val="both"/>
        <w:rPr>
          <w:sz w:val="20"/>
          <w:szCs w:val="20"/>
        </w:rPr>
      </w:pPr>
      <w:r w:rsidRPr="5BBB7D18">
        <w:rPr>
          <w:sz w:val="20"/>
          <w:szCs w:val="20"/>
        </w:rPr>
        <w:t>Una vez discutido, por unanimidad se acuerda:</w:t>
      </w:r>
    </w:p>
    <w:p w14:paraId="361B0D52" w14:textId="77777777" w:rsidR="2446C6EB" w:rsidRDefault="2446C6EB" w:rsidP="5BBB7D18">
      <w:pPr>
        <w:spacing w:line="240" w:lineRule="auto"/>
        <w:jc w:val="both"/>
        <w:rPr>
          <w:sz w:val="20"/>
          <w:szCs w:val="20"/>
        </w:rPr>
      </w:pPr>
    </w:p>
    <w:p w14:paraId="46DAD762" w14:textId="77777777" w:rsidR="2446C6EB" w:rsidRDefault="6CAD80BD" w:rsidP="5BBB7D18">
      <w:pPr>
        <w:spacing w:line="259" w:lineRule="auto"/>
        <w:jc w:val="both"/>
        <w:rPr>
          <w:b/>
          <w:bCs/>
          <w:sz w:val="20"/>
          <w:szCs w:val="20"/>
        </w:rPr>
      </w:pPr>
      <w:r w:rsidRPr="5BBB7D18">
        <w:rPr>
          <w:b/>
          <w:bCs/>
          <w:sz w:val="20"/>
          <w:szCs w:val="20"/>
          <w:lang w:val="es-CR"/>
        </w:rPr>
        <w:t>ACUERDO</w:t>
      </w:r>
      <w:r w:rsidRPr="5BBB7D18">
        <w:rPr>
          <w:sz w:val="20"/>
          <w:szCs w:val="20"/>
          <w:lang w:val="es-CR"/>
        </w:rPr>
        <w:t xml:space="preserve"> </w:t>
      </w:r>
      <w:r w:rsidRPr="5BBB7D18">
        <w:rPr>
          <w:b/>
          <w:bCs/>
          <w:sz w:val="20"/>
          <w:szCs w:val="20"/>
          <w:lang w:val="es-CR"/>
        </w:rPr>
        <w:t>DÉCIMO TERCERO</w:t>
      </w:r>
      <w:r w:rsidRPr="5BBB7D18">
        <w:rPr>
          <w:sz w:val="20"/>
          <w:szCs w:val="20"/>
          <w:lang w:val="es-CR"/>
        </w:rPr>
        <w:t xml:space="preserve">. Para las siguientes operaciones de crédito: </w:t>
      </w:r>
      <w:r w:rsidRPr="5BBB7D18">
        <w:rPr>
          <w:color w:val="000000" w:themeColor="text1"/>
          <w:sz w:val="20"/>
          <w:szCs w:val="20"/>
        </w:rPr>
        <w:t>900-16-30659024 GANADERA EL CACAO S A</w:t>
      </w:r>
      <w:r w:rsidRPr="5BBB7D18">
        <w:rPr>
          <w:sz w:val="20"/>
          <w:szCs w:val="20"/>
          <w:lang w:val="es-CR"/>
        </w:rPr>
        <w:t xml:space="preserve">, </w:t>
      </w:r>
      <w:r w:rsidRPr="5BBB7D18">
        <w:rPr>
          <w:color w:val="000000" w:themeColor="text1"/>
          <w:sz w:val="20"/>
          <w:szCs w:val="20"/>
        </w:rPr>
        <w:t>900-16-30649571 DANIEL MURILLO GARCIA</w:t>
      </w:r>
      <w:r w:rsidRPr="5BBB7D18">
        <w:rPr>
          <w:sz w:val="20"/>
          <w:szCs w:val="20"/>
          <w:lang w:val="es-CR"/>
        </w:rPr>
        <w:t xml:space="preserve">, </w:t>
      </w:r>
      <w:r w:rsidRPr="5BBB7D18">
        <w:rPr>
          <w:color w:val="000000" w:themeColor="text1"/>
          <w:sz w:val="20"/>
          <w:szCs w:val="20"/>
        </w:rPr>
        <w:t>900-16-30659310 OFELIA MURILLO GARCIA</w:t>
      </w:r>
      <w:r w:rsidRPr="5BBB7D18">
        <w:rPr>
          <w:sz w:val="20"/>
          <w:szCs w:val="20"/>
          <w:lang w:val="es-CR"/>
        </w:rPr>
        <w:t xml:space="preserve"> y </w:t>
      </w:r>
      <w:r w:rsidRPr="5BBB7D18">
        <w:rPr>
          <w:color w:val="000000" w:themeColor="text1"/>
          <w:sz w:val="20"/>
          <w:szCs w:val="20"/>
        </w:rPr>
        <w:t xml:space="preserve">900-16-30659169 INVERSIONES DIEGO M Y S DE SARAPIQUI LTDA, financiadas mediante el subprograma de Crédito Fomento Productivo para el establecimiento y mantenimiento de plantaciones de bambú (Guadua angustifolia), se acuerda </w:t>
      </w:r>
      <w:r w:rsidRPr="5BBB7D18">
        <w:rPr>
          <w:sz w:val="20"/>
          <w:szCs w:val="20"/>
          <w:lang w:val="es-CR"/>
        </w:rPr>
        <w:t>aumentar el plazo del crédito al plazo máximo permitido por las hipotecas vigentes, ampliando el vencimiento de las operaciones al 13 de diciembre del 2042, lo que generaría una disminución en el monto de las cuotas correspondientes</w:t>
      </w:r>
      <w:r w:rsidRPr="5BBB7D18">
        <w:rPr>
          <w:sz w:val="20"/>
          <w:szCs w:val="20"/>
        </w:rPr>
        <w:t xml:space="preserve">. La administración hace constar que lo anterior, cumple con el bloque de legalidad vigente. </w:t>
      </w:r>
      <w:r w:rsidRPr="5BBB7D18">
        <w:rPr>
          <w:b/>
          <w:bCs/>
          <w:sz w:val="20"/>
          <w:szCs w:val="20"/>
        </w:rPr>
        <w:t>ACUERDO FIRME.</w:t>
      </w:r>
    </w:p>
    <w:p w14:paraId="5485A736" w14:textId="77777777" w:rsidR="2446C6EB" w:rsidRDefault="2446C6EB" w:rsidP="5BBB7D18">
      <w:pPr>
        <w:spacing w:line="240" w:lineRule="auto"/>
        <w:jc w:val="both"/>
        <w:rPr>
          <w:sz w:val="20"/>
          <w:szCs w:val="20"/>
        </w:rPr>
      </w:pPr>
    </w:p>
    <w:p w14:paraId="266CAFF0" w14:textId="77777777" w:rsidR="2446C6EB" w:rsidRDefault="71DE64FB" w:rsidP="5BBB7D18">
      <w:pPr>
        <w:pStyle w:val="Prrafodelista"/>
        <w:numPr>
          <w:ilvl w:val="0"/>
          <w:numId w:val="3"/>
        </w:numPr>
        <w:spacing w:line="240" w:lineRule="auto"/>
        <w:jc w:val="both"/>
        <w:rPr>
          <w:rFonts w:asciiTheme="minorHAnsi" w:eastAsiaTheme="minorEastAsia" w:hAnsiTheme="minorHAnsi" w:cstheme="minorBidi"/>
          <w:sz w:val="20"/>
          <w:szCs w:val="20"/>
        </w:rPr>
      </w:pPr>
      <w:r w:rsidRPr="5BBB7D18">
        <w:rPr>
          <w:sz w:val="20"/>
          <w:szCs w:val="20"/>
        </w:rPr>
        <w:t>Oficio CAC-017-2021 sobre situación formularios de regencia</w:t>
      </w:r>
    </w:p>
    <w:p w14:paraId="32A6648D" w14:textId="77777777" w:rsidR="2446C6EB" w:rsidRDefault="2446C6EB" w:rsidP="5BBB7D18">
      <w:pPr>
        <w:spacing w:line="240" w:lineRule="auto"/>
        <w:jc w:val="both"/>
        <w:rPr>
          <w:sz w:val="20"/>
          <w:szCs w:val="20"/>
        </w:rPr>
      </w:pPr>
    </w:p>
    <w:p w14:paraId="346C5150" w14:textId="77777777" w:rsidR="2446C6EB" w:rsidRDefault="29C25853" w:rsidP="5BBB7D18">
      <w:pPr>
        <w:spacing w:line="240" w:lineRule="auto"/>
        <w:jc w:val="both"/>
        <w:rPr>
          <w:sz w:val="20"/>
          <w:szCs w:val="20"/>
        </w:rPr>
      </w:pPr>
      <w:r w:rsidRPr="5BBB7D18">
        <w:rPr>
          <w:sz w:val="20"/>
          <w:szCs w:val="20"/>
        </w:rPr>
        <w:t xml:space="preserve">El señor Gilmar Navarrete </w:t>
      </w:r>
      <w:r w:rsidR="60BA6E13" w:rsidRPr="5BBB7D18">
        <w:rPr>
          <w:sz w:val="20"/>
          <w:szCs w:val="20"/>
        </w:rPr>
        <w:t>informa</w:t>
      </w:r>
      <w:r w:rsidRPr="5BBB7D18">
        <w:rPr>
          <w:sz w:val="20"/>
          <w:szCs w:val="20"/>
        </w:rPr>
        <w:t xml:space="preserve"> que</w:t>
      </w:r>
      <w:r w:rsidR="6E97A96D" w:rsidRPr="5BBB7D18">
        <w:rPr>
          <w:sz w:val="20"/>
          <w:szCs w:val="20"/>
        </w:rPr>
        <w:t>,</w:t>
      </w:r>
      <w:r w:rsidRPr="5BBB7D18">
        <w:rPr>
          <w:sz w:val="20"/>
          <w:szCs w:val="20"/>
        </w:rPr>
        <w:t xml:space="preserve"> en es</w:t>
      </w:r>
      <w:r w:rsidR="4AF417DC" w:rsidRPr="5BBB7D18">
        <w:rPr>
          <w:sz w:val="20"/>
          <w:szCs w:val="20"/>
        </w:rPr>
        <w:t>t</w:t>
      </w:r>
      <w:r w:rsidR="5322764F" w:rsidRPr="5BBB7D18">
        <w:rPr>
          <w:sz w:val="20"/>
          <w:szCs w:val="20"/>
        </w:rPr>
        <w:t>e oficio,</w:t>
      </w:r>
      <w:r w:rsidR="4AF417DC" w:rsidRPr="5BBB7D18">
        <w:rPr>
          <w:sz w:val="20"/>
          <w:szCs w:val="20"/>
        </w:rPr>
        <w:t xml:space="preserve"> el Centro </w:t>
      </w:r>
      <w:r w:rsidR="36266863" w:rsidRPr="5BBB7D18">
        <w:rPr>
          <w:sz w:val="20"/>
          <w:szCs w:val="20"/>
        </w:rPr>
        <w:t>Agrícola</w:t>
      </w:r>
      <w:r w:rsidR="4AF417DC" w:rsidRPr="5BBB7D18">
        <w:rPr>
          <w:sz w:val="20"/>
          <w:szCs w:val="20"/>
        </w:rPr>
        <w:t xml:space="preserve"> Cantonal de Dota manifiesta preocupación y molestia por las gestiones en los </w:t>
      </w:r>
      <w:r w:rsidR="43B815F2" w:rsidRPr="5BBB7D18">
        <w:rPr>
          <w:sz w:val="20"/>
          <w:szCs w:val="20"/>
        </w:rPr>
        <w:t>trámites</w:t>
      </w:r>
      <w:r w:rsidR="4AF417DC" w:rsidRPr="5BBB7D18">
        <w:rPr>
          <w:sz w:val="20"/>
          <w:szCs w:val="20"/>
        </w:rPr>
        <w:t xml:space="preserve"> de pago </w:t>
      </w:r>
      <w:r w:rsidR="2D72B91A" w:rsidRPr="5BBB7D18">
        <w:rPr>
          <w:sz w:val="20"/>
          <w:szCs w:val="20"/>
        </w:rPr>
        <w:t>de</w:t>
      </w:r>
      <w:r w:rsidR="4AF417DC" w:rsidRPr="5BBB7D18">
        <w:rPr>
          <w:sz w:val="20"/>
          <w:szCs w:val="20"/>
        </w:rPr>
        <w:t xml:space="preserve"> las oficinas San </w:t>
      </w:r>
      <w:r w:rsidR="46706E99" w:rsidRPr="5BBB7D18">
        <w:rPr>
          <w:sz w:val="20"/>
          <w:szCs w:val="20"/>
        </w:rPr>
        <w:t>José</w:t>
      </w:r>
      <w:r w:rsidR="4AF417DC" w:rsidRPr="5BBB7D18">
        <w:rPr>
          <w:sz w:val="20"/>
          <w:szCs w:val="20"/>
        </w:rPr>
        <w:t xml:space="preserve"> 01 y 02</w:t>
      </w:r>
      <w:r w:rsidR="5F5A8E8F" w:rsidRPr="5BBB7D18">
        <w:rPr>
          <w:sz w:val="20"/>
          <w:szCs w:val="20"/>
        </w:rPr>
        <w:t xml:space="preserve"> que es donde </w:t>
      </w:r>
      <w:r w:rsidR="48ACAAE9" w:rsidRPr="5BBB7D18">
        <w:rPr>
          <w:sz w:val="20"/>
          <w:szCs w:val="20"/>
        </w:rPr>
        <w:t>tiene</w:t>
      </w:r>
      <w:r w:rsidR="451564EB" w:rsidRPr="5BBB7D18">
        <w:rPr>
          <w:sz w:val="20"/>
          <w:szCs w:val="20"/>
        </w:rPr>
        <w:t xml:space="preserve"> contratos</w:t>
      </w:r>
      <w:r w:rsidR="7CB1591E" w:rsidRPr="5BBB7D18">
        <w:rPr>
          <w:sz w:val="20"/>
          <w:szCs w:val="20"/>
        </w:rPr>
        <w:t xml:space="preserve"> y lo que sol</w:t>
      </w:r>
      <w:r w:rsidR="43CE9C42" w:rsidRPr="5BBB7D18">
        <w:rPr>
          <w:sz w:val="20"/>
          <w:szCs w:val="20"/>
        </w:rPr>
        <w:t>i</w:t>
      </w:r>
      <w:r w:rsidR="7CB1591E" w:rsidRPr="5BBB7D18">
        <w:rPr>
          <w:sz w:val="20"/>
          <w:szCs w:val="20"/>
        </w:rPr>
        <w:t>cita es aclarar</w:t>
      </w:r>
      <w:r w:rsidR="33A82C21" w:rsidRPr="5BBB7D18">
        <w:rPr>
          <w:sz w:val="20"/>
          <w:szCs w:val="20"/>
        </w:rPr>
        <w:t xml:space="preserve"> el proceder de </w:t>
      </w:r>
      <w:r w:rsidR="5044CA38" w:rsidRPr="5BBB7D18">
        <w:rPr>
          <w:sz w:val="20"/>
          <w:szCs w:val="20"/>
        </w:rPr>
        <w:t xml:space="preserve">estas </w:t>
      </w:r>
      <w:r w:rsidR="33A82C21" w:rsidRPr="5BBB7D18">
        <w:rPr>
          <w:sz w:val="20"/>
          <w:szCs w:val="20"/>
        </w:rPr>
        <w:t>oficina</w:t>
      </w:r>
      <w:r w:rsidR="4B39E65B" w:rsidRPr="5BBB7D18">
        <w:rPr>
          <w:sz w:val="20"/>
          <w:szCs w:val="20"/>
        </w:rPr>
        <w:t>s</w:t>
      </w:r>
      <w:r w:rsidR="222F8CB3" w:rsidRPr="5BBB7D18">
        <w:rPr>
          <w:sz w:val="20"/>
          <w:szCs w:val="20"/>
        </w:rPr>
        <w:t xml:space="preserve"> </w:t>
      </w:r>
      <w:r w:rsidR="6277597E" w:rsidRPr="5BBB7D18">
        <w:rPr>
          <w:sz w:val="20"/>
          <w:szCs w:val="20"/>
        </w:rPr>
        <w:t>regionales</w:t>
      </w:r>
      <w:r w:rsidR="4A6265F6" w:rsidRPr="5BBB7D18">
        <w:rPr>
          <w:sz w:val="20"/>
          <w:szCs w:val="20"/>
        </w:rPr>
        <w:t xml:space="preserve"> sobre el tema de los </w:t>
      </w:r>
      <w:r w:rsidR="222F8CB3" w:rsidRPr="5BBB7D18">
        <w:rPr>
          <w:sz w:val="20"/>
          <w:szCs w:val="20"/>
        </w:rPr>
        <w:t>formulario</w:t>
      </w:r>
      <w:r w:rsidR="20A02BA1" w:rsidRPr="5BBB7D18">
        <w:rPr>
          <w:sz w:val="20"/>
          <w:szCs w:val="20"/>
        </w:rPr>
        <w:t>s</w:t>
      </w:r>
      <w:r w:rsidR="222F8CB3" w:rsidRPr="5BBB7D18">
        <w:rPr>
          <w:sz w:val="20"/>
          <w:szCs w:val="20"/>
        </w:rPr>
        <w:t xml:space="preserve"> de regencia</w:t>
      </w:r>
      <w:r w:rsidR="79EAEC45" w:rsidRPr="5BBB7D18">
        <w:rPr>
          <w:sz w:val="20"/>
          <w:szCs w:val="20"/>
        </w:rPr>
        <w:t xml:space="preserve">. Las oficinas están acatando el </w:t>
      </w:r>
      <w:r w:rsidR="3D8F13CD" w:rsidRPr="5BBB7D18">
        <w:rPr>
          <w:sz w:val="20"/>
          <w:szCs w:val="20"/>
        </w:rPr>
        <w:t>acuerdo de</w:t>
      </w:r>
      <w:r w:rsidR="79EAEC45" w:rsidRPr="5BBB7D18">
        <w:rPr>
          <w:sz w:val="20"/>
          <w:szCs w:val="20"/>
        </w:rPr>
        <w:t xml:space="preserve"> Junta Directiva que </w:t>
      </w:r>
      <w:r w:rsidR="65103A25" w:rsidRPr="5BBB7D18">
        <w:rPr>
          <w:sz w:val="20"/>
          <w:szCs w:val="20"/>
        </w:rPr>
        <w:t>estableció</w:t>
      </w:r>
      <w:r w:rsidR="79EAEC45" w:rsidRPr="5BBB7D18">
        <w:rPr>
          <w:sz w:val="20"/>
          <w:szCs w:val="20"/>
        </w:rPr>
        <w:t xml:space="preserve"> que los </w:t>
      </w:r>
      <w:r w:rsidR="70F96A74" w:rsidRPr="5BBB7D18">
        <w:rPr>
          <w:sz w:val="20"/>
          <w:szCs w:val="20"/>
        </w:rPr>
        <w:t>formularios</w:t>
      </w:r>
      <w:r w:rsidR="79EAEC45" w:rsidRPr="5BBB7D18">
        <w:rPr>
          <w:sz w:val="20"/>
          <w:szCs w:val="20"/>
        </w:rPr>
        <w:t xml:space="preserve"> d</w:t>
      </w:r>
      <w:r w:rsidR="7588D988" w:rsidRPr="5BBB7D18">
        <w:rPr>
          <w:sz w:val="20"/>
          <w:szCs w:val="20"/>
        </w:rPr>
        <w:t xml:space="preserve">e </w:t>
      </w:r>
      <w:r w:rsidR="79EAEC45" w:rsidRPr="5BBB7D18">
        <w:rPr>
          <w:sz w:val="20"/>
          <w:szCs w:val="20"/>
        </w:rPr>
        <w:t xml:space="preserve">regencia </w:t>
      </w:r>
      <w:r w:rsidR="6AA51947" w:rsidRPr="5BBB7D18">
        <w:rPr>
          <w:sz w:val="20"/>
          <w:szCs w:val="20"/>
        </w:rPr>
        <w:t>podían</w:t>
      </w:r>
      <w:r w:rsidR="79EAEC45" w:rsidRPr="5BBB7D18">
        <w:rPr>
          <w:sz w:val="20"/>
          <w:szCs w:val="20"/>
        </w:rPr>
        <w:t xml:space="preserve"> </w:t>
      </w:r>
      <w:r w:rsidR="03758E50" w:rsidRPr="5BBB7D18">
        <w:rPr>
          <w:sz w:val="20"/>
          <w:szCs w:val="20"/>
        </w:rPr>
        <w:t>establecer</w:t>
      </w:r>
      <w:r w:rsidR="1AB5A84C" w:rsidRPr="5BBB7D18">
        <w:rPr>
          <w:sz w:val="20"/>
          <w:szCs w:val="20"/>
        </w:rPr>
        <w:t>se</w:t>
      </w:r>
      <w:r w:rsidR="79EAEC45" w:rsidRPr="5BBB7D18">
        <w:rPr>
          <w:sz w:val="20"/>
          <w:szCs w:val="20"/>
        </w:rPr>
        <w:t xml:space="preserve"> por un año, por un </w:t>
      </w:r>
      <w:r w:rsidR="644192A8" w:rsidRPr="5BBB7D18">
        <w:rPr>
          <w:sz w:val="20"/>
          <w:szCs w:val="20"/>
        </w:rPr>
        <w:t>quinquenio</w:t>
      </w:r>
      <w:r w:rsidR="79EAEC45" w:rsidRPr="5BBB7D18">
        <w:rPr>
          <w:sz w:val="20"/>
          <w:szCs w:val="20"/>
        </w:rPr>
        <w:t xml:space="preserve"> o </w:t>
      </w:r>
      <w:r w:rsidR="07C553ED" w:rsidRPr="5BBB7D18">
        <w:rPr>
          <w:sz w:val="20"/>
          <w:szCs w:val="20"/>
        </w:rPr>
        <w:t>por</w:t>
      </w:r>
      <w:r w:rsidR="79EAEC45" w:rsidRPr="5BBB7D18">
        <w:rPr>
          <w:sz w:val="20"/>
          <w:szCs w:val="20"/>
        </w:rPr>
        <w:t xml:space="preserve"> </w:t>
      </w:r>
      <w:r w:rsidR="18BA2BD3" w:rsidRPr="5BBB7D18">
        <w:rPr>
          <w:sz w:val="20"/>
          <w:szCs w:val="20"/>
        </w:rPr>
        <w:t>t</w:t>
      </w:r>
      <w:r w:rsidR="79EAEC45" w:rsidRPr="5BBB7D18">
        <w:rPr>
          <w:sz w:val="20"/>
          <w:szCs w:val="20"/>
        </w:rPr>
        <w:t xml:space="preserve">odo el periodo de vigencia y </w:t>
      </w:r>
      <w:r w:rsidR="1798F8C0" w:rsidRPr="5BBB7D18">
        <w:rPr>
          <w:sz w:val="20"/>
          <w:szCs w:val="20"/>
        </w:rPr>
        <w:t>e</w:t>
      </w:r>
      <w:r w:rsidR="79EAEC45" w:rsidRPr="5BBB7D18">
        <w:rPr>
          <w:sz w:val="20"/>
          <w:szCs w:val="20"/>
        </w:rPr>
        <w:t>sto quedaba abierto a criterio del beneficiario con su regente</w:t>
      </w:r>
      <w:r w:rsidR="75FFC572" w:rsidRPr="5BBB7D18">
        <w:rPr>
          <w:sz w:val="20"/>
          <w:szCs w:val="20"/>
        </w:rPr>
        <w:t>.</w:t>
      </w:r>
    </w:p>
    <w:p w14:paraId="3A78269B" w14:textId="77777777" w:rsidR="2446C6EB" w:rsidRDefault="79EAEC45" w:rsidP="5BBB7D18">
      <w:pPr>
        <w:spacing w:line="240" w:lineRule="auto"/>
        <w:jc w:val="both"/>
        <w:rPr>
          <w:sz w:val="20"/>
          <w:szCs w:val="20"/>
        </w:rPr>
      </w:pPr>
      <w:r w:rsidRPr="5BBB7D18">
        <w:rPr>
          <w:sz w:val="20"/>
          <w:szCs w:val="20"/>
        </w:rPr>
        <w:t xml:space="preserve">Partiendo de esa directriz, se está evaluando con todos los insumos que aportaron los compañeros de las oficinas regionales </w:t>
      </w:r>
      <w:r w:rsidR="449ACBF7" w:rsidRPr="5BBB7D18">
        <w:rPr>
          <w:sz w:val="20"/>
          <w:szCs w:val="20"/>
        </w:rPr>
        <w:t xml:space="preserve">para poder atender </w:t>
      </w:r>
      <w:r w:rsidR="1900A695" w:rsidRPr="5BBB7D18">
        <w:rPr>
          <w:sz w:val="20"/>
          <w:szCs w:val="20"/>
        </w:rPr>
        <w:t xml:space="preserve">con puntos claros </w:t>
      </w:r>
      <w:r w:rsidR="449ACBF7" w:rsidRPr="5BBB7D18">
        <w:rPr>
          <w:sz w:val="20"/>
          <w:szCs w:val="20"/>
        </w:rPr>
        <w:t xml:space="preserve">los 5 </w:t>
      </w:r>
      <w:r w:rsidR="3042E621" w:rsidRPr="5BBB7D18">
        <w:rPr>
          <w:sz w:val="20"/>
          <w:szCs w:val="20"/>
        </w:rPr>
        <w:t xml:space="preserve">aspectos </w:t>
      </w:r>
      <w:r w:rsidR="449ACBF7" w:rsidRPr="5BBB7D18">
        <w:rPr>
          <w:sz w:val="20"/>
          <w:szCs w:val="20"/>
        </w:rPr>
        <w:t>específicos que</w:t>
      </w:r>
      <w:r w:rsidR="165C3B1A" w:rsidRPr="5BBB7D18">
        <w:rPr>
          <w:sz w:val="20"/>
          <w:szCs w:val="20"/>
        </w:rPr>
        <w:t xml:space="preserve"> </w:t>
      </w:r>
      <w:r w:rsidR="449ACBF7" w:rsidRPr="5BBB7D18">
        <w:rPr>
          <w:sz w:val="20"/>
          <w:szCs w:val="20"/>
        </w:rPr>
        <w:t xml:space="preserve">la nota </w:t>
      </w:r>
      <w:r w:rsidR="14ED8B6D" w:rsidRPr="5BBB7D18">
        <w:rPr>
          <w:sz w:val="20"/>
          <w:szCs w:val="20"/>
        </w:rPr>
        <w:t>solicita</w:t>
      </w:r>
      <w:r w:rsidR="449ACBF7" w:rsidRPr="5BBB7D18">
        <w:rPr>
          <w:sz w:val="20"/>
          <w:szCs w:val="20"/>
        </w:rPr>
        <w:t>. Lastimosamente</w:t>
      </w:r>
      <w:r w:rsidR="1BA8A318" w:rsidRPr="5BBB7D18">
        <w:rPr>
          <w:sz w:val="20"/>
          <w:szCs w:val="20"/>
        </w:rPr>
        <w:t xml:space="preserve"> el CAC</w:t>
      </w:r>
      <w:r w:rsidR="449ACBF7" w:rsidRPr="5BBB7D18">
        <w:rPr>
          <w:sz w:val="20"/>
          <w:szCs w:val="20"/>
        </w:rPr>
        <w:t xml:space="preserve"> no</w:t>
      </w:r>
      <w:r w:rsidR="64860277" w:rsidRPr="5BBB7D18">
        <w:rPr>
          <w:sz w:val="20"/>
          <w:szCs w:val="20"/>
        </w:rPr>
        <w:t xml:space="preserve"> </w:t>
      </w:r>
      <w:r w:rsidR="2F70FB75" w:rsidRPr="5BBB7D18">
        <w:rPr>
          <w:sz w:val="20"/>
          <w:szCs w:val="20"/>
        </w:rPr>
        <w:t xml:space="preserve">aportó </w:t>
      </w:r>
      <w:r w:rsidR="36F7FE5F" w:rsidRPr="5BBB7D18">
        <w:rPr>
          <w:sz w:val="20"/>
          <w:szCs w:val="20"/>
        </w:rPr>
        <w:t xml:space="preserve">los </w:t>
      </w:r>
      <w:r w:rsidR="449ACBF7" w:rsidRPr="5BBB7D18">
        <w:rPr>
          <w:sz w:val="20"/>
          <w:szCs w:val="20"/>
        </w:rPr>
        <w:t>corr</w:t>
      </w:r>
      <w:r w:rsidR="20D5B074" w:rsidRPr="5BBB7D18">
        <w:rPr>
          <w:sz w:val="20"/>
          <w:szCs w:val="20"/>
        </w:rPr>
        <w:t>e</w:t>
      </w:r>
      <w:r w:rsidR="449ACBF7" w:rsidRPr="5BBB7D18">
        <w:rPr>
          <w:sz w:val="20"/>
          <w:szCs w:val="20"/>
        </w:rPr>
        <w:t>os</w:t>
      </w:r>
      <w:r w:rsidR="70597B7A" w:rsidRPr="5BBB7D18">
        <w:rPr>
          <w:sz w:val="20"/>
          <w:szCs w:val="20"/>
        </w:rPr>
        <w:t xml:space="preserve"> </w:t>
      </w:r>
      <w:r w:rsidR="7C3A4FF1" w:rsidRPr="5BBB7D18">
        <w:rPr>
          <w:sz w:val="20"/>
          <w:szCs w:val="20"/>
        </w:rPr>
        <w:t>electrónicos</w:t>
      </w:r>
      <w:r w:rsidR="449ACBF7" w:rsidRPr="5BBB7D18">
        <w:rPr>
          <w:sz w:val="20"/>
          <w:szCs w:val="20"/>
        </w:rPr>
        <w:t xml:space="preserve"> que eran pruebas que</w:t>
      </w:r>
      <w:r w:rsidR="691CD797" w:rsidRPr="5BBB7D18">
        <w:rPr>
          <w:sz w:val="20"/>
          <w:szCs w:val="20"/>
        </w:rPr>
        <w:t xml:space="preserve"> indica</w:t>
      </w:r>
      <w:r w:rsidR="60B41EAD" w:rsidRPr="5BBB7D18">
        <w:rPr>
          <w:sz w:val="20"/>
          <w:szCs w:val="20"/>
        </w:rPr>
        <w:t>ba</w:t>
      </w:r>
      <w:r w:rsidR="691CD797" w:rsidRPr="5BBB7D18">
        <w:rPr>
          <w:sz w:val="20"/>
          <w:szCs w:val="20"/>
        </w:rPr>
        <w:t xml:space="preserve">n en la nota </w:t>
      </w:r>
      <w:r w:rsidR="1487A163" w:rsidRPr="5BBB7D18">
        <w:rPr>
          <w:sz w:val="20"/>
          <w:szCs w:val="20"/>
        </w:rPr>
        <w:t xml:space="preserve">y </w:t>
      </w:r>
      <w:r w:rsidR="691CD797" w:rsidRPr="5BBB7D18">
        <w:rPr>
          <w:sz w:val="20"/>
          <w:szCs w:val="20"/>
        </w:rPr>
        <w:t>con l</w:t>
      </w:r>
      <w:r w:rsidR="0DB9588F" w:rsidRPr="5BBB7D18">
        <w:rPr>
          <w:sz w:val="20"/>
          <w:szCs w:val="20"/>
        </w:rPr>
        <w:t>as cuales</w:t>
      </w:r>
      <w:r w:rsidR="691CD797" w:rsidRPr="5BBB7D18">
        <w:rPr>
          <w:sz w:val="20"/>
          <w:szCs w:val="20"/>
        </w:rPr>
        <w:t xml:space="preserve"> </w:t>
      </w:r>
      <w:r w:rsidR="423FC51F" w:rsidRPr="5BBB7D18">
        <w:rPr>
          <w:sz w:val="20"/>
          <w:szCs w:val="20"/>
        </w:rPr>
        <w:t>podían</w:t>
      </w:r>
      <w:r w:rsidR="691CD797" w:rsidRPr="5BBB7D18">
        <w:rPr>
          <w:sz w:val="20"/>
          <w:szCs w:val="20"/>
        </w:rPr>
        <w:t xml:space="preserve"> </w:t>
      </w:r>
      <w:r w:rsidR="50EADFC0" w:rsidRPr="5BBB7D18">
        <w:rPr>
          <w:sz w:val="20"/>
          <w:szCs w:val="20"/>
        </w:rPr>
        <w:t>demostrar</w:t>
      </w:r>
      <w:r w:rsidR="691CD797" w:rsidRPr="5BBB7D18">
        <w:rPr>
          <w:sz w:val="20"/>
          <w:szCs w:val="20"/>
        </w:rPr>
        <w:t xml:space="preserve"> lo manifestad</w:t>
      </w:r>
      <w:r w:rsidR="06C70E93" w:rsidRPr="5BBB7D18">
        <w:rPr>
          <w:sz w:val="20"/>
          <w:szCs w:val="20"/>
        </w:rPr>
        <w:t>o, s</w:t>
      </w:r>
      <w:r w:rsidR="3EC2B73B" w:rsidRPr="5BBB7D18">
        <w:rPr>
          <w:sz w:val="20"/>
          <w:szCs w:val="20"/>
        </w:rPr>
        <w:t>in</w:t>
      </w:r>
      <w:r w:rsidR="6E6233E4" w:rsidRPr="5BBB7D18">
        <w:rPr>
          <w:sz w:val="20"/>
          <w:szCs w:val="20"/>
        </w:rPr>
        <w:t xml:space="preserve"> </w:t>
      </w:r>
      <w:r w:rsidR="3EC2B73B" w:rsidRPr="5BBB7D18">
        <w:rPr>
          <w:sz w:val="20"/>
          <w:szCs w:val="20"/>
        </w:rPr>
        <w:t>em</w:t>
      </w:r>
      <w:r w:rsidR="27733A1B" w:rsidRPr="5BBB7D18">
        <w:rPr>
          <w:sz w:val="20"/>
          <w:szCs w:val="20"/>
        </w:rPr>
        <w:t>bar</w:t>
      </w:r>
      <w:r w:rsidR="3EC2B73B" w:rsidRPr="5BBB7D18">
        <w:rPr>
          <w:sz w:val="20"/>
          <w:szCs w:val="20"/>
        </w:rPr>
        <w:t>g</w:t>
      </w:r>
      <w:r w:rsidR="18239BA0" w:rsidRPr="5BBB7D18">
        <w:rPr>
          <w:sz w:val="20"/>
          <w:szCs w:val="20"/>
        </w:rPr>
        <w:t>o</w:t>
      </w:r>
      <w:r w:rsidR="3EC2B73B" w:rsidRPr="5BBB7D18">
        <w:rPr>
          <w:sz w:val="20"/>
          <w:szCs w:val="20"/>
        </w:rPr>
        <w:t xml:space="preserve">, se </w:t>
      </w:r>
      <w:r w:rsidR="23347524" w:rsidRPr="5BBB7D18">
        <w:rPr>
          <w:sz w:val="20"/>
          <w:szCs w:val="20"/>
        </w:rPr>
        <w:t>está</w:t>
      </w:r>
      <w:r w:rsidR="691CD797" w:rsidRPr="5BBB7D18">
        <w:rPr>
          <w:sz w:val="20"/>
          <w:szCs w:val="20"/>
        </w:rPr>
        <w:t xml:space="preserve"> </w:t>
      </w:r>
      <w:r w:rsidR="45036692" w:rsidRPr="5BBB7D18">
        <w:rPr>
          <w:sz w:val="20"/>
          <w:szCs w:val="20"/>
        </w:rPr>
        <w:t>preparando la</w:t>
      </w:r>
      <w:r w:rsidR="691CD797" w:rsidRPr="5BBB7D18">
        <w:rPr>
          <w:sz w:val="20"/>
          <w:szCs w:val="20"/>
        </w:rPr>
        <w:t xml:space="preserve"> </w:t>
      </w:r>
      <w:r w:rsidR="2510C420" w:rsidRPr="5BBB7D18">
        <w:rPr>
          <w:sz w:val="20"/>
          <w:szCs w:val="20"/>
        </w:rPr>
        <w:t>respuesta</w:t>
      </w:r>
      <w:r w:rsidR="691CD797" w:rsidRPr="5BBB7D18">
        <w:rPr>
          <w:sz w:val="20"/>
          <w:szCs w:val="20"/>
        </w:rPr>
        <w:t xml:space="preserve"> </w:t>
      </w:r>
      <w:r w:rsidR="047CBB40" w:rsidRPr="5BBB7D18">
        <w:rPr>
          <w:sz w:val="20"/>
          <w:szCs w:val="20"/>
        </w:rPr>
        <w:t>con</w:t>
      </w:r>
      <w:r w:rsidR="3441C8C2" w:rsidRPr="5BBB7D18">
        <w:rPr>
          <w:sz w:val="20"/>
          <w:szCs w:val="20"/>
        </w:rPr>
        <w:t xml:space="preserve"> base en un análisis delicado y responsable.</w:t>
      </w:r>
    </w:p>
    <w:p w14:paraId="2E6DD928" w14:textId="77777777" w:rsidR="2446C6EB" w:rsidRDefault="2446C6EB" w:rsidP="5BBB7D18">
      <w:pPr>
        <w:spacing w:line="240" w:lineRule="auto"/>
        <w:jc w:val="both"/>
        <w:rPr>
          <w:sz w:val="20"/>
          <w:szCs w:val="20"/>
        </w:rPr>
      </w:pPr>
    </w:p>
    <w:p w14:paraId="4730ACFF" w14:textId="77777777" w:rsidR="2446C6EB" w:rsidRDefault="71DE64FB" w:rsidP="5BBB7D18">
      <w:pPr>
        <w:pStyle w:val="Prrafodelista"/>
        <w:numPr>
          <w:ilvl w:val="0"/>
          <w:numId w:val="3"/>
        </w:numPr>
        <w:spacing w:line="240" w:lineRule="auto"/>
        <w:jc w:val="both"/>
        <w:rPr>
          <w:rFonts w:asciiTheme="minorHAnsi" w:eastAsiaTheme="minorEastAsia" w:hAnsiTheme="minorHAnsi" w:cstheme="minorBidi"/>
          <w:sz w:val="20"/>
          <w:szCs w:val="20"/>
        </w:rPr>
      </w:pPr>
      <w:r w:rsidRPr="5BBB7D18">
        <w:rPr>
          <w:sz w:val="20"/>
          <w:szCs w:val="20"/>
        </w:rPr>
        <w:t xml:space="preserve">Oficio DM-0396-2021 de Ministro de Hacienda, respuesta a oficio DG-OF-050-2021 </w:t>
      </w:r>
    </w:p>
    <w:p w14:paraId="316987D5" w14:textId="77777777" w:rsidR="2446C6EB" w:rsidRDefault="2446C6EB" w:rsidP="5BBB7D18">
      <w:pPr>
        <w:spacing w:line="240" w:lineRule="auto"/>
        <w:jc w:val="both"/>
        <w:rPr>
          <w:sz w:val="20"/>
          <w:szCs w:val="20"/>
        </w:rPr>
      </w:pPr>
    </w:p>
    <w:p w14:paraId="388CBE03" w14:textId="77777777" w:rsidR="2446C6EB" w:rsidRDefault="7F56090B" w:rsidP="5BBB7D18">
      <w:pPr>
        <w:spacing w:line="240" w:lineRule="auto"/>
        <w:jc w:val="both"/>
        <w:rPr>
          <w:sz w:val="20"/>
          <w:szCs w:val="20"/>
        </w:rPr>
      </w:pPr>
      <w:r w:rsidRPr="5BBB7D18">
        <w:rPr>
          <w:sz w:val="20"/>
          <w:szCs w:val="20"/>
        </w:rPr>
        <w:t xml:space="preserve">Este oficio se comentó y analizó en el punto de plan </w:t>
      </w:r>
      <w:r w:rsidR="525F80FE" w:rsidRPr="5BBB7D18">
        <w:rPr>
          <w:sz w:val="20"/>
          <w:szCs w:val="20"/>
        </w:rPr>
        <w:t>presupuesto</w:t>
      </w:r>
      <w:r w:rsidRPr="5BBB7D18">
        <w:rPr>
          <w:sz w:val="20"/>
          <w:szCs w:val="20"/>
        </w:rPr>
        <w:t xml:space="preserve"> 2022.</w:t>
      </w:r>
    </w:p>
    <w:p w14:paraId="0A624572" w14:textId="77777777" w:rsidR="2446C6EB" w:rsidRDefault="2446C6EB" w:rsidP="5BBB7D18">
      <w:pPr>
        <w:spacing w:line="240" w:lineRule="auto"/>
        <w:jc w:val="both"/>
        <w:rPr>
          <w:sz w:val="20"/>
          <w:szCs w:val="20"/>
        </w:rPr>
      </w:pPr>
    </w:p>
    <w:p w14:paraId="770EDD69" w14:textId="77777777" w:rsidR="2446C6EB" w:rsidRDefault="71DE64FB" w:rsidP="5BBB7D18">
      <w:pPr>
        <w:pStyle w:val="Prrafodelista"/>
        <w:numPr>
          <w:ilvl w:val="0"/>
          <w:numId w:val="3"/>
        </w:numPr>
        <w:spacing w:line="240" w:lineRule="auto"/>
        <w:jc w:val="both"/>
        <w:rPr>
          <w:rFonts w:asciiTheme="minorHAnsi" w:eastAsiaTheme="minorEastAsia" w:hAnsiTheme="minorHAnsi" w:cstheme="minorBidi"/>
          <w:sz w:val="20"/>
          <w:szCs w:val="20"/>
        </w:rPr>
      </w:pPr>
      <w:r w:rsidRPr="5BBB7D18">
        <w:rPr>
          <w:sz w:val="20"/>
          <w:szCs w:val="20"/>
        </w:rPr>
        <w:t>Oficio DIGECA-236-2021 en el cual informa la calificación puntual de 106,25 para una Excelente Gestión Ambiental obtenida en el PGAI</w:t>
      </w:r>
    </w:p>
    <w:p w14:paraId="1050EB6D" w14:textId="77777777" w:rsidR="2446C6EB" w:rsidRDefault="2446C6EB" w:rsidP="5BBB7D18">
      <w:pPr>
        <w:spacing w:line="240" w:lineRule="auto"/>
        <w:jc w:val="both"/>
        <w:rPr>
          <w:sz w:val="20"/>
          <w:szCs w:val="20"/>
        </w:rPr>
      </w:pPr>
    </w:p>
    <w:p w14:paraId="0B6465D4" w14:textId="77777777" w:rsidR="2446C6EB" w:rsidRDefault="074B40B5" w:rsidP="5BBB7D18">
      <w:pPr>
        <w:spacing w:line="240" w:lineRule="auto"/>
        <w:jc w:val="both"/>
        <w:rPr>
          <w:sz w:val="20"/>
          <w:szCs w:val="20"/>
        </w:rPr>
      </w:pPr>
      <w:r w:rsidRPr="5BBB7D18">
        <w:rPr>
          <w:sz w:val="20"/>
          <w:szCs w:val="20"/>
        </w:rPr>
        <w:t xml:space="preserve">Se informa a la Junta Directiva que </w:t>
      </w:r>
      <w:r w:rsidR="79C39376" w:rsidRPr="5BBB7D18">
        <w:rPr>
          <w:sz w:val="20"/>
          <w:szCs w:val="20"/>
        </w:rPr>
        <w:t>se recibió el oficio de DIGECA e</w:t>
      </w:r>
      <w:r w:rsidR="2F4BACA7" w:rsidRPr="5BBB7D18">
        <w:rPr>
          <w:sz w:val="20"/>
          <w:szCs w:val="20"/>
        </w:rPr>
        <w:t>n</w:t>
      </w:r>
      <w:r w:rsidR="79C39376" w:rsidRPr="5BBB7D18">
        <w:rPr>
          <w:sz w:val="20"/>
          <w:szCs w:val="20"/>
        </w:rPr>
        <w:t xml:space="preserve"> el cual</w:t>
      </w:r>
      <w:r w:rsidR="38DE71B0" w:rsidRPr="5BBB7D18">
        <w:rPr>
          <w:sz w:val="20"/>
          <w:szCs w:val="20"/>
        </w:rPr>
        <w:t>, aparte</w:t>
      </w:r>
      <w:r w:rsidR="0673AA22" w:rsidRPr="5BBB7D18">
        <w:rPr>
          <w:sz w:val="20"/>
          <w:szCs w:val="20"/>
        </w:rPr>
        <w:t xml:space="preserve"> de realizar </w:t>
      </w:r>
      <w:r w:rsidR="79C39376" w:rsidRPr="5BBB7D18">
        <w:rPr>
          <w:sz w:val="20"/>
          <w:szCs w:val="20"/>
        </w:rPr>
        <w:t xml:space="preserve">una serie de </w:t>
      </w:r>
      <w:r w:rsidR="115454DD" w:rsidRPr="5BBB7D18">
        <w:rPr>
          <w:sz w:val="20"/>
          <w:szCs w:val="20"/>
        </w:rPr>
        <w:t>sugerencias</w:t>
      </w:r>
      <w:r w:rsidR="79C39376" w:rsidRPr="5BBB7D18">
        <w:rPr>
          <w:sz w:val="20"/>
          <w:szCs w:val="20"/>
        </w:rPr>
        <w:t xml:space="preserve"> y </w:t>
      </w:r>
      <w:r w:rsidR="3EEB0741" w:rsidRPr="5BBB7D18">
        <w:rPr>
          <w:sz w:val="20"/>
          <w:szCs w:val="20"/>
        </w:rPr>
        <w:t>recomendaciones</w:t>
      </w:r>
      <w:r w:rsidR="79C39376" w:rsidRPr="5BBB7D18">
        <w:rPr>
          <w:sz w:val="20"/>
          <w:szCs w:val="20"/>
        </w:rPr>
        <w:t xml:space="preserve"> a la </w:t>
      </w:r>
      <w:r w:rsidR="434207A2" w:rsidRPr="5BBB7D18">
        <w:rPr>
          <w:sz w:val="20"/>
          <w:szCs w:val="20"/>
        </w:rPr>
        <w:t>Comisión</w:t>
      </w:r>
      <w:r w:rsidR="79C39376" w:rsidRPr="5BBB7D18">
        <w:rPr>
          <w:sz w:val="20"/>
          <w:szCs w:val="20"/>
        </w:rPr>
        <w:t xml:space="preserve"> de PGAI </w:t>
      </w:r>
      <w:r w:rsidR="4A8CCED4" w:rsidRPr="5BBB7D18">
        <w:rPr>
          <w:sz w:val="20"/>
          <w:szCs w:val="20"/>
        </w:rPr>
        <w:t xml:space="preserve">y reconocer la labor y esfuerzo realizado en el tema de buenas prácticas ambientales y todos los premios obtenidos, </w:t>
      </w:r>
      <w:r w:rsidR="56ABF5EF" w:rsidRPr="5BBB7D18">
        <w:rPr>
          <w:sz w:val="20"/>
          <w:szCs w:val="20"/>
        </w:rPr>
        <w:t xml:space="preserve">manifiesta que, producto del </w:t>
      </w:r>
      <w:r w:rsidR="79C39376" w:rsidRPr="5BBB7D18">
        <w:rPr>
          <w:sz w:val="20"/>
          <w:szCs w:val="20"/>
        </w:rPr>
        <w:t xml:space="preserve"> </w:t>
      </w:r>
      <w:r w:rsidR="7976FD79" w:rsidRPr="5BBB7D18">
        <w:rPr>
          <w:sz w:val="20"/>
          <w:szCs w:val="20"/>
        </w:rPr>
        <w:t>seguimiento</w:t>
      </w:r>
      <w:r w:rsidR="79C39376" w:rsidRPr="5BBB7D18">
        <w:rPr>
          <w:sz w:val="20"/>
          <w:szCs w:val="20"/>
        </w:rPr>
        <w:t xml:space="preserve"> </w:t>
      </w:r>
      <w:r w:rsidR="1AE719E6" w:rsidRPr="5BBB7D18">
        <w:rPr>
          <w:sz w:val="20"/>
          <w:szCs w:val="20"/>
        </w:rPr>
        <w:t xml:space="preserve">realizado </w:t>
      </w:r>
      <w:r w:rsidR="3201E244" w:rsidRPr="5BBB7D18">
        <w:rPr>
          <w:sz w:val="20"/>
          <w:szCs w:val="20"/>
        </w:rPr>
        <w:t>a</w:t>
      </w:r>
      <w:r w:rsidR="1AE719E6" w:rsidRPr="5BBB7D18">
        <w:rPr>
          <w:sz w:val="20"/>
          <w:szCs w:val="20"/>
        </w:rPr>
        <w:t xml:space="preserve"> la</w:t>
      </w:r>
      <w:r w:rsidR="3201E244" w:rsidRPr="5BBB7D18">
        <w:rPr>
          <w:sz w:val="20"/>
          <w:szCs w:val="20"/>
        </w:rPr>
        <w:t xml:space="preserve"> </w:t>
      </w:r>
      <w:r w:rsidR="3F9AB956" w:rsidRPr="5BBB7D18">
        <w:rPr>
          <w:sz w:val="20"/>
          <w:szCs w:val="20"/>
        </w:rPr>
        <w:t>implementación</w:t>
      </w:r>
      <w:r w:rsidR="3201E244" w:rsidRPr="5BBB7D18">
        <w:rPr>
          <w:sz w:val="20"/>
          <w:szCs w:val="20"/>
        </w:rPr>
        <w:t xml:space="preserve"> de</w:t>
      </w:r>
      <w:r w:rsidR="150059F7" w:rsidRPr="5BBB7D18">
        <w:rPr>
          <w:sz w:val="20"/>
          <w:szCs w:val="20"/>
        </w:rPr>
        <w:t xml:space="preserve">l Programa de </w:t>
      </w:r>
      <w:r w:rsidR="5F35D316" w:rsidRPr="5BBB7D18">
        <w:rPr>
          <w:sz w:val="20"/>
          <w:szCs w:val="20"/>
        </w:rPr>
        <w:t>G</w:t>
      </w:r>
      <w:r w:rsidR="150059F7" w:rsidRPr="5BBB7D18">
        <w:rPr>
          <w:sz w:val="20"/>
          <w:szCs w:val="20"/>
        </w:rPr>
        <w:t>est</w:t>
      </w:r>
      <w:r w:rsidR="1E8C22D0" w:rsidRPr="5BBB7D18">
        <w:rPr>
          <w:sz w:val="20"/>
          <w:szCs w:val="20"/>
        </w:rPr>
        <w:t>ió</w:t>
      </w:r>
      <w:r w:rsidR="150059F7" w:rsidRPr="5BBB7D18">
        <w:rPr>
          <w:sz w:val="20"/>
          <w:szCs w:val="20"/>
        </w:rPr>
        <w:t xml:space="preserve">n </w:t>
      </w:r>
      <w:r w:rsidR="016AF95D" w:rsidRPr="5BBB7D18">
        <w:rPr>
          <w:sz w:val="20"/>
          <w:szCs w:val="20"/>
        </w:rPr>
        <w:t>A</w:t>
      </w:r>
      <w:r w:rsidR="150059F7" w:rsidRPr="5BBB7D18">
        <w:rPr>
          <w:sz w:val="20"/>
          <w:szCs w:val="20"/>
        </w:rPr>
        <w:t xml:space="preserve">mbiental </w:t>
      </w:r>
      <w:r w:rsidR="4DC73693" w:rsidRPr="5BBB7D18">
        <w:rPr>
          <w:sz w:val="20"/>
          <w:szCs w:val="20"/>
        </w:rPr>
        <w:t>institucional,</w:t>
      </w:r>
      <w:r w:rsidR="150059F7" w:rsidRPr="5BBB7D18">
        <w:rPr>
          <w:sz w:val="20"/>
          <w:szCs w:val="20"/>
        </w:rPr>
        <w:t xml:space="preserve"> </w:t>
      </w:r>
      <w:r w:rsidR="50F36538" w:rsidRPr="5BBB7D18">
        <w:rPr>
          <w:sz w:val="20"/>
          <w:szCs w:val="20"/>
        </w:rPr>
        <w:t>obtuvo</w:t>
      </w:r>
      <w:r w:rsidR="6614C5B6" w:rsidRPr="5BBB7D18">
        <w:rPr>
          <w:sz w:val="20"/>
          <w:szCs w:val="20"/>
        </w:rPr>
        <w:t xml:space="preserve"> una calificación de</w:t>
      </w:r>
      <w:r w:rsidR="150059F7" w:rsidRPr="5BBB7D18">
        <w:rPr>
          <w:sz w:val="20"/>
          <w:szCs w:val="20"/>
        </w:rPr>
        <w:t xml:space="preserve"> 106.25 %</w:t>
      </w:r>
      <w:r w:rsidR="4E5E6F50" w:rsidRPr="5BBB7D18">
        <w:rPr>
          <w:sz w:val="20"/>
          <w:szCs w:val="20"/>
        </w:rPr>
        <w:t xml:space="preserve"> </w:t>
      </w:r>
      <w:r w:rsidR="7CE8B95F" w:rsidRPr="5BBB7D18">
        <w:rPr>
          <w:sz w:val="20"/>
          <w:szCs w:val="20"/>
        </w:rPr>
        <w:t xml:space="preserve">para una excelente </w:t>
      </w:r>
      <w:r w:rsidR="5984F65B" w:rsidRPr="5BBB7D18">
        <w:rPr>
          <w:sz w:val="20"/>
          <w:szCs w:val="20"/>
        </w:rPr>
        <w:t>gestión</w:t>
      </w:r>
      <w:r w:rsidR="7CE8B95F" w:rsidRPr="5BBB7D18">
        <w:rPr>
          <w:sz w:val="20"/>
          <w:szCs w:val="20"/>
        </w:rPr>
        <w:t>.</w:t>
      </w:r>
    </w:p>
    <w:p w14:paraId="25A33675" w14:textId="77777777" w:rsidR="2446C6EB" w:rsidRDefault="2446C6EB" w:rsidP="5BBB7D18">
      <w:pPr>
        <w:spacing w:line="240" w:lineRule="auto"/>
        <w:jc w:val="both"/>
        <w:rPr>
          <w:sz w:val="20"/>
          <w:szCs w:val="20"/>
        </w:rPr>
      </w:pPr>
    </w:p>
    <w:p w14:paraId="016CE213" w14:textId="77777777" w:rsidR="2446C6EB" w:rsidRDefault="7CE8B95F" w:rsidP="5BBB7D18">
      <w:pPr>
        <w:spacing w:line="240" w:lineRule="auto"/>
        <w:jc w:val="both"/>
        <w:rPr>
          <w:sz w:val="20"/>
          <w:szCs w:val="20"/>
        </w:rPr>
      </w:pPr>
      <w:r w:rsidRPr="5BBB7D18">
        <w:rPr>
          <w:sz w:val="20"/>
          <w:szCs w:val="20"/>
        </w:rPr>
        <w:t>El señor Gustavo Elizondo realiza la moción para que</w:t>
      </w:r>
      <w:r w:rsidR="00956A59">
        <w:rPr>
          <w:sz w:val="20"/>
          <w:szCs w:val="20"/>
        </w:rPr>
        <w:t>,</w:t>
      </w:r>
      <w:r w:rsidR="3B8D9E91" w:rsidRPr="5BBB7D18">
        <w:rPr>
          <w:sz w:val="20"/>
          <w:szCs w:val="20"/>
        </w:rPr>
        <w:t xml:space="preserve"> </w:t>
      </w:r>
      <w:r w:rsidR="067B7E69" w:rsidRPr="5BBB7D18">
        <w:rPr>
          <w:sz w:val="20"/>
          <w:szCs w:val="20"/>
        </w:rPr>
        <w:t>mediante</w:t>
      </w:r>
      <w:r w:rsidR="671916B3" w:rsidRPr="5BBB7D18">
        <w:rPr>
          <w:sz w:val="20"/>
          <w:szCs w:val="20"/>
        </w:rPr>
        <w:t xml:space="preserve"> </w:t>
      </w:r>
      <w:r w:rsidR="3B8D9E91" w:rsidRPr="5BBB7D18">
        <w:rPr>
          <w:sz w:val="20"/>
          <w:szCs w:val="20"/>
        </w:rPr>
        <w:t xml:space="preserve">la </w:t>
      </w:r>
      <w:r w:rsidR="0021A93E" w:rsidRPr="5BBB7D18">
        <w:rPr>
          <w:sz w:val="20"/>
          <w:szCs w:val="20"/>
        </w:rPr>
        <w:t>entrega</w:t>
      </w:r>
      <w:r w:rsidR="3B8D9E91" w:rsidRPr="5BBB7D18">
        <w:rPr>
          <w:sz w:val="20"/>
          <w:szCs w:val="20"/>
        </w:rPr>
        <w:t xml:space="preserve"> de </w:t>
      </w:r>
      <w:r w:rsidR="2A0C8DEB" w:rsidRPr="5BBB7D18">
        <w:rPr>
          <w:sz w:val="20"/>
          <w:szCs w:val="20"/>
        </w:rPr>
        <w:t>algún</w:t>
      </w:r>
      <w:r w:rsidR="3B8D9E91" w:rsidRPr="5BBB7D18">
        <w:rPr>
          <w:sz w:val="20"/>
          <w:szCs w:val="20"/>
        </w:rPr>
        <w:t xml:space="preserve"> certificado</w:t>
      </w:r>
      <w:r w:rsidRPr="5BBB7D18">
        <w:rPr>
          <w:sz w:val="20"/>
          <w:szCs w:val="20"/>
        </w:rPr>
        <w:t xml:space="preserve"> se reconozca </w:t>
      </w:r>
      <w:r w:rsidR="1829DB8D" w:rsidRPr="5BBB7D18">
        <w:rPr>
          <w:sz w:val="20"/>
          <w:szCs w:val="20"/>
        </w:rPr>
        <w:t>la labor realizada por</w:t>
      </w:r>
      <w:r w:rsidRPr="5BBB7D18">
        <w:rPr>
          <w:sz w:val="20"/>
          <w:szCs w:val="20"/>
        </w:rPr>
        <w:t xml:space="preserve"> la Comisión </w:t>
      </w:r>
      <w:r w:rsidR="2AD96C97" w:rsidRPr="5BBB7D18">
        <w:rPr>
          <w:sz w:val="20"/>
          <w:szCs w:val="20"/>
        </w:rPr>
        <w:t xml:space="preserve">al </w:t>
      </w:r>
      <w:r w:rsidR="7F023CF0" w:rsidRPr="5BBB7D18">
        <w:rPr>
          <w:sz w:val="20"/>
          <w:szCs w:val="20"/>
        </w:rPr>
        <w:t>obten</w:t>
      </w:r>
      <w:r w:rsidR="599D9696" w:rsidRPr="5BBB7D18">
        <w:rPr>
          <w:sz w:val="20"/>
          <w:szCs w:val="20"/>
        </w:rPr>
        <w:t>er</w:t>
      </w:r>
      <w:r w:rsidR="0A24AED2" w:rsidRPr="5BBB7D18">
        <w:rPr>
          <w:sz w:val="20"/>
          <w:szCs w:val="20"/>
        </w:rPr>
        <w:t xml:space="preserve"> </w:t>
      </w:r>
      <w:r w:rsidR="65204710" w:rsidRPr="5BBB7D18">
        <w:rPr>
          <w:sz w:val="20"/>
          <w:szCs w:val="20"/>
        </w:rPr>
        <w:t>esta calificación</w:t>
      </w:r>
      <w:r w:rsidR="3A380071" w:rsidRPr="5BBB7D18">
        <w:rPr>
          <w:sz w:val="20"/>
          <w:szCs w:val="20"/>
        </w:rPr>
        <w:t>.</w:t>
      </w:r>
    </w:p>
    <w:p w14:paraId="4929B5E3" w14:textId="77777777" w:rsidR="2446C6EB" w:rsidRDefault="2446C6EB" w:rsidP="5BBB7D18">
      <w:pPr>
        <w:spacing w:line="240" w:lineRule="auto"/>
        <w:jc w:val="both"/>
        <w:rPr>
          <w:sz w:val="20"/>
          <w:szCs w:val="20"/>
        </w:rPr>
      </w:pPr>
    </w:p>
    <w:p w14:paraId="6033AE24" w14:textId="77777777" w:rsidR="2446C6EB" w:rsidRDefault="3A380071" w:rsidP="5BBB7D18">
      <w:pPr>
        <w:spacing w:line="240" w:lineRule="auto"/>
        <w:jc w:val="both"/>
        <w:rPr>
          <w:sz w:val="20"/>
          <w:szCs w:val="20"/>
        </w:rPr>
      </w:pPr>
      <w:r w:rsidRPr="5BBB7D18">
        <w:rPr>
          <w:sz w:val="20"/>
          <w:szCs w:val="20"/>
        </w:rPr>
        <w:t>Dado lo anterior, por unanimidad se acuerda:</w:t>
      </w:r>
    </w:p>
    <w:p w14:paraId="39AC76DE" w14:textId="77777777" w:rsidR="2446C6EB" w:rsidRDefault="2446C6EB" w:rsidP="5BBB7D18">
      <w:pPr>
        <w:spacing w:line="240" w:lineRule="auto"/>
        <w:jc w:val="both"/>
        <w:rPr>
          <w:sz w:val="20"/>
          <w:szCs w:val="20"/>
        </w:rPr>
      </w:pPr>
    </w:p>
    <w:p w14:paraId="2858E9AF" w14:textId="77777777" w:rsidR="2446C6EB" w:rsidRDefault="3A380071" w:rsidP="5BBB7D18">
      <w:pPr>
        <w:jc w:val="both"/>
        <w:rPr>
          <w:b/>
          <w:bCs/>
          <w:sz w:val="20"/>
          <w:szCs w:val="20"/>
          <w:lang w:val="es-CR"/>
        </w:rPr>
      </w:pPr>
      <w:r w:rsidRPr="5BBB7D18">
        <w:rPr>
          <w:b/>
          <w:bCs/>
          <w:sz w:val="20"/>
          <w:szCs w:val="20"/>
          <w:lang w:val="es-CR"/>
        </w:rPr>
        <w:t>ACUERDO</w:t>
      </w:r>
      <w:r w:rsidRPr="5BBB7D18">
        <w:rPr>
          <w:sz w:val="20"/>
          <w:szCs w:val="20"/>
          <w:lang w:val="es-CR"/>
        </w:rPr>
        <w:t xml:space="preserve"> </w:t>
      </w:r>
      <w:r w:rsidRPr="5BBB7D18">
        <w:rPr>
          <w:b/>
          <w:bCs/>
          <w:sz w:val="20"/>
          <w:szCs w:val="20"/>
          <w:lang w:val="es-CR"/>
        </w:rPr>
        <w:t xml:space="preserve">DÉCIMO CUARTO. </w:t>
      </w:r>
      <w:r w:rsidRPr="5BBB7D18">
        <w:rPr>
          <w:sz w:val="20"/>
          <w:szCs w:val="20"/>
          <w:lang w:val="es-CR"/>
        </w:rPr>
        <w:t xml:space="preserve">La Junta Directiva reconoce los esfuerzos realizados por la Comisión del Programa de Gestión Ambiental Institucional (PGAI) al lograr obtener una calificación de 106.25 para una excelente gestión en materia de ambiente e instruye a la administración para que mediante la entrega de un certificado a dicha Comisión se haga saber la satisfacción de esta Junta por la labor efectuada. </w:t>
      </w:r>
      <w:r w:rsidRPr="5BBB7D18">
        <w:rPr>
          <w:b/>
          <w:bCs/>
          <w:sz w:val="20"/>
          <w:szCs w:val="20"/>
          <w:lang w:val="es-CR"/>
        </w:rPr>
        <w:t>ACUERDO FIRME.</w:t>
      </w:r>
    </w:p>
    <w:p w14:paraId="7609998A" w14:textId="17D5F8E0" w:rsidR="2446C6EB" w:rsidRDefault="2446C6EB" w:rsidP="5BBB7D18">
      <w:pPr>
        <w:spacing w:line="240" w:lineRule="auto"/>
        <w:jc w:val="both"/>
        <w:rPr>
          <w:sz w:val="20"/>
          <w:szCs w:val="20"/>
        </w:rPr>
      </w:pPr>
    </w:p>
    <w:p w14:paraId="06B957AF" w14:textId="0F6591CB" w:rsidR="00B47497" w:rsidRDefault="00B47497" w:rsidP="5BBB7D18">
      <w:pPr>
        <w:spacing w:line="240" w:lineRule="auto"/>
        <w:jc w:val="both"/>
        <w:rPr>
          <w:sz w:val="20"/>
          <w:szCs w:val="20"/>
        </w:rPr>
      </w:pPr>
    </w:p>
    <w:p w14:paraId="4696DB95" w14:textId="2472BDDE" w:rsidR="00B47497" w:rsidRDefault="00B47497" w:rsidP="5BBB7D18">
      <w:pPr>
        <w:spacing w:line="240" w:lineRule="auto"/>
        <w:jc w:val="both"/>
        <w:rPr>
          <w:sz w:val="20"/>
          <w:szCs w:val="20"/>
        </w:rPr>
      </w:pPr>
    </w:p>
    <w:p w14:paraId="60EAC636" w14:textId="29C2FA48" w:rsidR="00B47497" w:rsidRDefault="00B47497" w:rsidP="5BBB7D18">
      <w:pPr>
        <w:spacing w:line="240" w:lineRule="auto"/>
        <w:jc w:val="both"/>
        <w:rPr>
          <w:sz w:val="20"/>
          <w:szCs w:val="20"/>
        </w:rPr>
      </w:pPr>
    </w:p>
    <w:p w14:paraId="38086EE1" w14:textId="77777777" w:rsidR="00B47497" w:rsidRDefault="00B47497" w:rsidP="5BBB7D18">
      <w:pPr>
        <w:spacing w:line="240" w:lineRule="auto"/>
        <w:jc w:val="both"/>
        <w:rPr>
          <w:sz w:val="20"/>
          <w:szCs w:val="20"/>
        </w:rPr>
      </w:pPr>
    </w:p>
    <w:p w14:paraId="69544176" w14:textId="77777777" w:rsidR="2446C6EB" w:rsidRDefault="3A380071" w:rsidP="5BBB7D18">
      <w:pPr>
        <w:spacing w:line="240" w:lineRule="auto"/>
        <w:jc w:val="both"/>
        <w:rPr>
          <w:sz w:val="20"/>
          <w:szCs w:val="20"/>
        </w:rPr>
      </w:pPr>
      <w:r w:rsidRPr="5BBB7D18">
        <w:rPr>
          <w:sz w:val="20"/>
          <w:szCs w:val="20"/>
        </w:rPr>
        <w:t>Una vez presentada la correspondencia, por unanimidad se acuerda:</w:t>
      </w:r>
    </w:p>
    <w:p w14:paraId="60602F4C" w14:textId="77777777" w:rsidR="2446C6EB" w:rsidRDefault="2446C6EB" w:rsidP="5BBB7D18">
      <w:pPr>
        <w:spacing w:line="240" w:lineRule="auto"/>
        <w:jc w:val="both"/>
        <w:rPr>
          <w:sz w:val="20"/>
          <w:szCs w:val="20"/>
        </w:rPr>
      </w:pPr>
    </w:p>
    <w:p w14:paraId="650351DF" w14:textId="77777777" w:rsidR="2446C6EB" w:rsidRDefault="3A380071" w:rsidP="5BBB7D18">
      <w:pPr>
        <w:jc w:val="both"/>
        <w:rPr>
          <w:sz w:val="20"/>
          <w:szCs w:val="20"/>
          <w:lang w:val="es-CR"/>
        </w:rPr>
      </w:pPr>
      <w:r w:rsidRPr="5BBB7D18">
        <w:rPr>
          <w:b/>
          <w:bCs/>
          <w:sz w:val="20"/>
          <w:szCs w:val="20"/>
          <w:lang w:val="es-CR"/>
        </w:rPr>
        <w:t>ACUERDO</w:t>
      </w:r>
      <w:r w:rsidRPr="5BBB7D18">
        <w:rPr>
          <w:sz w:val="20"/>
          <w:szCs w:val="20"/>
          <w:lang w:val="es-CR"/>
        </w:rPr>
        <w:t xml:space="preserve"> </w:t>
      </w:r>
      <w:r w:rsidRPr="5BBB7D18">
        <w:rPr>
          <w:b/>
          <w:bCs/>
          <w:sz w:val="20"/>
          <w:szCs w:val="20"/>
          <w:lang w:val="es-CR"/>
        </w:rPr>
        <w:t xml:space="preserve">DÉCIMO QUINTO. </w:t>
      </w:r>
      <w:r w:rsidRPr="5BBB7D18">
        <w:rPr>
          <w:sz w:val="20"/>
          <w:szCs w:val="20"/>
          <w:lang w:val="es-CR"/>
        </w:rPr>
        <w:t xml:space="preserve">La Junta </w:t>
      </w:r>
      <w:r w:rsidR="010F132F" w:rsidRPr="5BBB7D18">
        <w:rPr>
          <w:sz w:val="20"/>
          <w:szCs w:val="20"/>
          <w:lang w:val="es-CR"/>
        </w:rPr>
        <w:t>Directiva</w:t>
      </w:r>
      <w:r w:rsidRPr="5BBB7D18">
        <w:rPr>
          <w:sz w:val="20"/>
          <w:szCs w:val="20"/>
          <w:lang w:val="es-CR"/>
        </w:rPr>
        <w:t xml:space="preserve"> da por </w:t>
      </w:r>
      <w:r w:rsidR="7B301E6F" w:rsidRPr="5BBB7D18">
        <w:rPr>
          <w:sz w:val="20"/>
          <w:szCs w:val="20"/>
          <w:lang w:val="es-CR"/>
        </w:rPr>
        <w:t>conocida</w:t>
      </w:r>
      <w:r w:rsidRPr="5BBB7D18">
        <w:rPr>
          <w:sz w:val="20"/>
          <w:szCs w:val="20"/>
          <w:lang w:val="es-CR"/>
        </w:rPr>
        <w:t xml:space="preserve"> y recibida la siguiente </w:t>
      </w:r>
      <w:r w:rsidR="5E917A0B" w:rsidRPr="5BBB7D18">
        <w:rPr>
          <w:sz w:val="20"/>
          <w:szCs w:val="20"/>
          <w:lang w:val="es-CR"/>
        </w:rPr>
        <w:t>correspondencia</w:t>
      </w:r>
      <w:r w:rsidRPr="5BBB7D18">
        <w:rPr>
          <w:sz w:val="20"/>
          <w:szCs w:val="20"/>
          <w:lang w:val="es-CR"/>
        </w:rPr>
        <w:t>:</w:t>
      </w:r>
    </w:p>
    <w:p w14:paraId="4B68BAFE" w14:textId="77777777" w:rsidR="2446C6EB" w:rsidRDefault="2446C6EB" w:rsidP="5BBB7D18">
      <w:pPr>
        <w:pStyle w:val="xmsonormal"/>
        <w:shd w:val="clear" w:color="auto" w:fill="FFFFFF" w:themeFill="background1"/>
        <w:rPr>
          <w:rFonts w:ascii="Arial" w:hAnsi="Arial" w:cs="Arial"/>
          <w:color w:val="201F1E"/>
          <w:sz w:val="20"/>
          <w:szCs w:val="20"/>
        </w:rPr>
      </w:pPr>
    </w:p>
    <w:p w14:paraId="0BDA7A18" w14:textId="77777777" w:rsidR="2446C6EB" w:rsidRDefault="24E8CF3B" w:rsidP="5BBB7D18">
      <w:pPr>
        <w:pStyle w:val="xmsonormal"/>
        <w:numPr>
          <w:ilvl w:val="0"/>
          <w:numId w:val="1"/>
        </w:numPr>
        <w:shd w:val="clear" w:color="auto" w:fill="FFFFFF" w:themeFill="background1"/>
        <w:rPr>
          <w:rFonts w:asciiTheme="minorHAnsi" w:eastAsiaTheme="minorEastAsia" w:hAnsiTheme="minorHAnsi" w:cstheme="minorBidi"/>
          <w:color w:val="201F1E"/>
          <w:sz w:val="20"/>
          <w:szCs w:val="20"/>
        </w:rPr>
      </w:pPr>
      <w:r w:rsidRPr="5BBB7D18">
        <w:rPr>
          <w:rFonts w:ascii="Arial" w:hAnsi="Arial" w:cs="Arial"/>
          <w:color w:val="201F1E"/>
          <w:sz w:val="20"/>
          <w:szCs w:val="20"/>
        </w:rPr>
        <w:t>Oficio DG-OF-050-2021 remitido a Ministro de Hacienda con la posición de la Junta Directiva de Fonafifo con respecto al presupuesto asignado para el año 2022.</w:t>
      </w:r>
    </w:p>
    <w:p w14:paraId="578A99B3" w14:textId="77777777" w:rsidR="2446C6EB" w:rsidRDefault="24E8CF3B" w:rsidP="5BBB7D18">
      <w:pPr>
        <w:pStyle w:val="Prrafodelista"/>
        <w:numPr>
          <w:ilvl w:val="0"/>
          <w:numId w:val="1"/>
        </w:numPr>
        <w:shd w:val="clear" w:color="auto" w:fill="FFFFFF" w:themeFill="background1"/>
        <w:rPr>
          <w:rFonts w:asciiTheme="minorHAnsi" w:eastAsiaTheme="minorEastAsia" w:hAnsiTheme="minorHAnsi" w:cstheme="minorBidi"/>
          <w:color w:val="201F1E"/>
          <w:sz w:val="20"/>
          <w:szCs w:val="20"/>
        </w:rPr>
      </w:pPr>
      <w:r w:rsidRPr="5BBB7D18">
        <w:rPr>
          <w:color w:val="201F1E"/>
          <w:sz w:val="20"/>
          <w:szCs w:val="20"/>
        </w:rPr>
        <w:t>Informe de gestión FUNBAM - FBS</w:t>
      </w:r>
    </w:p>
    <w:p w14:paraId="7B373D98" w14:textId="77777777" w:rsidR="2446C6EB" w:rsidRDefault="24E8CF3B" w:rsidP="5BBB7D18">
      <w:pPr>
        <w:pStyle w:val="Prrafodelista"/>
        <w:numPr>
          <w:ilvl w:val="0"/>
          <w:numId w:val="1"/>
        </w:numPr>
        <w:spacing w:line="240" w:lineRule="auto"/>
        <w:jc w:val="both"/>
        <w:rPr>
          <w:rFonts w:asciiTheme="minorHAnsi" w:eastAsiaTheme="minorEastAsia" w:hAnsiTheme="minorHAnsi" w:cstheme="minorBidi"/>
          <w:sz w:val="20"/>
          <w:szCs w:val="20"/>
        </w:rPr>
      </w:pPr>
      <w:r w:rsidRPr="5BBB7D18">
        <w:rPr>
          <w:sz w:val="20"/>
          <w:szCs w:val="20"/>
        </w:rPr>
        <w:t>Nota varios señores sobre operaciones de crédito</w:t>
      </w:r>
    </w:p>
    <w:p w14:paraId="1142DAB2" w14:textId="77777777" w:rsidR="2446C6EB" w:rsidRDefault="24E8CF3B" w:rsidP="5BBB7D18">
      <w:pPr>
        <w:pStyle w:val="Prrafodelista"/>
        <w:numPr>
          <w:ilvl w:val="0"/>
          <w:numId w:val="1"/>
        </w:numPr>
        <w:spacing w:line="240" w:lineRule="auto"/>
        <w:jc w:val="both"/>
        <w:rPr>
          <w:rFonts w:asciiTheme="minorHAnsi" w:eastAsiaTheme="minorEastAsia" w:hAnsiTheme="minorHAnsi" w:cstheme="minorBidi"/>
          <w:sz w:val="20"/>
          <w:szCs w:val="20"/>
        </w:rPr>
      </w:pPr>
      <w:r w:rsidRPr="5BBB7D18">
        <w:rPr>
          <w:sz w:val="20"/>
          <w:szCs w:val="20"/>
        </w:rPr>
        <w:t>Oficio DFF-OF-100-2021 en respuesta a la nota anterior</w:t>
      </w:r>
    </w:p>
    <w:p w14:paraId="4CCC967C" w14:textId="77777777" w:rsidR="2446C6EB" w:rsidRDefault="24E8CF3B" w:rsidP="5BBB7D18">
      <w:pPr>
        <w:pStyle w:val="Prrafodelista"/>
        <w:numPr>
          <w:ilvl w:val="0"/>
          <w:numId w:val="1"/>
        </w:numPr>
        <w:spacing w:line="240" w:lineRule="auto"/>
        <w:jc w:val="both"/>
        <w:rPr>
          <w:rFonts w:asciiTheme="minorHAnsi" w:eastAsiaTheme="minorEastAsia" w:hAnsiTheme="minorHAnsi" w:cstheme="minorBidi"/>
          <w:sz w:val="20"/>
          <w:szCs w:val="20"/>
        </w:rPr>
      </w:pPr>
      <w:r w:rsidRPr="5BBB7D18">
        <w:rPr>
          <w:sz w:val="20"/>
          <w:szCs w:val="20"/>
        </w:rPr>
        <w:t>Oficio CAC-017-2021 sobre situación formularios de regencia</w:t>
      </w:r>
    </w:p>
    <w:p w14:paraId="5FB5F93F" w14:textId="77777777" w:rsidR="2446C6EB" w:rsidRDefault="24E8CF3B" w:rsidP="5BBB7D18">
      <w:pPr>
        <w:pStyle w:val="Prrafodelista"/>
        <w:numPr>
          <w:ilvl w:val="0"/>
          <w:numId w:val="1"/>
        </w:numPr>
        <w:spacing w:line="240" w:lineRule="auto"/>
        <w:jc w:val="both"/>
        <w:rPr>
          <w:rFonts w:asciiTheme="minorHAnsi" w:eastAsiaTheme="minorEastAsia" w:hAnsiTheme="minorHAnsi" w:cstheme="minorBidi"/>
          <w:sz w:val="20"/>
          <w:szCs w:val="20"/>
        </w:rPr>
      </w:pPr>
      <w:r w:rsidRPr="5BBB7D18">
        <w:rPr>
          <w:sz w:val="20"/>
          <w:szCs w:val="20"/>
        </w:rPr>
        <w:t xml:space="preserve">Oficio DM-0396-2021 de Ministro de Hacienda, respuesta a oficio DG-OF-050-2021 </w:t>
      </w:r>
    </w:p>
    <w:p w14:paraId="6327DCCC" w14:textId="77777777" w:rsidR="2446C6EB" w:rsidRDefault="24E8CF3B" w:rsidP="5BBB7D18">
      <w:pPr>
        <w:pStyle w:val="Prrafodelista"/>
        <w:numPr>
          <w:ilvl w:val="0"/>
          <w:numId w:val="1"/>
        </w:numPr>
        <w:spacing w:line="240" w:lineRule="auto"/>
        <w:jc w:val="both"/>
        <w:rPr>
          <w:rFonts w:asciiTheme="minorHAnsi" w:eastAsiaTheme="minorEastAsia" w:hAnsiTheme="minorHAnsi" w:cstheme="minorBidi"/>
          <w:sz w:val="20"/>
          <w:szCs w:val="20"/>
        </w:rPr>
      </w:pPr>
      <w:r w:rsidRPr="5BBB7D18">
        <w:rPr>
          <w:sz w:val="20"/>
          <w:szCs w:val="20"/>
        </w:rPr>
        <w:t xml:space="preserve">Oficio DIGECA-236-2021 en el cual informa la calificación puntual de 106,25 para una Excelente Gestión Ambiental obtenida en el PGAI. </w:t>
      </w:r>
      <w:r w:rsidRPr="5BBB7D18">
        <w:rPr>
          <w:b/>
          <w:bCs/>
          <w:sz w:val="20"/>
          <w:szCs w:val="20"/>
        </w:rPr>
        <w:t>ACUERDO FIRME</w:t>
      </w:r>
      <w:r w:rsidRPr="5BBB7D18">
        <w:rPr>
          <w:sz w:val="20"/>
          <w:szCs w:val="20"/>
        </w:rPr>
        <w:t>.</w:t>
      </w:r>
    </w:p>
    <w:p w14:paraId="0B4E6211" w14:textId="77777777" w:rsidR="2446C6EB" w:rsidRDefault="2446C6EB" w:rsidP="5BBB7D18">
      <w:pPr>
        <w:jc w:val="both"/>
        <w:rPr>
          <w:b/>
          <w:bCs/>
          <w:sz w:val="20"/>
          <w:szCs w:val="20"/>
          <w:highlight w:val="yellow"/>
          <w:lang w:val="es-CR"/>
        </w:rPr>
      </w:pPr>
    </w:p>
    <w:p w14:paraId="5914E57D" w14:textId="2CC4A5B0" w:rsidR="2446C6EB" w:rsidRDefault="71DE64FB" w:rsidP="5BBB7D18">
      <w:pPr>
        <w:spacing w:line="240" w:lineRule="auto"/>
        <w:jc w:val="both"/>
        <w:rPr>
          <w:b/>
          <w:bCs/>
          <w:sz w:val="20"/>
          <w:szCs w:val="20"/>
          <w:u w:val="single"/>
        </w:rPr>
      </w:pPr>
      <w:r w:rsidRPr="5BBB7D18">
        <w:rPr>
          <w:b/>
          <w:bCs/>
          <w:sz w:val="20"/>
          <w:szCs w:val="20"/>
          <w:lang w:val="es-ES"/>
        </w:rPr>
        <w:t>ARTÍCULO N°</w:t>
      </w:r>
      <w:r w:rsidR="00215E79">
        <w:rPr>
          <w:b/>
          <w:bCs/>
          <w:sz w:val="20"/>
          <w:szCs w:val="20"/>
          <w:lang w:val="es-ES"/>
        </w:rPr>
        <w:t>8</w:t>
      </w:r>
      <w:r w:rsidRPr="5BBB7D18">
        <w:rPr>
          <w:b/>
          <w:bCs/>
          <w:sz w:val="20"/>
          <w:szCs w:val="20"/>
          <w:lang w:val="es-ES"/>
        </w:rPr>
        <w:t xml:space="preserve">: </w:t>
      </w:r>
      <w:r w:rsidRPr="5BBB7D18">
        <w:rPr>
          <w:b/>
          <w:bCs/>
          <w:sz w:val="20"/>
          <w:szCs w:val="20"/>
          <w:u w:val="single"/>
        </w:rPr>
        <w:t>PUNTOS VARIOS</w:t>
      </w:r>
    </w:p>
    <w:p w14:paraId="11B4D8E9" w14:textId="77777777" w:rsidR="00956A59" w:rsidRDefault="00956A59" w:rsidP="5BBB7D18">
      <w:pPr>
        <w:spacing w:line="240" w:lineRule="auto"/>
        <w:jc w:val="both"/>
        <w:rPr>
          <w:b/>
          <w:bCs/>
          <w:sz w:val="20"/>
          <w:szCs w:val="20"/>
        </w:rPr>
      </w:pPr>
    </w:p>
    <w:p w14:paraId="61F216B8" w14:textId="77777777" w:rsidR="2446C6EB" w:rsidRPr="00956A59" w:rsidRDefault="71DE64FB" w:rsidP="00956A59">
      <w:pPr>
        <w:pStyle w:val="Prrafodelista"/>
        <w:numPr>
          <w:ilvl w:val="0"/>
          <w:numId w:val="2"/>
        </w:numPr>
        <w:spacing w:line="240" w:lineRule="auto"/>
        <w:jc w:val="both"/>
        <w:rPr>
          <w:b/>
          <w:bCs/>
          <w:sz w:val="20"/>
          <w:szCs w:val="20"/>
        </w:rPr>
      </w:pPr>
      <w:r w:rsidRPr="00956A59">
        <w:rPr>
          <w:b/>
          <w:bCs/>
          <w:sz w:val="20"/>
          <w:szCs w:val="20"/>
        </w:rPr>
        <w:t>EXPEDIENTE LLAMADO A AU</w:t>
      </w:r>
      <w:r w:rsidR="44F630EF" w:rsidRPr="00956A59">
        <w:rPr>
          <w:b/>
          <w:bCs/>
          <w:sz w:val="20"/>
          <w:szCs w:val="20"/>
        </w:rPr>
        <w:t>DIENCIA</w:t>
      </w:r>
    </w:p>
    <w:p w14:paraId="1F5E73E7" w14:textId="77777777" w:rsidR="2446C6EB" w:rsidRDefault="57A85E8C" w:rsidP="00956A59">
      <w:pPr>
        <w:spacing w:beforeAutospacing="1" w:afterAutospacing="1" w:line="240" w:lineRule="auto"/>
        <w:jc w:val="both"/>
        <w:rPr>
          <w:color w:val="000000" w:themeColor="text1"/>
          <w:sz w:val="20"/>
          <w:szCs w:val="20"/>
          <w:lang w:val="es-CR"/>
        </w:rPr>
      </w:pPr>
      <w:r w:rsidRPr="5BBB7D18">
        <w:rPr>
          <w:rStyle w:val="normaltextrun"/>
          <w:color w:val="000000" w:themeColor="text1"/>
          <w:sz w:val="20"/>
          <w:szCs w:val="20"/>
          <w:lang w:val="es-CR"/>
        </w:rPr>
        <w:t>La Dirección Jurídica informa que es necesario establecer un procedimiento ordinario para determinar la existencia de incumplimiento del siguiente proyecto: </w:t>
      </w:r>
    </w:p>
    <w:p w14:paraId="05911D58" w14:textId="77777777" w:rsidR="2446C6EB" w:rsidRDefault="2B2532F4" w:rsidP="00956A59">
      <w:pPr>
        <w:spacing w:line="240" w:lineRule="auto"/>
        <w:jc w:val="both"/>
        <w:rPr>
          <w:color w:val="000000" w:themeColor="text1"/>
          <w:sz w:val="20"/>
          <w:szCs w:val="20"/>
        </w:rPr>
      </w:pPr>
      <w:r w:rsidRPr="5BBB7D18">
        <w:rPr>
          <w:color w:val="000000" w:themeColor="text1"/>
          <w:sz w:val="20"/>
          <w:szCs w:val="20"/>
          <w:lang w:val="es-ES"/>
        </w:rPr>
        <w:t>REFORESTACIONES GONZALEZ Y ARAYA S.A.</w:t>
      </w:r>
      <w:r w:rsidR="67A5AC58" w:rsidRPr="5BBB7D18">
        <w:rPr>
          <w:color w:val="000000" w:themeColor="text1"/>
          <w:sz w:val="20"/>
          <w:szCs w:val="20"/>
          <w:lang w:val="es-ES"/>
        </w:rPr>
        <w:t xml:space="preserve">     </w:t>
      </w:r>
      <w:r w:rsidRPr="5BBB7D18">
        <w:rPr>
          <w:color w:val="000000" w:themeColor="text1"/>
          <w:sz w:val="20"/>
          <w:szCs w:val="20"/>
          <w:lang w:val="es-ES"/>
        </w:rPr>
        <w:t>SC-01-20-0164-2012</w:t>
      </w:r>
    </w:p>
    <w:p w14:paraId="2B1F63D4" w14:textId="77777777" w:rsidR="2446C6EB" w:rsidRDefault="2B2532F4" w:rsidP="00956A59">
      <w:pPr>
        <w:spacing w:line="240" w:lineRule="auto"/>
        <w:jc w:val="both"/>
        <w:rPr>
          <w:color w:val="000000" w:themeColor="text1"/>
          <w:sz w:val="20"/>
          <w:szCs w:val="20"/>
        </w:rPr>
      </w:pPr>
      <w:r w:rsidRPr="5BBB7D18">
        <w:rPr>
          <w:color w:val="000000" w:themeColor="text1"/>
          <w:sz w:val="20"/>
          <w:szCs w:val="20"/>
          <w:lang w:val="es-ES"/>
        </w:rPr>
        <w:t>Proyecto de reforestación de 19.3 Ha.</w:t>
      </w:r>
    </w:p>
    <w:p w14:paraId="6E4591F5" w14:textId="77777777" w:rsidR="00956A59" w:rsidRDefault="2B2532F4" w:rsidP="00956A59">
      <w:pPr>
        <w:spacing w:line="240" w:lineRule="auto"/>
        <w:jc w:val="both"/>
        <w:rPr>
          <w:color w:val="000000" w:themeColor="text1"/>
          <w:sz w:val="20"/>
          <w:szCs w:val="20"/>
          <w:lang w:val="es-ES"/>
        </w:rPr>
      </w:pPr>
      <w:r w:rsidRPr="5BBB7D18">
        <w:rPr>
          <w:color w:val="000000" w:themeColor="text1"/>
          <w:sz w:val="20"/>
          <w:szCs w:val="20"/>
          <w:lang w:val="es-ES"/>
        </w:rPr>
        <w:t>Melina</w:t>
      </w:r>
      <w:r w:rsidR="2446C6EB">
        <w:br/>
      </w:r>
      <w:r w:rsidRPr="5BBB7D18">
        <w:rPr>
          <w:color w:val="000000" w:themeColor="text1"/>
          <w:sz w:val="20"/>
          <w:szCs w:val="20"/>
          <w:lang w:val="es-ES"/>
        </w:rPr>
        <w:t>Se emitieron 3 desembolsos.</w:t>
      </w:r>
    </w:p>
    <w:p w14:paraId="7DFD4AF4" w14:textId="77777777" w:rsidR="2446C6EB" w:rsidRDefault="2B2532F4" w:rsidP="00956A59">
      <w:pPr>
        <w:spacing w:line="240" w:lineRule="auto"/>
        <w:jc w:val="both"/>
        <w:rPr>
          <w:color w:val="000000" w:themeColor="text1"/>
          <w:sz w:val="20"/>
          <w:szCs w:val="20"/>
        </w:rPr>
      </w:pPr>
      <w:r w:rsidRPr="5BBB7D18">
        <w:rPr>
          <w:color w:val="000000" w:themeColor="text1"/>
          <w:sz w:val="20"/>
          <w:szCs w:val="20"/>
          <w:lang w:val="es-ES"/>
        </w:rPr>
        <w:t>En visita de campo se detecta que la plantación está siendo cosechada en toda su área.</w:t>
      </w:r>
      <w:r w:rsidR="2446C6EB">
        <w:br/>
      </w:r>
      <w:r w:rsidRPr="5BBB7D18">
        <w:rPr>
          <w:color w:val="000000" w:themeColor="text1"/>
          <w:sz w:val="20"/>
          <w:szCs w:val="20"/>
          <w:lang w:val="es-ES"/>
        </w:rPr>
        <w:t>No se contaba la autorización por parte de la Oficina Regional para anticipar el turno de corta.</w:t>
      </w:r>
    </w:p>
    <w:p w14:paraId="793162A8" w14:textId="77777777" w:rsidR="2446C6EB" w:rsidRDefault="2446C6EB" w:rsidP="5BBB7D18">
      <w:pPr>
        <w:spacing w:line="240" w:lineRule="auto"/>
        <w:jc w:val="both"/>
        <w:rPr>
          <w:b/>
          <w:bCs/>
          <w:sz w:val="20"/>
          <w:szCs w:val="20"/>
          <w:lang w:val="es-CR"/>
        </w:rPr>
      </w:pPr>
    </w:p>
    <w:p w14:paraId="76A2B626" w14:textId="77777777" w:rsidR="2446C6EB" w:rsidRDefault="540ECECC" w:rsidP="5BBB7D18">
      <w:pPr>
        <w:spacing w:line="240" w:lineRule="auto"/>
        <w:jc w:val="both"/>
        <w:rPr>
          <w:sz w:val="20"/>
          <w:szCs w:val="20"/>
          <w:lang w:val="es-CR"/>
        </w:rPr>
      </w:pPr>
      <w:r w:rsidRPr="5BBB7D18">
        <w:rPr>
          <w:sz w:val="20"/>
          <w:szCs w:val="20"/>
          <w:lang w:val="es-CR"/>
        </w:rPr>
        <w:t>Debidamente discutido</w:t>
      </w:r>
      <w:r w:rsidR="5E0EF4F0" w:rsidRPr="5BBB7D18">
        <w:rPr>
          <w:sz w:val="20"/>
          <w:szCs w:val="20"/>
          <w:lang w:val="es-CR"/>
        </w:rPr>
        <w:t>,</w:t>
      </w:r>
      <w:r w:rsidRPr="5BBB7D18">
        <w:rPr>
          <w:sz w:val="20"/>
          <w:szCs w:val="20"/>
          <w:lang w:val="es-CR"/>
        </w:rPr>
        <w:t xml:space="preserve"> p</w:t>
      </w:r>
      <w:r w:rsidR="6C804DC2" w:rsidRPr="5BBB7D18">
        <w:rPr>
          <w:sz w:val="20"/>
          <w:szCs w:val="20"/>
          <w:lang w:val="es-CR"/>
        </w:rPr>
        <w:t>or unanimidad</w:t>
      </w:r>
      <w:r w:rsidR="12A18955" w:rsidRPr="5BBB7D18">
        <w:rPr>
          <w:sz w:val="20"/>
          <w:szCs w:val="20"/>
          <w:lang w:val="es-CR"/>
        </w:rPr>
        <w:t xml:space="preserve"> </w:t>
      </w:r>
      <w:r w:rsidR="6C804DC2" w:rsidRPr="5BBB7D18">
        <w:rPr>
          <w:sz w:val="20"/>
          <w:szCs w:val="20"/>
          <w:lang w:val="es-CR"/>
        </w:rPr>
        <w:t>se acuerda:</w:t>
      </w:r>
    </w:p>
    <w:p w14:paraId="5B32B807" w14:textId="77777777" w:rsidR="2446C6EB" w:rsidRDefault="2446C6EB" w:rsidP="5BBB7D18">
      <w:pPr>
        <w:spacing w:line="240" w:lineRule="auto"/>
        <w:jc w:val="both"/>
        <w:rPr>
          <w:b/>
          <w:bCs/>
          <w:sz w:val="20"/>
          <w:szCs w:val="20"/>
          <w:lang w:val="es-CR"/>
        </w:rPr>
      </w:pPr>
    </w:p>
    <w:p w14:paraId="43CAD7DC" w14:textId="77777777" w:rsidR="2446C6EB" w:rsidRDefault="2446C6EB" w:rsidP="5BBB7D18">
      <w:pPr>
        <w:spacing w:line="240" w:lineRule="auto"/>
        <w:jc w:val="both"/>
        <w:rPr>
          <w:b/>
          <w:bCs/>
          <w:sz w:val="20"/>
          <w:szCs w:val="20"/>
          <w:highlight w:val="yellow"/>
          <w:lang w:val="es-CR"/>
        </w:rPr>
      </w:pPr>
      <w:r w:rsidRPr="5BBB7D18">
        <w:rPr>
          <w:b/>
          <w:bCs/>
          <w:sz w:val="20"/>
          <w:szCs w:val="20"/>
          <w:lang w:val="es-CR"/>
        </w:rPr>
        <w:t>ACUERDO</w:t>
      </w:r>
      <w:r w:rsidRPr="5BBB7D18">
        <w:rPr>
          <w:sz w:val="20"/>
          <w:szCs w:val="20"/>
          <w:lang w:val="es-CR"/>
        </w:rPr>
        <w:t xml:space="preserve"> </w:t>
      </w:r>
      <w:r w:rsidRPr="5BBB7D18">
        <w:rPr>
          <w:b/>
          <w:bCs/>
          <w:sz w:val="20"/>
          <w:szCs w:val="20"/>
          <w:lang w:val="es-CR"/>
        </w:rPr>
        <w:t>DÉCIMO SEXTO.</w:t>
      </w:r>
      <w:r w:rsidR="4CCCE6D7" w:rsidRPr="5BBB7D18">
        <w:rPr>
          <w:b/>
          <w:bCs/>
          <w:sz w:val="20"/>
          <w:szCs w:val="20"/>
          <w:lang w:val="es-CR"/>
        </w:rPr>
        <w:t xml:space="preserve"> </w:t>
      </w:r>
      <w:r w:rsidR="4CCCE6D7" w:rsidRPr="5BBB7D18">
        <w:rPr>
          <w:sz w:val="20"/>
          <w:szCs w:val="20"/>
          <w:lang w:val="es-CR"/>
        </w:rPr>
        <w:t xml:space="preserve">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 </w:t>
      </w:r>
    </w:p>
    <w:p w14:paraId="57C7DB4D" w14:textId="77777777" w:rsidR="4CCCE6D7" w:rsidRDefault="4CCCE6D7" w:rsidP="670A6F6D">
      <w:pPr>
        <w:jc w:val="both"/>
      </w:pPr>
      <w:r w:rsidRPr="670A6F6D">
        <w:rPr>
          <w:b/>
          <w:bCs/>
          <w:sz w:val="20"/>
          <w:szCs w:val="20"/>
          <w:lang w:val="es-CR"/>
        </w:rPr>
        <w:t xml:space="preserve"> </w:t>
      </w:r>
    </w:p>
    <w:p w14:paraId="293504A5" w14:textId="77777777" w:rsidR="4CCCE6D7" w:rsidRDefault="4CCCE6D7" w:rsidP="5BBB7D18">
      <w:pPr>
        <w:spacing w:line="257" w:lineRule="auto"/>
        <w:jc w:val="both"/>
        <w:rPr>
          <w:sz w:val="20"/>
          <w:szCs w:val="20"/>
          <w:lang w:val="es-CR"/>
        </w:rPr>
      </w:pPr>
      <w:r w:rsidRPr="5BBB7D18">
        <w:rPr>
          <w:sz w:val="20"/>
          <w:szCs w:val="20"/>
          <w:lang w:val="es-CR"/>
        </w:rPr>
        <w:t xml:space="preserve"> </w:t>
      </w:r>
      <w:r w:rsidR="694D11B3" w:rsidRPr="5BBB7D18">
        <w:rPr>
          <w:sz w:val="20"/>
          <w:szCs w:val="20"/>
          <w:lang w:val="es-CR"/>
        </w:rPr>
        <w:t>REFORESTACIONES GONZALEZ Y ARAYA S.A.</w:t>
      </w:r>
      <w:r>
        <w:tab/>
      </w:r>
      <w:r w:rsidR="694D11B3" w:rsidRPr="5BBB7D18">
        <w:rPr>
          <w:sz w:val="20"/>
          <w:szCs w:val="20"/>
          <w:lang w:val="es-CR"/>
        </w:rPr>
        <w:t xml:space="preserve">SC-01-20-0164-2012. </w:t>
      </w:r>
      <w:r w:rsidRPr="5BBB7D18">
        <w:rPr>
          <w:b/>
          <w:bCs/>
          <w:sz w:val="20"/>
          <w:szCs w:val="20"/>
          <w:lang w:val="es-CR"/>
        </w:rPr>
        <w:t>ACUERDO FIRME</w:t>
      </w:r>
      <w:r w:rsidRPr="5BBB7D18">
        <w:rPr>
          <w:sz w:val="20"/>
          <w:szCs w:val="20"/>
          <w:lang w:val="es-CR"/>
        </w:rPr>
        <w:t>.</w:t>
      </w:r>
    </w:p>
    <w:p w14:paraId="72000874" w14:textId="77777777" w:rsidR="670A6F6D" w:rsidRDefault="670A6F6D" w:rsidP="670A6F6D">
      <w:pPr>
        <w:jc w:val="both"/>
        <w:rPr>
          <w:b/>
          <w:bCs/>
          <w:sz w:val="20"/>
          <w:szCs w:val="20"/>
          <w:lang w:val="es-CR"/>
        </w:rPr>
      </w:pPr>
    </w:p>
    <w:p w14:paraId="0651342B" w14:textId="77777777" w:rsidR="43412F38" w:rsidRDefault="43412F38" w:rsidP="5BBB7D18">
      <w:pPr>
        <w:jc w:val="both"/>
        <w:rPr>
          <w:b/>
          <w:bCs/>
          <w:sz w:val="20"/>
          <w:szCs w:val="20"/>
          <w:lang w:val="es-CR"/>
        </w:rPr>
      </w:pPr>
      <w:r w:rsidRPr="5BBB7D18">
        <w:rPr>
          <w:b/>
          <w:bCs/>
          <w:sz w:val="20"/>
          <w:szCs w:val="20"/>
          <w:lang w:val="es-CR"/>
        </w:rPr>
        <w:t>Sin más asuntos por tr</w:t>
      </w:r>
      <w:r w:rsidR="5AD1F09E" w:rsidRPr="5BBB7D18">
        <w:rPr>
          <w:b/>
          <w:bCs/>
          <w:sz w:val="20"/>
          <w:szCs w:val="20"/>
          <w:lang w:val="es-CR"/>
        </w:rPr>
        <w:t>a</w:t>
      </w:r>
      <w:r w:rsidRPr="5BBB7D18">
        <w:rPr>
          <w:b/>
          <w:bCs/>
          <w:sz w:val="20"/>
          <w:szCs w:val="20"/>
          <w:lang w:val="es-CR"/>
        </w:rPr>
        <w:t xml:space="preserve">tar se levanta la </w:t>
      </w:r>
      <w:r w:rsidR="793B2224" w:rsidRPr="5BBB7D18">
        <w:rPr>
          <w:b/>
          <w:bCs/>
          <w:sz w:val="20"/>
          <w:szCs w:val="20"/>
          <w:lang w:val="es-CR"/>
        </w:rPr>
        <w:t xml:space="preserve">sesión </w:t>
      </w:r>
      <w:r w:rsidRPr="5BBB7D18">
        <w:rPr>
          <w:b/>
          <w:bCs/>
          <w:sz w:val="20"/>
          <w:szCs w:val="20"/>
          <w:lang w:val="es-CR"/>
        </w:rPr>
        <w:t>a las 11:45 a.m.</w:t>
      </w:r>
    </w:p>
    <w:p w14:paraId="744B09FE" w14:textId="36927598" w:rsidR="5BBB7D18" w:rsidRDefault="5BBB7D18" w:rsidP="5BBB7D18">
      <w:pPr>
        <w:jc w:val="both"/>
        <w:rPr>
          <w:b/>
          <w:bCs/>
          <w:sz w:val="20"/>
          <w:szCs w:val="20"/>
          <w:lang w:val="es-CR"/>
        </w:rPr>
      </w:pPr>
    </w:p>
    <w:p w14:paraId="2BB6297A" w14:textId="0661FE52" w:rsidR="00B47497" w:rsidRDefault="00B47497" w:rsidP="5BBB7D18">
      <w:pPr>
        <w:jc w:val="both"/>
        <w:rPr>
          <w:b/>
          <w:bCs/>
          <w:sz w:val="20"/>
          <w:szCs w:val="20"/>
          <w:lang w:val="es-CR"/>
        </w:rPr>
      </w:pPr>
    </w:p>
    <w:p w14:paraId="786650D3" w14:textId="0837A1F9" w:rsidR="00B47497" w:rsidRDefault="00B47497" w:rsidP="5BBB7D18">
      <w:pPr>
        <w:jc w:val="both"/>
        <w:rPr>
          <w:b/>
          <w:bCs/>
          <w:sz w:val="20"/>
          <w:szCs w:val="20"/>
          <w:lang w:val="es-CR"/>
        </w:rPr>
      </w:pPr>
    </w:p>
    <w:p w14:paraId="594D6F8C" w14:textId="77777777" w:rsidR="00B47497" w:rsidRDefault="00B47497" w:rsidP="5BBB7D18">
      <w:pPr>
        <w:jc w:val="both"/>
        <w:rPr>
          <w:b/>
          <w:bCs/>
          <w:sz w:val="20"/>
          <w:szCs w:val="20"/>
          <w:lang w:val="es-CR"/>
        </w:rPr>
      </w:pPr>
      <w:bookmarkStart w:id="0" w:name="_GoBack"/>
      <w:bookmarkEnd w:id="0"/>
    </w:p>
    <w:p w14:paraId="7DCB5433" w14:textId="77777777" w:rsidR="00956A59" w:rsidRDefault="00956A59" w:rsidP="5BBB7D18">
      <w:pPr>
        <w:jc w:val="both"/>
        <w:rPr>
          <w:b/>
          <w:bCs/>
          <w:sz w:val="20"/>
          <w:szCs w:val="20"/>
          <w:lang w:val="es-CR"/>
        </w:rPr>
      </w:pPr>
    </w:p>
    <w:p w14:paraId="7C6A1D56" w14:textId="77777777" w:rsidR="750D5599" w:rsidRDefault="750D5599" w:rsidP="5BBB7D18">
      <w:pPr>
        <w:jc w:val="both"/>
        <w:rPr>
          <w:b/>
          <w:bCs/>
          <w:sz w:val="20"/>
          <w:szCs w:val="20"/>
          <w:lang w:val="es-CR"/>
        </w:rPr>
      </w:pPr>
      <w:r w:rsidRPr="5BBB7D18">
        <w:rPr>
          <w:b/>
          <w:bCs/>
          <w:sz w:val="20"/>
          <w:szCs w:val="20"/>
          <w:lang w:val="es-CR"/>
        </w:rPr>
        <w:t xml:space="preserve">SR. FRANKLIN PANIAGUA ALFARO </w:t>
      </w:r>
      <w:r>
        <w:tab/>
      </w:r>
      <w:r>
        <w:tab/>
      </w:r>
      <w:r>
        <w:tab/>
      </w:r>
      <w:r>
        <w:tab/>
      </w:r>
      <w:r w:rsidRPr="5BBB7D18">
        <w:rPr>
          <w:b/>
          <w:bCs/>
          <w:sz w:val="20"/>
          <w:szCs w:val="20"/>
          <w:lang w:val="es-CR"/>
        </w:rPr>
        <w:t>SR. FELIPE VEGA MONGE</w:t>
      </w:r>
    </w:p>
    <w:p w14:paraId="0DF47357" w14:textId="77777777" w:rsidR="750D5599" w:rsidRDefault="750D5599" w:rsidP="5BBB7D18">
      <w:pPr>
        <w:jc w:val="both"/>
        <w:rPr>
          <w:b/>
          <w:bCs/>
          <w:sz w:val="20"/>
          <w:szCs w:val="20"/>
          <w:lang w:val="es-CR"/>
        </w:rPr>
      </w:pPr>
      <w:r w:rsidRPr="5BBB7D18">
        <w:rPr>
          <w:b/>
          <w:bCs/>
          <w:sz w:val="20"/>
          <w:szCs w:val="20"/>
          <w:lang w:val="es-CR"/>
        </w:rPr>
        <w:t>PRESIDENTE SUPLENTE</w:t>
      </w:r>
      <w:r>
        <w:tab/>
      </w:r>
      <w:r>
        <w:tab/>
      </w:r>
      <w:r>
        <w:tab/>
      </w:r>
      <w:r>
        <w:tab/>
      </w:r>
      <w:r>
        <w:tab/>
      </w:r>
      <w:r w:rsidRPr="5BBB7D18">
        <w:rPr>
          <w:b/>
          <w:bCs/>
          <w:sz w:val="20"/>
          <w:szCs w:val="20"/>
          <w:lang w:val="es-CR"/>
        </w:rPr>
        <w:t>SECRETARIO</w:t>
      </w:r>
    </w:p>
    <w:sectPr w:rsidR="750D5599">
      <w:pgSz w:w="12240" w:h="15840"/>
      <w:pgMar w:top="1417" w:right="1701"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57C016" w16cex:dateUtc="2021-05-25T21:41:07.064Z"/>
  <w16cex:commentExtensible w16cex:durableId="3A2BE4BA" w16cex:dateUtc="2021-05-25T22:51:16.275Z"/>
</w16cex:commentsExtensible>
</file>

<file path=word/commentsIds.xml><?xml version="1.0" encoding="utf-8"?>
<w16cid:commentsIds xmlns:mc="http://schemas.openxmlformats.org/markup-compatibility/2006" xmlns:w16cid="http://schemas.microsoft.com/office/word/2016/wordml/cid" mc:Ignorable="w16cid">
  <w16cid:commentId w16cid:paraId="7A858144" w16cid:durableId="1357C016"/>
  <w16cid:commentId w16cid:paraId="7181E2B5" w16cid:durableId="3A2BE4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3993"/>
    <w:multiLevelType w:val="hybridMultilevel"/>
    <w:tmpl w:val="EA6E03F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 w15:restartNumberingAfterBreak="0">
    <w:nsid w:val="10BA742A"/>
    <w:multiLevelType w:val="hybridMultilevel"/>
    <w:tmpl w:val="D4647D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2E0693"/>
    <w:multiLevelType w:val="hybridMultilevel"/>
    <w:tmpl w:val="BFC8114A"/>
    <w:lvl w:ilvl="0" w:tplc="9F3ADA4E">
      <w:start w:val="1"/>
      <w:numFmt w:val="upperLetter"/>
      <w:lvlText w:val="%1."/>
      <w:lvlJc w:val="left"/>
      <w:pPr>
        <w:ind w:left="720" w:hanging="360"/>
      </w:pPr>
    </w:lvl>
    <w:lvl w:ilvl="1" w:tplc="7EE0E9A0">
      <w:start w:val="1"/>
      <w:numFmt w:val="lowerLetter"/>
      <w:lvlText w:val="%2."/>
      <w:lvlJc w:val="left"/>
      <w:pPr>
        <w:ind w:left="1440" w:hanging="360"/>
      </w:pPr>
    </w:lvl>
    <w:lvl w:ilvl="2" w:tplc="54E6880A">
      <w:start w:val="1"/>
      <w:numFmt w:val="lowerRoman"/>
      <w:lvlText w:val="%3."/>
      <w:lvlJc w:val="right"/>
      <w:pPr>
        <w:ind w:left="2160" w:hanging="180"/>
      </w:pPr>
    </w:lvl>
    <w:lvl w:ilvl="3" w:tplc="4A34455C">
      <w:start w:val="1"/>
      <w:numFmt w:val="decimal"/>
      <w:lvlText w:val="%4."/>
      <w:lvlJc w:val="left"/>
      <w:pPr>
        <w:ind w:left="2880" w:hanging="360"/>
      </w:pPr>
    </w:lvl>
    <w:lvl w:ilvl="4" w:tplc="4320B61E">
      <w:start w:val="1"/>
      <w:numFmt w:val="lowerLetter"/>
      <w:lvlText w:val="%5."/>
      <w:lvlJc w:val="left"/>
      <w:pPr>
        <w:ind w:left="3600" w:hanging="360"/>
      </w:pPr>
    </w:lvl>
    <w:lvl w:ilvl="5" w:tplc="4EEAD8BC">
      <w:start w:val="1"/>
      <w:numFmt w:val="lowerRoman"/>
      <w:lvlText w:val="%6."/>
      <w:lvlJc w:val="right"/>
      <w:pPr>
        <w:ind w:left="4320" w:hanging="180"/>
      </w:pPr>
    </w:lvl>
    <w:lvl w:ilvl="6" w:tplc="44A264DE">
      <w:start w:val="1"/>
      <w:numFmt w:val="decimal"/>
      <w:lvlText w:val="%7."/>
      <w:lvlJc w:val="left"/>
      <w:pPr>
        <w:ind w:left="5040" w:hanging="360"/>
      </w:pPr>
    </w:lvl>
    <w:lvl w:ilvl="7" w:tplc="2D8C9C7A">
      <w:start w:val="1"/>
      <w:numFmt w:val="lowerLetter"/>
      <w:lvlText w:val="%8."/>
      <w:lvlJc w:val="left"/>
      <w:pPr>
        <w:ind w:left="5760" w:hanging="360"/>
      </w:pPr>
    </w:lvl>
    <w:lvl w:ilvl="8" w:tplc="A4B65D28">
      <w:start w:val="1"/>
      <w:numFmt w:val="lowerRoman"/>
      <w:lvlText w:val="%9."/>
      <w:lvlJc w:val="right"/>
      <w:pPr>
        <w:ind w:left="6480" w:hanging="180"/>
      </w:pPr>
    </w:lvl>
  </w:abstractNum>
  <w:abstractNum w:abstractNumId="3" w15:restartNumberingAfterBreak="0">
    <w:nsid w:val="16EA5306"/>
    <w:multiLevelType w:val="hybridMultilevel"/>
    <w:tmpl w:val="A476C2A2"/>
    <w:lvl w:ilvl="0" w:tplc="649416C2">
      <w:start w:val="1"/>
      <w:numFmt w:val="bullet"/>
      <w:lvlText w:val=""/>
      <w:lvlJc w:val="left"/>
      <w:pPr>
        <w:ind w:left="720" w:hanging="360"/>
      </w:pPr>
      <w:rPr>
        <w:rFonts w:ascii="Symbol" w:hAnsi="Symbol" w:hint="default"/>
      </w:rPr>
    </w:lvl>
    <w:lvl w:ilvl="1" w:tplc="6818F08E">
      <w:start w:val="1"/>
      <w:numFmt w:val="bullet"/>
      <w:lvlText w:val="o"/>
      <w:lvlJc w:val="left"/>
      <w:pPr>
        <w:ind w:left="1440" w:hanging="360"/>
      </w:pPr>
      <w:rPr>
        <w:rFonts w:ascii="Courier New" w:hAnsi="Courier New" w:hint="default"/>
      </w:rPr>
    </w:lvl>
    <w:lvl w:ilvl="2" w:tplc="F6826ACE">
      <w:start w:val="1"/>
      <w:numFmt w:val="bullet"/>
      <w:lvlText w:val=""/>
      <w:lvlJc w:val="left"/>
      <w:pPr>
        <w:ind w:left="2160" w:hanging="360"/>
      </w:pPr>
      <w:rPr>
        <w:rFonts w:ascii="Wingdings" w:hAnsi="Wingdings" w:hint="default"/>
      </w:rPr>
    </w:lvl>
    <w:lvl w:ilvl="3" w:tplc="F1527858">
      <w:start w:val="1"/>
      <w:numFmt w:val="bullet"/>
      <w:lvlText w:val=""/>
      <w:lvlJc w:val="left"/>
      <w:pPr>
        <w:ind w:left="2880" w:hanging="360"/>
      </w:pPr>
      <w:rPr>
        <w:rFonts w:ascii="Symbol" w:hAnsi="Symbol" w:hint="default"/>
      </w:rPr>
    </w:lvl>
    <w:lvl w:ilvl="4" w:tplc="56BCE5C4">
      <w:start w:val="1"/>
      <w:numFmt w:val="bullet"/>
      <w:lvlText w:val="o"/>
      <w:lvlJc w:val="left"/>
      <w:pPr>
        <w:ind w:left="3600" w:hanging="360"/>
      </w:pPr>
      <w:rPr>
        <w:rFonts w:ascii="Courier New" w:hAnsi="Courier New" w:hint="default"/>
      </w:rPr>
    </w:lvl>
    <w:lvl w:ilvl="5" w:tplc="24C86920">
      <w:start w:val="1"/>
      <w:numFmt w:val="bullet"/>
      <w:lvlText w:val=""/>
      <w:lvlJc w:val="left"/>
      <w:pPr>
        <w:ind w:left="4320" w:hanging="360"/>
      </w:pPr>
      <w:rPr>
        <w:rFonts w:ascii="Wingdings" w:hAnsi="Wingdings" w:hint="default"/>
      </w:rPr>
    </w:lvl>
    <w:lvl w:ilvl="6" w:tplc="500C6490">
      <w:start w:val="1"/>
      <w:numFmt w:val="bullet"/>
      <w:lvlText w:val=""/>
      <w:lvlJc w:val="left"/>
      <w:pPr>
        <w:ind w:left="5040" w:hanging="360"/>
      </w:pPr>
      <w:rPr>
        <w:rFonts w:ascii="Symbol" w:hAnsi="Symbol" w:hint="default"/>
      </w:rPr>
    </w:lvl>
    <w:lvl w:ilvl="7" w:tplc="861A2CEE">
      <w:start w:val="1"/>
      <w:numFmt w:val="bullet"/>
      <w:lvlText w:val="o"/>
      <w:lvlJc w:val="left"/>
      <w:pPr>
        <w:ind w:left="5760" w:hanging="360"/>
      </w:pPr>
      <w:rPr>
        <w:rFonts w:ascii="Courier New" w:hAnsi="Courier New" w:hint="default"/>
      </w:rPr>
    </w:lvl>
    <w:lvl w:ilvl="8" w:tplc="305C9CE2">
      <w:start w:val="1"/>
      <w:numFmt w:val="bullet"/>
      <w:lvlText w:val=""/>
      <w:lvlJc w:val="left"/>
      <w:pPr>
        <w:ind w:left="6480" w:hanging="360"/>
      </w:pPr>
      <w:rPr>
        <w:rFonts w:ascii="Wingdings" w:hAnsi="Wingdings" w:hint="default"/>
      </w:rPr>
    </w:lvl>
  </w:abstractNum>
  <w:abstractNum w:abstractNumId="4" w15:restartNumberingAfterBreak="0">
    <w:nsid w:val="17666550"/>
    <w:multiLevelType w:val="hybridMultilevel"/>
    <w:tmpl w:val="F830D49C"/>
    <w:lvl w:ilvl="0" w:tplc="EFDC8DE0">
      <w:start w:val="1"/>
      <w:numFmt w:val="bullet"/>
      <w:lvlText w:val=""/>
      <w:lvlJc w:val="left"/>
      <w:pPr>
        <w:ind w:left="720" w:hanging="360"/>
      </w:pPr>
      <w:rPr>
        <w:rFonts w:ascii="Symbol" w:hAnsi="Symbol" w:hint="default"/>
      </w:rPr>
    </w:lvl>
    <w:lvl w:ilvl="1" w:tplc="30C0C698">
      <w:start w:val="1"/>
      <w:numFmt w:val="bullet"/>
      <w:lvlText w:val="o"/>
      <w:lvlJc w:val="left"/>
      <w:pPr>
        <w:ind w:left="1440" w:hanging="360"/>
      </w:pPr>
      <w:rPr>
        <w:rFonts w:ascii="Courier New" w:hAnsi="Courier New" w:hint="default"/>
      </w:rPr>
    </w:lvl>
    <w:lvl w:ilvl="2" w:tplc="4346235C">
      <w:start w:val="1"/>
      <w:numFmt w:val="bullet"/>
      <w:lvlText w:val=""/>
      <w:lvlJc w:val="left"/>
      <w:pPr>
        <w:ind w:left="2160" w:hanging="360"/>
      </w:pPr>
      <w:rPr>
        <w:rFonts w:ascii="Wingdings" w:hAnsi="Wingdings" w:hint="default"/>
      </w:rPr>
    </w:lvl>
    <w:lvl w:ilvl="3" w:tplc="0700E4B8">
      <w:start w:val="1"/>
      <w:numFmt w:val="bullet"/>
      <w:lvlText w:val=""/>
      <w:lvlJc w:val="left"/>
      <w:pPr>
        <w:ind w:left="2880" w:hanging="360"/>
      </w:pPr>
      <w:rPr>
        <w:rFonts w:ascii="Symbol" w:hAnsi="Symbol" w:hint="default"/>
      </w:rPr>
    </w:lvl>
    <w:lvl w:ilvl="4" w:tplc="0346D3FC">
      <w:start w:val="1"/>
      <w:numFmt w:val="bullet"/>
      <w:lvlText w:val="o"/>
      <w:lvlJc w:val="left"/>
      <w:pPr>
        <w:ind w:left="3600" w:hanging="360"/>
      </w:pPr>
      <w:rPr>
        <w:rFonts w:ascii="Courier New" w:hAnsi="Courier New" w:hint="default"/>
      </w:rPr>
    </w:lvl>
    <w:lvl w:ilvl="5" w:tplc="F2403002">
      <w:start w:val="1"/>
      <w:numFmt w:val="bullet"/>
      <w:lvlText w:val=""/>
      <w:lvlJc w:val="left"/>
      <w:pPr>
        <w:ind w:left="4320" w:hanging="360"/>
      </w:pPr>
      <w:rPr>
        <w:rFonts w:ascii="Wingdings" w:hAnsi="Wingdings" w:hint="default"/>
      </w:rPr>
    </w:lvl>
    <w:lvl w:ilvl="6" w:tplc="2FFE99D4">
      <w:start w:val="1"/>
      <w:numFmt w:val="bullet"/>
      <w:lvlText w:val=""/>
      <w:lvlJc w:val="left"/>
      <w:pPr>
        <w:ind w:left="5040" w:hanging="360"/>
      </w:pPr>
      <w:rPr>
        <w:rFonts w:ascii="Symbol" w:hAnsi="Symbol" w:hint="default"/>
      </w:rPr>
    </w:lvl>
    <w:lvl w:ilvl="7" w:tplc="F75643EC">
      <w:start w:val="1"/>
      <w:numFmt w:val="bullet"/>
      <w:lvlText w:val="o"/>
      <w:lvlJc w:val="left"/>
      <w:pPr>
        <w:ind w:left="5760" w:hanging="360"/>
      </w:pPr>
      <w:rPr>
        <w:rFonts w:ascii="Courier New" w:hAnsi="Courier New" w:hint="default"/>
      </w:rPr>
    </w:lvl>
    <w:lvl w:ilvl="8" w:tplc="37C27104">
      <w:start w:val="1"/>
      <w:numFmt w:val="bullet"/>
      <w:lvlText w:val=""/>
      <w:lvlJc w:val="left"/>
      <w:pPr>
        <w:ind w:left="6480" w:hanging="360"/>
      </w:pPr>
      <w:rPr>
        <w:rFonts w:ascii="Wingdings" w:hAnsi="Wingdings" w:hint="default"/>
      </w:rPr>
    </w:lvl>
  </w:abstractNum>
  <w:abstractNum w:abstractNumId="5" w15:restartNumberingAfterBreak="0">
    <w:nsid w:val="1B4D21D5"/>
    <w:multiLevelType w:val="hybridMultilevel"/>
    <w:tmpl w:val="623E3C00"/>
    <w:lvl w:ilvl="0" w:tplc="3392BE96">
      <w:start w:val="1"/>
      <w:numFmt w:val="bullet"/>
      <w:lvlText w:val="-"/>
      <w:lvlJc w:val="left"/>
      <w:pPr>
        <w:ind w:left="720" w:hanging="360"/>
      </w:pPr>
      <w:rPr>
        <w:rFonts w:ascii="Calibri" w:hAnsi="Calibri" w:hint="default"/>
      </w:rPr>
    </w:lvl>
    <w:lvl w:ilvl="1" w:tplc="20826816">
      <w:start w:val="1"/>
      <w:numFmt w:val="bullet"/>
      <w:lvlText w:val="o"/>
      <w:lvlJc w:val="left"/>
      <w:pPr>
        <w:ind w:left="1440" w:hanging="360"/>
      </w:pPr>
      <w:rPr>
        <w:rFonts w:ascii="Courier New" w:hAnsi="Courier New" w:hint="default"/>
      </w:rPr>
    </w:lvl>
    <w:lvl w:ilvl="2" w:tplc="994A25A4">
      <w:start w:val="1"/>
      <w:numFmt w:val="bullet"/>
      <w:lvlText w:val=""/>
      <w:lvlJc w:val="left"/>
      <w:pPr>
        <w:ind w:left="2160" w:hanging="360"/>
      </w:pPr>
      <w:rPr>
        <w:rFonts w:ascii="Wingdings" w:hAnsi="Wingdings" w:hint="default"/>
      </w:rPr>
    </w:lvl>
    <w:lvl w:ilvl="3" w:tplc="6E900964">
      <w:start w:val="1"/>
      <w:numFmt w:val="bullet"/>
      <w:lvlText w:val=""/>
      <w:lvlJc w:val="left"/>
      <w:pPr>
        <w:ind w:left="2880" w:hanging="360"/>
      </w:pPr>
      <w:rPr>
        <w:rFonts w:ascii="Symbol" w:hAnsi="Symbol" w:hint="default"/>
      </w:rPr>
    </w:lvl>
    <w:lvl w:ilvl="4" w:tplc="9510FA34">
      <w:start w:val="1"/>
      <w:numFmt w:val="bullet"/>
      <w:lvlText w:val="o"/>
      <w:lvlJc w:val="left"/>
      <w:pPr>
        <w:ind w:left="3600" w:hanging="360"/>
      </w:pPr>
      <w:rPr>
        <w:rFonts w:ascii="Courier New" w:hAnsi="Courier New" w:hint="default"/>
      </w:rPr>
    </w:lvl>
    <w:lvl w:ilvl="5" w:tplc="224E685C">
      <w:start w:val="1"/>
      <w:numFmt w:val="bullet"/>
      <w:lvlText w:val=""/>
      <w:lvlJc w:val="left"/>
      <w:pPr>
        <w:ind w:left="4320" w:hanging="360"/>
      </w:pPr>
      <w:rPr>
        <w:rFonts w:ascii="Wingdings" w:hAnsi="Wingdings" w:hint="default"/>
      </w:rPr>
    </w:lvl>
    <w:lvl w:ilvl="6" w:tplc="FA32F0A6">
      <w:start w:val="1"/>
      <w:numFmt w:val="bullet"/>
      <w:lvlText w:val=""/>
      <w:lvlJc w:val="left"/>
      <w:pPr>
        <w:ind w:left="5040" w:hanging="360"/>
      </w:pPr>
      <w:rPr>
        <w:rFonts w:ascii="Symbol" w:hAnsi="Symbol" w:hint="default"/>
      </w:rPr>
    </w:lvl>
    <w:lvl w:ilvl="7" w:tplc="CFA6A170">
      <w:start w:val="1"/>
      <w:numFmt w:val="bullet"/>
      <w:lvlText w:val="o"/>
      <w:lvlJc w:val="left"/>
      <w:pPr>
        <w:ind w:left="5760" w:hanging="360"/>
      </w:pPr>
      <w:rPr>
        <w:rFonts w:ascii="Courier New" w:hAnsi="Courier New" w:hint="default"/>
      </w:rPr>
    </w:lvl>
    <w:lvl w:ilvl="8" w:tplc="CE1A777C">
      <w:start w:val="1"/>
      <w:numFmt w:val="bullet"/>
      <w:lvlText w:val=""/>
      <w:lvlJc w:val="left"/>
      <w:pPr>
        <w:ind w:left="6480" w:hanging="360"/>
      </w:pPr>
      <w:rPr>
        <w:rFonts w:ascii="Wingdings" w:hAnsi="Wingdings" w:hint="default"/>
      </w:rPr>
    </w:lvl>
  </w:abstractNum>
  <w:abstractNum w:abstractNumId="6" w15:restartNumberingAfterBreak="0">
    <w:nsid w:val="1B8E3D0E"/>
    <w:multiLevelType w:val="hybridMultilevel"/>
    <w:tmpl w:val="1360A82E"/>
    <w:lvl w:ilvl="0" w:tplc="8AE6202A">
      <w:start w:val="1"/>
      <w:numFmt w:val="decimal"/>
      <w:lvlText w:val="%1."/>
      <w:lvlJc w:val="left"/>
      <w:pPr>
        <w:ind w:left="720" w:hanging="360"/>
      </w:pPr>
    </w:lvl>
    <w:lvl w:ilvl="1" w:tplc="5A386F1E">
      <w:start w:val="1"/>
      <w:numFmt w:val="lowerLetter"/>
      <w:lvlText w:val="%2."/>
      <w:lvlJc w:val="left"/>
      <w:pPr>
        <w:ind w:left="1440" w:hanging="360"/>
      </w:pPr>
    </w:lvl>
    <w:lvl w:ilvl="2" w:tplc="614ACE06">
      <w:start w:val="1"/>
      <w:numFmt w:val="lowerRoman"/>
      <w:lvlText w:val="%3."/>
      <w:lvlJc w:val="right"/>
      <w:pPr>
        <w:ind w:left="2160" w:hanging="180"/>
      </w:pPr>
    </w:lvl>
    <w:lvl w:ilvl="3" w:tplc="69B4B316">
      <w:start w:val="1"/>
      <w:numFmt w:val="decimal"/>
      <w:lvlText w:val="%4."/>
      <w:lvlJc w:val="left"/>
      <w:pPr>
        <w:ind w:left="2880" w:hanging="360"/>
      </w:pPr>
    </w:lvl>
    <w:lvl w:ilvl="4" w:tplc="FFA6208E">
      <w:start w:val="1"/>
      <w:numFmt w:val="lowerLetter"/>
      <w:lvlText w:val="%5."/>
      <w:lvlJc w:val="left"/>
      <w:pPr>
        <w:ind w:left="3600" w:hanging="360"/>
      </w:pPr>
    </w:lvl>
    <w:lvl w:ilvl="5" w:tplc="5282AA06">
      <w:start w:val="1"/>
      <w:numFmt w:val="lowerRoman"/>
      <w:lvlText w:val="%6."/>
      <w:lvlJc w:val="right"/>
      <w:pPr>
        <w:ind w:left="4320" w:hanging="180"/>
      </w:pPr>
    </w:lvl>
    <w:lvl w:ilvl="6" w:tplc="3348D7EE">
      <w:start w:val="1"/>
      <w:numFmt w:val="decimal"/>
      <w:lvlText w:val="%7."/>
      <w:lvlJc w:val="left"/>
      <w:pPr>
        <w:ind w:left="5040" w:hanging="360"/>
      </w:pPr>
    </w:lvl>
    <w:lvl w:ilvl="7" w:tplc="7F6E3FFC">
      <w:start w:val="1"/>
      <w:numFmt w:val="lowerLetter"/>
      <w:lvlText w:val="%8."/>
      <w:lvlJc w:val="left"/>
      <w:pPr>
        <w:ind w:left="5760" w:hanging="360"/>
      </w:pPr>
    </w:lvl>
    <w:lvl w:ilvl="8" w:tplc="0D34E414">
      <w:start w:val="1"/>
      <w:numFmt w:val="lowerRoman"/>
      <w:lvlText w:val="%9."/>
      <w:lvlJc w:val="right"/>
      <w:pPr>
        <w:ind w:left="6480" w:hanging="180"/>
      </w:pPr>
    </w:lvl>
  </w:abstractNum>
  <w:abstractNum w:abstractNumId="7" w15:restartNumberingAfterBreak="0">
    <w:nsid w:val="299A21E8"/>
    <w:multiLevelType w:val="hybridMultilevel"/>
    <w:tmpl w:val="34BC855C"/>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8" w15:restartNumberingAfterBreak="0">
    <w:nsid w:val="365A5188"/>
    <w:multiLevelType w:val="hybridMultilevel"/>
    <w:tmpl w:val="03ECB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947A28"/>
    <w:multiLevelType w:val="hybridMultilevel"/>
    <w:tmpl w:val="31A26282"/>
    <w:lvl w:ilvl="0" w:tplc="7DFA6FB0">
      <w:start w:val="1"/>
      <w:numFmt w:val="upperLetter"/>
      <w:lvlText w:val="%1."/>
      <w:lvlJc w:val="left"/>
      <w:pPr>
        <w:ind w:left="720" w:hanging="360"/>
      </w:pPr>
    </w:lvl>
    <w:lvl w:ilvl="1" w:tplc="3CBAF83A">
      <w:start w:val="1"/>
      <w:numFmt w:val="lowerLetter"/>
      <w:lvlText w:val="%2."/>
      <w:lvlJc w:val="left"/>
      <w:pPr>
        <w:ind w:left="1440" w:hanging="360"/>
      </w:pPr>
    </w:lvl>
    <w:lvl w:ilvl="2" w:tplc="54FCB5F2">
      <w:start w:val="1"/>
      <w:numFmt w:val="lowerRoman"/>
      <w:lvlText w:val="%3."/>
      <w:lvlJc w:val="right"/>
      <w:pPr>
        <w:ind w:left="2160" w:hanging="180"/>
      </w:pPr>
    </w:lvl>
    <w:lvl w:ilvl="3" w:tplc="B8C8412C">
      <w:start w:val="1"/>
      <w:numFmt w:val="decimal"/>
      <w:lvlText w:val="%4."/>
      <w:lvlJc w:val="left"/>
      <w:pPr>
        <w:ind w:left="2880" w:hanging="360"/>
      </w:pPr>
    </w:lvl>
    <w:lvl w:ilvl="4" w:tplc="86061638">
      <w:start w:val="1"/>
      <w:numFmt w:val="lowerLetter"/>
      <w:lvlText w:val="%5."/>
      <w:lvlJc w:val="left"/>
      <w:pPr>
        <w:ind w:left="3600" w:hanging="360"/>
      </w:pPr>
    </w:lvl>
    <w:lvl w:ilvl="5" w:tplc="C276AB28">
      <w:start w:val="1"/>
      <w:numFmt w:val="lowerRoman"/>
      <w:lvlText w:val="%6."/>
      <w:lvlJc w:val="right"/>
      <w:pPr>
        <w:ind w:left="4320" w:hanging="180"/>
      </w:pPr>
    </w:lvl>
    <w:lvl w:ilvl="6" w:tplc="A9A256B4">
      <w:start w:val="1"/>
      <w:numFmt w:val="decimal"/>
      <w:lvlText w:val="%7."/>
      <w:lvlJc w:val="left"/>
      <w:pPr>
        <w:ind w:left="5040" w:hanging="360"/>
      </w:pPr>
    </w:lvl>
    <w:lvl w:ilvl="7" w:tplc="9BE88658">
      <w:start w:val="1"/>
      <w:numFmt w:val="lowerLetter"/>
      <w:lvlText w:val="%8."/>
      <w:lvlJc w:val="left"/>
      <w:pPr>
        <w:ind w:left="5760" w:hanging="360"/>
      </w:pPr>
    </w:lvl>
    <w:lvl w:ilvl="8" w:tplc="724C4136">
      <w:start w:val="1"/>
      <w:numFmt w:val="lowerRoman"/>
      <w:lvlText w:val="%9."/>
      <w:lvlJc w:val="right"/>
      <w:pPr>
        <w:ind w:left="6480" w:hanging="180"/>
      </w:pPr>
    </w:lvl>
  </w:abstractNum>
  <w:abstractNum w:abstractNumId="10" w15:restartNumberingAfterBreak="0">
    <w:nsid w:val="4C51008B"/>
    <w:multiLevelType w:val="hybridMultilevel"/>
    <w:tmpl w:val="04FC7256"/>
    <w:lvl w:ilvl="0" w:tplc="B784B380">
      <w:start w:val="1"/>
      <w:numFmt w:val="bullet"/>
      <w:lvlText w:val=""/>
      <w:lvlJc w:val="left"/>
      <w:pPr>
        <w:ind w:left="720" w:hanging="360"/>
      </w:pPr>
      <w:rPr>
        <w:rFonts w:ascii="Symbol" w:hAnsi="Symbol" w:hint="default"/>
      </w:rPr>
    </w:lvl>
    <w:lvl w:ilvl="1" w:tplc="D12C3A32">
      <w:start w:val="1"/>
      <w:numFmt w:val="bullet"/>
      <w:lvlText w:val="o"/>
      <w:lvlJc w:val="left"/>
      <w:pPr>
        <w:ind w:left="1440" w:hanging="360"/>
      </w:pPr>
      <w:rPr>
        <w:rFonts w:ascii="Courier New" w:hAnsi="Courier New" w:hint="default"/>
      </w:rPr>
    </w:lvl>
    <w:lvl w:ilvl="2" w:tplc="23585C60">
      <w:start w:val="1"/>
      <w:numFmt w:val="bullet"/>
      <w:lvlText w:val=""/>
      <w:lvlJc w:val="left"/>
      <w:pPr>
        <w:ind w:left="2160" w:hanging="360"/>
      </w:pPr>
      <w:rPr>
        <w:rFonts w:ascii="Wingdings" w:hAnsi="Wingdings" w:hint="default"/>
      </w:rPr>
    </w:lvl>
    <w:lvl w:ilvl="3" w:tplc="2F985672">
      <w:start w:val="1"/>
      <w:numFmt w:val="bullet"/>
      <w:lvlText w:val=""/>
      <w:lvlJc w:val="left"/>
      <w:pPr>
        <w:ind w:left="2880" w:hanging="360"/>
      </w:pPr>
      <w:rPr>
        <w:rFonts w:ascii="Symbol" w:hAnsi="Symbol" w:hint="default"/>
      </w:rPr>
    </w:lvl>
    <w:lvl w:ilvl="4" w:tplc="A4D052DA">
      <w:start w:val="1"/>
      <w:numFmt w:val="bullet"/>
      <w:lvlText w:val="o"/>
      <w:lvlJc w:val="left"/>
      <w:pPr>
        <w:ind w:left="3600" w:hanging="360"/>
      </w:pPr>
      <w:rPr>
        <w:rFonts w:ascii="Courier New" w:hAnsi="Courier New" w:hint="default"/>
      </w:rPr>
    </w:lvl>
    <w:lvl w:ilvl="5" w:tplc="0C4289FC">
      <w:start w:val="1"/>
      <w:numFmt w:val="bullet"/>
      <w:lvlText w:val=""/>
      <w:lvlJc w:val="left"/>
      <w:pPr>
        <w:ind w:left="4320" w:hanging="360"/>
      </w:pPr>
      <w:rPr>
        <w:rFonts w:ascii="Wingdings" w:hAnsi="Wingdings" w:hint="default"/>
      </w:rPr>
    </w:lvl>
    <w:lvl w:ilvl="6" w:tplc="0876E910">
      <w:start w:val="1"/>
      <w:numFmt w:val="bullet"/>
      <w:lvlText w:val=""/>
      <w:lvlJc w:val="left"/>
      <w:pPr>
        <w:ind w:left="5040" w:hanging="360"/>
      </w:pPr>
      <w:rPr>
        <w:rFonts w:ascii="Symbol" w:hAnsi="Symbol" w:hint="default"/>
      </w:rPr>
    </w:lvl>
    <w:lvl w:ilvl="7" w:tplc="BFA6CC76">
      <w:start w:val="1"/>
      <w:numFmt w:val="bullet"/>
      <w:lvlText w:val="o"/>
      <w:lvlJc w:val="left"/>
      <w:pPr>
        <w:ind w:left="5760" w:hanging="360"/>
      </w:pPr>
      <w:rPr>
        <w:rFonts w:ascii="Courier New" w:hAnsi="Courier New" w:hint="default"/>
      </w:rPr>
    </w:lvl>
    <w:lvl w:ilvl="8" w:tplc="62B40B52">
      <w:start w:val="1"/>
      <w:numFmt w:val="bullet"/>
      <w:lvlText w:val=""/>
      <w:lvlJc w:val="left"/>
      <w:pPr>
        <w:ind w:left="6480" w:hanging="360"/>
      </w:pPr>
      <w:rPr>
        <w:rFonts w:ascii="Wingdings" w:hAnsi="Wingdings" w:hint="default"/>
      </w:rPr>
    </w:lvl>
  </w:abstractNum>
  <w:abstractNum w:abstractNumId="11" w15:restartNumberingAfterBreak="0">
    <w:nsid w:val="4C9D6B55"/>
    <w:multiLevelType w:val="hybridMultilevel"/>
    <w:tmpl w:val="C0261F6C"/>
    <w:lvl w:ilvl="0" w:tplc="D98457C8">
      <w:start w:val="1"/>
      <w:numFmt w:val="bullet"/>
      <w:lvlText w:val="§"/>
      <w:lvlJc w:val="left"/>
      <w:pPr>
        <w:ind w:left="720" w:hanging="360"/>
      </w:pPr>
      <w:rPr>
        <w:rFonts w:ascii="Wingdings" w:hAnsi="Wingdings" w:hint="default"/>
      </w:rPr>
    </w:lvl>
    <w:lvl w:ilvl="1" w:tplc="F8AA5794">
      <w:start w:val="1"/>
      <w:numFmt w:val="bullet"/>
      <w:lvlText w:val="o"/>
      <w:lvlJc w:val="left"/>
      <w:pPr>
        <w:ind w:left="1440" w:hanging="360"/>
      </w:pPr>
      <w:rPr>
        <w:rFonts w:ascii="Courier New" w:hAnsi="Courier New" w:hint="default"/>
      </w:rPr>
    </w:lvl>
    <w:lvl w:ilvl="2" w:tplc="5F103EAC">
      <w:start w:val="1"/>
      <w:numFmt w:val="bullet"/>
      <w:lvlText w:val=""/>
      <w:lvlJc w:val="left"/>
      <w:pPr>
        <w:ind w:left="2160" w:hanging="360"/>
      </w:pPr>
      <w:rPr>
        <w:rFonts w:ascii="Wingdings" w:hAnsi="Wingdings" w:hint="default"/>
      </w:rPr>
    </w:lvl>
    <w:lvl w:ilvl="3" w:tplc="E006ECA8">
      <w:start w:val="1"/>
      <w:numFmt w:val="bullet"/>
      <w:lvlText w:val=""/>
      <w:lvlJc w:val="left"/>
      <w:pPr>
        <w:ind w:left="2880" w:hanging="360"/>
      </w:pPr>
      <w:rPr>
        <w:rFonts w:ascii="Symbol" w:hAnsi="Symbol" w:hint="default"/>
      </w:rPr>
    </w:lvl>
    <w:lvl w:ilvl="4" w:tplc="8CE6ED88">
      <w:start w:val="1"/>
      <w:numFmt w:val="bullet"/>
      <w:lvlText w:val="o"/>
      <w:lvlJc w:val="left"/>
      <w:pPr>
        <w:ind w:left="3600" w:hanging="360"/>
      </w:pPr>
      <w:rPr>
        <w:rFonts w:ascii="Courier New" w:hAnsi="Courier New" w:hint="default"/>
      </w:rPr>
    </w:lvl>
    <w:lvl w:ilvl="5" w:tplc="075ED9EA">
      <w:start w:val="1"/>
      <w:numFmt w:val="bullet"/>
      <w:lvlText w:val=""/>
      <w:lvlJc w:val="left"/>
      <w:pPr>
        <w:ind w:left="4320" w:hanging="360"/>
      </w:pPr>
      <w:rPr>
        <w:rFonts w:ascii="Wingdings" w:hAnsi="Wingdings" w:hint="default"/>
      </w:rPr>
    </w:lvl>
    <w:lvl w:ilvl="6" w:tplc="6D9ED9B0">
      <w:start w:val="1"/>
      <w:numFmt w:val="bullet"/>
      <w:lvlText w:val=""/>
      <w:lvlJc w:val="left"/>
      <w:pPr>
        <w:ind w:left="5040" w:hanging="360"/>
      </w:pPr>
      <w:rPr>
        <w:rFonts w:ascii="Symbol" w:hAnsi="Symbol" w:hint="default"/>
      </w:rPr>
    </w:lvl>
    <w:lvl w:ilvl="7" w:tplc="F7A6336A">
      <w:start w:val="1"/>
      <w:numFmt w:val="bullet"/>
      <w:lvlText w:val="o"/>
      <w:lvlJc w:val="left"/>
      <w:pPr>
        <w:ind w:left="5760" w:hanging="360"/>
      </w:pPr>
      <w:rPr>
        <w:rFonts w:ascii="Courier New" w:hAnsi="Courier New" w:hint="default"/>
      </w:rPr>
    </w:lvl>
    <w:lvl w:ilvl="8" w:tplc="F1B07BAE">
      <w:start w:val="1"/>
      <w:numFmt w:val="bullet"/>
      <w:lvlText w:val=""/>
      <w:lvlJc w:val="left"/>
      <w:pPr>
        <w:ind w:left="6480" w:hanging="360"/>
      </w:pPr>
      <w:rPr>
        <w:rFonts w:ascii="Wingdings" w:hAnsi="Wingdings" w:hint="default"/>
      </w:rPr>
    </w:lvl>
  </w:abstractNum>
  <w:abstractNum w:abstractNumId="12" w15:restartNumberingAfterBreak="0">
    <w:nsid w:val="73322137"/>
    <w:multiLevelType w:val="hybridMultilevel"/>
    <w:tmpl w:val="C9A09F8C"/>
    <w:lvl w:ilvl="0" w:tplc="6B3C5E6C">
      <w:start w:val="1"/>
      <w:numFmt w:val="bullet"/>
      <w:lvlText w:val=""/>
      <w:lvlJc w:val="left"/>
      <w:pPr>
        <w:tabs>
          <w:tab w:val="num" w:pos="720"/>
        </w:tabs>
        <w:ind w:left="720" w:hanging="360"/>
      </w:pPr>
      <w:rPr>
        <w:rFonts w:ascii="Wingdings" w:hAnsi="Wingdings" w:hint="default"/>
      </w:rPr>
    </w:lvl>
    <w:lvl w:ilvl="1" w:tplc="A9829204" w:tentative="1">
      <w:start w:val="1"/>
      <w:numFmt w:val="bullet"/>
      <w:lvlText w:val=""/>
      <w:lvlJc w:val="left"/>
      <w:pPr>
        <w:tabs>
          <w:tab w:val="num" w:pos="1440"/>
        </w:tabs>
        <w:ind w:left="1440" w:hanging="360"/>
      </w:pPr>
      <w:rPr>
        <w:rFonts w:ascii="Wingdings" w:hAnsi="Wingdings" w:hint="default"/>
      </w:rPr>
    </w:lvl>
    <w:lvl w:ilvl="2" w:tplc="2912F352" w:tentative="1">
      <w:start w:val="1"/>
      <w:numFmt w:val="bullet"/>
      <w:lvlText w:val=""/>
      <w:lvlJc w:val="left"/>
      <w:pPr>
        <w:tabs>
          <w:tab w:val="num" w:pos="2160"/>
        </w:tabs>
        <w:ind w:left="2160" w:hanging="360"/>
      </w:pPr>
      <w:rPr>
        <w:rFonts w:ascii="Wingdings" w:hAnsi="Wingdings" w:hint="default"/>
      </w:rPr>
    </w:lvl>
    <w:lvl w:ilvl="3" w:tplc="2D4C02BA" w:tentative="1">
      <w:start w:val="1"/>
      <w:numFmt w:val="bullet"/>
      <w:lvlText w:val=""/>
      <w:lvlJc w:val="left"/>
      <w:pPr>
        <w:tabs>
          <w:tab w:val="num" w:pos="2880"/>
        </w:tabs>
        <w:ind w:left="2880" w:hanging="360"/>
      </w:pPr>
      <w:rPr>
        <w:rFonts w:ascii="Wingdings" w:hAnsi="Wingdings" w:hint="default"/>
      </w:rPr>
    </w:lvl>
    <w:lvl w:ilvl="4" w:tplc="EED4ED82" w:tentative="1">
      <w:start w:val="1"/>
      <w:numFmt w:val="bullet"/>
      <w:lvlText w:val=""/>
      <w:lvlJc w:val="left"/>
      <w:pPr>
        <w:tabs>
          <w:tab w:val="num" w:pos="3600"/>
        </w:tabs>
        <w:ind w:left="3600" w:hanging="360"/>
      </w:pPr>
      <w:rPr>
        <w:rFonts w:ascii="Wingdings" w:hAnsi="Wingdings" w:hint="default"/>
      </w:rPr>
    </w:lvl>
    <w:lvl w:ilvl="5" w:tplc="241A8342" w:tentative="1">
      <w:start w:val="1"/>
      <w:numFmt w:val="bullet"/>
      <w:lvlText w:val=""/>
      <w:lvlJc w:val="left"/>
      <w:pPr>
        <w:tabs>
          <w:tab w:val="num" w:pos="4320"/>
        </w:tabs>
        <w:ind w:left="4320" w:hanging="360"/>
      </w:pPr>
      <w:rPr>
        <w:rFonts w:ascii="Wingdings" w:hAnsi="Wingdings" w:hint="default"/>
      </w:rPr>
    </w:lvl>
    <w:lvl w:ilvl="6" w:tplc="162C095E" w:tentative="1">
      <w:start w:val="1"/>
      <w:numFmt w:val="bullet"/>
      <w:lvlText w:val=""/>
      <w:lvlJc w:val="left"/>
      <w:pPr>
        <w:tabs>
          <w:tab w:val="num" w:pos="5040"/>
        </w:tabs>
        <w:ind w:left="5040" w:hanging="360"/>
      </w:pPr>
      <w:rPr>
        <w:rFonts w:ascii="Wingdings" w:hAnsi="Wingdings" w:hint="default"/>
      </w:rPr>
    </w:lvl>
    <w:lvl w:ilvl="7" w:tplc="DC6A74F8" w:tentative="1">
      <w:start w:val="1"/>
      <w:numFmt w:val="bullet"/>
      <w:lvlText w:val=""/>
      <w:lvlJc w:val="left"/>
      <w:pPr>
        <w:tabs>
          <w:tab w:val="num" w:pos="5760"/>
        </w:tabs>
        <w:ind w:left="5760" w:hanging="360"/>
      </w:pPr>
      <w:rPr>
        <w:rFonts w:ascii="Wingdings" w:hAnsi="Wingdings" w:hint="default"/>
      </w:rPr>
    </w:lvl>
    <w:lvl w:ilvl="8" w:tplc="DD20B22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
  </w:num>
  <w:num w:numId="4">
    <w:abstractNumId w:val="4"/>
  </w:num>
  <w:num w:numId="5">
    <w:abstractNumId w:val="11"/>
  </w:num>
  <w:num w:numId="6">
    <w:abstractNumId w:val="5"/>
  </w:num>
  <w:num w:numId="7">
    <w:abstractNumId w:val="6"/>
  </w:num>
  <w:num w:numId="8">
    <w:abstractNumId w:val="12"/>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34"/>
    <w:rsid w:val="00076A68"/>
    <w:rsid w:val="00082F9C"/>
    <w:rsid w:val="000A4062"/>
    <w:rsid w:val="000A7DC4"/>
    <w:rsid w:val="000C10FF"/>
    <w:rsid w:val="00100EB7"/>
    <w:rsid w:val="00103656"/>
    <w:rsid w:val="001320C6"/>
    <w:rsid w:val="0014586D"/>
    <w:rsid w:val="0016155C"/>
    <w:rsid w:val="0017052B"/>
    <w:rsid w:val="00186A83"/>
    <w:rsid w:val="00194449"/>
    <w:rsid w:val="001C39BE"/>
    <w:rsid w:val="001F7F2D"/>
    <w:rsid w:val="00207E04"/>
    <w:rsid w:val="00215E79"/>
    <w:rsid w:val="0021A93E"/>
    <w:rsid w:val="0021EE12"/>
    <w:rsid w:val="00222E20"/>
    <w:rsid w:val="002536B4"/>
    <w:rsid w:val="00285B3F"/>
    <w:rsid w:val="002A6BC6"/>
    <w:rsid w:val="00317438"/>
    <w:rsid w:val="003812EB"/>
    <w:rsid w:val="003A17AB"/>
    <w:rsid w:val="003B37FF"/>
    <w:rsid w:val="0040307F"/>
    <w:rsid w:val="00457F7C"/>
    <w:rsid w:val="004847F3"/>
    <w:rsid w:val="00493689"/>
    <w:rsid w:val="0049779E"/>
    <w:rsid w:val="004B2A49"/>
    <w:rsid w:val="004C506C"/>
    <w:rsid w:val="004C5533"/>
    <w:rsid w:val="006124BB"/>
    <w:rsid w:val="00684EB5"/>
    <w:rsid w:val="006F4D71"/>
    <w:rsid w:val="006F70B8"/>
    <w:rsid w:val="00715D00"/>
    <w:rsid w:val="007627BD"/>
    <w:rsid w:val="007B08BF"/>
    <w:rsid w:val="007E1188"/>
    <w:rsid w:val="007E1C1E"/>
    <w:rsid w:val="0081601E"/>
    <w:rsid w:val="00875031"/>
    <w:rsid w:val="00883C9A"/>
    <w:rsid w:val="00883D05"/>
    <w:rsid w:val="00895EC4"/>
    <w:rsid w:val="008B549B"/>
    <w:rsid w:val="008D7A8B"/>
    <w:rsid w:val="00923560"/>
    <w:rsid w:val="00956A59"/>
    <w:rsid w:val="00974D28"/>
    <w:rsid w:val="0099EF12"/>
    <w:rsid w:val="009A503E"/>
    <w:rsid w:val="009A59C8"/>
    <w:rsid w:val="009B3913"/>
    <w:rsid w:val="009E0652"/>
    <w:rsid w:val="00A14D2D"/>
    <w:rsid w:val="00A225A5"/>
    <w:rsid w:val="00AC2C24"/>
    <w:rsid w:val="00B47497"/>
    <w:rsid w:val="00BB31D8"/>
    <w:rsid w:val="00BB6AD3"/>
    <w:rsid w:val="00BE0A34"/>
    <w:rsid w:val="00C5082F"/>
    <w:rsid w:val="00C85B09"/>
    <w:rsid w:val="00CB40E9"/>
    <w:rsid w:val="00CC7696"/>
    <w:rsid w:val="00CF1E7D"/>
    <w:rsid w:val="00D648EC"/>
    <w:rsid w:val="00D7284B"/>
    <w:rsid w:val="00D78165"/>
    <w:rsid w:val="00D875A9"/>
    <w:rsid w:val="00DB353E"/>
    <w:rsid w:val="00DC0353"/>
    <w:rsid w:val="00DE68F3"/>
    <w:rsid w:val="00DEABFD"/>
    <w:rsid w:val="00E17295"/>
    <w:rsid w:val="00E6662B"/>
    <w:rsid w:val="00E67356"/>
    <w:rsid w:val="00E737B1"/>
    <w:rsid w:val="00EB694B"/>
    <w:rsid w:val="00F471A2"/>
    <w:rsid w:val="00F54F71"/>
    <w:rsid w:val="00FA320A"/>
    <w:rsid w:val="00FB0DC1"/>
    <w:rsid w:val="00FB6327"/>
    <w:rsid w:val="00FC6398"/>
    <w:rsid w:val="010F132F"/>
    <w:rsid w:val="0114B241"/>
    <w:rsid w:val="012CBCF0"/>
    <w:rsid w:val="013B9A33"/>
    <w:rsid w:val="015208C3"/>
    <w:rsid w:val="016AF95D"/>
    <w:rsid w:val="018BC26B"/>
    <w:rsid w:val="01E6F13F"/>
    <w:rsid w:val="01F6AD7D"/>
    <w:rsid w:val="01FF5CEC"/>
    <w:rsid w:val="02041F16"/>
    <w:rsid w:val="020A2979"/>
    <w:rsid w:val="020A43F4"/>
    <w:rsid w:val="020C3EA9"/>
    <w:rsid w:val="0230DB36"/>
    <w:rsid w:val="02442388"/>
    <w:rsid w:val="028D6B4C"/>
    <w:rsid w:val="02B082A2"/>
    <w:rsid w:val="02FF1190"/>
    <w:rsid w:val="03179530"/>
    <w:rsid w:val="03565880"/>
    <w:rsid w:val="035DA39A"/>
    <w:rsid w:val="03758E50"/>
    <w:rsid w:val="03982BC9"/>
    <w:rsid w:val="039C5C02"/>
    <w:rsid w:val="03ABB6B0"/>
    <w:rsid w:val="03DDA008"/>
    <w:rsid w:val="03EA29BE"/>
    <w:rsid w:val="03FAB518"/>
    <w:rsid w:val="041AA7E6"/>
    <w:rsid w:val="046F1060"/>
    <w:rsid w:val="047CBB40"/>
    <w:rsid w:val="04E66195"/>
    <w:rsid w:val="050D88CE"/>
    <w:rsid w:val="050DEEFB"/>
    <w:rsid w:val="051E9B6C"/>
    <w:rsid w:val="0521458A"/>
    <w:rsid w:val="05240499"/>
    <w:rsid w:val="053CBEAD"/>
    <w:rsid w:val="05733EB3"/>
    <w:rsid w:val="0602C23D"/>
    <w:rsid w:val="0657DF34"/>
    <w:rsid w:val="0673AA22"/>
    <w:rsid w:val="0674A515"/>
    <w:rsid w:val="067B7E69"/>
    <w:rsid w:val="06A1EE4F"/>
    <w:rsid w:val="06A2194C"/>
    <w:rsid w:val="06B940E9"/>
    <w:rsid w:val="06C70E93"/>
    <w:rsid w:val="06EF7581"/>
    <w:rsid w:val="0707133A"/>
    <w:rsid w:val="072821B6"/>
    <w:rsid w:val="0739AEB6"/>
    <w:rsid w:val="074B40B5"/>
    <w:rsid w:val="0783F3C5"/>
    <w:rsid w:val="07BA32CF"/>
    <w:rsid w:val="07C553ED"/>
    <w:rsid w:val="07CA4082"/>
    <w:rsid w:val="08027512"/>
    <w:rsid w:val="080B4C36"/>
    <w:rsid w:val="08302BD7"/>
    <w:rsid w:val="08337DFF"/>
    <w:rsid w:val="08452990"/>
    <w:rsid w:val="08623AF3"/>
    <w:rsid w:val="0873609A"/>
    <w:rsid w:val="088B8605"/>
    <w:rsid w:val="08C14C8C"/>
    <w:rsid w:val="08D74225"/>
    <w:rsid w:val="09157220"/>
    <w:rsid w:val="091A0C7D"/>
    <w:rsid w:val="092D8D14"/>
    <w:rsid w:val="092F6F83"/>
    <w:rsid w:val="0947BCE9"/>
    <w:rsid w:val="094DFBF6"/>
    <w:rsid w:val="09524940"/>
    <w:rsid w:val="0958455C"/>
    <w:rsid w:val="09654455"/>
    <w:rsid w:val="096FE162"/>
    <w:rsid w:val="09D2EB3F"/>
    <w:rsid w:val="09E9646F"/>
    <w:rsid w:val="09F9FA15"/>
    <w:rsid w:val="0A24AED2"/>
    <w:rsid w:val="0A4DB9BF"/>
    <w:rsid w:val="0A622F52"/>
    <w:rsid w:val="0A8B5C14"/>
    <w:rsid w:val="0ADBC798"/>
    <w:rsid w:val="0B13451F"/>
    <w:rsid w:val="0B290AAA"/>
    <w:rsid w:val="0B34EC86"/>
    <w:rsid w:val="0B464D56"/>
    <w:rsid w:val="0B8DDCF0"/>
    <w:rsid w:val="0B99C685"/>
    <w:rsid w:val="0BBA9C9B"/>
    <w:rsid w:val="0BC6A022"/>
    <w:rsid w:val="0BF863C5"/>
    <w:rsid w:val="0C7DBD14"/>
    <w:rsid w:val="0C8F63E6"/>
    <w:rsid w:val="0CA162BA"/>
    <w:rsid w:val="0CF36D02"/>
    <w:rsid w:val="0CF68A39"/>
    <w:rsid w:val="0D189AB3"/>
    <w:rsid w:val="0D319AD7"/>
    <w:rsid w:val="0D53ED17"/>
    <w:rsid w:val="0D5D706B"/>
    <w:rsid w:val="0D75BE69"/>
    <w:rsid w:val="0D943426"/>
    <w:rsid w:val="0DA766B9"/>
    <w:rsid w:val="0DB9588F"/>
    <w:rsid w:val="0DCC9298"/>
    <w:rsid w:val="0DE969CD"/>
    <w:rsid w:val="0E216D19"/>
    <w:rsid w:val="0E2D2317"/>
    <w:rsid w:val="0E8D2DD1"/>
    <w:rsid w:val="0E93CC17"/>
    <w:rsid w:val="0E95F3EE"/>
    <w:rsid w:val="0E97F2A9"/>
    <w:rsid w:val="0EBC0828"/>
    <w:rsid w:val="0F176F85"/>
    <w:rsid w:val="0F42BD7B"/>
    <w:rsid w:val="0F4D7EF7"/>
    <w:rsid w:val="0F92CB79"/>
    <w:rsid w:val="0F9C377C"/>
    <w:rsid w:val="0FB23F4A"/>
    <w:rsid w:val="0FB3A7BB"/>
    <w:rsid w:val="0FBD3D7A"/>
    <w:rsid w:val="0FF4BB8F"/>
    <w:rsid w:val="10144D84"/>
    <w:rsid w:val="103E235F"/>
    <w:rsid w:val="10639C16"/>
    <w:rsid w:val="109575E4"/>
    <w:rsid w:val="10B33FE6"/>
    <w:rsid w:val="10C3DDC5"/>
    <w:rsid w:val="10E1861F"/>
    <w:rsid w:val="10E1FD22"/>
    <w:rsid w:val="10F20F04"/>
    <w:rsid w:val="10F6F5C3"/>
    <w:rsid w:val="111D47CC"/>
    <w:rsid w:val="112AD60B"/>
    <w:rsid w:val="114CF7D8"/>
    <w:rsid w:val="115454DD"/>
    <w:rsid w:val="116CCE3F"/>
    <w:rsid w:val="11723572"/>
    <w:rsid w:val="1199749A"/>
    <w:rsid w:val="11FA93D6"/>
    <w:rsid w:val="1219356B"/>
    <w:rsid w:val="122FD3D5"/>
    <w:rsid w:val="12A18955"/>
    <w:rsid w:val="12B9182D"/>
    <w:rsid w:val="12C6A66C"/>
    <w:rsid w:val="12D0948F"/>
    <w:rsid w:val="131F9D78"/>
    <w:rsid w:val="136321A6"/>
    <w:rsid w:val="13F5B7F3"/>
    <w:rsid w:val="13FB7E87"/>
    <w:rsid w:val="140E4E85"/>
    <w:rsid w:val="141831BE"/>
    <w:rsid w:val="142852CF"/>
    <w:rsid w:val="14698181"/>
    <w:rsid w:val="14785830"/>
    <w:rsid w:val="1487A163"/>
    <w:rsid w:val="148CB1C8"/>
    <w:rsid w:val="1491548D"/>
    <w:rsid w:val="14AD73F6"/>
    <w:rsid w:val="14E4B599"/>
    <w:rsid w:val="14ED8B6D"/>
    <w:rsid w:val="150059F7"/>
    <w:rsid w:val="15091673"/>
    <w:rsid w:val="152B49AC"/>
    <w:rsid w:val="15C1E903"/>
    <w:rsid w:val="15C770E0"/>
    <w:rsid w:val="15CF6D3D"/>
    <w:rsid w:val="15F4AD48"/>
    <w:rsid w:val="1601144D"/>
    <w:rsid w:val="16597DE8"/>
    <w:rsid w:val="165C3B1A"/>
    <w:rsid w:val="1669FBF8"/>
    <w:rsid w:val="16DC792C"/>
    <w:rsid w:val="16DFD527"/>
    <w:rsid w:val="16FED28C"/>
    <w:rsid w:val="1736BAED"/>
    <w:rsid w:val="1798F8C0"/>
    <w:rsid w:val="179BCE14"/>
    <w:rsid w:val="179D3FCF"/>
    <w:rsid w:val="17D81676"/>
    <w:rsid w:val="17FAD6CA"/>
    <w:rsid w:val="18239BA0"/>
    <w:rsid w:val="1829DB8D"/>
    <w:rsid w:val="182B5C1E"/>
    <w:rsid w:val="184EBB3A"/>
    <w:rsid w:val="1875170A"/>
    <w:rsid w:val="18BA2BD3"/>
    <w:rsid w:val="18C649E0"/>
    <w:rsid w:val="18F32D74"/>
    <w:rsid w:val="1900A695"/>
    <w:rsid w:val="191259A2"/>
    <w:rsid w:val="192E67A8"/>
    <w:rsid w:val="19AD1BDD"/>
    <w:rsid w:val="1A18E368"/>
    <w:rsid w:val="1A564C08"/>
    <w:rsid w:val="1AAF316D"/>
    <w:rsid w:val="1AB58459"/>
    <w:rsid w:val="1AB5A84C"/>
    <w:rsid w:val="1AB88FF4"/>
    <w:rsid w:val="1AC42A12"/>
    <w:rsid w:val="1ACC51E9"/>
    <w:rsid w:val="1AE719E6"/>
    <w:rsid w:val="1B07DDA7"/>
    <w:rsid w:val="1B37541C"/>
    <w:rsid w:val="1B4DE51F"/>
    <w:rsid w:val="1BA8A318"/>
    <w:rsid w:val="1BE9A969"/>
    <w:rsid w:val="1C38455C"/>
    <w:rsid w:val="1C40A9AF"/>
    <w:rsid w:val="1C4B2773"/>
    <w:rsid w:val="1C4E698F"/>
    <w:rsid w:val="1C6D88B2"/>
    <w:rsid w:val="1C720090"/>
    <w:rsid w:val="1C75DC87"/>
    <w:rsid w:val="1C78D9CC"/>
    <w:rsid w:val="1C8A84E5"/>
    <w:rsid w:val="1CA32627"/>
    <w:rsid w:val="1CA55A26"/>
    <w:rsid w:val="1CAD8667"/>
    <w:rsid w:val="1CB25BFB"/>
    <w:rsid w:val="1CD7D33D"/>
    <w:rsid w:val="1D47BEA1"/>
    <w:rsid w:val="1D4BCD16"/>
    <w:rsid w:val="1D50842A"/>
    <w:rsid w:val="1D66F07B"/>
    <w:rsid w:val="1D896B41"/>
    <w:rsid w:val="1D8FE1A3"/>
    <w:rsid w:val="1D9DB206"/>
    <w:rsid w:val="1DBAED60"/>
    <w:rsid w:val="1DCE792A"/>
    <w:rsid w:val="1DDFA196"/>
    <w:rsid w:val="1E0DA61F"/>
    <w:rsid w:val="1E8C22D0"/>
    <w:rsid w:val="1EB30762"/>
    <w:rsid w:val="1F265CE1"/>
    <w:rsid w:val="1F3FEE38"/>
    <w:rsid w:val="1F6FE975"/>
    <w:rsid w:val="1F774568"/>
    <w:rsid w:val="1FA45000"/>
    <w:rsid w:val="1FC7DEDC"/>
    <w:rsid w:val="1FDB4ECA"/>
    <w:rsid w:val="1FF8BD22"/>
    <w:rsid w:val="20165F5A"/>
    <w:rsid w:val="20284033"/>
    <w:rsid w:val="2045197C"/>
    <w:rsid w:val="204DD141"/>
    <w:rsid w:val="205F164D"/>
    <w:rsid w:val="207F9AF5"/>
    <w:rsid w:val="2094C44B"/>
    <w:rsid w:val="20A02BA1"/>
    <w:rsid w:val="20A94CCB"/>
    <w:rsid w:val="20D5B074"/>
    <w:rsid w:val="20FCBC37"/>
    <w:rsid w:val="21693CFF"/>
    <w:rsid w:val="22166A1D"/>
    <w:rsid w:val="221B946B"/>
    <w:rsid w:val="222F8CB3"/>
    <w:rsid w:val="223A619E"/>
    <w:rsid w:val="225CDC64"/>
    <w:rsid w:val="228CB9D2"/>
    <w:rsid w:val="228E5E83"/>
    <w:rsid w:val="22A36190"/>
    <w:rsid w:val="22B9CC10"/>
    <w:rsid w:val="22C0EC9E"/>
    <w:rsid w:val="22DBFF97"/>
    <w:rsid w:val="23279CE9"/>
    <w:rsid w:val="23347524"/>
    <w:rsid w:val="23A2BD16"/>
    <w:rsid w:val="23C89FA3"/>
    <w:rsid w:val="23E4A4A9"/>
    <w:rsid w:val="23F5ACCD"/>
    <w:rsid w:val="24138503"/>
    <w:rsid w:val="2446C6EB"/>
    <w:rsid w:val="246CCC45"/>
    <w:rsid w:val="247D0757"/>
    <w:rsid w:val="24996008"/>
    <w:rsid w:val="24A23D2E"/>
    <w:rsid w:val="24CB8607"/>
    <w:rsid w:val="24E8CF3B"/>
    <w:rsid w:val="2510C420"/>
    <w:rsid w:val="25121D4A"/>
    <w:rsid w:val="2513CD9A"/>
    <w:rsid w:val="256F4495"/>
    <w:rsid w:val="2584A7B0"/>
    <w:rsid w:val="25E50B46"/>
    <w:rsid w:val="2631672B"/>
    <w:rsid w:val="26353069"/>
    <w:rsid w:val="26BA1768"/>
    <w:rsid w:val="26EF058E"/>
    <w:rsid w:val="26FDCEDF"/>
    <w:rsid w:val="27004065"/>
    <w:rsid w:val="27305273"/>
    <w:rsid w:val="274448F2"/>
    <w:rsid w:val="2756DA89"/>
    <w:rsid w:val="276D3B32"/>
    <w:rsid w:val="27733A1B"/>
    <w:rsid w:val="27F76C58"/>
    <w:rsid w:val="2826C76E"/>
    <w:rsid w:val="286B8D72"/>
    <w:rsid w:val="28810A73"/>
    <w:rsid w:val="28832AEA"/>
    <w:rsid w:val="28C0D75E"/>
    <w:rsid w:val="28DAE760"/>
    <w:rsid w:val="28F9D603"/>
    <w:rsid w:val="290BF470"/>
    <w:rsid w:val="29279C1F"/>
    <w:rsid w:val="293C6FD8"/>
    <w:rsid w:val="294802B5"/>
    <w:rsid w:val="294C0BBA"/>
    <w:rsid w:val="294FDF90"/>
    <w:rsid w:val="29A6B87E"/>
    <w:rsid w:val="29B21BB7"/>
    <w:rsid w:val="29C25853"/>
    <w:rsid w:val="29C9C99E"/>
    <w:rsid w:val="29E5D5BA"/>
    <w:rsid w:val="2A0C8DEB"/>
    <w:rsid w:val="2A192B8C"/>
    <w:rsid w:val="2A1CDAD4"/>
    <w:rsid w:val="2A2BCAD4"/>
    <w:rsid w:val="2A54DD5A"/>
    <w:rsid w:val="2A7DF327"/>
    <w:rsid w:val="2A8CC708"/>
    <w:rsid w:val="2AC38A94"/>
    <w:rsid w:val="2AC70F56"/>
    <w:rsid w:val="2AD96C97"/>
    <w:rsid w:val="2B2532F4"/>
    <w:rsid w:val="2BBE08F3"/>
    <w:rsid w:val="2BC85EF7"/>
    <w:rsid w:val="2BE60E3C"/>
    <w:rsid w:val="2BEA1124"/>
    <w:rsid w:val="2BF29408"/>
    <w:rsid w:val="2C05E433"/>
    <w:rsid w:val="2C07BAB9"/>
    <w:rsid w:val="2C178600"/>
    <w:rsid w:val="2C3B7675"/>
    <w:rsid w:val="2CAC5F73"/>
    <w:rsid w:val="2D50B8D3"/>
    <w:rsid w:val="2D72B91A"/>
    <w:rsid w:val="2D786CF1"/>
    <w:rsid w:val="2D9995A6"/>
    <w:rsid w:val="2DAB6966"/>
    <w:rsid w:val="2DC0DC44"/>
    <w:rsid w:val="2DD8313F"/>
    <w:rsid w:val="2E016629"/>
    <w:rsid w:val="2E172C8B"/>
    <w:rsid w:val="2E484C51"/>
    <w:rsid w:val="2EA82A20"/>
    <w:rsid w:val="2EB160A5"/>
    <w:rsid w:val="2ED9F39F"/>
    <w:rsid w:val="2F1222CA"/>
    <w:rsid w:val="2F34D050"/>
    <w:rsid w:val="2F35483B"/>
    <w:rsid w:val="2F4BACA7"/>
    <w:rsid w:val="2F70FB75"/>
    <w:rsid w:val="2F89CBE5"/>
    <w:rsid w:val="2FBEDDB7"/>
    <w:rsid w:val="2FD352F4"/>
    <w:rsid w:val="30200F97"/>
    <w:rsid w:val="3042E621"/>
    <w:rsid w:val="3095E7D4"/>
    <w:rsid w:val="309CF288"/>
    <w:rsid w:val="30A6363C"/>
    <w:rsid w:val="30B3C062"/>
    <w:rsid w:val="30D97A9A"/>
    <w:rsid w:val="30EBBF8B"/>
    <w:rsid w:val="3107B8E8"/>
    <w:rsid w:val="31422918"/>
    <w:rsid w:val="3154B6D3"/>
    <w:rsid w:val="315FDAFC"/>
    <w:rsid w:val="3165BAA3"/>
    <w:rsid w:val="316AD6BF"/>
    <w:rsid w:val="31741A98"/>
    <w:rsid w:val="31A3AB27"/>
    <w:rsid w:val="31A876CD"/>
    <w:rsid w:val="31B694F0"/>
    <w:rsid w:val="31B76621"/>
    <w:rsid w:val="3201E244"/>
    <w:rsid w:val="322C6227"/>
    <w:rsid w:val="32976E1A"/>
    <w:rsid w:val="32C16CA7"/>
    <w:rsid w:val="32F321F3"/>
    <w:rsid w:val="331BA0F7"/>
    <w:rsid w:val="33257B28"/>
    <w:rsid w:val="33501C8B"/>
    <w:rsid w:val="33766B4D"/>
    <w:rsid w:val="338A3D42"/>
    <w:rsid w:val="33A37EAF"/>
    <w:rsid w:val="33A82C21"/>
    <w:rsid w:val="33AB02EA"/>
    <w:rsid w:val="33CAF263"/>
    <w:rsid w:val="33FD95B8"/>
    <w:rsid w:val="3420080F"/>
    <w:rsid w:val="3441C8C2"/>
    <w:rsid w:val="345DD570"/>
    <w:rsid w:val="34682934"/>
    <w:rsid w:val="3487A483"/>
    <w:rsid w:val="354C72EF"/>
    <w:rsid w:val="356F1737"/>
    <w:rsid w:val="357F0F6B"/>
    <w:rsid w:val="35846639"/>
    <w:rsid w:val="35A37AD1"/>
    <w:rsid w:val="35BE99FC"/>
    <w:rsid w:val="35BF30AE"/>
    <w:rsid w:val="36015AA5"/>
    <w:rsid w:val="36266863"/>
    <w:rsid w:val="3643F38D"/>
    <w:rsid w:val="365341B9"/>
    <w:rsid w:val="36D21189"/>
    <w:rsid w:val="36F7FE5F"/>
    <w:rsid w:val="371E5ED1"/>
    <w:rsid w:val="3720E2ED"/>
    <w:rsid w:val="374AED06"/>
    <w:rsid w:val="3799988F"/>
    <w:rsid w:val="37EA11FB"/>
    <w:rsid w:val="3830D9B2"/>
    <w:rsid w:val="38386D7E"/>
    <w:rsid w:val="3891AE62"/>
    <w:rsid w:val="38C4F6A7"/>
    <w:rsid w:val="38C7B472"/>
    <w:rsid w:val="38DE71B0"/>
    <w:rsid w:val="395ADB6D"/>
    <w:rsid w:val="397930EF"/>
    <w:rsid w:val="3983DE91"/>
    <w:rsid w:val="3993E344"/>
    <w:rsid w:val="39961CFA"/>
    <w:rsid w:val="39BCDC48"/>
    <w:rsid w:val="39D198E5"/>
    <w:rsid w:val="39D4848C"/>
    <w:rsid w:val="3A11133C"/>
    <w:rsid w:val="3A17CAF1"/>
    <w:rsid w:val="3A380071"/>
    <w:rsid w:val="3A3F5934"/>
    <w:rsid w:val="3A800634"/>
    <w:rsid w:val="3A8B4815"/>
    <w:rsid w:val="3AECB96F"/>
    <w:rsid w:val="3B0CE277"/>
    <w:rsid w:val="3B3F844C"/>
    <w:rsid w:val="3B834026"/>
    <w:rsid w:val="3B8D9E91"/>
    <w:rsid w:val="3BA35A7C"/>
    <w:rsid w:val="3BBD6A04"/>
    <w:rsid w:val="3BCF7A0E"/>
    <w:rsid w:val="3BD39D49"/>
    <w:rsid w:val="3BF1E408"/>
    <w:rsid w:val="3C013F4C"/>
    <w:rsid w:val="3C0EBF0B"/>
    <w:rsid w:val="3C4F2690"/>
    <w:rsid w:val="3C54BD77"/>
    <w:rsid w:val="3C9139BD"/>
    <w:rsid w:val="3CB500B1"/>
    <w:rsid w:val="3D424BFF"/>
    <w:rsid w:val="3D4A5D55"/>
    <w:rsid w:val="3D8F13CD"/>
    <w:rsid w:val="3DA6935D"/>
    <w:rsid w:val="3DB4E3FC"/>
    <w:rsid w:val="3DB59980"/>
    <w:rsid w:val="3E5DF98F"/>
    <w:rsid w:val="3E777699"/>
    <w:rsid w:val="3E7C18F3"/>
    <w:rsid w:val="3E9AF4B3"/>
    <w:rsid w:val="3EC2B73B"/>
    <w:rsid w:val="3EDF13DD"/>
    <w:rsid w:val="3EEB0741"/>
    <w:rsid w:val="3F32604A"/>
    <w:rsid w:val="3F326444"/>
    <w:rsid w:val="3F537757"/>
    <w:rsid w:val="3F8C9873"/>
    <w:rsid w:val="3F9AB956"/>
    <w:rsid w:val="3FFA734B"/>
    <w:rsid w:val="4006E53B"/>
    <w:rsid w:val="401AF2A2"/>
    <w:rsid w:val="40384460"/>
    <w:rsid w:val="4075AAEC"/>
    <w:rsid w:val="40AC0B9E"/>
    <w:rsid w:val="40C90897"/>
    <w:rsid w:val="40D38CD5"/>
    <w:rsid w:val="40EF47B8"/>
    <w:rsid w:val="40FC73C2"/>
    <w:rsid w:val="411DD845"/>
    <w:rsid w:val="411E3EDF"/>
    <w:rsid w:val="412C229E"/>
    <w:rsid w:val="41A70DF5"/>
    <w:rsid w:val="423FC51F"/>
    <w:rsid w:val="4240E777"/>
    <w:rsid w:val="424C8D5B"/>
    <w:rsid w:val="425B20B6"/>
    <w:rsid w:val="4264D832"/>
    <w:rsid w:val="42AE0659"/>
    <w:rsid w:val="42B07E99"/>
    <w:rsid w:val="42B57F6A"/>
    <w:rsid w:val="433A3239"/>
    <w:rsid w:val="43412F38"/>
    <w:rsid w:val="434207A2"/>
    <w:rsid w:val="434B445D"/>
    <w:rsid w:val="436A0CEA"/>
    <w:rsid w:val="43746056"/>
    <w:rsid w:val="43A8E263"/>
    <w:rsid w:val="43B815F2"/>
    <w:rsid w:val="43C3FB94"/>
    <w:rsid w:val="43CE9C42"/>
    <w:rsid w:val="43D58033"/>
    <w:rsid w:val="43DE0BA7"/>
    <w:rsid w:val="43E03A77"/>
    <w:rsid w:val="445A3875"/>
    <w:rsid w:val="4483E36E"/>
    <w:rsid w:val="449ACBF7"/>
    <w:rsid w:val="44B728D1"/>
    <w:rsid w:val="44CA0031"/>
    <w:rsid w:val="44CC1165"/>
    <w:rsid w:val="44CC51FE"/>
    <w:rsid w:val="44F630EF"/>
    <w:rsid w:val="45036692"/>
    <w:rsid w:val="450FB344"/>
    <w:rsid w:val="451564EB"/>
    <w:rsid w:val="456696E5"/>
    <w:rsid w:val="4579DC08"/>
    <w:rsid w:val="4592278F"/>
    <w:rsid w:val="4599822D"/>
    <w:rsid w:val="459C79BA"/>
    <w:rsid w:val="45AC7558"/>
    <w:rsid w:val="45C9CA38"/>
    <w:rsid w:val="45F608D6"/>
    <w:rsid w:val="46032A0E"/>
    <w:rsid w:val="460EFA45"/>
    <w:rsid w:val="4612258A"/>
    <w:rsid w:val="463F1DCF"/>
    <w:rsid w:val="46417C63"/>
    <w:rsid w:val="466676D3"/>
    <w:rsid w:val="46706E99"/>
    <w:rsid w:val="467161BE"/>
    <w:rsid w:val="4692641D"/>
    <w:rsid w:val="46D51108"/>
    <w:rsid w:val="4715AC69"/>
    <w:rsid w:val="472A455C"/>
    <w:rsid w:val="4779125F"/>
    <w:rsid w:val="478EEA4B"/>
    <w:rsid w:val="4791D937"/>
    <w:rsid w:val="4792A57A"/>
    <w:rsid w:val="47A544A5"/>
    <w:rsid w:val="47CBCF23"/>
    <w:rsid w:val="47D4B678"/>
    <w:rsid w:val="47D9E363"/>
    <w:rsid w:val="482404A7"/>
    <w:rsid w:val="486357AC"/>
    <w:rsid w:val="48709F56"/>
    <w:rsid w:val="48ACAAE9"/>
    <w:rsid w:val="48B323BF"/>
    <w:rsid w:val="49071483"/>
    <w:rsid w:val="49310AA3"/>
    <w:rsid w:val="493755E1"/>
    <w:rsid w:val="4980189B"/>
    <w:rsid w:val="49A573F2"/>
    <w:rsid w:val="49F0DB93"/>
    <w:rsid w:val="49F76DFE"/>
    <w:rsid w:val="4A048588"/>
    <w:rsid w:val="4A0FA92A"/>
    <w:rsid w:val="4A14A162"/>
    <w:rsid w:val="4A3EC6E7"/>
    <w:rsid w:val="4A4127EE"/>
    <w:rsid w:val="4A43C844"/>
    <w:rsid w:val="4A4D4D2B"/>
    <w:rsid w:val="4A6265F6"/>
    <w:rsid w:val="4A68DA92"/>
    <w:rsid w:val="4A7DD007"/>
    <w:rsid w:val="4A8CCED4"/>
    <w:rsid w:val="4ABFCC78"/>
    <w:rsid w:val="4AD2AE4C"/>
    <w:rsid w:val="4AF417DC"/>
    <w:rsid w:val="4B0FF848"/>
    <w:rsid w:val="4B3013F1"/>
    <w:rsid w:val="4B39E65B"/>
    <w:rsid w:val="4B665FC0"/>
    <w:rsid w:val="4B7CEA97"/>
    <w:rsid w:val="4B9D12B4"/>
    <w:rsid w:val="4BB270B1"/>
    <w:rsid w:val="4BB347E7"/>
    <w:rsid w:val="4BCBD951"/>
    <w:rsid w:val="4BE26624"/>
    <w:rsid w:val="4C14EC10"/>
    <w:rsid w:val="4C1987EE"/>
    <w:rsid w:val="4C433953"/>
    <w:rsid w:val="4C4B8668"/>
    <w:rsid w:val="4C5B506F"/>
    <w:rsid w:val="4C6F032D"/>
    <w:rsid w:val="4CCCE6D7"/>
    <w:rsid w:val="4D1D6F42"/>
    <w:rsid w:val="4D2F5E52"/>
    <w:rsid w:val="4D5461BA"/>
    <w:rsid w:val="4D5FE8F0"/>
    <w:rsid w:val="4D726D52"/>
    <w:rsid w:val="4D8454C7"/>
    <w:rsid w:val="4DB63581"/>
    <w:rsid w:val="4DC73693"/>
    <w:rsid w:val="4DDB6F8F"/>
    <w:rsid w:val="4DE8C65B"/>
    <w:rsid w:val="4DF83211"/>
    <w:rsid w:val="4E09FB36"/>
    <w:rsid w:val="4E5E6F50"/>
    <w:rsid w:val="4EC4620D"/>
    <w:rsid w:val="4ED0D264"/>
    <w:rsid w:val="4F435B3A"/>
    <w:rsid w:val="4F45C3D0"/>
    <w:rsid w:val="4F474CB1"/>
    <w:rsid w:val="4F74FB97"/>
    <w:rsid w:val="4F7ADA15"/>
    <w:rsid w:val="4F940272"/>
    <w:rsid w:val="4F943AC3"/>
    <w:rsid w:val="4FFF1BA7"/>
    <w:rsid w:val="50065D9A"/>
    <w:rsid w:val="502FB4F9"/>
    <w:rsid w:val="504435B7"/>
    <w:rsid w:val="5044CA38"/>
    <w:rsid w:val="505C0BD7"/>
    <w:rsid w:val="509F8842"/>
    <w:rsid w:val="50B9C32E"/>
    <w:rsid w:val="50E71921"/>
    <w:rsid w:val="50EADFC0"/>
    <w:rsid w:val="50F36538"/>
    <w:rsid w:val="510EF1ED"/>
    <w:rsid w:val="511211B6"/>
    <w:rsid w:val="511CDC2C"/>
    <w:rsid w:val="5138448B"/>
    <w:rsid w:val="517F76F6"/>
    <w:rsid w:val="518B8F27"/>
    <w:rsid w:val="51A571DD"/>
    <w:rsid w:val="51B255AF"/>
    <w:rsid w:val="51CCD720"/>
    <w:rsid w:val="51F48F32"/>
    <w:rsid w:val="5203A918"/>
    <w:rsid w:val="5205309B"/>
    <w:rsid w:val="52352041"/>
    <w:rsid w:val="525F80FE"/>
    <w:rsid w:val="530191BB"/>
    <w:rsid w:val="530CA79D"/>
    <w:rsid w:val="5322764F"/>
    <w:rsid w:val="532BA9F7"/>
    <w:rsid w:val="5336BC69"/>
    <w:rsid w:val="53672CCF"/>
    <w:rsid w:val="536B74D0"/>
    <w:rsid w:val="53D5259B"/>
    <w:rsid w:val="53EE7A28"/>
    <w:rsid w:val="540ECECC"/>
    <w:rsid w:val="5424B24D"/>
    <w:rsid w:val="5458402F"/>
    <w:rsid w:val="547374CB"/>
    <w:rsid w:val="547C0125"/>
    <w:rsid w:val="54F4F08E"/>
    <w:rsid w:val="5517A6DA"/>
    <w:rsid w:val="554C4515"/>
    <w:rsid w:val="55883351"/>
    <w:rsid w:val="55B6A5AE"/>
    <w:rsid w:val="55FE5B63"/>
    <w:rsid w:val="56363606"/>
    <w:rsid w:val="5642DD15"/>
    <w:rsid w:val="569C56CC"/>
    <w:rsid w:val="56A2B9E5"/>
    <w:rsid w:val="56ABF5EF"/>
    <w:rsid w:val="56EC5E1D"/>
    <w:rsid w:val="56FE154C"/>
    <w:rsid w:val="5716C657"/>
    <w:rsid w:val="571F6D56"/>
    <w:rsid w:val="573D61C6"/>
    <w:rsid w:val="575EE7C0"/>
    <w:rsid w:val="57696C43"/>
    <w:rsid w:val="57A85E8C"/>
    <w:rsid w:val="57FCF849"/>
    <w:rsid w:val="5827B7D5"/>
    <w:rsid w:val="5859ECCA"/>
    <w:rsid w:val="589613ED"/>
    <w:rsid w:val="58BC0676"/>
    <w:rsid w:val="58DF7FA3"/>
    <w:rsid w:val="58E7C508"/>
    <w:rsid w:val="591A66DE"/>
    <w:rsid w:val="591FD01A"/>
    <w:rsid w:val="592A8A08"/>
    <w:rsid w:val="59383344"/>
    <w:rsid w:val="5984F65B"/>
    <w:rsid w:val="5988993E"/>
    <w:rsid w:val="599D9696"/>
    <w:rsid w:val="59C4D816"/>
    <w:rsid w:val="5A0C28CD"/>
    <w:rsid w:val="5A93841D"/>
    <w:rsid w:val="5A9B9ED6"/>
    <w:rsid w:val="5AA5034D"/>
    <w:rsid w:val="5ABB110D"/>
    <w:rsid w:val="5AC2598F"/>
    <w:rsid w:val="5ACA0CCE"/>
    <w:rsid w:val="5AD1F09E"/>
    <w:rsid w:val="5AD3B49C"/>
    <w:rsid w:val="5AF7EE36"/>
    <w:rsid w:val="5B5B8181"/>
    <w:rsid w:val="5B67A932"/>
    <w:rsid w:val="5BB0C4FC"/>
    <w:rsid w:val="5BBB7D18"/>
    <w:rsid w:val="5BC91E28"/>
    <w:rsid w:val="5BDCD769"/>
    <w:rsid w:val="5C23AF3E"/>
    <w:rsid w:val="5C86D76E"/>
    <w:rsid w:val="5CA2C612"/>
    <w:rsid w:val="5CC64CC5"/>
    <w:rsid w:val="5CFC78D8"/>
    <w:rsid w:val="5D037993"/>
    <w:rsid w:val="5D317EF9"/>
    <w:rsid w:val="5D3A2969"/>
    <w:rsid w:val="5D3CD68E"/>
    <w:rsid w:val="5D48B7F7"/>
    <w:rsid w:val="5D5901E7"/>
    <w:rsid w:val="5D724CAC"/>
    <w:rsid w:val="5D897A63"/>
    <w:rsid w:val="5DBF3BBF"/>
    <w:rsid w:val="5DD002A7"/>
    <w:rsid w:val="5DD2C62C"/>
    <w:rsid w:val="5E068422"/>
    <w:rsid w:val="5E0EF4F0"/>
    <w:rsid w:val="5E128E58"/>
    <w:rsid w:val="5E5C83F0"/>
    <w:rsid w:val="5E88DF62"/>
    <w:rsid w:val="5E917A0B"/>
    <w:rsid w:val="5E91B6F9"/>
    <w:rsid w:val="5E984939"/>
    <w:rsid w:val="5E9C1955"/>
    <w:rsid w:val="5EB0DDF4"/>
    <w:rsid w:val="5EDD957B"/>
    <w:rsid w:val="5EFF39F5"/>
    <w:rsid w:val="5F35D316"/>
    <w:rsid w:val="5F490F3C"/>
    <w:rsid w:val="5F5A8E8F"/>
    <w:rsid w:val="5F6492A5"/>
    <w:rsid w:val="5FAE5EB9"/>
    <w:rsid w:val="5FB4022B"/>
    <w:rsid w:val="5FCE73F4"/>
    <w:rsid w:val="5FEB8CBF"/>
    <w:rsid w:val="6008EB90"/>
    <w:rsid w:val="60195B78"/>
    <w:rsid w:val="603A25DA"/>
    <w:rsid w:val="603B1A55"/>
    <w:rsid w:val="6071CA2B"/>
    <w:rsid w:val="607BD05A"/>
    <w:rsid w:val="607F2F88"/>
    <w:rsid w:val="6082F91C"/>
    <w:rsid w:val="60A8257D"/>
    <w:rsid w:val="60B41EAD"/>
    <w:rsid w:val="60BA6E13"/>
    <w:rsid w:val="60D93290"/>
    <w:rsid w:val="60E7DDCC"/>
    <w:rsid w:val="60F51C5F"/>
    <w:rsid w:val="6124D827"/>
    <w:rsid w:val="613AED7C"/>
    <w:rsid w:val="61E098ED"/>
    <w:rsid w:val="62153F16"/>
    <w:rsid w:val="622CC2A5"/>
    <w:rsid w:val="6277597E"/>
    <w:rsid w:val="627952AF"/>
    <w:rsid w:val="62A2058E"/>
    <w:rsid w:val="62C90F12"/>
    <w:rsid w:val="63083FFC"/>
    <w:rsid w:val="63356525"/>
    <w:rsid w:val="6367E1A5"/>
    <w:rsid w:val="636B8654"/>
    <w:rsid w:val="6397F8DD"/>
    <w:rsid w:val="63F8D426"/>
    <w:rsid w:val="64168E5A"/>
    <w:rsid w:val="644192A8"/>
    <w:rsid w:val="64472001"/>
    <w:rsid w:val="6460507E"/>
    <w:rsid w:val="64693BD5"/>
    <w:rsid w:val="64693F9C"/>
    <w:rsid w:val="64860277"/>
    <w:rsid w:val="6505275D"/>
    <w:rsid w:val="650BF83A"/>
    <w:rsid w:val="65103A25"/>
    <w:rsid w:val="65204710"/>
    <w:rsid w:val="653A0813"/>
    <w:rsid w:val="653DDB7B"/>
    <w:rsid w:val="65A9E52F"/>
    <w:rsid w:val="65CCB1FF"/>
    <w:rsid w:val="65D0AE0E"/>
    <w:rsid w:val="65E409B7"/>
    <w:rsid w:val="65F2EB8A"/>
    <w:rsid w:val="65FBBFBA"/>
    <w:rsid w:val="65FF1C62"/>
    <w:rsid w:val="660A6D28"/>
    <w:rsid w:val="6614C5B6"/>
    <w:rsid w:val="66752414"/>
    <w:rsid w:val="669873BF"/>
    <w:rsid w:val="66BB83EC"/>
    <w:rsid w:val="66E10BAF"/>
    <w:rsid w:val="66FAFDD2"/>
    <w:rsid w:val="670A6F6D"/>
    <w:rsid w:val="671916B3"/>
    <w:rsid w:val="6752C697"/>
    <w:rsid w:val="67561178"/>
    <w:rsid w:val="67608F3C"/>
    <w:rsid w:val="677A6C5F"/>
    <w:rsid w:val="677EADF5"/>
    <w:rsid w:val="67829E6F"/>
    <w:rsid w:val="6787B43A"/>
    <w:rsid w:val="67932202"/>
    <w:rsid w:val="67A4359B"/>
    <w:rsid w:val="67A5AC58"/>
    <w:rsid w:val="67F4DCD3"/>
    <w:rsid w:val="67F568B8"/>
    <w:rsid w:val="6867EC3D"/>
    <w:rsid w:val="6877519B"/>
    <w:rsid w:val="68AA2826"/>
    <w:rsid w:val="6917C967"/>
    <w:rsid w:val="691CD797"/>
    <w:rsid w:val="6938990C"/>
    <w:rsid w:val="694D11B3"/>
    <w:rsid w:val="69946A7E"/>
    <w:rsid w:val="6A14A60A"/>
    <w:rsid w:val="6A202924"/>
    <w:rsid w:val="6A4032DF"/>
    <w:rsid w:val="6A4903F2"/>
    <w:rsid w:val="6A59FB58"/>
    <w:rsid w:val="6A6CA781"/>
    <w:rsid w:val="6A6EA844"/>
    <w:rsid w:val="6A873A53"/>
    <w:rsid w:val="6AA51947"/>
    <w:rsid w:val="6AB6A975"/>
    <w:rsid w:val="6ADFEFE8"/>
    <w:rsid w:val="6AF62045"/>
    <w:rsid w:val="6B2EE1BB"/>
    <w:rsid w:val="6B9236E8"/>
    <w:rsid w:val="6BCA60AD"/>
    <w:rsid w:val="6C070C98"/>
    <w:rsid w:val="6C124510"/>
    <w:rsid w:val="6C14449F"/>
    <w:rsid w:val="6C2F9294"/>
    <w:rsid w:val="6C3FEF92"/>
    <w:rsid w:val="6C5338D2"/>
    <w:rsid w:val="6C5BE6B2"/>
    <w:rsid w:val="6C7DCE72"/>
    <w:rsid w:val="6C804DC2"/>
    <w:rsid w:val="6CA20E0F"/>
    <w:rsid w:val="6CAD80BD"/>
    <w:rsid w:val="6D570587"/>
    <w:rsid w:val="6D5A1172"/>
    <w:rsid w:val="6DCE4E5A"/>
    <w:rsid w:val="6DDB2A2E"/>
    <w:rsid w:val="6DDBBFF3"/>
    <w:rsid w:val="6E0A57B3"/>
    <w:rsid w:val="6E1FB76A"/>
    <w:rsid w:val="6E2D9035"/>
    <w:rsid w:val="6E54CC4C"/>
    <w:rsid w:val="6E6233E4"/>
    <w:rsid w:val="6E8C0328"/>
    <w:rsid w:val="6E97A96D"/>
    <w:rsid w:val="6EC57A01"/>
    <w:rsid w:val="6ECDD3E8"/>
    <w:rsid w:val="6F0164DA"/>
    <w:rsid w:val="6F095FC7"/>
    <w:rsid w:val="6F1A4420"/>
    <w:rsid w:val="6F44C013"/>
    <w:rsid w:val="6F71EF74"/>
    <w:rsid w:val="6F863A00"/>
    <w:rsid w:val="6F942BFD"/>
    <w:rsid w:val="6FDCDAA7"/>
    <w:rsid w:val="6FFD9F4C"/>
    <w:rsid w:val="703C5F9A"/>
    <w:rsid w:val="70597B7A"/>
    <w:rsid w:val="709E9C23"/>
    <w:rsid w:val="70AF4464"/>
    <w:rsid w:val="70F6A0F0"/>
    <w:rsid w:val="70F96A74"/>
    <w:rsid w:val="710E0286"/>
    <w:rsid w:val="711360B5"/>
    <w:rsid w:val="712BD8B5"/>
    <w:rsid w:val="71696B08"/>
    <w:rsid w:val="717024C8"/>
    <w:rsid w:val="718FF18D"/>
    <w:rsid w:val="71C16336"/>
    <w:rsid w:val="71D4D2EE"/>
    <w:rsid w:val="71DE64FB"/>
    <w:rsid w:val="72257A26"/>
    <w:rsid w:val="72285F2A"/>
    <w:rsid w:val="722E62D0"/>
    <w:rsid w:val="72646CA1"/>
    <w:rsid w:val="726A9ECE"/>
    <w:rsid w:val="728E8453"/>
    <w:rsid w:val="729404A6"/>
    <w:rsid w:val="729A773D"/>
    <w:rsid w:val="72BAD5E2"/>
    <w:rsid w:val="72BBE816"/>
    <w:rsid w:val="72BF0751"/>
    <w:rsid w:val="72FD1266"/>
    <w:rsid w:val="734698A6"/>
    <w:rsid w:val="735CFEE0"/>
    <w:rsid w:val="736CCF79"/>
    <w:rsid w:val="7370A34F"/>
    <w:rsid w:val="73ABD18C"/>
    <w:rsid w:val="741CBBD4"/>
    <w:rsid w:val="742DDD0B"/>
    <w:rsid w:val="74402240"/>
    <w:rsid w:val="744E3CC1"/>
    <w:rsid w:val="7450E6C9"/>
    <w:rsid w:val="747E6456"/>
    <w:rsid w:val="748F0064"/>
    <w:rsid w:val="7492EDAE"/>
    <w:rsid w:val="7499B865"/>
    <w:rsid w:val="74BDC594"/>
    <w:rsid w:val="74E9D6C4"/>
    <w:rsid w:val="74EF777D"/>
    <w:rsid w:val="750D5599"/>
    <w:rsid w:val="75120097"/>
    <w:rsid w:val="751DAFD0"/>
    <w:rsid w:val="7554AB9B"/>
    <w:rsid w:val="757C422A"/>
    <w:rsid w:val="7588D988"/>
    <w:rsid w:val="75A200A8"/>
    <w:rsid w:val="75BC26D9"/>
    <w:rsid w:val="75FE153D"/>
    <w:rsid w:val="75FFC572"/>
    <w:rsid w:val="763063D8"/>
    <w:rsid w:val="763CDC2B"/>
    <w:rsid w:val="765A6E5D"/>
    <w:rsid w:val="76A44802"/>
    <w:rsid w:val="76F0FDC3"/>
    <w:rsid w:val="7704725E"/>
    <w:rsid w:val="7708FDAB"/>
    <w:rsid w:val="771E91D9"/>
    <w:rsid w:val="7721E1D2"/>
    <w:rsid w:val="7738C28D"/>
    <w:rsid w:val="774DA2FF"/>
    <w:rsid w:val="77DA6066"/>
    <w:rsid w:val="77F85D42"/>
    <w:rsid w:val="78394F8E"/>
    <w:rsid w:val="7847FC4C"/>
    <w:rsid w:val="7894BBAA"/>
    <w:rsid w:val="79093BB4"/>
    <w:rsid w:val="79135C26"/>
    <w:rsid w:val="7923D8ED"/>
    <w:rsid w:val="793B2224"/>
    <w:rsid w:val="795C40B1"/>
    <w:rsid w:val="7976FD79"/>
    <w:rsid w:val="797E9582"/>
    <w:rsid w:val="79C39376"/>
    <w:rsid w:val="79EAEC45"/>
    <w:rsid w:val="79F4BD1D"/>
    <w:rsid w:val="7A38952F"/>
    <w:rsid w:val="7A6BA3B1"/>
    <w:rsid w:val="7A7E80A7"/>
    <w:rsid w:val="7B2DDF80"/>
    <w:rsid w:val="7B301E6F"/>
    <w:rsid w:val="7B4A7CAD"/>
    <w:rsid w:val="7B4CD43D"/>
    <w:rsid w:val="7B4E5A4A"/>
    <w:rsid w:val="7B94DD91"/>
    <w:rsid w:val="7B9D7E51"/>
    <w:rsid w:val="7BC08BED"/>
    <w:rsid w:val="7BD12D45"/>
    <w:rsid w:val="7BD54516"/>
    <w:rsid w:val="7BECC07D"/>
    <w:rsid w:val="7BED7F3E"/>
    <w:rsid w:val="7C156C03"/>
    <w:rsid w:val="7C2465D1"/>
    <w:rsid w:val="7C2EFE2F"/>
    <w:rsid w:val="7C3A4FF1"/>
    <w:rsid w:val="7C510403"/>
    <w:rsid w:val="7C6EE889"/>
    <w:rsid w:val="7C72C225"/>
    <w:rsid w:val="7CB1591E"/>
    <w:rsid w:val="7CB831D9"/>
    <w:rsid w:val="7CC9AFE1"/>
    <w:rsid w:val="7CCFB29D"/>
    <w:rsid w:val="7CE8B95F"/>
    <w:rsid w:val="7CF30244"/>
    <w:rsid w:val="7D0276E8"/>
    <w:rsid w:val="7D0D32D1"/>
    <w:rsid w:val="7D85224D"/>
    <w:rsid w:val="7DCB1C22"/>
    <w:rsid w:val="7DE70C72"/>
    <w:rsid w:val="7DEF3AE4"/>
    <w:rsid w:val="7E0CEF0F"/>
    <w:rsid w:val="7E1CBA4D"/>
    <w:rsid w:val="7E2ECC98"/>
    <w:rsid w:val="7E44240C"/>
    <w:rsid w:val="7EB0F296"/>
    <w:rsid w:val="7F023CF0"/>
    <w:rsid w:val="7F1E2F87"/>
    <w:rsid w:val="7F4A7055"/>
    <w:rsid w:val="7F56090B"/>
    <w:rsid w:val="7F75F1CA"/>
    <w:rsid w:val="7F787D38"/>
    <w:rsid w:val="7FBA7BB1"/>
    <w:rsid w:val="7FCD58D0"/>
    <w:rsid w:val="7FD609A8"/>
    <w:rsid w:val="7FDFF46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5AC3"/>
  <w15:chartTrackingRefBased/>
  <w15:docId w15:val="{36B7F48D-C464-4CCB-9960-F04E13BF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0A34"/>
    <w:pPr>
      <w:spacing w:after="0" w:line="276" w:lineRule="auto"/>
    </w:pPr>
    <w:rPr>
      <w:rFonts w:ascii="Arial" w:eastAsia="Arial" w:hAnsi="Arial" w:cs="Arial"/>
      <w:lang w:val="es"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customStyle="1" w:styleId="Default">
    <w:name w:val="Default"/>
    <w:rsid w:val="00895EC4"/>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895EC4"/>
    <w:pPr>
      <w:spacing w:before="100" w:beforeAutospacing="1" w:after="100" w:afterAutospacing="1" w:line="240" w:lineRule="auto"/>
    </w:pPr>
    <w:rPr>
      <w:rFonts w:ascii="Times New Roman" w:eastAsia="Times New Roman" w:hAnsi="Times New Roman" w:cs="Times New Roman"/>
      <w:sz w:val="24"/>
      <w:szCs w:val="24"/>
      <w:lang w:val="es-CR"/>
    </w:rPr>
  </w:style>
  <w:style w:type="character" w:customStyle="1" w:styleId="normaltextrun">
    <w:name w:val="normaltextrun"/>
    <w:basedOn w:val="Fuentedeprrafopredeter"/>
    <w:rsid w:val="00895EC4"/>
  </w:style>
  <w:style w:type="paragraph" w:customStyle="1" w:styleId="xmsonormal">
    <w:name w:val="x_msonormal"/>
    <w:basedOn w:val="Normal"/>
    <w:uiPriority w:val="99"/>
    <w:rsid w:val="001320C6"/>
    <w:pPr>
      <w:spacing w:line="240" w:lineRule="auto"/>
    </w:pPr>
    <w:rPr>
      <w:rFonts w:ascii="Times New Roman" w:eastAsiaTheme="minorHAnsi" w:hAnsi="Times New Roman" w:cs="Times New Roman"/>
      <w:sz w:val="24"/>
      <w:szCs w:val="24"/>
      <w:lang w:val="es-CR"/>
    </w:rPr>
  </w:style>
  <w:style w:type="character" w:customStyle="1" w:styleId="grame">
    <w:name w:val="grame"/>
    <w:basedOn w:val="Fuentedeprrafopredeter"/>
    <w:rsid w:val="003B37FF"/>
  </w:style>
  <w:style w:type="character" w:customStyle="1" w:styleId="eop">
    <w:name w:val="eop"/>
    <w:basedOn w:val="Fuentedeprrafopredeter"/>
    <w:rsid w:val="5BBB7D18"/>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Arial" w:eastAsia="Arial" w:hAnsi="Arial" w:cs="Arial"/>
      <w:sz w:val="20"/>
      <w:szCs w:val="20"/>
      <w:lang w:val="es" w:eastAsia="es-CR"/>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C10F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10FF"/>
    <w:rPr>
      <w:rFonts w:ascii="Segoe UI" w:eastAsia="Arial" w:hAnsi="Segoe UI" w:cs="Segoe UI"/>
      <w:sz w:val="18"/>
      <w:szCs w:val="18"/>
      <w:lang w:val="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9141">
      <w:bodyDiv w:val="1"/>
      <w:marLeft w:val="0"/>
      <w:marRight w:val="0"/>
      <w:marTop w:val="0"/>
      <w:marBottom w:val="0"/>
      <w:divBdr>
        <w:top w:val="none" w:sz="0" w:space="0" w:color="auto"/>
        <w:left w:val="none" w:sz="0" w:space="0" w:color="auto"/>
        <w:bottom w:val="none" w:sz="0" w:space="0" w:color="auto"/>
        <w:right w:val="none" w:sz="0" w:space="0" w:color="auto"/>
      </w:divBdr>
    </w:div>
    <w:div w:id="212467978">
      <w:bodyDiv w:val="1"/>
      <w:marLeft w:val="0"/>
      <w:marRight w:val="0"/>
      <w:marTop w:val="0"/>
      <w:marBottom w:val="0"/>
      <w:divBdr>
        <w:top w:val="none" w:sz="0" w:space="0" w:color="auto"/>
        <w:left w:val="none" w:sz="0" w:space="0" w:color="auto"/>
        <w:bottom w:val="none" w:sz="0" w:space="0" w:color="auto"/>
        <w:right w:val="none" w:sz="0" w:space="0" w:color="auto"/>
      </w:divBdr>
    </w:div>
    <w:div w:id="428046759">
      <w:bodyDiv w:val="1"/>
      <w:marLeft w:val="0"/>
      <w:marRight w:val="0"/>
      <w:marTop w:val="0"/>
      <w:marBottom w:val="0"/>
      <w:divBdr>
        <w:top w:val="none" w:sz="0" w:space="0" w:color="auto"/>
        <w:left w:val="none" w:sz="0" w:space="0" w:color="auto"/>
        <w:bottom w:val="none" w:sz="0" w:space="0" w:color="auto"/>
        <w:right w:val="none" w:sz="0" w:space="0" w:color="auto"/>
      </w:divBdr>
    </w:div>
    <w:div w:id="579172757">
      <w:bodyDiv w:val="1"/>
      <w:marLeft w:val="0"/>
      <w:marRight w:val="0"/>
      <w:marTop w:val="0"/>
      <w:marBottom w:val="0"/>
      <w:divBdr>
        <w:top w:val="none" w:sz="0" w:space="0" w:color="auto"/>
        <w:left w:val="none" w:sz="0" w:space="0" w:color="auto"/>
        <w:bottom w:val="none" w:sz="0" w:space="0" w:color="auto"/>
        <w:right w:val="none" w:sz="0" w:space="0" w:color="auto"/>
      </w:divBdr>
    </w:div>
    <w:div w:id="1434084682">
      <w:bodyDiv w:val="1"/>
      <w:marLeft w:val="0"/>
      <w:marRight w:val="0"/>
      <w:marTop w:val="0"/>
      <w:marBottom w:val="0"/>
      <w:divBdr>
        <w:top w:val="none" w:sz="0" w:space="0" w:color="auto"/>
        <w:left w:val="none" w:sz="0" w:space="0" w:color="auto"/>
        <w:bottom w:val="none" w:sz="0" w:space="0" w:color="auto"/>
        <w:right w:val="none" w:sz="0" w:space="0" w:color="auto"/>
      </w:divBdr>
      <w:divsChild>
        <w:div w:id="1085221983">
          <w:marLeft w:val="547"/>
          <w:marRight w:val="0"/>
          <w:marTop w:val="106"/>
          <w:marBottom w:val="0"/>
          <w:divBdr>
            <w:top w:val="none" w:sz="0" w:space="0" w:color="auto"/>
            <w:left w:val="none" w:sz="0" w:space="0" w:color="auto"/>
            <w:bottom w:val="none" w:sz="0" w:space="0" w:color="auto"/>
            <w:right w:val="none" w:sz="0" w:space="0" w:color="auto"/>
          </w:divBdr>
        </w:div>
        <w:div w:id="84745058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11af5fd4f6384dc4"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e9e53238c44d46ef"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4608</Words>
  <Characters>25346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dc:creator>
  <cp:keywords/>
  <dc:description/>
  <cp:lastModifiedBy>Johanna Gamboa</cp:lastModifiedBy>
  <cp:revision>4</cp:revision>
  <dcterms:created xsi:type="dcterms:W3CDTF">2021-06-04T23:17:00Z</dcterms:created>
  <dcterms:modified xsi:type="dcterms:W3CDTF">2021-06-18T17:12:00Z</dcterms:modified>
</cp:coreProperties>
</file>