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E54E5E" w14:textId="65187665" w:rsidR="00552A0F" w:rsidRDefault="0022444E" w:rsidP="00552A0F">
      <w:pPr>
        <w:spacing w:line="360" w:lineRule="auto"/>
        <w:rPr>
          <w:rFonts w:ascii="Times New Roman" w:hAnsi="Times New Roman" w:cs="Times New Roman"/>
          <w:b/>
          <w:sz w:val="32"/>
        </w:rPr>
      </w:pPr>
      <w:bookmarkStart w:id="0" w:name="_Toc175040596"/>
      <w:r w:rsidRPr="00D02DAC">
        <w:rPr>
          <w:rFonts w:ascii="Times New Roman" w:eastAsia="Times New Roman" w:hAnsi="Times New Roman" w:cs="Times New Roman"/>
          <w:noProof/>
          <w:color w:val="auto"/>
          <w:lang w:val="es-CR" w:eastAsia="es-CR"/>
        </w:rPr>
        <w:drawing>
          <wp:anchor distT="0" distB="0" distL="114300" distR="114300" simplePos="0" relativeHeight="251687936" behindDoc="1" locked="0" layoutInCell="1" allowOverlap="1" wp14:anchorId="2A1CE96A" wp14:editId="25C6778F">
            <wp:simplePos x="0" y="0"/>
            <wp:positionH relativeFrom="page">
              <wp:posOffset>-7620</wp:posOffset>
            </wp:positionH>
            <wp:positionV relativeFrom="paragraph">
              <wp:posOffset>420370</wp:posOffset>
            </wp:positionV>
            <wp:extent cx="7600315" cy="7267575"/>
            <wp:effectExtent l="152400" t="152400" r="362585" b="371475"/>
            <wp:wrapNone/>
            <wp:docPr id="21" name="Imagen 21" descr="C:\Users\keilyn.chavarria\AppData\Local\Temp\94c0445d-3507-47da-beb0-aa66a16f5511_cute-tree-watercolor.zip.511\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ilyn.chavarria\AppData\Local\Temp\94c0445d-3507-47da-beb0-aa66a16f5511_cute-tree-watercolor.zip.511\778.jpg"/>
                    <pic:cNvPicPr>
                      <a:picLocks noChangeAspect="1" noChangeArrowheads="1"/>
                    </pic:cNvPicPr>
                  </pic:nvPicPr>
                  <pic:blipFill>
                    <a:blip r:embed="rId11">
                      <a:extLst>
                        <a:ext uri="{BEBA8EAE-BF5A-486C-A8C5-ECC9F3942E4B}">
                          <a14:imgProps xmlns:a14="http://schemas.microsoft.com/office/drawing/2010/main">
                            <a14:imgLayer r:embed="rId12">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7600315" cy="7267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eastAsia="Calibri"/>
          <w:b/>
          <w:noProof/>
          <w:color w:val="000000"/>
          <w:sz w:val="28"/>
          <w:lang w:val="es-CR" w:eastAsia="es-CR"/>
        </w:rPr>
        <mc:AlternateContent>
          <mc:Choice Requires="wps">
            <w:drawing>
              <wp:anchor distT="0" distB="0" distL="114300" distR="114300" simplePos="0" relativeHeight="251725824" behindDoc="0" locked="0" layoutInCell="1" allowOverlap="1" wp14:anchorId="42E7D480" wp14:editId="7682EAB6">
                <wp:simplePos x="0" y="0"/>
                <wp:positionH relativeFrom="column">
                  <wp:posOffset>-882650</wp:posOffset>
                </wp:positionH>
                <wp:positionV relativeFrom="paragraph">
                  <wp:posOffset>193675</wp:posOffset>
                </wp:positionV>
                <wp:extent cx="7162800" cy="7877175"/>
                <wp:effectExtent l="247650" t="228600" r="266700" b="276225"/>
                <wp:wrapNone/>
                <wp:docPr id="1450243591" name="Rectángulo 12"/>
                <wp:cNvGraphicFramePr/>
                <a:graphic xmlns:a="http://schemas.openxmlformats.org/drawingml/2006/main">
                  <a:graphicData uri="http://schemas.microsoft.com/office/word/2010/wordprocessingShape">
                    <wps:wsp>
                      <wps:cNvSpPr/>
                      <wps:spPr>
                        <a:xfrm>
                          <a:off x="0" y="0"/>
                          <a:ext cx="7162800" cy="7877175"/>
                        </a:xfrm>
                        <a:prstGeom prst="rect">
                          <a:avLst/>
                        </a:prstGeom>
                        <a:noFill/>
                        <a:ln w="25400" cap="flat">
                          <a:solidFill>
                            <a:srgbClr val="000000"/>
                          </a:solidFill>
                          <a:prstDash val="solid"/>
                          <a:miter lim="400000"/>
                        </a:ln>
                        <a:effectLst>
                          <a:glow rad="228600">
                            <a:schemeClr val="accent4">
                              <a:satMod val="175000"/>
                              <a:alpha val="40000"/>
                            </a:schemeClr>
                          </a:glow>
                        </a:effectLst>
                        <a:scene3d>
                          <a:camera prst="orthographicFront"/>
                          <a:lightRig rig="threePt" dir="t"/>
                        </a:scene3d>
                        <a:sp3d>
                          <a:bevelT w="165100" prst="coolSlan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B9F39" id="Rectángulo 12" o:spid="_x0000_s1026" style="position:absolute;margin-left:-69.5pt;margin-top:15.25pt;width:564pt;height:620.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" filled="f" strokeweight="2pt">
                <v:stroke miterlimit="4"/>
                <v:textbox inset="3pt,3pt,3pt,3pt"/>
              </v:rect>
            </w:pict>
          </mc:Fallback>
        </mc:AlternateContent>
      </w:r>
      <w:r w:rsidR="003765C9" w:rsidRPr="00552A0F">
        <w:rPr>
          <w:rFonts w:eastAsia="Calibri"/>
          <w:b/>
          <w:noProof/>
          <w:color w:val="000000"/>
          <w:sz w:val="28"/>
          <w:lang w:val="es-CR" w:eastAsia="es-CR"/>
        </w:rPr>
        <mc:AlternateContent>
          <mc:Choice Requires="wps">
            <w:drawing>
              <wp:anchor distT="0" distB="0" distL="114300" distR="114300" simplePos="0" relativeHeight="251667454" behindDoc="1" locked="0" layoutInCell="1" allowOverlap="1" wp14:anchorId="70D696C4" wp14:editId="06F39DF2">
                <wp:simplePos x="0" y="0"/>
                <wp:positionH relativeFrom="page">
                  <wp:posOffset>152400</wp:posOffset>
                </wp:positionH>
                <wp:positionV relativeFrom="paragraph">
                  <wp:posOffset>575310</wp:posOffset>
                </wp:positionV>
                <wp:extent cx="7534275" cy="6219825"/>
                <wp:effectExtent l="0" t="0" r="9525" b="9525"/>
                <wp:wrapNone/>
                <wp:docPr id="1057002181" name="Form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34275" cy="6219825"/>
                        </a:xfrm>
                        <a:prstGeom prst="flowChartMultidocument">
                          <a:avLst/>
                        </a:prstGeom>
                        <a:ln/>
                      </wps:spPr>
                      <wps:style>
                        <a:lnRef idx="0">
                          <a:schemeClr val="accent5"/>
                        </a:lnRef>
                        <a:fillRef idx="3">
                          <a:schemeClr val="accent5"/>
                        </a:fillRef>
                        <a:effectRef idx="3">
                          <a:schemeClr val="accent5"/>
                        </a:effectRef>
                        <a:fontRef idx="minor">
                          <a:schemeClr val="lt1"/>
                        </a:fontRef>
                      </wps:style>
                      <wps:txbx>
                        <w:txbxContent>
                          <w:p w14:paraId="6B6B7696" w14:textId="77777777" w:rsidR="00044520" w:rsidRPr="00552A0F" w:rsidRDefault="00044520" w:rsidP="003765C9">
                            <w:pPr>
                              <w:rPr>
                                <w:rFonts w:ascii="Times New Roman" w:hAnsi="Times New Roman" w:cs="Times New Roman"/>
                                <w:b/>
                                <w:noProof/>
                                <w:color w:val="833C0B"/>
                                <w:sz w:val="28"/>
                              </w:rPr>
                            </w:pPr>
                          </w:p>
                          <w:p w14:paraId="14B13F72" w14:textId="77777777" w:rsidR="00044520" w:rsidRPr="00552A0F" w:rsidRDefault="00044520" w:rsidP="003765C9">
                            <w:pPr>
                              <w:rPr>
                                <w:rFonts w:ascii="Times New Roman" w:hAnsi="Times New Roman" w:cs="Times New Roman"/>
                                <w:b/>
                                <w:noProof/>
                                <w:color w:val="833C0B"/>
                                <w:sz w:val="28"/>
                              </w:rPr>
                            </w:pPr>
                          </w:p>
                          <w:p w14:paraId="6EDBC211" w14:textId="77777777" w:rsidR="00044520" w:rsidRPr="00552A0F" w:rsidRDefault="00044520" w:rsidP="003765C9">
                            <w:pPr>
                              <w:rPr>
                                <w:rFonts w:ascii="Times New Roman" w:hAnsi="Times New Roman" w:cs="Times New Roman"/>
                                <w:b/>
                                <w:noProof/>
                                <w:color w:val="833C0B"/>
                                <w:sz w:val="28"/>
                              </w:rPr>
                            </w:pPr>
                          </w:p>
                          <w:p w14:paraId="7FB0F537" w14:textId="77777777" w:rsidR="00044520" w:rsidRPr="00552A0F" w:rsidRDefault="00044520" w:rsidP="003765C9">
                            <w:pPr>
                              <w:rPr>
                                <w:rFonts w:ascii="Times New Roman" w:hAnsi="Times New Roman" w:cs="Times New Roman"/>
                                <w:b/>
                                <w:noProof/>
                                <w:color w:val="833C0B"/>
                                <w:sz w:val="28"/>
                              </w:rPr>
                            </w:pPr>
                          </w:p>
                          <w:p w14:paraId="42BC46AD" w14:textId="77777777" w:rsidR="00044520" w:rsidRPr="00552A0F" w:rsidRDefault="00044520" w:rsidP="003765C9">
                            <w:pPr>
                              <w:rPr>
                                <w:rFonts w:ascii="Times New Roman" w:hAnsi="Times New Roman" w:cs="Times New Roman"/>
                                <w:b/>
                                <w:noProof/>
                                <w:color w:val="833C0B"/>
                                <w:sz w:val="28"/>
                              </w:rPr>
                            </w:pPr>
                          </w:p>
                          <w:p w14:paraId="4BF032E3" w14:textId="77777777" w:rsidR="00044520" w:rsidRPr="00552A0F" w:rsidRDefault="00044520" w:rsidP="003765C9">
                            <w:pPr>
                              <w:rPr>
                                <w:rFonts w:ascii="Times New Roman" w:hAnsi="Times New Roman" w:cs="Times New Roman"/>
                                <w:b/>
                                <w:noProof/>
                                <w:color w:val="833C0B"/>
                                <w:sz w:val="28"/>
                              </w:rPr>
                            </w:pPr>
                          </w:p>
                          <w:p w14:paraId="58DD18B6" w14:textId="77777777" w:rsidR="00044520" w:rsidRPr="00552A0F" w:rsidRDefault="00044520" w:rsidP="003765C9">
                            <w:pPr>
                              <w:rPr>
                                <w:rFonts w:ascii="Times New Roman" w:hAnsi="Times New Roman" w:cs="Times New Roman"/>
                                <w:b/>
                                <w:noProof/>
                                <w:color w:val="833C0B"/>
                                <w:sz w:val="28"/>
                              </w:rPr>
                            </w:pPr>
                          </w:p>
                          <w:p w14:paraId="3509EDB0" w14:textId="77777777" w:rsidR="00044520" w:rsidRPr="00552A0F" w:rsidRDefault="00044520" w:rsidP="003765C9">
                            <w:pPr>
                              <w:rPr>
                                <w:rFonts w:ascii="Times New Roman" w:hAnsi="Times New Roman" w:cs="Times New Roman"/>
                                <w:b/>
                                <w:noProof/>
                                <w:color w:val="833C0B"/>
                                <w:sz w:val="28"/>
                              </w:rPr>
                            </w:pPr>
                          </w:p>
                          <w:p w14:paraId="58F03E2C" w14:textId="77777777" w:rsidR="00044520" w:rsidRPr="00552A0F" w:rsidRDefault="00044520" w:rsidP="003765C9">
                            <w:pPr>
                              <w:rPr>
                                <w:rFonts w:ascii="Times New Roman" w:hAnsi="Times New Roman" w:cs="Times New Roman"/>
                                <w:b/>
                                <w:noProof/>
                                <w:color w:val="833C0B"/>
                                <w:sz w:val="28"/>
                              </w:rPr>
                            </w:pPr>
                          </w:p>
                          <w:p w14:paraId="138DF188" w14:textId="77777777" w:rsidR="00044520" w:rsidRPr="00552A0F" w:rsidRDefault="00044520" w:rsidP="003765C9">
                            <w:pPr>
                              <w:rPr>
                                <w:rFonts w:ascii="Times New Roman" w:hAnsi="Times New Roman" w:cs="Times New Roman"/>
                                <w:b/>
                                <w:noProof/>
                                <w:color w:val="833C0B"/>
                                <w:sz w:val="28"/>
                              </w:rPr>
                            </w:pPr>
                          </w:p>
                          <w:p w14:paraId="4777B630" w14:textId="77777777" w:rsidR="00044520" w:rsidRPr="00552A0F" w:rsidRDefault="00044520" w:rsidP="003765C9">
                            <w:pPr>
                              <w:rPr>
                                <w:rFonts w:ascii="Times New Roman" w:hAnsi="Times New Roman" w:cs="Times New Roman"/>
                                <w:b/>
                                <w:noProof/>
                                <w:color w:val="833C0B"/>
                                <w:sz w:val="28"/>
                              </w:rPr>
                            </w:pPr>
                          </w:p>
                          <w:p w14:paraId="569529BA" w14:textId="77777777" w:rsidR="00044520" w:rsidRPr="00552A0F" w:rsidRDefault="00044520" w:rsidP="003765C9">
                            <w:pPr>
                              <w:rPr>
                                <w:rFonts w:ascii="Times New Roman" w:hAnsi="Times New Roman" w:cs="Times New Roman"/>
                                <w:b/>
                                <w:noProof/>
                                <w:color w:val="833C0B"/>
                                <w:sz w:val="28"/>
                              </w:rPr>
                            </w:pPr>
                          </w:p>
                          <w:p w14:paraId="336E99B1" w14:textId="77777777" w:rsidR="00044520" w:rsidRPr="00552A0F" w:rsidRDefault="00044520" w:rsidP="003765C9">
                            <w:pPr>
                              <w:rPr>
                                <w:rFonts w:ascii="Times New Roman" w:hAnsi="Times New Roman" w:cs="Times New Roman"/>
                                <w:b/>
                                <w:noProof/>
                                <w:color w:val="833C0B"/>
                                <w:sz w:val="28"/>
                              </w:rPr>
                            </w:pPr>
                          </w:p>
                          <w:p w14:paraId="350ADBF7" w14:textId="77777777" w:rsidR="00044520" w:rsidRPr="00552A0F" w:rsidRDefault="00044520" w:rsidP="003765C9">
                            <w:pPr>
                              <w:rPr>
                                <w:rFonts w:ascii="Times New Roman" w:hAnsi="Times New Roman" w:cs="Times New Roman"/>
                                <w:b/>
                                <w:noProof/>
                                <w:color w:val="833C0B"/>
                                <w:sz w:val="28"/>
                              </w:rPr>
                            </w:pPr>
                          </w:p>
                          <w:p w14:paraId="7CA56333" w14:textId="77777777" w:rsidR="00044520" w:rsidRPr="00552A0F" w:rsidRDefault="00044520" w:rsidP="003765C9">
                            <w:pPr>
                              <w:rPr>
                                <w:rFonts w:ascii="Times New Roman" w:hAnsi="Times New Roman" w:cs="Times New Roman"/>
                                <w:b/>
                                <w:noProof/>
                                <w:color w:val="833C0B"/>
                                <w:sz w:val="28"/>
                              </w:rPr>
                            </w:pPr>
                          </w:p>
                          <w:p w14:paraId="6FDB9EE0" w14:textId="77777777" w:rsidR="00044520" w:rsidRPr="00552A0F" w:rsidRDefault="00044520" w:rsidP="003765C9">
                            <w:pPr>
                              <w:rPr>
                                <w:rFonts w:ascii="Times New Roman" w:hAnsi="Times New Roman" w:cs="Times New Roman"/>
                                <w:b/>
                                <w:noProof/>
                                <w:color w:val="833C0B"/>
                                <w:sz w:val="28"/>
                              </w:rPr>
                            </w:pPr>
                          </w:p>
                          <w:p w14:paraId="576AE13F" w14:textId="77777777" w:rsidR="00044520" w:rsidRPr="00552A0F" w:rsidRDefault="00044520" w:rsidP="003765C9">
                            <w:pPr>
                              <w:rPr>
                                <w:rFonts w:ascii="Times New Roman" w:hAnsi="Times New Roman" w:cs="Times New Roman"/>
                                <w:b/>
                                <w:noProof/>
                                <w:color w:val="833C0B"/>
                                <w:sz w:val="28"/>
                              </w:rPr>
                            </w:pPr>
                          </w:p>
                          <w:p w14:paraId="3A50210D" w14:textId="77777777" w:rsidR="00044520" w:rsidRPr="00552A0F" w:rsidRDefault="00044520" w:rsidP="003765C9">
                            <w:pPr>
                              <w:rPr>
                                <w:rFonts w:ascii="Times New Roman" w:hAnsi="Times New Roman" w:cs="Times New Roman"/>
                                <w:b/>
                                <w:noProof/>
                                <w:color w:val="833C0B"/>
                                <w:sz w:val="28"/>
                              </w:rPr>
                            </w:pPr>
                          </w:p>
                          <w:p w14:paraId="2F10D088" w14:textId="77777777" w:rsidR="00044520" w:rsidRPr="00026120" w:rsidRDefault="00044520" w:rsidP="003765C9">
                            <w:pPr>
                              <w:pStyle w:val="Texto"/>
                              <w:jc w:val="center"/>
                              <w:rPr>
                                <w:rFonts w:ascii="Times New Roman" w:hAnsi="Times New Roman" w:cs="Times New Roman"/>
                                <w:noProof/>
                              </w:rPr>
                            </w:pPr>
                          </w:p>
                        </w:txbxContent>
                      </wps:txbx>
                      <wps:bodyPr wrap="square" lIns="38100" tIns="38100" rIns="38100" bIns="38100" anchor="ctr">
                        <a:noAutofit/>
                      </wps:bodyPr>
                    </wps:wsp>
                  </a:graphicData>
                </a:graphic>
                <wp14:sizeRelH relativeFrom="margin">
                  <wp14:pctWidth>0</wp14:pctWidth>
                </wp14:sizeRelH>
                <wp14:sizeRelV relativeFrom="margin">
                  <wp14:pctHeight>0</wp14:pctHeight>
                </wp14:sizeRelV>
              </wp:anchor>
            </w:drawing>
          </mc:Choice>
          <mc:Fallback>
            <w:pict>
              <v:shapetype w14:anchorId="70D696C4"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Forma" o:spid="_x0000_s1026" type="#_x0000_t115" alt="&quot;&quot;" style="position:absolute;margin-left:12pt;margin-top:45.3pt;width:593.25pt;height:489.75pt;z-index:-2516490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" fillcolor="#004b67 [3208]" stroked="f">
                <v:fill color2="#34c7ff [1624]" rotate="t" angle="180" focus="100%" type="gradient">
                  <o:fill v:ext="view" type="gradientUnscaled"/>
                </v:fill>
                <v:textbox inset="3pt,3pt,3pt,3pt">
                  <w:txbxContent>
                    <w:p w14:paraId="6B6B7696" w14:textId="77777777" w:rsidR="00044520" w:rsidRPr="00552A0F" w:rsidRDefault="00044520" w:rsidP="003765C9">
                      <w:pPr>
                        <w:rPr>
                          <w:rFonts w:ascii="Times New Roman" w:hAnsi="Times New Roman" w:cs="Times New Roman"/>
                          <w:b/>
                          <w:noProof/>
                          <w:color w:val="833C0B"/>
                          <w:sz w:val="28"/>
                        </w:rPr>
                      </w:pPr>
                    </w:p>
                    <w:p w14:paraId="14B13F72" w14:textId="77777777" w:rsidR="00044520" w:rsidRPr="00552A0F" w:rsidRDefault="00044520" w:rsidP="003765C9">
                      <w:pPr>
                        <w:rPr>
                          <w:rFonts w:ascii="Times New Roman" w:hAnsi="Times New Roman" w:cs="Times New Roman"/>
                          <w:b/>
                          <w:noProof/>
                          <w:color w:val="833C0B"/>
                          <w:sz w:val="28"/>
                        </w:rPr>
                      </w:pPr>
                    </w:p>
                    <w:p w14:paraId="6EDBC211" w14:textId="77777777" w:rsidR="00044520" w:rsidRPr="00552A0F" w:rsidRDefault="00044520" w:rsidP="003765C9">
                      <w:pPr>
                        <w:rPr>
                          <w:rFonts w:ascii="Times New Roman" w:hAnsi="Times New Roman" w:cs="Times New Roman"/>
                          <w:b/>
                          <w:noProof/>
                          <w:color w:val="833C0B"/>
                          <w:sz w:val="28"/>
                        </w:rPr>
                      </w:pPr>
                    </w:p>
                    <w:p w14:paraId="7FB0F537" w14:textId="77777777" w:rsidR="00044520" w:rsidRPr="00552A0F" w:rsidRDefault="00044520" w:rsidP="003765C9">
                      <w:pPr>
                        <w:rPr>
                          <w:rFonts w:ascii="Times New Roman" w:hAnsi="Times New Roman" w:cs="Times New Roman"/>
                          <w:b/>
                          <w:noProof/>
                          <w:color w:val="833C0B"/>
                          <w:sz w:val="28"/>
                        </w:rPr>
                      </w:pPr>
                    </w:p>
                    <w:p w14:paraId="42BC46AD" w14:textId="77777777" w:rsidR="00044520" w:rsidRPr="00552A0F" w:rsidRDefault="00044520" w:rsidP="003765C9">
                      <w:pPr>
                        <w:rPr>
                          <w:rFonts w:ascii="Times New Roman" w:hAnsi="Times New Roman" w:cs="Times New Roman"/>
                          <w:b/>
                          <w:noProof/>
                          <w:color w:val="833C0B"/>
                          <w:sz w:val="28"/>
                        </w:rPr>
                      </w:pPr>
                    </w:p>
                    <w:p w14:paraId="4BF032E3" w14:textId="77777777" w:rsidR="00044520" w:rsidRPr="00552A0F" w:rsidRDefault="00044520" w:rsidP="003765C9">
                      <w:pPr>
                        <w:rPr>
                          <w:rFonts w:ascii="Times New Roman" w:hAnsi="Times New Roman" w:cs="Times New Roman"/>
                          <w:b/>
                          <w:noProof/>
                          <w:color w:val="833C0B"/>
                          <w:sz w:val="28"/>
                        </w:rPr>
                      </w:pPr>
                    </w:p>
                    <w:p w14:paraId="58DD18B6" w14:textId="77777777" w:rsidR="00044520" w:rsidRPr="00552A0F" w:rsidRDefault="00044520" w:rsidP="003765C9">
                      <w:pPr>
                        <w:rPr>
                          <w:rFonts w:ascii="Times New Roman" w:hAnsi="Times New Roman" w:cs="Times New Roman"/>
                          <w:b/>
                          <w:noProof/>
                          <w:color w:val="833C0B"/>
                          <w:sz w:val="28"/>
                        </w:rPr>
                      </w:pPr>
                    </w:p>
                    <w:p w14:paraId="3509EDB0" w14:textId="77777777" w:rsidR="00044520" w:rsidRPr="00552A0F" w:rsidRDefault="00044520" w:rsidP="003765C9">
                      <w:pPr>
                        <w:rPr>
                          <w:rFonts w:ascii="Times New Roman" w:hAnsi="Times New Roman" w:cs="Times New Roman"/>
                          <w:b/>
                          <w:noProof/>
                          <w:color w:val="833C0B"/>
                          <w:sz w:val="28"/>
                        </w:rPr>
                      </w:pPr>
                    </w:p>
                    <w:p w14:paraId="58F03E2C" w14:textId="77777777" w:rsidR="00044520" w:rsidRPr="00552A0F" w:rsidRDefault="00044520" w:rsidP="003765C9">
                      <w:pPr>
                        <w:rPr>
                          <w:rFonts w:ascii="Times New Roman" w:hAnsi="Times New Roman" w:cs="Times New Roman"/>
                          <w:b/>
                          <w:noProof/>
                          <w:color w:val="833C0B"/>
                          <w:sz w:val="28"/>
                        </w:rPr>
                      </w:pPr>
                    </w:p>
                    <w:p w14:paraId="138DF188" w14:textId="77777777" w:rsidR="00044520" w:rsidRPr="00552A0F" w:rsidRDefault="00044520" w:rsidP="003765C9">
                      <w:pPr>
                        <w:rPr>
                          <w:rFonts w:ascii="Times New Roman" w:hAnsi="Times New Roman" w:cs="Times New Roman"/>
                          <w:b/>
                          <w:noProof/>
                          <w:color w:val="833C0B"/>
                          <w:sz w:val="28"/>
                        </w:rPr>
                      </w:pPr>
                    </w:p>
                    <w:p w14:paraId="4777B630" w14:textId="77777777" w:rsidR="00044520" w:rsidRPr="00552A0F" w:rsidRDefault="00044520" w:rsidP="003765C9">
                      <w:pPr>
                        <w:rPr>
                          <w:rFonts w:ascii="Times New Roman" w:hAnsi="Times New Roman" w:cs="Times New Roman"/>
                          <w:b/>
                          <w:noProof/>
                          <w:color w:val="833C0B"/>
                          <w:sz w:val="28"/>
                        </w:rPr>
                      </w:pPr>
                    </w:p>
                    <w:p w14:paraId="569529BA" w14:textId="77777777" w:rsidR="00044520" w:rsidRPr="00552A0F" w:rsidRDefault="00044520" w:rsidP="003765C9">
                      <w:pPr>
                        <w:rPr>
                          <w:rFonts w:ascii="Times New Roman" w:hAnsi="Times New Roman" w:cs="Times New Roman"/>
                          <w:b/>
                          <w:noProof/>
                          <w:color w:val="833C0B"/>
                          <w:sz w:val="28"/>
                        </w:rPr>
                      </w:pPr>
                    </w:p>
                    <w:p w14:paraId="336E99B1" w14:textId="77777777" w:rsidR="00044520" w:rsidRPr="00552A0F" w:rsidRDefault="00044520" w:rsidP="003765C9">
                      <w:pPr>
                        <w:rPr>
                          <w:rFonts w:ascii="Times New Roman" w:hAnsi="Times New Roman" w:cs="Times New Roman"/>
                          <w:b/>
                          <w:noProof/>
                          <w:color w:val="833C0B"/>
                          <w:sz w:val="28"/>
                        </w:rPr>
                      </w:pPr>
                    </w:p>
                    <w:p w14:paraId="350ADBF7" w14:textId="77777777" w:rsidR="00044520" w:rsidRPr="00552A0F" w:rsidRDefault="00044520" w:rsidP="003765C9">
                      <w:pPr>
                        <w:rPr>
                          <w:rFonts w:ascii="Times New Roman" w:hAnsi="Times New Roman" w:cs="Times New Roman"/>
                          <w:b/>
                          <w:noProof/>
                          <w:color w:val="833C0B"/>
                          <w:sz w:val="28"/>
                        </w:rPr>
                      </w:pPr>
                    </w:p>
                    <w:p w14:paraId="7CA56333" w14:textId="77777777" w:rsidR="00044520" w:rsidRPr="00552A0F" w:rsidRDefault="00044520" w:rsidP="003765C9">
                      <w:pPr>
                        <w:rPr>
                          <w:rFonts w:ascii="Times New Roman" w:hAnsi="Times New Roman" w:cs="Times New Roman"/>
                          <w:b/>
                          <w:noProof/>
                          <w:color w:val="833C0B"/>
                          <w:sz w:val="28"/>
                        </w:rPr>
                      </w:pPr>
                    </w:p>
                    <w:p w14:paraId="6FDB9EE0" w14:textId="77777777" w:rsidR="00044520" w:rsidRPr="00552A0F" w:rsidRDefault="00044520" w:rsidP="003765C9">
                      <w:pPr>
                        <w:rPr>
                          <w:rFonts w:ascii="Times New Roman" w:hAnsi="Times New Roman" w:cs="Times New Roman"/>
                          <w:b/>
                          <w:noProof/>
                          <w:color w:val="833C0B"/>
                          <w:sz w:val="28"/>
                        </w:rPr>
                      </w:pPr>
                    </w:p>
                    <w:p w14:paraId="576AE13F" w14:textId="77777777" w:rsidR="00044520" w:rsidRPr="00552A0F" w:rsidRDefault="00044520" w:rsidP="003765C9">
                      <w:pPr>
                        <w:rPr>
                          <w:rFonts w:ascii="Times New Roman" w:hAnsi="Times New Roman" w:cs="Times New Roman"/>
                          <w:b/>
                          <w:noProof/>
                          <w:color w:val="833C0B"/>
                          <w:sz w:val="28"/>
                        </w:rPr>
                      </w:pPr>
                    </w:p>
                    <w:p w14:paraId="3A50210D" w14:textId="77777777" w:rsidR="00044520" w:rsidRPr="00552A0F" w:rsidRDefault="00044520" w:rsidP="003765C9">
                      <w:pPr>
                        <w:rPr>
                          <w:rFonts w:ascii="Times New Roman" w:hAnsi="Times New Roman" w:cs="Times New Roman"/>
                          <w:b/>
                          <w:noProof/>
                          <w:color w:val="833C0B"/>
                          <w:sz w:val="28"/>
                        </w:rPr>
                      </w:pPr>
                    </w:p>
                    <w:p w14:paraId="2F10D088" w14:textId="77777777" w:rsidR="00044520" w:rsidRPr="00026120" w:rsidRDefault="00044520" w:rsidP="003765C9">
                      <w:pPr>
                        <w:pStyle w:val="Texto"/>
                        <w:jc w:val="center"/>
                        <w:rPr>
                          <w:rFonts w:ascii="Times New Roman" w:hAnsi="Times New Roman" w:cs="Times New Roman"/>
                          <w:noProof/>
                        </w:rPr>
                      </w:pPr>
                    </w:p>
                  </w:txbxContent>
                </v:textbox>
                <w10:wrap anchorx="page"/>
              </v:shape>
            </w:pict>
          </mc:Fallback>
        </mc:AlternateContent>
      </w:r>
    </w:p>
    <w:p w14:paraId="1FF2A28C" w14:textId="78C9E346" w:rsidR="00313E8A" w:rsidRDefault="00313E8A" w:rsidP="00552A0F">
      <w:pPr>
        <w:spacing w:line="360" w:lineRule="auto"/>
        <w:rPr>
          <w:rFonts w:ascii="Times New Roman" w:hAnsi="Times New Roman" w:cs="Times New Roman"/>
          <w:b/>
          <w:sz w:val="32"/>
        </w:rPr>
      </w:pPr>
    </w:p>
    <w:p w14:paraId="76FC2D1C" w14:textId="698E7085" w:rsidR="00552A0F" w:rsidRDefault="00552A0F" w:rsidP="00552A0F">
      <w:pPr>
        <w:spacing w:line="360" w:lineRule="auto"/>
        <w:rPr>
          <w:rFonts w:ascii="Times New Roman" w:hAnsi="Times New Roman" w:cs="Times New Roman"/>
          <w:b/>
          <w:sz w:val="32"/>
        </w:rPr>
      </w:pPr>
    </w:p>
    <w:p w14:paraId="2704F5F8" w14:textId="59DF2673" w:rsidR="00552A0F" w:rsidRPr="00313E8A" w:rsidRDefault="00552A0F" w:rsidP="00313E8A">
      <w:pPr>
        <w:spacing w:line="480" w:lineRule="auto"/>
        <w:jc w:val="center"/>
        <w:rPr>
          <w:rFonts w:ascii="Times New Roman" w:hAnsi="Times New Roman" w:cs="Times New Roman"/>
          <w:b/>
          <w:sz w:val="40"/>
          <w:szCs w:val="40"/>
        </w:rPr>
      </w:pPr>
      <w:r w:rsidRPr="00313E8A">
        <w:rPr>
          <w:rFonts w:ascii="Times New Roman" w:hAnsi="Times New Roman" w:cs="Times New Roman"/>
          <w:b/>
          <w:sz w:val="40"/>
          <w:szCs w:val="40"/>
        </w:rPr>
        <w:t>INFORME</w:t>
      </w:r>
      <w:bookmarkStart w:id="1" w:name="_Toc175040599"/>
      <w:bookmarkEnd w:id="0"/>
      <w:r w:rsidRPr="00313E8A">
        <w:rPr>
          <w:rFonts w:ascii="Times New Roman" w:hAnsi="Times New Roman" w:cs="Times New Roman"/>
          <w:b/>
          <w:sz w:val="40"/>
          <w:szCs w:val="40"/>
        </w:rPr>
        <w:t xml:space="preserve"> ANUAL</w:t>
      </w:r>
    </w:p>
    <w:p w14:paraId="045CFDF8" w14:textId="21399316" w:rsidR="00552A0F" w:rsidRPr="00313E8A" w:rsidRDefault="00552A0F" w:rsidP="00313E8A">
      <w:pPr>
        <w:spacing w:line="480" w:lineRule="auto"/>
        <w:jc w:val="center"/>
        <w:rPr>
          <w:rFonts w:ascii="Times New Roman" w:hAnsi="Times New Roman" w:cs="Times New Roman"/>
          <w:b/>
          <w:noProof/>
          <w:sz w:val="40"/>
          <w:szCs w:val="40"/>
        </w:rPr>
      </w:pPr>
      <w:r w:rsidRPr="00313E8A">
        <w:rPr>
          <w:rFonts w:ascii="Times New Roman" w:hAnsi="Times New Roman" w:cs="Times New Roman"/>
          <w:b/>
          <w:noProof/>
          <w:sz w:val="40"/>
          <w:szCs w:val="40"/>
        </w:rPr>
        <w:t xml:space="preserve">DEL </w:t>
      </w:r>
      <w:r w:rsidRPr="00313E8A">
        <w:rPr>
          <w:rFonts w:ascii="Times New Roman" w:hAnsi="Times New Roman" w:cs="Times New Roman"/>
          <w:b/>
          <w:sz w:val="40"/>
          <w:szCs w:val="40"/>
        </w:rPr>
        <w:t>SISTEMA</w:t>
      </w:r>
      <w:r w:rsidRPr="00313E8A">
        <w:rPr>
          <w:rFonts w:ascii="Times New Roman" w:hAnsi="Times New Roman" w:cs="Times New Roman"/>
          <w:b/>
          <w:noProof/>
          <w:sz w:val="40"/>
          <w:szCs w:val="40"/>
        </w:rPr>
        <w:t xml:space="preserve"> ESPECIFICO DE VALORACIÓN</w:t>
      </w:r>
      <w:bookmarkEnd w:id="1"/>
    </w:p>
    <w:p w14:paraId="7E87C285" w14:textId="477A7E25" w:rsidR="00552A0F" w:rsidRPr="00313E8A" w:rsidRDefault="00552A0F" w:rsidP="00313E8A">
      <w:pPr>
        <w:spacing w:line="480" w:lineRule="auto"/>
        <w:jc w:val="center"/>
        <w:rPr>
          <w:rFonts w:ascii="Times New Roman" w:hAnsi="Times New Roman" w:cs="Times New Roman"/>
          <w:b/>
          <w:noProof/>
          <w:sz w:val="40"/>
          <w:szCs w:val="40"/>
        </w:rPr>
      </w:pPr>
      <w:bookmarkStart w:id="2" w:name="_Toc175040600"/>
      <w:r w:rsidRPr="00313E8A">
        <w:rPr>
          <w:rFonts w:ascii="Times New Roman" w:hAnsi="Times New Roman" w:cs="Times New Roman"/>
          <w:b/>
          <w:noProof/>
          <w:sz w:val="40"/>
          <w:szCs w:val="40"/>
        </w:rPr>
        <w:t xml:space="preserve">DE </w:t>
      </w:r>
      <w:r w:rsidRPr="00313E8A">
        <w:rPr>
          <w:rFonts w:ascii="Times New Roman" w:hAnsi="Times New Roman" w:cs="Times New Roman"/>
          <w:b/>
          <w:sz w:val="40"/>
          <w:szCs w:val="40"/>
        </w:rPr>
        <w:t>RIESGOS</w:t>
      </w:r>
      <w:r w:rsidRPr="00313E8A">
        <w:rPr>
          <w:rFonts w:ascii="Times New Roman" w:hAnsi="Times New Roman" w:cs="Times New Roman"/>
          <w:b/>
          <w:noProof/>
          <w:sz w:val="40"/>
          <w:szCs w:val="40"/>
        </w:rPr>
        <w:t xml:space="preserve"> INSTITUCIONAL</w:t>
      </w:r>
      <w:bookmarkStart w:id="3" w:name="_Toc175040601"/>
      <w:bookmarkEnd w:id="2"/>
      <w:r w:rsidRPr="00313E8A">
        <w:rPr>
          <w:rFonts w:ascii="Times New Roman" w:hAnsi="Times New Roman" w:cs="Times New Roman"/>
          <w:b/>
          <w:noProof/>
          <w:sz w:val="40"/>
          <w:szCs w:val="40"/>
        </w:rPr>
        <w:t xml:space="preserve"> (SEVRI)</w:t>
      </w:r>
      <w:bookmarkEnd w:id="3"/>
    </w:p>
    <w:p w14:paraId="059FC657" w14:textId="3694CD96" w:rsidR="00313E8A" w:rsidRDefault="00313E8A" w:rsidP="00552A0F">
      <w:pPr>
        <w:spacing w:line="360" w:lineRule="auto"/>
        <w:rPr>
          <w:rFonts w:ascii="Times New Roman" w:hAnsi="Times New Roman" w:cs="Times New Roman"/>
          <w:b/>
          <w:noProof/>
          <w:sz w:val="36"/>
          <w:szCs w:val="36"/>
        </w:rPr>
      </w:pPr>
    </w:p>
    <w:p w14:paraId="60BEA34A" w14:textId="0A3C4B8C" w:rsidR="00313E8A" w:rsidRDefault="00313E8A" w:rsidP="00552A0F">
      <w:pPr>
        <w:spacing w:line="360" w:lineRule="auto"/>
        <w:rPr>
          <w:rFonts w:ascii="Times New Roman" w:hAnsi="Times New Roman" w:cs="Times New Roman"/>
          <w:b/>
          <w:noProof/>
          <w:sz w:val="36"/>
          <w:szCs w:val="36"/>
        </w:rPr>
      </w:pPr>
    </w:p>
    <w:p w14:paraId="52A208D1" w14:textId="42FE9CD9" w:rsidR="00313E8A" w:rsidRDefault="00313E8A" w:rsidP="00552A0F">
      <w:pPr>
        <w:spacing w:line="360" w:lineRule="auto"/>
        <w:rPr>
          <w:rFonts w:ascii="Times New Roman" w:hAnsi="Times New Roman" w:cs="Times New Roman"/>
          <w:b/>
          <w:noProof/>
          <w:sz w:val="36"/>
          <w:szCs w:val="36"/>
        </w:rPr>
      </w:pPr>
    </w:p>
    <w:p w14:paraId="02842EB2" w14:textId="3C3D13BA" w:rsidR="00313E8A" w:rsidRDefault="00313E8A" w:rsidP="00552A0F">
      <w:pPr>
        <w:spacing w:line="360" w:lineRule="auto"/>
        <w:rPr>
          <w:rFonts w:ascii="Times New Roman" w:hAnsi="Times New Roman" w:cs="Times New Roman"/>
          <w:b/>
          <w:noProof/>
          <w:sz w:val="36"/>
          <w:szCs w:val="36"/>
        </w:rPr>
      </w:pPr>
    </w:p>
    <w:p w14:paraId="04BC5A72" w14:textId="24497F53" w:rsidR="00313E8A" w:rsidRPr="00815CC6" w:rsidRDefault="00313E8A" w:rsidP="00313E8A">
      <w:pPr>
        <w:jc w:val="center"/>
        <w:rPr>
          <w:rFonts w:ascii="Times New Roman" w:hAnsi="Times New Roman" w:cs="Times New Roman"/>
          <w:b/>
          <w:noProof/>
          <w:color w:val="auto"/>
          <w:sz w:val="40"/>
          <w:szCs w:val="40"/>
        </w:rPr>
      </w:pPr>
      <w:r w:rsidRPr="00815CC6">
        <w:rPr>
          <w:rFonts w:ascii="Times New Roman" w:hAnsi="Times New Roman" w:cs="Times New Roman"/>
          <w:b/>
          <w:noProof/>
          <w:color w:val="auto"/>
          <w:sz w:val="40"/>
          <w:szCs w:val="40"/>
        </w:rPr>
        <w:t>Unidad de Planificación y  Control de Gestión</w:t>
      </w:r>
    </w:p>
    <w:p w14:paraId="48E67E7C" w14:textId="5C604DAC" w:rsidR="00313E8A" w:rsidRPr="00815CC6" w:rsidRDefault="00313E8A" w:rsidP="00313E8A">
      <w:pPr>
        <w:jc w:val="center"/>
        <w:rPr>
          <w:rFonts w:ascii="Times New Roman" w:hAnsi="Times New Roman" w:cs="Times New Roman"/>
          <w:noProof/>
          <w:color w:val="auto"/>
          <w:sz w:val="40"/>
          <w:szCs w:val="40"/>
        </w:rPr>
      </w:pPr>
    </w:p>
    <w:p w14:paraId="4D8F484B" w14:textId="4B3AA4EE" w:rsidR="00313E8A" w:rsidRPr="00815CC6" w:rsidRDefault="00313E8A" w:rsidP="00313E8A">
      <w:pPr>
        <w:jc w:val="center"/>
        <w:rPr>
          <w:rFonts w:ascii="Times New Roman" w:hAnsi="Times New Roman" w:cs="Times New Roman"/>
          <w:noProof/>
          <w:color w:val="auto"/>
          <w:sz w:val="40"/>
          <w:szCs w:val="40"/>
        </w:rPr>
      </w:pPr>
    </w:p>
    <w:p w14:paraId="0CD538A5" w14:textId="1168D665" w:rsidR="00313E8A" w:rsidRPr="00815CC6" w:rsidRDefault="00313E8A" w:rsidP="00313E8A">
      <w:pPr>
        <w:pStyle w:val="Texto"/>
        <w:jc w:val="center"/>
        <w:rPr>
          <w:rFonts w:ascii="Times New Roman" w:hAnsi="Times New Roman" w:cs="Times New Roman"/>
          <w:noProof/>
          <w:color w:val="auto"/>
          <w:sz w:val="40"/>
          <w:szCs w:val="40"/>
        </w:rPr>
      </w:pPr>
      <w:bookmarkStart w:id="4" w:name="_Toc175040598"/>
      <w:bookmarkStart w:id="5" w:name="_Toc175041448"/>
      <w:r w:rsidRPr="00815CC6">
        <w:rPr>
          <w:rFonts w:ascii="Times New Roman" w:hAnsi="Times New Roman" w:cs="Times New Roman"/>
          <w:b/>
          <w:noProof/>
          <w:color w:val="auto"/>
          <w:sz w:val="40"/>
          <w:szCs w:val="40"/>
        </w:rPr>
        <w:t>2024</w:t>
      </w:r>
      <w:bookmarkEnd w:id="4"/>
      <w:bookmarkEnd w:id="5"/>
    </w:p>
    <w:p w14:paraId="6AEACBC9" w14:textId="3C8EAC65" w:rsidR="00313E8A" w:rsidRPr="00E00F10" w:rsidRDefault="00313E8A" w:rsidP="00313E8A">
      <w:pPr>
        <w:rPr>
          <w:rFonts w:ascii="Times New Roman" w:hAnsi="Times New Roman" w:cs="Times New Roman"/>
          <w:b/>
          <w:noProof/>
          <w:color w:val="auto"/>
          <w:sz w:val="28"/>
        </w:rPr>
      </w:pPr>
    </w:p>
    <w:p w14:paraId="2D0DC7F2" w14:textId="782DFC93" w:rsidR="00313E8A" w:rsidRPr="00026120" w:rsidRDefault="00313E8A" w:rsidP="00552A0F">
      <w:pPr>
        <w:spacing w:line="360" w:lineRule="auto"/>
        <w:rPr>
          <w:rFonts w:ascii="Times New Roman" w:hAnsi="Times New Roman" w:cs="Times New Roman"/>
          <w:b/>
          <w:noProof/>
          <w:sz w:val="36"/>
          <w:szCs w:val="36"/>
        </w:rPr>
      </w:pPr>
    </w:p>
    <w:p w14:paraId="393E67B2" w14:textId="1F3ADE07" w:rsidR="00552A0F" w:rsidRDefault="00552A0F" w:rsidP="00552A0F"/>
    <w:p w14:paraId="5D76F7BD" w14:textId="5EEB7947" w:rsidR="00574291" w:rsidRPr="00574291" w:rsidRDefault="00574291" w:rsidP="00574291"/>
    <w:p w14:paraId="073CA9E3" w14:textId="217A008D" w:rsidR="00574291" w:rsidRDefault="00574291" w:rsidP="00574291"/>
    <w:p w14:paraId="1609838B" w14:textId="510EE631" w:rsidR="00952F7D" w:rsidRPr="00574291" w:rsidRDefault="00952F7D" w:rsidP="00574291"/>
    <w:p w14:paraId="16ABD075" w14:textId="1B09A9F8" w:rsidR="00A15EC3" w:rsidRPr="006E65A2" w:rsidRDefault="00A62A69" w:rsidP="007E4496">
      <w:pPr>
        <w:ind w:hanging="284"/>
        <w:jc w:val="center"/>
        <w:rPr>
          <w:rFonts w:ascii="Times New Roman" w:hAnsi="Times New Roman" w:cs="Times New Roman"/>
          <w:b/>
        </w:rPr>
      </w:pPr>
      <w:r w:rsidRPr="00056533">
        <w:br w:type="page"/>
      </w:r>
      <w:bookmarkStart w:id="6" w:name="_Toc175041741"/>
      <w:bookmarkStart w:id="7" w:name="_Toc175041828"/>
      <w:r w:rsidR="001B05B7" w:rsidRPr="006E65A2">
        <w:rPr>
          <w:rFonts w:ascii="Times New Roman" w:hAnsi="Times New Roman" w:cs="Times New Roman"/>
          <w:b/>
          <w:noProof/>
          <w:sz w:val="28"/>
          <w:lang w:val="es-CR" w:eastAsia="es-CR"/>
        </w:rPr>
        <w:lastRenderedPageBreak/>
        <mc:AlternateContent>
          <mc:Choice Requires="wps">
            <w:drawing>
              <wp:anchor distT="0" distB="0" distL="114300" distR="114300" simplePos="0" relativeHeight="251669504" behindDoc="0" locked="0" layoutInCell="1" allowOverlap="1" wp14:anchorId="4211CF89" wp14:editId="16528F3B">
                <wp:simplePos x="0" y="0"/>
                <wp:positionH relativeFrom="column">
                  <wp:posOffset>-600962</wp:posOffset>
                </wp:positionH>
                <wp:positionV relativeFrom="paragraph">
                  <wp:posOffset>-469109</wp:posOffset>
                </wp:positionV>
                <wp:extent cx="6409007" cy="340995"/>
                <wp:effectExtent l="0" t="0" r="0" b="1905"/>
                <wp:wrapNone/>
                <wp:docPr id="15" name="Form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9007" cy="340995"/>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931" y="21600"/>
                              </a:lnTo>
                              <a:lnTo>
                                <a:pt x="931" y="11012"/>
                              </a:lnTo>
                              <a:lnTo>
                                <a:pt x="20669" y="11012"/>
                              </a:lnTo>
                              <a:lnTo>
                                <a:pt x="20669" y="21600"/>
                              </a:lnTo>
                              <a:lnTo>
                                <a:pt x="21600" y="21600"/>
                              </a:lnTo>
                              <a:lnTo>
                                <a:pt x="21600" y="0"/>
                              </a:lnTo>
                              <a:close/>
                            </a:path>
                          </a:pathLst>
                        </a:cu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1D7F8430" id="Forma" o:spid="_x0000_s1026" style="position:absolute;margin-left:-47.3pt;margin-top:-36.95pt;width:504.65pt;height:26.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" path="m,l,21600r931,l931,11012r19738,l20669,21600r931,l21600,,,xe" fillcolor="#005c7c [3207]" stroked="f">
                <v:fill opacity="32896f"/>
                <v:path arrowok="t" o:extrusionok="f" o:connecttype="custom" o:connectlocs="3204504,170498;3204504,170498;3204504,170498;3204504,170498" o:connectangles="0,90,180,270"/>
              </v:shape>
            </w:pict>
          </mc:Fallback>
        </mc:AlternateContent>
      </w:r>
      <w:bookmarkStart w:id="8" w:name="_Toc175040602"/>
      <w:bookmarkStart w:id="9" w:name="_Toc175041449"/>
      <w:r w:rsidR="00A15EC3" w:rsidRPr="006E65A2">
        <w:rPr>
          <w:rFonts w:ascii="Times New Roman" w:hAnsi="Times New Roman" w:cs="Times New Roman"/>
          <w:b/>
          <w:sz w:val="28"/>
        </w:rPr>
        <w:t>Presentación</w:t>
      </w:r>
      <w:bookmarkEnd w:id="6"/>
      <w:bookmarkEnd w:id="7"/>
      <w:bookmarkEnd w:id="8"/>
      <w:bookmarkEnd w:id="9"/>
    </w:p>
    <w:p w14:paraId="08C8A215" w14:textId="1A671626" w:rsidR="00AD7070" w:rsidRPr="00056533" w:rsidRDefault="00AD7070" w:rsidP="00056533">
      <w:pPr>
        <w:pStyle w:val="NormalWeb"/>
        <w:spacing w:line="360" w:lineRule="auto"/>
        <w:jc w:val="both"/>
      </w:pPr>
      <w:r w:rsidRPr="00056533">
        <w:t xml:space="preserve">Se </w:t>
      </w:r>
      <w:r w:rsidR="006B3812" w:rsidRPr="00056533">
        <w:t>presenta</w:t>
      </w:r>
      <w:r w:rsidRPr="00056533">
        <w:t xml:space="preserve"> el Informe Anual del Sistema de Evaluación de Riesgos Institucionales (SEVRI) de Fonafifo correspondiente al año 2024. Este informe refleja el firme compromiso de la institución con la transparencia, la responsabilidad y la mejora continua en la gestión de los recursos </w:t>
      </w:r>
      <w:r w:rsidR="006B3812" w:rsidRPr="00056533">
        <w:t>destinados para el financiamiento de los servicios ambientales que ofrecen el sector forestal</w:t>
      </w:r>
      <w:r w:rsidRPr="00056533">
        <w:t xml:space="preserve"> de Costa Rica.</w:t>
      </w:r>
    </w:p>
    <w:p w14:paraId="13FEA9F7" w14:textId="1C4FFF38" w:rsidR="00AD7070" w:rsidRPr="00056533" w:rsidRDefault="00AD7070" w:rsidP="00056533">
      <w:pPr>
        <w:pStyle w:val="NormalWeb"/>
        <w:spacing w:line="360" w:lineRule="auto"/>
        <w:jc w:val="both"/>
      </w:pPr>
      <w:r w:rsidRPr="00056533">
        <w:t>El SEVRI se establece como una herramienta esencial para la identificación, evaluación y mitigación de los riesgos que podrían comprometer los objetivos estratégicos de la institución. A través de este sistema, se ha logrado fortalecer la capacidad para anticipar y manejar situaciones adversas, asegurando así la sostenibilidad de los programas y proyectos.</w:t>
      </w:r>
    </w:p>
    <w:p w14:paraId="2BCB3442" w14:textId="2828C96F" w:rsidR="00AD7070" w:rsidRPr="00056533" w:rsidRDefault="006B3812" w:rsidP="00056533">
      <w:pPr>
        <w:pStyle w:val="NormalWeb"/>
        <w:spacing w:line="360" w:lineRule="auto"/>
        <w:jc w:val="both"/>
      </w:pPr>
      <w:r w:rsidRPr="00056533">
        <w:t>Durante el año 2024</w:t>
      </w:r>
      <w:r w:rsidR="00AD7070" w:rsidRPr="00056533">
        <w:t xml:space="preserve">, se enfrentaron diversos desafíos que permitieron poner a prueba y robustecer </w:t>
      </w:r>
      <w:r w:rsidR="00AD7070" w:rsidRPr="00FC064D">
        <w:t xml:space="preserve">el enfoque de gestión de riesgos. Este informe detalla los principales riesgos </w:t>
      </w:r>
      <w:r w:rsidR="00FC064D" w:rsidRPr="00FC064D">
        <w:t xml:space="preserve">prioritarios </w:t>
      </w:r>
      <w:r w:rsidR="00AD7070" w:rsidRPr="00FC064D">
        <w:t xml:space="preserve">identificados, las acciones correctivas </w:t>
      </w:r>
      <w:r w:rsidR="00FC064D" w:rsidRPr="00FC064D">
        <w:t>para administrarlos</w:t>
      </w:r>
      <w:r w:rsidR="00AD7070" w:rsidRPr="00FC064D">
        <w:t xml:space="preserve"> y los resultados obtenidos, destacando la dedicación para mejorar continuamente los procesos y asegurar la eficacia de las intervenciones.</w:t>
      </w:r>
    </w:p>
    <w:p w14:paraId="2DA0A56A" w14:textId="430DB5D7" w:rsidR="00AD7070" w:rsidRPr="00056533" w:rsidRDefault="00AD7070" w:rsidP="00056533">
      <w:pPr>
        <w:pStyle w:val="NormalWeb"/>
        <w:spacing w:line="360" w:lineRule="auto"/>
        <w:jc w:val="both"/>
      </w:pPr>
      <w:r w:rsidRPr="00056533">
        <w:t>Se agradece profundamente a todos los colaboradores de</w:t>
      </w:r>
      <w:r w:rsidR="006B3812" w:rsidRPr="00056533">
        <w:t>l</w:t>
      </w:r>
      <w:r w:rsidRPr="00056533">
        <w:t xml:space="preserve"> F</w:t>
      </w:r>
      <w:r w:rsidR="006B3812" w:rsidRPr="00056533">
        <w:t>onafifo</w:t>
      </w:r>
      <w:r w:rsidRPr="00056533">
        <w:t>, cuyo apoyo y compromiso ha sido</w:t>
      </w:r>
      <w:r w:rsidR="00044520" w:rsidRPr="0022444E">
        <w:rPr>
          <w:color w:val="auto"/>
        </w:rPr>
        <w:t xml:space="preserve"> fundamental</w:t>
      </w:r>
      <w:r w:rsidRPr="0022444E">
        <w:rPr>
          <w:color w:val="auto"/>
        </w:rPr>
        <w:t xml:space="preserve"> </w:t>
      </w:r>
      <w:r w:rsidRPr="00056533">
        <w:t>para la implementación y éxito del SEVRI. Su colaboración ha sido indispensable para alcanzar los objetivos planteados y continuar promoviendo el desarrollo forestal sostenible en el país.</w:t>
      </w:r>
    </w:p>
    <w:p w14:paraId="06F69A65" w14:textId="75B7DEEE" w:rsidR="00AD7070" w:rsidRPr="00056533" w:rsidRDefault="007E4496" w:rsidP="00056533">
      <w:pPr>
        <w:pStyle w:val="NormalWeb"/>
        <w:spacing w:line="360" w:lineRule="auto"/>
        <w:jc w:val="both"/>
      </w:pPr>
      <w:r w:rsidRPr="00056533">
        <w:rPr>
          <w:noProof/>
        </w:rPr>
        <mc:AlternateContent>
          <mc:Choice Requires="wps">
            <w:drawing>
              <wp:anchor distT="0" distB="0" distL="114300" distR="114300" simplePos="0" relativeHeight="251671552" behindDoc="0" locked="0" layoutInCell="1" allowOverlap="1" wp14:anchorId="3B2D63D4" wp14:editId="2FC11337">
                <wp:simplePos x="0" y="0"/>
                <wp:positionH relativeFrom="column">
                  <wp:posOffset>-599440</wp:posOffset>
                </wp:positionH>
                <wp:positionV relativeFrom="paragraph">
                  <wp:posOffset>1189726</wp:posOffset>
                </wp:positionV>
                <wp:extent cx="6408420" cy="341630"/>
                <wp:effectExtent l="0" t="0" r="0" b="1270"/>
                <wp:wrapNone/>
                <wp:docPr id="16" name="Form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6408420" cy="34163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931" y="21600"/>
                              </a:lnTo>
                              <a:lnTo>
                                <a:pt x="931" y="11012"/>
                              </a:lnTo>
                              <a:lnTo>
                                <a:pt x="20669" y="11012"/>
                              </a:lnTo>
                              <a:lnTo>
                                <a:pt x="20669" y="21600"/>
                              </a:lnTo>
                              <a:lnTo>
                                <a:pt x="21600" y="21600"/>
                              </a:lnTo>
                              <a:lnTo>
                                <a:pt x="21600" y="0"/>
                              </a:lnTo>
                              <a:close/>
                            </a:path>
                          </a:pathLst>
                        </a:cu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1FAD8BF6" id="Forma" o:spid="_x0000_s1026" style="position:absolute;margin-left:-47.2pt;margin-top:93.7pt;width:504.6pt;height:26.9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" path="m,l,21600r931,l931,11012r19738,l20669,21600r931,l21600,,,xe" fillcolor="#005c7c [3207]" stroked="f">
                <v:fill opacity="32896f"/>
                <v:path arrowok="t" o:extrusionok="f" o:connecttype="custom" o:connectlocs="3204210,170815;3204210,170815;3204210,170815;3204210,170815" o:connectangles="0,90,180,270"/>
              </v:shape>
            </w:pict>
          </mc:Fallback>
        </mc:AlternateContent>
      </w:r>
      <w:r w:rsidR="00AD7070" w:rsidRPr="00056533">
        <w:t>Se invita a revisar este informe con detenimiento y a participar activamente en los esfuerzos conjuntos por mantener y mejorar la gestión de riesgos. La construcción de un futuro más seguro, verde y resiliente es una tarea colectiva que requiere el esfuerzo y</w:t>
      </w:r>
      <w:r w:rsidR="006B3812" w:rsidRPr="00056533">
        <w:t xml:space="preserve"> compromiso de toda</w:t>
      </w:r>
      <w:r w:rsidR="00AD7070" w:rsidRPr="00056533">
        <w:t>s</w:t>
      </w:r>
      <w:r w:rsidR="006B3812" w:rsidRPr="00056533">
        <w:t xml:space="preserve"> las personas</w:t>
      </w:r>
      <w:r w:rsidR="00AD7070" w:rsidRPr="00056533">
        <w:t>.</w:t>
      </w:r>
    </w:p>
    <w:p w14:paraId="26D5C2B8" w14:textId="0AC03AD8" w:rsidR="00A15EC3" w:rsidRPr="00056533" w:rsidRDefault="00A15EC3" w:rsidP="00056533">
      <w:pPr>
        <w:spacing w:line="360" w:lineRule="auto"/>
        <w:jc w:val="center"/>
        <w:rPr>
          <w:rFonts w:ascii="Times New Roman" w:hAnsi="Times New Roman" w:cs="Times New Roman"/>
          <w:b/>
          <w:noProof/>
          <w:u w:val="single"/>
        </w:rPr>
      </w:pPr>
      <w:r w:rsidRPr="00056533">
        <w:rPr>
          <w:rFonts w:ascii="Times New Roman" w:hAnsi="Times New Roman" w:cs="Times New Roman"/>
          <w:noProof/>
        </w:rPr>
        <w:br w:type="page"/>
      </w:r>
    </w:p>
    <w:p w14:paraId="62C98599" w14:textId="3A08CC12" w:rsidR="006B3812" w:rsidRPr="006A3204" w:rsidRDefault="007068FE" w:rsidP="006A3204">
      <w:pPr>
        <w:jc w:val="center"/>
        <w:rPr>
          <w:rFonts w:ascii="Times New Roman" w:hAnsi="Times New Roman" w:cs="Times New Roman"/>
          <w:b/>
          <w:sz w:val="40"/>
          <w:lang w:val="es-CR" w:eastAsia="es-CR"/>
        </w:rPr>
      </w:pPr>
      <w:bookmarkStart w:id="10" w:name="_Toc175040603"/>
      <w:bookmarkStart w:id="11" w:name="_Toc175041450"/>
      <w:bookmarkStart w:id="12" w:name="_Toc175041742"/>
      <w:r w:rsidRPr="006A3204">
        <w:rPr>
          <w:rFonts w:ascii="Times New Roman" w:hAnsi="Times New Roman" w:cs="Times New Roman"/>
          <w:b/>
          <w:noProof/>
          <w:sz w:val="40"/>
          <w:lang w:val="es-CR" w:eastAsia="es-CR"/>
        </w:rPr>
        <w:lastRenderedPageBreak/>
        <mc:AlternateContent>
          <mc:Choice Requires="wps">
            <w:drawing>
              <wp:anchor distT="0" distB="0" distL="114300" distR="114300" simplePos="0" relativeHeight="251677696" behindDoc="1" locked="0" layoutInCell="1" allowOverlap="1" wp14:anchorId="644868D6" wp14:editId="24284637">
                <wp:simplePos x="0" y="0"/>
                <wp:positionH relativeFrom="page">
                  <wp:posOffset>591820</wp:posOffset>
                </wp:positionH>
                <wp:positionV relativeFrom="paragraph">
                  <wp:posOffset>300355</wp:posOffset>
                </wp:positionV>
                <wp:extent cx="6943725" cy="9486900"/>
                <wp:effectExtent l="0" t="0" r="9525" b="0"/>
                <wp:wrapNone/>
                <wp:docPr id="803593603" name="Triángulo rectángulo 6"/>
                <wp:cNvGraphicFramePr/>
                <a:graphic xmlns:a="http://schemas.openxmlformats.org/drawingml/2006/main">
                  <a:graphicData uri="http://schemas.microsoft.com/office/word/2010/wordprocessingShape">
                    <wps:wsp>
                      <wps:cNvSpPr/>
                      <wps:spPr>
                        <a:xfrm>
                          <a:off x="0" y="0"/>
                          <a:ext cx="6943725" cy="9486900"/>
                        </a:xfrm>
                        <a:prstGeom prst="rtTriangle">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E056C3" id="_x0000_t6" coordsize="21600,21600" o:spt="6" path="m,l,21600r21600,xe">
                <v:stroke joinstyle="miter"/>
                <v:path gradientshapeok="t" o:connecttype="custom" o:connectlocs="0,0;0,10800;0,21600;10800,21600;21600,21600;10800,10800" textboxrect="1800,12600,12600,19800"/>
              </v:shapetype>
              <v:shape id="Triángulo rectángulo 6" o:spid="_x0000_s1026" type="#_x0000_t6" style="position:absolute;margin-left:46.6pt;margin-top:23.65pt;width:546.75pt;height:747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" fillcolor="#005c7c [3207]" stroked="f">
                <v:fill opacity="32896f"/>
                <v:textbox inset="3pt,3pt,3pt,3pt"/>
                <w10:wrap anchorx="page"/>
              </v:shape>
            </w:pict>
          </mc:Fallback>
        </mc:AlternateContent>
      </w:r>
      <w:r w:rsidR="006B3812" w:rsidRPr="006A3204">
        <w:rPr>
          <w:rFonts w:ascii="Times New Roman" w:hAnsi="Times New Roman" w:cs="Times New Roman"/>
          <w:b/>
          <w:sz w:val="40"/>
          <w:lang w:val="es-CR" w:eastAsia="es-CR"/>
        </w:rPr>
        <w:t>Créditos</w:t>
      </w:r>
      <w:bookmarkEnd w:id="10"/>
      <w:bookmarkEnd w:id="11"/>
      <w:bookmarkEnd w:id="12"/>
    </w:p>
    <w:p w14:paraId="0B60C346" w14:textId="36882CC3" w:rsidR="00A04BCF" w:rsidRPr="00056533" w:rsidRDefault="00A04BCF" w:rsidP="00056533">
      <w:pPr>
        <w:spacing w:line="360" w:lineRule="auto"/>
        <w:rPr>
          <w:rFonts w:ascii="Times New Roman" w:hAnsi="Times New Roman" w:cs="Times New Roman"/>
          <w:lang w:val="es-CR" w:eastAsia="es-CR"/>
        </w:rPr>
      </w:pPr>
    </w:p>
    <w:tbl>
      <w:tblPr>
        <w:tblStyle w:val="Tablanormal2"/>
        <w:tblW w:w="9115" w:type="dxa"/>
        <w:tblLook w:val="04A0" w:firstRow="1" w:lastRow="0" w:firstColumn="1" w:lastColumn="0" w:noHBand="0" w:noVBand="1"/>
      </w:tblPr>
      <w:tblGrid>
        <w:gridCol w:w="9115"/>
      </w:tblGrid>
      <w:tr w:rsidR="00A04BCF" w:rsidRPr="00056533" w14:paraId="0D4A3039" w14:textId="77777777" w:rsidTr="00A04BCF">
        <w:trPr>
          <w:cnfStyle w:val="100000000000" w:firstRow="1" w:lastRow="0" w:firstColumn="0" w:lastColumn="0" w:oddVBand="0" w:evenVBand="0" w:oddHBand="0" w:evenHBand="0" w:firstRowFirstColumn="0" w:firstRowLastColumn="0" w:lastRowFirstColumn="0" w:lastRowLastColumn="0"/>
          <w:trHeight w:val="1601"/>
        </w:trPr>
        <w:tc>
          <w:tcPr>
            <w:cnfStyle w:val="001000000000" w:firstRow="0" w:lastRow="0" w:firstColumn="1" w:lastColumn="0" w:oddVBand="0" w:evenVBand="0" w:oddHBand="0" w:evenHBand="0" w:firstRowFirstColumn="0" w:firstRowLastColumn="0" w:lastRowFirstColumn="0" w:lastRowLastColumn="0"/>
            <w:tcW w:w="9115" w:type="dxa"/>
          </w:tcPr>
          <w:p w14:paraId="0504855E" w14:textId="1C46C4DF" w:rsidR="00A04BCF" w:rsidRPr="00056533" w:rsidRDefault="00A04BCF" w:rsidP="00056533">
            <w:pPr>
              <w:spacing w:before="100" w:beforeAutospacing="1" w:after="100" w:afterAutospacing="1" w:line="360" w:lineRule="auto"/>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 xml:space="preserve">Elaborado por: </w:t>
            </w:r>
          </w:p>
          <w:p w14:paraId="02C0B439" w14:textId="0A9B5B26"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r w:rsidRPr="00056533">
              <w:rPr>
                <w:rFonts w:ascii="Times New Roman" w:eastAsia="Times New Roman" w:hAnsi="Times New Roman" w:cs="Times New Roman"/>
                <w:b w:val="0"/>
                <w:bCs w:val="0"/>
                <w:lang w:val="es-CR" w:eastAsia="es-CR"/>
              </w:rPr>
              <w:t xml:space="preserve">Keilyn Lorena Chavarría Fernández, Profesional Unidad de Planificación y Control de Gestión. </w:t>
            </w:r>
          </w:p>
          <w:p w14:paraId="6B0A82D6" w14:textId="77777777"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p>
        </w:tc>
      </w:tr>
      <w:tr w:rsidR="00A04BCF" w:rsidRPr="00056533" w14:paraId="2107AC36" w14:textId="77777777" w:rsidTr="00A04BCF">
        <w:trPr>
          <w:cnfStyle w:val="000000100000" w:firstRow="0" w:lastRow="0" w:firstColumn="0" w:lastColumn="0" w:oddVBand="0" w:evenVBand="0" w:oddHBand="1" w:evenHBand="0" w:firstRowFirstColumn="0" w:firstRowLastColumn="0" w:lastRowFirstColumn="0" w:lastRowLastColumn="0"/>
          <w:trHeight w:val="1601"/>
        </w:trPr>
        <w:tc>
          <w:tcPr>
            <w:cnfStyle w:val="001000000000" w:firstRow="0" w:lastRow="0" w:firstColumn="1" w:lastColumn="0" w:oddVBand="0" w:evenVBand="0" w:oddHBand="0" w:evenHBand="0" w:firstRowFirstColumn="0" w:firstRowLastColumn="0" w:lastRowFirstColumn="0" w:lastRowLastColumn="0"/>
            <w:tcW w:w="9115" w:type="dxa"/>
          </w:tcPr>
          <w:p w14:paraId="709B5079" w14:textId="77777777" w:rsidR="00A04BCF" w:rsidRPr="00056533" w:rsidRDefault="00A04BCF" w:rsidP="00056533">
            <w:pPr>
              <w:spacing w:before="100" w:beforeAutospacing="1" w:after="100" w:afterAutospacing="1" w:line="360" w:lineRule="auto"/>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 xml:space="preserve">Colaboración: </w:t>
            </w:r>
          </w:p>
          <w:p w14:paraId="2CD43763" w14:textId="197D2258"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r w:rsidRPr="00056533">
              <w:rPr>
                <w:rFonts w:ascii="Times New Roman" w:eastAsia="Times New Roman" w:hAnsi="Times New Roman" w:cs="Times New Roman"/>
                <w:b w:val="0"/>
                <w:bCs w:val="0"/>
                <w:lang w:val="es-CR" w:eastAsia="es-CR"/>
              </w:rPr>
              <w:t>Jaslyn Parajeles Guzmán, Profesional Unidad de Planificación y Control de Gestión.</w:t>
            </w:r>
          </w:p>
          <w:p w14:paraId="7228C482" w14:textId="77777777"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p>
        </w:tc>
      </w:tr>
      <w:tr w:rsidR="00A04BCF" w:rsidRPr="00056533" w14:paraId="749FB6F1" w14:textId="77777777" w:rsidTr="00A04BCF">
        <w:trPr>
          <w:trHeight w:val="1201"/>
        </w:trPr>
        <w:tc>
          <w:tcPr>
            <w:cnfStyle w:val="001000000000" w:firstRow="0" w:lastRow="0" w:firstColumn="1" w:lastColumn="0" w:oddVBand="0" w:evenVBand="0" w:oddHBand="0" w:evenHBand="0" w:firstRowFirstColumn="0" w:firstRowLastColumn="0" w:lastRowFirstColumn="0" w:lastRowLastColumn="0"/>
            <w:tcW w:w="9115" w:type="dxa"/>
          </w:tcPr>
          <w:p w14:paraId="5800059C" w14:textId="77777777" w:rsidR="00A04BCF" w:rsidRPr="00056533" w:rsidRDefault="00A04BCF" w:rsidP="00056533">
            <w:pPr>
              <w:spacing w:before="100" w:beforeAutospacing="1" w:after="100" w:afterAutospacing="1" w:line="360" w:lineRule="auto"/>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 xml:space="preserve">Revisión por: </w:t>
            </w:r>
          </w:p>
          <w:p w14:paraId="39C7FD03" w14:textId="116B2F3E"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r w:rsidRPr="00056533">
              <w:rPr>
                <w:rFonts w:ascii="Times New Roman" w:eastAsia="Times New Roman" w:hAnsi="Times New Roman" w:cs="Times New Roman"/>
                <w:b w:val="0"/>
                <w:bCs w:val="0"/>
                <w:lang w:val="es-CR" w:eastAsia="es-CR"/>
              </w:rPr>
              <w:t>Alonso Chacón Meza, jefe a.i. Unidad de Planificación y Control de Gestión</w:t>
            </w:r>
          </w:p>
          <w:p w14:paraId="3E664632" w14:textId="77777777"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p>
        </w:tc>
      </w:tr>
      <w:tr w:rsidR="00A04BCF" w:rsidRPr="00056533" w14:paraId="06EB9CB7" w14:textId="77777777" w:rsidTr="00A04BCF">
        <w:trPr>
          <w:cnfStyle w:val="000000100000" w:firstRow="0" w:lastRow="0" w:firstColumn="0" w:lastColumn="0" w:oddVBand="0" w:evenVBand="0" w:oddHBand="1" w:evenHBand="0" w:firstRowFirstColumn="0" w:firstRowLastColumn="0" w:lastRowFirstColumn="0" w:lastRowLastColumn="0"/>
          <w:trHeight w:val="1218"/>
        </w:trPr>
        <w:tc>
          <w:tcPr>
            <w:cnfStyle w:val="001000000000" w:firstRow="0" w:lastRow="0" w:firstColumn="1" w:lastColumn="0" w:oddVBand="0" w:evenVBand="0" w:oddHBand="0" w:evenHBand="0" w:firstRowFirstColumn="0" w:firstRowLastColumn="0" w:lastRowFirstColumn="0" w:lastRowLastColumn="0"/>
            <w:tcW w:w="9115" w:type="dxa"/>
          </w:tcPr>
          <w:p w14:paraId="00717DCD" w14:textId="77777777" w:rsidR="002124FE" w:rsidRDefault="002124FE" w:rsidP="00056533">
            <w:pPr>
              <w:spacing w:before="100" w:beforeAutospacing="1" w:after="100" w:afterAutospacing="1" w:line="360" w:lineRule="auto"/>
              <w:rPr>
                <w:rFonts w:ascii="Times New Roman" w:eastAsia="Times New Roman" w:hAnsi="Times New Roman" w:cs="Times New Roman"/>
                <w:lang w:val="es-CR" w:eastAsia="es-CR"/>
              </w:rPr>
            </w:pPr>
            <w:r>
              <w:rPr>
                <w:rFonts w:ascii="Times New Roman" w:eastAsia="Times New Roman" w:hAnsi="Times New Roman" w:cs="Times New Roman"/>
                <w:lang w:val="es-CR" w:eastAsia="es-CR"/>
              </w:rPr>
              <w:t xml:space="preserve">Aprobado por: </w:t>
            </w:r>
          </w:p>
          <w:p w14:paraId="2F53BE60" w14:textId="765DC9F2" w:rsidR="00A04BCF" w:rsidRPr="002124FE" w:rsidRDefault="002124FE" w:rsidP="00056533">
            <w:pPr>
              <w:spacing w:before="100" w:beforeAutospacing="1" w:after="100" w:afterAutospacing="1" w:line="360" w:lineRule="auto"/>
              <w:rPr>
                <w:rFonts w:ascii="Times New Roman" w:eastAsia="Times New Roman" w:hAnsi="Times New Roman" w:cs="Times New Roman"/>
                <w:b w:val="0"/>
                <w:lang w:val="es-CR" w:eastAsia="es-CR"/>
              </w:rPr>
            </w:pPr>
            <w:r w:rsidRPr="002124FE">
              <w:rPr>
                <w:rFonts w:ascii="Times New Roman" w:eastAsia="Times New Roman" w:hAnsi="Times New Roman" w:cs="Times New Roman"/>
                <w:b w:val="0"/>
                <w:lang w:val="es-CR" w:eastAsia="es-CR"/>
              </w:rPr>
              <w:t xml:space="preserve">José Edgar Toruño Ramírez </w:t>
            </w:r>
            <w:r w:rsidR="00A04BCF" w:rsidRPr="002124FE">
              <w:rPr>
                <w:rFonts w:ascii="Times New Roman" w:eastAsia="Times New Roman" w:hAnsi="Times New Roman" w:cs="Times New Roman"/>
                <w:b w:val="0"/>
                <w:lang w:val="es-CR" w:eastAsia="es-CR"/>
              </w:rPr>
              <w:t xml:space="preserve">y </w:t>
            </w:r>
            <w:r w:rsidRPr="002124FE">
              <w:rPr>
                <w:rFonts w:ascii="Times New Roman" w:eastAsia="Times New Roman" w:hAnsi="Times New Roman" w:cs="Times New Roman"/>
                <w:b w:val="0"/>
                <w:lang w:val="es-CR" w:eastAsia="es-CR"/>
              </w:rPr>
              <w:t>Director, Dirección Administrativa Financiera</w:t>
            </w:r>
          </w:p>
          <w:p w14:paraId="2E3A2008" w14:textId="77777777" w:rsidR="00A04BCF" w:rsidRPr="00056533" w:rsidRDefault="00A04BCF" w:rsidP="00056533">
            <w:pPr>
              <w:spacing w:before="100" w:beforeAutospacing="1" w:after="100" w:afterAutospacing="1" w:line="360" w:lineRule="auto"/>
              <w:rPr>
                <w:rFonts w:ascii="Times New Roman" w:eastAsia="Times New Roman" w:hAnsi="Times New Roman" w:cs="Times New Roman"/>
                <w:b w:val="0"/>
                <w:bCs w:val="0"/>
                <w:lang w:val="es-CR" w:eastAsia="es-CR"/>
              </w:rPr>
            </w:pPr>
          </w:p>
        </w:tc>
      </w:tr>
    </w:tbl>
    <w:p w14:paraId="779CE8C4" w14:textId="77777777" w:rsidR="00331303" w:rsidRPr="00056533" w:rsidRDefault="00331303" w:rsidP="00056533">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rPr>
          <w:rFonts w:ascii="Times New Roman" w:eastAsia="Times New Roman" w:hAnsi="Times New Roman" w:cs="Times New Roman"/>
          <w:b/>
          <w:bCs/>
          <w:lang w:val="es-CR" w:eastAsia="es-CR"/>
        </w:rPr>
      </w:pPr>
      <w:r w:rsidRPr="00056533">
        <w:rPr>
          <w:rFonts w:ascii="Times New Roman" w:eastAsia="Times New Roman" w:hAnsi="Times New Roman" w:cs="Times New Roman"/>
          <w:b/>
          <w:bCs/>
          <w:lang w:val="es-CR" w:eastAsia="es-CR"/>
        </w:rPr>
        <w:br w:type="page"/>
      </w:r>
    </w:p>
    <w:p w14:paraId="6C648188" w14:textId="0AA28185" w:rsidR="003765C9" w:rsidRPr="005C36C5" w:rsidRDefault="0036453C" w:rsidP="006A3204">
      <w:pPr>
        <w:pStyle w:val="Texto"/>
        <w:pBdr>
          <w:bottom w:val="single" w:sz="4" w:space="1" w:color="auto"/>
        </w:pBdr>
        <w:jc w:val="center"/>
        <w:rPr>
          <w:lang w:val="es-CR" w:eastAsia="es-CR"/>
        </w:rPr>
      </w:pPr>
      <w:r w:rsidRPr="003765C9">
        <w:rPr>
          <w:rFonts w:ascii="Times New Roman" w:hAnsi="Times New Roman" w:cs="Times New Roman"/>
          <w:b/>
          <w:sz w:val="40"/>
          <w:szCs w:val="36"/>
          <w:lang w:val="es-CR" w:eastAsia="es-CR"/>
        </w:rPr>
        <w:lastRenderedPageBreak/>
        <w:t>Participantes</w:t>
      </w:r>
    </w:p>
    <w:p w14:paraId="42620E04" w14:textId="77777777" w:rsidR="0036453C" w:rsidRPr="00056533" w:rsidRDefault="0036453C" w:rsidP="00056533">
      <w:pPr>
        <w:spacing w:line="360" w:lineRule="auto"/>
        <w:rPr>
          <w:rFonts w:ascii="Times New Roman" w:eastAsia="Times New Roman" w:hAnsi="Times New Roman" w:cs="Times New Roman"/>
          <w:b/>
          <w:bCs/>
          <w:lang w:val="es-CR" w:eastAsia="es-CR"/>
        </w:rPr>
      </w:pPr>
    </w:p>
    <w:p w14:paraId="2FED77E0" w14:textId="77777777" w:rsidR="00C22040" w:rsidRDefault="00C22040" w:rsidP="00056533">
      <w:pPr>
        <w:spacing w:line="360" w:lineRule="auto"/>
        <w:rPr>
          <w:rFonts w:ascii="Times New Roman" w:eastAsia="Times New Roman" w:hAnsi="Times New Roman" w:cs="Times New Roman"/>
          <w:b/>
          <w:bCs/>
          <w:lang w:val="es-CR" w:eastAsia="es-CR"/>
        </w:rPr>
        <w:sectPr w:rsidR="00C22040" w:rsidSect="00745BB9">
          <w:footerReference w:type="even" r:id="rId13"/>
          <w:footerReference w:type="default" r:id="rId14"/>
          <w:headerReference w:type="first" r:id="rId15"/>
          <w:footerReference w:type="first" r:id="rId16"/>
          <w:pgSz w:w="11906" w:h="16838" w:code="9"/>
          <w:pgMar w:top="1417" w:right="1701" w:bottom="1417" w:left="1701" w:header="1298" w:footer="720" w:gutter="0"/>
          <w:cols w:space="708"/>
          <w:titlePg/>
          <w:docGrid w:linePitch="360"/>
        </w:sectPr>
      </w:pPr>
    </w:p>
    <w:p w14:paraId="2359702A" w14:textId="3A176E41"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Contraloría de Servicios</w:t>
      </w:r>
    </w:p>
    <w:p w14:paraId="3930B8DA" w14:textId="77777777" w:rsidR="0036453C" w:rsidRPr="002F7238" w:rsidRDefault="0036453C">
      <w:pPr>
        <w:pStyle w:val="Prrafodelista"/>
        <w:numPr>
          <w:ilvl w:val="0"/>
          <w:numId w:val="9"/>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Krisley Zamora Chaverri</w:t>
      </w:r>
    </w:p>
    <w:p w14:paraId="48AC2766" w14:textId="77777777" w:rsidR="000036C8" w:rsidRPr="002F7238" w:rsidRDefault="000036C8" w:rsidP="000036C8">
      <w:p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b/>
          <w:bCs/>
          <w:sz w:val="22"/>
          <w:szCs w:val="22"/>
          <w:lang w:val="es-CR" w:eastAsia="es-CR"/>
        </w:rPr>
        <w:t>Unidad de Tecnologías de Información y Comunicación</w:t>
      </w:r>
    </w:p>
    <w:p w14:paraId="201EB773" w14:textId="4EF5D9AA" w:rsidR="0036453C" w:rsidRPr="002F7238" w:rsidRDefault="0036453C">
      <w:pPr>
        <w:pStyle w:val="Prrafodelista"/>
        <w:numPr>
          <w:ilvl w:val="0"/>
          <w:numId w:val="9"/>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Bayardo José Reyes Guerrero</w:t>
      </w:r>
    </w:p>
    <w:p w14:paraId="5570775D" w14:textId="741D751F" w:rsidR="0036453C" w:rsidRPr="002F7238" w:rsidRDefault="0036453C">
      <w:pPr>
        <w:pStyle w:val="Prrafodelista"/>
        <w:numPr>
          <w:ilvl w:val="0"/>
          <w:numId w:val="9"/>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Lizeth Castro Cabezas</w:t>
      </w:r>
    </w:p>
    <w:p w14:paraId="29232411" w14:textId="512DF484" w:rsidR="00C22040" w:rsidRPr="002F7238" w:rsidRDefault="00C22040">
      <w:pPr>
        <w:pStyle w:val="Prrafodelista"/>
        <w:numPr>
          <w:ilvl w:val="0"/>
          <w:numId w:val="9"/>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Ligia María Zúñiga López</w:t>
      </w:r>
    </w:p>
    <w:p w14:paraId="6B0A486A" w14:textId="3EC5CE79" w:rsidR="00C22040" w:rsidRPr="002F7238" w:rsidRDefault="00C22040">
      <w:pPr>
        <w:pStyle w:val="Prrafodelista"/>
        <w:numPr>
          <w:ilvl w:val="0"/>
          <w:numId w:val="9"/>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Erick Mauricio Esquivel Rubí</w:t>
      </w:r>
    </w:p>
    <w:p w14:paraId="458EBB8B" w14:textId="3B3EA757" w:rsidR="00C22040" w:rsidRPr="002F7238" w:rsidRDefault="00C22040">
      <w:pPr>
        <w:pStyle w:val="Prrafodelista"/>
        <w:numPr>
          <w:ilvl w:val="0"/>
          <w:numId w:val="9"/>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Byron Ramírez Mora</w:t>
      </w:r>
    </w:p>
    <w:p w14:paraId="01A5CD42" w14:textId="77777777"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Dirección de Fomento Forestal</w:t>
      </w:r>
    </w:p>
    <w:p w14:paraId="1EDB9CE9" w14:textId="06F18E67" w:rsidR="0036453C" w:rsidRPr="002F7238" w:rsidRDefault="0036453C">
      <w:pPr>
        <w:pStyle w:val="Prrafodelista"/>
        <w:numPr>
          <w:ilvl w:val="0"/>
          <w:numId w:val="16"/>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Susana Rojas Piedra</w:t>
      </w:r>
    </w:p>
    <w:p w14:paraId="7BF0C45B" w14:textId="2F6F216F" w:rsidR="000036C8" w:rsidRPr="002F7238" w:rsidRDefault="000036C8">
      <w:pPr>
        <w:pStyle w:val="Prrafodelista"/>
        <w:numPr>
          <w:ilvl w:val="0"/>
          <w:numId w:val="16"/>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Mónica Ospino Araya</w:t>
      </w:r>
    </w:p>
    <w:p w14:paraId="55625F16" w14:textId="7BC15CF5" w:rsidR="000036C8" w:rsidRPr="002F7238" w:rsidRDefault="000036C8">
      <w:pPr>
        <w:pStyle w:val="Prrafodelista"/>
        <w:numPr>
          <w:ilvl w:val="0"/>
          <w:numId w:val="16"/>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Víctor Zúñiga Samuels</w:t>
      </w:r>
    </w:p>
    <w:p w14:paraId="4BBE1EAA" w14:textId="0D41DBA3" w:rsidR="000036C8" w:rsidRPr="002F7238" w:rsidRDefault="000036C8">
      <w:pPr>
        <w:pStyle w:val="Prrafodelista"/>
        <w:numPr>
          <w:ilvl w:val="0"/>
          <w:numId w:val="16"/>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Cristian Baltodano Vargas</w:t>
      </w:r>
    </w:p>
    <w:p w14:paraId="3293A67A" w14:textId="7ADC47E5" w:rsidR="000036C8" w:rsidRPr="002F7238" w:rsidRDefault="000036C8">
      <w:pPr>
        <w:pStyle w:val="Prrafodelista"/>
        <w:numPr>
          <w:ilvl w:val="0"/>
          <w:numId w:val="16"/>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Verónica Madrigal Mora</w:t>
      </w:r>
    </w:p>
    <w:p w14:paraId="6FBF1BCB" w14:textId="5F2C59C1" w:rsidR="000036C8" w:rsidRPr="002F7238" w:rsidRDefault="000036C8">
      <w:pPr>
        <w:pStyle w:val="Prrafodelista"/>
        <w:numPr>
          <w:ilvl w:val="0"/>
          <w:numId w:val="16"/>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Juliana Espinoza Durán</w:t>
      </w:r>
    </w:p>
    <w:p w14:paraId="6A1F48C5" w14:textId="77777777"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Dirección de Servicios Ambientales</w:t>
      </w:r>
    </w:p>
    <w:p w14:paraId="175A0349" w14:textId="77777777" w:rsidR="00F11EC1" w:rsidRPr="002F7238" w:rsidRDefault="00F11EC1">
      <w:pPr>
        <w:pStyle w:val="Prrafodelista"/>
        <w:numPr>
          <w:ilvl w:val="0"/>
          <w:numId w:val="10"/>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Ana Lucrecia Guillén Jiménez</w:t>
      </w:r>
    </w:p>
    <w:p w14:paraId="0307AD39" w14:textId="03EC3280" w:rsidR="00F11EC1" w:rsidRPr="002F7238" w:rsidRDefault="00F11EC1">
      <w:pPr>
        <w:pStyle w:val="Prrafodelista"/>
        <w:numPr>
          <w:ilvl w:val="0"/>
          <w:numId w:val="10"/>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Diego Armando Ramírez Calderón</w:t>
      </w:r>
    </w:p>
    <w:p w14:paraId="5BBDD5EB" w14:textId="1BC51257" w:rsidR="00F11EC1" w:rsidRPr="002F7238" w:rsidRDefault="00F11EC1">
      <w:pPr>
        <w:pStyle w:val="Prrafodelista"/>
        <w:numPr>
          <w:ilvl w:val="0"/>
          <w:numId w:val="10"/>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Roselyn Jiménez Díaz</w:t>
      </w:r>
    </w:p>
    <w:p w14:paraId="725D42BC" w14:textId="50B14D79" w:rsidR="00F11EC1" w:rsidRPr="002F7238" w:rsidRDefault="00F11EC1">
      <w:pPr>
        <w:pStyle w:val="Prrafodelista"/>
        <w:numPr>
          <w:ilvl w:val="0"/>
          <w:numId w:val="10"/>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Catalina Esquivel Vargas</w:t>
      </w:r>
    </w:p>
    <w:p w14:paraId="3CF5FC97" w14:textId="7F63F26A" w:rsidR="00C22040" w:rsidRPr="002F7238" w:rsidRDefault="00C22040">
      <w:pPr>
        <w:pStyle w:val="Prrafodelista"/>
        <w:numPr>
          <w:ilvl w:val="0"/>
          <w:numId w:val="10"/>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Fabiola Miranda Rodríguez</w:t>
      </w:r>
    </w:p>
    <w:p w14:paraId="3857C8D1" w14:textId="1A975081" w:rsidR="00C22040" w:rsidRPr="002F7238" w:rsidRDefault="00C22040">
      <w:pPr>
        <w:pStyle w:val="Prrafodelista"/>
        <w:numPr>
          <w:ilvl w:val="0"/>
          <w:numId w:val="10"/>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Nuria Agüero Porras</w:t>
      </w:r>
    </w:p>
    <w:p w14:paraId="39F8357D" w14:textId="0ED2EDB6" w:rsidR="00C22040" w:rsidRPr="002F7238" w:rsidRDefault="00C22040">
      <w:pPr>
        <w:pStyle w:val="Prrafodelista"/>
        <w:numPr>
          <w:ilvl w:val="0"/>
          <w:numId w:val="10"/>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Eduardo Mesén Solórzano</w:t>
      </w:r>
    </w:p>
    <w:p w14:paraId="4CF61EF5" w14:textId="13A6475E" w:rsidR="00C22040" w:rsidRPr="002F7238" w:rsidRDefault="00C22040">
      <w:pPr>
        <w:pStyle w:val="Prrafodelista"/>
        <w:numPr>
          <w:ilvl w:val="0"/>
          <w:numId w:val="10"/>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Jennifer Hernández</w:t>
      </w:r>
    </w:p>
    <w:p w14:paraId="6D0C9FC9" w14:textId="0F9CBF00" w:rsidR="00C22040" w:rsidRPr="002F7238" w:rsidRDefault="00C22040">
      <w:pPr>
        <w:pStyle w:val="Prrafodelista"/>
        <w:numPr>
          <w:ilvl w:val="0"/>
          <w:numId w:val="10"/>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 xml:space="preserve">Víctor Sojo </w:t>
      </w:r>
      <w:proofErr w:type="spellStart"/>
      <w:r w:rsidRPr="002F7238">
        <w:rPr>
          <w:rFonts w:ascii="Times New Roman" w:eastAsia="Times New Roman" w:hAnsi="Times New Roman" w:cs="Times New Roman"/>
          <w:sz w:val="22"/>
          <w:szCs w:val="22"/>
          <w:lang w:eastAsia="es-CR"/>
        </w:rPr>
        <w:t>Cháves</w:t>
      </w:r>
      <w:proofErr w:type="spellEnd"/>
    </w:p>
    <w:p w14:paraId="694C302E" w14:textId="260806A5" w:rsidR="0036453C" w:rsidRPr="002F7238" w:rsidRDefault="000036C8"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 xml:space="preserve">Dirección de Desarrollo y </w:t>
      </w:r>
      <w:r w:rsidR="0036453C" w:rsidRPr="002F7238">
        <w:rPr>
          <w:rFonts w:ascii="Times New Roman" w:eastAsia="Times New Roman" w:hAnsi="Times New Roman" w:cs="Times New Roman"/>
          <w:b/>
          <w:bCs/>
          <w:sz w:val="22"/>
          <w:szCs w:val="22"/>
          <w:lang w:val="es-CR" w:eastAsia="es-CR"/>
        </w:rPr>
        <w:t>Comercialización de PSA</w:t>
      </w:r>
    </w:p>
    <w:p w14:paraId="4EF60145" w14:textId="0B533F0C" w:rsidR="003D323F" w:rsidRPr="002F7238" w:rsidRDefault="003D323F">
      <w:pPr>
        <w:pStyle w:val="Prrafodelista"/>
        <w:numPr>
          <w:ilvl w:val="0"/>
          <w:numId w:val="11"/>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eastAsia="es-CR"/>
        </w:rPr>
        <w:t>María Elena Herrera Ugalde</w:t>
      </w:r>
    </w:p>
    <w:p w14:paraId="2AE1428F" w14:textId="77F00B7F" w:rsidR="0036453C" w:rsidRPr="002F7238" w:rsidRDefault="0036453C">
      <w:pPr>
        <w:pStyle w:val="Prrafodelista"/>
        <w:numPr>
          <w:ilvl w:val="0"/>
          <w:numId w:val="11"/>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Carmen Roldán Chacón</w:t>
      </w:r>
    </w:p>
    <w:p w14:paraId="2D6A83C9" w14:textId="77777777" w:rsidR="003D323F" w:rsidRPr="002F7238" w:rsidRDefault="003D323F">
      <w:pPr>
        <w:pStyle w:val="Prrafodelista"/>
        <w:numPr>
          <w:ilvl w:val="0"/>
          <w:numId w:val="11"/>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Allan Alonso Chaves Quirós</w:t>
      </w:r>
    </w:p>
    <w:p w14:paraId="441A51CF" w14:textId="02811761" w:rsidR="003D323F" w:rsidRPr="002F7238" w:rsidRDefault="003D323F">
      <w:pPr>
        <w:pStyle w:val="Prrafodelista"/>
        <w:numPr>
          <w:ilvl w:val="0"/>
          <w:numId w:val="11"/>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Lynn Sandoval Ellis</w:t>
      </w:r>
    </w:p>
    <w:p w14:paraId="3FA3A363" w14:textId="77777777"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Dirección de Asuntos Jurídicos</w:t>
      </w:r>
    </w:p>
    <w:p w14:paraId="03BFF27F" w14:textId="77777777" w:rsidR="0036453C" w:rsidRPr="002F7238" w:rsidRDefault="0036453C">
      <w:pPr>
        <w:pStyle w:val="Prrafodelista"/>
        <w:numPr>
          <w:ilvl w:val="0"/>
          <w:numId w:val="12"/>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Luz Virginia Zamora Rodríguez</w:t>
      </w:r>
    </w:p>
    <w:p w14:paraId="029764BF" w14:textId="77777777" w:rsidR="0036453C" w:rsidRPr="002F7238" w:rsidRDefault="0036453C">
      <w:pPr>
        <w:pStyle w:val="Prrafodelista"/>
        <w:numPr>
          <w:ilvl w:val="0"/>
          <w:numId w:val="12"/>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Paula Fernández Rivera</w:t>
      </w:r>
    </w:p>
    <w:p w14:paraId="18A9DA2E" w14:textId="0BCAA647" w:rsidR="0036453C" w:rsidRPr="002F7238" w:rsidRDefault="003D323F">
      <w:pPr>
        <w:pStyle w:val="Prrafodelista"/>
        <w:numPr>
          <w:ilvl w:val="0"/>
          <w:numId w:val="12"/>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Sergio Curione Rampini</w:t>
      </w:r>
    </w:p>
    <w:p w14:paraId="568DA719" w14:textId="42AC08A7"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Departamento Financiero Contable</w:t>
      </w:r>
    </w:p>
    <w:p w14:paraId="0BC2E9F5" w14:textId="77777777" w:rsidR="0036453C" w:rsidRPr="002F7238" w:rsidRDefault="0036453C">
      <w:pPr>
        <w:pStyle w:val="Prrafodelista"/>
        <w:numPr>
          <w:ilvl w:val="0"/>
          <w:numId w:val="13"/>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Hernán Vílchez Badilla</w:t>
      </w:r>
    </w:p>
    <w:p w14:paraId="7ED5A5E7" w14:textId="77777777" w:rsidR="0036453C" w:rsidRPr="002F7238" w:rsidRDefault="0036453C">
      <w:pPr>
        <w:pStyle w:val="Prrafodelista"/>
        <w:numPr>
          <w:ilvl w:val="0"/>
          <w:numId w:val="13"/>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Rebeca Jara Jiménez</w:t>
      </w:r>
    </w:p>
    <w:p w14:paraId="728A61F2" w14:textId="77777777"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Departamento Administrativo</w:t>
      </w:r>
    </w:p>
    <w:p w14:paraId="5C5DEF4C" w14:textId="77777777" w:rsidR="003D323F" w:rsidRPr="002F7238" w:rsidRDefault="003D323F">
      <w:pPr>
        <w:pStyle w:val="Prrafodelista"/>
        <w:numPr>
          <w:ilvl w:val="0"/>
          <w:numId w:val="14"/>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Elizabeth Castro Fallas</w:t>
      </w:r>
    </w:p>
    <w:p w14:paraId="3398CFC4" w14:textId="53BB8804" w:rsidR="0036453C" w:rsidRPr="002F7238" w:rsidRDefault="0036453C">
      <w:pPr>
        <w:pStyle w:val="Prrafodelista"/>
        <w:numPr>
          <w:ilvl w:val="0"/>
          <w:numId w:val="14"/>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Ney Valverde Abarca</w:t>
      </w:r>
    </w:p>
    <w:p w14:paraId="08676D65" w14:textId="77777777" w:rsidR="0036453C" w:rsidRPr="002F7238" w:rsidRDefault="0036453C">
      <w:pPr>
        <w:pStyle w:val="Prrafodelista"/>
        <w:numPr>
          <w:ilvl w:val="0"/>
          <w:numId w:val="14"/>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Sergio Fonseca Castillo</w:t>
      </w:r>
    </w:p>
    <w:p w14:paraId="5DF4F28A" w14:textId="77777777" w:rsidR="0036453C" w:rsidRPr="002F7238" w:rsidRDefault="0036453C">
      <w:pPr>
        <w:pStyle w:val="Prrafodelista"/>
        <w:numPr>
          <w:ilvl w:val="0"/>
          <w:numId w:val="14"/>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Vivian Chacón Quirós</w:t>
      </w:r>
    </w:p>
    <w:p w14:paraId="627E1E12" w14:textId="36DCEDE7" w:rsidR="0036453C" w:rsidRPr="002F7238" w:rsidRDefault="003D323F">
      <w:pPr>
        <w:pStyle w:val="Prrafodelista"/>
        <w:numPr>
          <w:ilvl w:val="0"/>
          <w:numId w:val="14"/>
        </w:numPr>
        <w:spacing w:line="360" w:lineRule="auto"/>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Sergio Fonseca Castillo</w:t>
      </w:r>
    </w:p>
    <w:p w14:paraId="2B2BF75C" w14:textId="77777777" w:rsidR="00C22040" w:rsidRPr="002F7238" w:rsidRDefault="00C22040">
      <w:pPr>
        <w:pStyle w:val="Prrafodelista"/>
        <w:numPr>
          <w:ilvl w:val="0"/>
          <w:numId w:val="14"/>
        </w:numPr>
        <w:spacing w:line="360"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eastAsia="es-CR"/>
        </w:rPr>
        <w:t>Silvia Elena Marín Fajardo</w:t>
      </w:r>
    </w:p>
    <w:p w14:paraId="634AA670" w14:textId="25ACEA75" w:rsidR="0036453C" w:rsidRPr="002F7238" w:rsidRDefault="0036453C" w:rsidP="00056533">
      <w:pPr>
        <w:spacing w:line="360" w:lineRule="auto"/>
        <w:rPr>
          <w:rFonts w:ascii="Times New Roman" w:eastAsia="Times New Roman" w:hAnsi="Times New Roman" w:cs="Times New Roman"/>
          <w:b/>
          <w:bCs/>
          <w:sz w:val="22"/>
          <w:szCs w:val="22"/>
          <w:lang w:val="es-CR" w:eastAsia="es-CR"/>
        </w:rPr>
      </w:pPr>
      <w:r w:rsidRPr="002F7238">
        <w:rPr>
          <w:rFonts w:ascii="Times New Roman" w:eastAsia="Times New Roman" w:hAnsi="Times New Roman" w:cs="Times New Roman"/>
          <w:b/>
          <w:bCs/>
          <w:sz w:val="22"/>
          <w:szCs w:val="22"/>
          <w:lang w:val="es-CR" w:eastAsia="es-CR"/>
        </w:rPr>
        <w:t>Oficinas Regionales</w:t>
      </w:r>
    </w:p>
    <w:p w14:paraId="49CD1DAD" w14:textId="71CF49F7" w:rsidR="0036453C" w:rsidRPr="002F7238" w:rsidRDefault="0036453C">
      <w:pPr>
        <w:pStyle w:val="Prrafodelista"/>
        <w:numPr>
          <w:ilvl w:val="0"/>
          <w:numId w:val="17"/>
        </w:numPr>
        <w:spacing w:line="276" w:lineRule="auto"/>
        <w:ind w:left="284" w:hanging="284"/>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 xml:space="preserve">Carlos Méndez Fernández (San José oriental </w:t>
      </w:r>
      <w:r w:rsidR="000036C8" w:rsidRPr="002F7238">
        <w:rPr>
          <w:rFonts w:ascii="Times New Roman" w:eastAsia="Times New Roman" w:hAnsi="Times New Roman" w:cs="Times New Roman"/>
          <w:sz w:val="22"/>
          <w:szCs w:val="22"/>
          <w:lang w:val="es-CR" w:eastAsia="es-CR"/>
        </w:rPr>
        <w:t xml:space="preserve">y Occidental </w:t>
      </w:r>
      <w:r w:rsidRPr="002F7238">
        <w:rPr>
          <w:rFonts w:ascii="Times New Roman" w:eastAsia="Times New Roman" w:hAnsi="Times New Roman" w:cs="Times New Roman"/>
          <w:sz w:val="22"/>
          <w:szCs w:val="22"/>
          <w:lang w:val="es-CR" w:eastAsia="es-CR"/>
        </w:rPr>
        <w:t>01-02)</w:t>
      </w:r>
    </w:p>
    <w:p w14:paraId="0A27B1E0" w14:textId="17FFDA86" w:rsidR="008E1A05" w:rsidRPr="002F7238" w:rsidRDefault="008E1A05">
      <w:pPr>
        <w:pStyle w:val="Prrafodelista"/>
        <w:numPr>
          <w:ilvl w:val="0"/>
          <w:numId w:val="15"/>
        </w:numPr>
        <w:spacing w:line="276" w:lineRule="auto"/>
        <w:rPr>
          <w:rFonts w:ascii="Times New Roman" w:eastAsia="Times New Roman" w:hAnsi="Times New Roman" w:cs="Times New Roman"/>
          <w:sz w:val="22"/>
          <w:szCs w:val="22"/>
          <w:lang w:eastAsia="es-CR"/>
        </w:rPr>
      </w:pPr>
      <w:proofErr w:type="spellStart"/>
      <w:r w:rsidRPr="002F7238">
        <w:rPr>
          <w:rFonts w:ascii="Times New Roman" w:eastAsia="Times New Roman" w:hAnsi="Times New Roman" w:cs="Times New Roman"/>
          <w:sz w:val="22"/>
          <w:szCs w:val="22"/>
          <w:lang w:eastAsia="es-CR"/>
        </w:rPr>
        <w:t>Aldrín</w:t>
      </w:r>
      <w:proofErr w:type="spellEnd"/>
      <w:r w:rsidRPr="002F7238">
        <w:rPr>
          <w:rFonts w:ascii="Times New Roman" w:eastAsia="Times New Roman" w:hAnsi="Times New Roman" w:cs="Times New Roman"/>
          <w:sz w:val="22"/>
          <w:szCs w:val="22"/>
          <w:lang w:eastAsia="es-CR"/>
        </w:rPr>
        <w:t xml:space="preserve"> Gómez Román.</w:t>
      </w:r>
    </w:p>
    <w:p w14:paraId="38F7DA3E" w14:textId="42F2B404" w:rsidR="008E1A05" w:rsidRPr="002F7238" w:rsidRDefault="008E1A05">
      <w:pPr>
        <w:pStyle w:val="Prrafodelista"/>
        <w:numPr>
          <w:ilvl w:val="0"/>
          <w:numId w:val="15"/>
        </w:numPr>
        <w:spacing w:line="276" w:lineRule="auto"/>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eastAsia="es-CR"/>
        </w:rPr>
        <w:t xml:space="preserve">Nazareth </w:t>
      </w:r>
      <w:proofErr w:type="spellStart"/>
      <w:r w:rsidRPr="002F7238">
        <w:rPr>
          <w:rFonts w:ascii="Times New Roman" w:eastAsia="Times New Roman" w:hAnsi="Times New Roman" w:cs="Times New Roman"/>
          <w:sz w:val="22"/>
          <w:szCs w:val="22"/>
          <w:lang w:eastAsia="es-CR"/>
        </w:rPr>
        <w:t>Cháves</w:t>
      </w:r>
      <w:proofErr w:type="spellEnd"/>
      <w:r w:rsidRPr="002F7238">
        <w:rPr>
          <w:rFonts w:ascii="Times New Roman" w:eastAsia="Times New Roman" w:hAnsi="Times New Roman" w:cs="Times New Roman"/>
          <w:sz w:val="22"/>
          <w:szCs w:val="22"/>
          <w:lang w:eastAsia="es-CR"/>
        </w:rPr>
        <w:t xml:space="preserve"> Vargas.</w:t>
      </w:r>
    </w:p>
    <w:p w14:paraId="5CF857A1" w14:textId="52C0B200" w:rsidR="0036453C" w:rsidRPr="002F7238" w:rsidRDefault="008E1A05">
      <w:pPr>
        <w:pStyle w:val="Prrafodelista"/>
        <w:numPr>
          <w:ilvl w:val="0"/>
          <w:numId w:val="17"/>
        </w:numPr>
        <w:spacing w:line="276" w:lineRule="auto"/>
        <w:ind w:left="284" w:hanging="284"/>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eastAsia="es-CR"/>
        </w:rPr>
        <w:t>Minor Hernández Vega</w:t>
      </w:r>
      <w:r w:rsidR="0036453C" w:rsidRPr="002F7238">
        <w:rPr>
          <w:rFonts w:ascii="Times New Roman" w:eastAsia="Times New Roman" w:hAnsi="Times New Roman" w:cs="Times New Roman"/>
          <w:sz w:val="22"/>
          <w:szCs w:val="22"/>
          <w:lang w:val="es-CR" w:eastAsia="es-CR"/>
        </w:rPr>
        <w:t xml:space="preserve"> (Cañas)</w:t>
      </w:r>
    </w:p>
    <w:p w14:paraId="348A8779" w14:textId="1EE77C0A" w:rsidR="008E1A05" w:rsidRPr="002F7238" w:rsidRDefault="008E1A05">
      <w:pPr>
        <w:pStyle w:val="Prrafodelista"/>
        <w:numPr>
          <w:ilvl w:val="0"/>
          <w:numId w:val="15"/>
        </w:numPr>
        <w:spacing w:line="276" w:lineRule="auto"/>
        <w:ind w:right="-426"/>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eastAsia="es-CR"/>
        </w:rPr>
        <w:t>Grettel Tamayo Salazar</w:t>
      </w:r>
    </w:p>
    <w:p w14:paraId="68155EE1" w14:textId="4A8AAFAA" w:rsidR="008E1A05" w:rsidRPr="002F7238" w:rsidRDefault="008E1A05">
      <w:pPr>
        <w:pStyle w:val="Prrafodelista"/>
        <w:numPr>
          <w:ilvl w:val="0"/>
          <w:numId w:val="17"/>
        </w:numPr>
        <w:spacing w:line="276" w:lineRule="auto"/>
        <w:ind w:left="284" w:hanging="284"/>
        <w:rPr>
          <w:rFonts w:ascii="Times New Roman" w:eastAsia="Times New Roman" w:hAnsi="Times New Roman" w:cs="Times New Roman"/>
          <w:sz w:val="22"/>
          <w:szCs w:val="22"/>
          <w:lang w:eastAsia="es-CR"/>
        </w:rPr>
      </w:pPr>
      <w:r w:rsidRPr="002F7238">
        <w:rPr>
          <w:rFonts w:ascii="Times New Roman" w:eastAsia="Times New Roman" w:hAnsi="Times New Roman" w:cs="Times New Roman"/>
          <w:sz w:val="22"/>
          <w:szCs w:val="22"/>
          <w:lang w:eastAsia="es-CR"/>
        </w:rPr>
        <w:t xml:space="preserve">Michael Antonio Porras Jiménez </w:t>
      </w:r>
      <w:r w:rsidRPr="002F7238">
        <w:rPr>
          <w:rFonts w:ascii="Times New Roman" w:eastAsia="Times New Roman" w:hAnsi="Times New Roman" w:cs="Times New Roman"/>
          <w:sz w:val="22"/>
          <w:szCs w:val="22"/>
          <w:lang w:val="es-CR" w:eastAsia="es-CR"/>
        </w:rPr>
        <w:t>(Caribe norte)</w:t>
      </w:r>
    </w:p>
    <w:p w14:paraId="5D227871" w14:textId="77777777" w:rsidR="00715E3B" w:rsidRPr="002F7238" w:rsidRDefault="008E1A05">
      <w:pPr>
        <w:pStyle w:val="Prrafodelista"/>
        <w:numPr>
          <w:ilvl w:val="0"/>
          <w:numId w:val="15"/>
        </w:numPr>
        <w:spacing w:line="276" w:lineRule="auto"/>
        <w:rPr>
          <w:rFonts w:ascii="Times New Roman" w:eastAsia="Times New Roman" w:hAnsi="Times New Roman" w:cs="Times New Roman"/>
          <w:sz w:val="22"/>
          <w:szCs w:val="22"/>
          <w:lang w:val="es-419" w:eastAsia="es-CR"/>
        </w:rPr>
      </w:pPr>
      <w:r w:rsidRPr="002F7238">
        <w:rPr>
          <w:rFonts w:ascii="Times New Roman" w:eastAsia="Times New Roman" w:hAnsi="Times New Roman" w:cs="Times New Roman"/>
          <w:sz w:val="22"/>
          <w:szCs w:val="22"/>
          <w:lang w:eastAsia="es-CR"/>
        </w:rPr>
        <w:t xml:space="preserve">Esaud </w:t>
      </w:r>
      <w:proofErr w:type="spellStart"/>
      <w:r w:rsidRPr="002F7238">
        <w:rPr>
          <w:rFonts w:ascii="Times New Roman" w:eastAsia="Times New Roman" w:hAnsi="Times New Roman" w:cs="Times New Roman"/>
          <w:sz w:val="22"/>
          <w:szCs w:val="22"/>
          <w:lang w:eastAsia="es-CR"/>
        </w:rPr>
        <w:t>Cháves</w:t>
      </w:r>
      <w:proofErr w:type="spellEnd"/>
      <w:r w:rsidRPr="002F7238">
        <w:rPr>
          <w:rFonts w:ascii="Times New Roman" w:eastAsia="Times New Roman" w:hAnsi="Times New Roman" w:cs="Times New Roman"/>
          <w:sz w:val="22"/>
          <w:szCs w:val="22"/>
          <w:lang w:eastAsia="es-CR"/>
        </w:rPr>
        <w:t xml:space="preserve"> Picado</w:t>
      </w:r>
      <w:r w:rsidR="0036453C" w:rsidRPr="002F7238">
        <w:rPr>
          <w:rFonts w:ascii="Times New Roman" w:eastAsia="Times New Roman" w:hAnsi="Times New Roman" w:cs="Times New Roman"/>
          <w:sz w:val="22"/>
          <w:szCs w:val="22"/>
          <w:lang w:val="es-CR" w:eastAsia="es-CR"/>
        </w:rPr>
        <w:t xml:space="preserve"> (Caribe norte)</w:t>
      </w:r>
    </w:p>
    <w:p w14:paraId="0E736743" w14:textId="77777777" w:rsidR="00715E3B" w:rsidRPr="002F7238" w:rsidRDefault="00715E3B">
      <w:pPr>
        <w:pStyle w:val="Prrafodelista"/>
        <w:numPr>
          <w:ilvl w:val="0"/>
          <w:numId w:val="18"/>
        </w:numPr>
        <w:spacing w:line="276" w:lineRule="auto"/>
        <w:rPr>
          <w:rFonts w:ascii="Times New Roman" w:eastAsia="Times New Roman" w:hAnsi="Times New Roman" w:cs="Times New Roman"/>
          <w:sz w:val="22"/>
          <w:szCs w:val="22"/>
          <w:lang w:val="es-419" w:eastAsia="es-CR"/>
        </w:rPr>
      </w:pPr>
      <w:r w:rsidRPr="002F7238">
        <w:rPr>
          <w:rFonts w:ascii="Times New Roman" w:eastAsia="Times New Roman" w:hAnsi="Times New Roman" w:cs="Times New Roman"/>
          <w:sz w:val="22"/>
          <w:szCs w:val="22"/>
          <w:lang w:val="es-419" w:eastAsia="es-CR"/>
        </w:rPr>
        <w:t xml:space="preserve">Gabriela Cabezas Barrientos (Palmar Norte) </w:t>
      </w:r>
    </w:p>
    <w:p w14:paraId="7C4D3181" w14:textId="50E092D4" w:rsidR="00715E3B" w:rsidRPr="002F7238" w:rsidRDefault="00715E3B">
      <w:pPr>
        <w:pStyle w:val="Prrafodelista"/>
        <w:numPr>
          <w:ilvl w:val="0"/>
          <w:numId w:val="15"/>
        </w:numPr>
        <w:spacing w:line="276" w:lineRule="auto"/>
        <w:rPr>
          <w:rFonts w:ascii="Times New Roman" w:eastAsia="Times New Roman" w:hAnsi="Times New Roman" w:cs="Times New Roman"/>
          <w:sz w:val="22"/>
          <w:szCs w:val="22"/>
          <w:lang w:val="es-419" w:eastAsia="es-CR"/>
        </w:rPr>
      </w:pPr>
      <w:r w:rsidRPr="002F7238">
        <w:rPr>
          <w:rFonts w:ascii="Times New Roman" w:eastAsia="Times New Roman" w:hAnsi="Times New Roman" w:cs="Times New Roman"/>
          <w:sz w:val="22"/>
          <w:szCs w:val="22"/>
          <w:lang w:val="es-419" w:eastAsia="es-CR"/>
        </w:rPr>
        <w:t>Mariela González Rojas (Palmar Norte)</w:t>
      </w:r>
    </w:p>
    <w:p w14:paraId="3517E679" w14:textId="05F39CF1" w:rsidR="0036453C" w:rsidRPr="002F7238" w:rsidRDefault="000036C8">
      <w:pPr>
        <w:pStyle w:val="Prrafodelista"/>
        <w:numPr>
          <w:ilvl w:val="0"/>
          <w:numId w:val="17"/>
        </w:numPr>
        <w:spacing w:line="276" w:lineRule="auto"/>
        <w:ind w:left="142" w:hanging="142"/>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 xml:space="preserve">  </w:t>
      </w:r>
      <w:r w:rsidR="0036453C" w:rsidRPr="002F7238">
        <w:rPr>
          <w:rFonts w:ascii="Times New Roman" w:eastAsia="Times New Roman" w:hAnsi="Times New Roman" w:cs="Times New Roman"/>
          <w:sz w:val="22"/>
          <w:szCs w:val="22"/>
          <w:lang w:val="es-CR" w:eastAsia="es-CR"/>
        </w:rPr>
        <w:t>José Ángel Jiménez Fajardo (Nicoya)</w:t>
      </w:r>
    </w:p>
    <w:p w14:paraId="70F17F87" w14:textId="77777777" w:rsidR="0036453C" w:rsidRPr="002F7238" w:rsidRDefault="0036453C">
      <w:pPr>
        <w:pStyle w:val="Prrafodelista"/>
        <w:numPr>
          <w:ilvl w:val="0"/>
          <w:numId w:val="17"/>
        </w:numPr>
        <w:spacing w:line="276" w:lineRule="auto"/>
        <w:ind w:left="284" w:hanging="284"/>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val="es-CR" w:eastAsia="es-CR"/>
        </w:rPr>
        <w:t>José Arnulfo Sánchez Gutiérrez (San Carlos)</w:t>
      </w:r>
    </w:p>
    <w:p w14:paraId="447DE3AC" w14:textId="5FC526A6" w:rsidR="008E1A05" w:rsidRPr="002F7238" w:rsidRDefault="008E1A05">
      <w:pPr>
        <w:pStyle w:val="Prrafodelista"/>
        <w:numPr>
          <w:ilvl w:val="0"/>
          <w:numId w:val="17"/>
        </w:numPr>
        <w:spacing w:line="276" w:lineRule="auto"/>
        <w:ind w:left="284" w:hanging="284"/>
        <w:rPr>
          <w:rFonts w:ascii="Times New Roman" w:eastAsia="Times New Roman" w:hAnsi="Times New Roman" w:cs="Times New Roman"/>
          <w:sz w:val="22"/>
          <w:szCs w:val="22"/>
          <w:lang w:val="es-CR" w:eastAsia="es-CR"/>
        </w:rPr>
      </w:pPr>
      <w:r w:rsidRPr="002F7238">
        <w:rPr>
          <w:rFonts w:ascii="Times New Roman" w:eastAsia="Times New Roman" w:hAnsi="Times New Roman" w:cs="Times New Roman"/>
          <w:sz w:val="22"/>
          <w:szCs w:val="22"/>
          <w:lang w:eastAsia="es-CR"/>
        </w:rPr>
        <w:t xml:space="preserve">Gabriela Arce Mata </w:t>
      </w:r>
      <w:r w:rsidRPr="002F7238">
        <w:rPr>
          <w:rFonts w:ascii="Times New Roman" w:eastAsia="Times New Roman" w:hAnsi="Times New Roman" w:cs="Times New Roman"/>
          <w:sz w:val="22"/>
          <w:szCs w:val="22"/>
          <w:lang w:val="es-CR" w:eastAsia="es-CR"/>
        </w:rPr>
        <w:t>(San Carlos)</w:t>
      </w:r>
    </w:p>
    <w:p w14:paraId="276A9195" w14:textId="48151FFF" w:rsidR="002F7238" w:rsidRPr="002F7238" w:rsidRDefault="0036453C">
      <w:pPr>
        <w:pStyle w:val="Prrafodelista"/>
        <w:numPr>
          <w:ilvl w:val="0"/>
          <w:numId w:val="17"/>
        </w:numPr>
        <w:spacing w:line="276" w:lineRule="auto"/>
        <w:ind w:left="284" w:hanging="284"/>
        <w:rPr>
          <w:rFonts w:ascii="Times New Roman" w:eastAsia="Times New Roman" w:hAnsi="Times New Roman" w:cs="Times New Roman"/>
          <w:sz w:val="22"/>
          <w:szCs w:val="22"/>
          <w:lang w:val="es-CR" w:eastAsia="es-CR"/>
        </w:rPr>
        <w:sectPr w:rsidR="002F7238" w:rsidRPr="002F7238" w:rsidSect="00745BB9">
          <w:type w:val="continuous"/>
          <w:pgSz w:w="11906" w:h="16838" w:code="9"/>
          <w:pgMar w:top="1417" w:right="1701" w:bottom="1417" w:left="1701" w:header="1298" w:footer="720" w:gutter="0"/>
          <w:cols w:num="2" w:space="708"/>
          <w:titlePg/>
          <w:docGrid w:linePitch="360"/>
        </w:sectPr>
      </w:pPr>
      <w:r w:rsidRPr="002F7238">
        <w:rPr>
          <w:rFonts w:ascii="Times New Roman" w:eastAsia="Times New Roman" w:hAnsi="Times New Roman" w:cs="Times New Roman"/>
          <w:sz w:val="22"/>
          <w:szCs w:val="22"/>
          <w:lang w:val="es-CR" w:eastAsia="es-CR"/>
        </w:rPr>
        <w:t>Juan Pablo Pérez Castillo (Limó</w:t>
      </w:r>
    </w:p>
    <w:p w14:paraId="1CCAED72" w14:textId="77777777" w:rsidR="002F7238" w:rsidRDefault="002F7238" w:rsidP="002F7238">
      <w:pPr>
        <w:pStyle w:val="TtuloTDC"/>
        <w:pBdr>
          <w:bottom w:val="single" w:sz="4" w:space="1" w:color="auto"/>
        </w:pBdr>
        <w:jc w:val="center"/>
        <w:rPr>
          <w:rFonts w:ascii="Times New Roman" w:hAnsi="Times New Roman" w:cs="Times New Roman"/>
          <w:b/>
          <w:color w:val="auto"/>
          <w:sz w:val="28"/>
          <w:szCs w:val="24"/>
          <w:lang w:val="es-ES"/>
        </w:rPr>
      </w:pPr>
      <w:r>
        <w:rPr>
          <w:rFonts w:ascii="Times New Roman" w:hAnsi="Times New Roman" w:cs="Times New Roman"/>
          <w:b/>
          <w:color w:val="auto"/>
          <w:sz w:val="28"/>
          <w:szCs w:val="24"/>
          <w:lang w:val="es-ES"/>
        </w:rPr>
        <w:br w:type="page"/>
      </w:r>
    </w:p>
    <w:p w14:paraId="62B81B49" w14:textId="3003EB08" w:rsidR="00C22040" w:rsidRDefault="00C22040" w:rsidP="002F7238">
      <w:pPr>
        <w:pStyle w:val="TtuloTDC"/>
        <w:pBdr>
          <w:bottom w:val="single" w:sz="4" w:space="1" w:color="auto"/>
        </w:pBdr>
        <w:jc w:val="center"/>
        <w:rPr>
          <w:rFonts w:ascii="Times New Roman" w:hAnsi="Times New Roman" w:cs="Times New Roman"/>
          <w:b/>
          <w:color w:val="auto"/>
          <w:sz w:val="28"/>
          <w:szCs w:val="24"/>
          <w:lang w:val="es-ES"/>
        </w:rPr>
      </w:pPr>
      <w:r w:rsidRPr="006E65A2">
        <w:rPr>
          <w:rFonts w:ascii="Times New Roman" w:hAnsi="Times New Roman" w:cs="Times New Roman"/>
          <w:b/>
          <w:color w:val="auto"/>
          <w:sz w:val="28"/>
          <w:szCs w:val="24"/>
          <w:lang w:val="es-ES"/>
        </w:rPr>
        <w:lastRenderedPageBreak/>
        <w:t>Tabla de contenido</w:t>
      </w:r>
    </w:p>
    <w:p w14:paraId="66E70937" w14:textId="77777777" w:rsidR="003765C9" w:rsidRPr="003765C9" w:rsidRDefault="003765C9" w:rsidP="003765C9">
      <w:pPr>
        <w:rPr>
          <w:lang w:eastAsia="es-CR"/>
        </w:rPr>
      </w:pPr>
    </w:p>
    <w:sdt>
      <w:sdtPr>
        <w:rPr>
          <w:rFonts w:asciiTheme="minorHAnsi" w:eastAsiaTheme="minorHAnsi" w:hAnsiTheme="minorHAnsi" w:cstheme="minorBidi"/>
          <w:color w:val="000000" w:themeColor="text1"/>
          <w:sz w:val="24"/>
          <w:szCs w:val="24"/>
          <w:lang w:val="es-ES" w:eastAsia="en-US"/>
        </w:rPr>
        <w:id w:val="857776940"/>
        <w:docPartObj>
          <w:docPartGallery w:val="Table of Contents"/>
          <w:docPartUnique/>
        </w:docPartObj>
      </w:sdtPr>
      <w:sdtEndPr>
        <w:rPr>
          <w:b/>
          <w:bCs/>
        </w:rPr>
      </w:sdtEndPr>
      <w:sdtContent>
        <w:p w14:paraId="38FBFB7F" w14:textId="171B918D" w:rsidR="002F7238" w:rsidRPr="002F7238" w:rsidRDefault="002F7238" w:rsidP="002F7238">
          <w:pPr>
            <w:pStyle w:val="TtuloTDC"/>
            <w:spacing w:line="276" w:lineRule="auto"/>
            <w:rPr>
              <w:rFonts w:ascii="Times New Roman" w:hAnsi="Times New Roman" w:cs="Times New Roman"/>
            </w:rPr>
          </w:pPr>
        </w:p>
        <w:p w14:paraId="03D6DABB" w14:textId="04C87563"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r w:rsidRPr="002F7238">
            <w:rPr>
              <w:rFonts w:ascii="Times New Roman" w:hAnsi="Times New Roman" w:cs="Times New Roman"/>
            </w:rPr>
            <w:fldChar w:fldCharType="begin"/>
          </w:r>
          <w:r w:rsidRPr="002F7238">
            <w:rPr>
              <w:rFonts w:ascii="Times New Roman" w:hAnsi="Times New Roman" w:cs="Times New Roman"/>
            </w:rPr>
            <w:instrText xml:space="preserve"> TOC \o "1-3" \h \z \u </w:instrText>
          </w:r>
          <w:r w:rsidRPr="002F7238">
            <w:rPr>
              <w:rFonts w:ascii="Times New Roman" w:hAnsi="Times New Roman" w:cs="Times New Roman"/>
            </w:rPr>
            <w:fldChar w:fldCharType="separate"/>
          </w:r>
          <w:hyperlink w:anchor="_Toc184643106" w:history="1">
            <w:r w:rsidRPr="002F7238">
              <w:rPr>
                <w:rStyle w:val="Hipervnculo"/>
                <w:rFonts w:ascii="Times New Roman" w:hAnsi="Times New Roman" w:cs="Times New Roman"/>
                <w:noProof/>
                <w:lang w:val="es-CR" w:eastAsia="es-CR"/>
              </w:rPr>
              <w:t>Introducción</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_Toc184643106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6</w:t>
            </w:r>
            <w:r w:rsidRPr="002F7238">
              <w:rPr>
                <w:rFonts w:ascii="Times New Roman" w:hAnsi="Times New Roman" w:cs="Times New Roman"/>
                <w:noProof/>
                <w:webHidden/>
              </w:rPr>
              <w:fldChar w:fldCharType="end"/>
            </w:r>
          </w:hyperlink>
        </w:p>
        <w:p w14:paraId="6491E304" w14:textId="12D1F39C"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07" w:history="1">
            <w:r w:rsidRPr="002F7238">
              <w:rPr>
                <w:rStyle w:val="Hipervnculo"/>
                <w:rFonts w:ascii="Times New Roman" w:hAnsi="Times New Roman" w:cs="Times New Roman"/>
                <w:noProof/>
                <w:lang w:val="es-CR" w:eastAsia="es-CR"/>
              </w:rPr>
              <w:t>Contexto del Fonafifo</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_Toc184643107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7</w:t>
            </w:r>
            <w:r w:rsidRPr="002F7238">
              <w:rPr>
                <w:rFonts w:ascii="Times New Roman" w:hAnsi="Times New Roman" w:cs="Times New Roman"/>
                <w:noProof/>
                <w:webHidden/>
              </w:rPr>
              <w:fldChar w:fldCharType="end"/>
            </w:r>
          </w:hyperlink>
        </w:p>
        <w:p w14:paraId="4BBEFB4D" w14:textId="42B181C0"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08" w:history="1">
            <w:r w:rsidRPr="002F7238">
              <w:rPr>
                <w:rStyle w:val="Hipervnculo"/>
                <w:rFonts w:ascii="Times New Roman" w:hAnsi="Times New Roman" w:cs="Times New Roman"/>
                <w:noProof/>
                <w:lang w:val="es-CR" w:eastAsia="es-CR"/>
              </w:rPr>
              <w:t>Metodología</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_Toc184643108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9</w:t>
            </w:r>
            <w:r w:rsidRPr="002F7238">
              <w:rPr>
                <w:rFonts w:ascii="Times New Roman" w:hAnsi="Times New Roman" w:cs="Times New Roman"/>
                <w:noProof/>
                <w:webHidden/>
              </w:rPr>
              <w:fldChar w:fldCharType="end"/>
            </w:r>
          </w:hyperlink>
        </w:p>
        <w:p w14:paraId="78BB938F" w14:textId="7CC6DB8C"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09" w:history="1">
            <w:r w:rsidRPr="002F7238">
              <w:rPr>
                <w:rStyle w:val="Hipervnculo"/>
                <w:rFonts w:ascii="Times New Roman" w:hAnsi="Times New Roman" w:cs="Times New Roman"/>
                <w:noProof/>
              </w:rPr>
              <w:t>Identificación de Riesgos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_Toc184643109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11</w:t>
            </w:r>
            <w:r w:rsidRPr="002F7238">
              <w:rPr>
                <w:rFonts w:ascii="Times New Roman" w:hAnsi="Times New Roman" w:cs="Times New Roman"/>
                <w:noProof/>
                <w:webHidden/>
              </w:rPr>
              <w:fldChar w:fldCharType="end"/>
            </w:r>
          </w:hyperlink>
        </w:p>
        <w:p w14:paraId="4F18C5F1" w14:textId="292DFBE0"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0" w:history="1">
            <w:r w:rsidRPr="002F7238">
              <w:rPr>
                <w:rStyle w:val="Hipervnculo"/>
                <w:rFonts w:ascii="Times New Roman" w:hAnsi="Times New Roman" w:cs="Times New Roman"/>
                <w:noProof/>
                <w:lang w:val="es-CR" w:eastAsia="es-CR"/>
              </w:rPr>
              <w:t>Riesgos estratégicos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_Toc184643110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13</w:t>
            </w:r>
            <w:r w:rsidRPr="002F7238">
              <w:rPr>
                <w:rFonts w:ascii="Times New Roman" w:hAnsi="Times New Roman" w:cs="Times New Roman"/>
                <w:noProof/>
                <w:webHidden/>
              </w:rPr>
              <w:fldChar w:fldCharType="end"/>
            </w:r>
          </w:hyperlink>
        </w:p>
        <w:p w14:paraId="046E8519" w14:textId="5DDF2258"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1" w:history="1">
            <w:r w:rsidRPr="002F7238">
              <w:rPr>
                <w:rStyle w:val="Hipervnculo"/>
                <w:rFonts w:ascii="Times New Roman" w:hAnsi="Times New Roman" w:cs="Times New Roman"/>
                <w:noProof/>
              </w:rPr>
              <w:t>Riesgos relevantes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_Toc184643111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17</w:t>
            </w:r>
            <w:r w:rsidRPr="002F7238">
              <w:rPr>
                <w:rFonts w:ascii="Times New Roman" w:hAnsi="Times New Roman" w:cs="Times New Roman"/>
                <w:noProof/>
                <w:webHidden/>
              </w:rPr>
              <w:fldChar w:fldCharType="end"/>
            </w:r>
          </w:hyperlink>
        </w:p>
        <w:p w14:paraId="1EF4BBB1" w14:textId="7FCB72D9"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2" w:history="1">
            <w:r w:rsidRPr="002F7238">
              <w:rPr>
                <w:rStyle w:val="Hipervnculo"/>
                <w:rFonts w:ascii="Times New Roman" w:hAnsi="Times New Roman" w:cs="Times New Roman"/>
                <w:noProof/>
              </w:rPr>
              <w:t>Evaluación de Riesgos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_Toc184643112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21</w:t>
            </w:r>
            <w:r w:rsidRPr="002F7238">
              <w:rPr>
                <w:rFonts w:ascii="Times New Roman" w:hAnsi="Times New Roman" w:cs="Times New Roman"/>
                <w:noProof/>
                <w:webHidden/>
              </w:rPr>
              <w:fldChar w:fldCharType="end"/>
            </w:r>
          </w:hyperlink>
        </w:p>
        <w:p w14:paraId="2DD14434" w14:textId="4C01F614"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3" w:history="1">
            <w:r w:rsidRPr="002F7238">
              <w:rPr>
                <w:rStyle w:val="Hipervnculo"/>
                <w:rFonts w:ascii="Times New Roman" w:hAnsi="Times New Roman" w:cs="Times New Roman"/>
                <w:noProof/>
              </w:rPr>
              <w:t>Plan de Mitigación</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_Toc184643113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26</w:t>
            </w:r>
            <w:r w:rsidRPr="002F7238">
              <w:rPr>
                <w:rFonts w:ascii="Times New Roman" w:hAnsi="Times New Roman" w:cs="Times New Roman"/>
                <w:noProof/>
                <w:webHidden/>
              </w:rPr>
              <w:fldChar w:fldCharType="end"/>
            </w:r>
          </w:hyperlink>
        </w:p>
        <w:p w14:paraId="50323CA2" w14:textId="4677D9B9"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4" w:history="1">
            <w:r w:rsidRPr="002F7238">
              <w:rPr>
                <w:rStyle w:val="Hipervnculo"/>
                <w:rFonts w:ascii="Times New Roman" w:hAnsi="Times New Roman" w:cs="Times New Roman"/>
                <w:noProof/>
              </w:rPr>
              <w:t>Riesgos tecnológicos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_Toc184643114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27</w:t>
            </w:r>
            <w:r w:rsidRPr="002F7238">
              <w:rPr>
                <w:rFonts w:ascii="Times New Roman" w:hAnsi="Times New Roman" w:cs="Times New Roman"/>
                <w:noProof/>
                <w:webHidden/>
              </w:rPr>
              <w:fldChar w:fldCharType="end"/>
            </w:r>
          </w:hyperlink>
        </w:p>
        <w:p w14:paraId="324CE01B" w14:textId="0B3C09F6"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5" w:history="1">
            <w:r w:rsidRPr="002F7238">
              <w:rPr>
                <w:rStyle w:val="Hipervnculo"/>
                <w:rFonts w:ascii="Times New Roman" w:hAnsi="Times New Roman" w:cs="Times New Roman"/>
                <w:noProof/>
              </w:rPr>
              <w:t>Riesgos laborales y organizacional</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_Toc184643115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31</w:t>
            </w:r>
            <w:r w:rsidRPr="002F7238">
              <w:rPr>
                <w:rFonts w:ascii="Times New Roman" w:hAnsi="Times New Roman" w:cs="Times New Roman"/>
                <w:noProof/>
                <w:webHidden/>
              </w:rPr>
              <w:fldChar w:fldCharType="end"/>
            </w:r>
          </w:hyperlink>
        </w:p>
        <w:p w14:paraId="4A3E29B3" w14:textId="6561B4B6"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6" w:history="1">
            <w:r w:rsidRPr="002F7238">
              <w:rPr>
                <w:rStyle w:val="Hipervnculo"/>
                <w:rFonts w:ascii="Times New Roman" w:hAnsi="Times New Roman" w:cs="Times New Roman"/>
                <w:noProof/>
              </w:rPr>
              <w:t>Riesgos financieros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_Toc184643116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35</w:t>
            </w:r>
            <w:r w:rsidRPr="002F7238">
              <w:rPr>
                <w:rFonts w:ascii="Times New Roman" w:hAnsi="Times New Roman" w:cs="Times New Roman"/>
                <w:noProof/>
                <w:webHidden/>
              </w:rPr>
              <w:fldChar w:fldCharType="end"/>
            </w:r>
          </w:hyperlink>
        </w:p>
        <w:p w14:paraId="4DD29337" w14:textId="29A94A85"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7" w:history="1">
            <w:r w:rsidRPr="002F7238">
              <w:rPr>
                <w:rStyle w:val="Hipervnculo"/>
                <w:rFonts w:ascii="Times New Roman" w:hAnsi="Times New Roman" w:cs="Times New Roman"/>
                <w:noProof/>
              </w:rPr>
              <w:t>Riesgos ambientales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_Toc184643117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35</w:t>
            </w:r>
            <w:r w:rsidRPr="002F7238">
              <w:rPr>
                <w:rFonts w:ascii="Times New Roman" w:hAnsi="Times New Roman" w:cs="Times New Roman"/>
                <w:noProof/>
                <w:webHidden/>
              </w:rPr>
              <w:fldChar w:fldCharType="end"/>
            </w:r>
          </w:hyperlink>
        </w:p>
        <w:p w14:paraId="226680FF" w14:textId="1E7CA065"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8" w:history="1">
            <w:r w:rsidRPr="002F7238">
              <w:rPr>
                <w:rStyle w:val="Hipervnculo"/>
                <w:rFonts w:ascii="Times New Roman" w:hAnsi="Times New Roman" w:cs="Times New Roman"/>
                <w:noProof/>
              </w:rPr>
              <w:t>Monitoreo</w:t>
            </w:r>
            <w:r w:rsidRPr="002F7238">
              <w:rPr>
                <w:rStyle w:val="Hipervnculo"/>
                <w:rFonts w:ascii="Times New Roman" w:hAnsi="Times New Roman" w:cs="Times New Roman"/>
                <w:noProof/>
                <w:lang w:val="es-CR" w:eastAsia="es-CR"/>
              </w:rPr>
              <w:t xml:space="preserve"> y Revisión</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_Toc184643118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36</w:t>
            </w:r>
            <w:r w:rsidRPr="002F7238">
              <w:rPr>
                <w:rFonts w:ascii="Times New Roman" w:hAnsi="Times New Roman" w:cs="Times New Roman"/>
                <w:noProof/>
                <w:webHidden/>
              </w:rPr>
              <w:fldChar w:fldCharType="end"/>
            </w:r>
          </w:hyperlink>
        </w:p>
        <w:p w14:paraId="516F6C36" w14:textId="13E9513B"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19" w:history="1">
            <w:r w:rsidRPr="002F7238">
              <w:rPr>
                <w:rStyle w:val="Hipervnculo"/>
                <w:rFonts w:ascii="Times New Roman" w:hAnsi="Times New Roman" w:cs="Times New Roman"/>
                <w:noProof/>
                <w:lang w:val="es-CR" w:eastAsia="es-CR"/>
              </w:rPr>
              <w:t>Conclusiones y Recomendaciones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_Toc184643119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38</w:t>
            </w:r>
            <w:r w:rsidRPr="002F7238">
              <w:rPr>
                <w:rFonts w:ascii="Times New Roman" w:hAnsi="Times New Roman" w:cs="Times New Roman"/>
                <w:noProof/>
                <w:webHidden/>
              </w:rPr>
              <w:fldChar w:fldCharType="end"/>
            </w:r>
          </w:hyperlink>
        </w:p>
        <w:p w14:paraId="3A972896" w14:textId="49604A97" w:rsidR="002F7238" w:rsidRPr="002F7238" w:rsidRDefault="002F7238" w:rsidP="002F7238">
          <w:pPr>
            <w:pStyle w:val="TDC1"/>
            <w:tabs>
              <w:tab w:val="right" w:leader="dot" w:pos="8352"/>
            </w:tabs>
            <w:spacing w:line="276" w:lineRule="auto"/>
            <w:rPr>
              <w:rFonts w:ascii="Times New Roman" w:eastAsiaTheme="minorEastAsia" w:hAnsi="Times New Roman" w:cs="Times New Roman"/>
              <w:noProof/>
              <w:color w:val="auto"/>
              <w:kern w:val="2"/>
              <w:lang w:val="es-419" w:eastAsia="es-419"/>
              <w14:ligatures w14:val="standardContextual"/>
            </w:rPr>
          </w:pPr>
          <w:hyperlink w:anchor="_Toc184643120" w:history="1">
            <w:r w:rsidRPr="002F7238">
              <w:rPr>
                <w:rStyle w:val="Hipervnculo"/>
                <w:rFonts w:ascii="Times New Roman" w:hAnsi="Times New Roman" w:cs="Times New Roman"/>
                <w:noProof/>
                <w:lang w:val="es-CR" w:eastAsia="es-CR"/>
              </w:rPr>
              <w:t>Anexos</w:t>
            </w:r>
            <w:r w:rsidRPr="002F7238">
              <w:rPr>
                <w:rFonts w:ascii="Times New Roman" w:hAnsi="Times New Roman" w:cs="Times New Roman"/>
                <w:noProof/>
                <w:webHidden/>
              </w:rPr>
              <w:tab/>
            </w:r>
            <w:r w:rsidRPr="002F7238">
              <w:rPr>
                <w:rFonts w:ascii="Times New Roman" w:hAnsi="Times New Roman" w:cs="Times New Roman"/>
                <w:noProof/>
                <w:webHidden/>
              </w:rPr>
              <w:fldChar w:fldCharType="begin"/>
            </w:r>
            <w:r w:rsidRPr="002F7238">
              <w:rPr>
                <w:rFonts w:ascii="Times New Roman" w:hAnsi="Times New Roman" w:cs="Times New Roman"/>
                <w:noProof/>
                <w:webHidden/>
              </w:rPr>
              <w:instrText xml:space="preserve"> PAGEREF _Toc184643120 \h </w:instrText>
            </w:r>
            <w:r w:rsidRPr="002F7238">
              <w:rPr>
                <w:rFonts w:ascii="Times New Roman" w:hAnsi="Times New Roman" w:cs="Times New Roman"/>
                <w:noProof/>
                <w:webHidden/>
              </w:rPr>
            </w:r>
            <w:r w:rsidRPr="002F7238">
              <w:rPr>
                <w:rFonts w:ascii="Times New Roman" w:hAnsi="Times New Roman" w:cs="Times New Roman"/>
                <w:noProof/>
                <w:webHidden/>
              </w:rPr>
              <w:fldChar w:fldCharType="separate"/>
            </w:r>
            <w:r w:rsidRPr="002F7238">
              <w:rPr>
                <w:rFonts w:ascii="Times New Roman" w:hAnsi="Times New Roman" w:cs="Times New Roman"/>
                <w:noProof/>
                <w:webHidden/>
              </w:rPr>
              <w:t>44</w:t>
            </w:r>
            <w:r w:rsidRPr="002F7238">
              <w:rPr>
                <w:rFonts w:ascii="Times New Roman" w:hAnsi="Times New Roman" w:cs="Times New Roman"/>
                <w:noProof/>
                <w:webHidden/>
              </w:rPr>
              <w:fldChar w:fldCharType="end"/>
            </w:r>
          </w:hyperlink>
        </w:p>
        <w:p w14:paraId="35EC09C9" w14:textId="0E1A561B" w:rsidR="002F7238" w:rsidRDefault="002F7238" w:rsidP="002F7238">
          <w:pPr>
            <w:spacing w:line="276" w:lineRule="auto"/>
          </w:pPr>
          <w:r w:rsidRPr="002F7238">
            <w:rPr>
              <w:rFonts w:ascii="Times New Roman" w:hAnsi="Times New Roman" w:cs="Times New Roman"/>
              <w:b/>
              <w:bCs/>
            </w:rPr>
            <w:fldChar w:fldCharType="end"/>
          </w:r>
        </w:p>
      </w:sdtContent>
    </w:sdt>
    <w:p w14:paraId="18F051F3" w14:textId="2CC91E22" w:rsidR="006E65A2" w:rsidRDefault="006E65A2" w:rsidP="002F7238">
      <w:pPr>
        <w:pStyle w:val="TDC1"/>
        <w:tabs>
          <w:tab w:val="right" w:leader="dot" w:pos="8352"/>
        </w:tabs>
        <w:spacing w:line="360" w:lineRule="auto"/>
      </w:pPr>
    </w:p>
    <w:p w14:paraId="7F9AF607" w14:textId="11413B04" w:rsidR="006A3204" w:rsidRDefault="00DE7997" w:rsidP="0076078E">
      <w:pPr>
        <w:pBdr>
          <w:bottom w:val="single" w:sz="4" w:space="1" w:color="auto"/>
        </w:pBdr>
        <w:jc w:val="center"/>
        <w:rPr>
          <w:rFonts w:ascii="Times New Roman" w:hAnsi="Times New Roman" w:cs="Times New Roman"/>
          <w:b/>
          <w:sz w:val="28"/>
        </w:rPr>
      </w:pPr>
      <w:r w:rsidRPr="00DE7997">
        <w:rPr>
          <w:rFonts w:ascii="Times New Roman" w:hAnsi="Times New Roman" w:cs="Times New Roman"/>
          <w:b/>
          <w:sz w:val="28"/>
        </w:rPr>
        <w:t>Índices de Tablas</w:t>
      </w:r>
    </w:p>
    <w:p w14:paraId="0E81B856" w14:textId="77777777" w:rsidR="0076078E" w:rsidRPr="00DE7997" w:rsidRDefault="0076078E" w:rsidP="0076078E">
      <w:pPr>
        <w:pBdr>
          <w:bottom w:val="single" w:sz="4" w:space="1" w:color="auto"/>
        </w:pBdr>
        <w:jc w:val="center"/>
        <w:rPr>
          <w:rFonts w:ascii="Times New Roman" w:hAnsi="Times New Roman" w:cs="Times New Roman"/>
          <w:b/>
          <w:sz w:val="28"/>
        </w:rPr>
      </w:pPr>
    </w:p>
    <w:p w14:paraId="2F202F1F" w14:textId="50CBDA91" w:rsidR="00B57131" w:rsidRDefault="00B57131" w:rsidP="00DE7997">
      <w:pPr>
        <w:spacing w:line="480" w:lineRule="auto"/>
        <w:rPr>
          <w:rFonts w:ascii="Times New Roman" w:eastAsia="Times New Roman" w:hAnsi="Times New Roman" w:cs="Times New Roman"/>
          <w:b/>
          <w:bCs/>
          <w:lang w:val="es-CR" w:eastAsia="es-CR"/>
        </w:rPr>
      </w:pPr>
    </w:p>
    <w:p w14:paraId="0FD73BDA" w14:textId="268D0D58" w:rsidR="00745BB9" w:rsidRPr="00745BB9" w:rsidRDefault="00745BB9" w:rsidP="00745BB9">
      <w:pPr>
        <w:pStyle w:val="Tabladeilustraciones"/>
        <w:tabs>
          <w:tab w:val="right" w:leader="dot" w:pos="8494"/>
        </w:tabs>
        <w:spacing w:line="360" w:lineRule="auto"/>
        <w:rPr>
          <w:rFonts w:ascii="Times New Roman" w:eastAsiaTheme="minorEastAsia" w:hAnsi="Times New Roman" w:cs="Times New Roman"/>
          <w:noProof/>
          <w:color w:val="auto"/>
          <w:kern w:val="2"/>
          <w:lang w:val="es-419" w:eastAsia="es-419"/>
          <w14:ligatures w14:val="standardContextual"/>
        </w:rPr>
      </w:pPr>
      <w:r w:rsidRPr="00745BB9">
        <w:rPr>
          <w:rFonts w:ascii="Times New Roman" w:hAnsi="Times New Roman" w:cs="Times New Roman"/>
          <w:lang w:val="es-CR" w:eastAsia="es-CR"/>
        </w:rPr>
        <w:fldChar w:fldCharType="begin"/>
      </w:r>
      <w:r w:rsidRPr="00745BB9">
        <w:rPr>
          <w:rFonts w:ascii="Times New Roman" w:hAnsi="Times New Roman" w:cs="Times New Roman"/>
          <w:lang w:val="es-CR" w:eastAsia="es-CR"/>
        </w:rPr>
        <w:instrText xml:space="preserve"> TOC \h \z \c "Tabla" </w:instrText>
      </w:r>
      <w:r w:rsidRPr="00745BB9">
        <w:rPr>
          <w:rFonts w:ascii="Times New Roman" w:hAnsi="Times New Roman" w:cs="Times New Roman"/>
          <w:lang w:val="es-CR" w:eastAsia="es-CR"/>
        </w:rPr>
        <w:fldChar w:fldCharType="separate"/>
      </w:r>
      <w:hyperlink w:anchor="_Toc184806757" w:history="1">
        <w:r w:rsidRPr="00745BB9">
          <w:rPr>
            <w:rStyle w:val="Hipervnculo"/>
            <w:rFonts w:ascii="Times New Roman" w:hAnsi="Times New Roman" w:cs="Times New Roman"/>
            <w:noProof/>
          </w:rPr>
          <w:t>Tabla 2. Riesgos estratégicos</w:t>
        </w:r>
        <w:r w:rsidRPr="00745BB9">
          <w:rPr>
            <w:rFonts w:ascii="Times New Roman" w:hAnsi="Times New Roman" w:cs="Times New Roman"/>
            <w:noProof/>
            <w:webHidden/>
          </w:rPr>
          <w:tab/>
        </w:r>
        <w:r w:rsidRPr="00745BB9">
          <w:rPr>
            <w:rFonts w:ascii="Times New Roman" w:hAnsi="Times New Roman" w:cs="Times New Roman"/>
            <w:noProof/>
            <w:webHidden/>
          </w:rPr>
          <w:fldChar w:fldCharType="begin"/>
        </w:r>
        <w:r w:rsidRPr="00745BB9">
          <w:rPr>
            <w:rFonts w:ascii="Times New Roman" w:hAnsi="Times New Roman" w:cs="Times New Roman"/>
            <w:noProof/>
            <w:webHidden/>
          </w:rPr>
          <w:instrText xml:space="preserve"> PAGEREF _Toc184806757 \h </w:instrText>
        </w:r>
        <w:r w:rsidRPr="00745BB9">
          <w:rPr>
            <w:rFonts w:ascii="Times New Roman" w:hAnsi="Times New Roman" w:cs="Times New Roman"/>
            <w:noProof/>
            <w:webHidden/>
          </w:rPr>
        </w:r>
        <w:r w:rsidRPr="00745BB9">
          <w:rPr>
            <w:rFonts w:ascii="Times New Roman" w:hAnsi="Times New Roman" w:cs="Times New Roman"/>
            <w:noProof/>
            <w:webHidden/>
          </w:rPr>
          <w:fldChar w:fldCharType="separate"/>
        </w:r>
        <w:r w:rsidRPr="00745BB9">
          <w:rPr>
            <w:rFonts w:ascii="Times New Roman" w:hAnsi="Times New Roman" w:cs="Times New Roman"/>
            <w:noProof/>
            <w:webHidden/>
          </w:rPr>
          <w:t>15</w:t>
        </w:r>
        <w:r w:rsidRPr="00745BB9">
          <w:rPr>
            <w:rFonts w:ascii="Times New Roman" w:hAnsi="Times New Roman" w:cs="Times New Roman"/>
            <w:noProof/>
            <w:webHidden/>
          </w:rPr>
          <w:fldChar w:fldCharType="end"/>
        </w:r>
      </w:hyperlink>
    </w:p>
    <w:p w14:paraId="4F1FD0AB" w14:textId="458F2F35" w:rsidR="00745BB9" w:rsidRPr="00745BB9" w:rsidRDefault="00745BB9" w:rsidP="00745BB9">
      <w:pPr>
        <w:pStyle w:val="Tabladeilustraciones"/>
        <w:tabs>
          <w:tab w:val="right" w:leader="dot" w:pos="8494"/>
        </w:tabs>
        <w:spacing w:line="360" w:lineRule="auto"/>
        <w:rPr>
          <w:rFonts w:ascii="Times New Roman" w:eastAsiaTheme="minorEastAsia" w:hAnsi="Times New Roman" w:cs="Times New Roman"/>
          <w:noProof/>
          <w:color w:val="auto"/>
          <w:kern w:val="2"/>
          <w:lang w:val="es-419" w:eastAsia="es-419"/>
          <w14:ligatures w14:val="standardContextual"/>
        </w:rPr>
      </w:pPr>
      <w:hyperlink w:anchor="_Toc184806758" w:history="1">
        <w:r w:rsidRPr="00745BB9">
          <w:rPr>
            <w:rStyle w:val="Hipervnculo"/>
            <w:rFonts w:ascii="Times New Roman" w:eastAsia="Times New Roman" w:hAnsi="Times New Roman" w:cs="Times New Roman"/>
            <w:noProof/>
            <w:lang w:val="es-CR" w:eastAsia="es-CR"/>
          </w:rPr>
          <w:t>Tabla 3. Riesgos relevantes</w:t>
        </w:r>
        <w:r w:rsidRPr="00745BB9">
          <w:rPr>
            <w:rFonts w:ascii="Times New Roman" w:hAnsi="Times New Roman" w:cs="Times New Roman"/>
            <w:noProof/>
            <w:webHidden/>
          </w:rPr>
          <w:tab/>
        </w:r>
        <w:r w:rsidRPr="00745BB9">
          <w:rPr>
            <w:rFonts w:ascii="Times New Roman" w:hAnsi="Times New Roman" w:cs="Times New Roman"/>
            <w:noProof/>
            <w:webHidden/>
          </w:rPr>
          <w:fldChar w:fldCharType="begin"/>
        </w:r>
        <w:r w:rsidRPr="00745BB9">
          <w:rPr>
            <w:rFonts w:ascii="Times New Roman" w:hAnsi="Times New Roman" w:cs="Times New Roman"/>
            <w:noProof/>
            <w:webHidden/>
          </w:rPr>
          <w:instrText xml:space="preserve"> PAGEREF _Toc184806758 \h </w:instrText>
        </w:r>
        <w:r w:rsidRPr="00745BB9">
          <w:rPr>
            <w:rFonts w:ascii="Times New Roman" w:hAnsi="Times New Roman" w:cs="Times New Roman"/>
            <w:noProof/>
            <w:webHidden/>
          </w:rPr>
        </w:r>
        <w:r w:rsidRPr="00745BB9">
          <w:rPr>
            <w:rFonts w:ascii="Times New Roman" w:hAnsi="Times New Roman" w:cs="Times New Roman"/>
            <w:noProof/>
            <w:webHidden/>
          </w:rPr>
          <w:fldChar w:fldCharType="separate"/>
        </w:r>
        <w:r w:rsidRPr="00745BB9">
          <w:rPr>
            <w:rFonts w:ascii="Times New Roman" w:hAnsi="Times New Roman" w:cs="Times New Roman"/>
            <w:noProof/>
            <w:webHidden/>
          </w:rPr>
          <w:t>20</w:t>
        </w:r>
        <w:r w:rsidRPr="00745BB9">
          <w:rPr>
            <w:rFonts w:ascii="Times New Roman" w:hAnsi="Times New Roman" w:cs="Times New Roman"/>
            <w:noProof/>
            <w:webHidden/>
          </w:rPr>
          <w:fldChar w:fldCharType="end"/>
        </w:r>
      </w:hyperlink>
    </w:p>
    <w:p w14:paraId="12950BFC" w14:textId="17E99A64" w:rsidR="00745BB9" w:rsidRPr="00745BB9" w:rsidRDefault="00745BB9" w:rsidP="00745BB9">
      <w:pPr>
        <w:pStyle w:val="Tabladeilustraciones"/>
        <w:tabs>
          <w:tab w:val="right" w:leader="dot" w:pos="8494"/>
        </w:tabs>
        <w:spacing w:line="360" w:lineRule="auto"/>
        <w:rPr>
          <w:rFonts w:ascii="Times New Roman" w:eastAsiaTheme="minorEastAsia" w:hAnsi="Times New Roman" w:cs="Times New Roman"/>
          <w:noProof/>
          <w:color w:val="auto"/>
          <w:kern w:val="2"/>
          <w:lang w:val="es-419" w:eastAsia="es-419"/>
          <w14:ligatures w14:val="standardContextual"/>
        </w:rPr>
      </w:pPr>
      <w:hyperlink w:anchor="_Toc184806759" w:history="1">
        <w:r w:rsidRPr="00745BB9">
          <w:rPr>
            <w:rStyle w:val="Hipervnculo"/>
            <w:rFonts w:ascii="Times New Roman" w:hAnsi="Times New Roman" w:cs="Times New Roman"/>
            <w:noProof/>
          </w:rPr>
          <w:t>Tabla 4.  Nivel de riesgo según la probabilidad estimada de ocurrencia con la magnitud de las consecuencias.</w:t>
        </w:r>
        <w:r w:rsidRPr="00745BB9">
          <w:rPr>
            <w:rFonts w:ascii="Times New Roman" w:hAnsi="Times New Roman" w:cs="Times New Roman"/>
            <w:noProof/>
            <w:webHidden/>
          </w:rPr>
          <w:tab/>
        </w:r>
        <w:r w:rsidRPr="00745BB9">
          <w:rPr>
            <w:rFonts w:ascii="Times New Roman" w:hAnsi="Times New Roman" w:cs="Times New Roman"/>
            <w:noProof/>
            <w:webHidden/>
          </w:rPr>
          <w:fldChar w:fldCharType="begin"/>
        </w:r>
        <w:r w:rsidRPr="00745BB9">
          <w:rPr>
            <w:rFonts w:ascii="Times New Roman" w:hAnsi="Times New Roman" w:cs="Times New Roman"/>
            <w:noProof/>
            <w:webHidden/>
          </w:rPr>
          <w:instrText xml:space="preserve"> PAGEREF _Toc184806759 \h </w:instrText>
        </w:r>
        <w:r w:rsidRPr="00745BB9">
          <w:rPr>
            <w:rFonts w:ascii="Times New Roman" w:hAnsi="Times New Roman" w:cs="Times New Roman"/>
            <w:noProof/>
            <w:webHidden/>
          </w:rPr>
        </w:r>
        <w:r w:rsidRPr="00745BB9">
          <w:rPr>
            <w:rFonts w:ascii="Times New Roman" w:hAnsi="Times New Roman" w:cs="Times New Roman"/>
            <w:noProof/>
            <w:webHidden/>
          </w:rPr>
          <w:fldChar w:fldCharType="separate"/>
        </w:r>
        <w:r w:rsidRPr="00745BB9">
          <w:rPr>
            <w:rFonts w:ascii="Times New Roman" w:hAnsi="Times New Roman" w:cs="Times New Roman"/>
            <w:noProof/>
            <w:webHidden/>
          </w:rPr>
          <w:t>24</w:t>
        </w:r>
        <w:r w:rsidRPr="00745BB9">
          <w:rPr>
            <w:rFonts w:ascii="Times New Roman" w:hAnsi="Times New Roman" w:cs="Times New Roman"/>
            <w:noProof/>
            <w:webHidden/>
          </w:rPr>
          <w:fldChar w:fldCharType="end"/>
        </w:r>
      </w:hyperlink>
    </w:p>
    <w:p w14:paraId="7AF9908B" w14:textId="4B625F2A" w:rsidR="00745BB9" w:rsidRPr="00745BB9" w:rsidRDefault="00745BB9" w:rsidP="00745BB9">
      <w:pPr>
        <w:pStyle w:val="Tabladeilustraciones"/>
        <w:tabs>
          <w:tab w:val="right" w:leader="dot" w:pos="8494"/>
        </w:tabs>
        <w:spacing w:line="360" w:lineRule="auto"/>
        <w:rPr>
          <w:rFonts w:ascii="Times New Roman" w:eastAsiaTheme="minorEastAsia" w:hAnsi="Times New Roman" w:cs="Times New Roman"/>
          <w:noProof/>
          <w:color w:val="auto"/>
          <w:kern w:val="2"/>
          <w:lang w:val="es-419" w:eastAsia="es-419"/>
          <w14:ligatures w14:val="standardContextual"/>
        </w:rPr>
      </w:pPr>
      <w:hyperlink w:anchor="_Toc184806760" w:history="1">
        <w:r w:rsidRPr="00745BB9">
          <w:rPr>
            <w:rStyle w:val="Hipervnculo"/>
            <w:rFonts w:ascii="Times New Roman" w:hAnsi="Times New Roman" w:cs="Times New Roman"/>
            <w:noProof/>
          </w:rPr>
          <w:t>Tabla 5. Evaluación de riesgos según probabilidad y magnitud de consecuencia de la Oficina Central de Fonafifo</w:t>
        </w:r>
        <w:r w:rsidRPr="00745BB9">
          <w:rPr>
            <w:rFonts w:ascii="Times New Roman" w:hAnsi="Times New Roman" w:cs="Times New Roman"/>
            <w:noProof/>
            <w:webHidden/>
          </w:rPr>
          <w:tab/>
        </w:r>
        <w:r w:rsidRPr="00745BB9">
          <w:rPr>
            <w:rFonts w:ascii="Times New Roman" w:hAnsi="Times New Roman" w:cs="Times New Roman"/>
            <w:noProof/>
            <w:webHidden/>
          </w:rPr>
          <w:fldChar w:fldCharType="begin"/>
        </w:r>
        <w:r w:rsidRPr="00745BB9">
          <w:rPr>
            <w:rFonts w:ascii="Times New Roman" w:hAnsi="Times New Roman" w:cs="Times New Roman"/>
            <w:noProof/>
            <w:webHidden/>
          </w:rPr>
          <w:instrText xml:space="preserve"> PAGEREF _Toc184806760 \h </w:instrText>
        </w:r>
        <w:r w:rsidRPr="00745BB9">
          <w:rPr>
            <w:rFonts w:ascii="Times New Roman" w:hAnsi="Times New Roman" w:cs="Times New Roman"/>
            <w:noProof/>
            <w:webHidden/>
          </w:rPr>
        </w:r>
        <w:r w:rsidRPr="00745BB9">
          <w:rPr>
            <w:rFonts w:ascii="Times New Roman" w:hAnsi="Times New Roman" w:cs="Times New Roman"/>
            <w:noProof/>
            <w:webHidden/>
          </w:rPr>
          <w:fldChar w:fldCharType="separate"/>
        </w:r>
        <w:r w:rsidRPr="00745BB9">
          <w:rPr>
            <w:rFonts w:ascii="Times New Roman" w:hAnsi="Times New Roman" w:cs="Times New Roman"/>
            <w:noProof/>
            <w:webHidden/>
          </w:rPr>
          <w:t>26</w:t>
        </w:r>
        <w:r w:rsidRPr="00745BB9">
          <w:rPr>
            <w:rFonts w:ascii="Times New Roman" w:hAnsi="Times New Roman" w:cs="Times New Roman"/>
            <w:noProof/>
            <w:webHidden/>
          </w:rPr>
          <w:fldChar w:fldCharType="end"/>
        </w:r>
      </w:hyperlink>
    </w:p>
    <w:p w14:paraId="26204735" w14:textId="532B2812" w:rsidR="004E532C" w:rsidRDefault="00745BB9" w:rsidP="00745BB9">
      <w:pPr>
        <w:pStyle w:val="Ttulo1"/>
        <w:jc w:val="center"/>
        <w:rPr>
          <w:lang w:val="es-CR" w:eastAsia="es-CR"/>
        </w:rPr>
      </w:pPr>
      <w:r w:rsidRPr="00745BB9">
        <w:rPr>
          <w:rFonts w:cs="Times New Roman"/>
          <w:lang w:val="es-CR" w:eastAsia="es-CR"/>
        </w:rPr>
        <w:fldChar w:fldCharType="end"/>
      </w:r>
      <w:r w:rsidR="00B57131">
        <w:rPr>
          <w:lang w:val="es-CR" w:eastAsia="es-CR"/>
        </w:rPr>
        <w:br w:type="page"/>
      </w:r>
      <w:bookmarkStart w:id="13" w:name="_Toc184634085"/>
      <w:bookmarkStart w:id="14" w:name="_Toc184643106"/>
      <w:r w:rsidR="004E532C" w:rsidRPr="00C22040">
        <w:rPr>
          <w:lang w:val="es-CR" w:eastAsia="es-CR"/>
        </w:rPr>
        <w:lastRenderedPageBreak/>
        <w:t>Introducción</w:t>
      </w:r>
      <w:bookmarkEnd w:id="13"/>
      <w:bookmarkEnd w:id="14"/>
    </w:p>
    <w:p w14:paraId="039E6638" w14:textId="77777777" w:rsidR="00C22040" w:rsidRPr="00C22040" w:rsidRDefault="00C22040" w:rsidP="00C22040">
      <w:pPr>
        <w:rPr>
          <w:lang w:val="es-CR" w:eastAsia="es-CR"/>
        </w:rPr>
      </w:pPr>
    </w:p>
    <w:p w14:paraId="19678CB5" w14:textId="41C2F7D6" w:rsidR="00FC064D" w:rsidRPr="00FC064D" w:rsidRDefault="00BE0CE4" w:rsidP="00FC064D">
      <w:pPr>
        <w:spacing w:line="360" w:lineRule="auto"/>
        <w:jc w:val="both"/>
        <w:rPr>
          <w:rFonts w:ascii="Times New Roman" w:eastAsia="Times New Roman" w:hAnsi="Times New Roman" w:cs="Times New Roman"/>
          <w:bCs/>
          <w:lang w:val="es-CR" w:eastAsia="es-CR"/>
        </w:rPr>
      </w:pPr>
      <w:r w:rsidRPr="00FC064D">
        <w:rPr>
          <w:rFonts w:ascii="Times New Roman" w:eastAsia="Times New Roman" w:hAnsi="Times New Roman" w:cs="Times New Roman"/>
          <w:bCs/>
          <w:lang w:val="es-CR" w:eastAsia="es-CR"/>
        </w:rPr>
        <w:t>S</w:t>
      </w:r>
      <w:r w:rsidR="00FC064D" w:rsidRPr="00FC064D">
        <w:rPr>
          <w:rFonts w:ascii="Times New Roman" w:eastAsia="Times New Roman" w:hAnsi="Times New Roman" w:cs="Times New Roman"/>
          <w:bCs/>
          <w:lang w:val="es-CR" w:eastAsia="es-CR"/>
        </w:rPr>
        <w:t>e</w:t>
      </w:r>
      <w:r>
        <w:rPr>
          <w:rFonts w:ascii="Times New Roman" w:eastAsia="Times New Roman" w:hAnsi="Times New Roman" w:cs="Times New Roman"/>
          <w:bCs/>
          <w:lang w:val="es-CR" w:eastAsia="es-CR"/>
        </w:rPr>
        <w:t xml:space="preserve"> presenta </w:t>
      </w:r>
      <w:r w:rsidR="00FC064D">
        <w:rPr>
          <w:rFonts w:ascii="Times New Roman" w:eastAsia="Times New Roman" w:hAnsi="Times New Roman" w:cs="Times New Roman"/>
          <w:bCs/>
          <w:lang w:val="es-CR" w:eastAsia="es-CR"/>
        </w:rPr>
        <w:t xml:space="preserve">el informe de Sistema </w:t>
      </w:r>
      <w:r w:rsidR="003B2DD4">
        <w:rPr>
          <w:rFonts w:ascii="Times New Roman" w:eastAsia="Times New Roman" w:hAnsi="Times New Roman" w:cs="Times New Roman"/>
          <w:bCs/>
          <w:lang w:val="es-CR" w:eastAsia="es-CR"/>
        </w:rPr>
        <w:t>Específico</w:t>
      </w:r>
      <w:r w:rsidR="00FC064D">
        <w:rPr>
          <w:rFonts w:ascii="Times New Roman" w:eastAsia="Times New Roman" w:hAnsi="Times New Roman" w:cs="Times New Roman"/>
          <w:bCs/>
          <w:lang w:val="es-CR" w:eastAsia="es-CR"/>
        </w:rPr>
        <w:t xml:space="preserve"> de Valoración </w:t>
      </w:r>
      <w:r>
        <w:rPr>
          <w:rFonts w:ascii="Times New Roman" w:eastAsia="Times New Roman" w:hAnsi="Times New Roman" w:cs="Times New Roman"/>
          <w:bCs/>
          <w:lang w:val="es-CR" w:eastAsia="es-CR"/>
        </w:rPr>
        <w:t xml:space="preserve">del Riesgo Institucional (SEVRI), contempla </w:t>
      </w:r>
      <w:r w:rsidR="00FC064D" w:rsidRPr="00FC064D">
        <w:rPr>
          <w:rFonts w:ascii="Times New Roman" w:eastAsia="Times New Roman" w:hAnsi="Times New Roman" w:cs="Times New Roman"/>
          <w:bCs/>
          <w:lang w:val="es-CR" w:eastAsia="es-CR"/>
        </w:rPr>
        <w:t>los riesgos más relevantes identificados en las oficinas centrales y regionales, los cuales fueron evaluados mediante técnicas participativas que fomentaron un ambiente de confianza y colaboración. Este enfoque permitió una identificación precisa y ajustada a la realidad de la institución, garantizando que los riesgos sean representativos y pertinentes.</w:t>
      </w:r>
    </w:p>
    <w:p w14:paraId="348DB23A" w14:textId="77777777" w:rsidR="00FC064D" w:rsidRPr="00FC064D" w:rsidRDefault="00FC064D" w:rsidP="00FC064D">
      <w:pPr>
        <w:spacing w:line="360" w:lineRule="auto"/>
        <w:jc w:val="both"/>
        <w:rPr>
          <w:rFonts w:ascii="Times New Roman" w:eastAsia="Times New Roman" w:hAnsi="Times New Roman" w:cs="Times New Roman"/>
          <w:bCs/>
          <w:lang w:val="es-CR" w:eastAsia="es-CR"/>
        </w:rPr>
      </w:pPr>
    </w:p>
    <w:p w14:paraId="45E2C91A" w14:textId="77777777" w:rsidR="00BE0CE4" w:rsidRDefault="00FC064D" w:rsidP="00FC064D">
      <w:pPr>
        <w:spacing w:line="360" w:lineRule="auto"/>
        <w:jc w:val="both"/>
        <w:rPr>
          <w:rFonts w:ascii="Times New Roman" w:eastAsia="Times New Roman" w:hAnsi="Times New Roman" w:cs="Times New Roman"/>
          <w:bCs/>
          <w:lang w:val="es-CR" w:eastAsia="es-CR"/>
        </w:rPr>
      </w:pPr>
      <w:r w:rsidRPr="00FC064D">
        <w:rPr>
          <w:rFonts w:ascii="Times New Roman" w:eastAsia="Times New Roman" w:hAnsi="Times New Roman" w:cs="Times New Roman"/>
          <w:bCs/>
          <w:lang w:val="es-CR" w:eastAsia="es-CR"/>
        </w:rPr>
        <w:t xml:space="preserve">El propósito de este informe es proporcionar un panorama detallado de los posibles riesgos a los que está expuesta la institución, con el fin de posicionarla en un nivel aceptable de exposición a riesgos. </w:t>
      </w:r>
    </w:p>
    <w:p w14:paraId="6BFE77E7" w14:textId="77777777" w:rsidR="00BE0CE4" w:rsidRDefault="00BE0CE4" w:rsidP="00FC064D">
      <w:pPr>
        <w:spacing w:line="360" w:lineRule="auto"/>
        <w:jc w:val="both"/>
        <w:rPr>
          <w:rFonts w:ascii="Times New Roman" w:eastAsia="Times New Roman" w:hAnsi="Times New Roman" w:cs="Times New Roman"/>
          <w:bCs/>
          <w:lang w:val="es-CR" w:eastAsia="es-CR"/>
        </w:rPr>
      </w:pPr>
    </w:p>
    <w:p w14:paraId="66FBC184" w14:textId="77777777" w:rsidR="00BE0CE4" w:rsidRDefault="00FC064D" w:rsidP="00FC064D">
      <w:pPr>
        <w:spacing w:line="360" w:lineRule="auto"/>
        <w:jc w:val="both"/>
        <w:rPr>
          <w:rFonts w:ascii="Times New Roman" w:eastAsia="Times New Roman" w:hAnsi="Times New Roman" w:cs="Times New Roman"/>
          <w:bCs/>
          <w:lang w:val="es-CR" w:eastAsia="es-CR"/>
        </w:rPr>
      </w:pPr>
      <w:r w:rsidRPr="00FC064D">
        <w:rPr>
          <w:rFonts w:ascii="Times New Roman" w:eastAsia="Times New Roman" w:hAnsi="Times New Roman" w:cs="Times New Roman"/>
          <w:bCs/>
          <w:lang w:val="es-CR" w:eastAsia="es-CR"/>
        </w:rPr>
        <w:t xml:space="preserve">El informe incluye una categorización de los riesgos, su evaluación, así como las acciones de mitigación y los mecanismos de monitoreo y seguimiento de los controles implementados. Además, se destacan las consecuencias potenciales de los riesgos y se presentan recomendaciones específicas. </w:t>
      </w:r>
    </w:p>
    <w:p w14:paraId="4A4BB0FE" w14:textId="77777777" w:rsidR="00BE0CE4" w:rsidRDefault="00BE0CE4" w:rsidP="00FC064D">
      <w:pPr>
        <w:spacing w:line="360" w:lineRule="auto"/>
        <w:jc w:val="both"/>
        <w:rPr>
          <w:rFonts w:ascii="Times New Roman" w:eastAsia="Times New Roman" w:hAnsi="Times New Roman" w:cs="Times New Roman"/>
          <w:bCs/>
          <w:lang w:val="es-CR" w:eastAsia="es-CR"/>
        </w:rPr>
      </w:pPr>
    </w:p>
    <w:p w14:paraId="48C40E95" w14:textId="3478CBAA" w:rsidR="00331303" w:rsidRPr="000933EF" w:rsidRDefault="000933EF" w:rsidP="00FC064D">
      <w:pPr>
        <w:spacing w:line="360" w:lineRule="auto"/>
        <w:jc w:val="both"/>
        <w:rPr>
          <w:bCs/>
        </w:rPr>
      </w:pPr>
      <w:r w:rsidRPr="000933EF">
        <w:rPr>
          <w:bCs/>
          <w:noProof/>
          <w:lang w:val="es-CR" w:eastAsia="es-CR"/>
        </w:rPr>
        <w:drawing>
          <wp:anchor distT="0" distB="0" distL="114300" distR="114300" simplePos="0" relativeHeight="251684864" behindDoc="1" locked="0" layoutInCell="1" allowOverlap="1" wp14:anchorId="3DC221C2" wp14:editId="1059A6A1">
            <wp:simplePos x="0" y="0"/>
            <wp:positionH relativeFrom="column">
              <wp:posOffset>1239520</wp:posOffset>
            </wp:positionH>
            <wp:positionV relativeFrom="paragraph">
              <wp:posOffset>748030</wp:posOffset>
            </wp:positionV>
            <wp:extent cx="2828925" cy="2828925"/>
            <wp:effectExtent l="0" t="0" r="9525" b="9525"/>
            <wp:wrapNone/>
            <wp:docPr id="13" name="Imagen 13" descr="C:\Users\keilyn.chavarria\AppData\Local\Temp\490a12e8-ca9d-4071-a45a-0bb653985b32_risk-management-concept-illustration.zip.b32\584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ilyn.chavarria\AppData\Local\Temp\490a12e8-ca9d-4071-a45a-0bb653985b32_risk-management-concept-illustration.zip.b32\58479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64D" w:rsidRPr="00FC064D">
        <w:rPr>
          <w:rFonts w:ascii="Times New Roman" w:eastAsia="Times New Roman" w:hAnsi="Times New Roman" w:cs="Times New Roman"/>
          <w:bCs/>
          <w:lang w:val="es-CR" w:eastAsia="es-CR"/>
        </w:rPr>
        <w:t>Cada recomendación está orientada a mejorar la gestión de riesgos y a preparar a la institución para enfrentar eventuales contingencias, consolidando así su capacidad para mantener la estabilidad y la eficiencia operativa.</w:t>
      </w:r>
      <w:r w:rsidR="00331303" w:rsidRPr="00FC064D">
        <w:rPr>
          <w:rFonts w:ascii="Times New Roman" w:eastAsia="Times New Roman" w:hAnsi="Times New Roman" w:cs="Times New Roman"/>
          <w:bCs/>
          <w:lang w:val="es-CR" w:eastAsia="es-CR"/>
        </w:rPr>
        <w:br w:type="page"/>
      </w:r>
    </w:p>
    <w:p w14:paraId="1CD68828" w14:textId="794C1CD1" w:rsidR="004E532C" w:rsidRPr="00FF621C" w:rsidRDefault="0028761E" w:rsidP="00FF621C">
      <w:pPr>
        <w:pStyle w:val="Ttulo1"/>
        <w:pBdr>
          <w:bottom w:val="single" w:sz="4" w:space="1" w:color="auto"/>
        </w:pBdr>
        <w:spacing w:line="360" w:lineRule="auto"/>
        <w:jc w:val="center"/>
        <w:rPr>
          <w:rFonts w:cs="Times New Roman"/>
          <w:sz w:val="28"/>
          <w:szCs w:val="24"/>
          <w:lang w:val="es-CR" w:eastAsia="es-CR"/>
        </w:rPr>
      </w:pPr>
      <w:bookmarkStart w:id="15" w:name="_Toc175040604"/>
      <w:bookmarkStart w:id="16" w:name="_Toc175041451"/>
      <w:bookmarkStart w:id="17" w:name="_Toc175041743"/>
      <w:bookmarkStart w:id="18" w:name="_Toc175041829"/>
      <w:bookmarkStart w:id="19" w:name="_Toc184634086"/>
      <w:bookmarkStart w:id="20" w:name="_Toc184643107"/>
      <w:r w:rsidRPr="00FF621C">
        <w:rPr>
          <w:rFonts w:cs="Times New Roman"/>
          <w:noProof/>
          <w:sz w:val="28"/>
          <w:szCs w:val="24"/>
          <w:lang w:val="es-CR" w:eastAsia="es-CR"/>
        </w:rPr>
        <w:lastRenderedPageBreak/>
        <mc:AlternateContent>
          <mc:Choice Requires="wps">
            <w:drawing>
              <wp:anchor distT="0" distB="0" distL="114300" distR="114300" simplePos="0" relativeHeight="251674624" behindDoc="1" locked="0" layoutInCell="1" allowOverlap="1" wp14:anchorId="1D741974" wp14:editId="13DA05B1">
                <wp:simplePos x="0" y="0"/>
                <wp:positionH relativeFrom="column">
                  <wp:posOffset>-261269</wp:posOffset>
                </wp:positionH>
                <wp:positionV relativeFrom="paragraph">
                  <wp:posOffset>-324940</wp:posOffset>
                </wp:positionV>
                <wp:extent cx="5950424" cy="9758149"/>
                <wp:effectExtent l="0" t="0" r="0" b="0"/>
                <wp:wrapNone/>
                <wp:docPr id="6" name="Rectángulo 6"/>
                <wp:cNvGraphicFramePr/>
                <a:graphic xmlns:a="http://schemas.openxmlformats.org/drawingml/2006/main">
                  <a:graphicData uri="http://schemas.microsoft.com/office/word/2010/wordprocessingShape">
                    <wps:wsp>
                      <wps:cNvSpPr/>
                      <wps:spPr>
                        <a:xfrm>
                          <a:off x="0" y="0"/>
                          <a:ext cx="5950424" cy="9758149"/>
                        </a:xfrm>
                        <a:prstGeom prst="rect">
                          <a:avLst/>
                        </a:prstGeom>
                        <a:solidFill>
                          <a:schemeClr val="bg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86777" id="Rectángulo 6" o:spid="_x0000_s1026" style="position:absolute;margin-left:-20.55pt;margin-top:-25.6pt;width:468.55pt;height:768.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" fillcolor="#d6d5d5 [3214]" stroked="f">
                <v:fill opacity="32896f"/>
                <v:textbox inset="3pt,3pt,3pt,3pt"/>
              </v:rect>
            </w:pict>
          </mc:Fallback>
        </mc:AlternateContent>
      </w:r>
      <w:r w:rsidR="004E532C" w:rsidRPr="00FF621C">
        <w:rPr>
          <w:rFonts w:cs="Times New Roman"/>
          <w:sz w:val="28"/>
          <w:szCs w:val="24"/>
          <w:lang w:val="es-CR" w:eastAsia="es-CR"/>
        </w:rPr>
        <w:t>Contexto del Fonafifo</w:t>
      </w:r>
      <w:bookmarkEnd w:id="15"/>
      <w:bookmarkEnd w:id="16"/>
      <w:bookmarkEnd w:id="17"/>
      <w:bookmarkEnd w:id="18"/>
      <w:bookmarkEnd w:id="19"/>
      <w:bookmarkEnd w:id="20"/>
    </w:p>
    <w:p w14:paraId="4F579370" w14:textId="02C7C018" w:rsidR="00331303" w:rsidRPr="00056533" w:rsidRDefault="00331303" w:rsidP="00056533">
      <w:pPr>
        <w:pStyle w:val="NormalWeb"/>
        <w:spacing w:line="360" w:lineRule="auto"/>
        <w:jc w:val="both"/>
      </w:pPr>
      <w:r w:rsidRPr="00056533">
        <w:t xml:space="preserve">El Fondo Nacional de Financiamiento Forestal (Fonafifo) es una entidad pública costarricense cuya misión es </w:t>
      </w:r>
      <w:r w:rsidRPr="00056533">
        <w:rPr>
          <w:color w:val="008000"/>
        </w:rPr>
        <w:t>“</w:t>
      </w:r>
      <w:r w:rsidRPr="00056533">
        <w:rPr>
          <w:b/>
          <w:i/>
          <w:color w:val="008000"/>
        </w:rPr>
        <w:t>Contribuir al desarrollo sostenible por medio del financiamiento a quienes proveen servicios ambientales desde una perspectiva de gestión pública integradora e innovadora”</w:t>
      </w:r>
      <w:r w:rsidRPr="00056533">
        <w:rPr>
          <w:color w:val="008000"/>
        </w:rPr>
        <w:t>.</w:t>
      </w:r>
      <w:r w:rsidRPr="00056533">
        <w:t xml:space="preserve"> Su visión es </w:t>
      </w:r>
      <w:r w:rsidRPr="00056533">
        <w:rPr>
          <w:b/>
          <w:i/>
          <w:color w:val="663300"/>
        </w:rPr>
        <w:t>ser la institución líder en la implementación de mecanismos financieros de servicios ambientales del bosque y otros ecosistemas para mejorar la calidad de vida de las personas</w:t>
      </w:r>
      <w:r w:rsidRPr="00056533">
        <w:t>. Los objetivos estratégicos de Fonafifo incluyen fortalecer la capacidad organizativa para gestionar mecanismos de financiamiento ambiental, aumentar las fuentes de recursos para servicios ambientales, y mantener su provisión en áreas prioritarias. También se enfocan en apoyar la actividad forestal mediante el fortalecimiento de capacidades de los proveedores de estos servicios​.</w:t>
      </w:r>
    </w:p>
    <w:p w14:paraId="2318EBF0" w14:textId="77777777" w:rsidR="00B32FB8" w:rsidRDefault="00331303" w:rsidP="00056533">
      <w:pPr>
        <w:pStyle w:val="NormalWeb"/>
        <w:spacing w:line="360" w:lineRule="auto"/>
        <w:jc w:val="both"/>
      </w:pPr>
      <w:r w:rsidRPr="00056533">
        <w:t>Fonafifo desarrolla una amplia gama de proyectos y programas orientados a la protección y el uso sostenible de los recursos forestales. Entre sus principales actividades se encuentran la administración del Programa de Pagos por Servicios Ambientales (PSA), que incentiva la conservación y</w:t>
      </w:r>
      <w:r w:rsidR="00AE582F">
        <w:t xml:space="preserve"> mantenimiento del bosque en</w:t>
      </w:r>
      <w:r w:rsidRPr="00056533">
        <w:t xml:space="preserve"> tierras privadas; la ejecución de proyectos de reforestación y restauración de ecosistemas; y la promoción de prácticas agroforestales que integran la producción agrícola con la conservación de los bosques. Además, Fonafifo se encarga de la gestión de fondos internacionales y nacionales destinados a la protección ambiental, y trabaja en colaboración con comunidades locales, organizaciones no gubernamentales y el sector privado para cumplir con s</w:t>
      </w:r>
      <w:r w:rsidR="00B32FB8">
        <w:t xml:space="preserve">us objetivos de sostenibilidad. </w:t>
      </w:r>
    </w:p>
    <w:p w14:paraId="5A8214C7" w14:textId="2C5DBC98" w:rsidR="00B32FB8" w:rsidRDefault="00833926" w:rsidP="00056533">
      <w:pPr>
        <w:pStyle w:val="NormalWeb"/>
        <w:spacing w:line="360" w:lineRule="auto"/>
        <w:jc w:val="both"/>
      </w:pPr>
      <w:r w:rsidRPr="00056533">
        <w:t>El entorno de riesgo para el Fonafifo en 2024 está influido por una combinación de factores externos e internos que pueden afectar su exposición a riesgos.</w:t>
      </w:r>
    </w:p>
    <w:p w14:paraId="7FA62E55" w14:textId="01188C58" w:rsidR="00833926" w:rsidRPr="00056533" w:rsidRDefault="00833926" w:rsidP="00056533">
      <w:pPr>
        <w:pStyle w:val="NormalWeb"/>
        <w:spacing w:line="360" w:lineRule="auto"/>
        <w:jc w:val="both"/>
      </w:pPr>
      <w:r w:rsidRPr="00056533">
        <w:rPr>
          <w:rStyle w:val="Textoennegrita"/>
        </w:rPr>
        <w:t>Factores Económicos, Sociales y Políticos</w:t>
      </w:r>
      <w:r w:rsidRPr="00056533">
        <w:t>: La economía global y local, junto con las tensiones políticas, pueden impactar la disponibilidad de financiamiento para programas ambientales. La inflación, las tasas de interés y la estabilidad política son determinantes clave que podrían influir en la capacidad del Fonafifo para captar</w:t>
      </w:r>
      <w:r w:rsidR="007E4496">
        <w:t xml:space="preserve"> recursos adicionales, al</w:t>
      </w:r>
      <w:r w:rsidR="00B32FB8">
        <w:t xml:space="preserve"> presupuesto principal que proviene del impuesto al combustible</w:t>
      </w:r>
      <w:r w:rsidRPr="00056533">
        <w:t>. Además, los cambios en las prioridades gubernamentales, especialmente en un contexto de cambio de administración, pueden reorientar el apoyo financiero y regulatorio hacia otros secto</w:t>
      </w:r>
      <w:r w:rsidR="00B32FB8">
        <w:t>res</w:t>
      </w:r>
      <w:r w:rsidRPr="00056533">
        <w:rPr>
          <w:rStyle w:val="text-token-text-secondary"/>
        </w:rPr>
        <w:t>.</w:t>
      </w:r>
    </w:p>
    <w:p w14:paraId="254C61A0" w14:textId="1CA266B4" w:rsidR="00833926" w:rsidRPr="00056533" w:rsidRDefault="00B32FB8" w:rsidP="00056533">
      <w:pPr>
        <w:pStyle w:val="NormalWeb"/>
        <w:spacing w:line="360" w:lineRule="auto"/>
        <w:jc w:val="both"/>
      </w:pPr>
      <w:r w:rsidRPr="00FF621C">
        <w:rPr>
          <w:noProof/>
          <w:sz w:val="28"/>
        </w:rPr>
        <w:lastRenderedPageBreak/>
        <mc:AlternateContent>
          <mc:Choice Requires="wps">
            <w:drawing>
              <wp:anchor distT="0" distB="0" distL="114300" distR="114300" simplePos="0" relativeHeight="251696128" behindDoc="1" locked="0" layoutInCell="1" allowOverlap="1" wp14:anchorId="58240C04" wp14:editId="3434C860">
                <wp:simplePos x="0" y="0"/>
                <wp:positionH relativeFrom="column">
                  <wp:posOffset>-288566</wp:posOffset>
                </wp:positionH>
                <wp:positionV relativeFrom="paragraph">
                  <wp:posOffset>-338589</wp:posOffset>
                </wp:positionV>
                <wp:extent cx="6032311" cy="9785445"/>
                <wp:effectExtent l="0" t="0" r="6985" b="6350"/>
                <wp:wrapNone/>
                <wp:docPr id="32" name="Rectángulo 32"/>
                <wp:cNvGraphicFramePr/>
                <a:graphic xmlns:a="http://schemas.openxmlformats.org/drawingml/2006/main">
                  <a:graphicData uri="http://schemas.microsoft.com/office/word/2010/wordprocessingShape">
                    <wps:wsp>
                      <wps:cNvSpPr/>
                      <wps:spPr>
                        <a:xfrm>
                          <a:off x="0" y="0"/>
                          <a:ext cx="6032311" cy="9785445"/>
                        </a:xfrm>
                        <a:prstGeom prst="rect">
                          <a:avLst/>
                        </a:prstGeom>
                        <a:solidFill>
                          <a:schemeClr val="bg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FCBB0" id="Rectángulo 32" o:spid="_x0000_s1026" style="position:absolute;margin-left:-22.7pt;margin-top:-26.65pt;width:475pt;height:77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" fillcolor="#d6d5d5 [3214]" stroked="f">
                <v:fill opacity="32896f"/>
                <v:textbox inset="3pt,3pt,3pt,3pt"/>
              </v:rect>
            </w:pict>
          </mc:Fallback>
        </mc:AlternateContent>
      </w:r>
      <w:r w:rsidR="00833926" w:rsidRPr="00056533">
        <w:rPr>
          <w:rStyle w:val="Textoennegrita"/>
        </w:rPr>
        <w:t>Regulaciones y Cambios Legislativos</w:t>
      </w:r>
      <w:r w:rsidR="00833926" w:rsidRPr="00056533">
        <w:t>: Las modificaciones en la legislación ambiental o financiera pueden alterar significativamente las operaciones de Fonafifo. Nuevas leyes o reglamentos podrían exigir ajustes en los procesos internos, la adopción de nuevas tecnologías, o la implementación de estrategias de cumplimiento que podrían aumentar los costos operativos y de gestión del riesgo​.</w:t>
      </w:r>
    </w:p>
    <w:p w14:paraId="7E49FC94" w14:textId="76016501" w:rsidR="00833926" w:rsidRPr="00056533" w:rsidRDefault="00833926" w:rsidP="00056533">
      <w:pPr>
        <w:pStyle w:val="NormalWeb"/>
        <w:spacing w:line="360" w:lineRule="auto"/>
        <w:jc w:val="both"/>
      </w:pPr>
      <w:r w:rsidRPr="00056533">
        <w:rPr>
          <w:rStyle w:val="Textoennegrita"/>
        </w:rPr>
        <w:t>Tendencias del Mercado y del Sector Ambiental</w:t>
      </w:r>
      <w:r w:rsidRPr="00056533">
        <w:t>: El mercado de créditos de carbono, la creciente demanda por productos sostenibles, y la presión por la mitigación del cambio climático son factores que influyen en las actividades de Fonafifo. Además, la evolución del sector ambiental, incluyendo avances tecnológicos y cambios en la percepción pública sobre la conservación, podría afectar tanto la oferta como la demanda de los servicios ambientales que Fonafifo apoya​.</w:t>
      </w:r>
    </w:p>
    <w:p w14:paraId="776BC893" w14:textId="48D8AB64" w:rsidR="00833926" w:rsidRPr="00056533" w:rsidRDefault="00833926" w:rsidP="00056533">
      <w:pPr>
        <w:pStyle w:val="NormalWeb"/>
        <w:spacing w:line="360" w:lineRule="auto"/>
        <w:jc w:val="both"/>
      </w:pPr>
      <w:r w:rsidRPr="00056533">
        <w:t>Este entorno multifacético requiere una vigilancia continua y una adaptabilidad por parte del Fonafifo para mitigar los riesgos asociados.</w:t>
      </w:r>
    </w:p>
    <w:p w14:paraId="53CCE708" w14:textId="4395D7BB" w:rsidR="00833926" w:rsidRPr="00056533" w:rsidRDefault="00833926" w:rsidP="00056533">
      <w:pPr>
        <w:pStyle w:val="NormalWeb"/>
        <w:spacing w:line="360" w:lineRule="auto"/>
        <w:jc w:val="both"/>
      </w:pPr>
    </w:p>
    <w:p w14:paraId="23C6CBE3" w14:textId="59986EA1" w:rsidR="00331303" w:rsidRPr="00056533" w:rsidRDefault="000E2E72" w:rsidP="00056533">
      <w:pPr>
        <w:spacing w:before="100" w:beforeAutospacing="1" w:after="100" w:afterAutospacing="1" w:line="360" w:lineRule="auto"/>
        <w:ind w:left="720"/>
        <w:rPr>
          <w:rFonts w:ascii="Times New Roman" w:eastAsia="Times New Roman" w:hAnsi="Times New Roman" w:cs="Times New Roman"/>
          <w:lang w:val="es-CR" w:eastAsia="es-CR"/>
        </w:rPr>
      </w:pPr>
      <w:r w:rsidRPr="00056533">
        <w:rPr>
          <w:rFonts w:ascii="Times New Roman" w:hAnsi="Times New Roman" w:cs="Times New Roman"/>
          <w:noProof/>
          <w:lang w:val="es-CR" w:eastAsia="es-CR"/>
        </w:rPr>
        <mc:AlternateContent>
          <mc:Choice Requires="wps">
            <w:drawing>
              <wp:anchor distT="0" distB="0" distL="114300" distR="114300" simplePos="0" relativeHeight="251679744" behindDoc="0" locked="0" layoutInCell="1" allowOverlap="1" wp14:anchorId="6873C993" wp14:editId="5D13F9AD">
                <wp:simplePos x="0" y="0"/>
                <wp:positionH relativeFrom="column">
                  <wp:posOffset>756285</wp:posOffset>
                </wp:positionH>
                <wp:positionV relativeFrom="paragraph">
                  <wp:posOffset>252095</wp:posOffset>
                </wp:positionV>
                <wp:extent cx="3566160" cy="3587115"/>
                <wp:effectExtent l="0" t="0" r="15240" b="13335"/>
                <wp:wrapNone/>
                <wp:docPr id="869057289" name="Rectángulo: esquinas redondeadas 8"/>
                <wp:cNvGraphicFramePr/>
                <a:graphic xmlns:a="http://schemas.openxmlformats.org/drawingml/2006/main">
                  <a:graphicData uri="http://schemas.microsoft.com/office/word/2010/wordprocessingShape">
                    <wps:wsp>
                      <wps:cNvSpPr/>
                      <wps:spPr>
                        <a:xfrm>
                          <a:off x="0" y="0"/>
                          <a:ext cx="3566160" cy="3587115"/>
                        </a:xfrm>
                        <a:prstGeom prst="roundRect">
                          <a:avLst/>
                        </a:prstGeom>
                        <a:noFill/>
                        <a:ln w="19050"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48E5F" id="Rectángulo: esquinas redondeadas 8" o:spid="_x0000_s1026" style="position:absolute;margin-left:59.55pt;margin-top:19.85pt;width:280.8pt;height:282.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" filled="f" strokecolor="#002e44 [3209]" strokeweight="1.5pt">
                <v:textbox inset="3pt,3pt,3pt,3pt"/>
              </v:roundrect>
            </w:pict>
          </mc:Fallback>
        </mc:AlternateContent>
      </w:r>
    </w:p>
    <w:p w14:paraId="56FABCE1" w14:textId="7F167C10" w:rsidR="00331303" w:rsidRPr="00056533" w:rsidRDefault="000E2E72" w:rsidP="00056533">
      <w:pPr>
        <w:spacing w:line="360" w:lineRule="auto"/>
        <w:rPr>
          <w:rFonts w:ascii="Times New Roman" w:eastAsia="Times New Roman" w:hAnsi="Times New Roman" w:cs="Times New Roman"/>
          <w:lang w:val="es-CR" w:eastAsia="es-CR"/>
        </w:rPr>
      </w:pPr>
      <w:r w:rsidRPr="00056533">
        <w:rPr>
          <w:rStyle w:val="Textoennegrita"/>
          <w:rFonts w:ascii="Times New Roman" w:hAnsi="Times New Roman" w:cs="Times New Roman"/>
          <w:noProof/>
          <w:lang w:val="es-CR" w:eastAsia="es-CR"/>
        </w:rPr>
        <w:drawing>
          <wp:anchor distT="0" distB="0" distL="114300" distR="114300" simplePos="0" relativeHeight="251678720" behindDoc="1" locked="0" layoutInCell="1" allowOverlap="1" wp14:anchorId="4BD0F994" wp14:editId="7CFA082E">
            <wp:simplePos x="0" y="0"/>
            <wp:positionH relativeFrom="page">
              <wp:posOffset>2034540</wp:posOffset>
            </wp:positionH>
            <wp:positionV relativeFrom="paragraph">
              <wp:posOffset>78480</wp:posOffset>
            </wp:positionV>
            <wp:extent cx="3169920" cy="3109855"/>
            <wp:effectExtent l="0" t="0" r="0" b="0"/>
            <wp:wrapNone/>
            <wp:docPr id="20215211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1505" cy="31114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31303" w:rsidRPr="00056533">
        <w:rPr>
          <w:rFonts w:ascii="Times New Roman" w:eastAsia="Times New Roman" w:hAnsi="Times New Roman" w:cs="Times New Roman"/>
          <w:lang w:val="es-CR" w:eastAsia="es-CR"/>
        </w:rPr>
        <w:br w:type="page"/>
      </w:r>
    </w:p>
    <w:p w14:paraId="7F9CCBBC" w14:textId="5AE34C53" w:rsidR="00582CD5" w:rsidRPr="00FF621C" w:rsidRDefault="00582CD5" w:rsidP="00FF621C">
      <w:pPr>
        <w:pStyle w:val="Ttulo1"/>
        <w:pBdr>
          <w:bottom w:val="single" w:sz="4" w:space="1" w:color="auto"/>
        </w:pBdr>
        <w:spacing w:line="360" w:lineRule="auto"/>
        <w:jc w:val="center"/>
        <w:rPr>
          <w:rFonts w:cs="Times New Roman"/>
          <w:sz w:val="28"/>
          <w:szCs w:val="24"/>
          <w:lang w:val="es-CR" w:eastAsia="es-CR"/>
        </w:rPr>
      </w:pPr>
      <w:bookmarkStart w:id="21" w:name="_Toc175040605"/>
      <w:bookmarkStart w:id="22" w:name="_Toc175041452"/>
      <w:bookmarkStart w:id="23" w:name="_Toc175041744"/>
      <w:bookmarkStart w:id="24" w:name="_Toc175041830"/>
      <w:bookmarkStart w:id="25" w:name="_Toc184634087"/>
      <w:bookmarkStart w:id="26" w:name="_Toc184643108"/>
      <w:r w:rsidRPr="00FF621C">
        <w:rPr>
          <w:rFonts w:cs="Times New Roman"/>
          <w:sz w:val="28"/>
          <w:szCs w:val="24"/>
          <w:lang w:val="es-CR" w:eastAsia="es-CR"/>
        </w:rPr>
        <w:lastRenderedPageBreak/>
        <w:t>Metodología</w:t>
      </w:r>
      <w:bookmarkEnd w:id="21"/>
      <w:bookmarkEnd w:id="22"/>
      <w:bookmarkEnd w:id="23"/>
      <w:bookmarkEnd w:id="24"/>
      <w:bookmarkEnd w:id="25"/>
      <w:bookmarkEnd w:id="26"/>
      <w:r w:rsidRPr="00FF621C">
        <w:rPr>
          <w:rFonts w:cs="Times New Roman"/>
          <w:sz w:val="28"/>
          <w:szCs w:val="24"/>
          <w:lang w:val="es-CR" w:eastAsia="es-CR"/>
        </w:rPr>
        <w:t xml:space="preserve"> </w:t>
      </w:r>
    </w:p>
    <w:p w14:paraId="7FD39104" w14:textId="77777777" w:rsidR="00582CD5" w:rsidRPr="00056533" w:rsidRDefault="00582CD5" w:rsidP="00056533">
      <w:pPr>
        <w:pStyle w:val="NormalWeb"/>
        <w:spacing w:line="360" w:lineRule="auto"/>
        <w:jc w:val="both"/>
      </w:pPr>
      <w:r w:rsidRPr="00056533">
        <w:t>Previo al inicio del proceso de elaboración del Sistema de Evaluación de Riesgos Institucional (SEVRI), se realiza una revisión exhaustiva de la documentación relevante, la cual incluye, la Ley de Control Interno No. 8292, Normas de control interno para el Sector Público” (N-2-2009-CO-DFOE) y Directrices Generales para el Establecimiento y Funcionamiento del Sistema Específico de Valoración del Riesgo Institucional vigentes aplicables al Fonafifo, el Plan Estratégico, la política y metodología institucional de control interno, así como los informes de evaluación de riesgos de años anteriores. Esta revisión tiene como objetivo establecer una base sólida y alineada con el marco normativo y estratégico vigente, garantizando que el SEVRI se desarrolle en consonancia con los principios y directrices institucionales.</w:t>
      </w:r>
    </w:p>
    <w:p w14:paraId="33FEB54C" w14:textId="77777777" w:rsidR="00582CD5" w:rsidRPr="00056533" w:rsidRDefault="00582CD5" w:rsidP="00056533">
      <w:pPr>
        <w:pStyle w:val="NormalWeb"/>
        <w:spacing w:line="360" w:lineRule="auto"/>
        <w:jc w:val="both"/>
      </w:pPr>
      <w:r w:rsidRPr="00056533">
        <w:t>La metodología adoptada para la implementación del SEVRI se fundamenta en dos pilares esenciales: la participación activa y el establecimiento de un ambiente de confianza entre las partes involucradas. Este enfoque busca asegurar la colaboración efectiva de todas las unidades organizacionales, garantizando que el proceso de identificación, análisis y gestión de riesgos sea inclusivo y represente una visión integral de la institución.</w:t>
      </w:r>
    </w:p>
    <w:p w14:paraId="4D7DED11" w14:textId="77777777" w:rsidR="00582CD5" w:rsidRPr="00056533" w:rsidRDefault="00582CD5" w:rsidP="00056533">
      <w:pPr>
        <w:pStyle w:val="NormalWeb"/>
        <w:spacing w:line="360" w:lineRule="auto"/>
        <w:jc w:val="both"/>
      </w:pPr>
      <w:r w:rsidRPr="00056533">
        <w:rPr>
          <w:rStyle w:val="Textoennegrita"/>
        </w:rPr>
        <w:t>Fase 1: Evaluación preliminar y selección de la metodología</w:t>
      </w:r>
    </w:p>
    <w:p w14:paraId="72FC7173" w14:textId="77777777" w:rsidR="00582CD5" w:rsidRPr="00056533" w:rsidRDefault="00582CD5" w:rsidP="00056533">
      <w:pPr>
        <w:pStyle w:val="NormalWeb"/>
        <w:spacing w:line="360" w:lineRule="auto"/>
        <w:jc w:val="both"/>
      </w:pPr>
      <w:r w:rsidRPr="00056533">
        <w:t>El proceso inicia con la aplicación de una encuesta dirigida a todo el personal de la institución, cuyo objetivo es evaluar el nivel de conocimiento y comprensión sobre el control interno y la gestión de riesgos. Esta encuesta también busca identificar la metodología más adecuada para la valoración de riesgos a nivel institucional. Los resultados de esta evaluación preliminar revelaron una preferencia mayoritaria por la aplicación de técnicas participativas, lo que llevó a la adopción de un enfoque que involucrara a los departamentos y oficinas regionales del Fonafifo en sesiones de trabajo estructuradas.</w:t>
      </w:r>
    </w:p>
    <w:p w14:paraId="59994588" w14:textId="77777777" w:rsidR="00582CD5" w:rsidRPr="00056533" w:rsidRDefault="00582CD5" w:rsidP="00056533">
      <w:pPr>
        <w:pStyle w:val="NormalWeb"/>
        <w:spacing w:line="360" w:lineRule="auto"/>
        <w:jc w:val="both"/>
      </w:pPr>
      <w:r w:rsidRPr="00056533">
        <w:rPr>
          <w:rStyle w:val="Textoennegrita"/>
        </w:rPr>
        <w:t>Fase 2: Desarrollo de sesiones de trabajo</w:t>
      </w:r>
    </w:p>
    <w:p w14:paraId="680D5CE1" w14:textId="77777777" w:rsidR="00582CD5" w:rsidRPr="00056533" w:rsidRDefault="00582CD5" w:rsidP="00056533">
      <w:pPr>
        <w:pStyle w:val="NormalWeb"/>
        <w:spacing w:line="360" w:lineRule="auto"/>
        <w:jc w:val="both"/>
      </w:pPr>
      <w:r w:rsidRPr="00056533">
        <w:t xml:space="preserve">La técnica seleccionada consiste en la organización de sesiones de trabajo por departamento, invitando a participar a todas las personas funcionarias que estén </w:t>
      </w:r>
      <w:r w:rsidRPr="00056533">
        <w:lastRenderedPageBreak/>
        <w:t>interesadas en el proceso de valoración de riesgos. Estas sesiones se estructuran de la siguiente manera:</w:t>
      </w:r>
    </w:p>
    <w:p w14:paraId="63B101D9" w14:textId="77777777" w:rsidR="00582CD5" w:rsidRPr="00056533" w:rsidRDefault="00582CD5" w:rsidP="00360BA2">
      <w:pPr>
        <w:pStyle w:val="NormalWeb"/>
        <w:numPr>
          <w:ilvl w:val="0"/>
          <w:numId w:val="1"/>
        </w:numPr>
        <w:spacing w:before="240" w:beforeAutospacing="0" w:after="0" w:afterAutospacing="0" w:line="360" w:lineRule="auto"/>
        <w:jc w:val="both"/>
        <w:rPr>
          <w:rStyle w:val="Textoennegrita"/>
          <w:b w:val="0"/>
          <w:bCs w:val="0"/>
        </w:rPr>
      </w:pPr>
      <w:r w:rsidRPr="00056533">
        <w:rPr>
          <w:rStyle w:val="Textoennegrita"/>
        </w:rPr>
        <w:t>Primera sesión: Identificación de eventos, causas y consecuencias.</w:t>
      </w:r>
    </w:p>
    <w:p w14:paraId="18A0C112" w14:textId="77777777" w:rsidR="00582CD5" w:rsidRPr="00056533" w:rsidRDefault="00582CD5" w:rsidP="00056533">
      <w:pPr>
        <w:pStyle w:val="NormalWeb"/>
        <w:spacing w:before="240" w:beforeAutospacing="0" w:after="0" w:afterAutospacing="0" w:line="360" w:lineRule="auto"/>
        <w:ind w:left="720"/>
        <w:jc w:val="both"/>
      </w:pPr>
      <w:r w:rsidRPr="00056533">
        <w:t>Durante esta sesión, se realiza un ejercicio de identificación de eventos de riesgo, sus causas subyacentes y las posibles consecuencias que podrían derivarse. Este proceso se facilita mediante el uso de herramientas como el análisis de causa raíz y matrices de riesgos, que permiten una identificación precisa y exhaustiva de los elementos críticos.</w:t>
      </w:r>
    </w:p>
    <w:p w14:paraId="6A1B7DD8" w14:textId="77777777" w:rsidR="00582CD5" w:rsidRPr="00056533" w:rsidRDefault="00582CD5" w:rsidP="00360BA2">
      <w:pPr>
        <w:pStyle w:val="NormalWeb"/>
        <w:numPr>
          <w:ilvl w:val="0"/>
          <w:numId w:val="1"/>
        </w:numPr>
        <w:spacing w:before="240" w:beforeAutospacing="0" w:after="0" w:afterAutospacing="0" w:line="360" w:lineRule="auto"/>
        <w:jc w:val="both"/>
        <w:rPr>
          <w:rStyle w:val="Textoennegrita"/>
          <w:b w:val="0"/>
          <w:bCs w:val="0"/>
        </w:rPr>
      </w:pPr>
      <w:r w:rsidRPr="00056533">
        <w:rPr>
          <w:rStyle w:val="Textoennegrita"/>
        </w:rPr>
        <w:t>Revisión y depuración de la información.</w:t>
      </w:r>
    </w:p>
    <w:p w14:paraId="3BB7AB0D" w14:textId="0B5C1F4B" w:rsidR="00582CD5" w:rsidRPr="00056533" w:rsidRDefault="00582CD5" w:rsidP="00056533">
      <w:pPr>
        <w:pStyle w:val="NormalWeb"/>
        <w:spacing w:before="240" w:beforeAutospacing="0" w:after="0" w:afterAutospacing="0" w:line="360" w:lineRule="auto"/>
        <w:ind w:left="720"/>
        <w:jc w:val="both"/>
      </w:pPr>
      <w:r w:rsidRPr="00056533">
        <w:t>Una vez finalizada la primera sesión, se lleva a cabo una revisión detallada de las causas, eventos y consecuencias identificadas. Esta etapa de depuración tiene como objetivo eliminar redundancias, aclarar ambigüedades y consolidar la información, asegurando su coherencia y relevancia. Posteriormente, la información depurada se envía a la dependencia correspondiente para su validación y retroalimentación.</w:t>
      </w:r>
    </w:p>
    <w:p w14:paraId="1029D490" w14:textId="77777777" w:rsidR="00582CD5" w:rsidRPr="00056533" w:rsidRDefault="00582CD5" w:rsidP="00360BA2">
      <w:pPr>
        <w:pStyle w:val="NormalWeb"/>
        <w:numPr>
          <w:ilvl w:val="0"/>
          <w:numId w:val="1"/>
        </w:numPr>
        <w:spacing w:before="240" w:beforeAutospacing="0" w:after="0" w:afterAutospacing="0" w:line="360" w:lineRule="auto"/>
        <w:jc w:val="both"/>
        <w:rPr>
          <w:rStyle w:val="Textoennegrita"/>
          <w:b w:val="0"/>
          <w:bCs w:val="0"/>
        </w:rPr>
      </w:pPr>
      <w:r w:rsidRPr="00056533">
        <w:rPr>
          <w:rStyle w:val="Textoennegrita"/>
        </w:rPr>
        <w:t>Análisis del riesgo, evaluación de controles y tratamiento del riesgo.</w:t>
      </w:r>
    </w:p>
    <w:p w14:paraId="2FCC4CB0" w14:textId="1B9E1353" w:rsidR="00582CD5" w:rsidRPr="00056533" w:rsidRDefault="00582CD5" w:rsidP="00056533">
      <w:pPr>
        <w:pStyle w:val="NormalWeb"/>
        <w:spacing w:before="240" w:beforeAutospacing="0" w:after="0" w:afterAutospacing="0" w:line="360" w:lineRule="auto"/>
        <w:ind w:left="720"/>
        <w:jc w:val="both"/>
      </w:pPr>
      <w:r w:rsidRPr="00056533">
        <w:t xml:space="preserve">Se habilita la opción para que las dependencias continúen las siguientes fases de manera individual o en conjunto con la Unidad de </w:t>
      </w:r>
      <w:r w:rsidR="003255D0">
        <w:t xml:space="preserve">Planificación Control de </w:t>
      </w:r>
      <w:r w:rsidR="003255D0" w:rsidRPr="00056533">
        <w:t xml:space="preserve">Gestión </w:t>
      </w:r>
      <w:r w:rsidR="003255D0">
        <w:t>(</w:t>
      </w:r>
      <w:r w:rsidRPr="00056533">
        <w:t>UPCG). Estas fases incluyen el análisis de riesgo (determinación de la probabilidad e impacto de los eventos identificados), la evaluación de controles existentes (para determinar su eficacia y eficiencia) y la formulación de estrategias de tratamiento del riesgo (incluyendo mitigación, transferencia, aceptación o evitación de riesgos).</w:t>
      </w:r>
    </w:p>
    <w:p w14:paraId="4BA6D481" w14:textId="77777777" w:rsidR="00582CD5" w:rsidRPr="00056533" w:rsidRDefault="00582CD5" w:rsidP="00360BA2">
      <w:pPr>
        <w:pStyle w:val="NormalWeb"/>
        <w:numPr>
          <w:ilvl w:val="0"/>
          <w:numId w:val="1"/>
        </w:numPr>
        <w:spacing w:before="240" w:beforeAutospacing="0" w:after="0" w:afterAutospacing="0" w:line="360" w:lineRule="auto"/>
        <w:jc w:val="both"/>
        <w:rPr>
          <w:rStyle w:val="Textoennegrita"/>
          <w:b w:val="0"/>
          <w:bCs w:val="0"/>
        </w:rPr>
      </w:pPr>
      <w:r w:rsidRPr="00056533">
        <w:rPr>
          <w:rStyle w:val="Textoennegrita"/>
        </w:rPr>
        <w:t>Segunda sesión de trabajo: Revisión y retroalimentación.</w:t>
      </w:r>
    </w:p>
    <w:p w14:paraId="15A4A513" w14:textId="77777777" w:rsidR="00AE582F" w:rsidRPr="00AE582F" w:rsidRDefault="00582CD5" w:rsidP="00AE582F">
      <w:pPr>
        <w:pStyle w:val="Texto"/>
        <w:spacing w:line="360" w:lineRule="auto"/>
        <w:jc w:val="both"/>
        <w:rPr>
          <w:rFonts w:ascii="Times New Roman" w:eastAsia="Times New Roman" w:hAnsi="Times New Roman" w:cs="Times New Roman"/>
          <w:sz w:val="24"/>
          <w:szCs w:val="24"/>
          <w:lang w:val="es-CR" w:eastAsia="es-CR"/>
        </w:rPr>
      </w:pPr>
      <w:r w:rsidRPr="00AE582F">
        <w:rPr>
          <w:rFonts w:ascii="Times New Roman" w:eastAsia="Times New Roman" w:hAnsi="Times New Roman" w:cs="Times New Roman"/>
          <w:sz w:val="24"/>
          <w:szCs w:val="24"/>
          <w:lang w:val="es-CR" w:eastAsia="es-CR"/>
        </w:rPr>
        <w:t>En la segunda sesión, se revisa la herramienta de valoración de riesgos utilizada, permitiendo a las dependencias proporcionar retroalimentación sobre su aplicabilidad y efectividad. Esta sesión también sirve para ajustar y mejorar el proceso, basándose en las experiencias y observaciones recopiladas durante las fases anteriores.</w:t>
      </w:r>
    </w:p>
    <w:p w14:paraId="1FFDF630" w14:textId="17B1A8C7" w:rsidR="004E532C" w:rsidRPr="00056533" w:rsidRDefault="00582CD5" w:rsidP="00AE582F">
      <w:pPr>
        <w:pStyle w:val="Texto"/>
        <w:pBdr>
          <w:bottom w:val="single" w:sz="4" w:space="1" w:color="auto"/>
        </w:pBdr>
        <w:spacing w:line="360" w:lineRule="auto"/>
        <w:jc w:val="center"/>
        <w:rPr>
          <w:rFonts w:cs="Times New Roman"/>
          <w:sz w:val="24"/>
          <w:szCs w:val="24"/>
          <w:lang w:val="es-CR" w:eastAsia="es-CR"/>
        </w:rPr>
      </w:pPr>
      <w:r w:rsidRPr="00056533">
        <w:rPr>
          <w:rFonts w:cs="Times New Roman"/>
          <w:sz w:val="24"/>
          <w:szCs w:val="24"/>
          <w:lang w:val="es-CR" w:eastAsia="es-CR"/>
        </w:rPr>
        <w:br w:type="page"/>
      </w:r>
      <w:bookmarkStart w:id="27" w:name="_Toc175040606"/>
      <w:bookmarkStart w:id="28" w:name="_Toc175041453"/>
      <w:bookmarkStart w:id="29" w:name="_Toc175041745"/>
      <w:bookmarkStart w:id="30" w:name="_Toc175041831"/>
      <w:bookmarkStart w:id="31" w:name="_Toc184634088"/>
      <w:bookmarkStart w:id="32" w:name="_Toc184643109"/>
      <w:r w:rsidR="004E532C" w:rsidRPr="00AE582F">
        <w:rPr>
          <w:rStyle w:val="Ttulo1Car"/>
          <w:sz w:val="28"/>
          <w:szCs w:val="28"/>
        </w:rPr>
        <w:lastRenderedPageBreak/>
        <w:t>Identificación de Riesgos</w:t>
      </w:r>
      <w:bookmarkEnd w:id="27"/>
      <w:bookmarkEnd w:id="28"/>
      <w:bookmarkEnd w:id="29"/>
      <w:bookmarkEnd w:id="30"/>
      <w:bookmarkEnd w:id="31"/>
      <w:bookmarkEnd w:id="32"/>
    </w:p>
    <w:p w14:paraId="1A1716AA" w14:textId="77777777" w:rsidR="00582CD5" w:rsidRPr="00056533" w:rsidRDefault="00582CD5" w:rsidP="00056533">
      <w:pPr>
        <w:pStyle w:val="Prrafodelista"/>
        <w:spacing w:line="360" w:lineRule="auto"/>
        <w:rPr>
          <w:rFonts w:ascii="Times New Roman" w:eastAsia="Times New Roman" w:hAnsi="Times New Roman" w:cs="Times New Roman"/>
          <w:b/>
          <w:bCs/>
          <w:lang w:val="es-CR" w:eastAsia="es-CR"/>
        </w:rPr>
      </w:pPr>
    </w:p>
    <w:p w14:paraId="7F450E81" w14:textId="4AE4847E" w:rsidR="00617220" w:rsidRDefault="00617220" w:rsidP="00617220">
      <w:pPr>
        <w:spacing w:line="360" w:lineRule="auto"/>
        <w:jc w:val="both"/>
        <w:rPr>
          <w:rFonts w:ascii="Times New Roman" w:hAnsi="Times New Roman" w:cs="Times New Roman"/>
          <w:lang w:val="es-419" w:eastAsia="es-CR"/>
        </w:rPr>
      </w:pPr>
      <w:r>
        <w:rPr>
          <w:rFonts w:ascii="Times New Roman" w:hAnsi="Times New Roman" w:cs="Times New Roman"/>
          <w:lang w:val="es-419" w:eastAsia="es-CR"/>
        </w:rPr>
        <w:t>E</w:t>
      </w:r>
      <w:r w:rsidRPr="00617220">
        <w:rPr>
          <w:rFonts w:ascii="Times New Roman" w:hAnsi="Times New Roman" w:cs="Times New Roman"/>
          <w:lang w:val="es-419" w:eastAsia="es-CR"/>
        </w:rPr>
        <w:t xml:space="preserve">n el marco del Sistema de Evaluación y Gestión de Riesgos Institucionales (SEVRI) del Fondo Nacional de Financiamiento Forestal (Fonafifo), se han identificado un total de </w:t>
      </w:r>
      <w:r w:rsidRPr="00617220">
        <w:rPr>
          <w:rFonts w:ascii="Times New Roman" w:hAnsi="Times New Roman" w:cs="Times New Roman"/>
          <w:b/>
          <w:bCs/>
          <w:lang w:val="es-419" w:eastAsia="es-CR"/>
        </w:rPr>
        <w:t>105 eventos</w:t>
      </w:r>
      <w:r w:rsidRPr="00617220">
        <w:rPr>
          <w:rFonts w:ascii="Times New Roman" w:hAnsi="Times New Roman" w:cs="Times New Roman"/>
          <w:lang w:val="es-419" w:eastAsia="es-CR"/>
        </w:rPr>
        <w:t xml:space="preserve">. De estos, </w:t>
      </w:r>
      <w:r w:rsidRPr="00617220">
        <w:rPr>
          <w:rFonts w:ascii="Times New Roman" w:hAnsi="Times New Roman" w:cs="Times New Roman"/>
          <w:b/>
          <w:bCs/>
          <w:lang w:val="es-419" w:eastAsia="es-CR"/>
        </w:rPr>
        <w:t>78 corresponden a la Oficina Central</w:t>
      </w:r>
      <w:r w:rsidRPr="00617220">
        <w:rPr>
          <w:rFonts w:ascii="Times New Roman" w:hAnsi="Times New Roman" w:cs="Times New Roman"/>
          <w:lang w:val="es-419" w:eastAsia="es-CR"/>
        </w:rPr>
        <w:t xml:space="preserve"> y </w:t>
      </w:r>
      <w:r w:rsidRPr="00617220">
        <w:rPr>
          <w:rFonts w:ascii="Times New Roman" w:hAnsi="Times New Roman" w:cs="Times New Roman"/>
          <w:b/>
          <w:bCs/>
          <w:lang w:val="es-419" w:eastAsia="es-CR"/>
        </w:rPr>
        <w:t>27 a las Oficinas Regionales</w:t>
      </w:r>
      <w:r w:rsidRPr="00617220">
        <w:rPr>
          <w:rFonts w:ascii="Times New Roman" w:hAnsi="Times New Roman" w:cs="Times New Roman"/>
          <w:lang w:val="es-419" w:eastAsia="es-CR"/>
        </w:rPr>
        <w:t>, los cuales podrían afectar los diferentes procesos institucionales.</w:t>
      </w:r>
    </w:p>
    <w:p w14:paraId="2841C33F" w14:textId="77777777" w:rsidR="0022444E" w:rsidRPr="00617220" w:rsidRDefault="0022444E" w:rsidP="00617220">
      <w:pPr>
        <w:spacing w:line="360" w:lineRule="auto"/>
        <w:jc w:val="both"/>
        <w:rPr>
          <w:rFonts w:ascii="Times New Roman" w:hAnsi="Times New Roman" w:cs="Times New Roman"/>
          <w:lang w:val="es-419" w:eastAsia="es-CR"/>
        </w:rPr>
      </w:pPr>
    </w:p>
    <w:p w14:paraId="174A575D" w14:textId="77777777" w:rsidR="00617220" w:rsidRPr="00617220" w:rsidRDefault="00617220" w:rsidP="00617220">
      <w:pPr>
        <w:spacing w:line="360" w:lineRule="auto"/>
        <w:jc w:val="both"/>
        <w:rPr>
          <w:rFonts w:ascii="Times New Roman" w:hAnsi="Times New Roman" w:cs="Times New Roman"/>
          <w:lang w:val="es-419" w:eastAsia="es-CR"/>
        </w:rPr>
      </w:pPr>
      <w:r w:rsidRPr="00617220">
        <w:rPr>
          <w:rFonts w:ascii="Times New Roman" w:hAnsi="Times New Roman" w:cs="Times New Roman"/>
          <w:lang w:val="es-419" w:eastAsia="es-CR"/>
        </w:rPr>
        <w:t xml:space="preserve">Del total identificado, se priorizaron los </w:t>
      </w:r>
      <w:r w:rsidRPr="00617220">
        <w:rPr>
          <w:rFonts w:ascii="Times New Roman" w:hAnsi="Times New Roman" w:cs="Times New Roman"/>
          <w:b/>
          <w:bCs/>
          <w:lang w:val="es-419" w:eastAsia="es-CR"/>
        </w:rPr>
        <w:t>eventos estratégicos y relevantes</w:t>
      </w:r>
      <w:r w:rsidRPr="00617220">
        <w:rPr>
          <w:rFonts w:ascii="Times New Roman" w:hAnsi="Times New Roman" w:cs="Times New Roman"/>
          <w:lang w:val="es-419" w:eastAsia="es-CR"/>
        </w:rPr>
        <w:t>:</w:t>
      </w:r>
    </w:p>
    <w:p w14:paraId="1A0655F1" w14:textId="1AE02CC3" w:rsidR="00617220" w:rsidRDefault="00617220">
      <w:pPr>
        <w:numPr>
          <w:ilvl w:val="0"/>
          <w:numId w:val="91"/>
        </w:numPr>
        <w:spacing w:line="360" w:lineRule="auto"/>
        <w:jc w:val="both"/>
        <w:rPr>
          <w:rFonts w:ascii="Times New Roman" w:hAnsi="Times New Roman" w:cs="Times New Roman"/>
          <w:lang w:val="es-419" w:eastAsia="es-CR"/>
        </w:rPr>
      </w:pPr>
      <w:r w:rsidRPr="00617220">
        <w:rPr>
          <w:rFonts w:ascii="Times New Roman" w:hAnsi="Times New Roman" w:cs="Times New Roman"/>
          <w:lang w:val="es-419" w:eastAsia="es-CR"/>
        </w:rPr>
        <w:t xml:space="preserve">Los </w:t>
      </w:r>
      <w:r w:rsidR="0022444E">
        <w:rPr>
          <w:rFonts w:ascii="Times New Roman" w:hAnsi="Times New Roman" w:cs="Times New Roman"/>
          <w:b/>
          <w:bCs/>
          <w:lang w:val="es-419" w:eastAsia="es-CR"/>
        </w:rPr>
        <w:t>eventos</w:t>
      </w:r>
      <w:r w:rsidRPr="00617220">
        <w:rPr>
          <w:rFonts w:ascii="Times New Roman" w:hAnsi="Times New Roman" w:cs="Times New Roman"/>
          <w:b/>
          <w:bCs/>
          <w:lang w:val="es-419" w:eastAsia="es-CR"/>
        </w:rPr>
        <w:t xml:space="preserve"> estratégicos</w:t>
      </w:r>
      <w:r w:rsidRPr="00617220">
        <w:rPr>
          <w:rFonts w:ascii="Times New Roman" w:hAnsi="Times New Roman" w:cs="Times New Roman"/>
          <w:lang w:val="es-419" w:eastAsia="es-CR"/>
        </w:rPr>
        <w:t xml:space="preserve"> son aquellos que, de materializarse, podrían impactar significativamente el cumplimiento de los objetivos institucionales, así como su capacidad para ejecutar su misión y visión. Estos riesgos afectan áreas clave como la gestión de los programas sustantivos, el manejo de recursos financieros, la infraestructura tecnológica y la calidad del entorno laboral. Su identificación y gestión son fundamentales para garantizar la continuidad operativa, la efectividad en la gestión institucional y la confianza de los actores involucrados.</w:t>
      </w:r>
    </w:p>
    <w:p w14:paraId="4BED7F7D" w14:textId="77777777" w:rsidR="00617220" w:rsidRPr="00617220" w:rsidRDefault="00617220" w:rsidP="00617220">
      <w:pPr>
        <w:spacing w:line="360" w:lineRule="auto"/>
        <w:ind w:left="720"/>
        <w:jc w:val="both"/>
        <w:rPr>
          <w:rFonts w:ascii="Times New Roman" w:hAnsi="Times New Roman" w:cs="Times New Roman"/>
          <w:lang w:val="es-419" w:eastAsia="es-CR"/>
        </w:rPr>
      </w:pPr>
    </w:p>
    <w:p w14:paraId="001BB926" w14:textId="3672BA99" w:rsidR="00617220" w:rsidRDefault="00617220">
      <w:pPr>
        <w:numPr>
          <w:ilvl w:val="0"/>
          <w:numId w:val="91"/>
        </w:numPr>
        <w:spacing w:line="360" w:lineRule="auto"/>
        <w:jc w:val="both"/>
        <w:rPr>
          <w:rFonts w:ascii="Times New Roman" w:hAnsi="Times New Roman" w:cs="Times New Roman"/>
          <w:lang w:val="es-419" w:eastAsia="es-CR"/>
        </w:rPr>
      </w:pPr>
      <w:r w:rsidRPr="00617220">
        <w:rPr>
          <w:rFonts w:ascii="Times New Roman" w:hAnsi="Times New Roman" w:cs="Times New Roman"/>
          <w:lang w:val="es-419" w:eastAsia="es-CR"/>
        </w:rPr>
        <w:t xml:space="preserve">Los </w:t>
      </w:r>
      <w:r w:rsidR="0022444E">
        <w:rPr>
          <w:rFonts w:ascii="Times New Roman" w:hAnsi="Times New Roman" w:cs="Times New Roman"/>
          <w:b/>
          <w:bCs/>
          <w:lang w:val="es-419" w:eastAsia="es-CR"/>
        </w:rPr>
        <w:t>eventos</w:t>
      </w:r>
      <w:r w:rsidRPr="00617220">
        <w:rPr>
          <w:rFonts w:ascii="Times New Roman" w:hAnsi="Times New Roman" w:cs="Times New Roman"/>
          <w:b/>
          <w:bCs/>
          <w:lang w:val="es-419" w:eastAsia="es-CR"/>
        </w:rPr>
        <w:t xml:space="preserve"> relevantes</w:t>
      </w:r>
      <w:r w:rsidRPr="00617220">
        <w:rPr>
          <w:rFonts w:ascii="Times New Roman" w:hAnsi="Times New Roman" w:cs="Times New Roman"/>
          <w:lang w:val="es-419" w:eastAsia="es-CR"/>
        </w:rPr>
        <w:t xml:space="preserve">, aunque importantes, no presentan una urgencia inmediata ni están directamente relacionados con </w:t>
      </w:r>
      <w:r w:rsidR="0022444E">
        <w:rPr>
          <w:rFonts w:ascii="Times New Roman" w:hAnsi="Times New Roman" w:cs="Times New Roman"/>
          <w:lang w:val="es-419" w:eastAsia="es-CR"/>
        </w:rPr>
        <w:t xml:space="preserve">los </w:t>
      </w:r>
      <w:r w:rsidRPr="00617220">
        <w:rPr>
          <w:rFonts w:ascii="Times New Roman" w:hAnsi="Times New Roman" w:cs="Times New Roman"/>
          <w:lang w:val="es-419" w:eastAsia="es-CR"/>
        </w:rPr>
        <w:t>objetivos estratégicos de largo plazo. Sin embargo, su manejo adecuado asegura la eficiencia operativa y minimiza impactos negativos en la organización.</w:t>
      </w:r>
    </w:p>
    <w:p w14:paraId="2BFDBBDE" w14:textId="77777777" w:rsidR="0022444E" w:rsidRDefault="0022444E" w:rsidP="0022444E">
      <w:pPr>
        <w:pStyle w:val="Prrafodelista"/>
        <w:rPr>
          <w:rFonts w:ascii="Times New Roman" w:hAnsi="Times New Roman" w:cs="Times New Roman"/>
          <w:lang w:val="es-419" w:eastAsia="es-CR"/>
        </w:rPr>
      </w:pPr>
    </w:p>
    <w:p w14:paraId="429A9BEE" w14:textId="77777777" w:rsidR="00617220" w:rsidRPr="00617220" w:rsidRDefault="00617220" w:rsidP="00617220">
      <w:pPr>
        <w:spacing w:line="360" w:lineRule="auto"/>
        <w:jc w:val="both"/>
        <w:rPr>
          <w:rFonts w:ascii="Times New Roman" w:hAnsi="Times New Roman" w:cs="Times New Roman"/>
          <w:lang w:val="es-419" w:eastAsia="es-CR"/>
        </w:rPr>
      </w:pPr>
      <w:r w:rsidRPr="00617220">
        <w:rPr>
          <w:rFonts w:ascii="Times New Roman" w:hAnsi="Times New Roman" w:cs="Times New Roman"/>
          <w:lang w:val="es-419" w:eastAsia="es-CR"/>
        </w:rPr>
        <w:t>Los eventos estratégicos y relevantes se clasificaron en las siguientes categorías:</w:t>
      </w:r>
    </w:p>
    <w:p w14:paraId="405CCAFC"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Riesgos tecnológicos</w:t>
      </w:r>
    </w:p>
    <w:p w14:paraId="42E3FF63"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Riesgos laborales y organizacionales</w:t>
      </w:r>
    </w:p>
    <w:p w14:paraId="3FC94AA3"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Riesgos financieros</w:t>
      </w:r>
    </w:p>
    <w:p w14:paraId="2841289B"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 político</w:t>
      </w:r>
    </w:p>
    <w:p w14:paraId="66BF9088"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Riesgos ambientales</w:t>
      </w:r>
    </w:p>
    <w:p w14:paraId="5E18A385"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Riesgos de mercado</w:t>
      </w:r>
    </w:p>
    <w:p w14:paraId="724617A7" w14:textId="77777777" w:rsidR="00617220" w:rsidRPr="00617220" w:rsidRDefault="00617220">
      <w:pPr>
        <w:numPr>
          <w:ilvl w:val="0"/>
          <w:numId w:val="92"/>
        </w:numPr>
        <w:spacing w:line="360" w:lineRule="auto"/>
        <w:jc w:val="both"/>
        <w:rPr>
          <w:rFonts w:ascii="Times New Roman" w:hAnsi="Times New Roman" w:cs="Times New Roman"/>
          <w:lang w:val="es-419" w:eastAsia="es-CR"/>
        </w:rPr>
      </w:pPr>
      <w:r w:rsidRPr="00617220">
        <w:rPr>
          <w:rFonts w:ascii="Times New Roman" w:hAnsi="Times New Roman" w:cs="Times New Roman"/>
          <w:b/>
          <w:bCs/>
          <w:lang w:val="es-419" w:eastAsia="es-CR"/>
        </w:rPr>
        <w:t>Riesgo legal o jurídico</w:t>
      </w:r>
    </w:p>
    <w:p w14:paraId="6F6A3381" w14:textId="77777777" w:rsidR="00410C29" w:rsidRDefault="00410C29" w:rsidP="00410C29">
      <w:pPr>
        <w:spacing w:line="360" w:lineRule="auto"/>
        <w:jc w:val="both"/>
        <w:rPr>
          <w:rFonts w:ascii="Times New Roman" w:hAnsi="Times New Roman" w:cs="Times New Roman"/>
        </w:rPr>
      </w:pPr>
    </w:p>
    <w:p w14:paraId="6C035E4A" w14:textId="4C209CA5" w:rsidR="00410C29" w:rsidRDefault="00410C29" w:rsidP="00410C29">
      <w:pPr>
        <w:spacing w:line="360" w:lineRule="auto"/>
        <w:jc w:val="both"/>
        <w:rPr>
          <w:rFonts w:ascii="Times New Roman" w:hAnsi="Times New Roman" w:cs="Times New Roman"/>
        </w:rPr>
      </w:pPr>
      <w:r w:rsidRPr="008E4227">
        <w:rPr>
          <w:rFonts w:ascii="Times New Roman" w:hAnsi="Times New Roman" w:cs="Times New Roman"/>
        </w:rPr>
        <w:t xml:space="preserve">La </w:t>
      </w:r>
      <w:r>
        <w:rPr>
          <w:rFonts w:ascii="Times New Roman" w:hAnsi="Times New Roman" w:cs="Times New Roman"/>
        </w:rPr>
        <w:t xml:space="preserve">siguiente </w:t>
      </w:r>
      <w:r w:rsidRPr="008E4227">
        <w:rPr>
          <w:rFonts w:ascii="Times New Roman" w:hAnsi="Times New Roman" w:cs="Times New Roman"/>
        </w:rPr>
        <w:t xml:space="preserve">tabla presenta </w:t>
      </w:r>
      <w:r>
        <w:rPr>
          <w:rFonts w:ascii="Times New Roman" w:hAnsi="Times New Roman" w:cs="Times New Roman"/>
        </w:rPr>
        <w:t>la lista</w:t>
      </w:r>
      <w:r w:rsidR="004102EE">
        <w:rPr>
          <w:rFonts w:ascii="Times New Roman" w:hAnsi="Times New Roman" w:cs="Times New Roman"/>
        </w:rPr>
        <w:t xml:space="preserve"> de riesgos identificados</w:t>
      </w:r>
      <w:r w:rsidRPr="008E4227">
        <w:rPr>
          <w:rFonts w:ascii="Times New Roman" w:hAnsi="Times New Roman" w:cs="Times New Roman"/>
        </w:rPr>
        <w:t>, junto con las dependencias que están asociadas con cada tipo de riesgo y el total de eventos desencadenantes (es decir, la cantidad de incidentes o situaciones que podrían provocar cada riesgo</w:t>
      </w:r>
      <w:r>
        <w:rPr>
          <w:rFonts w:ascii="Times New Roman" w:hAnsi="Times New Roman" w:cs="Times New Roman"/>
        </w:rPr>
        <w:t>.</w:t>
      </w:r>
    </w:p>
    <w:tbl>
      <w:tblPr>
        <w:tblStyle w:val="Tablaconcuadrculaclara"/>
        <w:tblW w:w="0" w:type="auto"/>
        <w:tblLook w:val="04A0" w:firstRow="1" w:lastRow="0" w:firstColumn="1" w:lastColumn="0" w:noHBand="0" w:noVBand="1"/>
      </w:tblPr>
      <w:tblGrid>
        <w:gridCol w:w="562"/>
        <w:gridCol w:w="1701"/>
        <w:gridCol w:w="3169"/>
        <w:gridCol w:w="1568"/>
        <w:gridCol w:w="1352"/>
      </w:tblGrid>
      <w:tr w:rsidR="00BA2417" w:rsidRPr="00617220" w14:paraId="1A7B79E9" w14:textId="77777777" w:rsidTr="00617220">
        <w:trPr>
          <w:trHeight w:val="269"/>
          <w:tblHeader/>
        </w:trPr>
        <w:tc>
          <w:tcPr>
            <w:tcW w:w="562" w:type="dxa"/>
            <w:vMerge w:val="restart"/>
            <w:vAlign w:val="center"/>
          </w:tcPr>
          <w:p w14:paraId="20702291" w14:textId="04134B48" w:rsidR="00BA2417" w:rsidRPr="00617220" w:rsidRDefault="00BA2417" w:rsidP="00617220">
            <w:pPr>
              <w:spacing w:line="276" w:lineRule="auto"/>
              <w:rPr>
                <w:rFonts w:ascii="Times New Roman" w:hAnsi="Times New Roman" w:cs="Times New Roman"/>
                <w:b/>
                <w:bCs/>
                <w:i/>
              </w:rPr>
            </w:pPr>
            <w:r w:rsidRPr="00617220">
              <w:rPr>
                <w:rFonts w:ascii="Times New Roman" w:hAnsi="Times New Roman" w:cs="Times New Roman"/>
                <w:b/>
                <w:bCs/>
                <w:i/>
              </w:rPr>
              <w:lastRenderedPageBreak/>
              <w:t>N°</w:t>
            </w:r>
          </w:p>
        </w:tc>
        <w:tc>
          <w:tcPr>
            <w:tcW w:w="1701" w:type="dxa"/>
            <w:vMerge w:val="restart"/>
            <w:vAlign w:val="center"/>
          </w:tcPr>
          <w:p w14:paraId="58452C73" w14:textId="6A7187B5" w:rsidR="00BA2417" w:rsidRPr="00617220" w:rsidRDefault="00BA2417" w:rsidP="00617220">
            <w:pPr>
              <w:spacing w:line="276" w:lineRule="auto"/>
              <w:jc w:val="center"/>
              <w:rPr>
                <w:rFonts w:ascii="Times New Roman" w:hAnsi="Times New Roman" w:cs="Times New Roman"/>
                <w:b/>
                <w:bCs/>
                <w:i/>
              </w:rPr>
            </w:pPr>
            <w:r w:rsidRPr="00617220">
              <w:rPr>
                <w:rFonts w:ascii="Times New Roman" w:hAnsi="Times New Roman" w:cs="Times New Roman"/>
                <w:b/>
                <w:bCs/>
                <w:i/>
              </w:rPr>
              <w:t>Riesgos identificados</w:t>
            </w:r>
          </w:p>
        </w:tc>
        <w:tc>
          <w:tcPr>
            <w:tcW w:w="3169" w:type="dxa"/>
            <w:vMerge w:val="restart"/>
            <w:vAlign w:val="center"/>
          </w:tcPr>
          <w:p w14:paraId="70C72372" w14:textId="77777777" w:rsidR="00BA2417" w:rsidRPr="00617220" w:rsidRDefault="00BA2417" w:rsidP="00617220">
            <w:pPr>
              <w:spacing w:line="276" w:lineRule="auto"/>
              <w:jc w:val="center"/>
              <w:rPr>
                <w:rFonts w:ascii="Times New Roman" w:hAnsi="Times New Roman" w:cs="Times New Roman"/>
                <w:b/>
                <w:bCs/>
                <w:i/>
              </w:rPr>
            </w:pPr>
            <w:r w:rsidRPr="00617220">
              <w:rPr>
                <w:rFonts w:ascii="Times New Roman" w:hAnsi="Times New Roman" w:cs="Times New Roman"/>
                <w:b/>
                <w:bCs/>
                <w:i/>
              </w:rPr>
              <w:t>Dependencias</w:t>
            </w:r>
          </w:p>
        </w:tc>
        <w:tc>
          <w:tcPr>
            <w:tcW w:w="2920" w:type="dxa"/>
            <w:gridSpan w:val="2"/>
          </w:tcPr>
          <w:p w14:paraId="22A7CD4B" w14:textId="3B1AC172" w:rsidR="00BA2417" w:rsidRPr="00617220" w:rsidRDefault="00BA2417" w:rsidP="00617220">
            <w:pPr>
              <w:spacing w:line="276" w:lineRule="auto"/>
              <w:jc w:val="center"/>
              <w:rPr>
                <w:rFonts w:ascii="Times New Roman" w:hAnsi="Times New Roman" w:cs="Times New Roman"/>
                <w:b/>
                <w:bCs/>
                <w:i/>
              </w:rPr>
            </w:pPr>
            <w:r w:rsidRPr="00617220">
              <w:rPr>
                <w:rFonts w:ascii="Times New Roman" w:hAnsi="Times New Roman" w:cs="Times New Roman"/>
                <w:b/>
                <w:bCs/>
                <w:i/>
              </w:rPr>
              <w:t>Eventos desencadenantes</w:t>
            </w:r>
          </w:p>
        </w:tc>
      </w:tr>
      <w:tr w:rsidR="00BA2417" w:rsidRPr="00617220" w14:paraId="75F16CAB" w14:textId="64055607" w:rsidTr="00617220">
        <w:trPr>
          <w:trHeight w:val="275"/>
          <w:tblHeader/>
        </w:trPr>
        <w:tc>
          <w:tcPr>
            <w:tcW w:w="562" w:type="dxa"/>
            <w:vMerge/>
          </w:tcPr>
          <w:p w14:paraId="3499D47C" w14:textId="77777777" w:rsidR="00BA2417" w:rsidRPr="00617220" w:rsidRDefault="00BA2417" w:rsidP="00617220">
            <w:pPr>
              <w:spacing w:line="276" w:lineRule="auto"/>
              <w:jc w:val="center"/>
              <w:rPr>
                <w:rFonts w:ascii="Times New Roman" w:hAnsi="Times New Roman" w:cs="Times New Roman"/>
                <w:b/>
                <w:bCs/>
                <w:i/>
              </w:rPr>
            </w:pPr>
          </w:p>
        </w:tc>
        <w:tc>
          <w:tcPr>
            <w:tcW w:w="1701" w:type="dxa"/>
            <w:vMerge/>
          </w:tcPr>
          <w:p w14:paraId="7B1C706D" w14:textId="08EAD92A" w:rsidR="00BA2417" w:rsidRPr="00617220" w:rsidRDefault="00BA2417" w:rsidP="00617220">
            <w:pPr>
              <w:spacing w:line="276" w:lineRule="auto"/>
              <w:jc w:val="center"/>
              <w:rPr>
                <w:rFonts w:ascii="Times New Roman" w:hAnsi="Times New Roman" w:cs="Times New Roman"/>
                <w:b/>
                <w:bCs/>
                <w:i/>
              </w:rPr>
            </w:pPr>
          </w:p>
        </w:tc>
        <w:tc>
          <w:tcPr>
            <w:tcW w:w="3169" w:type="dxa"/>
            <w:vMerge/>
          </w:tcPr>
          <w:p w14:paraId="0D11EDC0" w14:textId="77777777" w:rsidR="00BA2417" w:rsidRPr="00617220" w:rsidRDefault="00BA2417" w:rsidP="00617220">
            <w:pPr>
              <w:spacing w:line="276" w:lineRule="auto"/>
              <w:jc w:val="center"/>
              <w:rPr>
                <w:rFonts w:ascii="Times New Roman" w:hAnsi="Times New Roman" w:cs="Times New Roman"/>
                <w:b/>
                <w:bCs/>
                <w:i/>
              </w:rPr>
            </w:pPr>
          </w:p>
        </w:tc>
        <w:tc>
          <w:tcPr>
            <w:tcW w:w="1568" w:type="dxa"/>
          </w:tcPr>
          <w:p w14:paraId="03DAA4D0" w14:textId="0B08DF72" w:rsidR="00BA2417" w:rsidRPr="00617220" w:rsidRDefault="00BA2417" w:rsidP="00617220">
            <w:pPr>
              <w:spacing w:line="276" w:lineRule="auto"/>
              <w:jc w:val="center"/>
              <w:rPr>
                <w:rFonts w:ascii="Times New Roman" w:hAnsi="Times New Roman" w:cs="Times New Roman"/>
                <w:b/>
                <w:bCs/>
                <w:i/>
              </w:rPr>
            </w:pPr>
            <w:r w:rsidRPr="00617220">
              <w:rPr>
                <w:rFonts w:ascii="Times New Roman" w:hAnsi="Times New Roman" w:cs="Times New Roman"/>
                <w:b/>
                <w:bCs/>
                <w:i/>
              </w:rPr>
              <w:t>Estratégico</w:t>
            </w:r>
            <w:r w:rsidR="005A05A2" w:rsidRPr="00617220">
              <w:rPr>
                <w:rFonts w:ascii="Times New Roman" w:hAnsi="Times New Roman" w:cs="Times New Roman"/>
                <w:b/>
                <w:bCs/>
                <w:i/>
              </w:rPr>
              <w:t>s</w:t>
            </w:r>
          </w:p>
        </w:tc>
        <w:tc>
          <w:tcPr>
            <w:tcW w:w="1352" w:type="dxa"/>
          </w:tcPr>
          <w:p w14:paraId="3BC249D9" w14:textId="6E70DE78" w:rsidR="00BA2417" w:rsidRPr="00617220" w:rsidRDefault="00BA2417" w:rsidP="00617220">
            <w:pPr>
              <w:spacing w:line="276" w:lineRule="auto"/>
              <w:jc w:val="center"/>
              <w:rPr>
                <w:rFonts w:ascii="Times New Roman" w:hAnsi="Times New Roman" w:cs="Times New Roman"/>
                <w:b/>
                <w:bCs/>
                <w:i/>
                <w:lang w:val="es-CR"/>
              </w:rPr>
            </w:pPr>
            <w:r w:rsidRPr="00617220">
              <w:rPr>
                <w:rFonts w:ascii="Times New Roman" w:hAnsi="Times New Roman" w:cs="Times New Roman"/>
                <w:b/>
                <w:bCs/>
                <w:i/>
              </w:rPr>
              <w:t>Relevante</w:t>
            </w:r>
            <w:r w:rsidR="005A05A2" w:rsidRPr="00617220">
              <w:rPr>
                <w:rFonts w:ascii="Times New Roman" w:hAnsi="Times New Roman" w:cs="Times New Roman"/>
                <w:b/>
                <w:bCs/>
                <w:i/>
              </w:rPr>
              <w:t>s</w:t>
            </w:r>
          </w:p>
        </w:tc>
      </w:tr>
      <w:tr w:rsidR="00BA2417" w:rsidRPr="00617220" w14:paraId="138F09E5" w14:textId="5685A63B" w:rsidTr="005A05A2">
        <w:trPr>
          <w:trHeight w:val="1138"/>
        </w:trPr>
        <w:tc>
          <w:tcPr>
            <w:tcW w:w="562" w:type="dxa"/>
            <w:vAlign w:val="center"/>
          </w:tcPr>
          <w:p w14:paraId="27F1BA64" w14:textId="733BC5EC" w:rsidR="00BA2417" w:rsidRPr="00617220" w:rsidRDefault="00BA2417" w:rsidP="00617220">
            <w:pPr>
              <w:spacing w:line="276" w:lineRule="auto"/>
              <w:jc w:val="center"/>
              <w:rPr>
                <w:rFonts w:ascii="Times New Roman" w:eastAsia="Times New Roman" w:hAnsi="Times New Roman" w:cs="Times New Roman"/>
                <w:lang w:eastAsia="es-CR"/>
              </w:rPr>
            </w:pPr>
            <w:bookmarkStart w:id="33" w:name="_Hlk184807307"/>
            <w:r w:rsidRPr="00617220">
              <w:rPr>
                <w:rFonts w:ascii="Times New Roman" w:eastAsia="Times New Roman" w:hAnsi="Times New Roman" w:cs="Times New Roman"/>
                <w:lang w:eastAsia="es-CR"/>
              </w:rPr>
              <w:t>1</w:t>
            </w:r>
          </w:p>
        </w:tc>
        <w:tc>
          <w:tcPr>
            <w:tcW w:w="1701" w:type="dxa"/>
          </w:tcPr>
          <w:p w14:paraId="53879135" w14:textId="0C7963AE" w:rsidR="00BA2417" w:rsidRPr="00617220" w:rsidRDefault="00BA2417" w:rsidP="00617220">
            <w:pPr>
              <w:spacing w:line="276" w:lineRule="auto"/>
              <w:jc w:val="both"/>
              <w:rPr>
                <w:rFonts w:ascii="Times New Roman" w:eastAsia="Times New Roman" w:hAnsi="Times New Roman" w:cs="Times New Roman"/>
                <w:lang w:eastAsia="es-CR"/>
              </w:rPr>
            </w:pPr>
            <w:r w:rsidRPr="00617220">
              <w:rPr>
                <w:rFonts w:ascii="Times New Roman" w:eastAsia="Times New Roman" w:hAnsi="Times New Roman" w:cs="Times New Roman"/>
                <w:lang w:eastAsia="es-CR"/>
              </w:rPr>
              <w:t>Riesgos Tecnológicos</w:t>
            </w:r>
          </w:p>
        </w:tc>
        <w:tc>
          <w:tcPr>
            <w:tcW w:w="3169" w:type="dxa"/>
          </w:tcPr>
          <w:p w14:paraId="12DA7AB8" w14:textId="5B4F05B5" w:rsidR="00BA2417" w:rsidRPr="00617220" w:rsidRDefault="00BA2417" w:rsidP="00617220">
            <w:pPr>
              <w:spacing w:line="276" w:lineRule="auto"/>
              <w:jc w:val="both"/>
              <w:rPr>
                <w:rFonts w:ascii="Times New Roman" w:eastAsia="Times New Roman" w:hAnsi="Times New Roman" w:cs="Times New Roman"/>
                <w:lang w:eastAsia="es-CR"/>
              </w:rPr>
            </w:pPr>
            <w:r w:rsidRPr="00617220">
              <w:rPr>
                <w:rFonts w:ascii="Times New Roman" w:eastAsia="Times New Roman" w:hAnsi="Times New Roman" w:cs="Times New Roman"/>
                <w:lang w:eastAsia="es-CR"/>
              </w:rPr>
              <w:t xml:space="preserve">UTIC, Oficina Regional de SJ 01-02, Caribe Norte, Nicoya, Palmar Norte y Limón  </w:t>
            </w:r>
          </w:p>
        </w:tc>
        <w:tc>
          <w:tcPr>
            <w:tcW w:w="1568" w:type="dxa"/>
            <w:vAlign w:val="center"/>
          </w:tcPr>
          <w:p w14:paraId="2D410821" w14:textId="73896FFC" w:rsidR="00BA2417" w:rsidRPr="00617220" w:rsidRDefault="00BA2417" w:rsidP="00617220">
            <w:pPr>
              <w:spacing w:line="276" w:lineRule="auto"/>
              <w:jc w:val="center"/>
              <w:rPr>
                <w:rFonts w:ascii="Times New Roman" w:hAnsi="Times New Roman" w:cs="Times New Roman"/>
                <w:i/>
                <w:lang w:val="es-CR"/>
              </w:rPr>
            </w:pPr>
            <w:r w:rsidRPr="00617220">
              <w:rPr>
                <w:rFonts w:ascii="Times New Roman" w:hAnsi="Times New Roman" w:cs="Times New Roman"/>
                <w:i/>
                <w:lang w:val="es-CR"/>
              </w:rPr>
              <w:t>1</w:t>
            </w:r>
          </w:p>
        </w:tc>
        <w:tc>
          <w:tcPr>
            <w:tcW w:w="1352" w:type="dxa"/>
            <w:vAlign w:val="center"/>
          </w:tcPr>
          <w:p w14:paraId="60471440" w14:textId="02D247D0" w:rsidR="00BA2417" w:rsidRPr="00617220" w:rsidRDefault="00BA2417" w:rsidP="00617220">
            <w:pPr>
              <w:spacing w:line="276" w:lineRule="auto"/>
              <w:jc w:val="center"/>
              <w:rPr>
                <w:rFonts w:ascii="Times New Roman" w:hAnsi="Times New Roman" w:cs="Times New Roman"/>
                <w:i/>
                <w:lang w:val="es-CR"/>
              </w:rPr>
            </w:pPr>
            <w:r w:rsidRPr="00617220">
              <w:rPr>
                <w:rFonts w:ascii="Times New Roman" w:hAnsi="Times New Roman" w:cs="Times New Roman"/>
                <w:i/>
                <w:lang w:val="es-CR"/>
              </w:rPr>
              <w:t>2</w:t>
            </w:r>
          </w:p>
        </w:tc>
      </w:tr>
      <w:tr w:rsidR="00BA2417" w:rsidRPr="00617220" w14:paraId="7A13AC51" w14:textId="5AC6AA0D" w:rsidTr="005A05A2">
        <w:tc>
          <w:tcPr>
            <w:tcW w:w="562" w:type="dxa"/>
            <w:vAlign w:val="center"/>
          </w:tcPr>
          <w:p w14:paraId="2DE338E0" w14:textId="6C3913A5" w:rsidR="00BA2417" w:rsidRPr="00617220" w:rsidRDefault="00BA2417" w:rsidP="00617220">
            <w:pPr>
              <w:spacing w:line="276" w:lineRule="auto"/>
              <w:jc w:val="center"/>
              <w:rPr>
                <w:rFonts w:ascii="Times New Roman" w:eastAsia="Times New Roman" w:hAnsi="Times New Roman" w:cs="Times New Roman"/>
                <w:lang w:eastAsia="es-CR"/>
              </w:rPr>
            </w:pPr>
            <w:r w:rsidRPr="00617220">
              <w:rPr>
                <w:rFonts w:ascii="Times New Roman" w:eastAsia="Times New Roman" w:hAnsi="Times New Roman" w:cs="Times New Roman"/>
                <w:lang w:eastAsia="es-CR"/>
              </w:rPr>
              <w:t>2</w:t>
            </w:r>
          </w:p>
        </w:tc>
        <w:tc>
          <w:tcPr>
            <w:tcW w:w="1701" w:type="dxa"/>
          </w:tcPr>
          <w:p w14:paraId="6E472510" w14:textId="7F88604C" w:rsidR="00BA2417" w:rsidRPr="00617220" w:rsidRDefault="00BA2417" w:rsidP="00617220">
            <w:pPr>
              <w:spacing w:line="276" w:lineRule="auto"/>
              <w:jc w:val="both"/>
              <w:rPr>
                <w:rFonts w:ascii="Times New Roman" w:hAnsi="Times New Roman" w:cs="Times New Roman"/>
              </w:rPr>
            </w:pPr>
            <w:r w:rsidRPr="00617220">
              <w:rPr>
                <w:rFonts w:ascii="Times New Roman" w:eastAsia="Times New Roman" w:hAnsi="Times New Roman" w:cs="Times New Roman"/>
                <w:lang w:eastAsia="es-CR"/>
              </w:rPr>
              <w:t>Riesgos laborales y organizacional</w:t>
            </w:r>
          </w:p>
        </w:tc>
        <w:tc>
          <w:tcPr>
            <w:tcW w:w="3169" w:type="dxa"/>
          </w:tcPr>
          <w:p w14:paraId="3A65CCAD" w14:textId="77777777" w:rsidR="00BA2417" w:rsidRPr="00617220" w:rsidRDefault="00BA2417" w:rsidP="00617220">
            <w:pPr>
              <w:spacing w:line="276" w:lineRule="auto"/>
              <w:jc w:val="both"/>
              <w:rPr>
                <w:rFonts w:ascii="Times New Roman" w:eastAsia="Times New Roman" w:hAnsi="Times New Roman" w:cs="Times New Roman"/>
                <w:lang w:eastAsia="es-CR"/>
              </w:rPr>
            </w:pPr>
            <w:r w:rsidRPr="00617220">
              <w:rPr>
                <w:rFonts w:ascii="Times New Roman" w:eastAsia="Times New Roman" w:hAnsi="Times New Roman" w:cs="Times New Roman"/>
                <w:lang w:eastAsia="es-CR"/>
              </w:rPr>
              <w:t>Oficina Regional de Caribe Norte y San Carlos,</w:t>
            </w:r>
          </w:p>
          <w:p w14:paraId="6E69D80B" w14:textId="77777777" w:rsidR="00BA2417" w:rsidRPr="00617220" w:rsidRDefault="00BA2417" w:rsidP="00617220">
            <w:pPr>
              <w:spacing w:line="276" w:lineRule="auto"/>
              <w:jc w:val="both"/>
              <w:rPr>
                <w:rFonts w:ascii="Times New Roman" w:eastAsia="Times New Roman" w:hAnsi="Times New Roman" w:cs="Times New Roman"/>
                <w:lang w:eastAsia="es-CR"/>
              </w:rPr>
            </w:pPr>
            <w:r w:rsidRPr="00617220">
              <w:rPr>
                <w:rFonts w:ascii="Times New Roman" w:eastAsia="Times New Roman" w:hAnsi="Times New Roman" w:cs="Times New Roman"/>
                <w:lang w:eastAsia="es-CR"/>
              </w:rPr>
              <w:t>Unidad de Salud Ocupacional y</w:t>
            </w:r>
          </w:p>
          <w:p w14:paraId="6D921DF9" w14:textId="77777777" w:rsidR="00BA2417" w:rsidRPr="00617220" w:rsidRDefault="00BA2417" w:rsidP="00617220">
            <w:pPr>
              <w:spacing w:line="276" w:lineRule="auto"/>
              <w:jc w:val="both"/>
              <w:rPr>
                <w:rFonts w:ascii="Times New Roman" w:hAnsi="Times New Roman" w:cs="Times New Roman"/>
              </w:rPr>
            </w:pPr>
            <w:r w:rsidRPr="00617220">
              <w:rPr>
                <w:rFonts w:ascii="Times New Roman" w:eastAsia="Times New Roman" w:hAnsi="Times New Roman" w:cs="Times New Roman"/>
                <w:lang w:eastAsia="es-CR"/>
              </w:rPr>
              <w:t>Unidad de Recursos Humanos</w:t>
            </w:r>
          </w:p>
        </w:tc>
        <w:tc>
          <w:tcPr>
            <w:tcW w:w="1568" w:type="dxa"/>
            <w:vAlign w:val="center"/>
          </w:tcPr>
          <w:p w14:paraId="4A8F0E8F" w14:textId="581996DB" w:rsidR="00BA2417" w:rsidRPr="00617220" w:rsidRDefault="00BA2417" w:rsidP="00617220">
            <w:pPr>
              <w:spacing w:line="276" w:lineRule="auto"/>
              <w:jc w:val="center"/>
              <w:rPr>
                <w:rFonts w:ascii="Times New Roman" w:hAnsi="Times New Roman" w:cs="Times New Roman"/>
                <w:lang w:val="es-CR"/>
              </w:rPr>
            </w:pPr>
            <w:r w:rsidRPr="00617220">
              <w:rPr>
                <w:rFonts w:ascii="Times New Roman" w:hAnsi="Times New Roman" w:cs="Times New Roman"/>
                <w:lang w:val="es-CR"/>
              </w:rPr>
              <w:t>1</w:t>
            </w:r>
          </w:p>
        </w:tc>
        <w:tc>
          <w:tcPr>
            <w:tcW w:w="1352" w:type="dxa"/>
            <w:vAlign w:val="center"/>
          </w:tcPr>
          <w:p w14:paraId="1276959C" w14:textId="3D90A3B8" w:rsidR="00BA2417" w:rsidRPr="00617220" w:rsidRDefault="00BA2417" w:rsidP="00617220">
            <w:pPr>
              <w:spacing w:line="276" w:lineRule="auto"/>
              <w:jc w:val="center"/>
              <w:rPr>
                <w:rFonts w:ascii="Times New Roman" w:hAnsi="Times New Roman" w:cs="Times New Roman"/>
                <w:i/>
                <w:lang w:val="es-CR"/>
              </w:rPr>
            </w:pPr>
            <w:r w:rsidRPr="00617220">
              <w:rPr>
                <w:rFonts w:ascii="Times New Roman" w:hAnsi="Times New Roman" w:cs="Times New Roman"/>
                <w:i/>
                <w:lang w:val="es-CR"/>
              </w:rPr>
              <w:t>6</w:t>
            </w:r>
          </w:p>
        </w:tc>
      </w:tr>
      <w:tr w:rsidR="00BA2417" w:rsidRPr="00617220" w14:paraId="5E0FD5E9" w14:textId="05104DFD" w:rsidTr="005A05A2">
        <w:tc>
          <w:tcPr>
            <w:tcW w:w="562" w:type="dxa"/>
            <w:vAlign w:val="center"/>
          </w:tcPr>
          <w:p w14:paraId="6A5FD705" w14:textId="64B3A27E" w:rsidR="00BA2417" w:rsidRPr="00617220" w:rsidRDefault="00BA2417" w:rsidP="00617220">
            <w:pPr>
              <w:spacing w:line="276" w:lineRule="auto"/>
              <w:jc w:val="center"/>
              <w:rPr>
                <w:rFonts w:ascii="Times New Roman" w:eastAsia="Times New Roman" w:hAnsi="Times New Roman" w:cs="Times New Roman"/>
                <w:lang w:eastAsia="es-CR"/>
              </w:rPr>
            </w:pPr>
            <w:r w:rsidRPr="00617220">
              <w:rPr>
                <w:rFonts w:ascii="Times New Roman" w:eastAsia="Times New Roman" w:hAnsi="Times New Roman" w:cs="Times New Roman"/>
                <w:lang w:eastAsia="es-CR"/>
              </w:rPr>
              <w:t>3</w:t>
            </w:r>
          </w:p>
        </w:tc>
        <w:tc>
          <w:tcPr>
            <w:tcW w:w="1701" w:type="dxa"/>
          </w:tcPr>
          <w:p w14:paraId="5FC699DB" w14:textId="0109A732" w:rsidR="00BA2417" w:rsidRPr="00617220" w:rsidRDefault="00BA2417" w:rsidP="00617220">
            <w:pPr>
              <w:spacing w:line="276" w:lineRule="auto"/>
              <w:jc w:val="both"/>
              <w:rPr>
                <w:rFonts w:ascii="Times New Roman" w:hAnsi="Times New Roman" w:cs="Times New Roman"/>
              </w:rPr>
            </w:pPr>
            <w:r w:rsidRPr="00617220">
              <w:rPr>
                <w:rFonts w:ascii="Times New Roman" w:eastAsia="Times New Roman" w:hAnsi="Times New Roman" w:cs="Times New Roman"/>
                <w:lang w:eastAsia="es-CR"/>
              </w:rPr>
              <w:t>Riesgos financieros</w:t>
            </w:r>
          </w:p>
        </w:tc>
        <w:tc>
          <w:tcPr>
            <w:tcW w:w="3169" w:type="dxa"/>
          </w:tcPr>
          <w:p w14:paraId="61095F44" w14:textId="77777777" w:rsidR="00BA2417" w:rsidRPr="00617220" w:rsidRDefault="00BA2417" w:rsidP="00617220">
            <w:pPr>
              <w:spacing w:line="276" w:lineRule="auto"/>
              <w:jc w:val="both"/>
              <w:rPr>
                <w:rFonts w:ascii="Times New Roman" w:hAnsi="Times New Roman" w:cs="Times New Roman"/>
              </w:rPr>
            </w:pPr>
            <w:r w:rsidRPr="00617220">
              <w:rPr>
                <w:rFonts w:ascii="Times New Roman" w:hAnsi="Times New Roman" w:cs="Times New Roman"/>
                <w:color w:val="000000"/>
              </w:rPr>
              <w:t>Dep. Financiero Contable</w:t>
            </w:r>
          </w:p>
        </w:tc>
        <w:tc>
          <w:tcPr>
            <w:tcW w:w="1568" w:type="dxa"/>
            <w:vAlign w:val="center"/>
          </w:tcPr>
          <w:p w14:paraId="034502E4" w14:textId="7E74CD3B" w:rsidR="00BA2417" w:rsidRPr="00617220" w:rsidRDefault="00FD4CCE" w:rsidP="00617220">
            <w:pPr>
              <w:spacing w:line="276" w:lineRule="auto"/>
              <w:jc w:val="center"/>
              <w:rPr>
                <w:rFonts w:ascii="Times New Roman" w:hAnsi="Times New Roman" w:cs="Times New Roman"/>
                <w:lang w:val="es-CR"/>
              </w:rPr>
            </w:pPr>
            <w:r w:rsidRPr="00617220">
              <w:rPr>
                <w:rFonts w:ascii="Times New Roman" w:hAnsi="Times New Roman" w:cs="Times New Roman"/>
                <w:lang w:val="es-CR"/>
              </w:rPr>
              <w:t>4</w:t>
            </w:r>
          </w:p>
        </w:tc>
        <w:tc>
          <w:tcPr>
            <w:tcW w:w="1352" w:type="dxa"/>
            <w:vAlign w:val="center"/>
          </w:tcPr>
          <w:p w14:paraId="5D8C85AD" w14:textId="710AFE9C" w:rsidR="00BA2417" w:rsidRPr="00617220" w:rsidRDefault="00BA2417" w:rsidP="00617220">
            <w:pPr>
              <w:spacing w:line="276" w:lineRule="auto"/>
              <w:jc w:val="center"/>
              <w:rPr>
                <w:rFonts w:ascii="Times New Roman" w:hAnsi="Times New Roman" w:cs="Times New Roman"/>
                <w:i/>
                <w:lang w:val="es-CR"/>
              </w:rPr>
            </w:pPr>
            <w:r w:rsidRPr="00617220">
              <w:rPr>
                <w:rFonts w:ascii="Times New Roman" w:hAnsi="Times New Roman" w:cs="Times New Roman"/>
                <w:i/>
                <w:lang w:val="es-CR"/>
              </w:rPr>
              <w:t>0</w:t>
            </w:r>
          </w:p>
        </w:tc>
      </w:tr>
      <w:tr w:rsidR="00BA2417" w:rsidRPr="00617220" w14:paraId="7C7071D7" w14:textId="78480971" w:rsidTr="00EF07D7">
        <w:tc>
          <w:tcPr>
            <w:tcW w:w="562" w:type="dxa"/>
            <w:vAlign w:val="center"/>
          </w:tcPr>
          <w:p w14:paraId="24B8E34E" w14:textId="5A6D97DC" w:rsidR="00BA2417" w:rsidRPr="00617220" w:rsidRDefault="00BA2417" w:rsidP="00617220">
            <w:pPr>
              <w:spacing w:line="276" w:lineRule="auto"/>
              <w:jc w:val="center"/>
              <w:rPr>
                <w:rFonts w:ascii="Times New Roman" w:hAnsi="Times New Roman" w:cs="Times New Roman"/>
                <w:i/>
                <w:color w:val="000000"/>
              </w:rPr>
            </w:pPr>
            <w:r w:rsidRPr="00617220">
              <w:rPr>
                <w:rFonts w:ascii="Times New Roman" w:hAnsi="Times New Roman" w:cs="Times New Roman"/>
                <w:i/>
                <w:color w:val="000000"/>
              </w:rPr>
              <w:t>4</w:t>
            </w:r>
          </w:p>
        </w:tc>
        <w:tc>
          <w:tcPr>
            <w:tcW w:w="1701" w:type="dxa"/>
          </w:tcPr>
          <w:p w14:paraId="208E4122" w14:textId="79C8BAF3" w:rsidR="00BA2417" w:rsidRPr="00617220" w:rsidRDefault="00BA2417" w:rsidP="00617220">
            <w:pPr>
              <w:spacing w:line="276" w:lineRule="auto"/>
              <w:jc w:val="both"/>
              <w:rPr>
                <w:rFonts w:ascii="Times New Roman" w:hAnsi="Times New Roman" w:cs="Times New Roman"/>
                <w:iCs/>
              </w:rPr>
            </w:pPr>
            <w:r w:rsidRPr="00617220">
              <w:rPr>
                <w:rFonts w:ascii="Times New Roman" w:hAnsi="Times New Roman" w:cs="Times New Roman"/>
                <w:iCs/>
                <w:color w:val="000000"/>
              </w:rPr>
              <w:t>Riesgo político</w:t>
            </w:r>
          </w:p>
        </w:tc>
        <w:tc>
          <w:tcPr>
            <w:tcW w:w="3169" w:type="dxa"/>
          </w:tcPr>
          <w:p w14:paraId="0C658800" w14:textId="77777777" w:rsidR="00BA2417" w:rsidRPr="00617220" w:rsidRDefault="00BA2417" w:rsidP="00617220">
            <w:pPr>
              <w:spacing w:line="276" w:lineRule="auto"/>
              <w:jc w:val="both"/>
              <w:rPr>
                <w:rFonts w:ascii="Times New Roman" w:hAnsi="Times New Roman" w:cs="Times New Roman"/>
              </w:rPr>
            </w:pPr>
            <w:r w:rsidRPr="00617220">
              <w:rPr>
                <w:rFonts w:ascii="Times New Roman" w:hAnsi="Times New Roman" w:cs="Times New Roman"/>
                <w:color w:val="000000"/>
              </w:rPr>
              <w:t xml:space="preserve">Departamento de Gestión de PSA, DAJ y Oficinas Regionales </w:t>
            </w:r>
          </w:p>
        </w:tc>
        <w:tc>
          <w:tcPr>
            <w:tcW w:w="1568" w:type="dxa"/>
            <w:vAlign w:val="center"/>
          </w:tcPr>
          <w:p w14:paraId="5A41ED4F" w14:textId="5CA928D8" w:rsidR="00BA2417" w:rsidRPr="00617220" w:rsidRDefault="00BA2417" w:rsidP="00617220">
            <w:pPr>
              <w:spacing w:line="276" w:lineRule="auto"/>
              <w:jc w:val="center"/>
              <w:rPr>
                <w:rFonts w:ascii="Times New Roman" w:hAnsi="Times New Roman" w:cs="Times New Roman"/>
                <w:lang w:val="es-CR"/>
              </w:rPr>
            </w:pPr>
            <w:r w:rsidRPr="00617220">
              <w:rPr>
                <w:rFonts w:ascii="Times New Roman" w:hAnsi="Times New Roman" w:cs="Times New Roman"/>
                <w:lang w:val="es-CR"/>
              </w:rPr>
              <w:t>1</w:t>
            </w:r>
          </w:p>
        </w:tc>
        <w:tc>
          <w:tcPr>
            <w:tcW w:w="1352" w:type="dxa"/>
            <w:vAlign w:val="center"/>
          </w:tcPr>
          <w:p w14:paraId="7E9F1C92" w14:textId="2F562408" w:rsidR="00BA2417" w:rsidRPr="00617220" w:rsidRDefault="00BA2417" w:rsidP="00617220">
            <w:pPr>
              <w:spacing w:line="276" w:lineRule="auto"/>
              <w:jc w:val="center"/>
              <w:rPr>
                <w:rFonts w:ascii="Times New Roman" w:hAnsi="Times New Roman" w:cs="Times New Roman"/>
                <w:lang w:val="es-CR"/>
              </w:rPr>
            </w:pPr>
            <w:r w:rsidRPr="00617220">
              <w:rPr>
                <w:rFonts w:ascii="Times New Roman" w:hAnsi="Times New Roman" w:cs="Times New Roman"/>
              </w:rPr>
              <w:t>0</w:t>
            </w:r>
          </w:p>
        </w:tc>
      </w:tr>
      <w:tr w:rsidR="00BA2417" w:rsidRPr="00617220" w14:paraId="2EC2D0AB" w14:textId="2E94ED02" w:rsidTr="005A05A2">
        <w:tc>
          <w:tcPr>
            <w:tcW w:w="562" w:type="dxa"/>
            <w:vAlign w:val="center"/>
          </w:tcPr>
          <w:p w14:paraId="47D67D0E" w14:textId="3967B5D4" w:rsidR="00BA2417" w:rsidRPr="00617220" w:rsidRDefault="00BA2417" w:rsidP="00617220">
            <w:pPr>
              <w:spacing w:line="276" w:lineRule="auto"/>
              <w:jc w:val="center"/>
              <w:rPr>
                <w:rFonts w:ascii="Times New Roman" w:hAnsi="Times New Roman" w:cs="Times New Roman"/>
                <w:color w:val="000000"/>
              </w:rPr>
            </w:pPr>
            <w:r w:rsidRPr="00617220">
              <w:rPr>
                <w:rFonts w:ascii="Times New Roman" w:hAnsi="Times New Roman" w:cs="Times New Roman"/>
                <w:color w:val="000000"/>
              </w:rPr>
              <w:t>5</w:t>
            </w:r>
          </w:p>
        </w:tc>
        <w:tc>
          <w:tcPr>
            <w:tcW w:w="1701" w:type="dxa"/>
          </w:tcPr>
          <w:p w14:paraId="00CC3C19" w14:textId="63F4F7E2" w:rsidR="00BA2417" w:rsidRPr="00617220" w:rsidRDefault="00BA2417" w:rsidP="00617220">
            <w:pPr>
              <w:spacing w:line="276" w:lineRule="auto"/>
              <w:jc w:val="both"/>
              <w:rPr>
                <w:rFonts w:ascii="Times New Roman" w:hAnsi="Times New Roman" w:cs="Times New Roman"/>
              </w:rPr>
            </w:pPr>
            <w:r w:rsidRPr="00617220">
              <w:rPr>
                <w:rFonts w:ascii="Times New Roman" w:hAnsi="Times New Roman" w:cs="Times New Roman"/>
                <w:color w:val="000000"/>
              </w:rPr>
              <w:t>Riesgo Ambiental</w:t>
            </w:r>
          </w:p>
        </w:tc>
        <w:tc>
          <w:tcPr>
            <w:tcW w:w="3169" w:type="dxa"/>
          </w:tcPr>
          <w:p w14:paraId="362A2947" w14:textId="77777777" w:rsidR="00BA2417" w:rsidRPr="00617220" w:rsidRDefault="00BA2417" w:rsidP="00617220">
            <w:pPr>
              <w:spacing w:line="276" w:lineRule="auto"/>
              <w:jc w:val="both"/>
              <w:rPr>
                <w:rFonts w:ascii="Times New Roman" w:hAnsi="Times New Roman" w:cs="Times New Roman"/>
              </w:rPr>
            </w:pPr>
            <w:r w:rsidRPr="00617220">
              <w:rPr>
                <w:rFonts w:ascii="Times New Roman" w:hAnsi="Times New Roman" w:cs="Times New Roman"/>
                <w:color w:val="000000"/>
              </w:rPr>
              <w:t>Oficina Regional de Caribe Norte y Palmar Norte</w:t>
            </w:r>
          </w:p>
        </w:tc>
        <w:tc>
          <w:tcPr>
            <w:tcW w:w="1568" w:type="dxa"/>
            <w:vAlign w:val="center"/>
          </w:tcPr>
          <w:p w14:paraId="51E418D8" w14:textId="16B1192E" w:rsidR="00BA2417" w:rsidRPr="00617220" w:rsidRDefault="00BA2417" w:rsidP="00617220">
            <w:pPr>
              <w:spacing w:line="276" w:lineRule="auto"/>
              <w:jc w:val="center"/>
              <w:rPr>
                <w:rFonts w:ascii="Times New Roman" w:hAnsi="Times New Roman" w:cs="Times New Roman"/>
                <w:lang w:val="es-CR"/>
              </w:rPr>
            </w:pPr>
            <w:r w:rsidRPr="00617220">
              <w:rPr>
                <w:rFonts w:ascii="Times New Roman" w:hAnsi="Times New Roman" w:cs="Times New Roman"/>
                <w:lang w:val="es-CR"/>
              </w:rPr>
              <w:t>0</w:t>
            </w:r>
          </w:p>
        </w:tc>
        <w:tc>
          <w:tcPr>
            <w:tcW w:w="1352" w:type="dxa"/>
            <w:vAlign w:val="center"/>
          </w:tcPr>
          <w:p w14:paraId="225522B8" w14:textId="77777777" w:rsidR="00BA2417" w:rsidRPr="00617220" w:rsidRDefault="00BA2417" w:rsidP="00617220">
            <w:pPr>
              <w:spacing w:line="276" w:lineRule="auto"/>
              <w:jc w:val="center"/>
              <w:rPr>
                <w:rFonts w:ascii="Times New Roman" w:hAnsi="Times New Roman" w:cs="Times New Roman"/>
                <w:lang w:val="es-CR"/>
              </w:rPr>
            </w:pPr>
            <w:r w:rsidRPr="00617220">
              <w:rPr>
                <w:rFonts w:ascii="Times New Roman" w:hAnsi="Times New Roman" w:cs="Times New Roman"/>
              </w:rPr>
              <w:t>1</w:t>
            </w:r>
          </w:p>
        </w:tc>
      </w:tr>
      <w:tr w:rsidR="00BA2417" w:rsidRPr="00617220" w14:paraId="06620EF6" w14:textId="77FD7E73" w:rsidTr="005A05A2">
        <w:tc>
          <w:tcPr>
            <w:tcW w:w="562" w:type="dxa"/>
            <w:vAlign w:val="center"/>
          </w:tcPr>
          <w:p w14:paraId="2E019056" w14:textId="5AB756DD" w:rsidR="00BA2417" w:rsidRPr="00617220" w:rsidRDefault="00BA2417" w:rsidP="00617220">
            <w:pPr>
              <w:spacing w:line="276" w:lineRule="auto"/>
              <w:jc w:val="center"/>
              <w:rPr>
                <w:rFonts w:ascii="Times New Roman" w:hAnsi="Times New Roman" w:cs="Times New Roman"/>
                <w:color w:val="000000"/>
              </w:rPr>
            </w:pPr>
            <w:r w:rsidRPr="00617220">
              <w:rPr>
                <w:rFonts w:ascii="Times New Roman" w:hAnsi="Times New Roman" w:cs="Times New Roman"/>
                <w:color w:val="000000"/>
              </w:rPr>
              <w:t>6</w:t>
            </w:r>
          </w:p>
        </w:tc>
        <w:tc>
          <w:tcPr>
            <w:tcW w:w="1701" w:type="dxa"/>
          </w:tcPr>
          <w:p w14:paraId="02CBFF06" w14:textId="0A8867C4" w:rsidR="00BA2417" w:rsidRPr="00617220" w:rsidRDefault="00BA2417" w:rsidP="00617220">
            <w:pPr>
              <w:spacing w:line="276" w:lineRule="auto"/>
              <w:jc w:val="both"/>
              <w:rPr>
                <w:rFonts w:ascii="Times New Roman" w:hAnsi="Times New Roman" w:cs="Times New Roman"/>
              </w:rPr>
            </w:pPr>
            <w:r w:rsidRPr="00617220">
              <w:rPr>
                <w:rFonts w:ascii="Times New Roman" w:hAnsi="Times New Roman" w:cs="Times New Roman"/>
                <w:color w:val="000000"/>
              </w:rPr>
              <w:t xml:space="preserve">Riesgos de mercado </w:t>
            </w:r>
          </w:p>
        </w:tc>
        <w:tc>
          <w:tcPr>
            <w:tcW w:w="3169" w:type="dxa"/>
          </w:tcPr>
          <w:p w14:paraId="03C498FE" w14:textId="79D1F169" w:rsidR="00BA2417" w:rsidRPr="00617220" w:rsidRDefault="00BA2417" w:rsidP="00617220">
            <w:pPr>
              <w:spacing w:line="276" w:lineRule="auto"/>
              <w:jc w:val="both"/>
              <w:rPr>
                <w:rFonts w:ascii="Times New Roman" w:hAnsi="Times New Roman" w:cs="Times New Roman"/>
                <w:color w:val="000000"/>
              </w:rPr>
            </w:pPr>
            <w:r w:rsidRPr="00617220">
              <w:rPr>
                <w:rFonts w:ascii="Times New Roman" w:hAnsi="Times New Roman" w:cs="Times New Roman"/>
                <w:color w:val="000000"/>
              </w:rPr>
              <w:t>Departamento de Mercadeo</w:t>
            </w:r>
          </w:p>
        </w:tc>
        <w:tc>
          <w:tcPr>
            <w:tcW w:w="1568" w:type="dxa"/>
            <w:vAlign w:val="center"/>
          </w:tcPr>
          <w:p w14:paraId="77D6A2BD" w14:textId="7F7F6A23" w:rsidR="00BA2417" w:rsidRPr="00617220" w:rsidRDefault="00D22FCE" w:rsidP="00617220">
            <w:pPr>
              <w:spacing w:line="276" w:lineRule="auto"/>
              <w:jc w:val="center"/>
              <w:rPr>
                <w:rFonts w:ascii="Times New Roman" w:hAnsi="Times New Roman" w:cs="Times New Roman"/>
              </w:rPr>
            </w:pPr>
            <w:r w:rsidRPr="00617220">
              <w:rPr>
                <w:rFonts w:ascii="Times New Roman" w:hAnsi="Times New Roman" w:cs="Times New Roman"/>
              </w:rPr>
              <w:t>3</w:t>
            </w:r>
          </w:p>
        </w:tc>
        <w:tc>
          <w:tcPr>
            <w:tcW w:w="1352" w:type="dxa"/>
            <w:vAlign w:val="center"/>
          </w:tcPr>
          <w:p w14:paraId="52E8F371" w14:textId="4D8972DA" w:rsidR="00BA2417" w:rsidRPr="00617220" w:rsidRDefault="00BA2417" w:rsidP="00617220">
            <w:pPr>
              <w:spacing w:line="276" w:lineRule="auto"/>
              <w:jc w:val="center"/>
              <w:rPr>
                <w:rFonts w:ascii="Times New Roman" w:hAnsi="Times New Roman" w:cs="Times New Roman"/>
              </w:rPr>
            </w:pPr>
            <w:r w:rsidRPr="00617220">
              <w:rPr>
                <w:rFonts w:ascii="Times New Roman" w:hAnsi="Times New Roman" w:cs="Times New Roman"/>
              </w:rPr>
              <w:t>2</w:t>
            </w:r>
          </w:p>
        </w:tc>
      </w:tr>
      <w:tr w:rsidR="00BA2417" w:rsidRPr="00617220" w14:paraId="40771BD5" w14:textId="162D536D" w:rsidTr="005A05A2">
        <w:tc>
          <w:tcPr>
            <w:tcW w:w="562" w:type="dxa"/>
            <w:vAlign w:val="center"/>
          </w:tcPr>
          <w:p w14:paraId="7C18AF43" w14:textId="468C35C0" w:rsidR="00BA2417" w:rsidRPr="00617220" w:rsidRDefault="00BA2417" w:rsidP="00617220">
            <w:pPr>
              <w:spacing w:line="276" w:lineRule="auto"/>
              <w:jc w:val="center"/>
              <w:rPr>
                <w:rFonts w:ascii="Times New Roman" w:hAnsi="Times New Roman" w:cs="Times New Roman"/>
                <w:color w:val="000000"/>
              </w:rPr>
            </w:pPr>
            <w:r w:rsidRPr="00617220">
              <w:rPr>
                <w:rFonts w:ascii="Times New Roman" w:hAnsi="Times New Roman" w:cs="Times New Roman"/>
                <w:color w:val="000000"/>
              </w:rPr>
              <w:t>7</w:t>
            </w:r>
          </w:p>
        </w:tc>
        <w:tc>
          <w:tcPr>
            <w:tcW w:w="1701" w:type="dxa"/>
          </w:tcPr>
          <w:p w14:paraId="2035AF97" w14:textId="0D0B0DAF" w:rsidR="00BA2417" w:rsidRPr="00617220" w:rsidRDefault="00BA2417" w:rsidP="00617220">
            <w:pPr>
              <w:spacing w:line="276" w:lineRule="auto"/>
              <w:jc w:val="both"/>
              <w:rPr>
                <w:rFonts w:ascii="Times New Roman" w:hAnsi="Times New Roman" w:cs="Times New Roman"/>
                <w:color w:val="000000"/>
              </w:rPr>
            </w:pPr>
            <w:r w:rsidRPr="00617220">
              <w:rPr>
                <w:rFonts w:ascii="Times New Roman" w:hAnsi="Times New Roman" w:cs="Times New Roman"/>
                <w:color w:val="000000"/>
              </w:rPr>
              <w:t>Riesgo legal o jurídico</w:t>
            </w:r>
          </w:p>
        </w:tc>
        <w:tc>
          <w:tcPr>
            <w:tcW w:w="3169" w:type="dxa"/>
          </w:tcPr>
          <w:p w14:paraId="469DE72E" w14:textId="50EB92AA" w:rsidR="00BA2417" w:rsidRPr="00617220" w:rsidRDefault="00BA2417" w:rsidP="00617220">
            <w:pPr>
              <w:spacing w:line="276" w:lineRule="auto"/>
              <w:jc w:val="both"/>
              <w:rPr>
                <w:rFonts w:ascii="Times New Roman" w:hAnsi="Times New Roman" w:cs="Times New Roman"/>
                <w:color w:val="000000"/>
              </w:rPr>
            </w:pPr>
            <w:r w:rsidRPr="00617220">
              <w:rPr>
                <w:rFonts w:ascii="Times New Roman" w:eastAsia="Times New Roman" w:hAnsi="Times New Roman" w:cs="Times New Roman"/>
                <w:lang w:eastAsia="es-CR"/>
              </w:rPr>
              <w:t>Oficina Regional Nicoya</w:t>
            </w:r>
          </w:p>
        </w:tc>
        <w:tc>
          <w:tcPr>
            <w:tcW w:w="1568" w:type="dxa"/>
            <w:vAlign w:val="center"/>
          </w:tcPr>
          <w:p w14:paraId="6B4CB981" w14:textId="319E74DB" w:rsidR="00BA2417" w:rsidRPr="00617220" w:rsidRDefault="00BA2417" w:rsidP="00617220">
            <w:pPr>
              <w:spacing w:line="276" w:lineRule="auto"/>
              <w:jc w:val="center"/>
              <w:rPr>
                <w:rFonts w:ascii="Times New Roman" w:hAnsi="Times New Roman" w:cs="Times New Roman"/>
              </w:rPr>
            </w:pPr>
            <w:r w:rsidRPr="00617220">
              <w:rPr>
                <w:rFonts w:ascii="Times New Roman" w:hAnsi="Times New Roman" w:cs="Times New Roman"/>
              </w:rPr>
              <w:t>0</w:t>
            </w:r>
          </w:p>
        </w:tc>
        <w:tc>
          <w:tcPr>
            <w:tcW w:w="1352" w:type="dxa"/>
            <w:vAlign w:val="center"/>
          </w:tcPr>
          <w:p w14:paraId="63E645CD" w14:textId="23DD2448" w:rsidR="00BA2417" w:rsidRPr="00617220" w:rsidRDefault="00BA2417" w:rsidP="00617220">
            <w:pPr>
              <w:spacing w:line="276" w:lineRule="auto"/>
              <w:jc w:val="center"/>
              <w:rPr>
                <w:rFonts w:ascii="Times New Roman" w:hAnsi="Times New Roman" w:cs="Times New Roman"/>
              </w:rPr>
            </w:pPr>
            <w:r w:rsidRPr="00617220">
              <w:rPr>
                <w:rFonts w:ascii="Times New Roman" w:hAnsi="Times New Roman" w:cs="Times New Roman"/>
              </w:rPr>
              <w:t>2</w:t>
            </w:r>
          </w:p>
        </w:tc>
      </w:tr>
      <w:bookmarkEnd w:id="33"/>
      <w:tr w:rsidR="00BA2417" w:rsidRPr="00617220" w14:paraId="10B1903F" w14:textId="173659E6" w:rsidTr="00BA2417">
        <w:tc>
          <w:tcPr>
            <w:tcW w:w="5432" w:type="dxa"/>
            <w:gridSpan w:val="3"/>
            <w:vMerge w:val="restart"/>
            <w:vAlign w:val="center"/>
          </w:tcPr>
          <w:p w14:paraId="7AE4A9D6" w14:textId="5A08A27C" w:rsidR="00BA2417" w:rsidRPr="00617220" w:rsidRDefault="00BA2417" w:rsidP="00617220">
            <w:pPr>
              <w:spacing w:line="276" w:lineRule="auto"/>
              <w:rPr>
                <w:rFonts w:ascii="Times New Roman" w:hAnsi="Times New Roman" w:cs="Times New Roman"/>
                <w:b/>
                <w:bCs/>
                <w:color w:val="000000"/>
              </w:rPr>
            </w:pPr>
            <w:r w:rsidRPr="00617220">
              <w:rPr>
                <w:rFonts w:ascii="Times New Roman" w:hAnsi="Times New Roman" w:cs="Times New Roman"/>
                <w:b/>
                <w:bCs/>
                <w:color w:val="000000"/>
              </w:rPr>
              <w:t xml:space="preserve">Total de eventos </w:t>
            </w:r>
          </w:p>
        </w:tc>
        <w:tc>
          <w:tcPr>
            <w:tcW w:w="1568" w:type="dxa"/>
            <w:vAlign w:val="center"/>
          </w:tcPr>
          <w:p w14:paraId="3E7E67EA" w14:textId="2C12B06A" w:rsidR="00BA2417" w:rsidRPr="00617220" w:rsidRDefault="00D22FCE" w:rsidP="00617220">
            <w:pPr>
              <w:spacing w:line="276" w:lineRule="auto"/>
              <w:jc w:val="center"/>
              <w:rPr>
                <w:rFonts w:ascii="Times New Roman" w:hAnsi="Times New Roman" w:cs="Times New Roman"/>
                <w:b/>
                <w:bCs/>
              </w:rPr>
            </w:pPr>
            <w:r w:rsidRPr="00617220">
              <w:rPr>
                <w:rFonts w:ascii="Times New Roman" w:hAnsi="Times New Roman" w:cs="Times New Roman"/>
                <w:b/>
                <w:bCs/>
              </w:rPr>
              <w:t>10</w:t>
            </w:r>
          </w:p>
        </w:tc>
        <w:tc>
          <w:tcPr>
            <w:tcW w:w="1352" w:type="dxa"/>
            <w:vAlign w:val="center"/>
          </w:tcPr>
          <w:p w14:paraId="1B237791" w14:textId="3667DAC6" w:rsidR="00BA2417" w:rsidRPr="00617220" w:rsidRDefault="00BA2417" w:rsidP="00617220">
            <w:pPr>
              <w:spacing w:line="276" w:lineRule="auto"/>
              <w:jc w:val="center"/>
              <w:rPr>
                <w:rFonts w:ascii="Times New Roman" w:hAnsi="Times New Roman" w:cs="Times New Roman"/>
                <w:b/>
                <w:bCs/>
              </w:rPr>
            </w:pPr>
            <w:r w:rsidRPr="00617220">
              <w:rPr>
                <w:rFonts w:ascii="Times New Roman" w:hAnsi="Times New Roman" w:cs="Times New Roman"/>
                <w:b/>
                <w:bCs/>
              </w:rPr>
              <w:t>13</w:t>
            </w:r>
          </w:p>
        </w:tc>
      </w:tr>
      <w:tr w:rsidR="00BA2417" w:rsidRPr="00617220" w14:paraId="195E9CB6" w14:textId="77777777" w:rsidTr="00EF07D7">
        <w:trPr>
          <w:trHeight w:val="281"/>
        </w:trPr>
        <w:tc>
          <w:tcPr>
            <w:tcW w:w="5432" w:type="dxa"/>
            <w:gridSpan w:val="3"/>
            <w:vMerge/>
          </w:tcPr>
          <w:p w14:paraId="0C8EB261" w14:textId="12C70AAB" w:rsidR="00BA2417" w:rsidRPr="00617220" w:rsidRDefault="00BA2417" w:rsidP="00617220">
            <w:pPr>
              <w:spacing w:line="276" w:lineRule="auto"/>
              <w:jc w:val="both"/>
              <w:rPr>
                <w:rFonts w:ascii="Times New Roman" w:hAnsi="Times New Roman" w:cs="Times New Roman"/>
                <w:b/>
                <w:bCs/>
                <w:color w:val="000000"/>
              </w:rPr>
            </w:pPr>
          </w:p>
        </w:tc>
        <w:tc>
          <w:tcPr>
            <w:tcW w:w="2920" w:type="dxa"/>
            <w:gridSpan w:val="2"/>
            <w:vAlign w:val="center"/>
          </w:tcPr>
          <w:p w14:paraId="01439959" w14:textId="6DC6F2BF" w:rsidR="00BA2417" w:rsidRPr="00617220" w:rsidRDefault="00BA2417" w:rsidP="00617220">
            <w:pPr>
              <w:spacing w:line="276" w:lineRule="auto"/>
              <w:jc w:val="center"/>
              <w:rPr>
                <w:rFonts w:ascii="Times New Roman" w:hAnsi="Times New Roman" w:cs="Times New Roman"/>
                <w:b/>
                <w:bCs/>
              </w:rPr>
            </w:pPr>
            <w:r w:rsidRPr="00617220">
              <w:rPr>
                <w:rFonts w:ascii="Times New Roman" w:hAnsi="Times New Roman" w:cs="Times New Roman"/>
                <w:b/>
                <w:bCs/>
              </w:rPr>
              <w:t>2</w:t>
            </w:r>
            <w:r w:rsidR="00D22FCE" w:rsidRPr="00617220">
              <w:rPr>
                <w:rFonts w:ascii="Times New Roman" w:hAnsi="Times New Roman" w:cs="Times New Roman"/>
                <w:b/>
                <w:bCs/>
              </w:rPr>
              <w:t>3</w:t>
            </w:r>
          </w:p>
        </w:tc>
      </w:tr>
    </w:tbl>
    <w:p w14:paraId="05831D83" w14:textId="1A9B7EE3" w:rsidR="00410C29" w:rsidRDefault="00617220" w:rsidP="00056533">
      <w:pPr>
        <w:spacing w:line="360" w:lineRule="auto"/>
        <w:jc w:val="both"/>
        <w:rPr>
          <w:rFonts w:ascii="Times New Roman" w:hAnsi="Times New Roman" w:cs="Times New Roman"/>
          <w:lang w:val="es-419" w:eastAsia="es-CR"/>
        </w:rPr>
      </w:pPr>
      <w:r w:rsidRPr="00F46D66">
        <w:rPr>
          <w:noProof/>
          <w:color w:val="auto"/>
          <w:lang w:val="es-CR" w:eastAsia="es-CR"/>
        </w:rPr>
        <w:drawing>
          <wp:anchor distT="0" distB="0" distL="114300" distR="114300" simplePos="0" relativeHeight="251724800" behindDoc="1" locked="0" layoutInCell="1" allowOverlap="1" wp14:anchorId="7FE08F86" wp14:editId="44CD247C">
            <wp:simplePos x="0" y="0"/>
            <wp:positionH relativeFrom="column">
              <wp:posOffset>1243965</wp:posOffset>
            </wp:positionH>
            <wp:positionV relativeFrom="paragraph">
              <wp:posOffset>229259</wp:posOffset>
            </wp:positionV>
            <wp:extent cx="3070860" cy="2046581"/>
            <wp:effectExtent l="0" t="0" r="0" b="0"/>
            <wp:wrapNone/>
            <wp:docPr id="46" name="Imagen 46" descr="C:\Users\keilyn.chavarria\AppData\Local\Temp\ce79d0a7-b697-4370-8a86-a95f03e11c1b_business-crisis-concept-illustration.zip.c1b\6816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ilyn.chavarria\AppData\Local\Temp\ce79d0a7-b697-4370-8a86-a95f03e11c1b_business-crisis-concept-illustration.zip.c1b\6816729.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74549" cy="204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2B08E2" w14:textId="7253F99A" w:rsidR="00332FB3" w:rsidRDefault="00332FB3" w:rsidP="00056533">
      <w:pPr>
        <w:spacing w:line="360" w:lineRule="auto"/>
        <w:jc w:val="both"/>
        <w:rPr>
          <w:rFonts w:ascii="Times New Roman" w:hAnsi="Times New Roman" w:cs="Times New Roman"/>
          <w:lang w:val="es-419" w:eastAsia="es-CR"/>
        </w:rPr>
      </w:pPr>
    </w:p>
    <w:p w14:paraId="7A96D951" w14:textId="5274FE4D" w:rsidR="00332FB3" w:rsidRDefault="00332FB3" w:rsidP="00056533">
      <w:pPr>
        <w:spacing w:line="360" w:lineRule="auto"/>
        <w:jc w:val="both"/>
        <w:rPr>
          <w:rFonts w:ascii="Times New Roman" w:hAnsi="Times New Roman" w:cs="Times New Roman"/>
          <w:lang w:val="es-419" w:eastAsia="es-CR"/>
        </w:rPr>
      </w:pPr>
    </w:p>
    <w:p w14:paraId="484A8F86" w14:textId="6A9B992A" w:rsidR="00332FB3" w:rsidRDefault="00332FB3" w:rsidP="00056533">
      <w:pPr>
        <w:spacing w:line="360" w:lineRule="auto"/>
        <w:jc w:val="both"/>
        <w:rPr>
          <w:rFonts w:ascii="Times New Roman" w:hAnsi="Times New Roman" w:cs="Times New Roman"/>
          <w:lang w:val="es-419" w:eastAsia="es-CR"/>
        </w:rPr>
      </w:pPr>
    </w:p>
    <w:p w14:paraId="31705C33" w14:textId="52F10DA1" w:rsidR="00332FB3" w:rsidRDefault="00332FB3" w:rsidP="00056533">
      <w:pPr>
        <w:spacing w:line="360" w:lineRule="auto"/>
        <w:jc w:val="both"/>
        <w:rPr>
          <w:rFonts w:ascii="Times New Roman" w:hAnsi="Times New Roman" w:cs="Times New Roman"/>
          <w:lang w:val="es-419" w:eastAsia="es-CR"/>
        </w:rPr>
      </w:pPr>
    </w:p>
    <w:p w14:paraId="73853EA1" w14:textId="49E89E3F" w:rsidR="00332FB3" w:rsidRDefault="00332FB3" w:rsidP="00056533">
      <w:pPr>
        <w:spacing w:line="360" w:lineRule="auto"/>
        <w:jc w:val="both"/>
        <w:rPr>
          <w:rFonts w:ascii="Times New Roman" w:hAnsi="Times New Roman" w:cs="Times New Roman"/>
          <w:lang w:val="es-419" w:eastAsia="es-CR"/>
        </w:rPr>
      </w:pPr>
    </w:p>
    <w:p w14:paraId="002DDD3C" w14:textId="76E538A9" w:rsidR="00332FB3" w:rsidRDefault="00332FB3" w:rsidP="00056533">
      <w:pPr>
        <w:spacing w:line="360" w:lineRule="auto"/>
        <w:jc w:val="both"/>
        <w:rPr>
          <w:rFonts w:ascii="Times New Roman" w:hAnsi="Times New Roman" w:cs="Times New Roman"/>
          <w:lang w:val="es-419" w:eastAsia="es-CR"/>
        </w:rPr>
      </w:pPr>
    </w:p>
    <w:p w14:paraId="300EF05D" w14:textId="6DD7DBD7" w:rsidR="00332FB3" w:rsidRDefault="00332FB3" w:rsidP="00056533">
      <w:pPr>
        <w:spacing w:line="360" w:lineRule="auto"/>
        <w:jc w:val="both"/>
        <w:rPr>
          <w:rFonts w:ascii="Times New Roman" w:hAnsi="Times New Roman" w:cs="Times New Roman"/>
          <w:lang w:val="es-419" w:eastAsia="es-CR"/>
        </w:rPr>
      </w:pPr>
    </w:p>
    <w:p w14:paraId="25734B35" w14:textId="0383CE73" w:rsidR="00332FB3" w:rsidRDefault="00332FB3" w:rsidP="00056533">
      <w:pPr>
        <w:spacing w:line="360" w:lineRule="auto"/>
        <w:jc w:val="both"/>
        <w:rPr>
          <w:rFonts w:ascii="Times New Roman" w:hAnsi="Times New Roman" w:cs="Times New Roman"/>
          <w:lang w:val="es-419" w:eastAsia="es-CR"/>
        </w:rPr>
      </w:pPr>
    </w:p>
    <w:p w14:paraId="37FB2CDA" w14:textId="7175DDFB" w:rsidR="00332FB3" w:rsidRPr="00056533" w:rsidRDefault="00332FB3" w:rsidP="00056533">
      <w:pPr>
        <w:spacing w:line="360" w:lineRule="auto"/>
        <w:jc w:val="both"/>
        <w:rPr>
          <w:rFonts w:ascii="Times New Roman" w:hAnsi="Times New Roman" w:cs="Times New Roman"/>
          <w:lang w:val="es-419" w:eastAsia="es-CR"/>
        </w:rPr>
      </w:pPr>
    </w:p>
    <w:p w14:paraId="769FE7CC" w14:textId="77777777" w:rsidR="00332FB3" w:rsidRDefault="00332FB3" w:rsidP="00056533">
      <w:pPr>
        <w:spacing w:before="100" w:beforeAutospacing="1" w:after="100" w:afterAutospacing="1" w:line="360" w:lineRule="auto"/>
        <w:rPr>
          <w:rFonts w:ascii="Times New Roman" w:eastAsia="Times New Roman" w:hAnsi="Times New Roman" w:cs="Times New Roman"/>
          <w:b/>
          <w:bCs/>
          <w:u w:val="single"/>
          <w:lang w:val="es-CR" w:eastAsia="es-CR"/>
        </w:rPr>
        <w:sectPr w:rsidR="00332FB3" w:rsidSect="00423C78">
          <w:type w:val="continuous"/>
          <w:pgSz w:w="11906" w:h="16838" w:code="9"/>
          <w:pgMar w:top="1135" w:right="1701" w:bottom="1417" w:left="1701" w:header="1298" w:footer="720" w:gutter="0"/>
          <w:cols w:space="708"/>
          <w:titlePg/>
          <w:docGrid w:linePitch="360"/>
        </w:sectPr>
      </w:pPr>
    </w:p>
    <w:p w14:paraId="69FD4EDA" w14:textId="33D582A7" w:rsidR="004102EE" w:rsidRPr="00D23393" w:rsidRDefault="004E532C" w:rsidP="00EF07D7">
      <w:pPr>
        <w:pStyle w:val="Ttulo1"/>
        <w:pBdr>
          <w:bottom w:val="single" w:sz="4" w:space="1" w:color="auto"/>
        </w:pBdr>
        <w:spacing w:line="276" w:lineRule="auto"/>
        <w:jc w:val="center"/>
        <w:rPr>
          <w:lang w:val="es-CR" w:eastAsia="es-CR"/>
        </w:rPr>
      </w:pPr>
      <w:bookmarkStart w:id="34" w:name="_Toc184634089"/>
      <w:bookmarkStart w:id="35" w:name="_Toc184643110"/>
      <w:r w:rsidRPr="00D23393">
        <w:rPr>
          <w:lang w:val="es-CR" w:eastAsia="es-CR"/>
        </w:rPr>
        <w:lastRenderedPageBreak/>
        <w:t xml:space="preserve">Riesgos </w:t>
      </w:r>
      <w:r w:rsidR="00452A2B" w:rsidRPr="00D23393">
        <w:rPr>
          <w:lang w:val="es-CR" w:eastAsia="es-CR"/>
        </w:rPr>
        <w:t>estratégicos</w:t>
      </w:r>
      <w:bookmarkEnd w:id="34"/>
      <w:bookmarkEnd w:id="35"/>
    </w:p>
    <w:p w14:paraId="21020A07" w14:textId="77777777" w:rsidR="00D23393" w:rsidRPr="00D23393" w:rsidRDefault="00D23393" w:rsidP="00745BB9">
      <w:pPr>
        <w:rPr>
          <w:lang w:val="es-CR" w:eastAsia="es-CR"/>
        </w:rPr>
      </w:pPr>
    </w:p>
    <w:p w14:paraId="3DE18C8B" w14:textId="52B01172" w:rsidR="00DE674B" w:rsidRDefault="004102EE" w:rsidP="00745BB9">
      <w:pPr>
        <w:spacing w:line="360" w:lineRule="auto"/>
        <w:ind w:left="284"/>
        <w:jc w:val="both"/>
        <w:rPr>
          <w:rFonts w:ascii="Times New Roman" w:hAnsi="Times New Roman" w:cs="Times New Roman"/>
        </w:rPr>
      </w:pPr>
      <w:r w:rsidRPr="00B80AD1">
        <w:rPr>
          <w:rFonts w:ascii="Times New Roman" w:hAnsi="Times New Roman" w:cs="Times New Roman"/>
        </w:rPr>
        <w:t>El riesgo estratégico se refiere a los eventos o situaciones, junto con sus causas y consecuencias, que pueden afectar la capacidad de una organización para alcanzar sus objetivos estratégicos.</w:t>
      </w:r>
      <w:r w:rsidR="0022444E">
        <w:rPr>
          <w:rFonts w:ascii="Times New Roman" w:hAnsi="Times New Roman" w:cs="Times New Roman"/>
        </w:rPr>
        <w:t xml:space="preserve"> </w:t>
      </w:r>
      <w:r w:rsidR="0022444E" w:rsidRPr="0022444E">
        <w:rPr>
          <w:rFonts w:ascii="Times New Roman" w:hAnsi="Times New Roman" w:cs="Times New Roman"/>
        </w:rPr>
        <w:t xml:space="preserve">Para realizar un análisis adecuado de estos riesgos, es fundamental primero repasar los pilares fundamentales de la organización: </w:t>
      </w:r>
      <w:r w:rsidR="0022444E" w:rsidRPr="0022444E">
        <w:rPr>
          <w:rFonts w:ascii="Times New Roman" w:hAnsi="Times New Roman" w:cs="Times New Roman"/>
          <w:b/>
          <w:bCs/>
        </w:rPr>
        <w:t>misión</w:t>
      </w:r>
      <w:r w:rsidR="0022444E" w:rsidRPr="0022444E">
        <w:rPr>
          <w:rFonts w:ascii="Times New Roman" w:hAnsi="Times New Roman" w:cs="Times New Roman"/>
        </w:rPr>
        <w:t xml:space="preserve">, </w:t>
      </w:r>
      <w:r w:rsidR="0022444E" w:rsidRPr="0022444E">
        <w:rPr>
          <w:rFonts w:ascii="Times New Roman" w:hAnsi="Times New Roman" w:cs="Times New Roman"/>
          <w:b/>
          <w:bCs/>
        </w:rPr>
        <w:t>visión</w:t>
      </w:r>
      <w:r w:rsidR="0022444E" w:rsidRPr="0022444E">
        <w:rPr>
          <w:rFonts w:ascii="Times New Roman" w:hAnsi="Times New Roman" w:cs="Times New Roman"/>
        </w:rPr>
        <w:t xml:space="preserve"> y </w:t>
      </w:r>
      <w:r w:rsidR="0022444E" w:rsidRPr="0022444E">
        <w:rPr>
          <w:rFonts w:ascii="Times New Roman" w:hAnsi="Times New Roman" w:cs="Times New Roman"/>
          <w:b/>
          <w:bCs/>
        </w:rPr>
        <w:t>objetivos estratégicos</w:t>
      </w:r>
      <w:r w:rsidR="0022444E" w:rsidRPr="0022444E">
        <w:rPr>
          <w:rFonts w:ascii="Times New Roman" w:hAnsi="Times New Roman" w:cs="Times New Roman"/>
        </w:rPr>
        <w:t>, ya que estos elementos definen las prioridades institucionales y el rumbo a seguir.</w:t>
      </w:r>
    </w:p>
    <w:p w14:paraId="23AC7B81" w14:textId="77777777" w:rsidR="00DE674B" w:rsidRDefault="00DE674B" w:rsidP="00D23393">
      <w:pPr>
        <w:spacing w:line="360" w:lineRule="auto"/>
        <w:jc w:val="both"/>
        <w:rPr>
          <w:rFonts w:ascii="Times New Roman" w:hAnsi="Times New Roman" w:cs="Times New Roman"/>
        </w:rPr>
      </w:pPr>
    </w:p>
    <w:p w14:paraId="6F6C9689" w14:textId="4A2F284F" w:rsidR="00DE674B" w:rsidRPr="00DE674B" w:rsidRDefault="00DE674B" w:rsidP="00DE674B">
      <w:pPr>
        <w:spacing w:line="360" w:lineRule="auto"/>
        <w:jc w:val="center"/>
        <w:rPr>
          <w:rFonts w:ascii="Times New Roman" w:hAnsi="Times New Roman" w:cs="Times New Roman"/>
          <w:b/>
          <w:bCs/>
        </w:rPr>
      </w:pPr>
      <w:r w:rsidRPr="00DE674B">
        <w:rPr>
          <w:rFonts w:ascii="Times New Roman" w:hAnsi="Times New Roman" w:cs="Times New Roman"/>
          <w:b/>
          <w:bCs/>
        </w:rPr>
        <w:t>Visión y Misión del Plan Estratégico</w:t>
      </w:r>
      <w:r w:rsidR="00745BB9">
        <w:rPr>
          <w:rFonts w:ascii="Times New Roman" w:hAnsi="Times New Roman" w:cs="Times New Roman"/>
          <w:b/>
          <w:bCs/>
        </w:rPr>
        <w:t xml:space="preserve"> 2020-2025</w:t>
      </w:r>
    </w:p>
    <w:p w14:paraId="5B964A49" w14:textId="0FCEBEDC" w:rsidR="00DE674B" w:rsidRDefault="00DE674B" w:rsidP="00DE674B">
      <w:pPr>
        <w:spacing w:line="360" w:lineRule="auto"/>
        <w:jc w:val="center"/>
      </w:pPr>
      <w:r>
        <w:rPr>
          <w:noProof/>
        </w:rPr>
        <w:drawing>
          <wp:inline distT="0" distB="0" distL="0" distR="0" wp14:anchorId="097CAD21" wp14:editId="46A0C636">
            <wp:extent cx="3535949" cy="2674620"/>
            <wp:effectExtent l="0" t="0" r="7620" b="0"/>
            <wp:docPr id="16185309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3091" name="Imagen 1" descr="Diagrama&#10;&#10;Descripción generada automáticamente"/>
                    <pic:cNvPicPr/>
                  </pic:nvPicPr>
                  <pic:blipFill rotWithShape="1">
                    <a:blip r:embed="rId21"/>
                    <a:srcRect l="6847" t="15347" r="6189"/>
                    <a:stretch/>
                  </pic:blipFill>
                  <pic:spPr bwMode="auto">
                    <a:xfrm>
                      <a:off x="0" y="0"/>
                      <a:ext cx="3597470" cy="2721155"/>
                    </a:xfrm>
                    <a:prstGeom prst="rect">
                      <a:avLst/>
                    </a:prstGeom>
                    <a:ln>
                      <a:noFill/>
                    </a:ln>
                    <a:extLst>
                      <a:ext uri="{53640926-AAD7-44D8-BBD7-CCE9431645EC}">
                        <a14:shadowObscured xmlns:a14="http://schemas.microsoft.com/office/drawing/2010/main"/>
                      </a:ext>
                    </a:extLst>
                  </pic:spPr>
                </pic:pic>
              </a:graphicData>
            </a:graphic>
          </wp:inline>
        </w:drawing>
      </w:r>
    </w:p>
    <w:p w14:paraId="66433577" w14:textId="3C685384" w:rsidR="00922B3D" w:rsidRPr="00DE674B" w:rsidRDefault="00DE674B" w:rsidP="00DE674B">
      <w:pPr>
        <w:spacing w:line="360" w:lineRule="auto"/>
        <w:jc w:val="center"/>
        <w:rPr>
          <w:rFonts w:ascii="Times New Roman" w:hAnsi="Times New Roman" w:cs="Times New Roman"/>
          <w:b/>
          <w:bCs/>
        </w:rPr>
      </w:pPr>
      <w:r w:rsidRPr="00DE674B">
        <w:rPr>
          <w:rFonts w:ascii="Times New Roman" w:hAnsi="Times New Roman" w:cs="Times New Roman"/>
          <w:b/>
          <w:bCs/>
        </w:rPr>
        <w:t>Objetivos Estratégicos del Plan Estratégico</w:t>
      </w:r>
      <w:r w:rsidR="00745BB9">
        <w:rPr>
          <w:rFonts w:ascii="Times New Roman" w:hAnsi="Times New Roman" w:cs="Times New Roman"/>
          <w:b/>
          <w:bCs/>
        </w:rPr>
        <w:t xml:space="preserve"> 2020-2025</w:t>
      </w:r>
    </w:p>
    <w:p w14:paraId="7751117E" w14:textId="77298500" w:rsidR="00922B3D" w:rsidRDefault="00DE674B" w:rsidP="00DE674B">
      <w:pPr>
        <w:spacing w:line="360" w:lineRule="auto"/>
        <w:jc w:val="center"/>
        <w:rPr>
          <w:rFonts w:ascii="Times New Roman" w:hAnsi="Times New Roman" w:cs="Times New Roman"/>
        </w:rPr>
      </w:pPr>
      <w:r>
        <w:rPr>
          <w:noProof/>
        </w:rPr>
        <w:drawing>
          <wp:inline distT="0" distB="0" distL="0" distR="0" wp14:anchorId="0EE04A76" wp14:editId="3BEA2BE2">
            <wp:extent cx="5044440" cy="2171700"/>
            <wp:effectExtent l="0" t="0" r="3810" b="0"/>
            <wp:docPr id="1303081704" name="Imagen 1"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81704" name="Imagen 1" descr="Texto, Tabla&#10;&#10;Descripción generada automáticamente"/>
                    <pic:cNvPicPr/>
                  </pic:nvPicPr>
                  <pic:blipFill rotWithShape="1">
                    <a:blip r:embed="rId22"/>
                    <a:srcRect l="6253" t="3350" r="7522" b="1173"/>
                    <a:stretch/>
                  </pic:blipFill>
                  <pic:spPr bwMode="auto">
                    <a:xfrm>
                      <a:off x="0" y="0"/>
                      <a:ext cx="5044440" cy="2171700"/>
                    </a:xfrm>
                    <a:prstGeom prst="rect">
                      <a:avLst/>
                    </a:prstGeom>
                    <a:ln>
                      <a:noFill/>
                    </a:ln>
                    <a:extLst>
                      <a:ext uri="{53640926-AAD7-44D8-BBD7-CCE9431645EC}">
                        <a14:shadowObscured xmlns:a14="http://schemas.microsoft.com/office/drawing/2010/main"/>
                      </a:ext>
                    </a:extLst>
                  </pic:spPr>
                </pic:pic>
              </a:graphicData>
            </a:graphic>
          </wp:inline>
        </w:drawing>
      </w:r>
    </w:p>
    <w:p w14:paraId="3FDF8D9F" w14:textId="5B395AAA" w:rsidR="004102EE" w:rsidRDefault="004102EE" w:rsidP="00D23393">
      <w:pPr>
        <w:spacing w:line="360" w:lineRule="auto"/>
        <w:jc w:val="both"/>
        <w:rPr>
          <w:rFonts w:ascii="Times New Roman" w:hAnsi="Times New Roman" w:cs="Times New Roman"/>
        </w:rPr>
      </w:pPr>
      <w:r w:rsidRPr="008E4227">
        <w:rPr>
          <w:rFonts w:ascii="Times New Roman" w:hAnsi="Times New Roman" w:cs="Times New Roman"/>
        </w:rPr>
        <w:t>A continuación, se detallan los riesgos estratégicos identificados por distintas áreas de la institución, describiendo los eventos potenciales que podrían desencadenar estos riesgos y su impacto potencial</w:t>
      </w:r>
      <w:r>
        <w:rPr>
          <w:rFonts w:ascii="Times New Roman" w:hAnsi="Times New Roman" w:cs="Times New Roman"/>
        </w:rPr>
        <w:t>.</w:t>
      </w:r>
    </w:p>
    <w:p w14:paraId="04C850BA" w14:textId="77777777" w:rsidR="00DE674B" w:rsidRDefault="00DE674B" w:rsidP="00D10E01">
      <w:pPr>
        <w:jc w:val="center"/>
        <w:rPr>
          <w:rFonts w:ascii="Times New Roman" w:hAnsi="Times New Roman" w:cs="Times New Roman"/>
          <w:b/>
          <w:color w:val="auto"/>
        </w:rPr>
        <w:sectPr w:rsidR="00DE674B" w:rsidSect="00745BB9">
          <w:headerReference w:type="first" r:id="rId23"/>
          <w:pgSz w:w="11906" w:h="16838" w:code="9"/>
          <w:pgMar w:top="1417" w:right="1701" w:bottom="1417" w:left="1701" w:header="1298" w:footer="720" w:gutter="0"/>
          <w:cols w:space="708"/>
          <w:docGrid w:linePitch="360"/>
        </w:sectPr>
      </w:pPr>
      <w:bookmarkStart w:id="36" w:name="_Toc175042205"/>
      <w:bookmarkStart w:id="37" w:name="_Toc175042388"/>
    </w:p>
    <w:p w14:paraId="78625890" w14:textId="6B21B21B" w:rsidR="001D76A3" w:rsidRPr="00745BB9" w:rsidRDefault="00D10E01" w:rsidP="00D10E01">
      <w:pPr>
        <w:pStyle w:val="Descripcin"/>
        <w:jc w:val="center"/>
        <w:rPr>
          <w:rFonts w:ascii="Times New Roman" w:hAnsi="Times New Roman" w:cs="Times New Roman"/>
          <w:b/>
          <w:i w:val="0"/>
          <w:iCs w:val="0"/>
          <w:color w:val="auto"/>
          <w:sz w:val="24"/>
          <w:szCs w:val="24"/>
        </w:rPr>
      </w:pPr>
      <w:bookmarkStart w:id="38" w:name="_Toc184806757"/>
      <w:bookmarkEnd w:id="36"/>
      <w:bookmarkEnd w:id="37"/>
      <w:r w:rsidRPr="00745BB9">
        <w:rPr>
          <w:rFonts w:ascii="Times New Roman" w:hAnsi="Times New Roman" w:cs="Times New Roman"/>
          <w:b/>
          <w:i w:val="0"/>
          <w:iCs w:val="0"/>
          <w:color w:val="auto"/>
          <w:sz w:val="24"/>
          <w:szCs w:val="24"/>
        </w:rPr>
        <w:lastRenderedPageBreak/>
        <w:t xml:space="preserve">Tabla </w:t>
      </w:r>
      <w:r w:rsidRPr="00745BB9">
        <w:rPr>
          <w:rFonts w:ascii="Times New Roman" w:hAnsi="Times New Roman" w:cs="Times New Roman"/>
          <w:b/>
          <w:i w:val="0"/>
          <w:iCs w:val="0"/>
          <w:color w:val="auto"/>
          <w:sz w:val="24"/>
          <w:szCs w:val="24"/>
        </w:rPr>
        <w:fldChar w:fldCharType="begin"/>
      </w:r>
      <w:r w:rsidRPr="00745BB9">
        <w:rPr>
          <w:rFonts w:ascii="Times New Roman" w:hAnsi="Times New Roman" w:cs="Times New Roman"/>
          <w:b/>
          <w:i w:val="0"/>
          <w:iCs w:val="0"/>
          <w:color w:val="auto"/>
          <w:sz w:val="24"/>
          <w:szCs w:val="24"/>
        </w:rPr>
        <w:instrText xml:space="preserve"> SEQ Tabla \* ARABIC </w:instrText>
      </w:r>
      <w:r w:rsidRPr="00745BB9">
        <w:rPr>
          <w:rFonts w:ascii="Times New Roman" w:hAnsi="Times New Roman" w:cs="Times New Roman"/>
          <w:b/>
          <w:i w:val="0"/>
          <w:iCs w:val="0"/>
          <w:color w:val="auto"/>
          <w:sz w:val="24"/>
          <w:szCs w:val="24"/>
        </w:rPr>
        <w:fldChar w:fldCharType="separate"/>
      </w:r>
      <w:r w:rsidR="00745BB9">
        <w:rPr>
          <w:rFonts w:ascii="Times New Roman" w:hAnsi="Times New Roman" w:cs="Times New Roman"/>
          <w:b/>
          <w:i w:val="0"/>
          <w:iCs w:val="0"/>
          <w:noProof/>
          <w:color w:val="auto"/>
          <w:sz w:val="24"/>
          <w:szCs w:val="24"/>
        </w:rPr>
        <w:t>2</w:t>
      </w:r>
      <w:r w:rsidRPr="00745BB9">
        <w:rPr>
          <w:rFonts w:ascii="Times New Roman" w:hAnsi="Times New Roman" w:cs="Times New Roman"/>
          <w:b/>
          <w:i w:val="0"/>
          <w:iCs w:val="0"/>
          <w:color w:val="auto"/>
          <w:sz w:val="24"/>
          <w:szCs w:val="24"/>
        </w:rPr>
        <w:fldChar w:fldCharType="end"/>
      </w:r>
      <w:r w:rsidRPr="00745BB9">
        <w:rPr>
          <w:rFonts w:ascii="Times New Roman" w:hAnsi="Times New Roman" w:cs="Times New Roman"/>
          <w:b/>
          <w:i w:val="0"/>
          <w:iCs w:val="0"/>
          <w:color w:val="auto"/>
          <w:sz w:val="24"/>
          <w:szCs w:val="24"/>
        </w:rPr>
        <w:t>. Riesgos estratégicos</w:t>
      </w:r>
      <w:bookmarkEnd w:id="38"/>
    </w:p>
    <w:tbl>
      <w:tblPr>
        <w:tblStyle w:val="Tablanormal1"/>
        <w:tblW w:w="5225" w:type="pct"/>
        <w:tblLayout w:type="fixed"/>
        <w:tblLook w:val="04A0" w:firstRow="1" w:lastRow="0" w:firstColumn="1" w:lastColumn="0" w:noHBand="0" w:noVBand="1"/>
      </w:tblPr>
      <w:tblGrid>
        <w:gridCol w:w="1616"/>
        <w:gridCol w:w="2635"/>
        <w:gridCol w:w="6375"/>
        <w:gridCol w:w="3404"/>
      </w:tblGrid>
      <w:tr w:rsidR="00814A79" w:rsidRPr="00D22FCE" w14:paraId="037E22A3" w14:textId="77777777" w:rsidTr="00423C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76" w:type="pct"/>
            <w:vAlign w:val="center"/>
          </w:tcPr>
          <w:p w14:paraId="56199861" w14:textId="38CC75C4" w:rsidR="004102EE" w:rsidRPr="00D22FCE" w:rsidRDefault="004102EE" w:rsidP="00617220">
            <w:pPr>
              <w:spacing w:line="360" w:lineRule="auto"/>
              <w:jc w:val="center"/>
              <w:rPr>
                <w:rFonts w:ascii="Times New Roman" w:hAnsi="Times New Roman" w:cs="Times New Roman"/>
              </w:rPr>
            </w:pPr>
            <w:r w:rsidRPr="00D22FCE">
              <w:rPr>
                <w:rFonts w:ascii="Times New Roman" w:eastAsia="Times New Roman" w:hAnsi="Times New Roman" w:cs="Times New Roman"/>
                <w:b w:val="0"/>
                <w:bCs w:val="0"/>
                <w:u w:val="single"/>
                <w:lang w:eastAsia="es-CR"/>
              </w:rPr>
              <w:br w:type="page"/>
            </w:r>
            <w:r w:rsidRPr="00D22FCE">
              <w:rPr>
                <w:rFonts w:ascii="Times New Roman" w:hAnsi="Times New Roman" w:cs="Times New Roman"/>
              </w:rPr>
              <w:t>Riesgos</w:t>
            </w:r>
          </w:p>
        </w:tc>
        <w:tc>
          <w:tcPr>
            <w:tcW w:w="939" w:type="pct"/>
            <w:vAlign w:val="center"/>
          </w:tcPr>
          <w:p w14:paraId="2EF7B049" w14:textId="77777777" w:rsidR="004102EE" w:rsidRPr="00D22FCE" w:rsidRDefault="004102EE" w:rsidP="006172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Eventos</w:t>
            </w:r>
          </w:p>
        </w:tc>
        <w:tc>
          <w:tcPr>
            <w:tcW w:w="2272" w:type="pct"/>
            <w:vAlign w:val="center"/>
          </w:tcPr>
          <w:p w14:paraId="51E4C0FB" w14:textId="3B465976" w:rsidR="004102EE" w:rsidRPr="00D22FCE" w:rsidRDefault="004102EE" w:rsidP="0061722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Impacto Potencial</w:t>
            </w:r>
          </w:p>
        </w:tc>
        <w:tc>
          <w:tcPr>
            <w:tcW w:w="1213" w:type="pct"/>
          </w:tcPr>
          <w:p w14:paraId="6F329B56" w14:textId="2652CF3B" w:rsidR="004102EE" w:rsidRPr="00D22FCE" w:rsidRDefault="004102EE" w:rsidP="0061722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Impacto en los Objetivos Estratégicos</w:t>
            </w:r>
          </w:p>
        </w:tc>
      </w:tr>
      <w:tr w:rsidR="00617220" w:rsidRPr="00D22FCE" w14:paraId="556F3B49" w14:textId="77777777" w:rsidTr="00423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pct"/>
            <w:vMerge w:val="restart"/>
            <w:vAlign w:val="center"/>
          </w:tcPr>
          <w:p w14:paraId="19038C60" w14:textId="77777777" w:rsidR="00E46DAE" w:rsidRPr="00D22FCE" w:rsidRDefault="00E46DAE" w:rsidP="002C1036">
            <w:pPr>
              <w:spacing w:line="360" w:lineRule="auto"/>
              <w:rPr>
                <w:rFonts w:ascii="Times New Roman" w:hAnsi="Times New Roman" w:cs="Times New Roman"/>
                <w:i/>
              </w:rPr>
            </w:pPr>
          </w:p>
          <w:p w14:paraId="382D0B74" w14:textId="77777777" w:rsidR="00E46DAE" w:rsidRPr="00D22FCE" w:rsidRDefault="00E46DAE" w:rsidP="002C1036">
            <w:pPr>
              <w:tabs>
                <w:tab w:val="left" w:pos="1479"/>
              </w:tabs>
              <w:spacing w:line="360" w:lineRule="auto"/>
              <w:rPr>
                <w:rFonts w:ascii="Times New Roman" w:hAnsi="Times New Roman" w:cs="Times New Roman"/>
                <w:iCs/>
              </w:rPr>
            </w:pPr>
            <w:r w:rsidRPr="00D22FCE">
              <w:rPr>
                <w:rFonts w:ascii="Times New Roman" w:eastAsia="Times New Roman" w:hAnsi="Times New Roman" w:cs="Times New Roman"/>
                <w:iCs/>
                <w:lang w:eastAsia="es-CR"/>
              </w:rPr>
              <w:t>Riesgos financieros</w:t>
            </w:r>
          </w:p>
        </w:tc>
        <w:tc>
          <w:tcPr>
            <w:tcW w:w="939" w:type="pct"/>
          </w:tcPr>
          <w:p w14:paraId="331D2D0B" w14:textId="77777777" w:rsidR="00E46DAE" w:rsidRPr="00D22FCE" w:rsidRDefault="00E46DA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que las Cuentas en Caja Única y el Fideicomiso no cuenten con los recursos necesarios para atender el flujo de caja requerido para cubrir las obligaciones financieras.</w:t>
            </w:r>
          </w:p>
        </w:tc>
        <w:tc>
          <w:tcPr>
            <w:tcW w:w="2272" w:type="pct"/>
          </w:tcPr>
          <w:p w14:paraId="69C0A355" w14:textId="57745518" w:rsidR="00E46DAE" w:rsidRPr="00D22FCE" w:rsidRDefault="00E46DA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Es probable debido a que se depende de las coyunturas financieras nacionales e internacionales. La magnitud de la consecuencia es alta debido a que puede generar que la institución no cumpla con su función sustantiva.</w:t>
            </w:r>
          </w:p>
        </w:tc>
        <w:tc>
          <w:tcPr>
            <w:tcW w:w="1213" w:type="pct"/>
          </w:tcPr>
          <w:p w14:paraId="0155D8EA" w14:textId="4FCC4003" w:rsidR="00E46DAE" w:rsidRPr="00D22FCE" w:rsidRDefault="00E46DA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rPr>
              <w:t>Relacionado con la planificación financiera y la sostenibilidad de los recursos para cumplir con las obligaciones de la institución.  Afecta el OE.3 del Plan Estratégico vigente.</w:t>
            </w:r>
          </w:p>
        </w:tc>
      </w:tr>
      <w:tr w:rsidR="00E46DAE" w:rsidRPr="00D22FCE" w14:paraId="0D02674E" w14:textId="77777777" w:rsidTr="00423C78">
        <w:tc>
          <w:tcPr>
            <w:cnfStyle w:val="001000000000" w:firstRow="0" w:lastRow="0" w:firstColumn="1" w:lastColumn="0" w:oddVBand="0" w:evenVBand="0" w:oddHBand="0" w:evenHBand="0" w:firstRowFirstColumn="0" w:firstRowLastColumn="0" w:lastRowFirstColumn="0" w:lastRowLastColumn="0"/>
            <w:tcW w:w="576" w:type="pct"/>
            <w:vMerge/>
          </w:tcPr>
          <w:p w14:paraId="274234CA" w14:textId="214094CF" w:rsidR="00E46DAE" w:rsidRPr="00D22FCE" w:rsidRDefault="00E46DAE" w:rsidP="00214429">
            <w:pPr>
              <w:spacing w:line="360" w:lineRule="auto"/>
              <w:rPr>
                <w:rFonts w:ascii="Times New Roman" w:hAnsi="Times New Roman" w:cs="Times New Roman"/>
                <w:i/>
                <w:color w:val="000000"/>
              </w:rPr>
            </w:pPr>
          </w:p>
        </w:tc>
        <w:tc>
          <w:tcPr>
            <w:tcW w:w="939" w:type="pct"/>
          </w:tcPr>
          <w:p w14:paraId="31F00373" w14:textId="59913C3C" w:rsidR="00E46DAE" w:rsidRPr="00D22FCE" w:rsidRDefault="00E46DAE" w:rsidP="00044E1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Posibilidad de no haya una aprobación del 100% de los recursos requeridos en el plan-presupuesto anual institucional.</w:t>
            </w:r>
          </w:p>
        </w:tc>
        <w:tc>
          <w:tcPr>
            <w:tcW w:w="2272" w:type="pct"/>
          </w:tcPr>
          <w:p w14:paraId="1DDE970D" w14:textId="232010BE" w:rsidR="00E46DAE" w:rsidRPr="00D22FCE" w:rsidRDefault="00E46DAE" w:rsidP="00044E1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Es probable debido a la situación económica y fiscal del país de los últimos años. Debido a que afecta el cumplimiento de los objetivos institucionales y la imagen institucional.</w:t>
            </w:r>
          </w:p>
        </w:tc>
        <w:tc>
          <w:tcPr>
            <w:tcW w:w="1213" w:type="pct"/>
          </w:tcPr>
          <w:p w14:paraId="5FC112FD" w14:textId="1E46D177" w:rsidR="00E46DAE" w:rsidRPr="00D22FCE" w:rsidRDefault="00E46DAE" w:rsidP="00044E1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rPr>
              <w:t>Afecta la capacidad de la institución para ejecutar sus planes de acción según lo presupuestado.  Afecta el OE.3 del Plan Estratégico vigente.</w:t>
            </w:r>
          </w:p>
        </w:tc>
      </w:tr>
      <w:tr w:rsidR="00617220" w:rsidRPr="00D22FCE" w14:paraId="0DAA104F" w14:textId="77777777" w:rsidTr="00423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pct"/>
            <w:vMerge/>
          </w:tcPr>
          <w:p w14:paraId="1A6D0837" w14:textId="459981FF" w:rsidR="00E46DAE" w:rsidRPr="00D22FCE" w:rsidRDefault="00E46DAE" w:rsidP="00214429">
            <w:pPr>
              <w:spacing w:line="360" w:lineRule="auto"/>
              <w:rPr>
                <w:rFonts w:ascii="Times New Roman" w:eastAsia="Times New Roman" w:hAnsi="Times New Roman" w:cs="Times New Roman"/>
                <w:i/>
                <w:lang w:eastAsia="es-CR"/>
              </w:rPr>
            </w:pPr>
          </w:p>
        </w:tc>
        <w:tc>
          <w:tcPr>
            <w:tcW w:w="939" w:type="pct"/>
          </w:tcPr>
          <w:p w14:paraId="63E0EA3D" w14:textId="16DA836F" w:rsidR="00E46DAE" w:rsidRPr="00D22FCE" w:rsidRDefault="00E46DAE" w:rsidP="00044E1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Probabilidad de no generar recursos financieros para el PSA mediante el establecimiento de alianzas público-privadas, público-público (convenios cooperación específica)</w:t>
            </w:r>
            <w:r w:rsidR="000F4500">
              <w:rPr>
                <w:rFonts w:ascii="Times New Roman" w:hAnsi="Times New Roman" w:cs="Times New Roman"/>
                <w:color w:val="000000"/>
              </w:rPr>
              <w:t>.</w:t>
            </w:r>
          </w:p>
        </w:tc>
        <w:tc>
          <w:tcPr>
            <w:tcW w:w="2272" w:type="pct"/>
          </w:tcPr>
          <w:p w14:paraId="46871235" w14:textId="69634E01" w:rsidR="00E46DAE" w:rsidRPr="00D22FCE" w:rsidRDefault="00E46DAE" w:rsidP="00044E1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rPr>
              <w:t>Es muy probable debido a que la gestión de los convenios es un proceso complejo, condicionado por la rigurosa dinámica del mercado del sector privado y por la demora en la publicación de las regulaciones del PPSA, que suele tardar varios meses. Además, existe la necesidad de fortalecer el seguimiento oportuno, y el PPSA, debido a su naturaleza, presenta limitaciones para adaptarse a las necesidades de las empresas. El impacto es moderado, ya que los convenios representan entre el 15% y 20% de los ingresos proyectados, y las opciones para firmar nuevos convenios son cada vez más limitadas.</w:t>
            </w:r>
          </w:p>
        </w:tc>
        <w:tc>
          <w:tcPr>
            <w:tcW w:w="1213" w:type="pct"/>
          </w:tcPr>
          <w:p w14:paraId="46D2523F" w14:textId="21B45E4C" w:rsidR="00E46DAE" w:rsidRPr="00D22FCE" w:rsidRDefault="00E46DAE" w:rsidP="00044E1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Se refiere a la falta de capacidad para generar ingresos adicionales a través de colaboraciones estratégicas que permitan la sostenibilidad del PSA que dependen de estos ingresos.  Afecta el OE.2 del Plan Estratégico vigente.</w:t>
            </w:r>
          </w:p>
        </w:tc>
      </w:tr>
      <w:tr w:rsidR="00E46DAE" w:rsidRPr="00D22FCE" w14:paraId="30AAAB8E" w14:textId="77777777" w:rsidTr="00423C78">
        <w:tc>
          <w:tcPr>
            <w:cnfStyle w:val="001000000000" w:firstRow="0" w:lastRow="0" w:firstColumn="1" w:lastColumn="0" w:oddVBand="0" w:evenVBand="0" w:oddHBand="0" w:evenHBand="0" w:firstRowFirstColumn="0" w:firstRowLastColumn="0" w:lastRowFirstColumn="0" w:lastRowLastColumn="0"/>
            <w:tcW w:w="576" w:type="pct"/>
            <w:vMerge/>
          </w:tcPr>
          <w:p w14:paraId="22BF9936" w14:textId="77777777" w:rsidR="00E46DAE" w:rsidRPr="00D22FCE" w:rsidRDefault="00E46DAE" w:rsidP="00E46DAE">
            <w:pPr>
              <w:spacing w:line="360" w:lineRule="auto"/>
              <w:rPr>
                <w:rFonts w:ascii="Times New Roman" w:eastAsia="Times New Roman" w:hAnsi="Times New Roman" w:cs="Times New Roman"/>
                <w:i/>
                <w:lang w:eastAsia="es-CR"/>
              </w:rPr>
            </w:pPr>
          </w:p>
        </w:tc>
        <w:tc>
          <w:tcPr>
            <w:tcW w:w="939" w:type="pct"/>
          </w:tcPr>
          <w:p w14:paraId="2B6565CA" w14:textId="1BD45CF5"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rPr>
              <w:t>Probabilidad de la no colocación de nuevos proyectos de créditos.</w:t>
            </w:r>
          </w:p>
        </w:tc>
        <w:tc>
          <w:tcPr>
            <w:tcW w:w="2272" w:type="pct"/>
          </w:tcPr>
          <w:p w14:paraId="6BFEC08F" w14:textId="73493516" w:rsidR="00E46DAE" w:rsidRPr="00D22FCE" w:rsidRDefault="00DC6A8A"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C6A8A">
              <w:rPr>
                <w:rFonts w:ascii="Times New Roman" w:hAnsi="Times New Roman" w:cs="Times New Roman"/>
                <w:lang w:val="es-ES"/>
              </w:rPr>
              <w:t>El evento es probable que ocurra debido a la naturaleza del mercado y las condiciones económicas actuales. La dependencia que existe de la demanda, junto con las condiciones de las empresas y del mercado, influye significativamente. Aunque se dispone de capital, la capacidad de pago y la percepción económica de los consumidores son determinantes. En momentos de dificultades financieras o incertidumbre, las personas son menos propensos a asumir nuevos créditos, lo que crea un riesgo latente en nuestras proyecciones financieras. La magnitud de impacto es alta, ya que influye directamente en las metas del departamento de ejecución presupuestaria de crédito.</w:t>
            </w:r>
          </w:p>
        </w:tc>
        <w:tc>
          <w:tcPr>
            <w:tcW w:w="1213" w:type="pct"/>
          </w:tcPr>
          <w:p w14:paraId="272E2769" w14:textId="1C004A1C"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La colocación de nuevos proyectos de créditos se relaciona con la misión institucional, ya que contribuye al desarrollo sostenible mediante el financiamiento de servicios ambientales. Además, está vinculada con el objetivo 0E.3 del Plan Estratégico vigente, lo que resalta su importancia en el cumplimiento de metas estratégicas.</w:t>
            </w:r>
          </w:p>
        </w:tc>
      </w:tr>
      <w:tr w:rsidR="00617220" w:rsidRPr="00D22FCE" w14:paraId="0DF7004C" w14:textId="77777777" w:rsidTr="00423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pct"/>
          </w:tcPr>
          <w:p w14:paraId="27C3361C" w14:textId="5F4C7DE0" w:rsidR="00E46DAE" w:rsidRPr="00D22FCE" w:rsidRDefault="00E46DAE" w:rsidP="00E46DAE">
            <w:pPr>
              <w:spacing w:line="360" w:lineRule="auto"/>
              <w:rPr>
                <w:rFonts w:ascii="Times New Roman" w:eastAsia="Times New Roman" w:hAnsi="Times New Roman" w:cs="Times New Roman"/>
                <w:iCs/>
                <w:lang w:eastAsia="es-CR"/>
              </w:rPr>
            </w:pPr>
            <w:r w:rsidRPr="00D22FCE">
              <w:rPr>
                <w:rFonts w:ascii="Times New Roman" w:hAnsi="Times New Roman" w:cs="Times New Roman"/>
                <w:iCs/>
              </w:rPr>
              <w:t xml:space="preserve">Riesgo Tecnológico </w:t>
            </w:r>
          </w:p>
        </w:tc>
        <w:tc>
          <w:tcPr>
            <w:tcW w:w="939" w:type="pct"/>
          </w:tcPr>
          <w:p w14:paraId="06FF8A78" w14:textId="1485F63C"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sz w:val="24"/>
                <w:szCs w:val="24"/>
              </w:rPr>
              <w:t>Posibilidad de vulnerabilidad en la plataforma tecnológica institucional.</w:t>
            </w:r>
          </w:p>
        </w:tc>
        <w:tc>
          <w:tcPr>
            <w:tcW w:w="2272" w:type="pct"/>
          </w:tcPr>
          <w:p w14:paraId="2EDC7CC1" w14:textId="77777777" w:rsidR="00E46DA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22FCE">
              <w:rPr>
                <w:rFonts w:ascii="Times New Roman" w:hAnsi="Times New Roman" w:cs="Times New Roman"/>
                <w:sz w:val="24"/>
                <w:szCs w:val="24"/>
              </w:rPr>
              <w:t>Es probable que se sufra algún tipo de ataque, ya que siempre existe el riesgo de vulnerabilidades, a pesar de contar con herramientas, controles y políticas de seguridad. El impacto sería alto, dado que podría resultar en la pérdida de información institucional, con la consecuente imposibilidad de recuperarla, lo que afectaría gravemente la operación y la reputación de la institución.</w:t>
            </w:r>
          </w:p>
          <w:p w14:paraId="146FDD36" w14:textId="724418F0" w:rsidR="00745BB9" w:rsidRPr="00D22FCE" w:rsidRDefault="00745BB9"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13" w:type="pct"/>
          </w:tcPr>
          <w:p w14:paraId="22861C43" w14:textId="397D916B"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La vulnerabilidad en la plataforma tecnológica institucional podría comprometer la seguridad de la información crítica para la institución, afectando su capacidad para cumplir con sus objetivos a largo plazo. Afecta el OE.3 del Plan Estratégico vigente.</w:t>
            </w:r>
          </w:p>
        </w:tc>
      </w:tr>
      <w:tr w:rsidR="00E46DAE" w:rsidRPr="00D22FCE" w14:paraId="18BCE947" w14:textId="77777777" w:rsidTr="00423C78">
        <w:tc>
          <w:tcPr>
            <w:cnfStyle w:val="001000000000" w:firstRow="0" w:lastRow="0" w:firstColumn="1" w:lastColumn="0" w:oddVBand="0" w:evenVBand="0" w:oddHBand="0" w:evenHBand="0" w:firstRowFirstColumn="0" w:firstRowLastColumn="0" w:lastRowFirstColumn="0" w:lastRowLastColumn="0"/>
            <w:tcW w:w="576" w:type="pct"/>
          </w:tcPr>
          <w:p w14:paraId="3041C453" w14:textId="22C67489" w:rsidR="00E46DAE" w:rsidRPr="00D22FCE" w:rsidRDefault="00E46DAE" w:rsidP="00E46DAE">
            <w:pPr>
              <w:spacing w:line="360" w:lineRule="auto"/>
              <w:rPr>
                <w:rFonts w:ascii="Times New Roman" w:hAnsi="Times New Roman" w:cs="Times New Roman"/>
                <w:iCs/>
              </w:rPr>
            </w:pPr>
            <w:r w:rsidRPr="00D22FCE">
              <w:rPr>
                <w:rFonts w:ascii="Times New Roman" w:hAnsi="Times New Roman" w:cs="Times New Roman"/>
                <w:iCs/>
                <w:color w:val="000000"/>
              </w:rPr>
              <w:t xml:space="preserve">Riesgos políticos </w:t>
            </w:r>
          </w:p>
        </w:tc>
        <w:tc>
          <w:tcPr>
            <w:tcW w:w="939" w:type="pct"/>
          </w:tcPr>
          <w:p w14:paraId="66156557" w14:textId="77777777"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 xml:space="preserve">Probabilidad de atrasos en la publicación del decreto </w:t>
            </w:r>
            <w:r w:rsidRPr="00D22FCE">
              <w:rPr>
                <w:rFonts w:ascii="Times New Roman" w:hAnsi="Times New Roman" w:cs="Times New Roman"/>
                <w:color w:val="000000"/>
              </w:rPr>
              <w:lastRenderedPageBreak/>
              <w:t>ministerial del nuevo PSA 2.0, el manual de procedimientos del PPSA y la resolución para la ejecución del presupuesto asignado al PPSA.</w:t>
            </w:r>
          </w:p>
        </w:tc>
        <w:tc>
          <w:tcPr>
            <w:tcW w:w="2272" w:type="pct"/>
          </w:tcPr>
          <w:p w14:paraId="11D6AA56" w14:textId="7954F479" w:rsidR="00E46DAE" w:rsidRPr="00D22FCE" w:rsidRDefault="00E46DAE" w:rsidP="00E46DAE">
            <w:pPr>
              <w:pStyle w:val="NormalWeb"/>
              <w:spacing w:line="360" w:lineRule="auto"/>
              <w:jc w:val="both"/>
              <w:cnfStyle w:val="000000000000" w:firstRow="0" w:lastRow="0" w:firstColumn="0" w:lastColumn="0" w:oddVBand="0" w:evenVBand="0" w:oddHBand="0" w:evenHBand="0" w:firstRowFirstColumn="0" w:firstRowLastColumn="0" w:lastRowFirstColumn="0" w:lastRowLastColumn="0"/>
            </w:pPr>
            <w:r w:rsidRPr="00D22FCE">
              <w:lastRenderedPageBreak/>
              <w:t xml:space="preserve">Es muy probable que el riesgo continúe materializándose, ya que el proceso de aprobación y revisión normativa involucra múltiples </w:t>
            </w:r>
            <w:r w:rsidRPr="00D22FCE">
              <w:lastRenderedPageBreak/>
              <w:t>etapas, cada una de las cuales puede estar sujeta a demoras administrativas y consultas adicionales entre los órganos reguladores. La magnitud es alta, ya que el PPSA, al ser el programa sustantivo de la institución, continúa viéndose afectado, lo que pone en riesgo la consecución de los objetivos estratégicos relacionados con la implementación del nuevo esquema de PSA.</w:t>
            </w:r>
          </w:p>
        </w:tc>
        <w:tc>
          <w:tcPr>
            <w:tcW w:w="1213" w:type="pct"/>
          </w:tcPr>
          <w:p w14:paraId="5DDD957E" w14:textId="7F5598DF" w:rsidR="00E46DAE" w:rsidRPr="00D22FCE" w:rsidRDefault="00E46DAE" w:rsidP="00E46DAE">
            <w:pPr>
              <w:pStyle w:val="NormalWeb"/>
              <w:spacing w:line="360" w:lineRule="auto"/>
              <w:jc w:val="both"/>
              <w:cnfStyle w:val="000000000000" w:firstRow="0" w:lastRow="0" w:firstColumn="0" w:lastColumn="0" w:oddVBand="0" w:evenVBand="0" w:oddHBand="0" w:evenHBand="0" w:firstRowFirstColumn="0" w:firstRowLastColumn="0" w:lastRowFirstColumn="0" w:lastRowLastColumn="0"/>
            </w:pPr>
            <w:r w:rsidRPr="00D22FCE">
              <w:lastRenderedPageBreak/>
              <w:t xml:space="preserve">Afecta el desarrollo e implementación de políticas clave </w:t>
            </w:r>
            <w:r w:rsidRPr="00D22FCE">
              <w:lastRenderedPageBreak/>
              <w:t>para el programa y su alineación con las regulaciones. Afecta el OE.3 del Plan Estratégico vigente.</w:t>
            </w:r>
          </w:p>
        </w:tc>
      </w:tr>
      <w:tr w:rsidR="00617220" w:rsidRPr="00D22FCE" w14:paraId="4995C33C" w14:textId="77777777" w:rsidTr="00423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pct"/>
            <w:vMerge w:val="restart"/>
          </w:tcPr>
          <w:p w14:paraId="224E0EDA" w14:textId="13484960" w:rsidR="00E46DAE" w:rsidRPr="00D22FCE" w:rsidRDefault="00E46DAE" w:rsidP="00E46DAE">
            <w:pPr>
              <w:spacing w:line="360" w:lineRule="auto"/>
              <w:rPr>
                <w:rFonts w:ascii="Times New Roman" w:hAnsi="Times New Roman" w:cs="Times New Roman"/>
                <w:iCs/>
              </w:rPr>
            </w:pPr>
            <w:r w:rsidRPr="00D22FCE">
              <w:rPr>
                <w:rFonts w:ascii="Times New Roman" w:hAnsi="Times New Roman" w:cs="Times New Roman"/>
                <w:iCs/>
                <w:color w:val="000000"/>
              </w:rPr>
              <w:lastRenderedPageBreak/>
              <w:t>Riesgos de mercado</w:t>
            </w:r>
          </w:p>
        </w:tc>
        <w:tc>
          <w:tcPr>
            <w:tcW w:w="939" w:type="pct"/>
          </w:tcPr>
          <w:p w14:paraId="279C94AB" w14:textId="77777777"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Probabilidad de no poder participar en otros mercados de servicios ambientales.</w:t>
            </w:r>
          </w:p>
        </w:tc>
        <w:tc>
          <w:tcPr>
            <w:tcW w:w="2272" w:type="pct"/>
          </w:tcPr>
          <w:p w14:paraId="130A596A" w14:textId="6D33ABAC"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Es muy probable debido a que la institución no mide servicios ambientales y no está desarrollando proyectos para mercados alternativos. Además, los contratos de PPSA no son de largo plazo (no son mayores a 20 años). Es alto porque la participación en otros mercados de servicios ambientales es clave para la diversificación de ingresos y garantizar la sostenibilidad de los contratos del PPSA, que dependen de los recursos adicionales. De no lograrse esta participación, se afectaría la estabilidad financiera a largo plazo de estos contratos.</w:t>
            </w:r>
          </w:p>
        </w:tc>
        <w:tc>
          <w:tcPr>
            <w:tcW w:w="1213" w:type="pct"/>
          </w:tcPr>
          <w:p w14:paraId="3D0024EF" w14:textId="73515A83"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rPr>
              <w:t xml:space="preserve">Se refiere a la incapacidad de acceder o expandirse en mercados clave de servicios ambientales. Afecta el OE.2 del Plan Estratégico vigente. </w:t>
            </w:r>
          </w:p>
        </w:tc>
      </w:tr>
      <w:tr w:rsidR="00E46DAE" w:rsidRPr="00D22FCE" w14:paraId="21DEAEFF" w14:textId="77777777" w:rsidTr="00423C78">
        <w:trPr>
          <w:trHeight w:val="2008"/>
        </w:trPr>
        <w:tc>
          <w:tcPr>
            <w:cnfStyle w:val="001000000000" w:firstRow="0" w:lastRow="0" w:firstColumn="1" w:lastColumn="0" w:oddVBand="0" w:evenVBand="0" w:oddHBand="0" w:evenHBand="0" w:firstRowFirstColumn="0" w:firstRowLastColumn="0" w:lastRowFirstColumn="0" w:lastRowLastColumn="0"/>
            <w:tcW w:w="576" w:type="pct"/>
            <w:vMerge/>
          </w:tcPr>
          <w:p w14:paraId="116FA98B" w14:textId="1DB3A1D1" w:rsidR="00E46DAE" w:rsidRPr="00D22FCE" w:rsidRDefault="00E46DAE" w:rsidP="00E46DAE">
            <w:pPr>
              <w:spacing w:line="360" w:lineRule="auto"/>
              <w:rPr>
                <w:rFonts w:ascii="Times New Roman" w:hAnsi="Times New Roman" w:cs="Times New Roman"/>
                <w:i/>
                <w:color w:val="000000"/>
              </w:rPr>
            </w:pPr>
          </w:p>
        </w:tc>
        <w:tc>
          <w:tcPr>
            <w:tcW w:w="939" w:type="pct"/>
          </w:tcPr>
          <w:p w14:paraId="03C7FDAF" w14:textId="2C138469"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Probabilidad de reducción de compra de créditos de carbono.</w:t>
            </w:r>
          </w:p>
        </w:tc>
        <w:tc>
          <w:tcPr>
            <w:tcW w:w="2272" w:type="pct"/>
          </w:tcPr>
          <w:p w14:paraId="32E8FBCE" w14:textId="390F65CF"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 xml:space="preserve">Es poco probable porque el programa País C-Neutralidad sigue en operación, además la institución está creando una alternativa de créditos de carbono de alta integridad.  La magnitud es alta porque en la actualidad la mayoría de los ingresos frescos están ligados al comercio de carbono. </w:t>
            </w:r>
          </w:p>
        </w:tc>
        <w:tc>
          <w:tcPr>
            <w:tcW w:w="1213" w:type="pct"/>
          </w:tcPr>
          <w:p w14:paraId="2A5BE14A" w14:textId="1EC17DE8"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Relacionado con la disminución de la demanda o adquisición de créditos de carbono, lo que impacta los ingresos adicionales. Afecta el OE.2 del Plan Estratégico vigente.</w:t>
            </w:r>
          </w:p>
        </w:tc>
      </w:tr>
      <w:tr w:rsidR="00617220" w:rsidRPr="00D22FCE" w14:paraId="58BE616C" w14:textId="77777777" w:rsidTr="00423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pct"/>
            <w:vMerge/>
          </w:tcPr>
          <w:p w14:paraId="0ECF1E1F" w14:textId="77777777" w:rsidR="00E46DAE" w:rsidRPr="00D22FCE" w:rsidRDefault="00E46DAE" w:rsidP="00E46DAE">
            <w:pPr>
              <w:spacing w:line="360" w:lineRule="auto"/>
              <w:rPr>
                <w:rFonts w:ascii="Times New Roman" w:hAnsi="Times New Roman" w:cs="Times New Roman"/>
                <w:i/>
                <w:color w:val="000000"/>
              </w:rPr>
            </w:pPr>
          </w:p>
        </w:tc>
        <w:tc>
          <w:tcPr>
            <w:tcW w:w="939" w:type="pct"/>
          </w:tcPr>
          <w:p w14:paraId="3AC3403D" w14:textId="7DE812A8"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una disminución en la demanda de solicitudes de créditos.</w:t>
            </w:r>
          </w:p>
        </w:tc>
        <w:tc>
          <w:tcPr>
            <w:tcW w:w="2272" w:type="pct"/>
          </w:tcPr>
          <w:p w14:paraId="6F8427BE" w14:textId="583B9259" w:rsidR="00E46DAE" w:rsidRPr="00D22FCE" w:rsidRDefault="00E46DAE"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val="es-ES" w:eastAsia="es-CR"/>
              </w:rPr>
              <w:t>El evento es probable debido a la dependencia del mercado y las condiciones económicas actuales, donde la capacidad de pago y la percepción económica afectan la demanda de créditos. En períodos de incertidumbre financiera, el riesgo aumenta, impactando significativamente las metas del departamento de ejecución presupuestaria de crédito.</w:t>
            </w:r>
            <w:r w:rsidR="00D12779" w:rsidRPr="00D22FCE">
              <w:rPr>
                <w:rFonts w:ascii="Times New Roman" w:hAnsi="Times New Roman" w:cs="Times New Roman"/>
                <w:sz w:val="24"/>
                <w:szCs w:val="24"/>
                <w:lang w:val="es-ES"/>
              </w:rPr>
              <w:t xml:space="preserve"> </w:t>
            </w:r>
            <w:r w:rsidR="00D12779" w:rsidRPr="00D22FCE">
              <w:rPr>
                <w:rFonts w:ascii="Times New Roman" w:eastAsia="Times New Roman" w:hAnsi="Times New Roman" w:cs="Times New Roman"/>
                <w:lang w:val="es-ES" w:eastAsia="es-CR"/>
              </w:rPr>
              <w:t>La magnitud de impacto es alta, ya que influye directamente en las metas del departamento de ejecución presupuestaria de crédito.</w:t>
            </w:r>
          </w:p>
        </w:tc>
        <w:tc>
          <w:tcPr>
            <w:tcW w:w="1213" w:type="pct"/>
          </w:tcPr>
          <w:p w14:paraId="3BF59E15" w14:textId="2967FFA6" w:rsidR="00E46DAE" w:rsidRPr="00D22FCE" w:rsidRDefault="00D12779" w:rsidP="00E46D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Se relaciona con la demanda</w:t>
            </w:r>
            <w:r w:rsidR="00C21816" w:rsidRPr="00D22FCE">
              <w:rPr>
                <w:rFonts w:ascii="Times New Roman" w:hAnsi="Times New Roman" w:cs="Times New Roman"/>
              </w:rPr>
              <w:t xml:space="preserve"> de usuarios</w:t>
            </w:r>
            <w:r w:rsidRPr="00D22FCE">
              <w:rPr>
                <w:rFonts w:ascii="Times New Roman" w:hAnsi="Times New Roman" w:cs="Times New Roman"/>
              </w:rPr>
              <w:t xml:space="preserve"> que desea</w:t>
            </w:r>
            <w:r w:rsidR="00C21816" w:rsidRPr="00D22FCE">
              <w:rPr>
                <w:rFonts w:ascii="Times New Roman" w:hAnsi="Times New Roman" w:cs="Times New Roman"/>
              </w:rPr>
              <w:t>n</w:t>
            </w:r>
            <w:r w:rsidRPr="00D22FCE">
              <w:rPr>
                <w:rFonts w:ascii="Times New Roman" w:hAnsi="Times New Roman" w:cs="Times New Roman"/>
              </w:rPr>
              <w:t xml:space="preserve"> acceder a un crédito para la </w:t>
            </w:r>
            <w:r w:rsidR="00F74082" w:rsidRPr="00D22FCE">
              <w:rPr>
                <w:rFonts w:ascii="Times New Roman" w:hAnsi="Times New Roman" w:cs="Times New Roman"/>
              </w:rPr>
              <w:t>reforestación y</w:t>
            </w:r>
            <w:r w:rsidRPr="00D22FCE">
              <w:rPr>
                <w:rFonts w:ascii="Times New Roman" w:hAnsi="Times New Roman" w:cs="Times New Roman"/>
              </w:rPr>
              <w:t xml:space="preserve"> regeneración de los servicios de los ecosistemas. Afecta el OE.1 y el OE.4</w:t>
            </w:r>
            <w:r w:rsidR="00F74082" w:rsidRPr="00D22FCE">
              <w:rPr>
                <w:rFonts w:ascii="Times New Roman" w:hAnsi="Times New Roman" w:cs="Times New Roman"/>
              </w:rPr>
              <w:t xml:space="preserve"> del Plan Estratégico vigente.</w:t>
            </w:r>
          </w:p>
        </w:tc>
      </w:tr>
      <w:tr w:rsidR="00E46DAE" w:rsidRPr="00D22FCE" w14:paraId="18F2E627" w14:textId="77777777" w:rsidTr="00423C78">
        <w:tc>
          <w:tcPr>
            <w:cnfStyle w:val="001000000000" w:firstRow="0" w:lastRow="0" w:firstColumn="1" w:lastColumn="0" w:oddVBand="0" w:evenVBand="0" w:oddHBand="0" w:evenHBand="0" w:firstRowFirstColumn="0" w:firstRowLastColumn="0" w:lastRowFirstColumn="0" w:lastRowLastColumn="0"/>
            <w:tcW w:w="576" w:type="pct"/>
          </w:tcPr>
          <w:p w14:paraId="782BEA76" w14:textId="73D423A7" w:rsidR="00E46DAE" w:rsidRPr="00D22FCE" w:rsidRDefault="00E46DAE" w:rsidP="00E46DAE">
            <w:pPr>
              <w:spacing w:line="360" w:lineRule="auto"/>
              <w:rPr>
                <w:rFonts w:ascii="Times New Roman" w:eastAsia="Times New Roman" w:hAnsi="Times New Roman" w:cs="Times New Roman"/>
                <w:i/>
                <w:lang w:eastAsia="es-CR"/>
              </w:rPr>
            </w:pPr>
            <w:r w:rsidRPr="00D22FCE">
              <w:rPr>
                <w:rFonts w:ascii="Times New Roman" w:hAnsi="Times New Roman" w:cs="Times New Roman"/>
              </w:rPr>
              <w:t>Riesgos laborales y organizacional</w:t>
            </w:r>
          </w:p>
        </w:tc>
        <w:tc>
          <w:tcPr>
            <w:tcW w:w="939" w:type="pct"/>
          </w:tcPr>
          <w:p w14:paraId="47CEB258" w14:textId="77777777"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745BB9">
              <w:rPr>
                <w:rFonts w:ascii="Times New Roman" w:hAnsi="Times New Roman" w:cs="Times New Roman"/>
                <w:color w:val="000000"/>
              </w:rPr>
              <w:t>Posibilidad de modificaciones en la visión estratégica de la Dirección de Fomento Forestal.</w:t>
            </w:r>
          </w:p>
        </w:tc>
        <w:tc>
          <w:tcPr>
            <w:tcW w:w="2272" w:type="pct"/>
          </w:tcPr>
          <w:p w14:paraId="5841F877" w14:textId="111502DB"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 xml:space="preserve">Se considerada como probable ya que, en los últimos tres años, estos cambios han ocurrido aproximadamente una vez al año. </w:t>
            </w:r>
            <w:r w:rsidRPr="00D22FCE">
              <w:rPr>
                <w:rFonts w:ascii="Times New Roman" w:hAnsi="Times New Roman" w:cs="Times New Roman"/>
              </w:rPr>
              <w:br/>
              <w:t>La magnitud de la consecuencia de estos cambios es moderada. Las modificaciones en la visión estratégica pueden implicar ajustes en procedimientos y prácticas internas.</w:t>
            </w:r>
          </w:p>
        </w:tc>
        <w:tc>
          <w:tcPr>
            <w:tcW w:w="1213" w:type="pct"/>
          </w:tcPr>
          <w:p w14:paraId="5F9CAF03" w14:textId="55A5E4A9" w:rsidR="00E46DAE" w:rsidRPr="00D22FCE" w:rsidRDefault="00E46DAE" w:rsidP="00E46DAE">
            <w:pPr>
              <w:spacing w:line="360" w:lineRule="auto"/>
              <w:jc w:val="both"/>
              <w:cnfStyle w:val="000000000000" w:firstRow="0" w:lastRow="0" w:firstColumn="0" w:lastColumn="0" w:oddVBand="0" w:evenVBand="0" w:oddHBand="0" w:evenHBand="0" w:firstRowFirstColumn="0" w:firstRowLastColumn="0" w:lastRowFirstColumn="0" w:lastRowLastColumn="0"/>
              <w:rPr>
                <w:rStyle w:val="Textoennegrita"/>
                <w:rFonts w:ascii="Times New Roman" w:hAnsi="Times New Roman" w:cs="Times New Roman"/>
                <w:b w:val="0"/>
              </w:rPr>
            </w:pPr>
            <w:r w:rsidRPr="00D22FCE">
              <w:rPr>
                <w:rFonts w:ascii="Times New Roman" w:hAnsi="Times New Roman" w:cs="Times New Roman"/>
              </w:rPr>
              <w:t>Relacionado con cambios en la visión o dirección estratégica de la Dirección afectando el alineamiento de las acciones y recursos.  Afecta el OE.2 del Plan Estratégico vigente.</w:t>
            </w:r>
          </w:p>
        </w:tc>
      </w:tr>
    </w:tbl>
    <w:p w14:paraId="22B5B363" w14:textId="77777777" w:rsidR="00214429" w:rsidRDefault="00214429" w:rsidP="00214429">
      <w:pPr>
        <w:pStyle w:val="Texto"/>
      </w:pPr>
    </w:p>
    <w:p w14:paraId="4211BD27" w14:textId="77777777" w:rsidR="00745BB9" w:rsidRDefault="00745BB9" w:rsidP="00214429">
      <w:pPr>
        <w:pStyle w:val="Texto"/>
      </w:pPr>
    </w:p>
    <w:p w14:paraId="2FC06FAC" w14:textId="77777777" w:rsidR="00745BB9" w:rsidRDefault="00745BB9" w:rsidP="00214429">
      <w:pPr>
        <w:pStyle w:val="Texto"/>
      </w:pPr>
    </w:p>
    <w:p w14:paraId="3793F678" w14:textId="77777777" w:rsidR="00745BB9" w:rsidRDefault="00745BB9" w:rsidP="00214429">
      <w:pPr>
        <w:pStyle w:val="Texto"/>
      </w:pPr>
    </w:p>
    <w:p w14:paraId="72D89992" w14:textId="77777777" w:rsidR="00745BB9" w:rsidRDefault="00745BB9" w:rsidP="00214429">
      <w:pPr>
        <w:pStyle w:val="Texto"/>
      </w:pPr>
    </w:p>
    <w:p w14:paraId="5F1066FF" w14:textId="77777777" w:rsidR="00745BB9" w:rsidRDefault="00745BB9" w:rsidP="00214429">
      <w:pPr>
        <w:pStyle w:val="Texto"/>
      </w:pPr>
    </w:p>
    <w:p w14:paraId="6DD1D69B" w14:textId="77777777" w:rsidR="00745BB9" w:rsidRDefault="00745BB9" w:rsidP="00214429">
      <w:pPr>
        <w:pStyle w:val="Texto"/>
      </w:pPr>
    </w:p>
    <w:p w14:paraId="38F0638B" w14:textId="77777777" w:rsidR="00423C78" w:rsidRDefault="00423C78" w:rsidP="00214429">
      <w:pPr>
        <w:pStyle w:val="Texto"/>
      </w:pPr>
    </w:p>
    <w:p w14:paraId="246B64F2" w14:textId="77777777" w:rsidR="00745BB9" w:rsidRDefault="00745BB9" w:rsidP="00214429">
      <w:pPr>
        <w:pStyle w:val="Texto"/>
      </w:pPr>
    </w:p>
    <w:p w14:paraId="403BCFE7" w14:textId="77777777" w:rsidR="00745BB9" w:rsidRDefault="00745BB9" w:rsidP="00214429">
      <w:pPr>
        <w:pStyle w:val="Texto"/>
      </w:pPr>
    </w:p>
    <w:p w14:paraId="56B47C3D" w14:textId="2FAFAA98" w:rsidR="00B2107F" w:rsidRPr="00EF07D7" w:rsidRDefault="00D23393" w:rsidP="00EF07D7">
      <w:pPr>
        <w:pStyle w:val="Ttulo1"/>
        <w:pBdr>
          <w:bottom w:val="single" w:sz="4" w:space="1" w:color="auto"/>
        </w:pBdr>
        <w:spacing w:line="276" w:lineRule="auto"/>
        <w:jc w:val="center"/>
      </w:pPr>
      <w:bookmarkStart w:id="39" w:name="_Toc184634090"/>
      <w:bookmarkStart w:id="40" w:name="_Toc184643111"/>
      <w:r w:rsidRPr="00EF07D7">
        <w:lastRenderedPageBreak/>
        <w:t>Riesgos relevantes</w:t>
      </w:r>
      <w:bookmarkEnd w:id="39"/>
      <w:bookmarkEnd w:id="40"/>
    </w:p>
    <w:p w14:paraId="3C7514E0" w14:textId="77777777" w:rsidR="004102EE" w:rsidRPr="004102EE" w:rsidRDefault="004102EE" w:rsidP="004102EE">
      <w:pPr>
        <w:spacing w:before="100" w:beforeAutospacing="1" w:after="100" w:afterAutospacing="1" w:line="360" w:lineRule="auto"/>
        <w:jc w:val="both"/>
        <w:rPr>
          <w:rFonts w:ascii="Times New Roman" w:eastAsia="Times New Roman" w:hAnsi="Times New Roman" w:cs="Times New Roman"/>
          <w:color w:val="auto"/>
          <w:lang w:val="es-CR" w:eastAsia="es-CR"/>
        </w:rPr>
      </w:pPr>
      <w:r w:rsidRPr="004102EE">
        <w:rPr>
          <w:rFonts w:ascii="Times New Roman" w:eastAsia="Times New Roman" w:hAnsi="Times New Roman" w:cs="Times New Roman"/>
          <w:color w:val="auto"/>
          <w:lang w:val="es-CR" w:eastAsia="es-CR"/>
        </w:rPr>
        <w:t xml:space="preserve">Un </w:t>
      </w:r>
      <w:r w:rsidRPr="000C7CD1">
        <w:rPr>
          <w:rFonts w:ascii="Times New Roman" w:eastAsia="Times New Roman" w:hAnsi="Times New Roman" w:cs="Times New Roman"/>
          <w:bCs/>
          <w:color w:val="auto"/>
          <w:lang w:val="es-CR" w:eastAsia="es-CR"/>
        </w:rPr>
        <w:t>riesgo relevante</w:t>
      </w:r>
      <w:r w:rsidRPr="004102EE">
        <w:rPr>
          <w:rFonts w:ascii="Times New Roman" w:eastAsia="Times New Roman" w:hAnsi="Times New Roman" w:cs="Times New Roman"/>
          <w:color w:val="auto"/>
          <w:lang w:val="es-CR" w:eastAsia="es-CR"/>
        </w:rPr>
        <w:t xml:space="preserve"> se caracteriza por su importancia o impacto potencial en las operaciones o actividades generales de una institución, pero no necesariamente conlleva urgencia inmediata ni está vinculado directamente con objetivos estratégicos de largo plazo.</w:t>
      </w:r>
    </w:p>
    <w:p w14:paraId="72AEB98D" w14:textId="762F141C" w:rsidR="004102EE" w:rsidRPr="00D10E01" w:rsidRDefault="004102EE" w:rsidP="004102EE">
      <w:pPr>
        <w:spacing w:before="100" w:beforeAutospacing="1" w:after="100" w:afterAutospacing="1" w:line="360" w:lineRule="auto"/>
        <w:jc w:val="both"/>
        <w:rPr>
          <w:rFonts w:ascii="Times New Roman" w:eastAsia="Times New Roman" w:hAnsi="Times New Roman" w:cs="Times New Roman"/>
          <w:b/>
          <w:bCs/>
          <w:lang w:val="es-CR" w:eastAsia="es-CR"/>
        </w:rPr>
      </w:pPr>
      <w:r w:rsidRPr="004102EE">
        <w:rPr>
          <w:rFonts w:ascii="Times New Roman" w:eastAsia="Times New Roman" w:hAnsi="Times New Roman" w:cs="Times New Roman"/>
          <w:color w:val="auto"/>
          <w:lang w:val="es-CR" w:eastAsia="es-CR"/>
        </w:rPr>
        <w:t>Este tipo de riesgos puede influir en aspectos operativos, administrativos o en áreas específicas sin afectar críticamente el desempeño global o la sostenibilidad de la organización a corto plazo. Sin embargo, su gestión adecuada sigue siendo necesaria para evitar que su impacto crezca o interfiera con las prioridades estratégicas a futuro.</w:t>
      </w:r>
    </w:p>
    <w:p w14:paraId="0F93D242" w14:textId="6546575F" w:rsidR="00D10E01" w:rsidRPr="00D10E01" w:rsidRDefault="00D10E01" w:rsidP="00D10E01">
      <w:pPr>
        <w:pStyle w:val="Descripcin"/>
        <w:keepNext/>
        <w:jc w:val="center"/>
        <w:rPr>
          <w:rFonts w:ascii="Times New Roman" w:eastAsia="Times New Roman" w:hAnsi="Times New Roman" w:cs="Times New Roman"/>
          <w:b/>
          <w:bCs/>
          <w:i w:val="0"/>
          <w:iCs w:val="0"/>
          <w:color w:val="000000" w:themeColor="text1"/>
          <w:sz w:val="24"/>
          <w:szCs w:val="24"/>
          <w:lang w:val="es-CR" w:eastAsia="es-CR"/>
        </w:rPr>
      </w:pPr>
      <w:bookmarkStart w:id="41" w:name="_Toc184806758"/>
      <w:bookmarkStart w:id="42" w:name="_Toc175042204"/>
      <w:bookmarkStart w:id="43" w:name="_Toc175042387"/>
      <w:r w:rsidRPr="00D10E01">
        <w:rPr>
          <w:rFonts w:ascii="Times New Roman" w:eastAsia="Times New Roman" w:hAnsi="Times New Roman" w:cs="Times New Roman"/>
          <w:b/>
          <w:bCs/>
          <w:i w:val="0"/>
          <w:iCs w:val="0"/>
          <w:color w:val="000000" w:themeColor="text1"/>
          <w:sz w:val="24"/>
          <w:szCs w:val="24"/>
          <w:lang w:val="es-CR" w:eastAsia="es-CR"/>
        </w:rPr>
        <w:t xml:space="preserve">Tabla </w:t>
      </w:r>
      <w:r w:rsidRPr="00D10E01">
        <w:rPr>
          <w:rFonts w:ascii="Times New Roman" w:eastAsia="Times New Roman" w:hAnsi="Times New Roman" w:cs="Times New Roman"/>
          <w:b/>
          <w:bCs/>
          <w:i w:val="0"/>
          <w:iCs w:val="0"/>
          <w:color w:val="000000" w:themeColor="text1"/>
          <w:sz w:val="24"/>
          <w:szCs w:val="24"/>
          <w:lang w:val="es-CR" w:eastAsia="es-CR"/>
        </w:rPr>
        <w:fldChar w:fldCharType="begin"/>
      </w:r>
      <w:r w:rsidRPr="00D10E01">
        <w:rPr>
          <w:rFonts w:ascii="Times New Roman" w:eastAsia="Times New Roman" w:hAnsi="Times New Roman" w:cs="Times New Roman"/>
          <w:b/>
          <w:bCs/>
          <w:i w:val="0"/>
          <w:iCs w:val="0"/>
          <w:color w:val="000000" w:themeColor="text1"/>
          <w:sz w:val="24"/>
          <w:szCs w:val="24"/>
          <w:lang w:val="es-CR" w:eastAsia="es-CR"/>
        </w:rPr>
        <w:instrText xml:space="preserve"> SEQ Tabla \* ARABIC </w:instrText>
      </w:r>
      <w:r w:rsidRPr="00D10E01">
        <w:rPr>
          <w:rFonts w:ascii="Times New Roman" w:eastAsia="Times New Roman" w:hAnsi="Times New Roman" w:cs="Times New Roman"/>
          <w:b/>
          <w:bCs/>
          <w:i w:val="0"/>
          <w:iCs w:val="0"/>
          <w:color w:val="000000" w:themeColor="text1"/>
          <w:sz w:val="24"/>
          <w:szCs w:val="24"/>
          <w:lang w:val="es-CR" w:eastAsia="es-CR"/>
        </w:rPr>
        <w:fldChar w:fldCharType="separate"/>
      </w:r>
      <w:r w:rsidR="00745BB9">
        <w:rPr>
          <w:rFonts w:ascii="Times New Roman" w:eastAsia="Times New Roman" w:hAnsi="Times New Roman" w:cs="Times New Roman"/>
          <w:b/>
          <w:bCs/>
          <w:i w:val="0"/>
          <w:iCs w:val="0"/>
          <w:noProof/>
          <w:color w:val="000000" w:themeColor="text1"/>
          <w:sz w:val="24"/>
          <w:szCs w:val="24"/>
          <w:lang w:val="es-CR" w:eastAsia="es-CR"/>
        </w:rPr>
        <w:t>3</w:t>
      </w:r>
      <w:r w:rsidRPr="00D10E01">
        <w:rPr>
          <w:rFonts w:ascii="Times New Roman" w:eastAsia="Times New Roman" w:hAnsi="Times New Roman" w:cs="Times New Roman"/>
          <w:b/>
          <w:bCs/>
          <w:i w:val="0"/>
          <w:iCs w:val="0"/>
          <w:color w:val="000000" w:themeColor="text1"/>
          <w:sz w:val="24"/>
          <w:szCs w:val="24"/>
          <w:lang w:val="es-CR" w:eastAsia="es-CR"/>
        </w:rPr>
        <w:fldChar w:fldCharType="end"/>
      </w:r>
      <w:r w:rsidRPr="00D10E01">
        <w:rPr>
          <w:rFonts w:ascii="Times New Roman" w:eastAsia="Times New Roman" w:hAnsi="Times New Roman" w:cs="Times New Roman"/>
          <w:b/>
          <w:bCs/>
          <w:i w:val="0"/>
          <w:iCs w:val="0"/>
          <w:color w:val="000000" w:themeColor="text1"/>
          <w:sz w:val="24"/>
          <w:szCs w:val="24"/>
          <w:lang w:val="es-CR" w:eastAsia="es-CR"/>
        </w:rPr>
        <w:t>. Riesgos relevantes</w:t>
      </w:r>
      <w:bookmarkEnd w:id="41"/>
    </w:p>
    <w:tbl>
      <w:tblPr>
        <w:tblStyle w:val="Tablanormal1"/>
        <w:tblW w:w="13892" w:type="dxa"/>
        <w:tblInd w:w="-5" w:type="dxa"/>
        <w:tblLayout w:type="fixed"/>
        <w:tblLook w:val="04A0" w:firstRow="1" w:lastRow="0" w:firstColumn="1" w:lastColumn="0" w:noHBand="0" w:noVBand="1"/>
      </w:tblPr>
      <w:tblGrid>
        <w:gridCol w:w="1701"/>
        <w:gridCol w:w="2552"/>
        <w:gridCol w:w="3402"/>
        <w:gridCol w:w="6237"/>
      </w:tblGrid>
      <w:tr w:rsidR="004102EE" w:rsidRPr="008E4227" w14:paraId="276A0704" w14:textId="77777777" w:rsidTr="00745BB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701" w:type="dxa"/>
          </w:tcPr>
          <w:bookmarkEnd w:id="42"/>
          <w:bookmarkEnd w:id="43"/>
          <w:p w14:paraId="359DD246" w14:textId="6ECFE7DA" w:rsidR="004102EE" w:rsidRPr="00D22FCE" w:rsidRDefault="004102EE" w:rsidP="00452A2B">
            <w:pPr>
              <w:spacing w:line="360" w:lineRule="auto"/>
              <w:jc w:val="center"/>
              <w:rPr>
                <w:rFonts w:ascii="Times New Roman" w:hAnsi="Times New Roman" w:cs="Times New Roman"/>
              </w:rPr>
            </w:pPr>
            <w:r w:rsidRPr="00D22FCE">
              <w:rPr>
                <w:rFonts w:ascii="Times New Roman" w:eastAsia="Times New Roman" w:hAnsi="Times New Roman" w:cs="Times New Roman"/>
                <w:lang w:eastAsia="es-CR"/>
              </w:rPr>
              <w:t>Rie</w:t>
            </w:r>
            <w:r w:rsidR="00D22FCE" w:rsidRPr="00D22FCE">
              <w:rPr>
                <w:rFonts w:ascii="Times New Roman" w:eastAsia="Times New Roman" w:hAnsi="Times New Roman" w:cs="Times New Roman"/>
                <w:lang w:eastAsia="es-CR"/>
              </w:rPr>
              <w:t>s</w:t>
            </w:r>
            <w:r w:rsidRPr="00D22FCE">
              <w:rPr>
                <w:rFonts w:ascii="Times New Roman" w:eastAsia="Times New Roman" w:hAnsi="Times New Roman" w:cs="Times New Roman"/>
                <w:lang w:eastAsia="es-CR"/>
              </w:rPr>
              <w:t>gos</w:t>
            </w:r>
          </w:p>
        </w:tc>
        <w:tc>
          <w:tcPr>
            <w:tcW w:w="2552" w:type="dxa"/>
          </w:tcPr>
          <w:p w14:paraId="02989D9A" w14:textId="77777777" w:rsidR="004102EE" w:rsidRPr="00D22FCE" w:rsidRDefault="004102EE" w:rsidP="00452A2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eastAsia="Times New Roman" w:hAnsi="Times New Roman" w:cs="Times New Roman"/>
                <w:lang w:eastAsia="es-CR"/>
              </w:rPr>
              <w:t>Dependencia</w:t>
            </w:r>
          </w:p>
        </w:tc>
        <w:tc>
          <w:tcPr>
            <w:tcW w:w="3402" w:type="dxa"/>
          </w:tcPr>
          <w:p w14:paraId="33E2CC14" w14:textId="77777777" w:rsidR="004102EE" w:rsidRPr="00D22FCE" w:rsidRDefault="004102EE" w:rsidP="00452A2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eastAsia="Times New Roman" w:hAnsi="Times New Roman" w:cs="Times New Roman"/>
                <w:lang w:eastAsia="es-CR"/>
              </w:rPr>
              <w:t>Descripción del evento</w:t>
            </w:r>
          </w:p>
        </w:tc>
        <w:tc>
          <w:tcPr>
            <w:tcW w:w="6237" w:type="dxa"/>
          </w:tcPr>
          <w:p w14:paraId="1EBBD869" w14:textId="77777777" w:rsidR="004102EE" w:rsidRPr="00D22FCE" w:rsidRDefault="004102EE" w:rsidP="00452A2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eastAsia="Times New Roman" w:hAnsi="Times New Roman" w:cs="Times New Roman"/>
                <w:lang w:eastAsia="es-CR"/>
              </w:rPr>
              <w:t>Impacto Potencial</w:t>
            </w:r>
          </w:p>
        </w:tc>
      </w:tr>
      <w:tr w:rsidR="004102EE" w:rsidRPr="008E4227" w14:paraId="6CF1A900" w14:textId="77777777" w:rsidTr="00745BB9">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299BFA3F" w14:textId="77777777" w:rsidR="004102EE" w:rsidRPr="00D22FCE" w:rsidRDefault="004102EE" w:rsidP="00452A2B">
            <w:pPr>
              <w:spacing w:line="360" w:lineRule="auto"/>
              <w:rPr>
                <w:rFonts w:ascii="Times New Roman" w:hAnsi="Times New Roman" w:cs="Times New Roman"/>
              </w:rPr>
            </w:pPr>
            <w:r w:rsidRPr="00D22FCE">
              <w:rPr>
                <w:rFonts w:ascii="Times New Roman" w:hAnsi="Times New Roman" w:cs="Times New Roman"/>
              </w:rPr>
              <w:t xml:space="preserve">Riesgos tecnológicos </w:t>
            </w:r>
          </w:p>
        </w:tc>
        <w:tc>
          <w:tcPr>
            <w:tcW w:w="2552" w:type="dxa"/>
          </w:tcPr>
          <w:p w14:paraId="5FDC1BE6" w14:textId="77777777" w:rsidR="004102EE" w:rsidRPr="00D22FCE" w:rsidRDefault="004102E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Oficina Regional Palmar Norte</w:t>
            </w:r>
          </w:p>
        </w:tc>
        <w:tc>
          <w:tcPr>
            <w:tcW w:w="3402" w:type="dxa"/>
          </w:tcPr>
          <w:p w14:paraId="1A273EAB" w14:textId="77777777" w:rsidR="004102EE" w:rsidRPr="00D22FCE" w:rsidRDefault="004102E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 xml:space="preserve">Probabilidad de inconsistencias los sistemas informáticos.  </w:t>
            </w:r>
          </w:p>
        </w:tc>
        <w:tc>
          <w:tcPr>
            <w:tcW w:w="6237" w:type="dxa"/>
          </w:tcPr>
          <w:p w14:paraId="6E9BE01D" w14:textId="77777777" w:rsidR="004102EE" w:rsidRPr="00D22FCE" w:rsidRDefault="004102E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Los sistemas fallan de manera constante y regular, lo que limita la ejecución fluida y oportuna de las actividades, afectando la eficiencia operativa y retrasando los procesos clave de la institución</w:t>
            </w:r>
          </w:p>
        </w:tc>
      </w:tr>
      <w:tr w:rsidR="004102EE" w:rsidRPr="008E4227" w14:paraId="704F0D32" w14:textId="77777777" w:rsidTr="00745BB9">
        <w:trPr>
          <w:trHeight w:val="88"/>
        </w:trPr>
        <w:tc>
          <w:tcPr>
            <w:cnfStyle w:val="001000000000" w:firstRow="0" w:lastRow="0" w:firstColumn="1" w:lastColumn="0" w:oddVBand="0" w:evenVBand="0" w:oddHBand="0" w:evenHBand="0" w:firstRowFirstColumn="0" w:firstRowLastColumn="0" w:lastRowFirstColumn="0" w:lastRowLastColumn="0"/>
            <w:tcW w:w="1701" w:type="dxa"/>
            <w:vMerge/>
          </w:tcPr>
          <w:p w14:paraId="0DED5792" w14:textId="77777777" w:rsidR="004102EE" w:rsidRPr="00D22FCE" w:rsidRDefault="004102EE" w:rsidP="00452A2B">
            <w:pPr>
              <w:spacing w:line="360" w:lineRule="auto"/>
              <w:jc w:val="both"/>
              <w:rPr>
                <w:rFonts w:ascii="Times New Roman" w:eastAsia="Times New Roman" w:hAnsi="Times New Roman" w:cs="Times New Roman"/>
                <w:lang w:eastAsia="es-CR"/>
              </w:rPr>
            </w:pPr>
          </w:p>
        </w:tc>
        <w:tc>
          <w:tcPr>
            <w:tcW w:w="2552" w:type="dxa"/>
          </w:tcPr>
          <w:p w14:paraId="6545252C" w14:textId="77777777" w:rsidR="004102EE" w:rsidRPr="00D22FCE" w:rsidRDefault="004102EE"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UTIC, Oficina Regional de San José 01-02, Caribe Norte, Nicoya y Limón  </w:t>
            </w:r>
          </w:p>
        </w:tc>
        <w:tc>
          <w:tcPr>
            <w:tcW w:w="3402" w:type="dxa"/>
          </w:tcPr>
          <w:p w14:paraId="28AFFE79" w14:textId="77777777" w:rsidR="004102EE" w:rsidRPr="00D22FCE" w:rsidRDefault="004102EE"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Posibilidad de presentar problemas o daños en la plataforma tecnológica institucional. </w:t>
            </w:r>
          </w:p>
        </w:tc>
        <w:tc>
          <w:tcPr>
            <w:tcW w:w="6237" w:type="dxa"/>
          </w:tcPr>
          <w:p w14:paraId="02C23A9B" w14:textId="77777777" w:rsidR="004102EE" w:rsidRPr="00D22FCE" w:rsidRDefault="004102EE"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Es poco probable ya que la infraestructura del edificio cuenta con altos estándares de calidad.</w:t>
            </w:r>
          </w:p>
        </w:tc>
      </w:tr>
      <w:tr w:rsidR="009A7884" w:rsidRPr="008E4227" w14:paraId="187CCF50" w14:textId="77777777" w:rsidTr="00745BB9">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652EF4CD" w14:textId="77777777" w:rsidR="009A7884" w:rsidRPr="00D22FCE" w:rsidRDefault="009A7884" w:rsidP="009A7884">
            <w:pPr>
              <w:spacing w:line="360" w:lineRule="auto"/>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Riesgos laborales y organizacional</w:t>
            </w:r>
          </w:p>
        </w:tc>
        <w:tc>
          <w:tcPr>
            <w:tcW w:w="2552" w:type="dxa"/>
          </w:tcPr>
          <w:p w14:paraId="55725568" w14:textId="77777777"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eastAsia="Times New Roman" w:hAnsi="Times New Roman" w:cs="Times New Roman"/>
                <w:lang w:eastAsia="es-CR"/>
              </w:rPr>
              <w:t xml:space="preserve">Oficina Regional de Caribe Norte </w:t>
            </w:r>
            <w:r w:rsidRPr="00D22FCE">
              <w:rPr>
                <w:rFonts w:ascii="Times New Roman" w:hAnsi="Times New Roman" w:cs="Times New Roman"/>
                <w:color w:val="000000"/>
              </w:rPr>
              <w:t>y de San José 01-02</w:t>
            </w:r>
          </w:p>
        </w:tc>
        <w:tc>
          <w:tcPr>
            <w:tcW w:w="3402" w:type="dxa"/>
          </w:tcPr>
          <w:p w14:paraId="1E435711" w14:textId="37074DB8"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que el personal institucional, en tiempos</w:t>
            </w:r>
            <w:r w:rsidR="00922ACB" w:rsidRPr="00D22FCE">
              <w:rPr>
                <w:rFonts w:ascii="Times New Roman" w:hAnsi="Times New Roman" w:cs="Times New Roman"/>
                <w:color w:val="000000"/>
              </w:rPr>
              <w:t xml:space="preserve"> </w:t>
            </w:r>
            <w:r w:rsidRPr="00D22FCE">
              <w:rPr>
                <w:rFonts w:ascii="Times New Roman" w:hAnsi="Times New Roman" w:cs="Times New Roman"/>
                <w:color w:val="000000"/>
              </w:rPr>
              <w:t>determinados, experimente un aumento en la carga laboral.</w:t>
            </w:r>
          </w:p>
        </w:tc>
        <w:tc>
          <w:tcPr>
            <w:tcW w:w="6237" w:type="dxa"/>
          </w:tcPr>
          <w:p w14:paraId="186FEA50" w14:textId="77777777"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Falta de un análisis actualizado de la carga laboral y las limitaciones presupuestarias, lo que genera en asignaciones ineficientes de recursos humanos, en la oficina de San José. Además, la publicación tardía de la resolución ministerial del Minae reduce los tiempos disponibles para la gestión, lo que provoca una sobrecarga laboral en el personal.</w:t>
            </w:r>
          </w:p>
        </w:tc>
      </w:tr>
      <w:tr w:rsidR="009A7884" w:rsidRPr="008E4227" w14:paraId="191AF2D7" w14:textId="77777777" w:rsidTr="00745BB9">
        <w:trPr>
          <w:trHeight w:val="88"/>
        </w:trPr>
        <w:tc>
          <w:tcPr>
            <w:cnfStyle w:val="001000000000" w:firstRow="0" w:lastRow="0" w:firstColumn="1" w:lastColumn="0" w:oddVBand="0" w:evenVBand="0" w:oddHBand="0" w:evenHBand="0" w:firstRowFirstColumn="0" w:firstRowLastColumn="0" w:lastRowFirstColumn="0" w:lastRowLastColumn="0"/>
            <w:tcW w:w="1701" w:type="dxa"/>
            <w:vMerge/>
          </w:tcPr>
          <w:p w14:paraId="0729F826" w14:textId="77777777" w:rsidR="009A7884" w:rsidRPr="00D22FCE" w:rsidRDefault="009A7884" w:rsidP="00452A2B">
            <w:pPr>
              <w:spacing w:line="360" w:lineRule="auto"/>
              <w:jc w:val="both"/>
              <w:rPr>
                <w:rFonts w:ascii="Times New Roman" w:eastAsia="Times New Roman" w:hAnsi="Times New Roman" w:cs="Times New Roman"/>
                <w:lang w:eastAsia="es-CR"/>
              </w:rPr>
            </w:pPr>
          </w:p>
        </w:tc>
        <w:tc>
          <w:tcPr>
            <w:tcW w:w="2552" w:type="dxa"/>
          </w:tcPr>
          <w:p w14:paraId="7021733D"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eastAsia="Times New Roman" w:hAnsi="Times New Roman" w:cs="Times New Roman"/>
                <w:lang w:eastAsia="es-CR"/>
              </w:rPr>
              <w:t>Unidad de Salud Ocupacional</w:t>
            </w:r>
          </w:p>
        </w:tc>
        <w:tc>
          <w:tcPr>
            <w:tcW w:w="3402" w:type="dxa"/>
          </w:tcPr>
          <w:p w14:paraId="4E4ED628"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Posibilidad de no propiciar condiciones seguras de trabajo y de accesibilidad adecuadas en las distintas instalaciones del Fonafifo (Oficina Central, Oficina Regional de San José y Cañas) </w:t>
            </w:r>
          </w:p>
        </w:tc>
        <w:tc>
          <w:tcPr>
            <w:tcW w:w="6237" w:type="dxa"/>
          </w:tcPr>
          <w:p w14:paraId="417AA50E"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eastAsia="Times New Roman" w:hAnsi="Times New Roman" w:cs="Times New Roman"/>
                <w:lang w:eastAsia="es-CR"/>
              </w:rPr>
              <w:t>Dadas las deficiencias conocidas en la infraestructura de Fonafifo y los elevados costos y procesos complejos para cumplir con los requisitos, es muy probable que el evento ocurra. Además, existen limitaciones para adquirir nuevos contratos de alquiler y servicios de reparación. La magnitud de las consecuencias es muy alta, ya que puede afectar directamente la salud e integridad del personal y la continuidad en la prestación de servicios.</w:t>
            </w:r>
          </w:p>
        </w:tc>
      </w:tr>
      <w:tr w:rsidR="009A7884" w:rsidRPr="008E4227" w14:paraId="7A2A6E8B" w14:textId="77777777" w:rsidTr="00745BB9">
        <w:trPr>
          <w:cnfStyle w:val="000000100000" w:firstRow="0" w:lastRow="0" w:firstColumn="0" w:lastColumn="0" w:oddVBand="0" w:evenVBand="0" w:oddHBand="1" w:evenHBand="0" w:firstRowFirstColumn="0" w:firstRowLastColumn="0" w:lastRowFirstColumn="0" w:lastRowLastColumn="0"/>
          <w:trHeight w:val="1904"/>
        </w:trPr>
        <w:tc>
          <w:tcPr>
            <w:cnfStyle w:val="001000000000" w:firstRow="0" w:lastRow="0" w:firstColumn="1" w:lastColumn="0" w:oddVBand="0" w:evenVBand="0" w:oddHBand="0" w:evenHBand="0" w:firstRowFirstColumn="0" w:firstRowLastColumn="0" w:lastRowFirstColumn="0" w:lastRowLastColumn="0"/>
            <w:tcW w:w="1701" w:type="dxa"/>
            <w:vMerge/>
          </w:tcPr>
          <w:p w14:paraId="39E2D309" w14:textId="77777777" w:rsidR="009A7884" w:rsidRPr="00D22FCE" w:rsidRDefault="009A7884" w:rsidP="00452A2B">
            <w:pPr>
              <w:spacing w:line="360" w:lineRule="auto"/>
              <w:jc w:val="both"/>
              <w:rPr>
                <w:rFonts w:ascii="Times New Roman" w:eastAsia="Times New Roman" w:hAnsi="Times New Roman" w:cs="Times New Roman"/>
                <w:lang w:eastAsia="es-CR"/>
              </w:rPr>
            </w:pPr>
          </w:p>
        </w:tc>
        <w:tc>
          <w:tcPr>
            <w:tcW w:w="2552" w:type="dxa"/>
          </w:tcPr>
          <w:p w14:paraId="4DC6CB33" w14:textId="77777777"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Recursos Humanos</w:t>
            </w:r>
          </w:p>
        </w:tc>
        <w:tc>
          <w:tcPr>
            <w:tcW w:w="3402" w:type="dxa"/>
          </w:tcPr>
          <w:p w14:paraId="4424289E" w14:textId="68DBBD42"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que la institución no cuente con el personal necesario para poder hacer frente a las necesidades operativas en todas las áreas.</w:t>
            </w:r>
          </w:p>
        </w:tc>
        <w:tc>
          <w:tcPr>
            <w:tcW w:w="6237" w:type="dxa"/>
          </w:tcPr>
          <w:p w14:paraId="3A3705CC" w14:textId="77777777" w:rsidR="009A7884" w:rsidRPr="00D22FCE" w:rsidRDefault="009A7884" w:rsidP="00452A2B">
            <w:pPr>
              <w:pStyle w:val="NormalWeb"/>
              <w:spacing w:line="360" w:lineRule="auto"/>
              <w:jc w:val="both"/>
              <w:cnfStyle w:val="000000100000" w:firstRow="0" w:lastRow="0" w:firstColumn="0" w:lastColumn="0" w:oddVBand="0" w:evenVBand="0" w:oddHBand="1" w:evenHBand="0" w:firstRowFirstColumn="0" w:firstRowLastColumn="0" w:lastRowFirstColumn="0" w:lastRowLastColumn="0"/>
            </w:pPr>
            <w:r w:rsidRPr="00D22FCE">
              <w:t xml:space="preserve">Las </w:t>
            </w:r>
            <w:r w:rsidRPr="00D22FCE">
              <w:rPr>
                <w:rStyle w:val="Textoennegrita"/>
                <w:b w:val="0"/>
              </w:rPr>
              <w:t>restricciones en materia de plazas</w:t>
            </w:r>
            <w:r w:rsidRPr="00D22FCE">
              <w:t xml:space="preserve"> siguen vigentes, lo que ha llevado a la </w:t>
            </w:r>
            <w:r w:rsidRPr="00D22FCE">
              <w:rPr>
                <w:rStyle w:val="Textoennegrita"/>
                <w:b w:val="0"/>
              </w:rPr>
              <w:t>eliminación de plazas</w:t>
            </w:r>
            <w:r w:rsidRPr="00D22FCE">
              <w:t xml:space="preserve"> dentro del órgano Estatal.</w:t>
            </w:r>
          </w:p>
          <w:p w14:paraId="6BE63920" w14:textId="77777777"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p>
        </w:tc>
      </w:tr>
      <w:tr w:rsidR="009A7884" w:rsidRPr="008E4227" w14:paraId="0009D18A" w14:textId="77777777" w:rsidTr="00745BB9">
        <w:trPr>
          <w:trHeight w:val="88"/>
        </w:trPr>
        <w:tc>
          <w:tcPr>
            <w:cnfStyle w:val="001000000000" w:firstRow="0" w:lastRow="0" w:firstColumn="1" w:lastColumn="0" w:oddVBand="0" w:evenVBand="0" w:oddHBand="0" w:evenHBand="0" w:firstRowFirstColumn="0" w:firstRowLastColumn="0" w:lastRowFirstColumn="0" w:lastRowLastColumn="0"/>
            <w:tcW w:w="1701" w:type="dxa"/>
            <w:vMerge/>
          </w:tcPr>
          <w:p w14:paraId="48DFB651" w14:textId="77777777" w:rsidR="009A7884" w:rsidRPr="00D22FCE" w:rsidRDefault="009A7884" w:rsidP="00452A2B">
            <w:pPr>
              <w:spacing w:line="360" w:lineRule="auto"/>
              <w:jc w:val="both"/>
              <w:rPr>
                <w:rFonts w:ascii="Times New Roman" w:eastAsia="Times New Roman" w:hAnsi="Times New Roman" w:cs="Times New Roman"/>
                <w:lang w:eastAsia="es-CR"/>
              </w:rPr>
            </w:pPr>
          </w:p>
        </w:tc>
        <w:tc>
          <w:tcPr>
            <w:tcW w:w="2552" w:type="dxa"/>
          </w:tcPr>
          <w:p w14:paraId="496229F3"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Departamento de Gestión de PSA </w:t>
            </w:r>
          </w:p>
          <w:p w14:paraId="55F03807"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3402" w:type="dxa"/>
          </w:tcPr>
          <w:p w14:paraId="7BA23BD5"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Probabilidad del mal manejo de la información y el uso de sistemas informáticos de la DSA y Oficinas Regionales. </w:t>
            </w:r>
          </w:p>
        </w:tc>
        <w:tc>
          <w:tcPr>
            <w:tcW w:w="6237" w:type="dxa"/>
          </w:tcPr>
          <w:p w14:paraId="19DE4BAC"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color w:val="000000"/>
              </w:rPr>
              <w:t>Es muy probable debido a que son situaciones recurrentes y previsibles por parte de los usuarios de la información. La magnitud es baja, ya que son problemas corregibles, aunque generan atrasos en los trámites del PPSA.</w:t>
            </w:r>
          </w:p>
        </w:tc>
      </w:tr>
      <w:tr w:rsidR="009A7884" w:rsidRPr="008E4227" w14:paraId="7C0ABCA9" w14:textId="77777777" w:rsidTr="00745BB9">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1701" w:type="dxa"/>
            <w:vMerge/>
          </w:tcPr>
          <w:p w14:paraId="13B85CA0" w14:textId="77777777" w:rsidR="009A7884" w:rsidRPr="00D22FCE" w:rsidRDefault="009A7884" w:rsidP="00452A2B">
            <w:pPr>
              <w:spacing w:line="360" w:lineRule="auto"/>
              <w:jc w:val="both"/>
              <w:rPr>
                <w:rFonts w:ascii="Times New Roman" w:eastAsia="Times New Roman" w:hAnsi="Times New Roman" w:cs="Times New Roman"/>
                <w:lang w:eastAsia="es-CR"/>
              </w:rPr>
            </w:pPr>
          </w:p>
        </w:tc>
        <w:tc>
          <w:tcPr>
            <w:tcW w:w="2552" w:type="dxa"/>
          </w:tcPr>
          <w:p w14:paraId="22C6102A" w14:textId="77777777"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Departamento de Gestión de PSA </w:t>
            </w:r>
          </w:p>
        </w:tc>
        <w:tc>
          <w:tcPr>
            <w:tcW w:w="3402" w:type="dxa"/>
          </w:tcPr>
          <w:p w14:paraId="2366D892" w14:textId="15A9E5BB" w:rsidR="009A7884" w:rsidRPr="00D22FCE" w:rsidRDefault="0023478D"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Probabilidad de filtración de información relevante (crítica, sensibilidad, confidencial) a través de canales no oficiales, desacreditando la institucional.</w:t>
            </w:r>
          </w:p>
        </w:tc>
        <w:tc>
          <w:tcPr>
            <w:tcW w:w="6237" w:type="dxa"/>
          </w:tcPr>
          <w:p w14:paraId="3B8F1AFA" w14:textId="77777777" w:rsidR="009A7884" w:rsidRPr="00D22FCE" w:rsidRDefault="009A7884"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Es muy probable al no existir actualmente protocolos para el manejo de la información crítica. El impacto es alto porque esto puede generar conflictos externos a la institución y dañar la imagen.</w:t>
            </w:r>
          </w:p>
        </w:tc>
      </w:tr>
      <w:tr w:rsidR="009A7884" w:rsidRPr="008E4227" w14:paraId="38C7FF6D" w14:textId="77777777" w:rsidTr="00745BB9">
        <w:trPr>
          <w:trHeight w:val="1098"/>
        </w:trPr>
        <w:tc>
          <w:tcPr>
            <w:cnfStyle w:val="001000000000" w:firstRow="0" w:lastRow="0" w:firstColumn="1" w:lastColumn="0" w:oddVBand="0" w:evenVBand="0" w:oddHBand="0" w:evenHBand="0" w:firstRowFirstColumn="0" w:firstRowLastColumn="0" w:lastRowFirstColumn="0" w:lastRowLastColumn="0"/>
            <w:tcW w:w="1701" w:type="dxa"/>
            <w:vMerge/>
          </w:tcPr>
          <w:p w14:paraId="42F4A96A" w14:textId="77777777" w:rsidR="009A7884" w:rsidRPr="00D22FCE" w:rsidRDefault="009A7884" w:rsidP="00452A2B">
            <w:pPr>
              <w:spacing w:line="360" w:lineRule="auto"/>
              <w:jc w:val="both"/>
              <w:rPr>
                <w:rFonts w:ascii="Times New Roman" w:eastAsia="Times New Roman" w:hAnsi="Times New Roman" w:cs="Times New Roman"/>
                <w:lang w:eastAsia="es-CR"/>
              </w:rPr>
            </w:pPr>
          </w:p>
        </w:tc>
        <w:tc>
          <w:tcPr>
            <w:tcW w:w="2552" w:type="dxa"/>
          </w:tcPr>
          <w:p w14:paraId="3F141176"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Oficina Regional de Nicoya </w:t>
            </w:r>
          </w:p>
        </w:tc>
        <w:tc>
          <w:tcPr>
            <w:tcW w:w="3402" w:type="dxa"/>
          </w:tcPr>
          <w:p w14:paraId="7FEEC06B" w14:textId="7545244D"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no contar con un sentido de pertinencia institucional</w:t>
            </w:r>
            <w:r w:rsidR="00C21816" w:rsidRPr="00D22FCE">
              <w:rPr>
                <w:rFonts w:ascii="Times New Roman" w:hAnsi="Times New Roman" w:cs="Times New Roman"/>
                <w:color w:val="000000"/>
              </w:rPr>
              <w:t>.</w:t>
            </w:r>
          </w:p>
        </w:tc>
        <w:tc>
          <w:tcPr>
            <w:tcW w:w="6237" w:type="dxa"/>
          </w:tcPr>
          <w:p w14:paraId="0558BFF0" w14:textId="77777777" w:rsidR="009A7884" w:rsidRPr="00D22FCE" w:rsidRDefault="009A7884"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hAnsi="Times New Roman" w:cs="Times New Roman"/>
                <w:color w:val="000000"/>
              </w:rPr>
              <w:t xml:space="preserve">Relacionado con la alineación y el compromiso del personal con la misión y los objetivos institucionales. </w:t>
            </w:r>
            <w:r w:rsidRPr="00D22FCE">
              <w:rPr>
                <w:rFonts w:ascii="Times New Roman" w:hAnsi="Times New Roman" w:cs="Times New Roman"/>
              </w:rPr>
              <w:t xml:space="preserve"> Afecta el OE.1 del Plan Estratégico vigente.</w:t>
            </w:r>
          </w:p>
        </w:tc>
      </w:tr>
      <w:tr w:rsidR="004102EE" w:rsidRPr="008E4227" w14:paraId="7E86350D" w14:textId="77777777" w:rsidTr="00745BB9">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6B9EDD00" w14:textId="77777777" w:rsidR="004102EE" w:rsidRPr="00D22FCE" w:rsidRDefault="004102EE" w:rsidP="00452A2B">
            <w:pPr>
              <w:spacing w:line="360" w:lineRule="auto"/>
              <w:rPr>
                <w:rFonts w:ascii="Times New Roman" w:eastAsia="Times New Roman" w:hAnsi="Times New Roman" w:cs="Times New Roman"/>
                <w:lang w:eastAsia="es-CR"/>
              </w:rPr>
            </w:pPr>
            <w:r w:rsidRPr="00D22FCE">
              <w:rPr>
                <w:rFonts w:ascii="Times New Roman" w:hAnsi="Times New Roman" w:cs="Times New Roman"/>
                <w:color w:val="000000"/>
              </w:rPr>
              <w:t>Riesgos Ambientales</w:t>
            </w:r>
          </w:p>
        </w:tc>
        <w:tc>
          <w:tcPr>
            <w:tcW w:w="2552" w:type="dxa"/>
          </w:tcPr>
          <w:p w14:paraId="48913220" w14:textId="77777777" w:rsidR="004102EE" w:rsidRPr="00D22FCE" w:rsidRDefault="004102E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eastAsia="Times New Roman" w:hAnsi="Times New Roman" w:cs="Times New Roman"/>
                <w:lang w:eastAsia="es-CR"/>
              </w:rPr>
              <w:t xml:space="preserve">Oficina Regional de </w:t>
            </w:r>
            <w:r w:rsidRPr="00D22FCE">
              <w:rPr>
                <w:rFonts w:ascii="Times New Roman" w:hAnsi="Times New Roman" w:cs="Times New Roman"/>
                <w:color w:val="000000"/>
              </w:rPr>
              <w:t>Caribe Norte y Palmar Norte, Departamento de Crédito</w:t>
            </w:r>
          </w:p>
        </w:tc>
        <w:tc>
          <w:tcPr>
            <w:tcW w:w="3402" w:type="dxa"/>
          </w:tcPr>
          <w:p w14:paraId="053CC979" w14:textId="77777777" w:rsidR="004102EE" w:rsidRPr="00D22FCE" w:rsidRDefault="004102E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Probabilidad de eventos meteorológicos extremos (inundaciones en las oficinas de Caribe Norte y Palmar Norte)  </w:t>
            </w:r>
          </w:p>
        </w:tc>
        <w:tc>
          <w:tcPr>
            <w:tcW w:w="6237" w:type="dxa"/>
          </w:tcPr>
          <w:p w14:paraId="0809E441" w14:textId="77777777" w:rsidR="004102EE" w:rsidRPr="00D22FCE" w:rsidRDefault="004102EE" w:rsidP="00452A2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22FCE">
              <w:rPr>
                <w:rFonts w:ascii="Times New Roman" w:hAnsi="Times New Roman" w:cs="Times New Roman"/>
              </w:rPr>
              <w:t>Las inundaciones pueden afectar los servicios básicos y, en un eventual estado de emergencia, provocar el cierre de las instalaciones de las oficinas regionales, lo que interrumpiría las operaciones. Además, es un evento que, históricamente, ha registrado incidentes recurrentes en las zonas donde se encuentran los proyectos con crédito forestal, lo cual afecta directamente el seguimiento y la operación de los programas.</w:t>
            </w:r>
          </w:p>
        </w:tc>
      </w:tr>
      <w:tr w:rsidR="004102EE" w:rsidRPr="008E4227" w14:paraId="004B5118" w14:textId="77777777" w:rsidTr="00745BB9">
        <w:trPr>
          <w:trHeight w:val="1020"/>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08D90EE7" w14:textId="77777777" w:rsidR="004102EE" w:rsidRPr="00D22FCE" w:rsidRDefault="004102EE" w:rsidP="00452A2B">
            <w:pPr>
              <w:spacing w:line="360" w:lineRule="auto"/>
              <w:rPr>
                <w:rFonts w:ascii="Times New Roman" w:hAnsi="Times New Roman" w:cs="Times New Roman"/>
                <w:color w:val="000000"/>
              </w:rPr>
            </w:pPr>
            <w:r w:rsidRPr="00D22FCE">
              <w:rPr>
                <w:rFonts w:ascii="Times New Roman" w:hAnsi="Times New Roman" w:cs="Times New Roman"/>
                <w:color w:val="000000"/>
              </w:rPr>
              <w:t>Riesgo legal o jurídico</w:t>
            </w:r>
          </w:p>
        </w:tc>
        <w:tc>
          <w:tcPr>
            <w:tcW w:w="2552" w:type="dxa"/>
            <w:vAlign w:val="center"/>
          </w:tcPr>
          <w:p w14:paraId="0A1D6A8B" w14:textId="77777777" w:rsidR="004102EE" w:rsidRPr="00D22FCE" w:rsidRDefault="004102EE"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Oficina Regional Nicoya</w:t>
            </w:r>
          </w:p>
        </w:tc>
        <w:tc>
          <w:tcPr>
            <w:tcW w:w="3402" w:type="dxa"/>
          </w:tcPr>
          <w:p w14:paraId="258D19EF" w14:textId="77777777" w:rsidR="004102EE" w:rsidRPr="00D22FCE" w:rsidRDefault="004102EE"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Probabilidad de la presentación de un recurso de amparo o inconstitucional al decreto ministerial.</w:t>
            </w:r>
          </w:p>
        </w:tc>
        <w:tc>
          <w:tcPr>
            <w:tcW w:w="6237" w:type="dxa"/>
          </w:tcPr>
          <w:p w14:paraId="3128AB95" w14:textId="77777777" w:rsidR="004102EE" w:rsidRPr="00D22FCE" w:rsidRDefault="004102EE" w:rsidP="00452A2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22FCE">
              <w:rPr>
                <w:rFonts w:ascii="Times New Roman" w:eastAsia="Times New Roman" w:hAnsi="Times New Roman" w:cs="Times New Roman"/>
                <w:lang w:eastAsia="es-CR"/>
              </w:rPr>
              <w:t>Es muy probable debido a las modificaciones al PPSA y al reglamento de la Ley Forestal. El impacto es alto porque afecta al Colegio de Ingenieros Agrónomos y a los profesionales regentes. Además, el impacto es significativo ya que podría detener el PPSA, ocasionando el incumplimiento de las metas relacionadas con la colocación y ejecución de nuevos contratos.</w:t>
            </w:r>
          </w:p>
        </w:tc>
      </w:tr>
      <w:tr w:rsidR="004102EE" w:rsidRPr="008E4227" w14:paraId="69463BB4" w14:textId="77777777" w:rsidTr="00745BB9">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6472B0A7" w14:textId="77777777" w:rsidR="004102EE" w:rsidRPr="00D22FCE" w:rsidRDefault="004102EE" w:rsidP="00452A2B">
            <w:pPr>
              <w:spacing w:line="360" w:lineRule="auto"/>
              <w:rPr>
                <w:rFonts w:ascii="Times New Roman" w:hAnsi="Times New Roman" w:cs="Times New Roman"/>
                <w:color w:val="000000"/>
              </w:rPr>
            </w:pPr>
          </w:p>
        </w:tc>
        <w:tc>
          <w:tcPr>
            <w:tcW w:w="2552" w:type="dxa"/>
            <w:vAlign w:val="center"/>
          </w:tcPr>
          <w:p w14:paraId="1EEFD395" w14:textId="77777777" w:rsidR="004102EE" w:rsidRPr="00D22FCE" w:rsidRDefault="004102EE" w:rsidP="00D22FC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Departamento de Crédito </w:t>
            </w:r>
          </w:p>
          <w:p w14:paraId="7194C5FB" w14:textId="77777777" w:rsidR="004102EE" w:rsidRPr="00D22FCE" w:rsidRDefault="004102EE" w:rsidP="00D22FC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3402" w:type="dxa"/>
            <w:vAlign w:val="center"/>
          </w:tcPr>
          <w:p w14:paraId="737C19A1" w14:textId="4A15354D" w:rsidR="004102EE" w:rsidRPr="00D22FCE" w:rsidRDefault="004102EE" w:rsidP="00D22FC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cambios regulatorios</w:t>
            </w:r>
            <w:r w:rsidR="00B2107F" w:rsidRPr="00D22FCE">
              <w:rPr>
                <w:rFonts w:ascii="Times New Roman" w:hAnsi="Times New Roman" w:cs="Times New Roman"/>
                <w:color w:val="000000"/>
              </w:rPr>
              <w:t>.</w:t>
            </w:r>
          </w:p>
        </w:tc>
        <w:tc>
          <w:tcPr>
            <w:tcW w:w="6237" w:type="dxa"/>
          </w:tcPr>
          <w:p w14:paraId="5201187D" w14:textId="284D1E20" w:rsidR="001D76A3" w:rsidRPr="00D22FCE" w:rsidRDefault="001D76A3" w:rsidP="001D76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 xml:space="preserve">La posibilidad de cambios regulatorios es poco probable debido a la estabilidad del marco regulatorio, el proceso legislativo complejo y lento, la falta de precedentes históricos de cambios abruptos. </w:t>
            </w:r>
          </w:p>
          <w:p w14:paraId="7AF0219B" w14:textId="3FAA0F07" w:rsidR="004102EE" w:rsidRPr="00D22FCE" w:rsidRDefault="001D76A3" w:rsidP="001D76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 xml:space="preserve">La magnitud de las consecuencias derivadas es alta debido a su impacto significativo en el financiamiento. </w:t>
            </w:r>
          </w:p>
        </w:tc>
      </w:tr>
      <w:tr w:rsidR="001D76A3" w:rsidRPr="008E4227" w14:paraId="115CCEDF" w14:textId="77777777" w:rsidTr="00745BB9">
        <w:trPr>
          <w:trHeight w:val="1020"/>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7BA59C71" w14:textId="168215F7" w:rsidR="001D76A3" w:rsidRPr="00D22FCE" w:rsidRDefault="00657268" w:rsidP="008C0E71">
            <w:pPr>
              <w:spacing w:line="360" w:lineRule="auto"/>
              <w:rPr>
                <w:rFonts w:ascii="Times New Roman" w:hAnsi="Times New Roman" w:cs="Times New Roman"/>
                <w:color w:val="000000"/>
              </w:rPr>
            </w:pPr>
            <w:r w:rsidRPr="00F46D66">
              <w:rPr>
                <w:noProof/>
                <w:color w:val="auto"/>
                <w:lang w:eastAsia="es-CR"/>
              </w:rPr>
              <w:lastRenderedPageBreak/>
              <w:drawing>
                <wp:anchor distT="0" distB="0" distL="114300" distR="114300" simplePos="0" relativeHeight="251720704" behindDoc="1" locked="0" layoutInCell="1" allowOverlap="1" wp14:anchorId="6966A5DC" wp14:editId="365985E1">
                  <wp:simplePos x="0" y="0"/>
                  <wp:positionH relativeFrom="column">
                    <wp:posOffset>-996315</wp:posOffset>
                  </wp:positionH>
                  <wp:positionV relativeFrom="paragraph">
                    <wp:posOffset>1887220</wp:posOffset>
                  </wp:positionV>
                  <wp:extent cx="1409700" cy="1409700"/>
                  <wp:effectExtent l="0" t="0" r="0" b="0"/>
                  <wp:wrapNone/>
                  <wp:docPr id="47" name="Imagen 47" descr="C:\Users\keilyn.chavarria\AppData\Local\Temp\917c895f-23b1-45e6-9f21-49060624affb_resilience-concept-illustration.zip.ffb\807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ilyn.chavarria\AppData\Local\Temp\917c895f-23b1-45e6-9f21-49060624affb_resilience-concept-illustration.zip.ffb\8074546.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76A3" w:rsidRPr="00D22FCE">
              <w:rPr>
                <w:rFonts w:ascii="Times New Roman" w:hAnsi="Times New Roman" w:cs="Times New Roman"/>
                <w:color w:val="000000"/>
              </w:rPr>
              <w:t xml:space="preserve">Riesgos de mercado </w:t>
            </w:r>
          </w:p>
        </w:tc>
        <w:tc>
          <w:tcPr>
            <w:tcW w:w="2552" w:type="dxa"/>
          </w:tcPr>
          <w:p w14:paraId="1B6F98B5" w14:textId="1D6F7C77" w:rsidR="001D76A3" w:rsidRPr="00D22FCE" w:rsidRDefault="001D76A3" w:rsidP="001D76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Departamento de Fomento Forestal </w:t>
            </w:r>
          </w:p>
        </w:tc>
        <w:tc>
          <w:tcPr>
            <w:tcW w:w="3402" w:type="dxa"/>
          </w:tcPr>
          <w:p w14:paraId="234222C2" w14:textId="46CEC247" w:rsidR="001D76A3" w:rsidRPr="00D22FCE" w:rsidRDefault="001D76A3" w:rsidP="001D76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Posibilidad de que no se concluya la formalización de la solicitud de créditos</w:t>
            </w:r>
            <w:r w:rsidR="0034587F" w:rsidRPr="00D22FCE">
              <w:rPr>
                <w:rFonts w:ascii="Times New Roman" w:hAnsi="Times New Roman" w:cs="Times New Roman"/>
                <w:color w:val="000000"/>
              </w:rPr>
              <w:t>.</w:t>
            </w:r>
          </w:p>
        </w:tc>
        <w:tc>
          <w:tcPr>
            <w:tcW w:w="6237" w:type="dxa"/>
          </w:tcPr>
          <w:p w14:paraId="3B3C3F7F" w14:textId="42180E2F" w:rsidR="001D76A3" w:rsidRPr="00D22FCE" w:rsidRDefault="001D76A3" w:rsidP="001D76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La probabilidad de atrasos en la gestión operativa de la fiduciaria es alta, ya que estos ocurren más de una vez al año. El impacto puede ser significativo, especialmente si el retraso sucede en la última sesión del año (30 de diciembre), cuando no hay margen para corregirlo. Estos atrasos, que afectan la formalización de operaciones bancarias críticas, suelen deberse a factores externos al departamento, como demoras internas del banco, cambios de personal y problemas de coordinación.</w:t>
            </w:r>
          </w:p>
        </w:tc>
      </w:tr>
      <w:tr w:rsidR="001D76A3" w:rsidRPr="008E4227" w14:paraId="2C366A3B" w14:textId="77777777" w:rsidTr="00745BB9">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701" w:type="dxa"/>
            <w:vMerge/>
          </w:tcPr>
          <w:p w14:paraId="0126F9C3" w14:textId="77777777" w:rsidR="001D76A3" w:rsidRPr="00D22FCE" w:rsidRDefault="001D76A3" w:rsidP="008C0E71">
            <w:pPr>
              <w:rPr>
                <w:rFonts w:ascii="Times New Roman" w:hAnsi="Times New Roman" w:cs="Times New Roman"/>
                <w:color w:val="000000"/>
                <w:lang w:val="es-ES"/>
              </w:rPr>
            </w:pPr>
          </w:p>
        </w:tc>
        <w:tc>
          <w:tcPr>
            <w:tcW w:w="2552" w:type="dxa"/>
          </w:tcPr>
          <w:p w14:paraId="1BF5E813" w14:textId="77777777" w:rsidR="001D76A3" w:rsidRPr="00D22FCE" w:rsidRDefault="001D76A3" w:rsidP="00EC001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 xml:space="preserve">Departamento de Crédito </w:t>
            </w:r>
          </w:p>
          <w:p w14:paraId="4F485CD2" w14:textId="635576C0" w:rsidR="001D76A3" w:rsidRPr="00D22FCE" w:rsidRDefault="001D76A3" w:rsidP="00EC001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3402" w:type="dxa"/>
          </w:tcPr>
          <w:p w14:paraId="7B831AD3" w14:textId="761587D5" w:rsidR="001D76A3" w:rsidRPr="00D22FCE" w:rsidRDefault="001D76A3" w:rsidP="00EC001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D22FCE">
              <w:rPr>
                <w:rFonts w:ascii="Times New Roman" w:hAnsi="Times New Roman" w:cs="Times New Roman"/>
                <w:color w:val="000000"/>
              </w:rPr>
              <w:t>Probabilidad de que surjan modificaciones imprevistas en proyectos valorados</w:t>
            </w:r>
            <w:r w:rsidR="0034587F" w:rsidRPr="00D22FCE">
              <w:rPr>
                <w:rFonts w:ascii="Times New Roman" w:hAnsi="Times New Roman" w:cs="Times New Roman"/>
                <w:color w:val="000000"/>
              </w:rPr>
              <w:t>.</w:t>
            </w:r>
            <w:r w:rsidRPr="00D22FCE">
              <w:rPr>
                <w:rFonts w:ascii="Times New Roman" w:hAnsi="Times New Roman" w:cs="Times New Roman"/>
                <w:color w:val="000000"/>
              </w:rPr>
              <w:t xml:space="preserve"> </w:t>
            </w:r>
          </w:p>
          <w:p w14:paraId="261DB9DC" w14:textId="7F26E9FC" w:rsidR="001D76A3" w:rsidRPr="00D22FCE" w:rsidRDefault="001D76A3" w:rsidP="00EC001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6237" w:type="dxa"/>
          </w:tcPr>
          <w:p w14:paraId="5D6FFC7F" w14:textId="63107575" w:rsidR="001D76A3" w:rsidRPr="00D22FCE" w:rsidRDefault="001D76A3" w:rsidP="001D76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D22FCE">
              <w:rPr>
                <w:rFonts w:ascii="Times New Roman" w:eastAsia="Times New Roman" w:hAnsi="Times New Roman" w:cs="Times New Roman"/>
                <w:lang w:eastAsia="es-CR"/>
              </w:rPr>
              <w:t>Se considera muy probable por diversas razones basadas en observaciones recientes y patrones de comportamiento de los clientes. La magnitud de sus consecuencias es baja. Esto se debe a la naturaleza adaptativa del proceso de valoración y adecuación del crédito, la previsión de posibles demoras y la alineación final del crédito con las necesidades del cliente. Las modificaciones tienden a ser mejoras ajustadas y gestionables, permitiendo su formalizar.</w:t>
            </w:r>
          </w:p>
        </w:tc>
      </w:tr>
    </w:tbl>
    <w:p w14:paraId="0FF50202" w14:textId="57D80D46" w:rsidR="004102EE" w:rsidRPr="004102EE" w:rsidRDefault="004102EE" w:rsidP="004102EE"/>
    <w:p w14:paraId="7306BDF9" w14:textId="68966C08" w:rsidR="004102EE" w:rsidRDefault="004102EE">
      <w:pPr>
        <w:rPr>
          <w:rFonts w:ascii="Times New Roman" w:hAnsi="Times New Roman" w:cs="Times New Roman"/>
          <w:iCs/>
          <w:color w:val="auto"/>
        </w:rPr>
      </w:pPr>
      <w:r>
        <w:rPr>
          <w:rFonts w:ascii="Times New Roman" w:hAnsi="Times New Roman" w:cs="Times New Roman"/>
          <w:i/>
          <w:color w:val="auto"/>
        </w:rPr>
        <w:br w:type="page"/>
      </w:r>
    </w:p>
    <w:p w14:paraId="434E233A" w14:textId="03BAD89C" w:rsidR="00332FB3" w:rsidRDefault="00332FB3">
      <w:pPr>
        <w:rPr>
          <w:rFonts w:ascii="Times New Roman" w:eastAsia="Times New Roman" w:hAnsi="Times New Roman" w:cs="Times New Roman"/>
          <w:lang w:eastAsia="es-CR"/>
        </w:rPr>
        <w:sectPr w:rsidR="00332FB3" w:rsidSect="00423C78">
          <w:pgSz w:w="16838" w:h="11906" w:orient="landscape" w:code="9"/>
          <w:pgMar w:top="1417" w:right="1701" w:bottom="1417" w:left="1701" w:header="1298" w:footer="720" w:gutter="0"/>
          <w:cols w:space="708"/>
          <w:docGrid w:linePitch="360"/>
        </w:sectPr>
      </w:pPr>
    </w:p>
    <w:p w14:paraId="6B6B4D63" w14:textId="19F7B1E7" w:rsidR="004E532C" w:rsidRPr="00EF07D7" w:rsidRDefault="004E532C" w:rsidP="00EF07D7">
      <w:pPr>
        <w:pStyle w:val="Ttulo1"/>
        <w:pBdr>
          <w:bottom w:val="single" w:sz="4" w:space="1" w:color="auto"/>
        </w:pBdr>
        <w:jc w:val="center"/>
      </w:pPr>
      <w:bookmarkStart w:id="44" w:name="_Toc184634091"/>
      <w:bookmarkStart w:id="45" w:name="_Toc184643112"/>
      <w:r w:rsidRPr="00EF07D7">
        <w:lastRenderedPageBreak/>
        <w:t>Evaluación de Riesgos</w:t>
      </w:r>
      <w:bookmarkEnd w:id="44"/>
      <w:bookmarkEnd w:id="45"/>
    </w:p>
    <w:p w14:paraId="78E8F652" w14:textId="77777777" w:rsidR="006E65A2" w:rsidRDefault="006E65A2" w:rsidP="00056533">
      <w:pPr>
        <w:autoSpaceDE w:val="0"/>
        <w:autoSpaceDN w:val="0"/>
        <w:adjustRightInd w:val="0"/>
        <w:spacing w:line="360" w:lineRule="auto"/>
        <w:jc w:val="both"/>
        <w:rPr>
          <w:rFonts w:ascii="Times New Roman" w:hAnsi="Times New Roman" w:cs="Times New Roman"/>
          <w:color w:val="000000"/>
          <w:lang w:val="es-CR"/>
        </w:rPr>
      </w:pPr>
    </w:p>
    <w:p w14:paraId="1707912D" w14:textId="6C5E4E26" w:rsidR="00635547" w:rsidRPr="00056533" w:rsidRDefault="00635547" w:rsidP="00056533">
      <w:pPr>
        <w:autoSpaceDE w:val="0"/>
        <w:autoSpaceDN w:val="0"/>
        <w:adjustRightInd w:val="0"/>
        <w:spacing w:line="360" w:lineRule="auto"/>
        <w:jc w:val="both"/>
        <w:rPr>
          <w:rFonts w:ascii="Times New Roman" w:hAnsi="Times New Roman" w:cs="Times New Roman"/>
          <w:color w:val="000000"/>
          <w:lang w:val="es-CR"/>
        </w:rPr>
      </w:pPr>
      <w:r w:rsidRPr="00056533">
        <w:rPr>
          <w:rFonts w:ascii="Times New Roman" w:hAnsi="Times New Roman" w:cs="Times New Roman"/>
          <w:color w:val="000000"/>
          <w:lang w:val="es-CR"/>
        </w:rPr>
        <w:t>Lineamientos generales para el establecimiento de los niveles de riesgo aceptables</w:t>
      </w:r>
      <w:r w:rsidR="00751CD8" w:rsidRPr="00056533">
        <w:rPr>
          <w:rFonts w:ascii="Times New Roman" w:hAnsi="Times New Roman" w:cs="Times New Roman"/>
          <w:color w:val="000000"/>
          <w:lang w:val="es-CR"/>
        </w:rPr>
        <w:t xml:space="preserve"> según la Política de valoración de riesgos del Fonafifo.</w:t>
      </w:r>
      <w:r w:rsidRPr="00056533">
        <w:rPr>
          <w:rFonts w:ascii="Times New Roman" w:hAnsi="Times New Roman" w:cs="Times New Roman"/>
          <w:color w:val="000000"/>
          <w:lang w:val="es-CR"/>
        </w:rPr>
        <w:t xml:space="preserve"> </w:t>
      </w:r>
      <w:r w:rsidR="00751CD8" w:rsidRPr="00056533">
        <w:rPr>
          <w:rFonts w:ascii="Times New Roman" w:hAnsi="Times New Roman" w:cs="Times New Roman"/>
          <w:color w:val="000000"/>
          <w:lang w:val="es-CR"/>
        </w:rPr>
        <w:t>S</w:t>
      </w:r>
      <w:r w:rsidRPr="00056533">
        <w:rPr>
          <w:rFonts w:ascii="Times New Roman" w:hAnsi="Times New Roman" w:cs="Times New Roman"/>
          <w:color w:val="000000"/>
          <w:lang w:val="es-CR"/>
        </w:rPr>
        <w:t xml:space="preserve">e considerarán aceptables según los siguientes criterios: </w:t>
      </w:r>
    </w:p>
    <w:p w14:paraId="185917EF" w14:textId="77777777" w:rsidR="00635547" w:rsidRPr="00056533" w:rsidRDefault="00635547" w:rsidP="00056533">
      <w:pPr>
        <w:autoSpaceDE w:val="0"/>
        <w:autoSpaceDN w:val="0"/>
        <w:adjustRightInd w:val="0"/>
        <w:spacing w:line="360" w:lineRule="auto"/>
        <w:jc w:val="both"/>
        <w:rPr>
          <w:rFonts w:ascii="Times New Roman" w:hAnsi="Times New Roman" w:cs="Times New Roman"/>
          <w:color w:val="000000"/>
          <w:lang w:val="es-CR"/>
        </w:rPr>
      </w:pPr>
    </w:p>
    <w:p w14:paraId="2CF7E239" w14:textId="32EF40A5" w:rsidR="00635547" w:rsidRPr="00056533" w:rsidRDefault="00635547" w:rsidP="00056533">
      <w:pPr>
        <w:autoSpaceDE w:val="0"/>
        <w:autoSpaceDN w:val="0"/>
        <w:adjustRightInd w:val="0"/>
        <w:spacing w:after="61" w:line="360" w:lineRule="auto"/>
        <w:jc w:val="both"/>
        <w:rPr>
          <w:rFonts w:ascii="Times New Roman" w:hAnsi="Times New Roman" w:cs="Times New Roman"/>
          <w:color w:val="000000"/>
          <w:lang w:val="es-CR"/>
        </w:rPr>
      </w:pPr>
      <w:r w:rsidRPr="00056533">
        <w:rPr>
          <w:rFonts w:ascii="Times New Roman" w:hAnsi="Times New Roman" w:cs="Times New Roman"/>
          <w:b/>
          <w:color w:val="00B050"/>
          <w:lang w:val="es-CR"/>
        </w:rPr>
        <w:t>Riesgo de nivel bajo:</w:t>
      </w:r>
      <w:r w:rsidRPr="00056533">
        <w:rPr>
          <w:rFonts w:ascii="Times New Roman" w:hAnsi="Times New Roman" w:cs="Times New Roman"/>
          <w:color w:val="00B050"/>
          <w:lang w:val="es-CR"/>
        </w:rPr>
        <w:t xml:space="preserve"> </w:t>
      </w:r>
      <w:r w:rsidRPr="00056533">
        <w:rPr>
          <w:rFonts w:ascii="Times New Roman" w:hAnsi="Times New Roman" w:cs="Times New Roman"/>
          <w:color w:val="000000"/>
          <w:lang w:val="es-CR"/>
        </w:rPr>
        <w:t xml:space="preserve">son aceptables sin necesidad de valorar medidas de administración de riesgos distintas a la retención de riesgos. </w:t>
      </w:r>
    </w:p>
    <w:p w14:paraId="3867432B" w14:textId="2220FC11" w:rsidR="00F916C5" w:rsidRDefault="00635547" w:rsidP="00F916C5">
      <w:pPr>
        <w:autoSpaceDE w:val="0"/>
        <w:autoSpaceDN w:val="0"/>
        <w:adjustRightInd w:val="0"/>
        <w:spacing w:after="61" w:line="360" w:lineRule="auto"/>
        <w:jc w:val="both"/>
        <w:rPr>
          <w:rFonts w:ascii="Times New Roman" w:hAnsi="Times New Roman" w:cs="Times New Roman"/>
          <w:color w:val="000000"/>
          <w:lang w:val="es-CR"/>
        </w:rPr>
      </w:pPr>
      <w:r w:rsidRPr="00056533">
        <w:rPr>
          <w:rFonts w:ascii="Times New Roman" w:hAnsi="Times New Roman" w:cs="Times New Roman"/>
          <w:b/>
          <w:color w:val="BF5A00" w:themeColor="accent2" w:themeShade="BF"/>
          <w:lang w:val="es-CR"/>
        </w:rPr>
        <w:t>Riesgos de nivel medio:</w:t>
      </w:r>
      <w:r w:rsidRPr="00056533">
        <w:rPr>
          <w:rFonts w:ascii="Times New Roman" w:hAnsi="Times New Roman" w:cs="Times New Roman"/>
          <w:color w:val="BF5A00" w:themeColor="accent2" w:themeShade="BF"/>
          <w:lang w:val="es-CR"/>
        </w:rPr>
        <w:t xml:space="preserve"> </w:t>
      </w:r>
      <w:r w:rsidRPr="00056533">
        <w:rPr>
          <w:rFonts w:ascii="Times New Roman" w:hAnsi="Times New Roman" w:cs="Times New Roman"/>
          <w:color w:val="000000"/>
          <w:lang w:val="es-CR"/>
        </w:rPr>
        <w:t>son aceptables sí, según estimaciones basadas en criterio experto, los costos de su administración exceden los beneficios, o si estos riesgos son im</w:t>
      </w:r>
      <w:r w:rsidR="00F916C5">
        <w:rPr>
          <w:rFonts w:ascii="Times New Roman" w:hAnsi="Times New Roman" w:cs="Times New Roman"/>
          <w:color w:val="000000"/>
          <w:lang w:val="es-CR"/>
        </w:rPr>
        <w:t xml:space="preserve">posibles de administrar. </w:t>
      </w:r>
    </w:p>
    <w:p w14:paraId="0C7BDB12" w14:textId="28FACBC0" w:rsidR="00635547" w:rsidRPr="00056533" w:rsidRDefault="00635547" w:rsidP="00F916C5">
      <w:pPr>
        <w:autoSpaceDE w:val="0"/>
        <w:autoSpaceDN w:val="0"/>
        <w:adjustRightInd w:val="0"/>
        <w:spacing w:after="61" w:line="360" w:lineRule="auto"/>
        <w:jc w:val="both"/>
        <w:rPr>
          <w:rFonts w:ascii="Times New Roman" w:hAnsi="Times New Roman" w:cs="Times New Roman"/>
          <w:color w:val="000000"/>
          <w:lang w:val="es-CR"/>
        </w:rPr>
      </w:pPr>
      <w:r w:rsidRPr="00056533">
        <w:rPr>
          <w:rFonts w:ascii="Times New Roman" w:hAnsi="Times New Roman" w:cs="Times New Roman"/>
          <w:b/>
          <w:color w:val="FF0000"/>
          <w:lang w:val="es-CR"/>
        </w:rPr>
        <w:t>Riesgos de nivel alto:</w:t>
      </w:r>
      <w:r w:rsidRPr="00056533">
        <w:rPr>
          <w:rFonts w:ascii="Times New Roman" w:hAnsi="Times New Roman" w:cs="Times New Roman"/>
          <w:color w:val="FF0000"/>
          <w:lang w:val="es-CR"/>
        </w:rPr>
        <w:t xml:space="preserve"> </w:t>
      </w:r>
      <w:r w:rsidRPr="00056533">
        <w:rPr>
          <w:rFonts w:ascii="Times New Roman" w:hAnsi="Times New Roman" w:cs="Times New Roman"/>
          <w:color w:val="000000"/>
          <w:lang w:val="es-CR"/>
        </w:rPr>
        <w:t xml:space="preserve">serán aceptables únicamente bajo circunstancias extraordinarias justificadas y documentadas. Sin embargo, cualquier otro evento que en la operación cotidiana se identifique como un riesgo de nivel alto deberá tener una medida de administración por parte del titular subordinado. </w:t>
      </w:r>
    </w:p>
    <w:p w14:paraId="068FF804" w14:textId="77777777" w:rsidR="00635547" w:rsidRPr="00D10E01" w:rsidRDefault="00635547" w:rsidP="00D10E01">
      <w:pPr>
        <w:autoSpaceDE w:val="0"/>
        <w:autoSpaceDN w:val="0"/>
        <w:adjustRightInd w:val="0"/>
        <w:spacing w:line="360" w:lineRule="auto"/>
        <w:jc w:val="both"/>
        <w:rPr>
          <w:rFonts w:ascii="Times New Roman" w:hAnsi="Times New Roman" w:cs="Times New Roman"/>
          <w:b/>
          <w:bCs/>
          <w:lang w:val="es-CR"/>
        </w:rPr>
      </w:pPr>
    </w:p>
    <w:p w14:paraId="5C57A9DC" w14:textId="18CEC9C6" w:rsidR="001614F2" w:rsidRPr="00B57131" w:rsidRDefault="00D10E01" w:rsidP="00922B3D">
      <w:pPr>
        <w:pStyle w:val="Descripcin"/>
        <w:rPr>
          <w:rFonts w:ascii="Times New Roman" w:eastAsia="Times New Roman" w:hAnsi="Times New Roman" w:cs="Times New Roman"/>
          <w:i w:val="0"/>
          <w:sz w:val="24"/>
          <w:szCs w:val="24"/>
          <w:lang w:val="es-CR" w:eastAsia="es-CR"/>
        </w:rPr>
      </w:pPr>
      <w:bookmarkStart w:id="46" w:name="_Toc175042206"/>
      <w:bookmarkStart w:id="47" w:name="_Toc175042389"/>
      <w:bookmarkStart w:id="48" w:name="_Toc184806759"/>
      <w:r w:rsidRPr="00922B3D">
        <w:rPr>
          <w:rFonts w:ascii="Times New Roman" w:hAnsi="Times New Roman" w:cs="Times New Roman"/>
          <w:b/>
          <w:bCs/>
          <w:i w:val="0"/>
          <w:color w:val="auto"/>
          <w:sz w:val="24"/>
          <w:szCs w:val="24"/>
        </w:rPr>
        <w:t xml:space="preserve">Tabla </w:t>
      </w:r>
      <w:r w:rsidRPr="00922B3D">
        <w:rPr>
          <w:rFonts w:ascii="Times New Roman" w:hAnsi="Times New Roman" w:cs="Times New Roman"/>
          <w:b/>
          <w:bCs/>
          <w:i w:val="0"/>
          <w:color w:val="auto"/>
          <w:sz w:val="24"/>
          <w:szCs w:val="24"/>
        </w:rPr>
        <w:fldChar w:fldCharType="begin"/>
      </w:r>
      <w:r w:rsidRPr="00922B3D">
        <w:rPr>
          <w:rFonts w:ascii="Times New Roman" w:hAnsi="Times New Roman" w:cs="Times New Roman"/>
          <w:b/>
          <w:bCs/>
          <w:i w:val="0"/>
          <w:color w:val="auto"/>
          <w:sz w:val="24"/>
          <w:szCs w:val="24"/>
        </w:rPr>
        <w:instrText xml:space="preserve"> SEQ Tabla \* ARABIC </w:instrText>
      </w:r>
      <w:r w:rsidRPr="00922B3D">
        <w:rPr>
          <w:rFonts w:ascii="Times New Roman" w:hAnsi="Times New Roman" w:cs="Times New Roman"/>
          <w:b/>
          <w:bCs/>
          <w:i w:val="0"/>
          <w:color w:val="auto"/>
          <w:sz w:val="24"/>
          <w:szCs w:val="24"/>
        </w:rPr>
        <w:fldChar w:fldCharType="separate"/>
      </w:r>
      <w:r w:rsidR="00745BB9">
        <w:rPr>
          <w:rFonts w:ascii="Times New Roman" w:hAnsi="Times New Roman" w:cs="Times New Roman"/>
          <w:b/>
          <w:bCs/>
          <w:i w:val="0"/>
          <w:noProof/>
          <w:color w:val="auto"/>
          <w:sz w:val="24"/>
          <w:szCs w:val="24"/>
        </w:rPr>
        <w:t>4</w:t>
      </w:r>
      <w:r w:rsidRPr="00922B3D">
        <w:rPr>
          <w:rFonts w:ascii="Times New Roman" w:hAnsi="Times New Roman" w:cs="Times New Roman"/>
          <w:b/>
          <w:bCs/>
          <w:i w:val="0"/>
          <w:color w:val="auto"/>
          <w:sz w:val="24"/>
          <w:szCs w:val="24"/>
        </w:rPr>
        <w:fldChar w:fldCharType="end"/>
      </w:r>
      <w:r w:rsidRPr="00922B3D">
        <w:rPr>
          <w:rFonts w:ascii="Times New Roman" w:hAnsi="Times New Roman" w:cs="Times New Roman"/>
          <w:b/>
          <w:bCs/>
          <w:i w:val="0"/>
          <w:color w:val="auto"/>
          <w:sz w:val="24"/>
          <w:szCs w:val="24"/>
        </w:rPr>
        <w:t>.  Nivel de riesgo según la probabilidad estimada de ocurrencia con la magnitud de las consecuencias</w:t>
      </w:r>
      <w:r w:rsidRPr="00D10E01">
        <w:rPr>
          <w:rFonts w:ascii="Times New Roman" w:hAnsi="Times New Roman" w:cs="Times New Roman"/>
          <w:b/>
          <w:bCs/>
          <w:i w:val="0"/>
          <w:sz w:val="24"/>
          <w:szCs w:val="24"/>
        </w:rPr>
        <w:t>.</w:t>
      </w:r>
      <w:r w:rsidR="00751CD8" w:rsidRPr="00B57131">
        <w:rPr>
          <w:rFonts w:ascii="Times New Roman" w:eastAsia="Times New Roman" w:hAnsi="Times New Roman" w:cs="Times New Roman"/>
          <w:i w:val="0"/>
          <w:noProof/>
          <w:sz w:val="24"/>
          <w:szCs w:val="24"/>
          <w:lang w:val="es-CR" w:eastAsia="es-CR"/>
        </w:rPr>
        <w:drawing>
          <wp:inline distT="0" distB="0" distL="0" distR="0" wp14:anchorId="0C86BBC6" wp14:editId="6ECBCFAB">
            <wp:extent cx="5562600" cy="1690179"/>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505" t="8455" r="5948" b="16420"/>
                    <a:stretch/>
                  </pic:blipFill>
                  <pic:spPr bwMode="auto">
                    <a:xfrm>
                      <a:off x="0" y="0"/>
                      <a:ext cx="5695386" cy="17305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End w:id="46"/>
      <w:bookmarkEnd w:id="47"/>
      <w:bookmarkEnd w:id="48"/>
    </w:p>
    <w:p w14:paraId="76884D2F" w14:textId="704E29E7" w:rsidR="00534D60" w:rsidRPr="00B57131" w:rsidRDefault="00534D60" w:rsidP="00B57131">
      <w:pPr>
        <w:spacing w:line="360" w:lineRule="auto"/>
        <w:ind w:left="567" w:hanging="283"/>
        <w:rPr>
          <w:rFonts w:ascii="Times New Roman" w:eastAsia="Times New Roman" w:hAnsi="Times New Roman" w:cs="Times New Roman"/>
          <w:sz w:val="22"/>
          <w:lang w:val="es-CR" w:eastAsia="es-CR"/>
        </w:rPr>
      </w:pPr>
      <w:r w:rsidRPr="00B57131">
        <w:rPr>
          <w:rFonts w:ascii="Times New Roman" w:eastAsia="Times New Roman" w:hAnsi="Times New Roman" w:cs="Times New Roman"/>
          <w:sz w:val="22"/>
          <w:lang w:val="es-CR" w:eastAsia="es-CR"/>
        </w:rPr>
        <w:t>Fuente: Política de Control de Riesgos Institucional, 2019</w:t>
      </w:r>
      <w:r w:rsidR="007A4563">
        <w:rPr>
          <w:rFonts w:ascii="Times New Roman" w:eastAsia="Times New Roman" w:hAnsi="Times New Roman" w:cs="Times New Roman"/>
          <w:sz w:val="22"/>
          <w:lang w:val="es-CR" w:eastAsia="es-CR"/>
        </w:rPr>
        <w:t>.</w:t>
      </w:r>
    </w:p>
    <w:p w14:paraId="08E5F3DA" w14:textId="57B222E4" w:rsidR="001614F2" w:rsidRDefault="001614F2" w:rsidP="00090B80">
      <w:pPr>
        <w:spacing w:before="100" w:beforeAutospacing="1" w:after="100" w:afterAutospacing="1"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bCs/>
          <w:lang w:val="es-CR" w:eastAsia="es-CR"/>
        </w:rPr>
        <w:t>A partir de los criterios de evaluación ante</w:t>
      </w:r>
      <w:r w:rsidR="00534D60" w:rsidRPr="00056533">
        <w:rPr>
          <w:rFonts w:ascii="Times New Roman" w:eastAsia="Times New Roman" w:hAnsi="Times New Roman" w:cs="Times New Roman"/>
          <w:bCs/>
          <w:lang w:val="es-CR" w:eastAsia="es-CR"/>
        </w:rPr>
        <w:t>s mencionado se define</w:t>
      </w:r>
      <w:r w:rsidRPr="00056533">
        <w:rPr>
          <w:rFonts w:ascii="Times New Roman" w:eastAsia="Times New Roman" w:hAnsi="Times New Roman" w:cs="Times New Roman"/>
          <w:lang w:val="es-CR" w:eastAsia="es-CR"/>
        </w:rPr>
        <w:t xml:space="preserve"> los criterios utilizados</w:t>
      </w:r>
      <w:r w:rsidR="00534D60" w:rsidRPr="00056533">
        <w:rPr>
          <w:rFonts w:ascii="Times New Roman" w:eastAsia="Times New Roman" w:hAnsi="Times New Roman" w:cs="Times New Roman"/>
          <w:lang w:val="es-CR" w:eastAsia="es-CR"/>
        </w:rPr>
        <w:t xml:space="preserve"> para evaluar los riesgos, y determinar la s</w:t>
      </w:r>
      <w:r w:rsidRPr="00056533">
        <w:rPr>
          <w:rFonts w:ascii="Times New Roman" w:eastAsia="Times New Roman" w:hAnsi="Times New Roman" w:cs="Times New Roman"/>
          <w:bCs/>
          <w:lang w:val="es-CR" w:eastAsia="es-CR"/>
        </w:rPr>
        <w:t>everidad</w:t>
      </w:r>
      <w:r w:rsidR="00534D60" w:rsidRPr="00056533">
        <w:rPr>
          <w:rFonts w:ascii="Times New Roman" w:eastAsia="Times New Roman" w:hAnsi="Times New Roman" w:cs="Times New Roman"/>
          <w:lang w:val="es-CR" w:eastAsia="es-CR"/>
        </w:rPr>
        <w:t xml:space="preserve"> </w:t>
      </w:r>
      <w:r w:rsidR="00D10E01" w:rsidRPr="00056533">
        <w:rPr>
          <w:rFonts w:ascii="Times New Roman" w:eastAsia="Times New Roman" w:hAnsi="Times New Roman" w:cs="Times New Roman"/>
          <w:lang w:val="es-CR" w:eastAsia="es-CR"/>
        </w:rPr>
        <w:t>de acuerdo con</w:t>
      </w:r>
      <w:r w:rsidR="00534D60" w:rsidRPr="00056533">
        <w:rPr>
          <w:rFonts w:ascii="Times New Roman" w:eastAsia="Times New Roman" w:hAnsi="Times New Roman" w:cs="Times New Roman"/>
          <w:lang w:val="es-CR" w:eastAsia="es-CR"/>
        </w:rPr>
        <w:t xml:space="preserve"> la c</w:t>
      </w:r>
      <w:r w:rsidRPr="00056533">
        <w:rPr>
          <w:rFonts w:ascii="Times New Roman" w:eastAsia="Times New Roman" w:hAnsi="Times New Roman" w:cs="Times New Roman"/>
          <w:lang w:val="es-CR" w:eastAsia="es-CR"/>
        </w:rPr>
        <w:t>ombinación de probabilidad e impacto para determinar la importancia del riesgo.</w:t>
      </w:r>
    </w:p>
    <w:p w14:paraId="5BCC6B7F" w14:textId="77777777" w:rsidR="00090B80" w:rsidRDefault="00090B80" w:rsidP="00D10E01">
      <w:pPr>
        <w:spacing w:before="100" w:beforeAutospacing="1" w:after="100" w:afterAutospacing="1" w:line="360" w:lineRule="auto"/>
        <w:jc w:val="both"/>
        <w:rPr>
          <w:rFonts w:ascii="Times New Roman" w:eastAsia="Times New Roman" w:hAnsi="Times New Roman" w:cs="Times New Roman"/>
          <w:lang w:val="es-CR" w:eastAsia="es-CR"/>
        </w:rPr>
      </w:pPr>
    </w:p>
    <w:p w14:paraId="72D14874" w14:textId="77777777" w:rsidR="00745BB9" w:rsidRDefault="00745BB9" w:rsidP="00D10E01">
      <w:pPr>
        <w:spacing w:before="100" w:beforeAutospacing="1" w:after="100" w:afterAutospacing="1" w:line="360" w:lineRule="auto"/>
        <w:jc w:val="both"/>
        <w:rPr>
          <w:rFonts w:ascii="Times New Roman" w:eastAsia="Times New Roman" w:hAnsi="Times New Roman" w:cs="Times New Roman"/>
          <w:lang w:val="es-CR" w:eastAsia="es-CR"/>
        </w:rPr>
      </w:pPr>
    </w:p>
    <w:p w14:paraId="7DF2ED5E" w14:textId="23B0783F" w:rsidR="00090B80" w:rsidRDefault="00090B80" w:rsidP="00745BB9">
      <w:pPr>
        <w:spacing w:before="100" w:beforeAutospacing="1" w:after="100" w:afterAutospacing="1" w:line="360" w:lineRule="auto"/>
        <w:ind w:right="-144"/>
        <w:jc w:val="both"/>
        <w:rPr>
          <w:rFonts w:ascii="Times New Roman" w:eastAsia="Times New Roman" w:hAnsi="Times New Roman" w:cs="Times New Roman"/>
          <w:bCs/>
          <w:lang w:val="es-CR" w:eastAsia="es-CR"/>
        </w:rPr>
      </w:pPr>
      <w:r w:rsidRPr="00056533">
        <w:rPr>
          <w:rFonts w:ascii="Times New Roman" w:eastAsia="Times New Roman" w:hAnsi="Times New Roman" w:cs="Times New Roman"/>
          <w:bCs/>
          <w:lang w:val="es-CR" w:eastAsia="es-CR"/>
        </w:rPr>
        <w:lastRenderedPageBreak/>
        <w:t xml:space="preserve">La Evaluación proporciona un análisis exhaustivo de los riesgos identificado como inaceptables, con el objetivo de entender su naturaleza y su impacto potencial. </w:t>
      </w:r>
    </w:p>
    <w:p w14:paraId="6B89242F" w14:textId="77777777" w:rsidR="00090B80" w:rsidRPr="00056533" w:rsidRDefault="00090B80" w:rsidP="00745BB9">
      <w:pPr>
        <w:spacing w:before="100" w:beforeAutospacing="1" w:after="100" w:afterAutospacing="1" w:line="360" w:lineRule="auto"/>
        <w:ind w:right="-144"/>
        <w:jc w:val="both"/>
        <w:rPr>
          <w:rFonts w:ascii="Times New Roman" w:eastAsia="Times New Roman" w:hAnsi="Times New Roman" w:cs="Times New Roman"/>
          <w:lang w:val="es-CR" w:eastAsia="es-CR"/>
        </w:rPr>
      </w:pPr>
      <w:r w:rsidRPr="00056533">
        <w:rPr>
          <w:rFonts w:ascii="Times New Roman" w:eastAsia="Times New Roman" w:hAnsi="Times New Roman" w:cs="Times New Roman"/>
          <w:bCs/>
          <w:lang w:val="es-CR" w:eastAsia="es-CR"/>
        </w:rPr>
        <w:t>Este análisis incluye una descripción del riesgo, una evaluación de su probabilidad de ocurrencia y el impacto potencial en la institución. Con base en estos factores, se determinó el nivel de riesgo para priorizar las acciones de mitigación adecuadas</w:t>
      </w:r>
      <w:r>
        <w:rPr>
          <w:rFonts w:ascii="Times New Roman" w:eastAsia="Times New Roman" w:hAnsi="Times New Roman" w:cs="Times New Roman"/>
          <w:bCs/>
          <w:lang w:val="es-CR" w:eastAsia="es-CR"/>
        </w:rPr>
        <w:t>, a continuación, se muestran los resultados obtenidos</w:t>
      </w:r>
      <w:r w:rsidRPr="00056533">
        <w:rPr>
          <w:rFonts w:ascii="Times New Roman" w:eastAsia="Times New Roman" w:hAnsi="Times New Roman" w:cs="Times New Roman"/>
          <w:bCs/>
          <w:lang w:val="es-CR" w:eastAsia="es-CR"/>
        </w:rPr>
        <w:t>.</w:t>
      </w:r>
    </w:p>
    <w:p w14:paraId="073E14CA"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73B04AA4" w14:textId="77777777" w:rsidR="00090B80" w:rsidRPr="00056533" w:rsidRDefault="00090B80" w:rsidP="00090B80">
      <w:pPr>
        <w:spacing w:line="360" w:lineRule="auto"/>
        <w:rPr>
          <w:rFonts w:ascii="Times New Roman" w:eastAsia="Times New Roman" w:hAnsi="Times New Roman" w:cs="Times New Roman"/>
          <w:lang w:val="es-CR" w:eastAsia="es-CR"/>
        </w:rPr>
      </w:pPr>
      <w:r w:rsidRPr="00B32FB8">
        <w:rPr>
          <w:rFonts w:ascii="Times New Roman" w:eastAsia="Times New Roman" w:hAnsi="Times New Roman" w:cs="Times New Roman"/>
          <w:noProof/>
          <w:color w:val="auto"/>
          <w:lang w:val="es-CR" w:eastAsia="es-CR"/>
        </w:rPr>
        <w:drawing>
          <wp:anchor distT="0" distB="0" distL="114300" distR="114300" simplePos="0" relativeHeight="251727872" behindDoc="1" locked="0" layoutInCell="1" allowOverlap="1" wp14:anchorId="7BDBFF3C" wp14:editId="41DBAE09">
            <wp:simplePos x="0" y="0"/>
            <wp:positionH relativeFrom="column">
              <wp:posOffset>459968</wp:posOffset>
            </wp:positionH>
            <wp:positionV relativeFrom="paragraph">
              <wp:posOffset>136801</wp:posOffset>
            </wp:positionV>
            <wp:extent cx="4572000" cy="4115636"/>
            <wp:effectExtent l="0" t="0" r="0" b="0"/>
            <wp:wrapNone/>
            <wp:docPr id="34" name="Imagen 34" descr="C:\Users\keilyn.chavarria\Downloads\3d-rendering-cartoon-like-forest-landscap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ilyn.chavarria\Downloads\3d-rendering-cartoon-like-forest-landscape (1).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5806" b="92891" l="2370" r="95735"/>
                              </a14:imgEffect>
                            </a14:imgLayer>
                          </a14:imgProps>
                        </a:ext>
                        <a:ext uri="{28A0092B-C50C-407E-A947-70E740481C1C}">
                          <a14:useLocalDpi xmlns:a14="http://schemas.microsoft.com/office/drawing/2010/main" val="0"/>
                        </a:ext>
                      </a:extLst>
                    </a:blip>
                    <a:srcRect/>
                    <a:stretch>
                      <a:fillRect/>
                    </a:stretch>
                  </pic:blipFill>
                  <pic:spPr bwMode="auto">
                    <a:xfrm>
                      <a:off x="0" y="0"/>
                      <a:ext cx="4572000" cy="41156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C7DCC"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3EE2DDA4"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205DB0F3"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455A21FC"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2DD693DE" w14:textId="77777777" w:rsidR="00090B80" w:rsidRPr="00B32FB8" w:rsidRDefault="00090B80" w:rsidP="00090B80">
      <w:pPr>
        <w:spacing w:before="100" w:beforeAutospacing="1" w:after="100" w:afterAutospacing="1"/>
        <w:rPr>
          <w:rFonts w:ascii="Times New Roman" w:eastAsia="Times New Roman" w:hAnsi="Times New Roman" w:cs="Times New Roman"/>
          <w:color w:val="auto"/>
          <w:lang w:val="es-CR" w:eastAsia="es-CR"/>
        </w:rPr>
      </w:pPr>
    </w:p>
    <w:p w14:paraId="1BF384E4" w14:textId="77777777" w:rsidR="00090B80" w:rsidRPr="00B32FB8" w:rsidRDefault="00090B80" w:rsidP="00090B80">
      <w:pPr>
        <w:spacing w:before="100" w:beforeAutospacing="1" w:after="100" w:afterAutospacing="1"/>
        <w:rPr>
          <w:rFonts w:ascii="Times New Roman" w:eastAsia="Times New Roman" w:hAnsi="Times New Roman" w:cs="Times New Roman"/>
          <w:color w:val="auto"/>
          <w:lang w:val="es-CR" w:eastAsia="es-CR"/>
        </w:rPr>
      </w:pPr>
    </w:p>
    <w:p w14:paraId="683DDF1D"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28A555E5"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69DCFD6B"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5DF2D9CC"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489A3E7A"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605BA037"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361E4C47"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436101A8"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7B8956E8" w14:textId="77777777" w:rsidR="00090B80" w:rsidRPr="00056533" w:rsidRDefault="00090B80" w:rsidP="00090B80">
      <w:pPr>
        <w:spacing w:line="360" w:lineRule="auto"/>
        <w:rPr>
          <w:rFonts w:ascii="Times New Roman" w:eastAsia="Times New Roman" w:hAnsi="Times New Roman" w:cs="Times New Roman"/>
          <w:lang w:val="es-CR" w:eastAsia="es-CR"/>
        </w:rPr>
      </w:pPr>
    </w:p>
    <w:p w14:paraId="5ED7EA0E" w14:textId="77777777" w:rsidR="00090B80" w:rsidRDefault="00090B80" w:rsidP="00745BB9">
      <w:pPr>
        <w:spacing w:line="360" w:lineRule="auto"/>
        <w:jc w:val="both"/>
        <w:rPr>
          <w:rFonts w:ascii="Times New Roman" w:eastAsia="Times New Roman" w:hAnsi="Times New Roman" w:cs="Times New Roman"/>
          <w:lang w:val="es-CR" w:eastAsia="es-CR"/>
        </w:rPr>
      </w:pPr>
    </w:p>
    <w:p w14:paraId="7F04F2AC" w14:textId="77777777" w:rsidR="00745BB9" w:rsidRPr="00056533" w:rsidRDefault="00745BB9" w:rsidP="00745BB9">
      <w:pPr>
        <w:spacing w:line="360" w:lineRule="auto"/>
        <w:jc w:val="both"/>
        <w:rPr>
          <w:rFonts w:ascii="Times New Roman" w:eastAsia="Times New Roman" w:hAnsi="Times New Roman" w:cs="Times New Roman"/>
          <w:lang w:val="es-CR" w:eastAsia="es-CR"/>
        </w:rPr>
      </w:pPr>
    </w:p>
    <w:p w14:paraId="1C3B0AF5" w14:textId="77777777" w:rsidR="00090B80" w:rsidRDefault="00090B80" w:rsidP="00090B80">
      <w:pPr>
        <w:spacing w:line="360" w:lineRule="auto"/>
        <w:rPr>
          <w:rFonts w:ascii="Times New Roman" w:eastAsia="Times New Roman" w:hAnsi="Times New Roman" w:cs="Times New Roman"/>
          <w:lang w:val="es-CR" w:eastAsia="es-CR"/>
        </w:rPr>
      </w:pPr>
    </w:p>
    <w:p w14:paraId="7ECD1BB5" w14:textId="77777777" w:rsidR="00D10E01" w:rsidRDefault="00D10E01" w:rsidP="00090B80">
      <w:pPr>
        <w:spacing w:line="360" w:lineRule="auto"/>
        <w:rPr>
          <w:rFonts w:ascii="Times New Roman" w:eastAsia="Times New Roman" w:hAnsi="Times New Roman" w:cs="Times New Roman"/>
          <w:lang w:val="es-CR" w:eastAsia="es-CR"/>
        </w:rPr>
      </w:pPr>
    </w:p>
    <w:p w14:paraId="0F2415A6" w14:textId="77777777" w:rsidR="00D10E01" w:rsidRPr="00056533" w:rsidRDefault="00D10E01" w:rsidP="00090B80">
      <w:pPr>
        <w:spacing w:line="360" w:lineRule="auto"/>
        <w:rPr>
          <w:rFonts w:ascii="Times New Roman" w:eastAsia="Times New Roman" w:hAnsi="Times New Roman" w:cs="Times New Roman"/>
          <w:lang w:val="es-CR" w:eastAsia="es-CR"/>
        </w:rPr>
      </w:pPr>
    </w:p>
    <w:p w14:paraId="202013C0" w14:textId="77777777" w:rsidR="00090B80" w:rsidRDefault="00090B80" w:rsidP="00090B80">
      <w:pPr>
        <w:spacing w:line="360" w:lineRule="auto"/>
        <w:rPr>
          <w:rFonts w:ascii="Times New Roman" w:eastAsia="Times New Roman" w:hAnsi="Times New Roman" w:cs="Times New Roman"/>
          <w:lang w:val="es-CR" w:eastAsia="es-CR"/>
        </w:rPr>
      </w:pPr>
    </w:p>
    <w:p w14:paraId="41838C42" w14:textId="77777777" w:rsidR="005829B8" w:rsidRDefault="005829B8" w:rsidP="00090B80">
      <w:pPr>
        <w:spacing w:line="360" w:lineRule="auto"/>
        <w:rPr>
          <w:rFonts w:ascii="Times New Roman" w:eastAsia="Times New Roman" w:hAnsi="Times New Roman" w:cs="Times New Roman"/>
          <w:lang w:val="es-CR" w:eastAsia="es-CR"/>
        </w:rPr>
      </w:pPr>
    </w:p>
    <w:p w14:paraId="554716EA" w14:textId="77777777" w:rsidR="005829B8" w:rsidRDefault="005829B8" w:rsidP="00090B80">
      <w:pPr>
        <w:spacing w:line="360" w:lineRule="auto"/>
        <w:rPr>
          <w:rFonts w:ascii="Times New Roman" w:eastAsia="Times New Roman" w:hAnsi="Times New Roman" w:cs="Times New Roman"/>
          <w:lang w:val="es-CR" w:eastAsia="es-CR"/>
        </w:rPr>
      </w:pPr>
    </w:p>
    <w:p w14:paraId="081A295F" w14:textId="58EDFE92" w:rsidR="00BD0FFD" w:rsidRPr="00D10E01" w:rsidRDefault="00D10E01" w:rsidP="00D10E01">
      <w:pPr>
        <w:pStyle w:val="Descripcin"/>
        <w:rPr>
          <w:rFonts w:ascii="Times New Roman" w:hAnsi="Times New Roman" w:cs="Times New Roman"/>
          <w:b/>
          <w:bCs/>
          <w:i w:val="0"/>
          <w:color w:val="auto"/>
          <w:sz w:val="24"/>
          <w:szCs w:val="24"/>
        </w:rPr>
      </w:pPr>
      <w:bookmarkStart w:id="49" w:name="_Toc184806760"/>
      <w:r w:rsidRPr="00D10E01">
        <w:rPr>
          <w:rFonts w:ascii="Times New Roman" w:hAnsi="Times New Roman" w:cs="Times New Roman"/>
          <w:b/>
          <w:bCs/>
          <w:i w:val="0"/>
          <w:color w:val="auto"/>
          <w:sz w:val="24"/>
          <w:szCs w:val="24"/>
        </w:rPr>
        <w:lastRenderedPageBreak/>
        <w:t xml:space="preserve">Tabla </w:t>
      </w:r>
      <w:r w:rsidRPr="00D10E01">
        <w:rPr>
          <w:rFonts w:ascii="Times New Roman" w:hAnsi="Times New Roman" w:cs="Times New Roman"/>
          <w:b/>
          <w:bCs/>
          <w:i w:val="0"/>
          <w:color w:val="auto"/>
          <w:sz w:val="24"/>
          <w:szCs w:val="24"/>
        </w:rPr>
        <w:fldChar w:fldCharType="begin"/>
      </w:r>
      <w:r w:rsidRPr="00D10E01">
        <w:rPr>
          <w:rFonts w:ascii="Times New Roman" w:hAnsi="Times New Roman" w:cs="Times New Roman"/>
          <w:b/>
          <w:bCs/>
          <w:i w:val="0"/>
          <w:color w:val="auto"/>
          <w:sz w:val="24"/>
          <w:szCs w:val="24"/>
        </w:rPr>
        <w:instrText xml:space="preserve"> SEQ Tabla \* ARABIC </w:instrText>
      </w:r>
      <w:r w:rsidRPr="00D10E01">
        <w:rPr>
          <w:rFonts w:ascii="Times New Roman" w:hAnsi="Times New Roman" w:cs="Times New Roman"/>
          <w:b/>
          <w:bCs/>
          <w:i w:val="0"/>
          <w:color w:val="auto"/>
          <w:sz w:val="24"/>
          <w:szCs w:val="24"/>
        </w:rPr>
        <w:fldChar w:fldCharType="separate"/>
      </w:r>
      <w:r w:rsidR="00745BB9">
        <w:rPr>
          <w:rFonts w:ascii="Times New Roman" w:hAnsi="Times New Roman" w:cs="Times New Roman"/>
          <w:b/>
          <w:bCs/>
          <w:i w:val="0"/>
          <w:noProof/>
          <w:color w:val="auto"/>
          <w:sz w:val="24"/>
          <w:szCs w:val="24"/>
        </w:rPr>
        <w:t>5</w:t>
      </w:r>
      <w:r w:rsidRPr="00D10E01">
        <w:rPr>
          <w:rFonts w:ascii="Times New Roman" w:hAnsi="Times New Roman" w:cs="Times New Roman"/>
          <w:b/>
          <w:bCs/>
          <w:i w:val="0"/>
          <w:color w:val="auto"/>
          <w:sz w:val="24"/>
          <w:szCs w:val="24"/>
        </w:rPr>
        <w:fldChar w:fldCharType="end"/>
      </w:r>
      <w:r w:rsidRPr="00D10E01">
        <w:rPr>
          <w:rFonts w:ascii="Times New Roman" w:hAnsi="Times New Roman" w:cs="Times New Roman"/>
          <w:b/>
          <w:bCs/>
          <w:i w:val="0"/>
          <w:color w:val="auto"/>
          <w:sz w:val="24"/>
          <w:szCs w:val="24"/>
        </w:rPr>
        <w:t>. Evaluación de riesgos según probabilidad y magnitud de consecuencia de la Oficina Central de Fonafifo</w:t>
      </w:r>
      <w:bookmarkEnd w:id="49"/>
    </w:p>
    <w:tbl>
      <w:tblPr>
        <w:tblStyle w:val="Tablanormal11"/>
        <w:tblW w:w="10403" w:type="dxa"/>
        <w:jc w:val="center"/>
        <w:tblLook w:val="04A0" w:firstRow="1" w:lastRow="0" w:firstColumn="1" w:lastColumn="0" w:noHBand="0" w:noVBand="1"/>
      </w:tblPr>
      <w:tblGrid>
        <w:gridCol w:w="1838"/>
        <w:gridCol w:w="1701"/>
        <w:gridCol w:w="4108"/>
        <w:gridCol w:w="1537"/>
        <w:gridCol w:w="1219"/>
      </w:tblGrid>
      <w:tr w:rsidR="00BD5503" w:rsidRPr="00624F20" w14:paraId="70D9E5FA" w14:textId="77777777" w:rsidTr="00044520">
        <w:trPr>
          <w:cnfStyle w:val="100000000000" w:firstRow="1" w:lastRow="0" w:firstColumn="0" w:lastColumn="0" w:oddVBand="0" w:evenVBand="0" w:oddHBand="0" w:evenHBand="0" w:firstRowFirstColumn="0" w:firstRowLastColumn="0" w:lastRowFirstColumn="0" w:lastRowLastColumn="0"/>
          <w:trHeight w:val="645"/>
          <w:tblHeader/>
          <w:jc w:val="center"/>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155F6E5" w14:textId="77777777" w:rsidR="00BD5503" w:rsidRPr="00624F20" w:rsidRDefault="00BD5503" w:rsidP="00044520">
            <w:pPr>
              <w:jc w:val="center"/>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Riegos</w:t>
            </w:r>
          </w:p>
        </w:tc>
        <w:tc>
          <w:tcPr>
            <w:tcW w:w="1701" w:type="dxa"/>
            <w:vAlign w:val="center"/>
          </w:tcPr>
          <w:p w14:paraId="69ED8A9A" w14:textId="77777777" w:rsidR="00BD5503" w:rsidRPr="00624F20" w:rsidRDefault="00BD5503" w:rsidP="00044520">
            <w:pPr>
              <w:jc w:val="center"/>
              <w:cnfStyle w:val="100000000000" w:firstRow="1"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Dependencia</w:t>
            </w:r>
          </w:p>
        </w:tc>
        <w:tc>
          <w:tcPr>
            <w:tcW w:w="4108" w:type="dxa"/>
            <w:vAlign w:val="center"/>
          </w:tcPr>
          <w:p w14:paraId="58EB3253" w14:textId="77777777" w:rsidR="00BD5503" w:rsidRPr="00624F20" w:rsidRDefault="00BD5503" w:rsidP="00044520">
            <w:pPr>
              <w:jc w:val="center"/>
              <w:cnfStyle w:val="100000000000" w:firstRow="1"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Descripción del evento</w:t>
            </w:r>
          </w:p>
        </w:tc>
        <w:tc>
          <w:tcPr>
            <w:tcW w:w="0" w:type="auto"/>
            <w:vAlign w:val="center"/>
          </w:tcPr>
          <w:p w14:paraId="51F68812" w14:textId="77777777" w:rsidR="00BD5503" w:rsidRPr="00624F20" w:rsidRDefault="00BD5503" w:rsidP="0004452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Aceptabilidad del</w:t>
            </w:r>
          </w:p>
          <w:p w14:paraId="79CF0648" w14:textId="77777777" w:rsidR="00BD5503" w:rsidRPr="00624F20" w:rsidRDefault="00BD5503" w:rsidP="0004452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riesgo</w:t>
            </w:r>
          </w:p>
        </w:tc>
        <w:tc>
          <w:tcPr>
            <w:tcW w:w="0" w:type="auto"/>
            <w:vAlign w:val="center"/>
          </w:tcPr>
          <w:p w14:paraId="16310001" w14:textId="77777777" w:rsidR="00BD5503" w:rsidRPr="00624F20" w:rsidRDefault="00BD5503" w:rsidP="0004452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Resultado de la evaluación</w:t>
            </w:r>
          </w:p>
        </w:tc>
      </w:tr>
      <w:tr w:rsidR="00BD5503" w:rsidRPr="00624F20" w14:paraId="193EA736" w14:textId="77777777" w:rsidTr="00044520">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725889D3" w14:textId="77777777" w:rsidR="00BD5503" w:rsidRPr="00624F20" w:rsidRDefault="00BD5503" w:rsidP="00044520">
            <w:pPr>
              <w:spacing w:line="360" w:lineRule="auto"/>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Riegos tecnológicos </w:t>
            </w:r>
          </w:p>
        </w:tc>
        <w:tc>
          <w:tcPr>
            <w:tcW w:w="1701" w:type="dxa"/>
          </w:tcPr>
          <w:p w14:paraId="49AC53F8" w14:textId="77777777" w:rsidR="00BD5503" w:rsidRPr="00624F20" w:rsidRDefault="00BD5503"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Oficina Regional de Palmar Norte</w:t>
            </w:r>
          </w:p>
        </w:tc>
        <w:tc>
          <w:tcPr>
            <w:tcW w:w="4108" w:type="dxa"/>
          </w:tcPr>
          <w:p w14:paraId="731E35B8" w14:textId="57182A71" w:rsidR="00BD5503" w:rsidRPr="00624F20" w:rsidRDefault="00BD5503"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Probabilidad de inconsistencias</w:t>
            </w:r>
            <w:r w:rsidR="007A4563">
              <w:rPr>
                <w:rFonts w:ascii="Times New Roman" w:eastAsia="Book Antiqua" w:hAnsi="Times New Roman" w:cs="Times New Roman"/>
                <w:color w:val="FF0000"/>
              </w:rPr>
              <w:t xml:space="preserve"> </w:t>
            </w:r>
            <w:r w:rsidR="007A4563" w:rsidRPr="00922B3D">
              <w:rPr>
                <w:rFonts w:ascii="Times New Roman" w:eastAsia="Book Antiqua" w:hAnsi="Times New Roman" w:cs="Times New Roman"/>
                <w:color w:val="auto"/>
              </w:rPr>
              <w:t>de</w:t>
            </w:r>
            <w:r w:rsidRPr="00624F20">
              <w:rPr>
                <w:rFonts w:ascii="Times New Roman" w:eastAsia="Book Antiqua" w:hAnsi="Times New Roman" w:cs="Times New Roman"/>
                <w:color w:val="000000"/>
              </w:rPr>
              <w:t xml:space="preserve"> los sistemas informáticos.  </w:t>
            </w:r>
          </w:p>
        </w:tc>
        <w:tc>
          <w:tcPr>
            <w:tcW w:w="0" w:type="auto"/>
          </w:tcPr>
          <w:p w14:paraId="68FFD1DF" w14:textId="77777777" w:rsidR="00BD5503" w:rsidRPr="00624F20" w:rsidRDefault="00BD5503"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r w:rsidRPr="00624F20">
              <w:rPr>
                <w:rFonts w:ascii="Times New Roman" w:eastAsia="Times New Roman" w:hAnsi="Times New Roman" w:cs="Times New Roman"/>
                <w:color w:val="000000"/>
                <w:lang w:eastAsia="es-CR"/>
              </w:rPr>
              <w:tab/>
            </w:r>
          </w:p>
        </w:tc>
        <w:tc>
          <w:tcPr>
            <w:tcW w:w="0" w:type="auto"/>
          </w:tcPr>
          <w:p w14:paraId="392345EF" w14:textId="77777777" w:rsidR="00BD5503" w:rsidRPr="00624F20" w:rsidRDefault="00BD5503"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BD5503" w:rsidRPr="00624F20" w14:paraId="51A4516C" w14:textId="77777777" w:rsidTr="00044520">
        <w:trPr>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13A17DBD" w14:textId="77777777" w:rsidR="00BD5503" w:rsidRPr="00624F20" w:rsidRDefault="00BD5503" w:rsidP="00044520">
            <w:pPr>
              <w:spacing w:line="360" w:lineRule="auto"/>
              <w:jc w:val="both"/>
              <w:rPr>
                <w:rFonts w:ascii="Times New Roman" w:eastAsia="Times New Roman" w:hAnsi="Times New Roman" w:cs="Times New Roman"/>
                <w:color w:val="000000"/>
                <w:lang w:eastAsia="es-CR"/>
              </w:rPr>
            </w:pPr>
          </w:p>
        </w:tc>
        <w:tc>
          <w:tcPr>
            <w:tcW w:w="1701" w:type="dxa"/>
          </w:tcPr>
          <w:p w14:paraId="35617B33" w14:textId="77777777" w:rsidR="00BD5503" w:rsidRPr="00624F20" w:rsidRDefault="00BD5503"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UTIC, Oficina Regional de SJ 01-02, Caribe Norte, Nicoya y Limón  </w:t>
            </w:r>
          </w:p>
        </w:tc>
        <w:tc>
          <w:tcPr>
            <w:tcW w:w="4108" w:type="dxa"/>
          </w:tcPr>
          <w:p w14:paraId="77C02E90" w14:textId="77777777" w:rsidR="00BD5503" w:rsidRPr="00624F20" w:rsidRDefault="00BD5503"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Posibilidad de presentar problemas o daños en la plataforma tecnológica institucional. </w:t>
            </w:r>
          </w:p>
        </w:tc>
        <w:tc>
          <w:tcPr>
            <w:tcW w:w="0" w:type="auto"/>
          </w:tcPr>
          <w:p w14:paraId="22C73EC1" w14:textId="77777777" w:rsidR="00BD5503" w:rsidRPr="00624F20" w:rsidRDefault="00BD5503"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Aceptable</w:t>
            </w:r>
            <w:r w:rsidRPr="00624F20">
              <w:rPr>
                <w:rFonts w:ascii="Times New Roman" w:eastAsia="Times New Roman" w:hAnsi="Times New Roman" w:cs="Times New Roman"/>
                <w:color w:val="000000"/>
                <w:lang w:eastAsia="es-CR"/>
              </w:rPr>
              <w:tab/>
            </w:r>
          </w:p>
        </w:tc>
        <w:tc>
          <w:tcPr>
            <w:tcW w:w="0" w:type="auto"/>
          </w:tcPr>
          <w:p w14:paraId="50BF3014" w14:textId="77777777" w:rsidR="00BD5503" w:rsidRPr="00624F20" w:rsidRDefault="00BD5503"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BD5503" w:rsidRPr="00624F20" w14:paraId="7D4A6D19" w14:textId="77777777" w:rsidTr="00044520">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27D47421" w14:textId="77777777" w:rsidR="00BD5503" w:rsidRPr="00624F20" w:rsidRDefault="00BD5503" w:rsidP="00044520">
            <w:pPr>
              <w:spacing w:line="360" w:lineRule="auto"/>
              <w:jc w:val="both"/>
              <w:rPr>
                <w:rFonts w:ascii="Times New Roman" w:eastAsia="Times New Roman" w:hAnsi="Times New Roman" w:cs="Times New Roman"/>
                <w:color w:val="000000"/>
                <w:lang w:eastAsia="es-CR"/>
              </w:rPr>
            </w:pPr>
          </w:p>
        </w:tc>
        <w:tc>
          <w:tcPr>
            <w:tcW w:w="1701" w:type="dxa"/>
          </w:tcPr>
          <w:p w14:paraId="1C77CBF0" w14:textId="77777777" w:rsidR="00BD5503" w:rsidRPr="00624F20" w:rsidRDefault="00BD5503"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UTIC</w:t>
            </w:r>
          </w:p>
        </w:tc>
        <w:tc>
          <w:tcPr>
            <w:tcW w:w="4108" w:type="dxa"/>
          </w:tcPr>
          <w:p w14:paraId="3AD787A3" w14:textId="77777777" w:rsidR="00BD5503" w:rsidRPr="00624F20" w:rsidRDefault="00BD5503"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Posibilidad de vulnerabilidad en la plataforma tecnológica institucional. </w:t>
            </w:r>
          </w:p>
        </w:tc>
        <w:tc>
          <w:tcPr>
            <w:tcW w:w="0" w:type="auto"/>
          </w:tcPr>
          <w:p w14:paraId="797B3CB2" w14:textId="77777777" w:rsidR="00BD5503" w:rsidRPr="00624F20" w:rsidRDefault="00BD5503"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Aceptable</w:t>
            </w:r>
            <w:r w:rsidRPr="00624F20">
              <w:rPr>
                <w:rFonts w:ascii="Times New Roman" w:eastAsia="Times New Roman" w:hAnsi="Times New Roman" w:cs="Times New Roman"/>
                <w:color w:val="000000"/>
                <w:lang w:eastAsia="es-CR"/>
              </w:rPr>
              <w:tab/>
            </w:r>
          </w:p>
        </w:tc>
        <w:tc>
          <w:tcPr>
            <w:tcW w:w="0" w:type="auto"/>
          </w:tcPr>
          <w:p w14:paraId="07D4799F" w14:textId="77777777" w:rsidR="00BD5503" w:rsidRPr="00624F20" w:rsidRDefault="00BD5503"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7A4BEF" w:rsidRPr="00624F20" w14:paraId="765C1B00" w14:textId="77777777" w:rsidTr="00044520">
        <w:trPr>
          <w:trHeight w:val="496"/>
          <w:jc w:val="center"/>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2B485BF5" w14:textId="77777777" w:rsidR="007A4BEF" w:rsidRPr="00624F20" w:rsidRDefault="007A4BEF" w:rsidP="00044520">
            <w:pPr>
              <w:spacing w:line="360" w:lineRule="auto"/>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Riesgos laborales y organizacional</w:t>
            </w:r>
          </w:p>
        </w:tc>
        <w:tc>
          <w:tcPr>
            <w:tcW w:w="1701" w:type="dxa"/>
          </w:tcPr>
          <w:p w14:paraId="11FC93DC" w14:textId="77777777" w:rsidR="007A4BEF" w:rsidRPr="00D22FCE" w:rsidRDefault="007A4BEF"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Times New Roman" w:hAnsi="Times New Roman" w:cs="Times New Roman"/>
                <w:color w:val="000000"/>
                <w:lang w:eastAsia="es-CR"/>
              </w:rPr>
              <w:t>Oficina Regional de Caribe Norte</w:t>
            </w:r>
          </w:p>
        </w:tc>
        <w:tc>
          <w:tcPr>
            <w:tcW w:w="4108" w:type="dxa"/>
          </w:tcPr>
          <w:p w14:paraId="21C107D6" w14:textId="77777777" w:rsidR="007A4BEF" w:rsidRPr="00D22FCE"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Posibilidad de que el personal institucional, en tiempos determinados, experimente un aumento en la carga laboral.</w:t>
            </w:r>
          </w:p>
        </w:tc>
        <w:tc>
          <w:tcPr>
            <w:tcW w:w="0" w:type="auto"/>
          </w:tcPr>
          <w:p w14:paraId="055656F7" w14:textId="77777777" w:rsidR="007A4BEF" w:rsidRPr="00624F20"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p>
        </w:tc>
        <w:tc>
          <w:tcPr>
            <w:tcW w:w="0" w:type="auto"/>
          </w:tcPr>
          <w:p w14:paraId="5C52FA60" w14:textId="77777777" w:rsidR="007A4BEF" w:rsidRPr="00624F20"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7A4BEF" w:rsidRPr="00624F20" w14:paraId="42F1C3F8" w14:textId="77777777" w:rsidTr="00044520">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4684BEF1" w14:textId="77777777" w:rsidR="007A4BEF" w:rsidRPr="00624F20" w:rsidRDefault="007A4BEF" w:rsidP="00044520">
            <w:pPr>
              <w:spacing w:line="360" w:lineRule="auto"/>
              <w:jc w:val="both"/>
              <w:rPr>
                <w:rFonts w:ascii="Times New Roman" w:eastAsia="Times New Roman" w:hAnsi="Times New Roman" w:cs="Times New Roman"/>
                <w:color w:val="000000"/>
                <w:lang w:eastAsia="es-CR"/>
              </w:rPr>
            </w:pPr>
          </w:p>
        </w:tc>
        <w:tc>
          <w:tcPr>
            <w:tcW w:w="1701" w:type="dxa"/>
          </w:tcPr>
          <w:p w14:paraId="6D9E0BC6" w14:textId="77777777" w:rsidR="007A4BEF" w:rsidRPr="00D22FCE" w:rsidRDefault="007A4BEF"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Times New Roman" w:hAnsi="Times New Roman" w:cs="Times New Roman"/>
                <w:color w:val="000000"/>
                <w:lang w:eastAsia="es-CR"/>
              </w:rPr>
              <w:t>Oficina Regional de San Carlos</w:t>
            </w:r>
          </w:p>
        </w:tc>
        <w:tc>
          <w:tcPr>
            <w:tcW w:w="4108" w:type="dxa"/>
          </w:tcPr>
          <w:p w14:paraId="63369E2B" w14:textId="77777777" w:rsidR="007A4BEF" w:rsidRPr="00D22FCE"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Posibilidad de no contar con un sentido de pertinencia institucional.</w:t>
            </w:r>
          </w:p>
        </w:tc>
        <w:tc>
          <w:tcPr>
            <w:tcW w:w="0" w:type="auto"/>
          </w:tcPr>
          <w:p w14:paraId="415EBF8C" w14:textId="77777777" w:rsidR="007A4BEF" w:rsidRPr="00624F20"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p>
        </w:tc>
        <w:tc>
          <w:tcPr>
            <w:tcW w:w="0" w:type="auto"/>
          </w:tcPr>
          <w:p w14:paraId="6AE73539" w14:textId="77777777" w:rsidR="007A4BEF" w:rsidRPr="00624F20"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7A4BEF" w:rsidRPr="00624F20" w14:paraId="073F5E6E" w14:textId="77777777" w:rsidTr="00044520">
        <w:trPr>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4FF7C919" w14:textId="77777777" w:rsidR="007A4BEF" w:rsidRPr="00624F20" w:rsidRDefault="007A4BEF" w:rsidP="00044520">
            <w:pPr>
              <w:spacing w:line="360" w:lineRule="auto"/>
              <w:jc w:val="both"/>
              <w:rPr>
                <w:rFonts w:ascii="Times New Roman" w:eastAsia="Times New Roman" w:hAnsi="Times New Roman" w:cs="Times New Roman"/>
                <w:color w:val="000000"/>
                <w:lang w:eastAsia="es-CR"/>
              </w:rPr>
            </w:pPr>
          </w:p>
        </w:tc>
        <w:tc>
          <w:tcPr>
            <w:tcW w:w="1701" w:type="dxa"/>
          </w:tcPr>
          <w:p w14:paraId="6FEAB346" w14:textId="77777777" w:rsidR="007A4BEF" w:rsidRPr="00D22FCE" w:rsidRDefault="007A4BEF"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Times New Roman" w:hAnsi="Times New Roman" w:cs="Times New Roman"/>
                <w:color w:val="000000"/>
                <w:lang w:eastAsia="es-CR"/>
              </w:rPr>
              <w:t>Unidad de Salud Ocupacional</w:t>
            </w:r>
          </w:p>
        </w:tc>
        <w:tc>
          <w:tcPr>
            <w:tcW w:w="4108" w:type="dxa"/>
          </w:tcPr>
          <w:p w14:paraId="19EC738D" w14:textId="77777777" w:rsidR="007A4BEF" w:rsidRPr="00D22FCE"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Posibilidad de no propiciar condiciones seguras de trabajo y de accesibilidad adecuadas en las distintas instalaciones del Fonafifo (Oficina Central, Oficina Regional de San José y Cañas). </w:t>
            </w:r>
          </w:p>
        </w:tc>
        <w:tc>
          <w:tcPr>
            <w:tcW w:w="0" w:type="auto"/>
          </w:tcPr>
          <w:p w14:paraId="1F19AA16" w14:textId="77777777" w:rsidR="007A4BEF" w:rsidRPr="00624F20"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p>
        </w:tc>
        <w:tc>
          <w:tcPr>
            <w:tcW w:w="0" w:type="auto"/>
          </w:tcPr>
          <w:p w14:paraId="369EDADF" w14:textId="77777777" w:rsidR="007A4BEF" w:rsidRPr="00624F20"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7A4BEF" w:rsidRPr="00624F20" w14:paraId="2C6C112F" w14:textId="77777777" w:rsidTr="00044520">
        <w:trPr>
          <w:cnfStyle w:val="000000100000" w:firstRow="0" w:lastRow="0" w:firstColumn="0" w:lastColumn="0" w:oddVBand="0" w:evenVBand="0" w:oddHBand="1" w:evenHBand="0" w:firstRowFirstColumn="0" w:firstRowLastColumn="0" w:lastRowFirstColumn="0" w:lastRowLastColumn="0"/>
          <w:trHeight w:val="1117"/>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25164508" w14:textId="77777777" w:rsidR="007A4BEF" w:rsidRPr="00624F20" w:rsidRDefault="007A4BEF" w:rsidP="00044520">
            <w:pPr>
              <w:spacing w:line="360" w:lineRule="auto"/>
              <w:jc w:val="both"/>
              <w:rPr>
                <w:rFonts w:ascii="Times New Roman" w:eastAsia="Times New Roman" w:hAnsi="Times New Roman" w:cs="Times New Roman"/>
                <w:color w:val="000000"/>
                <w:lang w:eastAsia="es-CR"/>
              </w:rPr>
            </w:pPr>
          </w:p>
        </w:tc>
        <w:tc>
          <w:tcPr>
            <w:tcW w:w="1701" w:type="dxa"/>
          </w:tcPr>
          <w:p w14:paraId="6262F7AE" w14:textId="77777777" w:rsidR="007A4BEF" w:rsidRPr="00D22FCE" w:rsidRDefault="007A4BEF"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R"/>
              </w:rPr>
            </w:pPr>
            <w:r w:rsidRPr="00D22FCE">
              <w:rPr>
                <w:rFonts w:ascii="Times New Roman" w:eastAsia="Times New Roman" w:hAnsi="Times New Roman" w:cs="Times New Roman"/>
                <w:color w:val="000000"/>
                <w:lang w:eastAsia="es-CR"/>
              </w:rPr>
              <w:t>Recursos Humanos</w:t>
            </w:r>
          </w:p>
        </w:tc>
        <w:tc>
          <w:tcPr>
            <w:tcW w:w="4108" w:type="dxa"/>
          </w:tcPr>
          <w:p w14:paraId="09C4BBC2" w14:textId="77777777" w:rsidR="007A4BEF" w:rsidRPr="00D22FCE"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Posibilidad de que la institución no cuente con el personal necesario para poder hacer frente a las necesidades operativas en todas las áreas.</w:t>
            </w:r>
          </w:p>
        </w:tc>
        <w:tc>
          <w:tcPr>
            <w:tcW w:w="0" w:type="auto"/>
          </w:tcPr>
          <w:p w14:paraId="5B63CA61" w14:textId="77777777" w:rsidR="007A4BEF" w:rsidRPr="00624F20"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p>
        </w:tc>
        <w:tc>
          <w:tcPr>
            <w:tcW w:w="0" w:type="auto"/>
          </w:tcPr>
          <w:p w14:paraId="1E57E154" w14:textId="77777777" w:rsidR="007A4BEF" w:rsidRPr="00624F20"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7A4BEF" w:rsidRPr="00624F20" w14:paraId="6248FFC8" w14:textId="77777777" w:rsidTr="00044520">
        <w:trPr>
          <w:trHeight w:val="1117"/>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48DBFE5B" w14:textId="77777777" w:rsidR="007A4BEF" w:rsidRPr="00624F20" w:rsidRDefault="007A4BEF" w:rsidP="00044520">
            <w:pPr>
              <w:spacing w:line="360" w:lineRule="auto"/>
              <w:jc w:val="both"/>
              <w:rPr>
                <w:rFonts w:ascii="Times New Roman" w:eastAsia="Times New Roman" w:hAnsi="Times New Roman" w:cs="Times New Roman"/>
                <w:color w:val="000000"/>
                <w:lang w:eastAsia="es-CR"/>
              </w:rPr>
            </w:pPr>
          </w:p>
        </w:tc>
        <w:tc>
          <w:tcPr>
            <w:tcW w:w="1701" w:type="dxa"/>
          </w:tcPr>
          <w:p w14:paraId="3AB9D16F" w14:textId="77777777" w:rsidR="007A4BEF" w:rsidRPr="00D22FCE" w:rsidRDefault="007A4BEF"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Departamento de Gestión de PSA </w:t>
            </w:r>
          </w:p>
          <w:p w14:paraId="05A46A24" w14:textId="77777777" w:rsidR="007A4BEF" w:rsidRPr="00D22FCE" w:rsidRDefault="007A4BEF"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p>
        </w:tc>
        <w:tc>
          <w:tcPr>
            <w:tcW w:w="4108" w:type="dxa"/>
          </w:tcPr>
          <w:p w14:paraId="0F88A040" w14:textId="77777777" w:rsidR="007A4BEF" w:rsidRPr="00D22FCE"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Probabilidad del mal manejo de la información y el uso de sistemas informáticos de la DSA y Oficinas Regionales. </w:t>
            </w:r>
          </w:p>
        </w:tc>
        <w:tc>
          <w:tcPr>
            <w:tcW w:w="0" w:type="auto"/>
          </w:tcPr>
          <w:p w14:paraId="0778816F" w14:textId="77777777" w:rsidR="007A4BEF" w:rsidRPr="00624F20"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Aceptable</w:t>
            </w:r>
          </w:p>
        </w:tc>
        <w:tc>
          <w:tcPr>
            <w:tcW w:w="0" w:type="auto"/>
          </w:tcPr>
          <w:p w14:paraId="350A2C0F" w14:textId="77777777" w:rsidR="007A4BEF" w:rsidRPr="00624F20" w:rsidRDefault="007A4BEF" w:rsidP="0004452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 xml:space="preserve">Retener </w:t>
            </w:r>
          </w:p>
        </w:tc>
      </w:tr>
      <w:tr w:rsidR="007A4BEF" w:rsidRPr="00624F20" w14:paraId="3170D025" w14:textId="77777777" w:rsidTr="00044520">
        <w:trPr>
          <w:cnfStyle w:val="000000100000" w:firstRow="0" w:lastRow="0" w:firstColumn="0" w:lastColumn="0" w:oddVBand="0" w:evenVBand="0" w:oddHBand="1" w:evenHBand="0" w:firstRowFirstColumn="0" w:firstRowLastColumn="0" w:lastRowFirstColumn="0" w:lastRowLastColumn="0"/>
          <w:trHeight w:val="776"/>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25898EAC" w14:textId="77777777" w:rsidR="007A4BEF" w:rsidRPr="00624F20" w:rsidRDefault="007A4BEF" w:rsidP="00044520">
            <w:pPr>
              <w:spacing w:line="360" w:lineRule="auto"/>
              <w:jc w:val="both"/>
              <w:rPr>
                <w:rFonts w:ascii="Times New Roman" w:eastAsia="Times New Roman" w:hAnsi="Times New Roman" w:cs="Times New Roman"/>
                <w:color w:val="000000"/>
                <w:lang w:eastAsia="es-CR"/>
              </w:rPr>
            </w:pPr>
          </w:p>
        </w:tc>
        <w:tc>
          <w:tcPr>
            <w:tcW w:w="1701" w:type="dxa"/>
          </w:tcPr>
          <w:p w14:paraId="29332F5B" w14:textId="77777777" w:rsidR="007A4BEF" w:rsidRPr="00D22FCE" w:rsidRDefault="007A4BEF"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Departamento de Gestión de PSA </w:t>
            </w:r>
          </w:p>
        </w:tc>
        <w:tc>
          <w:tcPr>
            <w:tcW w:w="4108" w:type="dxa"/>
          </w:tcPr>
          <w:p w14:paraId="2BAC8BDA" w14:textId="77777777" w:rsidR="007A4BEF" w:rsidRPr="00D22FCE"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Probabilidad de filtración de información relevante (crítica, sensibilidad, confidencial) a través de canales no oficiales, desacreditando la institucional.</w:t>
            </w:r>
          </w:p>
        </w:tc>
        <w:tc>
          <w:tcPr>
            <w:tcW w:w="0" w:type="auto"/>
          </w:tcPr>
          <w:p w14:paraId="157E0337" w14:textId="77777777" w:rsidR="007A4BEF" w:rsidRPr="00624F20"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Inaceptable</w:t>
            </w:r>
          </w:p>
        </w:tc>
        <w:tc>
          <w:tcPr>
            <w:tcW w:w="0" w:type="auto"/>
          </w:tcPr>
          <w:p w14:paraId="1E4E005E" w14:textId="77777777" w:rsidR="007A4BEF" w:rsidRPr="00624F20" w:rsidRDefault="007A4BEF" w:rsidP="0004452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 xml:space="preserve">Retener </w:t>
            </w:r>
          </w:p>
        </w:tc>
      </w:tr>
      <w:tr w:rsidR="00C80BDE" w:rsidRPr="00624F20" w14:paraId="2E5B054A" w14:textId="77777777" w:rsidTr="00044520">
        <w:trPr>
          <w:trHeight w:val="776"/>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7AA25772" w14:textId="77777777" w:rsidR="00C80BDE" w:rsidRPr="00624F20" w:rsidRDefault="00C80BDE" w:rsidP="00C80BDE">
            <w:pPr>
              <w:spacing w:line="360" w:lineRule="auto"/>
              <w:jc w:val="both"/>
              <w:rPr>
                <w:rFonts w:ascii="Times New Roman" w:eastAsia="Times New Roman" w:hAnsi="Times New Roman" w:cs="Times New Roman"/>
                <w:color w:val="000000"/>
                <w:lang w:eastAsia="es-CR"/>
              </w:rPr>
            </w:pPr>
          </w:p>
        </w:tc>
        <w:tc>
          <w:tcPr>
            <w:tcW w:w="1701" w:type="dxa"/>
          </w:tcPr>
          <w:p w14:paraId="41019E1C" w14:textId="468459EB" w:rsidR="00C80BDE" w:rsidRPr="00D22FCE" w:rsidRDefault="00C80BDE"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Pr>
                <w:rFonts w:ascii="Times New Roman" w:eastAsia="Book Antiqua" w:hAnsi="Times New Roman" w:cs="Times New Roman"/>
                <w:color w:val="000000"/>
              </w:rPr>
              <w:t xml:space="preserve">Departamento de Crédito </w:t>
            </w:r>
          </w:p>
        </w:tc>
        <w:tc>
          <w:tcPr>
            <w:tcW w:w="4108" w:type="dxa"/>
          </w:tcPr>
          <w:p w14:paraId="761B6F03" w14:textId="74E6C52A" w:rsidR="00C80BDE" w:rsidRPr="00D22FCE"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hAnsi="Times New Roman" w:cs="Times New Roman"/>
                <w:bCs/>
              </w:rPr>
              <w:t>Posibilidad de modificaciones en la visión estratégica de la Dirección de Fomento Forestal.</w:t>
            </w:r>
          </w:p>
        </w:tc>
        <w:tc>
          <w:tcPr>
            <w:tcW w:w="0" w:type="auto"/>
          </w:tcPr>
          <w:p w14:paraId="157EB3F0" w14:textId="1653635F"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Book Antiqua" w:hAnsi="Times New Roman" w:cs="Times New Roman"/>
                <w:color w:val="000000"/>
              </w:rPr>
              <w:t>Aceptable</w:t>
            </w:r>
            <w:r w:rsidRPr="00624F20">
              <w:rPr>
                <w:rFonts w:ascii="Times New Roman" w:eastAsia="Book Antiqua" w:hAnsi="Times New Roman" w:cs="Times New Roman"/>
                <w:color w:val="000000"/>
              </w:rPr>
              <w:tab/>
            </w:r>
          </w:p>
        </w:tc>
        <w:tc>
          <w:tcPr>
            <w:tcW w:w="0" w:type="auto"/>
          </w:tcPr>
          <w:p w14:paraId="38C9BCC1" w14:textId="1817EE42"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Book Antiqua" w:hAnsi="Times New Roman" w:cs="Times New Roman"/>
                <w:color w:val="000000"/>
              </w:rPr>
              <w:t>Retener</w:t>
            </w:r>
          </w:p>
        </w:tc>
      </w:tr>
      <w:tr w:rsidR="00C80BDE" w:rsidRPr="00624F20" w14:paraId="261C7033" w14:textId="77777777" w:rsidTr="00044520">
        <w:trPr>
          <w:cnfStyle w:val="000000100000" w:firstRow="0" w:lastRow="0" w:firstColumn="0" w:lastColumn="0" w:oddVBand="0" w:evenVBand="0" w:oddHBand="1" w:evenHBand="0" w:firstRowFirstColumn="0" w:firstRowLastColumn="0" w:lastRowFirstColumn="0" w:lastRowLastColumn="0"/>
          <w:trHeight w:val="1481"/>
          <w:jc w:val="center"/>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4FEDE58B" w14:textId="77777777" w:rsidR="00C80BDE" w:rsidRPr="00624F20" w:rsidRDefault="00C80BDE" w:rsidP="00C80BDE">
            <w:pPr>
              <w:spacing w:line="360" w:lineRule="auto"/>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lastRenderedPageBreak/>
              <w:t>Riesgos financieros</w:t>
            </w:r>
          </w:p>
        </w:tc>
        <w:tc>
          <w:tcPr>
            <w:tcW w:w="1701" w:type="dxa"/>
          </w:tcPr>
          <w:p w14:paraId="748BF7FC" w14:textId="77777777" w:rsidR="00C80BDE" w:rsidRPr="00624F20" w:rsidRDefault="00C80BDE"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Dep. Financiero Contable</w:t>
            </w:r>
          </w:p>
        </w:tc>
        <w:tc>
          <w:tcPr>
            <w:tcW w:w="4108" w:type="dxa"/>
          </w:tcPr>
          <w:p w14:paraId="38B56D5E"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Posibilidad de que las Cuentas en Caja Única y el Fideicomiso no cuenten con los recursos necesarios para atender el flujo de caja requerido para cubrir las obligaciones financieras.</w:t>
            </w:r>
          </w:p>
        </w:tc>
        <w:tc>
          <w:tcPr>
            <w:tcW w:w="0" w:type="auto"/>
          </w:tcPr>
          <w:p w14:paraId="23317B81"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Aceptable</w:t>
            </w:r>
            <w:r w:rsidRPr="00624F20">
              <w:rPr>
                <w:rFonts w:ascii="Times New Roman" w:eastAsia="Book Antiqua" w:hAnsi="Times New Roman" w:cs="Times New Roman"/>
                <w:color w:val="000000"/>
              </w:rPr>
              <w:tab/>
            </w:r>
          </w:p>
        </w:tc>
        <w:tc>
          <w:tcPr>
            <w:tcW w:w="0" w:type="auto"/>
          </w:tcPr>
          <w:p w14:paraId="3C5BBADC"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Retener</w:t>
            </w:r>
          </w:p>
        </w:tc>
      </w:tr>
      <w:tr w:rsidR="00C80BDE" w:rsidRPr="00624F20" w14:paraId="59F7A3B5" w14:textId="77777777" w:rsidTr="00044520">
        <w:trPr>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2C092C0C" w14:textId="77777777" w:rsidR="00C80BDE" w:rsidRPr="00624F20" w:rsidRDefault="00C80BDE" w:rsidP="00C80BDE">
            <w:pPr>
              <w:spacing w:line="360" w:lineRule="auto"/>
              <w:jc w:val="both"/>
              <w:rPr>
                <w:rFonts w:ascii="Times New Roman" w:eastAsia="Times New Roman" w:hAnsi="Times New Roman" w:cs="Times New Roman"/>
                <w:color w:val="000000"/>
                <w:lang w:eastAsia="es-CR"/>
              </w:rPr>
            </w:pPr>
          </w:p>
        </w:tc>
        <w:tc>
          <w:tcPr>
            <w:tcW w:w="1701" w:type="dxa"/>
          </w:tcPr>
          <w:p w14:paraId="76EB81D4" w14:textId="77777777" w:rsidR="00C80BDE" w:rsidRPr="00624F20" w:rsidRDefault="00C80BDE"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Book Antiqua" w:hAnsi="Times New Roman" w:cs="Times New Roman"/>
                <w:color w:val="000000"/>
              </w:rPr>
              <w:t>Dep. Financiero Contable</w:t>
            </w:r>
          </w:p>
        </w:tc>
        <w:tc>
          <w:tcPr>
            <w:tcW w:w="4108" w:type="dxa"/>
          </w:tcPr>
          <w:p w14:paraId="43E08811"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Posibilidad de no haya una aprobación del 100% de los recursos requeridos en el plan-presupuesto anual institucional.</w:t>
            </w:r>
          </w:p>
        </w:tc>
        <w:tc>
          <w:tcPr>
            <w:tcW w:w="0" w:type="auto"/>
          </w:tcPr>
          <w:p w14:paraId="17D0DD4E"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Aceptable</w:t>
            </w:r>
            <w:r w:rsidRPr="00624F20">
              <w:rPr>
                <w:rFonts w:ascii="Times New Roman" w:eastAsia="Book Antiqua" w:hAnsi="Times New Roman" w:cs="Times New Roman"/>
                <w:color w:val="000000"/>
              </w:rPr>
              <w:tab/>
            </w:r>
          </w:p>
        </w:tc>
        <w:tc>
          <w:tcPr>
            <w:tcW w:w="0" w:type="auto"/>
          </w:tcPr>
          <w:p w14:paraId="42C6A6BE"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Retener</w:t>
            </w:r>
          </w:p>
        </w:tc>
      </w:tr>
      <w:tr w:rsidR="00C80BDE" w:rsidRPr="00624F20" w14:paraId="782A876C" w14:textId="77777777" w:rsidTr="00044520">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0C504B0C" w14:textId="77777777" w:rsidR="00C80BDE" w:rsidRPr="00624F20" w:rsidRDefault="00C80BDE" w:rsidP="00C80BDE">
            <w:pPr>
              <w:spacing w:line="360" w:lineRule="auto"/>
              <w:jc w:val="both"/>
              <w:rPr>
                <w:rFonts w:ascii="Times New Roman" w:eastAsia="Times New Roman" w:hAnsi="Times New Roman" w:cs="Times New Roman"/>
                <w:b w:val="0"/>
                <w:bCs w:val="0"/>
                <w:color w:val="000000"/>
                <w:lang w:eastAsia="es-CR"/>
              </w:rPr>
            </w:pPr>
          </w:p>
        </w:tc>
        <w:tc>
          <w:tcPr>
            <w:tcW w:w="1701" w:type="dxa"/>
          </w:tcPr>
          <w:p w14:paraId="7F5BBB3C" w14:textId="77777777" w:rsidR="00C80BDE" w:rsidRPr="00624F20" w:rsidRDefault="00C80BDE"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Pr>
                <w:rFonts w:ascii="Times New Roman" w:eastAsia="Book Antiqua" w:hAnsi="Times New Roman" w:cs="Times New Roman"/>
                <w:color w:val="000000"/>
              </w:rPr>
              <w:t xml:space="preserve">Departamento de propuestas </w:t>
            </w:r>
          </w:p>
        </w:tc>
        <w:tc>
          <w:tcPr>
            <w:tcW w:w="4108" w:type="dxa"/>
          </w:tcPr>
          <w:p w14:paraId="7D2AEF9E"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Probabilidad de no generar recursos financieros para el PSA mediante el establecimiento de alianzas público-privadas, público-público (convenios cooperación específica)</w:t>
            </w:r>
          </w:p>
        </w:tc>
        <w:tc>
          <w:tcPr>
            <w:tcW w:w="0" w:type="auto"/>
          </w:tcPr>
          <w:p w14:paraId="7337864B"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Pr>
                <w:rFonts w:ascii="Times New Roman" w:eastAsia="Book Antiqua" w:hAnsi="Times New Roman" w:cs="Times New Roman"/>
                <w:color w:val="000000"/>
              </w:rPr>
              <w:t>Aceptable</w:t>
            </w:r>
          </w:p>
        </w:tc>
        <w:tc>
          <w:tcPr>
            <w:tcW w:w="0" w:type="auto"/>
          </w:tcPr>
          <w:p w14:paraId="3427DBDD"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Pr>
                <w:rFonts w:ascii="Times New Roman" w:eastAsia="Book Antiqua" w:hAnsi="Times New Roman" w:cs="Times New Roman"/>
                <w:color w:val="000000"/>
              </w:rPr>
              <w:t xml:space="preserve">Gestionar </w:t>
            </w:r>
          </w:p>
        </w:tc>
      </w:tr>
      <w:tr w:rsidR="00C80BDE" w:rsidRPr="00624F20" w14:paraId="422B5C9C" w14:textId="77777777" w:rsidTr="00044520">
        <w:trPr>
          <w:trHeight w:val="61"/>
          <w:jc w:val="center"/>
        </w:trPr>
        <w:tc>
          <w:tcPr>
            <w:cnfStyle w:val="001000000000" w:firstRow="0" w:lastRow="0" w:firstColumn="1" w:lastColumn="0" w:oddVBand="0" w:evenVBand="0" w:oddHBand="0" w:evenHBand="0" w:firstRowFirstColumn="0" w:firstRowLastColumn="0" w:lastRowFirstColumn="0" w:lastRowLastColumn="0"/>
            <w:tcW w:w="1838" w:type="dxa"/>
            <w:vMerge/>
          </w:tcPr>
          <w:p w14:paraId="129A27C8" w14:textId="77777777" w:rsidR="00C80BDE" w:rsidRPr="00624F20" w:rsidRDefault="00C80BDE" w:rsidP="00C80BDE">
            <w:pPr>
              <w:spacing w:line="360" w:lineRule="auto"/>
              <w:jc w:val="both"/>
              <w:rPr>
                <w:rFonts w:ascii="Times New Roman" w:eastAsia="Times New Roman" w:hAnsi="Times New Roman" w:cs="Times New Roman"/>
                <w:color w:val="000000"/>
                <w:lang w:eastAsia="es-CR"/>
              </w:rPr>
            </w:pPr>
          </w:p>
        </w:tc>
        <w:tc>
          <w:tcPr>
            <w:tcW w:w="1701" w:type="dxa"/>
          </w:tcPr>
          <w:p w14:paraId="3EF4ECB6" w14:textId="77777777" w:rsidR="00C80BDE" w:rsidRPr="00922B3D" w:rsidRDefault="00C80BDE"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 xml:space="preserve">Departamento de Desarrollo Forestal </w:t>
            </w:r>
          </w:p>
          <w:p w14:paraId="5529DFC7" w14:textId="77777777" w:rsidR="00C80BDE" w:rsidRPr="00922B3D" w:rsidRDefault="00C80BDE"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p>
        </w:tc>
        <w:tc>
          <w:tcPr>
            <w:tcW w:w="4108" w:type="dxa"/>
          </w:tcPr>
          <w:p w14:paraId="427AB115" w14:textId="77777777" w:rsidR="00C80BDE" w:rsidRPr="00922B3D"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Probabilidad de la no colocación de nuevos proyectos de créditos.</w:t>
            </w:r>
          </w:p>
        </w:tc>
        <w:tc>
          <w:tcPr>
            <w:tcW w:w="0" w:type="auto"/>
          </w:tcPr>
          <w:p w14:paraId="77E839A8" w14:textId="77777777" w:rsidR="00C80BDE" w:rsidRPr="00922B3D"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Times New Roman" w:hAnsi="Times New Roman" w:cs="Times New Roman"/>
                <w:color w:val="000000"/>
                <w:lang w:eastAsia="es-CR"/>
              </w:rPr>
              <w:t>Inaceptable</w:t>
            </w:r>
          </w:p>
        </w:tc>
        <w:tc>
          <w:tcPr>
            <w:tcW w:w="0" w:type="auto"/>
          </w:tcPr>
          <w:p w14:paraId="22F8E9BA" w14:textId="77777777" w:rsidR="00C80BDE" w:rsidRPr="00922B3D"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Times New Roman" w:hAnsi="Times New Roman" w:cs="Times New Roman"/>
                <w:color w:val="000000"/>
                <w:lang w:eastAsia="es-CR"/>
              </w:rPr>
              <w:t>Retener</w:t>
            </w:r>
          </w:p>
        </w:tc>
      </w:tr>
      <w:tr w:rsidR="00C80BDE" w:rsidRPr="00624F20" w14:paraId="13EF86C2" w14:textId="77777777" w:rsidTr="00044520">
        <w:trPr>
          <w:cnfStyle w:val="000000100000" w:firstRow="0" w:lastRow="0" w:firstColumn="0" w:lastColumn="0" w:oddVBand="0" w:evenVBand="0" w:oddHBand="1" w:evenHBand="0" w:firstRowFirstColumn="0" w:firstRowLastColumn="0" w:lastRowFirstColumn="0" w:lastRowLastColumn="0"/>
          <w:trHeight w:val="1482"/>
          <w:jc w:val="center"/>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48CB6EC" w14:textId="77777777" w:rsidR="00C80BDE" w:rsidRPr="00624F20" w:rsidRDefault="00C80BDE" w:rsidP="00C80BDE">
            <w:pPr>
              <w:spacing w:line="360" w:lineRule="auto"/>
              <w:rPr>
                <w:rFonts w:ascii="Times New Roman" w:eastAsia="Times New Roman" w:hAnsi="Times New Roman" w:cs="Times New Roman"/>
                <w:color w:val="000000"/>
                <w:lang w:eastAsia="es-CR"/>
              </w:rPr>
            </w:pPr>
            <w:r w:rsidRPr="00624F20">
              <w:rPr>
                <w:rFonts w:ascii="Times New Roman" w:eastAsia="Book Antiqua" w:hAnsi="Times New Roman" w:cs="Times New Roman"/>
                <w:color w:val="000000"/>
              </w:rPr>
              <w:t>Riesgo político</w:t>
            </w:r>
          </w:p>
        </w:tc>
        <w:tc>
          <w:tcPr>
            <w:tcW w:w="1701" w:type="dxa"/>
          </w:tcPr>
          <w:p w14:paraId="755244F0" w14:textId="77777777" w:rsidR="00C80BDE" w:rsidRPr="00624F20" w:rsidRDefault="00C80BDE"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Departamento de Gestión de PSA, DAJ y Oficinas Regionales </w:t>
            </w:r>
          </w:p>
          <w:p w14:paraId="702B96C8" w14:textId="77777777" w:rsidR="00C80BDE" w:rsidRPr="00624F20" w:rsidRDefault="00C80BDE" w:rsidP="00657268">
            <w:pPr>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p>
        </w:tc>
        <w:tc>
          <w:tcPr>
            <w:tcW w:w="4108" w:type="dxa"/>
          </w:tcPr>
          <w:p w14:paraId="53447090"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Probabilidad de atrasos en la publicación del decreto ministerial del nuevo PSA 2.0, el manual de procedimientos del PPSA y la resolución para la ejecución del presupuesto asignado al PPSA. </w:t>
            </w:r>
          </w:p>
        </w:tc>
        <w:tc>
          <w:tcPr>
            <w:tcW w:w="0" w:type="auto"/>
          </w:tcPr>
          <w:p w14:paraId="039F3289"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p>
        </w:tc>
        <w:tc>
          <w:tcPr>
            <w:tcW w:w="0" w:type="auto"/>
          </w:tcPr>
          <w:p w14:paraId="0D626CAB"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Retener</w:t>
            </w:r>
          </w:p>
        </w:tc>
      </w:tr>
      <w:tr w:rsidR="00C80BDE" w:rsidRPr="00624F20" w14:paraId="0DD0CBF7" w14:textId="77777777" w:rsidTr="00044520">
        <w:trPr>
          <w:trHeight w:val="61"/>
          <w:jc w:val="center"/>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67118183" w14:textId="77777777" w:rsidR="00C80BDE" w:rsidRPr="00624F20" w:rsidRDefault="00C80BDE" w:rsidP="00C80BDE">
            <w:pPr>
              <w:spacing w:line="360" w:lineRule="auto"/>
              <w:rPr>
                <w:rFonts w:ascii="Times New Roman" w:eastAsia="Times New Roman" w:hAnsi="Times New Roman" w:cs="Times New Roman"/>
                <w:color w:val="000000"/>
                <w:lang w:eastAsia="es-CR"/>
              </w:rPr>
            </w:pPr>
            <w:r w:rsidRPr="00624F20">
              <w:rPr>
                <w:rFonts w:ascii="Times New Roman" w:eastAsia="Book Antiqua" w:hAnsi="Times New Roman" w:cs="Times New Roman"/>
                <w:color w:val="000000"/>
              </w:rPr>
              <w:t>Riesgos Ambientales</w:t>
            </w:r>
          </w:p>
        </w:tc>
        <w:tc>
          <w:tcPr>
            <w:tcW w:w="1701" w:type="dxa"/>
          </w:tcPr>
          <w:p w14:paraId="25A271E8" w14:textId="77777777" w:rsidR="00C80BDE" w:rsidRPr="00624F20" w:rsidRDefault="00C80BDE" w:rsidP="00657268">
            <w:pPr>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 xml:space="preserve">Oficina Regional de </w:t>
            </w:r>
            <w:r w:rsidRPr="00624F20">
              <w:rPr>
                <w:rFonts w:ascii="Times New Roman" w:eastAsia="Book Antiqua" w:hAnsi="Times New Roman" w:cs="Times New Roman"/>
                <w:color w:val="000000"/>
              </w:rPr>
              <w:t>Caribe Norte y Palmar Norte, Departamento de Crédito</w:t>
            </w:r>
          </w:p>
        </w:tc>
        <w:tc>
          <w:tcPr>
            <w:tcW w:w="4108" w:type="dxa"/>
          </w:tcPr>
          <w:p w14:paraId="63F899A9"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Probabilidad de eventos meteorológicos extremos (inundaciones en las oficinas de Caribe Norte y Palmar Norte)  </w:t>
            </w:r>
          </w:p>
        </w:tc>
        <w:tc>
          <w:tcPr>
            <w:tcW w:w="0" w:type="auto"/>
          </w:tcPr>
          <w:p w14:paraId="532BD411"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r w:rsidRPr="00624F20">
              <w:rPr>
                <w:rFonts w:ascii="Times New Roman" w:eastAsia="Times New Roman" w:hAnsi="Times New Roman" w:cs="Times New Roman"/>
                <w:color w:val="000000"/>
                <w:lang w:eastAsia="es-CR"/>
              </w:rPr>
              <w:tab/>
            </w:r>
          </w:p>
        </w:tc>
        <w:tc>
          <w:tcPr>
            <w:tcW w:w="0" w:type="auto"/>
          </w:tcPr>
          <w:p w14:paraId="53736AB0"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Gestionar</w:t>
            </w:r>
          </w:p>
        </w:tc>
      </w:tr>
      <w:tr w:rsidR="00C80BDE" w:rsidRPr="00624F20" w14:paraId="19AC3032" w14:textId="77777777" w:rsidTr="00044520">
        <w:trPr>
          <w:cnfStyle w:val="000000100000" w:firstRow="0" w:lastRow="0" w:firstColumn="0" w:lastColumn="0" w:oddVBand="0" w:evenVBand="0" w:oddHBand="1" w:evenHBand="0" w:firstRowFirstColumn="0" w:firstRowLastColumn="0" w:lastRowFirstColumn="0" w:lastRowLastColumn="0"/>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1E2D7708" w14:textId="77777777" w:rsidR="00C80BDE" w:rsidRPr="00624F20" w:rsidRDefault="00C80BDE" w:rsidP="00C80BDE">
            <w:pPr>
              <w:spacing w:line="360" w:lineRule="auto"/>
              <w:rPr>
                <w:rFonts w:ascii="Times New Roman" w:eastAsia="Times New Roman" w:hAnsi="Times New Roman" w:cs="Times New Roman"/>
                <w:color w:val="000000"/>
                <w:lang w:eastAsia="es-CR"/>
              </w:rPr>
            </w:pPr>
            <w:r w:rsidRPr="00624F20">
              <w:rPr>
                <w:rFonts w:ascii="Times New Roman" w:eastAsia="Book Antiqua" w:hAnsi="Times New Roman" w:cs="Times New Roman"/>
                <w:color w:val="000000"/>
              </w:rPr>
              <w:t xml:space="preserve">Riesgos de mercado </w:t>
            </w:r>
          </w:p>
        </w:tc>
        <w:tc>
          <w:tcPr>
            <w:tcW w:w="1701" w:type="dxa"/>
          </w:tcPr>
          <w:p w14:paraId="513C3F81" w14:textId="77777777" w:rsidR="00C80BDE" w:rsidRPr="00D22FCE"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Departamento de Mercadeo</w:t>
            </w:r>
          </w:p>
        </w:tc>
        <w:tc>
          <w:tcPr>
            <w:tcW w:w="4108" w:type="dxa"/>
          </w:tcPr>
          <w:p w14:paraId="0F5D0A4A" w14:textId="77777777" w:rsidR="00C80BDE" w:rsidRPr="00922B3D"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Probabilidad de no poder participar en otros mercados de servicios ambientales.</w:t>
            </w:r>
          </w:p>
        </w:tc>
        <w:tc>
          <w:tcPr>
            <w:tcW w:w="0" w:type="auto"/>
          </w:tcPr>
          <w:p w14:paraId="7F6064DD" w14:textId="77777777" w:rsidR="00C80BDE" w:rsidRPr="00922B3D"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Aceptable</w:t>
            </w:r>
            <w:r w:rsidRPr="00922B3D">
              <w:rPr>
                <w:rFonts w:ascii="Times New Roman" w:eastAsia="Book Antiqua" w:hAnsi="Times New Roman" w:cs="Times New Roman"/>
                <w:color w:val="000000"/>
              </w:rPr>
              <w:tab/>
            </w:r>
          </w:p>
        </w:tc>
        <w:tc>
          <w:tcPr>
            <w:tcW w:w="0" w:type="auto"/>
          </w:tcPr>
          <w:p w14:paraId="300A6407" w14:textId="77777777" w:rsidR="00C80BDE" w:rsidRPr="00922B3D"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Retener</w:t>
            </w:r>
          </w:p>
        </w:tc>
      </w:tr>
      <w:tr w:rsidR="00C80BDE" w:rsidRPr="00624F20" w14:paraId="2A449704" w14:textId="77777777" w:rsidTr="00044520">
        <w:trPr>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7DC1A4DC" w14:textId="77777777" w:rsidR="00C80BDE" w:rsidRPr="00624F20" w:rsidRDefault="00C80BDE" w:rsidP="00C80BDE">
            <w:pPr>
              <w:spacing w:line="360" w:lineRule="auto"/>
              <w:rPr>
                <w:rFonts w:ascii="Times New Roman" w:eastAsia="Book Antiqua" w:hAnsi="Times New Roman" w:cs="Times New Roman"/>
                <w:color w:val="000000"/>
              </w:rPr>
            </w:pPr>
          </w:p>
        </w:tc>
        <w:tc>
          <w:tcPr>
            <w:tcW w:w="1701" w:type="dxa"/>
          </w:tcPr>
          <w:p w14:paraId="08DE7CB1" w14:textId="77777777" w:rsidR="00C80BDE" w:rsidRPr="00D22FCE"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Departamento de Mercadeo</w:t>
            </w:r>
          </w:p>
        </w:tc>
        <w:tc>
          <w:tcPr>
            <w:tcW w:w="4108" w:type="dxa"/>
          </w:tcPr>
          <w:p w14:paraId="5A625403" w14:textId="77777777" w:rsidR="00C80BDE" w:rsidRPr="00922B3D"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Probabilidad de reducción de compra de créditos de carbono</w:t>
            </w:r>
          </w:p>
        </w:tc>
        <w:tc>
          <w:tcPr>
            <w:tcW w:w="0" w:type="auto"/>
          </w:tcPr>
          <w:p w14:paraId="093DDC66" w14:textId="77777777" w:rsidR="00C80BDE" w:rsidRPr="00922B3D"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Aceptable</w:t>
            </w:r>
          </w:p>
        </w:tc>
        <w:tc>
          <w:tcPr>
            <w:tcW w:w="0" w:type="auto"/>
          </w:tcPr>
          <w:p w14:paraId="253CD859" w14:textId="77777777" w:rsidR="00C80BDE" w:rsidRPr="00922B3D"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 xml:space="preserve">Gestionar </w:t>
            </w:r>
          </w:p>
        </w:tc>
      </w:tr>
      <w:tr w:rsidR="00C80BDE" w:rsidRPr="00624F20" w14:paraId="6A77512B" w14:textId="77777777" w:rsidTr="00044520">
        <w:trPr>
          <w:cnfStyle w:val="000000100000" w:firstRow="0" w:lastRow="0" w:firstColumn="0" w:lastColumn="0" w:oddVBand="0" w:evenVBand="0" w:oddHBand="1" w:evenHBand="0" w:firstRowFirstColumn="0" w:firstRowLastColumn="0" w:lastRowFirstColumn="0" w:lastRowLastColumn="0"/>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24622F46" w14:textId="77777777" w:rsidR="00C80BDE" w:rsidRPr="00624F20" w:rsidRDefault="00C80BDE" w:rsidP="00C80BDE">
            <w:pPr>
              <w:spacing w:line="360" w:lineRule="auto"/>
              <w:rPr>
                <w:rFonts w:ascii="Times New Roman" w:eastAsia="Book Antiqua" w:hAnsi="Times New Roman" w:cs="Times New Roman"/>
                <w:color w:val="000000"/>
              </w:rPr>
            </w:pPr>
          </w:p>
        </w:tc>
        <w:tc>
          <w:tcPr>
            <w:tcW w:w="1701" w:type="dxa"/>
          </w:tcPr>
          <w:p w14:paraId="65BC5A75" w14:textId="77777777" w:rsidR="00C80BDE" w:rsidRPr="00D22FCE" w:rsidRDefault="00C80BDE" w:rsidP="00C80B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Departamento de Fomento Forestal </w:t>
            </w:r>
          </w:p>
        </w:tc>
        <w:tc>
          <w:tcPr>
            <w:tcW w:w="4108" w:type="dxa"/>
          </w:tcPr>
          <w:p w14:paraId="05E72608" w14:textId="77777777" w:rsidR="00C80BDE" w:rsidRPr="00922B3D"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1622" w:themeColor="accent6" w:themeShade="80"/>
              </w:rPr>
            </w:pPr>
            <w:r w:rsidRPr="00922B3D">
              <w:rPr>
                <w:rFonts w:ascii="Times New Roman" w:eastAsia="Times New Roman" w:hAnsi="Times New Roman" w:cs="Times New Roman"/>
                <w:color w:val="001622" w:themeColor="accent6" w:themeShade="80"/>
                <w:lang w:eastAsia="es-CR"/>
              </w:rPr>
              <w:t>Posibilidad de que no se concluya la formalización de la solicitud de créditos.</w:t>
            </w:r>
          </w:p>
        </w:tc>
        <w:tc>
          <w:tcPr>
            <w:tcW w:w="0" w:type="auto"/>
          </w:tcPr>
          <w:p w14:paraId="0FAAA71F" w14:textId="77777777" w:rsidR="00C80BDE" w:rsidRPr="00922B3D"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 xml:space="preserve">Inaceptable </w:t>
            </w:r>
          </w:p>
        </w:tc>
        <w:tc>
          <w:tcPr>
            <w:tcW w:w="0" w:type="auto"/>
          </w:tcPr>
          <w:p w14:paraId="20DA1C2B" w14:textId="77777777" w:rsidR="00C80BDE" w:rsidRPr="00922B3D"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922B3D">
              <w:rPr>
                <w:rFonts w:ascii="Times New Roman" w:eastAsia="Book Antiqua" w:hAnsi="Times New Roman" w:cs="Times New Roman"/>
                <w:color w:val="000000"/>
              </w:rPr>
              <w:t>Gestionar</w:t>
            </w:r>
          </w:p>
        </w:tc>
      </w:tr>
      <w:tr w:rsidR="00C80BDE" w:rsidRPr="00624F20" w14:paraId="50DE3752" w14:textId="77777777" w:rsidTr="00044520">
        <w:trPr>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7E71DD9F" w14:textId="77777777" w:rsidR="00C80BDE" w:rsidRPr="00624F20" w:rsidRDefault="00C80BDE" w:rsidP="00C80BDE">
            <w:pPr>
              <w:spacing w:line="360" w:lineRule="auto"/>
              <w:rPr>
                <w:rFonts w:ascii="Times New Roman" w:eastAsia="Book Antiqua" w:hAnsi="Times New Roman" w:cs="Times New Roman"/>
                <w:color w:val="000000"/>
              </w:rPr>
            </w:pPr>
          </w:p>
        </w:tc>
        <w:tc>
          <w:tcPr>
            <w:tcW w:w="1701" w:type="dxa"/>
          </w:tcPr>
          <w:p w14:paraId="28C4A971" w14:textId="72379D28" w:rsidR="00C80BDE" w:rsidRPr="00D22FCE" w:rsidRDefault="00C80BDE" w:rsidP="00C80B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Departamento de Crédito </w:t>
            </w:r>
          </w:p>
        </w:tc>
        <w:tc>
          <w:tcPr>
            <w:tcW w:w="4108" w:type="dxa"/>
          </w:tcPr>
          <w:p w14:paraId="1BA52A4C" w14:textId="77777777" w:rsidR="00C80BDE" w:rsidRPr="00D22FCE" w:rsidRDefault="00C80BDE" w:rsidP="00C80B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1622" w:themeColor="accent6" w:themeShade="80"/>
              </w:rPr>
            </w:pPr>
            <w:r w:rsidRPr="00D22FCE">
              <w:rPr>
                <w:rFonts w:ascii="Times New Roman" w:eastAsia="Book Antiqua" w:hAnsi="Times New Roman" w:cs="Times New Roman"/>
                <w:color w:val="001622" w:themeColor="accent6" w:themeShade="80"/>
              </w:rPr>
              <w:t xml:space="preserve">Probabilidad de que surjan modificaciones imprevistas en proyectos valorados </w:t>
            </w:r>
          </w:p>
        </w:tc>
        <w:tc>
          <w:tcPr>
            <w:tcW w:w="0" w:type="auto"/>
          </w:tcPr>
          <w:p w14:paraId="2A545BB6" w14:textId="77777777" w:rsidR="00C80BDE" w:rsidRPr="00D22FCE"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Aceptable </w:t>
            </w:r>
          </w:p>
        </w:tc>
        <w:tc>
          <w:tcPr>
            <w:tcW w:w="0" w:type="auto"/>
          </w:tcPr>
          <w:p w14:paraId="014F0E24"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Retener</w:t>
            </w:r>
          </w:p>
        </w:tc>
      </w:tr>
      <w:tr w:rsidR="00C80BDE" w:rsidRPr="00624F20" w14:paraId="2907CDD8" w14:textId="77777777" w:rsidTr="00044520">
        <w:trPr>
          <w:cnfStyle w:val="000000100000" w:firstRow="0" w:lastRow="0" w:firstColumn="0" w:lastColumn="0" w:oddVBand="0" w:evenVBand="0" w:oddHBand="1" w:evenHBand="0" w:firstRowFirstColumn="0" w:firstRowLastColumn="0" w:lastRowFirstColumn="0" w:lastRowLastColumn="0"/>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77FD2020" w14:textId="77777777" w:rsidR="00C80BDE" w:rsidRPr="00624F20" w:rsidRDefault="00C80BDE" w:rsidP="00C80BDE">
            <w:pPr>
              <w:spacing w:line="360" w:lineRule="auto"/>
              <w:rPr>
                <w:rFonts w:ascii="Times New Roman" w:eastAsia="Book Antiqua" w:hAnsi="Times New Roman" w:cs="Times New Roman"/>
                <w:color w:val="000000"/>
              </w:rPr>
            </w:pPr>
          </w:p>
        </w:tc>
        <w:tc>
          <w:tcPr>
            <w:tcW w:w="1701" w:type="dxa"/>
          </w:tcPr>
          <w:p w14:paraId="44C6610A" w14:textId="77777777" w:rsidR="00C80BDE" w:rsidRPr="00D22FCE" w:rsidRDefault="00C80BDE" w:rsidP="00C80B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Departamento de Desarrollo Forestal</w:t>
            </w:r>
          </w:p>
        </w:tc>
        <w:tc>
          <w:tcPr>
            <w:tcW w:w="4108" w:type="dxa"/>
          </w:tcPr>
          <w:p w14:paraId="09858864" w14:textId="77777777" w:rsidR="00C80BDE" w:rsidRPr="00D22FCE" w:rsidRDefault="00C80BDE" w:rsidP="00C80B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Probabilidad de la no colocación de nuevos proyectos de créditos.</w:t>
            </w:r>
          </w:p>
        </w:tc>
        <w:tc>
          <w:tcPr>
            <w:tcW w:w="0" w:type="auto"/>
          </w:tcPr>
          <w:p w14:paraId="62CE09F1" w14:textId="77777777" w:rsidR="00C80BDE" w:rsidRPr="00D22FCE"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D22FCE">
              <w:rPr>
                <w:rFonts w:ascii="Times New Roman" w:eastAsia="Book Antiqua" w:hAnsi="Times New Roman" w:cs="Times New Roman"/>
                <w:color w:val="000000"/>
              </w:rPr>
              <w:t xml:space="preserve">Inaceptable </w:t>
            </w:r>
          </w:p>
        </w:tc>
        <w:tc>
          <w:tcPr>
            <w:tcW w:w="0" w:type="auto"/>
          </w:tcPr>
          <w:p w14:paraId="15604370"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Book Antiqua" w:hAnsi="Times New Roman" w:cs="Times New Roman"/>
                <w:color w:val="000000"/>
              </w:rPr>
              <w:t xml:space="preserve">Retener </w:t>
            </w:r>
          </w:p>
        </w:tc>
      </w:tr>
      <w:tr w:rsidR="00C80BDE" w:rsidRPr="00624F20" w14:paraId="13397C62" w14:textId="77777777" w:rsidTr="00044520">
        <w:trPr>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2B70AD1D" w14:textId="77777777" w:rsidR="00C80BDE" w:rsidRPr="00624F20" w:rsidRDefault="00C80BDE" w:rsidP="00C80BDE">
            <w:pPr>
              <w:spacing w:line="360" w:lineRule="auto"/>
              <w:jc w:val="both"/>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Riesgo legal o jurídico</w:t>
            </w:r>
          </w:p>
        </w:tc>
        <w:tc>
          <w:tcPr>
            <w:tcW w:w="1701" w:type="dxa"/>
          </w:tcPr>
          <w:p w14:paraId="1CADFC9E"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CR"/>
              </w:rPr>
            </w:pPr>
            <w:r w:rsidRPr="00624F20">
              <w:rPr>
                <w:rFonts w:ascii="Times New Roman" w:eastAsia="Times New Roman" w:hAnsi="Times New Roman" w:cs="Times New Roman"/>
                <w:color w:val="000000"/>
                <w:sz w:val="24"/>
                <w:szCs w:val="24"/>
                <w:lang w:eastAsia="es-CR"/>
              </w:rPr>
              <w:t>Oficina Regional Nicoya</w:t>
            </w:r>
          </w:p>
        </w:tc>
        <w:tc>
          <w:tcPr>
            <w:tcW w:w="4108" w:type="dxa"/>
          </w:tcPr>
          <w:p w14:paraId="59C0ED06"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CR"/>
              </w:rPr>
            </w:pPr>
            <w:r w:rsidRPr="00624F20">
              <w:rPr>
                <w:rFonts w:ascii="Times New Roman" w:eastAsia="Times New Roman" w:hAnsi="Times New Roman" w:cs="Times New Roman"/>
                <w:color w:val="000000"/>
                <w:sz w:val="24"/>
                <w:szCs w:val="24"/>
                <w:lang w:eastAsia="es-CR"/>
              </w:rPr>
              <w:t>Probabilidad de la presentación de un recurso de amparo o inconstitucional al decreto ministerial.</w:t>
            </w:r>
          </w:p>
        </w:tc>
        <w:tc>
          <w:tcPr>
            <w:tcW w:w="0" w:type="auto"/>
          </w:tcPr>
          <w:p w14:paraId="5951DEC9" w14:textId="77777777" w:rsidR="00C80BDE" w:rsidRPr="00624F20" w:rsidRDefault="00C80BDE" w:rsidP="00C80BDE">
            <w:pPr>
              <w:jc w:val="center"/>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Inaceptable</w:t>
            </w:r>
          </w:p>
        </w:tc>
        <w:tc>
          <w:tcPr>
            <w:tcW w:w="0" w:type="auto"/>
          </w:tcPr>
          <w:p w14:paraId="34DCBC88" w14:textId="77777777" w:rsidR="00C80BDE" w:rsidRPr="00624F20" w:rsidRDefault="00C80BDE" w:rsidP="00C80BD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 Antiqua" w:hAnsi="Times New Roman" w:cs="Times New Roman"/>
                <w:color w:val="000000"/>
              </w:rPr>
            </w:pPr>
            <w:r w:rsidRPr="00624F20">
              <w:rPr>
                <w:rFonts w:ascii="Times New Roman" w:eastAsia="Times New Roman" w:hAnsi="Times New Roman" w:cs="Times New Roman"/>
                <w:color w:val="000000"/>
                <w:lang w:eastAsia="es-CR"/>
              </w:rPr>
              <w:t>Retener</w:t>
            </w:r>
          </w:p>
        </w:tc>
      </w:tr>
      <w:tr w:rsidR="00C80BDE" w:rsidRPr="00624F20" w14:paraId="6103C4B9" w14:textId="77777777" w:rsidTr="00044520">
        <w:trPr>
          <w:cnfStyle w:val="000000100000" w:firstRow="0" w:lastRow="0" w:firstColumn="0" w:lastColumn="0" w:oddVBand="0" w:evenVBand="0" w:oddHBand="1" w:evenHBand="0" w:firstRowFirstColumn="0" w:firstRowLastColumn="0" w:lastRowFirstColumn="0" w:lastRowLastColumn="0"/>
          <w:trHeight w:val="713"/>
          <w:jc w:val="center"/>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1F658050" w14:textId="77777777" w:rsidR="00C80BDE" w:rsidRPr="00624F20" w:rsidRDefault="00C80BDE" w:rsidP="00C80BDE">
            <w:pPr>
              <w:spacing w:line="360" w:lineRule="auto"/>
              <w:jc w:val="both"/>
              <w:rPr>
                <w:rFonts w:ascii="Times New Roman" w:eastAsia="Times New Roman" w:hAnsi="Times New Roman" w:cs="Times New Roman"/>
                <w:color w:val="000000"/>
                <w:lang w:eastAsia="es-CR"/>
              </w:rPr>
            </w:pPr>
          </w:p>
        </w:tc>
        <w:tc>
          <w:tcPr>
            <w:tcW w:w="1701" w:type="dxa"/>
            <w:vAlign w:val="center"/>
          </w:tcPr>
          <w:p w14:paraId="13F84632" w14:textId="77777777" w:rsidR="00C80BDE" w:rsidRPr="00624F20" w:rsidRDefault="00C80BDE" w:rsidP="00C80BDE">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CR"/>
              </w:rPr>
            </w:pPr>
            <w:r w:rsidRPr="00624F20">
              <w:rPr>
                <w:rFonts w:ascii="Times New Roman" w:eastAsia="Times New Roman" w:hAnsi="Times New Roman" w:cs="Times New Roman"/>
                <w:color w:val="000000"/>
                <w:sz w:val="24"/>
                <w:szCs w:val="24"/>
                <w:lang w:eastAsia="es-CR"/>
              </w:rPr>
              <w:t xml:space="preserve">Departamento de Crédito </w:t>
            </w:r>
          </w:p>
          <w:p w14:paraId="36A9AA6E"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CR"/>
              </w:rPr>
            </w:pPr>
          </w:p>
        </w:tc>
        <w:tc>
          <w:tcPr>
            <w:tcW w:w="4108" w:type="dxa"/>
          </w:tcPr>
          <w:p w14:paraId="25FC15A1"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CR"/>
              </w:rPr>
            </w:pPr>
            <w:r w:rsidRPr="00624F20">
              <w:rPr>
                <w:rFonts w:ascii="Times New Roman" w:eastAsia="Times New Roman" w:hAnsi="Times New Roman" w:cs="Times New Roman"/>
                <w:color w:val="000000"/>
                <w:sz w:val="24"/>
                <w:szCs w:val="24"/>
                <w:lang w:eastAsia="es-CR"/>
              </w:rPr>
              <w:t>Posibilidad de cambios regulatorios.</w:t>
            </w:r>
          </w:p>
        </w:tc>
        <w:tc>
          <w:tcPr>
            <w:tcW w:w="0" w:type="auto"/>
          </w:tcPr>
          <w:p w14:paraId="52D688E5" w14:textId="77777777" w:rsidR="00C80BDE" w:rsidRPr="00624F20" w:rsidRDefault="00C80BDE" w:rsidP="00C80B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 xml:space="preserve">Aceptable </w:t>
            </w:r>
          </w:p>
        </w:tc>
        <w:tc>
          <w:tcPr>
            <w:tcW w:w="0" w:type="auto"/>
          </w:tcPr>
          <w:p w14:paraId="0B4E9701" w14:textId="77777777" w:rsidR="00C80BDE" w:rsidRPr="00624F20" w:rsidRDefault="00C80BDE" w:rsidP="00C80BD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R"/>
              </w:rPr>
            </w:pPr>
            <w:r w:rsidRPr="00624F20">
              <w:rPr>
                <w:rFonts w:ascii="Times New Roman" w:eastAsia="Times New Roman" w:hAnsi="Times New Roman" w:cs="Times New Roman"/>
                <w:color w:val="000000"/>
                <w:lang w:eastAsia="es-CR"/>
              </w:rPr>
              <w:t xml:space="preserve">Retener </w:t>
            </w:r>
          </w:p>
        </w:tc>
      </w:tr>
    </w:tbl>
    <w:p w14:paraId="15AD9DA2" w14:textId="74612ABD" w:rsidR="007F03C9" w:rsidRDefault="007F03C9" w:rsidP="00056533">
      <w:pPr>
        <w:spacing w:line="360" w:lineRule="auto"/>
        <w:rPr>
          <w:rFonts w:ascii="Times New Roman" w:eastAsia="Times New Roman" w:hAnsi="Times New Roman" w:cs="Times New Roman"/>
          <w:lang w:val="es-CR" w:eastAsia="es-CR"/>
        </w:rPr>
      </w:pPr>
    </w:p>
    <w:p w14:paraId="2050AB86" w14:textId="5171E1DC" w:rsidR="00423C78" w:rsidRDefault="00423C78" w:rsidP="00056533">
      <w:pPr>
        <w:spacing w:line="360" w:lineRule="auto"/>
        <w:rPr>
          <w:rFonts w:ascii="Times New Roman" w:eastAsia="Times New Roman" w:hAnsi="Times New Roman" w:cs="Times New Roman"/>
          <w:lang w:val="es-CR" w:eastAsia="es-CR"/>
        </w:rPr>
      </w:pPr>
      <w:proofErr w:type="spellStart"/>
      <w:r>
        <w:rPr>
          <w:rFonts w:ascii="Times New Roman" w:eastAsia="Times New Roman" w:hAnsi="Times New Roman" w:cs="Times New Roman"/>
          <w:lang w:val="es-CR" w:eastAsia="es-CR"/>
        </w:rPr>
        <w:t>Apartir</w:t>
      </w:r>
      <w:proofErr w:type="spellEnd"/>
      <w:r>
        <w:rPr>
          <w:rFonts w:ascii="Times New Roman" w:eastAsia="Times New Roman" w:hAnsi="Times New Roman" w:cs="Times New Roman"/>
          <w:lang w:val="es-CR" w:eastAsia="es-CR"/>
        </w:rPr>
        <w:t xml:space="preserve"> de la evaluación anterior se resume en la siguiente tabla</w:t>
      </w:r>
    </w:p>
    <w:tbl>
      <w:tblPr>
        <w:tblStyle w:val="Tablanormal1"/>
        <w:tblW w:w="8494" w:type="dxa"/>
        <w:jc w:val="center"/>
        <w:tblLook w:val="04A0" w:firstRow="1" w:lastRow="0" w:firstColumn="1" w:lastColumn="0" w:noHBand="0" w:noVBand="1"/>
      </w:tblPr>
      <w:tblGrid>
        <w:gridCol w:w="1179"/>
        <w:gridCol w:w="1203"/>
        <w:gridCol w:w="1598"/>
        <w:gridCol w:w="1558"/>
        <w:gridCol w:w="1647"/>
        <w:gridCol w:w="1309"/>
      </w:tblGrid>
      <w:tr w:rsidR="00423C78" w14:paraId="5E506E43" w14:textId="77777777" w:rsidTr="00423C78">
        <w:trPr>
          <w:cnfStyle w:val="100000000000" w:firstRow="1" w:lastRow="0" w:firstColumn="0" w:lastColumn="0" w:oddVBand="0" w:evenVBand="0" w:oddHBand="0" w:evenHBand="0" w:firstRowFirstColumn="0" w:firstRowLastColumn="0" w:lastRowFirstColumn="0" w:lastRowLastColumn="0"/>
          <w:trHeight w:val="637"/>
          <w:jc w:val="center"/>
        </w:trPr>
        <w:tc>
          <w:tcPr>
            <w:cnfStyle w:val="001000000000" w:firstRow="0" w:lastRow="0" w:firstColumn="1" w:lastColumn="0" w:oddVBand="0" w:evenVBand="0" w:oddHBand="0" w:evenHBand="0" w:firstRowFirstColumn="0" w:firstRowLastColumn="0" w:lastRowFirstColumn="0" w:lastRowLastColumn="0"/>
            <w:tcW w:w="1179" w:type="dxa"/>
          </w:tcPr>
          <w:p w14:paraId="4DD29C1B" w14:textId="7C965736" w:rsidR="00423C78" w:rsidRPr="00C80BDE" w:rsidRDefault="00423C78" w:rsidP="00E90871">
            <w:pPr>
              <w:spacing w:line="360" w:lineRule="auto"/>
              <w:jc w:val="right"/>
              <w:rPr>
                <w:rFonts w:ascii="Times New Roman" w:eastAsia="Times New Roman" w:hAnsi="Times New Roman" w:cs="Times New Roman"/>
                <w:lang w:eastAsia="es-CR"/>
              </w:rPr>
            </w:pPr>
            <w:r>
              <w:rPr>
                <w:rFonts w:ascii="Times New Roman" w:eastAsia="Times New Roman" w:hAnsi="Times New Roman" w:cs="Times New Roman"/>
                <w:lang w:eastAsia="es-CR"/>
              </w:rPr>
              <w:t xml:space="preserve">Total de riegos </w:t>
            </w:r>
          </w:p>
        </w:tc>
        <w:tc>
          <w:tcPr>
            <w:tcW w:w="1203" w:type="dxa"/>
          </w:tcPr>
          <w:p w14:paraId="31FCAD33" w14:textId="70DF9E8E" w:rsidR="00423C78" w:rsidRPr="00C80BDE" w:rsidRDefault="00423C78" w:rsidP="00E90871">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s-CR"/>
              </w:rPr>
            </w:pPr>
            <w:r w:rsidRPr="00C80BDE">
              <w:rPr>
                <w:rFonts w:ascii="Times New Roman" w:eastAsia="Times New Roman" w:hAnsi="Times New Roman" w:cs="Times New Roman"/>
                <w:b w:val="0"/>
                <w:bCs w:val="0"/>
                <w:lang w:eastAsia="es-CR"/>
              </w:rPr>
              <w:t>Total</w:t>
            </w:r>
            <w:r>
              <w:rPr>
                <w:rFonts w:ascii="Times New Roman" w:eastAsia="Times New Roman" w:hAnsi="Times New Roman" w:cs="Times New Roman"/>
                <w:b w:val="0"/>
                <w:bCs w:val="0"/>
                <w:lang w:eastAsia="es-CR"/>
              </w:rPr>
              <w:t xml:space="preserve"> de eventos</w:t>
            </w:r>
            <w:r w:rsidRPr="00C80BDE">
              <w:rPr>
                <w:rFonts w:ascii="Times New Roman" w:eastAsia="Times New Roman" w:hAnsi="Times New Roman" w:cs="Times New Roman"/>
                <w:b w:val="0"/>
                <w:bCs w:val="0"/>
                <w:lang w:eastAsia="es-CR"/>
              </w:rPr>
              <w:t xml:space="preserve"> </w:t>
            </w:r>
          </w:p>
        </w:tc>
        <w:tc>
          <w:tcPr>
            <w:tcW w:w="1598" w:type="dxa"/>
          </w:tcPr>
          <w:p w14:paraId="458D5651" w14:textId="64485150" w:rsidR="00423C78" w:rsidRPr="00C80BDE" w:rsidRDefault="00423C78" w:rsidP="00E90871">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s-CR"/>
              </w:rPr>
            </w:pPr>
            <w:r w:rsidRPr="00C80BDE">
              <w:rPr>
                <w:rFonts w:ascii="Times New Roman" w:eastAsia="Times New Roman" w:hAnsi="Times New Roman" w:cs="Times New Roman"/>
                <w:b w:val="0"/>
                <w:bCs w:val="0"/>
                <w:lang w:eastAsia="es-CR"/>
              </w:rPr>
              <w:t xml:space="preserve">Aceptables </w:t>
            </w:r>
          </w:p>
        </w:tc>
        <w:tc>
          <w:tcPr>
            <w:tcW w:w="1558" w:type="dxa"/>
          </w:tcPr>
          <w:p w14:paraId="5A3544A1" w14:textId="562D5FCE" w:rsidR="00423C78" w:rsidRPr="00C80BDE" w:rsidRDefault="00423C78" w:rsidP="00E90871">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s-CR"/>
              </w:rPr>
            </w:pPr>
            <w:r w:rsidRPr="00C80BDE">
              <w:rPr>
                <w:rFonts w:ascii="Times New Roman" w:eastAsia="Times New Roman" w:hAnsi="Times New Roman" w:cs="Times New Roman"/>
                <w:b w:val="0"/>
                <w:bCs w:val="0"/>
                <w:lang w:eastAsia="es-CR"/>
              </w:rPr>
              <w:t xml:space="preserve">Inaceptables </w:t>
            </w:r>
          </w:p>
        </w:tc>
        <w:tc>
          <w:tcPr>
            <w:tcW w:w="1647" w:type="dxa"/>
          </w:tcPr>
          <w:p w14:paraId="4896C136" w14:textId="0F8C1FDB" w:rsidR="00423C78" w:rsidRPr="00C80BDE" w:rsidRDefault="00423C78" w:rsidP="00E90871">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s-CR"/>
              </w:rPr>
            </w:pPr>
            <w:r w:rsidRPr="00C80BDE">
              <w:rPr>
                <w:rFonts w:ascii="Times New Roman" w:eastAsia="Times New Roman" w:hAnsi="Times New Roman" w:cs="Times New Roman"/>
                <w:b w:val="0"/>
                <w:bCs w:val="0"/>
                <w:lang w:eastAsia="es-CR"/>
              </w:rPr>
              <w:t xml:space="preserve">Gestionar </w:t>
            </w:r>
          </w:p>
        </w:tc>
        <w:tc>
          <w:tcPr>
            <w:tcW w:w="1309" w:type="dxa"/>
          </w:tcPr>
          <w:p w14:paraId="5A7EFD99" w14:textId="00B3391D" w:rsidR="00423C78" w:rsidRPr="00C80BDE" w:rsidRDefault="00423C78" w:rsidP="00E90871">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s-CR"/>
              </w:rPr>
            </w:pPr>
            <w:r w:rsidRPr="00C80BDE">
              <w:rPr>
                <w:rFonts w:ascii="Times New Roman" w:eastAsia="Times New Roman" w:hAnsi="Times New Roman" w:cs="Times New Roman"/>
                <w:b w:val="0"/>
                <w:bCs w:val="0"/>
                <w:lang w:eastAsia="es-CR"/>
              </w:rPr>
              <w:t xml:space="preserve">Retener </w:t>
            </w:r>
          </w:p>
        </w:tc>
      </w:tr>
      <w:tr w:rsidR="00423C78" w14:paraId="64CB9EEE" w14:textId="77777777" w:rsidTr="00423C78">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1179" w:type="dxa"/>
          </w:tcPr>
          <w:p w14:paraId="6D5C6426" w14:textId="77777777" w:rsidR="00423C78" w:rsidRPr="00E90871" w:rsidRDefault="00423C78" w:rsidP="00E90871">
            <w:pPr>
              <w:spacing w:line="360" w:lineRule="auto"/>
              <w:jc w:val="right"/>
              <w:rPr>
                <w:rFonts w:ascii="Times New Roman" w:eastAsia="Times New Roman" w:hAnsi="Times New Roman" w:cs="Times New Roman"/>
                <w:lang w:eastAsia="es-CR"/>
              </w:rPr>
            </w:pPr>
          </w:p>
        </w:tc>
        <w:tc>
          <w:tcPr>
            <w:tcW w:w="1203" w:type="dxa"/>
          </w:tcPr>
          <w:p w14:paraId="2CA6CB57" w14:textId="23BB8EA7" w:rsidR="00423C78" w:rsidRPr="00E90871" w:rsidRDefault="00423C78" w:rsidP="00E90871">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E90871">
              <w:rPr>
                <w:rFonts w:ascii="Times New Roman" w:eastAsia="Times New Roman" w:hAnsi="Times New Roman" w:cs="Times New Roman"/>
                <w:lang w:eastAsia="es-CR"/>
              </w:rPr>
              <w:t>23</w:t>
            </w:r>
          </w:p>
        </w:tc>
        <w:tc>
          <w:tcPr>
            <w:tcW w:w="1598" w:type="dxa"/>
          </w:tcPr>
          <w:p w14:paraId="15D3988F" w14:textId="2C22139A" w:rsidR="00423C78" w:rsidRPr="00E90871" w:rsidRDefault="00423C78" w:rsidP="00E90871">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E90871">
              <w:rPr>
                <w:rFonts w:ascii="Times New Roman" w:eastAsia="Times New Roman" w:hAnsi="Times New Roman" w:cs="Times New Roman"/>
                <w:lang w:eastAsia="es-CR"/>
              </w:rPr>
              <w:t>11</w:t>
            </w:r>
          </w:p>
        </w:tc>
        <w:tc>
          <w:tcPr>
            <w:tcW w:w="1558" w:type="dxa"/>
          </w:tcPr>
          <w:p w14:paraId="71905227" w14:textId="48227535" w:rsidR="00423C78" w:rsidRPr="00E90871" w:rsidRDefault="00423C78" w:rsidP="00E90871">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E90871">
              <w:rPr>
                <w:rFonts w:ascii="Times New Roman" w:eastAsia="Times New Roman" w:hAnsi="Times New Roman" w:cs="Times New Roman"/>
                <w:lang w:eastAsia="es-CR"/>
              </w:rPr>
              <w:t>12</w:t>
            </w:r>
          </w:p>
        </w:tc>
        <w:tc>
          <w:tcPr>
            <w:tcW w:w="1647" w:type="dxa"/>
          </w:tcPr>
          <w:p w14:paraId="48ACA8D0" w14:textId="49CE9FBE" w:rsidR="00423C78" w:rsidRPr="00E90871" w:rsidRDefault="00423C78" w:rsidP="00E90871">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sidRPr="00E90871">
              <w:rPr>
                <w:rFonts w:ascii="Times New Roman" w:eastAsia="Times New Roman" w:hAnsi="Times New Roman" w:cs="Times New Roman"/>
                <w:lang w:eastAsia="es-CR"/>
              </w:rPr>
              <w:t>1</w:t>
            </w:r>
            <w:r w:rsidR="00B03FBF">
              <w:rPr>
                <w:rFonts w:ascii="Times New Roman" w:eastAsia="Times New Roman" w:hAnsi="Times New Roman" w:cs="Times New Roman"/>
                <w:lang w:eastAsia="es-CR"/>
              </w:rPr>
              <w:t>1</w:t>
            </w:r>
          </w:p>
        </w:tc>
        <w:tc>
          <w:tcPr>
            <w:tcW w:w="1309" w:type="dxa"/>
          </w:tcPr>
          <w:p w14:paraId="22D51D23" w14:textId="4D5777AC" w:rsidR="00423C78" w:rsidRPr="00E90871" w:rsidRDefault="00B03FBF" w:rsidP="00E90871">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R"/>
              </w:rPr>
            </w:pPr>
            <w:r>
              <w:rPr>
                <w:rFonts w:ascii="Times New Roman" w:eastAsia="Times New Roman" w:hAnsi="Times New Roman" w:cs="Times New Roman"/>
                <w:lang w:eastAsia="es-CR"/>
              </w:rPr>
              <w:t>12</w:t>
            </w:r>
          </w:p>
        </w:tc>
      </w:tr>
    </w:tbl>
    <w:p w14:paraId="7FDB4AEE" w14:textId="46808F2D" w:rsidR="00090B80" w:rsidRDefault="00090B80" w:rsidP="00056533">
      <w:pPr>
        <w:spacing w:line="360" w:lineRule="auto"/>
        <w:rPr>
          <w:rFonts w:ascii="Times New Roman" w:eastAsia="Times New Roman" w:hAnsi="Times New Roman" w:cs="Times New Roman"/>
          <w:lang w:val="es-CR" w:eastAsia="es-CR"/>
        </w:rPr>
      </w:pPr>
    </w:p>
    <w:p w14:paraId="30A719A6" w14:textId="19C0B5FB" w:rsidR="00E90871" w:rsidRPr="00E90871" w:rsidRDefault="00E90871" w:rsidP="00E90871">
      <w:pPr>
        <w:spacing w:line="360" w:lineRule="auto"/>
        <w:jc w:val="both"/>
        <w:rPr>
          <w:rFonts w:ascii="Times New Roman" w:eastAsia="Times New Roman" w:hAnsi="Times New Roman" w:cs="Times New Roman"/>
          <w:lang w:val="es-419" w:eastAsia="es-CR"/>
        </w:rPr>
      </w:pPr>
      <w:r w:rsidRPr="00E90871">
        <w:rPr>
          <w:rFonts w:ascii="Times New Roman" w:eastAsia="Times New Roman" w:hAnsi="Times New Roman" w:cs="Times New Roman"/>
          <w:lang w:val="es-419" w:eastAsia="es-CR"/>
        </w:rPr>
        <w:t xml:space="preserve">Los </w:t>
      </w:r>
      <w:r w:rsidRPr="00E90871">
        <w:rPr>
          <w:rFonts w:ascii="Times New Roman" w:eastAsia="Times New Roman" w:hAnsi="Times New Roman" w:cs="Times New Roman"/>
          <w:b/>
          <w:bCs/>
          <w:lang w:val="es-419" w:eastAsia="es-CR"/>
        </w:rPr>
        <w:t>riesgos financieros</w:t>
      </w:r>
      <w:r w:rsidRPr="00E90871">
        <w:rPr>
          <w:rFonts w:ascii="Times New Roman" w:eastAsia="Times New Roman" w:hAnsi="Times New Roman" w:cs="Times New Roman"/>
          <w:lang w:val="es-419" w:eastAsia="es-CR"/>
        </w:rPr>
        <w:t xml:space="preserve"> presentan mayor aceptabilidad (3 aceptables y solo 1 inaceptable), lo que refleja una gestión relativamente estable y previsora en esta área.</w:t>
      </w:r>
    </w:p>
    <w:p w14:paraId="33079121" w14:textId="1112291D" w:rsidR="00090B80" w:rsidRDefault="00E90871" w:rsidP="00E90871">
      <w:pPr>
        <w:spacing w:line="360" w:lineRule="auto"/>
        <w:jc w:val="both"/>
        <w:rPr>
          <w:rFonts w:ascii="Times New Roman" w:eastAsia="Times New Roman" w:hAnsi="Times New Roman" w:cs="Times New Roman"/>
          <w:lang w:val="es-CR" w:eastAsia="es-CR"/>
        </w:rPr>
      </w:pPr>
      <w:r w:rsidRPr="000933EF">
        <w:rPr>
          <w:rFonts w:ascii="Times New Roman" w:eastAsia="Times New Roman" w:hAnsi="Times New Roman" w:cs="Times New Roman"/>
          <w:noProof/>
          <w:color w:val="auto"/>
          <w:lang w:val="es-CR" w:eastAsia="es-CR"/>
        </w:rPr>
        <w:drawing>
          <wp:anchor distT="0" distB="0" distL="114300" distR="114300" simplePos="0" relativeHeight="251685888" behindDoc="1" locked="0" layoutInCell="1" allowOverlap="1" wp14:anchorId="2E06EC7B" wp14:editId="2B8AB002">
            <wp:simplePos x="0" y="0"/>
            <wp:positionH relativeFrom="column">
              <wp:posOffset>4792803</wp:posOffset>
            </wp:positionH>
            <wp:positionV relativeFrom="paragraph">
              <wp:posOffset>7221</wp:posOffset>
            </wp:positionV>
            <wp:extent cx="1677972" cy="1218833"/>
            <wp:effectExtent l="0" t="0" r="0" b="635"/>
            <wp:wrapNone/>
            <wp:docPr id="14" name="Imagen 14" descr="C:\Users\keilyn.chavarria\AppData\Local\Temp\a71c21b7-b312-4bf6-85f4-79d065548631_planning-flat-concept.zip.631\2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ilyn.chavarria\AppData\Local\Temp\a71c21b7-b312-4bf6-85f4-79d065548631_planning-flat-concept.zip.631\24612.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artisticCrisscrossEtching/>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b="16272"/>
                    <a:stretch/>
                  </pic:blipFill>
                  <pic:spPr bwMode="auto">
                    <a:xfrm>
                      <a:off x="0" y="0"/>
                      <a:ext cx="1677972" cy="12188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0871">
        <w:rPr>
          <w:rFonts w:ascii="Times New Roman" w:eastAsia="Times New Roman" w:hAnsi="Times New Roman" w:cs="Times New Roman"/>
          <w:lang w:val="es-419" w:eastAsia="es-CR"/>
        </w:rPr>
        <w:t xml:space="preserve">Los </w:t>
      </w:r>
      <w:r w:rsidRPr="00E90871">
        <w:rPr>
          <w:rFonts w:ascii="Times New Roman" w:eastAsia="Times New Roman" w:hAnsi="Times New Roman" w:cs="Times New Roman"/>
          <w:b/>
          <w:bCs/>
          <w:lang w:val="es-419" w:eastAsia="es-CR"/>
        </w:rPr>
        <w:t>riesgos de mercado</w:t>
      </w:r>
      <w:r w:rsidRPr="00E90871">
        <w:rPr>
          <w:rFonts w:ascii="Times New Roman" w:eastAsia="Times New Roman" w:hAnsi="Times New Roman" w:cs="Times New Roman"/>
          <w:lang w:val="es-419" w:eastAsia="es-CR"/>
        </w:rPr>
        <w:t xml:space="preserve"> y </w:t>
      </w:r>
      <w:r w:rsidRPr="00E90871">
        <w:rPr>
          <w:rFonts w:ascii="Times New Roman" w:eastAsia="Times New Roman" w:hAnsi="Times New Roman" w:cs="Times New Roman"/>
          <w:b/>
          <w:bCs/>
          <w:lang w:val="es-419" w:eastAsia="es-CR"/>
        </w:rPr>
        <w:t>legales</w:t>
      </w:r>
      <w:r w:rsidRPr="00E90871">
        <w:rPr>
          <w:rFonts w:ascii="Times New Roman" w:eastAsia="Times New Roman" w:hAnsi="Times New Roman" w:cs="Times New Roman"/>
          <w:lang w:val="es-419" w:eastAsia="es-CR"/>
        </w:rPr>
        <w:t xml:space="preserve"> tienen una tendencia a ser retenidos, lo que sugiere que son más manejables o menos disruptivos en comparación con otras categorías.</w:t>
      </w:r>
    </w:p>
    <w:p w14:paraId="17DE0BB8" w14:textId="1A85A7BF" w:rsidR="00D10E01" w:rsidRDefault="00D10E01" w:rsidP="00056533">
      <w:pPr>
        <w:spacing w:line="360" w:lineRule="auto"/>
        <w:rPr>
          <w:rFonts w:ascii="Times New Roman" w:eastAsia="Times New Roman" w:hAnsi="Times New Roman" w:cs="Times New Roman"/>
          <w:lang w:val="es-CR" w:eastAsia="es-CR"/>
        </w:rPr>
      </w:pPr>
    </w:p>
    <w:p w14:paraId="05E593FC" w14:textId="20963DEE" w:rsidR="005829B8" w:rsidRDefault="005829B8" w:rsidP="00056533">
      <w:pPr>
        <w:spacing w:line="360" w:lineRule="auto"/>
        <w:rPr>
          <w:rFonts w:ascii="Times New Roman" w:eastAsia="Times New Roman" w:hAnsi="Times New Roman" w:cs="Times New Roman"/>
          <w:lang w:val="es-CR" w:eastAsia="es-CR"/>
        </w:rPr>
      </w:pPr>
    </w:p>
    <w:p w14:paraId="1EC7521E" w14:textId="77777777" w:rsidR="00657268" w:rsidRDefault="00657268" w:rsidP="00056533">
      <w:pPr>
        <w:spacing w:line="360" w:lineRule="auto"/>
        <w:rPr>
          <w:rFonts w:ascii="Times New Roman" w:eastAsia="Times New Roman" w:hAnsi="Times New Roman" w:cs="Times New Roman"/>
          <w:lang w:val="es-CR" w:eastAsia="es-CR"/>
        </w:rPr>
      </w:pPr>
    </w:p>
    <w:p w14:paraId="0022C5C8" w14:textId="77777777" w:rsidR="00657268" w:rsidRDefault="00657268" w:rsidP="00056533">
      <w:pPr>
        <w:spacing w:line="360" w:lineRule="auto"/>
        <w:rPr>
          <w:rFonts w:ascii="Times New Roman" w:eastAsia="Times New Roman" w:hAnsi="Times New Roman" w:cs="Times New Roman"/>
          <w:lang w:val="es-CR" w:eastAsia="es-CR"/>
        </w:rPr>
      </w:pPr>
    </w:p>
    <w:p w14:paraId="3F477BC0" w14:textId="77777777" w:rsidR="00423C78" w:rsidRDefault="00423C78" w:rsidP="00056533">
      <w:pPr>
        <w:spacing w:line="360" w:lineRule="auto"/>
        <w:rPr>
          <w:rFonts w:ascii="Times New Roman" w:eastAsia="Times New Roman" w:hAnsi="Times New Roman" w:cs="Times New Roman"/>
          <w:lang w:val="es-CR" w:eastAsia="es-CR"/>
        </w:rPr>
      </w:pPr>
    </w:p>
    <w:p w14:paraId="6140A339" w14:textId="77777777" w:rsidR="00423C78" w:rsidRDefault="00423C78" w:rsidP="00056533">
      <w:pPr>
        <w:spacing w:line="360" w:lineRule="auto"/>
        <w:rPr>
          <w:rFonts w:ascii="Times New Roman" w:eastAsia="Times New Roman" w:hAnsi="Times New Roman" w:cs="Times New Roman"/>
          <w:lang w:val="es-CR" w:eastAsia="es-CR"/>
        </w:rPr>
      </w:pPr>
    </w:p>
    <w:p w14:paraId="533194DD" w14:textId="77777777" w:rsidR="00423C78" w:rsidRDefault="00423C78" w:rsidP="00056533">
      <w:pPr>
        <w:spacing w:line="360" w:lineRule="auto"/>
        <w:rPr>
          <w:rFonts w:ascii="Times New Roman" w:eastAsia="Times New Roman" w:hAnsi="Times New Roman" w:cs="Times New Roman"/>
          <w:lang w:val="es-CR" w:eastAsia="es-CR"/>
        </w:rPr>
      </w:pPr>
    </w:p>
    <w:p w14:paraId="250551F7" w14:textId="77777777" w:rsidR="00423C78" w:rsidRDefault="00423C78" w:rsidP="00056533">
      <w:pPr>
        <w:spacing w:line="360" w:lineRule="auto"/>
        <w:rPr>
          <w:rFonts w:ascii="Times New Roman" w:eastAsia="Times New Roman" w:hAnsi="Times New Roman" w:cs="Times New Roman"/>
          <w:lang w:val="es-CR" w:eastAsia="es-CR"/>
        </w:rPr>
      </w:pPr>
    </w:p>
    <w:p w14:paraId="4B58EAA4" w14:textId="77777777" w:rsidR="00423C78" w:rsidRDefault="00423C78" w:rsidP="00056533">
      <w:pPr>
        <w:spacing w:line="360" w:lineRule="auto"/>
        <w:rPr>
          <w:rFonts w:ascii="Times New Roman" w:eastAsia="Times New Roman" w:hAnsi="Times New Roman" w:cs="Times New Roman"/>
          <w:lang w:val="es-CR" w:eastAsia="es-CR"/>
        </w:rPr>
      </w:pPr>
    </w:p>
    <w:p w14:paraId="68361BE5" w14:textId="77777777" w:rsidR="00423C78" w:rsidRDefault="00423C78" w:rsidP="00056533">
      <w:pPr>
        <w:spacing w:line="360" w:lineRule="auto"/>
        <w:rPr>
          <w:rFonts w:ascii="Times New Roman" w:eastAsia="Times New Roman" w:hAnsi="Times New Roman" w:cs="Times New Roman"/>
          <w:lang w:val="es-CR" w:eastAsia="es-CR"/>
        </w:rPr>
      </w:pPr>
    </w:p>
    <w:p w14:paraId="6A3B3A2E" w14:textId="77777777" w:rsidR="00423C78" w:rsidRDefault="00423C78" w:rsidP="00056533">
      <w:pPr>
        <w:spacing w:line="360" w:lineRule="auto"/>
        <w:rPr>
          <w:rFonts w:ascii="Times New Roman" w:eastAsia="Times New Roman" w:hAnsi="Times New Roman" w:cs="Times New Roman"/>
          <w:lang w:val="es-CR" w:eastAsia="es-CR"/>
        </w:rPr>
      </w:pPr>
    </w:p>
    <w:p w14:paraId="388D789A" w14:textId="77777777" w:rsidR="00657268" w:rsidRDefault="00657268" w:rsidP="00056533">
      <w:pPr>
        <w:spacing w:line="360" w:lineRule="auto"/>
        <w:rPr>
          <w:rFonts w:ascii="Times New Roman" w:eastAsia="Times New Roman" w:hAnsi="Times New Roman" w:cs="Times New Roman"/>
          <w:lang w:val="es-CR" w:eastAsia="es-CR"/>
        </w:rPr>
      </w:pPr>
    </w:p>
    <w:p w14:paraId="62179F22" w14:textId="77777777" w:rsidR="00657268" w:rsidRDefault="00657268" w:rsidP="00056533">
      <w:pPr>
        <w:spacing w:line="360" w:lineRule="auto"/>
        <w:rPr>
          <w:rFonts w:ascii="Times New Roman" w:eastAsia="Times New Roman" w:hAnsi="Times New Roman" w:cs="Times New Roman"/>
          <w:lang w:val="es-CR" w:eastAsia="es-CR"/>
        </w:rPr>
      </w:pPr>
    </w:p>
    <w:p w14:paraId="31F62D44" w14:textId="77777777" w:rsidR="00657268" w:rsidRDefault="00657268" w:rsidP="00056533">
      <w:pPr>
        <w:spacing w:line="360" w:lineRule="auto"/>
        <w:rPr>
          <w:rFonts w:ascii="Times New Roman" w:eastAsia="Times New Roman" w:hAnsi="Times New Roman" w:cs="Times New Roman"/>
          <w:lang w:val="es-CR" w:eastAsia="es-CR"/>
        </w:rPr>
      </w:pPr>
    </w:p>
    <w:p w14:paraId="28C1B4AD" w14:textId="77777777" w:rsidR="00090B80" w:rsidRPr="00EF07D7" w:rsidRDefault="00090B80" w:rsidP="00EF07D7">
      <w:pPr>
        <w:pStyle w:val="Ttulo1"/>
        <w:jc w:val="center"/>
      </w:pPr>
      <w:bookmarkStart w:id="50" w:name="_Toc175040607"/>
      <w:bookmarkStart w:id="51" w:name="_Toc175041454"/>
      <w:bookmarkStart w:id="52" w:name="_Toc175041746"/>
      <w:bookmarkStart w:id="53" w:name="_Toc175041832"/>
      <w:bookmarkStart w:id="54" w:name="_Toc184634092"/>
      <w:bookmarkStart w:id="55" w:name="_Toc184643113"/>
      <w:r w:rsidRPr="00EF07D7">
        <w:lastRenderedPageBreak/>
        <w:t>Plan de Mitigación</w:t>
      </w:r>
      <w:bookmarkEnd w:id="50"/>
      <w:bookmarkEnd w:id="51"/>
      <w:bookmarkEnd w:id="52"/>
      <w:bookmarkEnd w:id="53"/>
      <w:bookmarkEnd w:id="54"/>
      <w:bookmarkEnd w:id="55"/>
    </w:p>
    <w:p w14:paraId="0500919E" w14:textId="77777777" w:rsidR="00090B80" w:rsidRDefault="00090B80" w:rsidP="005829B8">
      <w:pPr>
        <w:pStyle w:val="NormalWeb"/>
        <w:spacing w:line="360" w:lineRule="auto"/>
        <w:jc w:val="both"/>
      </w:pPr>
      <w:r>
        <w:t>En el entorno dinámico y en constante cambio en el que se opera, la gestión efectiva de riesgos se ha convertido en una prioridad estratégica para garantizar el éxito y la sostenibilidad de la operación de la Institución. Este Plan de Mitigación de Riesgos tiene como propósito establecer un marco integral para la mitigación de riesgos, garantizando que cada riesgo significativo sea abordado con medidas concretas y eficaces. A través de un enfoque sistemático y metódico, se busca minimizar la probabilidad de ocurrencia de estos riesgos y mitigar su impacto potencial, en caso de que se materialicen.</w:t>
      </w:r>
    </w:p>
    <w:p w14:paraId="01DF0A6E" w14:textId="5A720A28" w:rsidR="00090B80" w:rsidRDefault="00090B80" w:rsidP="00090B80">
      <w:pPr>
        <w:pStyle w:val="NormalWeb"/>
        <w:spacing w:line="360" w:lineRule="auto"/>
        <w:jc w:val="both"/>
      </w:pPr>
      <w:r>
        <w:t xml:space="preserve">Este documento detalla las acciones específicas que se implementarán para enfrentar los riesgos identificados, proporcionando una guía clara para su manejo. La </w:t>
      </w:r>
      <w:r w:rsidR="00EF07D7">
        <w:t>participación</w:t>
      </w:r>
      <w:r>
        <w:t xml:space="preserve"> y el compromiso de todos los miembros del equipo son fundamentales para el éxito de este plan, así como la revisión y actualización periódica del mismo para adaptarse a nuevas amenazas y oportunidades.</w:t>
      </w:r>
    </w:p>
    <w:p w14:paraId="649FE1FE" w14:textId="63FC9558" w:rsidR="00090B80" w:rsidRDefault="00E90871" w:rsidP="00090B80">
      <w:pPr>
        <w:pStyle w:val="NormalWeb"/>
      </w:pPr>
      <w:r>
        <w:rPr>
          <w:noProof/>
        </w:rPr>
        <w:drawing>
          <wp:anchor distT="0" distB="0" distL="114300" distR="114300" simplePos="0" relativeHeight="251729920" behindDoc="1" locked="0" layoutInCell="1" allowOverlap="1" wp14:anchorId="348D0609" wp14:editId="747BCD01">
            <wp:simplePos x="0" y="0"/>
            <wp:positionH relativeFrom="page">
              <wp:posOffset>2641600</wp:posOffset>
            </wp:positionH>
            <wp:positionV relativeFrom="paragraph">
              <wp:posOffset>795655</wp:posOffset>
            </wp:positionV>
            <wp:extent cx="4342739" cy="2948940"/>
            <wp:effectExtent l="0" t="0" r="1270" b="3810"/>
            <wp:wrapNone/>
            <wp:docPr id="8" name="Imagen 8" descr="C:\Users\keilyn.chavarria\AppData\Local\Temp\b48f6d7b-049d-4901-82f1-420f73932d03_sales-pitch-data-visualization-element-marketing-chart-research-data-business-statistics-financial-r.zip.d03\19197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ilyn.chavarria\AppData\Local\Temp\b48f6d7b-049d-4901-82f1-420f73932d03_sales-pitch-data-visualization-element-marketing-chart-research-data-business-statistics-financial-r.zip.d03\19197623.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4342739" cy="2948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B80">
        <w:rPr>
          <w:b/>
          <w:bCs/>
          <w:lang w:val="es-419"/>
        </w:rPr>
        <w:br w:type="page"/>
      </w:r>
    </w:p>
    <w:p w14:paraId="64ADCAC7" w14:textId="33757CA5" w:rsidR="00090B80" w:rsidRPr="00922ACB" w:rsidRDefault="00090B80" w:rsidP="00FD5C86">
      <w:pPr>
        <w:pStyle w:val="Ttulo1"/>
        <w:rPr>
          <w:color w:val="E2B80F" w:themeColor="accent1"/>
          <w:szCs w:val="96"/>
        </w:rPr>
      </w:pPr>
      <w:bookmarkStart w:id="56" w:name="_Toc184643114"/>
      <w:bookmarkStart w:id="57" w:name="_Hlk174584254"/>
      <w:r w:rsidRPr="00922ACB">
        <w:rPr>
          <w:color w:val="E2B80F" w:themeColor="accent1"/>
          <w:szCs w:val="96"/>
        </w:rPr>
        <w:lastRenderedPageBreak/>
        <w:t>Rie</w:t>
      </w:r>
      <w:r w:rsidR="00FD5C86" w:rsidRPr="00922ACB">
        <w:rPr>
          <w:color w:val="E2B80F" w:themeColor="accent1"/>
          <w:szCs w:val="96"/>
        </w:rPr>
        <w:t>s</w:t>
      </w:r>
      <w:r w:rsidRPr="00922ACB">
        <w:rPr>
          <w:color w:val="E2B80F" w:themeColor="accent1"/>
          <w:szCs w:val="96"/>
        </w:rPr>
        <w:t>gos tecnológicos</w:t>
      </w:r>
      <w:bookmarkEnd w:id="56"/>
    </w:p>
    <w:p w14:paraId="7A492EA6" w14:textId="77777777" w:rsidR="00090B80" w:rsidRPr="00F07BDA" w:rsidRDefault="00090B80" w:rsidP="00090B80">
      <w:pPr>
        <w:spacing w:before="240" w:after="240" w:line="360" w:lineRule="auto"/>
        <w:jc w:val="both"/>
        <w:rPr>
          <w:rFonts w:ascii="Times New Roman" w:eastAsia="Times New Roman" w:hAnsi="Times New Roman" w:cs="Times New Roman"/>
          <w:sz w:val="26"/>
          <w:szCs w:val="26"/>
          <w:lang w:eastAsia="es-CR"/>
        </w:rPr>
      </w:pPr>
      <w:r w:rsidRPr="00F07BDA">
        <w:rPr>
          <w:rFonts w:ascii="Times New Roman" w:eastAsia="Times New Roman" w:hAnsi="Times New Roman" w:cs="Times New Roman"/>
          <w:bCs/>
          <w:sz w:val="26"/>
          <w:szCs w:val="26"/>
          <w:shd w:val="clear" w:color="auto" w:fill="FFC999" w:themeFill="accent2" w:themeFillTint="66"/>
          <w:lang w:eastAsia="es-CR"/>
        </w:rPr>
        <w:t>Evento Desencadenante</w:t>
      </w:r>
      <w:r w:rsidRPr="00F07BDA">
        <w:rPr>
          <w:rFonts w:ascii="Times New Roman" w:eastAsia="Times New Roman" w:hAnsi="Times New Roman" w:cs="Times New Roman"/>
          <w:sz w:val="26"/>
          <w:szCs w:val="26"/>
          <w:shd w:val="clear" w:color="auto" w:fill="FFC999" w:themeFill="accent2" w:themeFillTint="66"/>
          <w:lang w:eastAsia="es-CR"/>
        </w:rPr>
        <w:t xml:space="preserve">. </w:t>
      </w:r>
      <w:r w:rsidRPr="00546F53">
        <w:rPr>
          <w:rFonts w:ascii="Times New Roman" w:eastAsia="Times New Roman" w:hAnsi="Times New Roman" w:cs="Times New Roman"/>
          <w:sz w:val="26"/>
          <w:szCs w:val="26"/>
          <w:shd w:val="clear" w:color="auto" w:fill="FFC999" w:themeFill="accent2" w:themeFillTint="66"/>
          <w:lang w:eastAsia="es-CR"/>
        </w:rPr>
        <w:t>Inconsistenci</w:t>
      </w:r>
      <w:r w:rsidRPr="00F07BDA">
        <w:rPr>
          <w:rFonts w:ascii="Times New Roman" w:eastAsia="Times New Roman" w:hAnsi="Times New Roman" w:cs="Times New Roman"/>
          <w:sz w:val="26"/>
          <w:szCs w:val="26"/>
          <w:shd w:val="clear" w:color="auto" w:fill="FFC999" w:themeFill="accent2" w:themeFillTint="66"/>
          <w:lang w:eastAsia="es-CR"/>
        </w:rPr>
        <w:t>as en los sistemas informáticos</w:t>
      </w:r>
    </w:p>
    <w:p w14:paraId="648F87E5" w14:textId="77777777" w:rsidR="00090B80" w:rsidRPr="00546F53" w:rsidRDefault="00090B80" w:rsidP="00090B80">
      <w:pPr>
        <w:spacing w:before="240" w:after="240"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715D441D" w14:textId="77777777" w:rsidR="00090B80" w:rsidRPr="00B335AE" w:rsidRDefault="00090B80" w:rsidP="00090B80">
      <w:pPr>
        <w:pStyle w:val="NormalWeb"/>
        <w:spacing w:before="240" w:beforeAutospacing="0" w:after="240" w:afterAutospacing="0" w:line="360" w:lineRule="auto"/>
        <w:jc w:val="both"/>
        <w:rPr>
          <w:lang w:val="es-419"/>
        </w:rPr>
      </w:pPr>
      <w:r w:rsidRPr="00B335AE">
        <w:t>Formalizar una solicitud a la Dirección de Servicios Administrativos (DSA) para promover una mayor comunicación entre los funcionarios de la Unidad de Tecnología de Información y Comunicaciones (UTIC). Esto incluye la implementación de reuniones periódicas y el establecimiento de canales de comunicación efectivos para asegurar que todos los funcionarios estén bien informados y coordinados.</w:t>
      </w:r>
    </w:p>
    <w:p w14:paraId="220B0A44" w14:textId="77777777" w:rsidR="00090B80" w:rsidRDefault="00090B80" w:rsidP="00090B80">
      <w:pPr>
        <w:pStyle w:val="NormalWeb"/>
        <w:spacing w:before="240" w:beforeAutospacing="0" w:after="240" w:afterAutospacing="0" w:line="360" w:lineRule="auto"/>
        <w:jc w:val="both"/>
        <w:rPr>
          <w:u w:val="single"/>
        </w:rPr>
      </w:pPr>
      <w:r w:rsidRPr="00B335AE">
        <w:rPr>
          <w:bCs/>
          <w:u w:val="single"/>
        </w:rPr>
        <w:t>Recursos Necesarios</w:t>
      </w:r>
      <w:r w:rsidRPr="00546F53">
        <w:rPr>
          <w:u w:val="single"/>
        </w:rPr>
        <w:t xml:space="preserve">: </w:t>
      </w:r>
    </w:p>
    <w:p w14:paraId="1C95A4C1" w14:textId="77777777" w:rsidR="00090B80" w:rsidRPr="00B335AE" w:rsidRDefault="00090B80" w:rsidP="00090B80">
      <w:pPr>
        <w:pStyle w:val="NormalWeb"/>
        <w:spacing w:before="240" w:beforeAutospacing="0" w:after="240" w:afterAutospacing="0" w:line="360" w:lineRule="auto"/>
        <w:jc w:val="both"/>
      </w:pPr>
      <w:r w:rsidRPr="00B335AE">
        <w:t xml:space="preserve">Calendario de Reuniones: Planificación y programación de los encuentros anuales. </w:t>
      </w:r>
    </w:p>
    <w:p w14:paraId="33DE2F9E" w14:textId="77777777" w:rsidR="00090B80" w:rsidRPr="00B335AE" w:rsidRDefault="00090B80" w:rsidP="00090B80">
      <w:pPr>
        <w:pStyle w:val="NormalWeb"/>
        <w:spacing w:before="240" w:beforeAutospacing="0" w:after="240" w:afterAutospacing="0" w:line="360" w:lineRule="auto"/>
        <w:jc w:val="both"/>
      </w:pPr>
      <w:r w:rsidRPr="00B335AE">
        <w:t>Facilitadores de Reuniones: Personal encargado de coordinar y facilitar las reuniones, incluyendo la preparación de agendas y la documentación de los encuentros.</w:t>
      </w:r>
    </w:p>
    <w:p w14:paraId="6DD5A061" w14:textId="77777777" w:rsidR="00090B80" w:rsidRPr="00B335AE" w:rsidRDefault="00090B80" w:rsidP="00090B80">
      <w:pPr>
        <w:pStyle w:val="NormalWeb"/>
        <w:spacing w:before="240" w:beforeAutospacing="0" w:after="240" w:afterAutospacing="0" w:line="360" w:lineRule="auto"/>
        <w:jc w:val="both"/>
      </w:pPr>
      <w:r w:rsidRPr="00B335AE">
        <w:t>Espacios para Reuniones: Asegurar la disponibilidad de lugares físicos o virtuales adecuados para realizar los encuentros.</w:t>
      </w:r>
    </w:p>
    <w:p w14:paraId="37769D3A" w14:textId="77777777" w:rsidR="00090B80" w:rsidRPr="00546F53" w:rsidRDefault="00090B80" w:rsidP="00090B80">
      <w:pPr>
        <w:spacing w:before="240" w:after="240"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Indicadores</w:t>
      </w:r>
      <w:r w:rsidRPr="00546F53">
        <w:rPr>
          <w:rFonts w:ascii="Times New Roman" w:eastAsia="Times New Roman" w:hAnsi="Times New Roman" w:cs="Times New Roman"/>
          <w:u w:val="single"/>
          <w:lang w:eastAsia="es-CR"/>
        </w:rPr>
        <w:t>:</w:t>
      </w:r>
    </w:p>
    <w:p w14:paraId="5C7A9ACD" w14:textId="77777777" w:rsidR="00090B80" w:rsidRPr="00B335AE" w:rsidRDefault="00090B80" w:rsidP="00090B80">
      <w:pPr>
        <w:spacing w:before="240" w:after="240" w:line="360" w:lineRule="auto"/>
        <w:jc w:val="both"/>
        <w:rPr>
          <w:rFonts w:ascii="Times New Roman" w:hAnsi="Times New Roman" w:cs="Times New Roman"/>
        </w:rPr>
      </w:pPr>
      <w:r w:rsidRPr="00B20C82">
        <w:rPr>
          <w:rStyle w:val="Textoennegrita"/>
          <w:rFonts w:ascii="Times New Roman" w:hAnsi="Times New Roman" w:cs="Times New Roman"/>
        </w:rPr>
        <w:t>Frecuencia de Comunicación:</w:t>
      </w:r>
      <w:r w:rsidRPr="00B335AE">
        <w:rPr>
          <w:rFonts w:ascii="Times New Roman" w:hAnsi="Times New Roman" w:cs="Times New Roman"/>
        </w:rPr>
        <w:t xml:space="preserve"> Número de comunicaciones o reuniones realizadas entre los funcionarios de UTIC en un periodo determinado.</w:t>
      </w:r>
    </w:p>
    <w:p w14:paraId="6691976B" w14:textId="0F562535" w:rsidR="00090B80" w:rsidRDefault="00090B80" w:rsidP="00090B80">
      <w:pPr>
        <w:spacing w:before="240" w:after="240" w:line="360" w:lineRule="auto"/>
        <w:jc w:val="both"/>
        <w:rPr>
          <w:rFonts w:ascii="Times New Roman" w:hAnsi="Times New Roman" w:cs="Times New Roman"/>
        </w:rPr>
      </w:pPr>
      <w:r w:rsidRPr="00B20C82">
        <w:rPr>
          <w:rStyle w:val="Textoennegrita"/>
          <w:rFonts w:ascii="Times New Roman" w:hAnsi="Times New Roman" w:cs="Times New Roman"/>
        </w:rPr>
        <w:t>Mejoras Identificadas:</w:t>
      </w:r>
      <w:r w:rsidRPr="00B335AE">
        <w:rPr>
          <w:rFonts w:ascii="Times New Roman" w:hAnsi="Times New Roman" w:cs="Times New Roman"/>
        </w:rPr>
        <w:t xml:space="preserve"> Número y tipo de mejoras o ajustes realizados en respuesta a los encuentros, que reflejen una mejor comprensión y alineación entre las partes.</w:t>
      </w:r>
    </w:p>
    <w:p w14:paraId="7A6AC1C1" w14:textId="77777777" w:rsidR="00090B80" w:rsidRDefault="00090B80" w:rsidP="00090B80">
      <w:pPr>
        <w:spacing w:before="240" w:after="240" w:line="360" w:lineRule="auto"/>
        <w:jc w:val="both"/>
        <w:rPr>
          <w:rFonts w:ascii="Times New Roman" w:hAnsi="Times New Roman" w:cs="Times New Roman"/>
        </w:rPr>
      </w:pPr>
    </w:p>
    <w:p w14:paraId="6C97F9CE" w14:textId="77777777" w:rsidR="00090B80" w:rsidRDefault="00090B80" w:rsidP="00090B80">
      <w:pPr>
        <w:spacing w:before="240" w:after="240" w:line="360" w:lineRule="auto"/>
        <w:jc w:val="both"/>
        <w:rPr>
          <w:rFonts w:ascii="Times New Roman" w:hAnsi="Times New Roman" w:cs="Times New Roman"/>
        </w:rPr>
      </w:pPr>
    </w:p>
    <w:p w14:paraId="1D5734DF" w14:textId="77777777" w:rsidR="00090B80" w:rsidRDefault="00090B80" w:rsidP="00090B80">
      <w:pPr>
        <w:spacing w:before="240" w:after="240" w:line="360" w:lineRule="auto"/>
        <w:jc w:val="both"/>
        <w:rPr>
          <w:rFonts w:ascii="Times New Roman" w:hAnsi="Times New Roman" w:cs="Times New Roman"/>
        </w:rPr>
      </w:pPr>
    </w:p>
    <w:p w14:paraId="43221F84" w14:textId="77777777" w:rsidR="00657268" w:rsidRDefault="00657268" w:rsidP="00090B80">
      <w:pPr>
        <w:spacing w:before="240" w:after="240" w:line="360" w:lineRule="auto"/>
        <w:jc w:val="both"/>
        <w:rPr>
          <w:rFonts w:ascii="Times New Roman" w:hAnsi="Times New Roman" w:cs="Times New Roman"/>
        </w:rPr>
      </w:pPr>
    </w:p>
    <w:p w14:paraId="35940B2E" w14:textId="77777777" w:rsidR="00090B80" w:rsidRPr="00056533" w:rsidRDefault="00090B80" w:rsidP="00090B80">
      <w:pPr>
        <w:spacing w:before="240" w:after="240" w:line="360" w:lineRule="auto"/>
        <w:jc w:val="both"/>
        <w:rPr>
          <w:rFonts w:ascii="Times New Roman" w:hAnsi="Times New Roman" w:cs="Times New Roman"/>
        </w:rPr>
      </w:pPr>
    </w:p>
    <w:p w14:paraId="0B7DB815" w14:textId="77777777" w:rsidR="00090B80" w:rsidRPr="00F07BDA" w:rsidRDefault="00090B80" w:rsidP="00090B80">
      <w:pPr>
        <w:shd w:val="clear" w:color="auto" w:fill="FFC999" w:themeFill="accent2" w:themeFillTint="66"/>
        <w:spacing w:before="240" w:after="240" w:line="360" w:lineRule="auto"/>
        <w:jc w:val="both"/>
        <w:rPr>
          <w:rFonts w:ascii="Times New Roman" w:eastAsia="Times New Roman" w:hAnsi="Times New Roman" w:cs="Times New Roman"/>
          <w:sz w:val="26"/>
          <w:szCs w:val="26"/>
          <w:lang w:eastAsia="es-CR"/>
        </w:rPr>
      </w:pPr>
      <w:r w:rsidRPr="00F07BDA">
        <w:rPr>
          <w:rFonts w:ascii="Times New Roman" w:eastAsia="Times New Roman" w:hAnsi="Times New Roman" w:cs="Times New Roman"/>
          <w:bCs/>
          <w:sz w:val="26"/>
          <w:szCs w:val="26"/>
          <w:lang w:eastAsia="es-CR"/>
        </w:rPr>
        <w:lastRenderedPageBreak/>
        <w:t>Evento Desencadenante</w:t>
      </w:r>
      <w:r w:rsidRPr="00F07BDA">
        <w:rPr>
          <w:rFonts w:ascii="Times New Roman" w:eastAsia="Times New Roman" w:hAnsi="Times New Roman" w:cs="Times New Roman"/>
          <w:sz w:val="26"/>
          <w:szCs w:val="26"/>
          <w:lang w:eastAsia="es-CR"/>
        </w:rPr>
        <w:t>. Pr</w:t>
      </w:r>
      <w:r w:rsidRPr="00F07BDA">
        <w:rPr>
          <w:rFonts w:ascii="Times New Roman" w:hAnsi="Times New Roman" w:cs="Times New Roman"/>
          <w:color w:val="000000"/>
          <w:sz w:val="26"/>
          <w:szCs w:val="26"/>
        </w:rPr>
        <w:t>oblemas o daños en la plataforma tecnológica institucional.</w:t>
      </w:r>
    </w:p>
    <w:p w14:paraId="710BC555" w14:textId="77777777" w:rsidR="00090B80" w:rsidRDefault="00090B80" w:rsidP="00090B80">
      <w:pPr>
        <w:spacing w:before="240" w:after="240"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6B9E478F" w14:textId="77777777" w:rsidR="00090B80" w:rsidRPr="00B20C82" w:rsidRDefault="00090B80">
      <w:pPr>
        <w:pStyle w:val="Prrafodelista"/>
        <w:numPr>
          <w:ilvl w:val="0"/>
          <w:numId w:val="20"/>
        </w:numPr>
        <w:spacing w:line="360" w:lineRule="auto"/>
        <w:jc w:val="both"/>
        <w:rPr>
          <w:rFonts w:ascii="Times New Roman" w:eastAsia="Times New Roman" w:hAnsi="Times New Roman" w:cs="Times New Roman"/>
          <w:lang w:eastAsia="es-CR"/>
        </w:rPr>
      </w:pPr>
      <w:r w:rsidRPr="00B20C82">
        <w:rPr>
          <w:rFonts w:ascii="Times New Roman" w:eastAsia="Times New Roman" w:hAnsi="Times New Roman" w:cs="Times New Roman"/>
          <w:lang w:eastAsia="es-CR"/>
        </w:rPr>
        <w:t>Respaldo de información externa: Contar con los respaldos de la información fuera de F</w:t>
      </w:r>
      <w:r>
        <w:rPr>
          <w:rFonts w:ascii="Times New Roman" w:eastAsia="Times New Roman" w:hAnsi="Times New Roman" w:cs="Times New Roman"/>
          <w:lang w:eastAsia="es-CR"/>
        </w:rPr>
        <w:t>onafifo.</w:t>
      </w:r>
    </w:p>
    <w:p w14:paraId="322C388E" w14:textId="67B1BCF9" w:rsidR="00090B80" w:rsidRPr="00B20C82" w:rsidRDefault="00090B80">
      <w:pPr>
        <w:pStyle w:val="Prrafodelista"/>
        <w:numPr>
          <w:ilvl w:val="0"/>
          <w:numId w:val="20"/>
        </w:numPr>
        <w:spacing w:line="360" w:lineRule="auto"/>
        <w:jc w:val="both"/>
        <w:rPr>
          <w:rFonts w:ascii="Times New Roman" w:eastAsia="Times New Roman" w:hAnsi="Times New Roman" w:cs="Times New Roman"/>
          <w:lang w:eastAsia="es-CR"/>
        </w:rPr>
      </w:pPr>
      <w:r w:rsidRPr="00B20C82">
        <w:rPr>
          <w:rFonts w:ascii="Times New Roman" w:eastAsia="Times New Roman" w:hAnsi="Times New Roman" w:cs="Times New Roman"/>
          <w:lang w:eastAsia="es-CR"/>
        </w:rPr>
        <w:t>Sensibilización sobre equipos personales: Concientizar a los usuarios en el uso de sus equipos personales en caso de ser requerido, según lo estipulado en el contrato de teletrabajo</w:t>
      </w:r>
      <w:r w:rsidR="007A4563">
        <w:rPr>
          <w:rFonts w:ascii="Times New Roman" w:eastAsia="Times New Roman" w:hAnsi="Times New Roman" w:cs="Times New Roman"/>
          <w:lang w:eastAsia="es-CR"/>
        </w:rPr>
        <w:t>.</w:t>
      </w:r>
    </w:p>
    <w:p w14:paraId="65825FF3" w14:textId="77777777" w:rsidR="00090B80" w:rsidRDefault="00090B80">
      <w:pPr>
        <w:pStyle w:val="Prrafodelista"/>
        <w:numPr>
          <w:ilvl w:val="0"/>
          <w:numId w:val="20"/>
        </w:numPr>
        <w:spacing w:line="360" w:lineRule="auto"/>
        <w:jc w:val="both"/>
        <w:rPr>
          <w:rFonts w:ascii="Times New Roman" w:eastAsia="Times New Roman" w:hAnsi="Times New Roman" w:cs="Times New Roman"/>
          <w:lang w:eastAsia="es-CR"/>
        </w:rPr>
      </w:pPr>
      <w:r w:rsidRPr="00B20C82">
        <w:rPr>
          <w:rFonts w:ascii="Times New Roman" w:eastAsia="Times New Roman" w:hAnsi="Times New Roman" w:cs="Times New Roman"/>
          <w:lang w:eastAsia="es-CR"/>
        </w:rPr>
        <w:t>Implementación de SOSTIC: Se está en proceso de desarrollo de la plataforma de Gestión de averías llamada SOSTIC, que en una primera etapa va a contar con el registro del incidente y la solución brindada. Para una segunda etapa se esperaría tener una base de conocimiento y poder atender los casos de una forma más ágil.</w:t>
      </w:r>
    </w:p>
    <w:p w14:paraId="55A7C83D" w14:textId="77777777" w:rsidR="00090B80" w:rsidRPr="00B20C82" w:rsidRDefault="00090B80">
      <w:pPr>
        <w:pStyle w:val="Prrafodelista"/>
        <w:numPr>
          <w:ilvl w:val="0"/>
          <w:numId w:val="20"/>
        </w:numPr>
        <w:spacing w:line="360" w:lineRule="auto"/>
        <w:jc w:val="both"/>
        <w:rPr>
          <w:rFonts w:ascii="Times New Roman" w:eastAsia="Times New Roman" w:hAnsi="Times New Roman" w:cs="Times New Roman"/>
          <w:lang w:eastAsia="es-CR"/>
        </w:rPr>
      </w:pPr>
      <w:r w:rsidRPr="00B20C82">
        <w:rPr>
          <w:rFonts w:ascii="Times New Roman" w:eastAsia="Times New Roman" w:hAnsi="Times New Roman" w:cs="Times New Roman"/>
          <w:lang w:eastAsia="es-CR"/>
        </w:rPr>
        <w:t>Mantenimiento de infraestructura: Gestionar las actividades de mantenimiento a la infraestructura por parte de la UTIC o en su defecto de un tercero.</w:t>
      </w:r>
    </w:p>
    <w:p w14:paraId="20B9B9A2" w14:textId="77777777" w:rsidR="00090B80" w:rsidRDefault="00090B80" w:rsidP="00090B80">
      <w:pPr>
        <w:pStyle w:val="NormalWeb"/>
        <w:spacing w:before="240" w:beforeAutospacing="0" w:after="240" w:afterAutospacing="0" w:line="360" w:lineRule="auto"/>
        <w:jc w:val="both"/>
        <w:rPr>
          <w:u w:val="single"/>
        </w:rPr>
      </w:pPr>
      <w:r w:rsidRPr="00B335AE">
        <w:rPr>
          <w:bCs/>
          <w:u w:val="single"/>
        </w:rPr>
        <w:t>Recursos Necesarios</w:t>
      </w:r>
      <w:r w:rsidRPr="00546F53">
        <w:rPr>
          <w:u w:val="single"/>
        </w:rPr>
        <w:t xml:space="preserve">: </w:t>
      </w:r>
    </w:p>
    <w:p w14:paraId="10133DCB" w14:textId="77777777" w:rsidR="00090B80" w:rsidRPr="00B20C82" w:rsidRDefault="00090B80">
      <w:pPr>
        <w:pStyle w:val="NormalWeb"/>
        <w:numPr>
          <w:ilvl w:val="0"/>
          <w:numId w:val="21"/>
        </w:numPr>
        <w:spacing w:before="0" w:beforeAutospacing="0" w:after="0" w:afterAutospacing="0" w:line="276" w:lineRule="auto"/>
        <w:jc w:val="both"/>
      </w:pPr>
      <w:r w:rsidRPr="00B20C82">
        <w:t>Respaldo de información externa:</w:t>
      </w:r>
      <w:r>
        <w:t xml:space="preserve"> </w:t>
      </w:r>
      <w:r w:rsidRPr="00B20C82">
        <w:t>Almacenamiento externo seguro, software de respaldo, personal técnico.</w:t>
      </w:r>
    </w:p>
    <w:p w14:paraId="4D36423A" w14:textId="77777777" w:rsidR="00090B80" w:rsidRPr="00B20C82" w:rsidRDefault="00090B80">
      <w:pPr>
        <w:pStyle w:val="NormalWeb"/>
        <w:numPr>
          <w:ilvl w:val="0"/>
          <w:numId w:val="21"/>
        </w:numPr>
        <w:spacing w:before="240" w:beforeAutospacing="0" w:after="240" w:afterAutospacing="0" w:line="276" w:lineRule="auto"/>
        <w:jc w:val="both"/>
      </w:pPr>
      <w:r w:rsidRPr="00B20C82">
        <w:t>Sensibilización sobre equipos personales:</w:t>
      </w:r>
      <w:r>
        <w:t xml:space="preserve"> Material de capacitación y</w:t>
      </w:r>
      <w:r w:rsidRPr="00B20C82">
        <w:t xml:space="preserve"> plataforma para talleres</w:t>
      </w:r>
      <w:r>
        <w:t>.</w:t>
      </w:r>
    </w:p>
    <w:p w14:paraId="35978EBA" w14:textId="77777777" w:rsidR="00090B80" w:rsidRPr="00B20C82" w:rsidRDefault="00090B80">
      <w:pPr>
        <w:pStyle w:val="NormalWeb"/>
        <w:numPr>
          <w:ilvl w:val="0"/>
          <w:numId w:val="21"/>
        </w:numPr>
        <w:spacing w:before="0" w:beforeAutospacing="0" w:after="0" w:afterAutospacing="0" w:line="276" w:lineRule="auto"/>
        <w:jc w:val="both"/>
      </w:pPr>
      <w:r w:rsidRPr="00B20C82">
        <w:t>Implementación de SOSTIC:</w:t>
      </w:r>
      <w:r>
        <w:t xml:space="preserve"> </w:t>
      </w:r>
      <w:r w:rsidRPr="00B20C82">
        <w:t>Desarrollo de plataforma, personal técnico, servidores o servicios en la nube, capacitación de usuarios.</w:t>
      </w:r>
    </w:p>
    <w:p w14:paraId="124B3F61" w14:textId="77777777" w:rsidR="00090B80" w:rsidRPr="00B20C82" w:rsidRDefault="00090B80">
      <w:pPr>
        <w:pStyle w:val="NormalWeb"/>
        <w:numPr>
          <w:ilvl w:val="0"/>
          <w:numId w:val="21"/>
        </w:numPr>
        <w:spacing w:before="240" w:beforeAutospacing="0" w:after="240" w:afterAutospacing="0" w:line="276" w:lineRule="auto"/>
        <w:jc w:val="both"/>
      </w:pPr>
      <w:r w:rsidRPr="00B20C82">
        <w:t>Mantenimiento de infraestructura:</w:t>
      </w:r>
      <w:r>
        <w:t xml:space="preserve"> </w:t>
      </w:r>
      <w:r w:rsidRPr="00B20C82">
        <w:t>Contratos de mantenimiento, herramientas y repuestos, software de monitoreo, presupuesto operativo.</w:t>
      </w:r>
    </w:p>
    <w:p w14:paraId="6BCB1C7D" w14:textId="77777777" w:rsidR="00090B80" w:rsidRPr="00546F53" w:rsidRDefault="00090B80" w:rsidP="00090B80">
      <w:pPr>
        <w:spacing w:before="240" w:after="240"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Indicadores</w:t>
      </w:r>
      <w:r w:rsidRPr="00546F53">
        <w:rPr>
          <w:rFonts w:ascii="Times New Roman" w:eastAsia="Times New Roman" w:hAnsi="Times New Roman" w:cs="Times New Roman"/>
          <w:u w:val="single"/>
          <w:lang w:eastAsia="es-CR"/>
        </w:rPr>
        <w:t>:</w:t>
      </w:r>
    </w:p>
    <w:p w14:paraId="6A10E6B6" w14:textId="77777777" w:rsidR="00090B80" w:rsidRPr="00F94CC9" w:rsidRDefault="00090B80">
      <w:pPr>
        <w:pStyle w:val="Prrafodelista"/>
        <w:numPr>
          <w:ilvl w:val="0"/>
          <w:numId w:val="19"/>
        </w:numPr>
        <w:spacing w:line="360" w:lineRule="auto"/>
        <w:rPr>
          <w:rStyle w:val="Textoennegrita"/>
          <w:rFonts w:ascii="Times New Roman" w:hAnsi="Times New Roman" w:cs="Times New Roman"/>
          <w:b w:val="0"/>
        </w:rPr>
      </w:pPr>
      <w:r w:rsidRPr="00F94CC9">
        <w:rPr>
          <w:rStyle w:val="Textoennegrita"/>
          <w:rFonts w:ascii="Times New Roman" w:hAnsi="Times New Roman" w:cs="Times New Roman"/>
          <w:b w:val="0"/>
        </w:rPr>
        <w:t>Respaldo de información externa:</w:t>
      </w:r>
    </w:p>
    <w:p w14:paraId="256FC556" w14:textId="77777777" w:rsidR="00090B80" w:rsidRPr="00F94CC9" w:rsidRDefault="00090B80" w:rsidP="00090B80">
      <w:pPr>
        <w:spacing w:line="360" w:lineRule="auto"/>
        <w:ind w:left="1416"/>
        <w:rPr>
          <w:rStyle w:val="Textoennegrita"/>
          <w:rFonts w:ascii="Times New Roman" w:hAnsi="Times New Roman" w:cs="Times New Roman"/>
          <w:b w:val="0"/>
        </w:rPr>
      </w:pPr>
      <w:r w:rsidRPr="00F94CC9">
        <w:rPr>
          <w:rStyle w:val="Textoennegrita"/>
          <w:rFonts w:ascii="Times New Roman" w:hAnsi="Times New Roman" w:cs="Times New Roman"/>
          <w:b w:val="0"/>
        </w:rPr>
        <w:t>Porcentaje de respaldos completados a tiempo.</w:t>
      </w:r>
    </w:p>
    <w:p w14:paraId="4BF23953" w14:textId="77777777" w:rsidR="00090B80" w:rsidRPr="00F94CC9" w:rsidRDefault="00090B80">
      <w:pPr>
        <w:pStyle w:val="Prrafodelista"/>
        <w:numPr>
          <w:ilvl w:val="0"/>
          <w:numId w:val="19"/>
        </w:numPr>
        <w:spacing w:line="360" w:lineRule="auto"/>
        <w:rPr>
          <w:rStyle w:val="Textoennegrita"/>
          <w:rFonts w:ascii="Times New Roman" w:hAnsi="Times New Roman" w:cs="Times New Roman"/>
          <w:b w:val="0"/>
        </w:rPr>
      </w:pPr>
      <w:r w:rsidRPr="00F94CC9">
        <w:rPr>
          <w:rStyle w:val="Textoennegrita"/>
          <w:rFonts w:ascii="Times New Roman" w:hAnsi="Times New Roman" w:cs="Times New Roman"/>
          <w:b w:val="0"/>
        </w:rPr>
        <w:t>Sensibilización sobre equipos personales:</w:t>
      </w:r>
    </w:p>
    <w:p w14:paraId="268E1120" w14:textId="77777777" w:rsidR="00090B80" w:rsidRPr="00F94CC9" w:rsidRDefault="00090B80" w:rsidP="00090B80">
      <w:pPr>
        <w:spacing w:line="360" w:lineRule="auto"/>
        <w:ind w:left="1416"/>
        <w:rPr>
          <w:rStyle w:val="Textoennegrita"/>
          <w:rFonts w:ascii="Times New Roman" w:hAnsi="Times New Roman" w:cs="Times New Roman"/>
          <w:b w:val="0"/>
        </w:rPr>
      </w:pPr>
      <w:r w:rsidRPr="00F94CC9">
        <w:rPr>
          <w:rStyle w:val="Textoennegrita"/>
          <w:rFonts w:ascii="Times New Roman" w:hAnsi="Times New Roman" w:cs="Times New Roman"/>
          <w:b w:val="0"/>
        </w:rPr>
        <w:t>Porcentaje de usuarios capacitados.</w:t>
      </w:r>
    </w:p>
    <w:p w14:paraId="3333C8A6" w14:textId="77777777" w:rsidR="00090B80" w:rsidRPr="00F94CC9" w:rsidRDefault="00090B80" w:rsidP="00090B80">
      <w:pPr>
        <w:spacing w:line="360" w:lineRule="auto"/>
        <w:ind w:left="1416"/>
        <w:rPr>
          <w:rStyle w:val="Textoennegrita"/>
          <w:rFonts w:ascii="Times New Roman" w:hAnsi="Times New Roman" w:cs="Times New Roman"/>
          <w:b w:val="0"/>
        </w:rPr>
      </w:pPr>
      <w:r w:rsidRPr="00F94CC9">
        <w:rPr>
          <w:rStyle w:val="Textoennegrita"/>
          <w:rFonts w:ascii="Times New Roman" w:hAnsi="Times New Roman" w:cs="Times New Roman"/>
          <w:b w:val="0"/>
        </w:rPr>
        <w:t>Número de incidentes de seguridad relacionados con equipos personales.</w:t>
      </w:r>
    </w:p>
    <w:p w14:paraId="64A561D8" w14:textId="77777777" w:rsidR="00090B80" w:rsidRPr="00F94CC9" w:rsidRDefault="00090B80">
      <w:pPr>
        <w:pStyle w:val="Prrafodelista"/>
        <w:numPr>
          <w:ilvl w:val="0"/>
          <w:numId w:val="19"/>
        </w:numPr>
        <w:spacing w:line="360" w:lineRule="auto"/>
        <w:rPr>
          <w:rStyle w:val="Textoennegrita"/>
          <w:rFonts w:ascii="Times New Roman" w:hAnsi="Times New Roman" w:cs="Times New Roman"/>
          <w:b w:val="0"/>
        </w:rPr>
      </w:pPr>
      <w:r w:rsidRPr="00F94CC9">
        <w:rPr>
          <w:rStyle w:val="Textoennegrita"/>
          <w:rFonts w:ascii="Times New Roman" w:hAnsi="Times New Roman" w:cs="Times New Roman"/>
          <w:b w:val="0"/>
        </w:rPr>
        <w:t>Implementación de SOSTIC:</w:t>
      </w:r>
    </w:p>
    <w:p w14:paraId="37A777A2" w14:textId="77777777" w:rsidR="00090B80" w:rsidRPr="00F94CC9" w:rsidRDefault="00090B80" w:rsidP="00090B80">
      <w:pPr>
        <w:spacing w:line="360" w:lineRule="auto"/>
        <w:ind w:left="1416"/>
        <w:rPr>
          <w:rStyle w:val="Textoennegrita"/>
          <w:rFonts w:ascii="Times New Roman" w:hAnsi="Times New Roman" w:cs="Times New Roman"/>
          <w:b w:val="0"/>
        </w:rPr>
      </w:pPr>
      <w:r w:rsidRPr="00F94CC9">
        <w:rPr>
          <w:rStyle w:val="Textoennegrita"/>
          <w:rFonts w:ascii="Times New Roman" w:hAnsi="Times New Roman" w:cs="Times New Roman"/>
          <w:b w:val="0"/>
        </w:rPr>
        <w:lastRenderedPageBreak/>
        <w:t>Tiempo promedio de resolución de incidentes.</w:t>
      </w:r>
    </w:p>
    <w:p w14:paraId="2EA5455D" w14:textId="77777777" w:rsidR="00090B80" w:rsidRPr="00F94CC9" w:rsidRDefault="00090B80" w:rsidP="00090B80">
      <w:pPr>
        <w:spacing w:line="360" w:lineRule="auto"/>
        <w:ind w:left="1416"/>
        <w:rPr>
          <w:rStyle w:val="Textoennegrita"/>
          <w:rFonts w:ascii="Times New Roman" w:hAnsi="Times New Roman" w:cs="Times New Roman"/>
          <w:b w:val="0"/>
        </w:rPr>
      </w:pPr>
      <w:r w:rsidRPr="00F94CC9">
        <w:rPr>
          <w:rStyle w:val="Textoennegrita"/>
          <w:rFonts w:ascii="Times New Roman" w:hAnsi="Times New Roman" w:cs="Times New Roman"/>
          <w:b w:val="0"/>
        </w:rPr>
        <w:t>Número de incidentes registrados.</w:t>
      </w:r>
    </w:p>
    <w:p w14:paraId="1562CD84" w14:textId="77777777" w:rsidR="00090B80" w:rsidRPr="00F94CC9" w:rsidRDefault="00090B80">
      <w:pPr>
        <w:pStyle w:val="Prrafodelista"/>
        <w:numPr>
          <w:ilvl w:val="0"/>
          <w:numId w:val="19"/>
        </w:numPr>
        <w:spacing w:line="360" w:lineRule="auto"/>
        <w:rPr>
          <w:rStyle w:val="Textoennegrita"/>
          <w:rFonts w:ascii="Times New Roman" w:hAnsi="Times New Roman" w:cs="Times New Roman"/>
          <w:b w:val="0"/>
        </w:rPr>
      </w:pPr>
      <w:r w:rsidRPr="00F94CC9">
        <w:rPr>
          <w:rStyle w:val="Textoennegrita"/>
          <w:rFonts w:ascii="Times New Roman" w:hAnsi="Times New Roman" w:cs="Times New Roman"/>
          <w:b w:val="0"/>
        </w:rPr>
        <w:t>Mantenimiento de infraestructura:</w:t>
      </w:r>
    </w:p>
    <w:p w14:paraId="0A72F46F" w14:textId="77777777" w:rsidR="00090B80" w:rsidRPr="00F94CC9" w:rsidRDefault="00090B80" w:rsidP="00090B80">
      <w:pPr>
        <w:spacing w:line="360" w:lineRule="auto"/>
        <w:ind w:left="1416"/>
        <w:rPr>
          <w:rFonts w:ascii="Times New Roman" w:hAnsi="Times New Roman" w:cs="Times New Roman"/>
          <w:b/>
          <w:bCs/>
        </w:rPr>
      </w:pPr>
      <w:r w:rsidRPr="00F94CC9">
        <w:rPr>
          <w:rStyle w:val="Textoennegrita"/>
          <w:rFonts w:ascii="Times New Roman" w:hAnsi="Times New Roman" w:cs="Times New Roman"/>
          <w:b w:val="0"/>
        </w:rPr>
        <w:t>Porcentaje de mantenimiento preventivo completado.</w:t>
      </w:r>
    </w:p>
    <w:p w14:paraId="7717F1A1" w14:textId="77777777" w:rsidR="00090B80" w:rsidRPr="00F07BDA" w:rsidRDefault="00090B80" w:rsidP="00090B80">
      <w:pPr>
        <w:shd w:val="clear" w:color="auto" w:fill="FFC999" w:themeFill="accent2" w:themeFillTint="66"/>
        <w:spacing w:before="240" w:after="240" w:line="360" w:lineRule="auto"/>
        <w:jc w:val="both"/>
        <w:rPr>
          <w:rFonts w:ascii="Times New Roman" w:eastAsia="Times New Roman" w:hAnsi="Times New Roman" w:cs="Times New Roman"/>
          <w:sz w:val="26"/>
          <w:szCs w:val="26"/>
          <w:lang w:eastAsia="es-CR"/>
        </w:rPr>
      </w:pPr>
      <w:r w:rsidRPr="00F07BDA">
        <w:rPr>
          <w:rFonts w:ascii="Times New Roman" w:eastAsia="Times New Roman" w:hAnsi="Times New Roman" w:cs="Times New Roman"/>
          <w:bCs/>
          <w:sz w:val="26"/>
          <w:szCs w:val="26"/>
          <w:shd w:val="clear" w:color="auto" w:fill="FFC999" w:themeFill="accent2" w:themeFillTint="66"/>
          <w:lang w:eastAsia="es-CR"/>
        </w:rPr>
        <w:t>Evento Desencadenante</w:t>
      </w:r>
      <w:r w:rsidRPr="00F07BDA">
        <w:rPr>
          <w:rFonts w:ascii="Times New Roman" w:eastAsia="Times New Roman" w:hAnsi="Times New Roman" w:cs="Times New Roman"/>
          <w:sz w:val="26"/>
          <w:szCs w:val="26"/>
          <w:shd w:val="clear" w:color="auto" w:fill="FFC999" w:themeFill="accent2" w:themeFillTint="66"/>
          <w:lang w:eastAsia="es-CR"/>
        </w:rPr>
        <w:t xml:space="preserve">. </w:t>
      </w:r>
      <w:r w:rsidRPr="00F07BDA">
        <w:rPr>
          <w:rFonts w:ascii="Times New Roman" w:hAnsi="Times New Roman" w:cs="Times New Roman"/>
          <w:color w:val="000000"/>
          <w:sz w:val="26"/>
          <w:szCs w:val="26"/>
          <w:shd w:val="clear" w:color="auto" w:fill="FFC999" w:themeFill="accent2" w:themeFillTint="66"/>
        </w:rPr>
        <w:t>Vulnerabilidad en la plataforma tecnológica institucional.</w:t>
      </w:r>
    </w:p>
    <w:p w14:paraId="6C9DAD3D" w14:textId="77777777" w:rsidR="00090B80" w:rsidRDefault="00090B80" w:rsidP="00090B80">
      <w:pPr>
        <w:spacing w:before="240" w:after="240"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780BF1D2" w14:textId="77777777"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Monitorear a los usuarios en el cumplimiento de la normativa TIC.</w:t>
      </w:r>
    </w:p>
    <w:p w14:paraId="7D48FE72" w14:textId="77777777"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 xml:space="preserve">Investigación y capacitación constantemente para el fortalecimiento de la </w:t>
      </w:r>
      <w:r w:rsidRPr="00335D7F">
        <w:rPr>
          <w:rFonts w:ascii="Times New Roman" w:hAnsi="Times New Roman" w:cs="Times New Roman"/>
        </w:rPr>
        <w:t>Plataforma e Infraestructura (</w:t>
      </w:r>
      <w:proofErr w:type="spellStart"/>
      <w:r w:rsidRPr="00335D7F">
        <w:rPr>
          <w:rFonts w:ascii="Times New Roman" w:eastAsia="Times New Roman" w:hAnsi="Times New Roman" w:cs="Times New Roman"/>
          <w:lang w:eastAsia="es-CR"/>
        </w:rPr>
        <w:t>PeI</w:t>
      </w:r>
      <w:proofErr w:type="spellEnd"/>
      <w:r w:rsidRPr="00335D7F">
        <w:rPr>
          <w:rFonts w:ascii="Times New Roman" w:eastAsia="Times New Roman" w:hAnsi="Times New Roman" w:cs="Times New Roman"/>
          <w:lang w:eastAsia="es-CR"/>
        </w:rPr>
        <w:t>) en temas relacionados.</w:t>
      </w:r>
    </w:p>
    <w:p w14:paraId="745650AD" w14:textId="77777777"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Fomentar el traslado de la información de los usuarios al OneDrive.</w:t>
      </w:r>
    </w:p>
    <w:p w14:paraId="2E61E107" w14:textId="77777777"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Migrar la totalidad de información almacenada en el SCGI a la nube.</w:t>
      </w:r>
    </w:p>
    <w:p w14:paraId="7C029DD5" w14:textId="77777777"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 xml:space="preserve">Monitorear las herramientas de seguridad como Antivirus, actualizaciones, </w:t>
      </w:r>
      <w:proofErr w:type="spellStart"/>
      <w:r w:rsidRPr="00335D7F">
        <w:rPr>
          <w:rFonts w:ascii="Times New Roman" w:eastAsia="Times New Roman" w:hAnsi="Times New Roman" w:cs="Times New Roman"/>
          <w:lang w:eastAsia="es-CR"/>
        </w:rPr>
        <w:t>MicroClaudia</w:t>
      </w:r>
      <w:proofErr w:type="spellEnd"/>
      <w:r w:rsidRPr="00335D7F">
        <w:rPr>
          <w:rFonts w:ascii="Times New Roman" w:eastAsia="Times New Roman" w:hAnsi="Times New Roman" w:cs="Times New Roman"/>
          <w:lang w:eastAsia="es-CR"/>
        </w:rPr>
        <w:t xml:space="preserve"> y CISCO </w:t>
      </w:r>
      <w:proofErr w:type="spellStart"/>
      <w:r w:rsidRPr="00335D7F">
        <w:rPr>
          <w:rFonts w:ascii="Times New Roman" w:eastAsia="Times New Roman" w:hAnsi="Times New Roman" w:cs="Times New Roman"/>
          <w:lang w:eastAsia="es-CR"/>
        </w:rPr>
        <w:t>Umbrella</w:t>
      </w:r>
      <w:proofErr w:type="spellEnd"/>
      <w:r w:rsidRPr="00335D7F">
        <w:rPr>
          <w:rFonts w:ascii="Times New Roman" w:eastAsia="Times New Roman" w:hAnsi="Times New Roman" w:cs="Times New Roman"/>
          <w:lang w:eastAsia="es-CR"/>
        </w:rPr>
        <w:t>, las cuales deben estar actualizadas según las alertas emitidas por MICITT sobre las vulnerabilidades por ataques cibernéticos.</w:t>
      </w:r>
    </w:p>
    <w:p w14:paraId="0B6E01D9" w14:textId="3CE4D1A1"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Revisión rigurosa de las bases de datos y pruebas de restauración según planes de contingencias y documentación actualizada</w:t>
      </w:r>
      <w:r w:rsidR="007A4563" w:rsidRPr="007A4563">
        <w:rPr>
          <w:rFonts w:ascii="Times New Roman" w:eastAsia="Times New Roman" w:hAnsi="Times New Roman" w:cs="Times New Roman"/>
          <w:color w:val="auto"/>
          <w:lang w:eastAsia="es-CR"/>
        </w:rPr>
        <w:t>.</w:t>
      </w:r>
    </w:p>
    <w:p w14:paraId="164992EA" w14:textId="77777777" w:rsidR="00090B80" w:rsidRPr="00335D7F"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 xml:space="preserve">Replanteamiento y reconfiguración de los permisos en los buzones compartidos por área. </w:t>
      </w:r>
    </w:p>
    <w:p w14:paraId="1F95CD83" w14:textId="77777777" w:rsidR="00090B80" w:rsidRPr="00BD2FCD" w:rsidRDefault="00090B80">
      <w:pPr>
        <w:pStyle w:val="Prrafodelista"/>
        <w:numPr>
          <w:ilvl w:val="0"/>
          <w:numId w:val="23"/>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Revisión y actualización del nivel de seguridad por medio del doble factor de autenticación.</w:t>
      </w:r>
    </w:p>
    <w:p w14:paraId="50F9DE66" w14:textId="77777777" w:rsidR="00090B80" w:rsidRDefault="00090B80" w:rsidP="00090B80">
      <w:pPr>
        <w:pStyle w:val="NormalWeb"/>
        <w:spacing w:before="0" w:beforeAutospacing="0" w:after="0" w:afterAutospacing="0" w:line="360" w:lineRule="auto"/>
        <w:jc w:val="both"/>
        <w:rPr>
          <w:u w:val="single"/>
        </w:rPr>
      </w:pPr>
      <w:r w:rsidRPr="00B335AE">
        <w:rPr>
          <w:bCs/>
          <w:u w:val="single"/>
        </w:rPr>
        <w:t>Recursos Necesarios</w:t>
      </w:r>
      <w:r w:rsidRPr="00546F53">
        <w:rPr>
          <w:u w:val="single"/>
        </w:rPr>
        <w:t xml:space="preserve">: </w:t>
      </w:r>
    </w:p>
    <w:p w14:paraId="1CD5D7A8" w14:textId="77777777" w:rsidR="00090B80" w:rsidRPr="00335D7F" w:rsidRDefault="00090B80">
      <w:pPr>
        <w:pStyle w:val="Prrafodelista"/>
        <w:numPr>
          <w:ilvl w:val="0"/>
          <w:numId w:val="22"/>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 xml:space="preserve">Herramientas de monitoreo, gestión de permisos y seguridad (Antivirus, </w:t>
      </w:r>
      <w:proofErr w:type="spellStart"/>
      <w:r w:rsidRPr="00335D7F">
        <w:rPr>
          <w:rFonts w:ascii="Times New Roman" w:eastAsia="Times New Roman" w:hAnsi="Times New Roman" w:cs="Times New Roman"/>
          <w:lang w:eastAsia="es-CR"/>
        </w:rPr>
        <w:t>MicroClaudia</w:t>
      </w:r>
      <w:proofErr w:type="spellEnd"/>
      <w:r w:rsidRPr="00335D7F">
        <w:rPr>
          <w:rFonts w:ascii="Times New Roman" w:eastAsia="Times New Roman" w:hAnsi="Times New Roman" w:cs="Times New Roman"/>
          <w:lang w:eastAsia="es-CR"/>
        </w:rPr>
        <w:t xml:space="preserve">, CISCO </w:t>
      </w:r>
      <w:proofErr w:type="spellStart"/>
      <w:r w:rsidRPr="00335D7F">
        <w:rPr>
          <w:rFonts w:ascii="Times New Roman" w:eastAsia="Times New Roman" w:hAnsi="Times New Roman" w:cs="Times New Roman"/>
          <w:lang w:eastAsia="es-CR"/>
        </w:rPr>
        <w:t>Umbrella</w:t>
      </w:r>
      <w:proofErr w:type="spellEnd"/>
      <w:r w:rsidRPr="00335D7F">
        <w:rPr>
          <w:rFonts w:ascii="Times New Roman" w:eastAsia="Times New Roman" w:hAnsi="Times New Roman" w:cs="Times New Roman"/>
          <w:lang w:eastAsia="es-CR"/>
        </w:rPr>
        <w:t>).</w:t>
      </w:r>
    </w:p>
    <w:p w14:paraId="52BF1163" w14:textId="77777777" w:rsidR="00090B80" w:rsidRPr="00335D7F" w:rsidRDefault="00090B80">
      <w:pPr>
        <w:pStyle w:val="Prrafodelista"/>
        <w:numPr>
          <w:ilvl w:val="0"/>
          <w:numId w:val="22"/>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Licencias y soporte para OneDrive y plataformas en la nube.</w:t>
      </w:r>
    </w:p>
    <w:p w14:paraId="070AD624" w14:textId="77777777" w:rsidR="00090B80" w:rsidRPr="00335D7F" w:rsidRDefault="00090B80">
      <w:pPr>
        <w:pStyle w:val="Prrafodelista"/>
        <w:numPr>
          <w:ilvl w:val="0"/>
          <w:numId w:val="22"/>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Personal técnico especializado en ciberseguridad, migración de datos y recuperación.</w:t>
      </w:r>
    </w:p>
    <w:p w14:paraId="45C5C805" w14:textId="77777777" w:rsidR="00090B80" w:rsidRPr="00335D7F" w:rsidRDefault="00090B80">
      <w:pPr>
        <w:pStyle w:val="Prrafodelista"/>
        <w:numPr>
          <w:ilvl w:val="0"/>
          <w:numId w:val="22"/>
        </w:numPr>
        <w:spacing w:line="360" w:lineRule="auto"/>
        <w:jc w:val="both"/>
        <w:rPr>
          <w:rFonts w:ascii="Times New Roman" w:eastAsia="Times New Roman" w:hAnsi="Times New Roman" w:cs="Times New Roman"/>
          <w:lang w:eastAsia="es-CR"/>
        </w:rPr>
      </w:pPr>
      <w:r w:rsidRPr="00335D7F">
        <w:rPr>
          <w:rFonts w:ascii="Times New Roman" w:eastAsia="Times New Roman" w:hAnsi="Times New Roman" w:cs="Times New Roman"/>
          <w:lang w:eastAsia="es-CR"/>
        </w:rPr>
        <w:t>Materiales de capacitación, acceso a expertos y presupuesto para formación en normativas TIC y PEI.</w:t>
      </w:r>
    </w:p>
    <w:p w14:paraId="4F973059" w14:textId="77777777" w:rsidR="00090B80" w:rsidRPr="00657268" w:rsidRDefault="00090B80">
      <w:pPr>
        <w:pStyle w:val="NormalWeb"/>
        <w:numPr>
          <w:ilvl w:val="0"/>
          <w:numId w:val="22"/>
        </w:numPr>
        <w:spacing w:before="0" w:beforeAutospacing="0" w:after="0" w:afterAutospacing="0" w:line="360" w:lineRule="auto"/>
        <w:jc w:val="both"/>
        <w:rPr>
          <w:u w:val="single"/>
        </w:rPr>
      </w:pPr>
      <w:r w:rsidRPr="00A06E08">
        <w:t xml:space="preserve">Herramientas para revisión de bases de datos, pruebas de restauración y autenticación </w:t>
      </w:r>
      <w:proofErr w:type="spellStart"/>
      <w:r w:rsidRPr="00A06E08">
        <w:t>multifactor</w:t>
      </w:r>
      <w:proofErr w:type="spellEnd"/>
      <w:r w:rsidRPr="00A06E08">
        <w:t xml:space="preserve"> (MFA).</w:t>
      </w:r>
    </w:p>
    <w:p w14:paraId="56738797" w14:textId="77777777" w:rsidR="00657268" w:rsidRDefault="00657268" w:rsidP="00657268">
      <w:pPr>
        <w:pStyle w:val="NormalWeb"/>
        <w:spacing w:before="0" w:beforeAutospacing="0" w:after="0" w:afterAutospacing="0" w:line="360" w:lineRule="auto"/>
        <w:jc w:val="both"/>
      </w:pPr>
    </w:p>
    <w:p w14:paraId="1E841AFA" w14:textId="77777777" w:rsidR="00657268" w:rsidRPr="00B335AE" w:rsidRDefault="00657268" w:rsidP="00657268">
      <w:pPr>
        <w:pStyle w:val="NormalWeb"/>
        <w:spacing w:before="0" w:beforeAutospacing="0" w:after="0" w:afterAutospacing="0" w:line="360" w:lineRule="auto"/>
        <w:jc w:val="both"/>
        <w:rPr>
          <w:u w:val="single"/>
        </w:rPr>
      </w:pPr>
    </w:p>
    <w:p w14:paraId="76269993" w14:textId="77777777" w:rsidR="00090B80" w:rsidRPr="00BD2FCD" w:rsidRDefault="00090B80" w:rsidP="00090B80">
      <w:pPr>
        <w:spacing w:line="360" w:lineRule="auto"/>
        <w:jc w:val="both"/>
        <w:rPr>
          <w:rFonts w:ascii="Times New Roman" w:eastAsia="Times New Roman" w:hAnsi="Times New Roman" w:cs="Times New Roman"/>
          <w:u w:val="single"/>
          <w:lang w:eastAsia="es-CR"/>
        </w:rPr>
      </w:pPr>
      <w:r w:rsidRPr="00BD2FCD">
        <w:rPr>
          <w:rFonts w:ascii="Times New Roman" w:eastAsia="Times New Roman" w:hAnsi="Times New Roman" w:cs="Times New Roman"/>
          <w:bCs/>
          <w:u w:val="single"/>
          <w:lang w:eastAsia="es-CR"/>
        </w:rPr>
        <w:lastRenderedPageBreak/>
        <w:t>Indicadores</w:t>
      </w:r>
      <w:r w:rsidRPr="00546F53">
        <w:rPr>
          <w:rFonts w:ascii="Times New Roman" w:eastAsia="Times New Roman" w:hAnsi="Times New Roman" w:cs="Times New Roman"/>
          <w:u w:val="single"/>
          <w:lang w:eastAsia="es-CR"/>
        </w:rPr>
        <w:t>:</w:t>
      </w:r>
    </w:p>
    <w:p w14:paraId="41DE950A" w14:textId="77777777" w:rsidR="00090B80" w:rsidRPr="00BD2FCD" w:rsidRDefault="00090B80" w:rsidP="00090B80">
      <w:pPr>
        <w:spacing w:line="360" w:lineRule="auto"/>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Cumplimiento de normativa TIC:</w:t>
      </w:r>
    </w:p>
    <w:p w14:paraId="13086532" w14:textId="77777777" w:rsidR="00090B80" w:rsidRPr="00BD2FCD" w:rsidRDefault="00090B80">
      <w:pPr>
        <w:numPr>
          <w:ilvl w:val="0"/>
          <w:numId w:val="24"/>
        </w:numPr>
        <w:spacing w:line="360" w:lineRule="auto"/>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usuarios cumpliendo normas.</w:t>
      </w:r>
    </w:p>
    <w:p w14:paraId="441EEA5C" w14:textId="77777777" w:rsidR="00090B80" w:rsidRPr="00BD2FCD" w:rsidRDefault="00090B80">
      <w:pPr>
        <w:numPr>
          <w:ilvl w:val="0"/>
          <w:numId w:val="24"/>
        </w:numPr>
        <w:spacing w:line="360" w:lineRule="auto"/>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Reducción de incidentes de incumplimiento.</w:t>
      </w:r>
    </w:p>
    <w:p w14:paraId="711191ED"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Fortalecimiento de la PEI:</w:t>
      </w:r>
    </w:p>
    <w:p w14:paraId="4A182E61" w14:textId="77777777" w:rsidR="00090B80" w:rsidRPr="00BD2FCD" w:rsidRDefault="00090B80">
      <w:pPr>
        <w:numPr>
          <w:ilvl w:val="0"/>
          <w:numId w:val="25"/>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empleados capacitados.</w:t>
      </w:r>
    </w:p>
    <w:p w14:paraId="1CB80DB1" w14:textId="77777777" w:rsidR="00090B80" w:rsidRPr="00BD2FCD" w:rsidRDefault="00090B80">
      <w:pPr>
        <w:numPr>
          <w:ilvl w:val="0"/>
          <w:numId w:val="25"/>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 xml:space="preserve">Número de actualizaciones de la </w:t>
      </w:r>
      <w:proofErr w:type="spellStart"/>
      <w:r w:rsidRPr="00BD2FCD">
        <w:rPr>
          <w:rFonts w:ascii="Times New Roman" w:eastAsia="Times New Roman" w:hAnsi="Times New Roman" w:cs="Times New Roman"/>
          <w:lang w:eastAsia="es-CR"/>
        </w:rPr>
        <w:t>PeI</w:t>
      </w:r>
      <w:proofErr w:type="spellEnd"/>
      <w:r w:rsidRPr="00BD2FCD">
        <w:rPr>
          <w:rFonts w:ascii="Times New Roman" w:eastAsia="Times New Roman" w:hAnsi="Times New Roman" w:cs="Times New Roman"/>
          <w:lang w:eastAsia="es-CR"/>
        </w:rPr>
        <w:t>.</w:t>
      </w:r>
    </w:p>
    <w:p w14:paraId="5BF1F998"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Uso de OneDrive:</w:t>
      </w:r>
    </w:p>
    <w:p w14:paraId="6D012232" w14:textId="77777777" w:rsidR="00090B80" w:rsidRPr="00BD2FCD" w:rsidRDefault="00090B80">
      <w:pPr>
        <w:numPr>
          <w:ilvl w:val="0"/>
          <w:numId w:val="26"/>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datos migrados.</w:t>
      </w:r>
    </w:p>
    <w:p w14:paraId="5F89BA2B" w14:textId="11166877" w:rsidR="00090B80" w:rsidRPr="00BD2FCD" w:rsidRDefault="00090B80">
      <w:pPr>
        <w:pStyle w:val="Prrafodelista"/>
        <w:numPr>
          <w:ilvl w:val="0"/>
          <w:numId w:val="26"/>
        </w:numPr>
        <w:spacing w:line="360" w:lineRule="auto"/>
        <w:jc w:val="both"/>
        <w:rPr>
          <w:rFonts w:ascii="Times New Roman" w:hAnsi="Times New Roman" w:cs="Times New Roman"/>
        </w:rPr>
      </w:pPr>
      <w:r w:rsidRPr="00BD2FCD">
        <w:rPr>
          <w:rFonts w:ascii="Times New Roman" w:hAnsi="Times New Roman" w:cs="Times New Roman"/>
        </w:rPr>
        <w:t>Frecuencia de uso de OneDrive por usuarios</w:t>
      </w:r>
      <w:r w:rsidR="007A4563">
        <w:rPr>
          <w:rFonts w:ascii="Times New Roman" w:hAnsi="Times New Roman" w:cs="Times New Roman"/>
        </w:rPr>
        <w:t>.</w:t>
      </w:r>
    </w:p>
    <w:p w14:paraId="41B7F3F0"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Migración a la nube del SCGI:</w:t>
      </w:r>
    </w:p>
    <w:p w14:paraId="491622BE" w14:textId="77777777" w:rsidR="00090B80" w:rsidRPr="00BD2FCD" w:rsidRDefault="00090B80">
      <w:pPr>
        <w:numPr>
          <w:ilvl w:val="0"/>
          <w:numId w:val="27"/>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datos migrados.</w:t>
      </w:r>
    </w:p>
    <w:p w14:paraId="713FA3B8" w14:textId="77777777" w:rsidR="00090B80" w:rsidRPr="00BD2FCD" w:rsidRDefault="00090B80">
      <w:pPr>
        <w:numPr>
          <w:ilvl w:val="0"/>
          <w:numId w:val="27"/>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Cumplimiento del plazo de migración.</w:t>
      </w:r>
    </w:p>
    <w:p w14:paraId="3178BBBC"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Monitoreo de herramientas de seguridad:</w:t>
      </w:r>
    </w:p>
    <w:p w14:paraId="7FC6F8BB" w14:textId="77777777" w:rsidR="00090B80" w:rsidRPr="00BD2FCD" w:rsidRDefault="00090B80">
      <w:pPr>
        <w:numPr>
          <w:ilvl w:val="0"/>
          <w:numId w:val="28"/>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herramientas actualizadas.</w:t>
      </w:r>
    </w:p>
    <w:p w14:paraId="0F410B2F" w14:textId="77777777" w:rsidR="00090B80" w:rsidRPr="00BD2FCD" w:rsidRDefault="00090B80">
      <w:pPr>
        <w:numPr>
          <w:ilvl w:val="0"/>
          <w:numId w:val="28"/>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Reducción de incidentes de seguridad.</w:t>
      </w:r>
    </w:p>
    <w:p w14:paraId="4D56B741"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Revisión de bases de datos y restauración:</w:t>
      </w:r>
    </w:p>
    <w:p w14:paraId="12C126C3" w14:textId="77777777" w:rsidR="00090B80" w:rsidRPr="00BD2FCD" w:rsidRDefault="00090B80">
      <w:pPr>
        <w:numPr>
          <w:ilvl w:val="0"/>
          <w:numId w:val="29"/>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bases revisadas.</w:t>
      </w:r>
    </w:p>
    <w:p w14:paraId="16F8BAC5" w14:textId="77777777" w:rsidR="00090B80" w:rsidRPr="00BD2FCD" w:rsidRDefault="00090B80">
      <w:pPr>
        <w:numPr>
          <w:ilvl w:val="0"/>
          <w:numId w:val="29"/>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Reducción en el tiempo de restauración.</w:t>
      </w:r>
    </w:p>
    <w:p w14:paraId="5F21C652"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Reconfiguración de permisos en buzones compartidos:</w:t>
      </w:r>
    </w:p>
    <w:p w14:paraId="2DC21ED1" w14:textId="77777777" w:rsidR="00090B80" w:rsidRPr="00BD2FCD" w:rsidRDefault="00090B80">
      <w:pPr>
        <w:numPr>
          <w:ilvl w:val="0"/>
          <w:numId w:val="30"/>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buzones con permisos ajustados.</w:t>
      </w:r>
    </w:p>
    <w:p w14:paraId="0B250867" w14:textId="77777777" w:rsidR="00090B80" w:rsidRPr="00BD2FCD" w:rsidRDefault="00090B80">
      <w:pPr>
        <w:numPr>
          <w:ilvl w:val="0"/>
          <w:numId w:val="30"/>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Reducción de accesos no autorizados.</w:t>
      </w:r>
    </w:p>
    <w:p w14:paraId="26C00E0B" w14:textId="77777777" w:rsidR="00090B80" w:rsidRPr="00BD2FCD" w:rsidRDefault="00090B80" w:rsidP="00090B80">
      <w:p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b/>
          <w:bCs/>
          <w:lang w:eastAsia="es-CR"/>
        </w:rPr>
        <w:t xml:space="preserve">Autenticación </w:t>
      </w:r>
      <w:proofErr w:type="spellStart"/>
      <w:r w:rsidRPr="00BD2FCD">
        <w:rPr>
          <w:rFonts w:ascii="Times New Roman" w:eastAsia="Times New Roman" w:hAnsi="Times New Roman" w:cs="Times New Roman"/>
          <w:b/>
          <w:bCs/>
          <w:lang w:eastAsia="es-CR"/>
        </w:rPr>
        <w:t>multifactor</w:t>
      </w:r>
      <w:proofErr w:type="spellEnd"/>
      <w:r w:rsidRPr="00BD2FCD">
        <w:rPr>
          <w:rFonts w:ascii="Times New Roman" w:eastAsia="Times New Roman" w:hAnsi="Times New Roman" w:cs="Times New Roman"/>
          <w:b/>
          <w:bCs/>
          <w:lang w:eastAsia="es-CR"/>
        </w:rPr>
        <w:t>:</w:t>
      </w:r>
    </w:p>
    <w:p w14:paraId="30E77F6F" w14:textId="77777777" w:rsidR="00090B80" w:rsidRPr="00BD2FCD" w:rsidRDefault="00090B80">
      <w:pPr>
        <w:numPr>
          <w:ilvl w:val="0"/>
          <w:numId w:val="31"/>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Porcentaje de usuarios con MFA activada.</w:t>
      </w:r>
    </w:p>
    <w:p w14:paraId="3C108B15" w14:textId="77777777" w:rsidR="00090B80" w:rsidRPr="00BD2FCD" w:rsidRDefault="00090B80">
      <w:pPr>
        <w:numPr>
          <w:ilvl w:val="0"/>
          <w:numId w:val="31"/>
        </w:numPr>
        <w:spacing w:line="360" w:lineRule="auto"/>
        <w:jc w:val="both"/>
        <w:rPr>
          <w:rFonts w:ascii="Times New Roman" w:eastAsia="Times New Roman" w:hAnsi="Times New Roman" w:cs="Times New Roman"/>
          <w:lang w:eastAsia="es-CR"/>
        </w:rPr>
      </w:pPr>
      <w:r w:rsidRPr="00BD2FCD">
        <w:rPr>
          <w:rFonts w:ascii="Times New Roman" w:eastAsia="Times New Roman" w:hAnsi="Times New Roman" w:cs="Times New Roman"/>
          <w:lang w:eastAsia="es-CR"/>
        </w:rPr>
        <w:t>Reducción de incidentes de autenticación.</w:t>
      </w:r>
    </w:p>
    <w:p w14:paraId="3B201BF6" w14:textId="77777777" w:rsidR="00090B80" w:rsidRPr="00FD5C86" w:rsidRDefault="00090B80" w:rsidP="00FD5C86">
      <w:pPr>
        <w:pStyle w:val="Ttulo1"/>
        <w:rPr>
          <w:color w:val="E2B80F" w:themeColor="accent1"/>
        </w:rPr>
      </w:pPr>
      <w:bookmarkStart w:id="58" w:name="_Toc184643115"/>
      <w:r w:rsidRPr="00FD5C86">
        <w:rPr>
          <w:color w:val="E2B80F" w:themeColor="accent1"/>
        </w:rPr>
        <w:t>Riesgos laborales y organizacional</w:t>
      </w:r>
      <w:bookmarkEnd w:id="58"/>
    </w:p>
    <w:p w14:paraId="59DD89F4" w14:textId="77777777" w:rsidR="00090B80" w:rsidRPr="00F07BDA" w:rsidRDefault="00090B80" w:rsidP="00090B80">
      <w:pPr>
        <w:shd w:val="clear" w:color="auto" w:fill="FBF2CC" w:themeFill="accent1" w:themeFillTint="33"/>
        <w:spacing w:before="240" w:after="240" w:line="360" w:lineRule="auto"/>
        <w:jc w:val="both"/>
        <w:rPr>
          <w:rFonts w:ascii="Times New Roman" w:hAnsi="Times New Roman" w:cs="Times New Roman"/>
          <w:color w:val="000000"/>
          <w:sz w:val="26"/>
          <w:szCs w:val="26"/>
        </w:rPr>
      </w:pPr>
      <w:r w:rsidRPr="00652434">
        <w:rPr>
          <w:rFonts w:ascii="Times New Roman" w:eastAsia="Times New Roman" w:hAnsi="Times New Roman" w:cs="Times New Roman"/>
          <w:bCs/>
          <w:sz w:val="26"/>
          <w:szCs w:val="26"/>
          <w:lang w:eastAsia="es-CR"/>
        </w:rPr>
        <w:t>Evento Desencadenante</w:t>
      </w:r>
      <w:r w:rsidRPr="00652434">
        <w:rPr>
          <w:rFonts w:ascii="Times New Roman" w:eastAsia="Times New Roman" w:hAnsi="Times New Roman" w:cs="Times New Roman"/>
          <w:sz w:val="26"/>
          <w:szCs w:val="26"/>
          <w:lang w:eastAsia="es-CR"/>
        </w:rPr>
        <w:t xml:space="preserve">. </w:t>
      </w:r>
      <w:r w:rsidRPr="00652434">
        <w:rPr>
          <w:rFonts w:ascii="Times New Roman" w:hAnsi="Times New Roman" w:cs="Times New Roman"/>
          <w:color w:val="000000"/>
          <w:sz w:val="26"/>
          <w:szCs w:val="26"/>
        </w:rPr>
        <w:t>El</w:t>
      </w:r>
      <w:r w:rsidRPr="00F07BDA">
        <w:rPr>
          <w:rFonts w:ascii="Times New Roman" w:hAnsi="Times New Roman" w:cs="Times New Roman"/>
          <w:color w:val="000000"/>
          <w:sz w:val="26"/>
          <w:szCs w:val="26"/>
        </w:rPr>
        <w:t xml:space="preserve"> personal institucional, en tiempos determinados, experimente un aumento en la carga laboral.</w:t>
      </w:r>
    </w:p>
    <w:p w14:paraId="23022A76" w14:textId="77777777" w:rsidR="00090B80" w:rsidRDefault="00090B80" w:rsidP="00090B80">
      <w:pPr>
        <w:spacing w:before="240" w:after="240"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2523BC06" w14:textId="77777777" w:rsidR="00090B80" w:rsidRPr="00056533" w:rsidRDefault="00090B80">
      <w:pPr>
        <w:pStyle w:val="Prrafodelista"/>
        <w:numPr>
          <w:ilvl w:val="0"/>
          <w:numId w:val="3"/>
        </w:numPr>
        <w:spacing w:before="240" w:after="240" w:line="360" w:lineRule="auto"/>
        <w:jc w:val="both"/>
        <w:rPr>
          <w:rFonts w:ascii="Times New Roman" w:hAnsi="Times New Roman" w:cs="Times New Roman"/>
        </w:rPr>
      </w:pPr>
      <w:r w:rsidRPr="00056533">
        <w:rPr>
          <w:rFonts w:ascii="Times New Roman" w:hAnsi="Times New Roman" w:cs="Times New Roman"/>
        </w:rPr>
        <w:t>Documentación de Cuellos de Botella: Identificar y registrar posibles cuellos de botella en la gestión de pagos para prevenir retrasos.</w:t>
      </w:r>
    </w:p>
    <w:p w14:paraId="66F0ECC6" w14:textId="4410BB4F" w:rsidR="00090B80" w:rsidRPr="00056533" w:rsidRDefault="00090B80">
      <w:pPr>
        <w:pStyle w:val="Prrafodelista"/>
        <w:numPr>
          <w:ilvl w:val="0"/>
          <w:numId w:val="3"/>
        </w:numPr>
        <w:spacing w:before="240" w:after="240" w:line="360" w:lineRule="auto"/>
        <w:jc w:val="both"/>
        <w:rPr>
          <w:rFonts w:ascii="Times New Roman" w:hAnsi="Times New Roman" w:cs="Times New Roman"/>
        </w:rPr>
      </w:pPr>
      <w:r w:rsidRPr="00056533">
        <w:rPr>
          <w:rFonts w:ascii="Times New Roman" w:hAnsi="Times New Roman" w:cs="Times New Roman"/>
        </w:rPr>
        <w:lastRenderedPageBreak/>
        <w:t xml:space="preserve">Capacitación del Personal: Programar al menos dos sesiones de actualización para el personal de la OR sobre los cambios en el </w:t>
      </w:r>
      <w:r w:rsidRPr="00922B3D">
        <w:rPr>
          <w:rFonts w:ascii="Times New Roman" w:hAnsi="Times New Roman" w:cs="Times New Roman"/>
          <w:color w:val="auto"/>
        </w:rPr>
        <w:t>sistema</w:t>
      </w:r>
      <w:r w:rsidR="008D3A09" w:rsidRPr="00922B3D">
        <w:rPr>
          <w:rFonts w:ascii="Times New Roman" w:hAnsi="Times New Roman" w:cs="Times New Roman"/>
          <w:color w:val="auto"/>
        </w:rPr>
        <w:t xml:space="preserve"> del nuevo esquema de</w:t>
      </w:r>
      <w:r w:rsidRPr="00922B3D">
        <w:rPr>
          <w:rFonts w:ascii="Times New Roman" w:hAnsi="Times New Roman" w:cs="Times New Roman"/>
          <w:color w:val="auto"/>
        </w:rPr>
        <w:t xml:space="preserve"> </w:t>
      </w:r>
      <w:r w:rsidRPr="00056533">
        <w:rPr>
          <w:rFonts w:ascii="Times New Roman" w:hAnsi="Times New Roman" w:cs="Times New Roman"/>
        </w:rPr>
        <w:t>PSA</w:t>
      </w:r>
      <w:r w:rsidR="008D3A09">
        <w:rPr>
          <w:rFonts w:ascii="Times New Roman" w:hAnsi="Times New Roman" w:cs="Times New Roman"/>
        </w:rPr>
        <w:t>.</w:t>
      </w:r>
    </w:p>
    <w:p w14:paraId="43B8436B" w14:textId="77777777" w:rsidR="00090B80" w:rsidRPr="00916178" w:rsidRDefault="00090B80">
      <w:pPr>
        <w:pStyle w:val="Prrafodelista"/>
        <w:numPr>
          <w:ilvl w:val="0"/>
          <w:numId w:val="3"/>
        </w:numPr>
        <w:spacing w:before="240" w:after="240" w:line="360" w:lineRule="auto"/>
        <w:jc w:val="both"/>
        <w:rPr>
          <w:rFonts w:ascii="Times New Roman" w:hAnsi="Times New Roman" w:cs="Times New Roman"/>
        </w:rPr>
      </w:pPr>
      <w:r w:rsidRPr="00916178">
        <w:rPr>
          <w:rFonts w:ascii="Times New Roman" w:hAnsi="Times New Roman" w:cs="Times New Roman"/>
        </w:rPr>
        <w:t>Mecanismos de Comunicación: Implementar mecanismos eficaces para la comunicación y asegurar la disponibilidad de datos actualizados en buzones compartidos.</w:t>
      </w:r>
    </w:p>
    <w:p w14:paraId="0EFF3165" w14:textId="77777777" w:rsidR="00090B80" w:rsidRPr="00056533" w:rsidRDefault="00090B80">
      <w:pPr>
        <w:pStyle w:val="Prrafodelista"/>
        <w:numPr>
          <w:ilvl w:val="0"/>
          <w:numId w:val="3"/>
        </w:numPr>
        <w:spacing w:before="240" w:after="240" w:line="360" w:lineRule="auto"/>
        <w:jc w:val="both"/>
        <w:rPr>
          <w:rFonts w:ascii="Times New Roman" w:hAnsi="Times New Roman" w:cs="Times New Roman"/>
        </w:rPr>
      </w:pPr>
      <w:r w:rsidRPr="00056533">
        <w:rPr>
          <w:rFonts w:ascii="Times New Roman" w:hAnsi="Times New Roman" w:cs="Times New Roman"/>
        </w:rPr>
        <w:t>Gestionar un proceso de revisión de gestiones que ejecuta la oficina versus las gestiones asignadas al personal.</w:t>
      </w:r>
    </w:p>
    <w:p w14:paraId="6F16BB24" w14:textId="77777777" w:rsidR="00090B80" w:rsidRDefault="00090B80" w:rsidP="00090B80">
      <w:pPr>
        <w:pStyle w:val="NormalWeb"/>
        <w:spacing w:before="240" w:beforeAutospacing="0" w:after="240" w:afterAutospacing="0" w:line="360" w:lineRule="auto"/>
        <w:jc w:val="both"/>
        <w:rPr>
          <w:u w:val="single"/>
        </w:rPr>
      </w:pPr>
      <w:r w:rsidRPr="00B335AE">
        <w:rPr>
          <w:bCs/>
          <w:u w:val="single"/>
        </w:rPr>
        <w:t>Recursos Necesarios</w:t>
      </w:r>
      <w:r w:rsidRPr="00546F53">
        <w:rPr>
          <w:u w:val="single"/>
        </w:rPr>
        <w:t xml:space="preserve">: </w:t>
      </w:r>
    </w:p>
    <w:p w14:paraId="561650E8" w14:textId="31543A94" w:rsidR="00090B80" w:rsidRDefault="00090B80" w:rsidP="00230696">
      <w:pPr>
        <w:pStyle w:val="NormalWeb"/>
        <w:spacing w:before="0" w:beforeAutospacing="0" w:after="0" w:afterAutospacing="0" w:line="360" w:lineRule="auto"/>
        <w:jc w:val="both"/>
      </w:pPr>
      <w:r w:rsidRPr="00056533">
        <w:t xml:space="preserve">Se necesitan </w:t>
      </w:r>
      <w:r w:rsidRPr="00922B3D">
        <w:rPr>
          <w:color w:val="auto"/>
        </w:rPr>
        <w:t xml:space="preserve">recursos humanos, </w:t>
      </w:r>
      <w:r w:rsidR="00230696" w:rsidRPr="00922B3D">
        <w:rPr>
          <w:color w:val="auto"/>
        </w:rPr>
        <w:t>e</w:t>
      </w:r>
      <w:r w:rsidRPr="00922B3D">
        <w:rPr>
          <w:color w:val="auto"/>
        </w:rPr>
        <w:t xml:space="preserve">spacios para las sesiones de formación, ya sean presenciales o virtuales, </w:t>
      </w:r>
      <w:r w:rsidR="00230696" w:rsidRPr="00922B3D">
        <w:rPr>
          <w:color w:val="auto"/>
        </w:rPr>
        <w:t>s</w:t>
      </w:r>
      <w:r w:rsidRPr="00922B3D">
        <w:rPr>
          <w:color w:val="auto"/>
        </w:rPr>
        <w:t xml:space="preserve">istemas de seguimiento y reporte de gestiones, </w:t>
      </w:r>
      <w:r w:rsidR="00230696" w:rsidRPr="00922B3D">
        <w:rPr>
          <w:color w:val="auto"/>
        </w:rPr>
        <w:t>h</w:t>
      </w:r>
      <w:r w:rsidRPr="00922B3D">
        <w:rPr>
          <w:color w:val="auto"/>
        </w:rPr>
        <w:t>erramientas de análisis para evaluar el cumplimiento y la eficiencia.</w:t>
      </w:r>
    </w:p>
    <w:p w14:paraId="312AC5CD" w14:textId="77777777" w:rsidR="00090B80" w:rsidRDefault="00090B80" w:rsidP="00230696">
      <w:pPr>
        <w:spacing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Indicadores</w:t>
      </w:r>
      <w:r w:rsidRPr="00546F53">
        <w:rPr>
          <w:rFonts w:ascii="Times New Roman" w:eastAsia="Times New Roman" w:hAnsi="Times New Roman" w:cs="Times New Roman"/>
          <w:u w:val="single"/>
          <w:lang w:eastAsia="es-CR"/>
        </w:rPr>
        <w:t>:</w:t>
      </w:r>
    </w:p>
    <w:p w14:paraId="50F30411" w14:textId="77777777" w:rsidR="00090B80" w:rsidRPr="00CA6615" w:rsidRDefault="00090B80" w:rsidP="00230696">
      <w:pPr>
        <w:spacing w:line="360" w:lineRule="auto"/>
        <w:jc w:val="both"/>
        <w:rPr>
          <w:rFonts w:ascii="Times New Roman" w:eastAsia="Times New Roman" w:hAnsi="Times New Roman" w:cs="Times New Roman"/>
          <w:lang w:eastAsia="es-CR"/>
        </w:rPr>
      </w:pPr>
      <w:r w:rsidRPr="00056533">
        <w:rPr>
          <w:rFonts w:ascii="Times New Roman" w:eastAsia="Times New Roman" w:hAnsi="Times New Roman" w:cs="Times New Roman"/>
          <w:b/>
          <w:bCs/>
          <w:lang w:eastAsia="es-CR"/>
        </w:rPr>
        <w:t>Número de cuellos de botella identificados:</w:t>
      </w:r>
      <w:r w:rsidRPr="00CA6615">
        <w:rPr>
          <w:rFonts w:ascii="Times New Roman" w:eastAsia="Times New Roman" w:hAnsi="Times New Roman" w:cs="Times New Roman"/>
          <w:lang w:eastAsia="es-CR"/>
        </w:rPr>
        <w:t xml:space="preserve"> Cantidad documentada de cuellos de botella en la gestión de pagos.</w:t>
      </w:r>
    </w:p>
    <w:p w14:paraId="15EFDBAB" w14:textId="77777777" w:rsidR="00090B80" w:rsidRPr="00652434" w:rsidRDefault="00090B80" w:rsidP="00230696">
      <w:p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Capacitación del Personal:</w:t>
      </w:r>
    </w:p>
    <w:p w14:paraId="2DCADA48" w14:textId="77777777" w:rsidR="00090B80" w:rsidRPr="00652434" w:rsidRDefault="00090B80">
      <w:pPr>
        <w:numPr>
          <w:ilvl w:val="0"/>
          <w:numId w:val="4"/>
        </w:num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Número de sesiones realizadas:</w:t>
      </w:r>
      <w:r w:rsidRPr="00652434">
        <w:rPr>
          <w:rFonts w:ascii="Times New Roman" w:eastAsia="Times New Roman" w:hAnsi="Times New Roman" w:cs="Times New Roman"/>
          <w:lang w:eastAsia="es-CR"/>
        </w:rPr>
        <w:t xml:space="preserve"> Cantidad de sesiones de actualización llevadas a cabo.</w:t>
      </w:r>
    </w:p>
    <w:p w14:paraId="5A24C79C" w14:textId="77777777" w:rsidR="00090B80" w:rsidRPr="00652434" w:rsidRDefault="00090B80">
      <w:pPr>
        <w:numPr>
          <w:ilvl w:val="0"/>
          <w:numId w:val="4"/>
        </w:num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Porcentaje de personal capacitado:</w:t>
      </w:r>
      <w:r w:rsidRPr="00652434">
        <w:rPr>
          <w:rFonts w:ascii="Times New Roman" w:eastAsia="Times New Roman" w:hAnsi="Times New Roman" w:cs="Times New Roman"/>
          <w:lang w:eastAsia="es-CR"/>
        </w:rPr>
        <w:t xml:space="preserve"> Porcentaje del personal de la OR que ha completado la capacitación.</w:t>
      </w:r>
    </w:p>
    <w:p w14:paraId="500A8223" w14:textId="77777777" w:rsidR="00090B80" w:rsidRPr="00652434" w:rsidRDefault="00090B80">
      <w:pPr>
        <w:numPr>
          <w:ilvl w:val="0"/>
          <w:numId w:val="4"/>
        </w:num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 xml:space="preserve">Evaluaciones </w:t>
      </w:r>
      <w:proofErr w:type="spellStart"/>
      <w:r w:rsidRPr="00652434">
        <w:rPr>
          <w:rFonts w:ascii="Times New Roman" w:eastAsia="Times New Roman" w:hAnsi="Times New Roman" w:cs="Times New Roman"/>
          <w:bCs/>
          <w:lang w:eastAsia="es-CR"/>
        </w:rPr>
        <w:t>post-capacitación</w:t>
      </w:r>
      <w:proofErr w:type="spellEnd"/>
      <w:r w:rsidRPr="00652434">
        <w:rPr>
          <w:rFonts w:ascii="Times New Roman" w:eastAsia="Times New Roman" w:hAnsi="Times New Roman" w:cs="Times New Roman"/>
          <w:bCs/>
          <w:lang w:eastAsia="es-CR"/>
        </w:rPr>
        <w:t>:</w:t>
      </w:r>
      <w:r w:rsidRPr="00652434">
        <w:rPr>
          <w:rFonts w:ascii="Times New Roman" w:eastAsia="Times New Roman" w:hAnsi="Times New Roman" w:cs="Times New Roman"/>
          <w:lang w:eastAsia="es-CR"/>
        </w:rPr>
        <w:t xml:space="preserve"> Resultados de las evaluaciones o encuestas realizadas después de las sesiones de capacitación.</w:t>
      </w:r>
    </w:p>
    <w:p w14:paraId="3E2F6A15" w14:textId="74E8B066" w:rsidR="00090B80" w:rsidRPr="00657268" w:rsidRDefault="00090B80" w:rsidP="00230696">
      <w:pPr>
        <w:spacing w:line="360" w:lineRule="auto"/>
        <w:jc w:val="both"/>
        <w:rPr>
          <w:rFonts w:ascii="Times New Roman" w:eastAsia="Times New Roman" w:hAnsi="Times New Roman" w:cs="Times New Roman"/>
          <w:b/>
          <w:lang w:eastAsia="es-CR"/>
        </w:rPr>
      </w:pPr>
      <w:r w:rsidRPr="00657268">
        <w:rPr>
          <w:rFonts w:ascii="Times New Roman" w:eastAsia="Times New Roman" w:hAnsi="Times New Roman" w:cs="Times New Roman"/>
          <w:b/>
          <w:lang w:eastAsia="es-CR"/>
        </w:rPr>
        <w:t>Mecanismos de Comunicación:</w:t>
      </w:r>
    </w:p>
    <w:p w14:paraId="3C057AA6" w14:textId="77777777" w:rsidR="00090B80" w:rsidRPr="00652434" w:rsidRDefault="00090B80">
      <w:pPr>
        <w:numPr>
          <w:ilvl w:val="0"/>
          <w:numId w:val="5"/>
        </w:num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Disponibilidad de datos:</w:t>
      </w:r>
      <w:r w:rsidRPr="00652434">
        <w:rPr>
          <w:rFonts w:ascii="Times New Roman" w:eastAsia="Times New Roman" w:hAnsi="Times New Roman" w:cs="Times New Roman"/>
          <w:lang w:eastAsia="es-CR"/>
        </w:rPr>
        <w:t xml:space="preserve"> Porcentaje de datos actualizados y accesibles en buzones compartidos.</w:t>
      </w:r>
    </w:p>
    <w:p w14:paraId="393F1609" w14:textId="77777777" w:rsidR="00090B80" w:rsidRPr="00652434" w:rsidRDefault="00090B80">
      <w:pPr>
        <w:numPr>
          <w:ilvl w:val="0"/>
          <w:numId w:val="5"/>
        </w:num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Frecuencia de actualizaciones:</w:t>
      </w:r>
      <w:r w:rsidRPr="00652434">
        <w:rPr>
          <w:rFonts w:ascii="Times New Roman" w:eastAsia="Times New Roman" w:hAnsi="Times New Roman" w:cs="Times New Roman"/>
          <w:lang w:eastAsia="es-CR"/>
        </w:rPr>
        <w:t xml:space="preserve"> Número de actualizaciones de datos realizadas en un período específico.</w:t>
      </w:r>
    </w:p>
    <w:p w14:paraId="443D280B" w14:textId="77777777" w:rsidR="00090B80" w:rsidRPr="00CA6615" w:rsidRDefault="00090B80">
      <w:pPr>
        <w:numPr>
          <w:ilvl w:val="0"/>
          <w:numId w:val="5"/>
        </w:numPr>
        <w:spacing w:line="360" w:lineRule="auto"/>
        <w:jc w:val="both"/>
        <w:rPr>
          <w:rFonts w:ascii="Times New Roman" w:eastAsia="Times New Roman" w:hAnsi="Times New Roman" w:cs="Times New Roman"/>
          <w:lang w:eastAsia="es-CR"/>
        </w:rPr>
      </w:pPr>
      <w:r w:rsidRPr="00056533">
        <w:rPr>
          <w:rFonts w:ascii="Times New Roman" w:eastAsia="Times New Roman" w:hAnsi="Times New Roman" w:cs="Times New Roman"/>
          <w:b/>
          <w:bCs/>
          <w:lang w:eastAsia="es-CR"/>
        </w:rPr>
        <w:t>Satisfacción del usuario:</w:t>
      </w:r>
      <w:r w:rsidRPr="00CA6615">
        <w:rPr>
          <w:rFonts w:ascii="Times New Roman" w:eastAsia="Times New Roman" w:hAnsi="Times New Roman" w:cs="Times New Roman"/>
          <w:lang w:eastAsia="es-CR"/>
        </w:rPr>
        <w:t xml:space="preserve"> Nivel de satisfacción del personal respecto a la comunicación y disponibilidad de datos, medido a través de encuestas.</w:t>
      </w:r>
    </w:p>
    <w:p w14:paraId="7936007D" w14:textId="77777777" w:rsidR="00090B80" w:rsidRPr="00CA6615" w:rsidRDefault="00090B80" w:rsidP="00230696">
      <w:pPr>
        <w:spacing w:line="360" w:lineRule="auto"/>
        <w:jc w:val="both"/>
        <w:rPr>
          <w:rFonts w:ascii="Times New Roman" w:eastAsia="Times New Roman" w:hAnsi="Times New Roman" w:cs="Times New Roman"/>
          <w:lang w:eastAsia="es-CR"/>
        </w:rPr>
      </w:pPr>
      <w:r w:rsidRPr="00056533">
        <w:rPr>
          <w:rFonts w:ascii="Times New Roman" w:eastAsia="Times New Roman" w:hAnsi="Times New Roman" w:cs="Times New Roman"/>
          <w:b/>
          <w:bCs/>
          <w:lang w:eastAsia="es-CR"/>
        </w:rPr>
        <w:t>Revisión de Gestiones:</w:t>
      </w:r>
    </w:p>
    <w:p w14:paraId="27BDBB17" w14:textId="77777777" w:rsidR="00090B80" w:rsidRPr="00CA6615" w:rsidRDefault="00090B80">
      <w:pPr>
        <w:numPr>
          <w:ilvl w:val="0"/>
          <w:numId w:val="6"/>
        </w:numPr>
        <w:spacing w:line="360" w:lineRule="auto"/>
        <w:jc w:val="both"/>
        <w:rPr>
          <w:rFonts w:ascii="Times New Roman" w:eastAsia="Times New Roman" w:hAnsi="Times New Roman" w:cs="Times New Roman"/>
          <w:lang w:eastAsia="es-CR"/>
        </w:rPr>
      </w:pPr>
      <w:r w:rsidRPr="00056533">
        <w:rPr>
          <w:rFonts w:ascii="Times New Roman" w:eastAsia="Times New Roman" w:hAnsi="Times New Roman" w:cs="Times New Roman"/>
          <w:b/>
          <w:bCs/>
          <w:lang w:eastAsia="es-CR"/>
        </w:rPr>
        <w:t>Número de revisiones realizadas:</w:t>
      </w:r>
      <w:r w:rsidRPr="00CA6615">
        <w:rPr>
          <w:rFonts w:ascii="Times New Roman" w:eastAsia="Times New Roman" w:hAnsi="Times New Roman" w:cs="Times New Roman"/>
          <w:lang w:eastAsia="es-CR"/>
        </w:rPr>
        <w:t xml:space="preserve"> Cantidad de revisiones de gestiones completadas.</w:t>
      </w:r>
    </w:p>
    <w:p w14:paraId="34BF289D" w14:textId="77777777" w:rsidR="00090B80" w:rsidRDefault="00090B80">
      <w:pPr>
        <w:numPr>
          <w:ilvl w:val="0"/>
          <w:numId w:val="6"/>
        </w:numPr>
        <w:spacing w:line="360" w:lineRule="auto"/>
        <w:jc w:val="both"/>
        <w:rPr>
          <w:rFonts w:ascii="Times New Roman" w:eastAsia="Times New Roman" w:hAnsi="Times New Roman" w:cs="Times New Roman"/>
          <w:lang w:eastAsia="es-CR"/>
        </w:rPr>
      </w:pPr>
      <w:r w:rsidRPr="00056533">
        <w:rPr>
          <w:rFonts w:ascii="Times New Roman" w:eastAsia="Times New Roman" w:hAnsi="Times New Roman" w:cs="Times New Roman"/>
          <w:b/>
          <w:bCs/>
          <w:lang w:eastAsia="es-CR"/>
        </w:rPr>
        <w:t>Porcentaje de conformidad:</w:t>
      </w:r>
      <w:r w:rsidRPr="00CA6615">
        <w:rPr>
          <w:rFonts w:ascii="Times New Roman" w:eastAsia="Times New Roman" w:hAnsi="Times New Roman" w:cs="Times New Roman"/>
          <w:lang w:eastAsia="es-CR"/>
        </w:rPr>
        <w:t xml:space="preserve"> Porcentaje de gestiones que cumplen con los estándares y tareas asignadas.</w:t>
      </w:r>
    </w:p>
    <w:p w14:paraId="3EC55C3F" w14:textId="77777777" w:rsidR="00090B80" w:rsidRPr="00F07BDA" w:rsidRDefault="00090B80" w:rsidP="00090B80">
      <w:pPr>
        <w:shd w:val="clear" w:color="auto" w:fill="FBF2CC" w:themeFill="accent1" w:themeFillTint="33"/>
        <w:spacing w:line="360" w:lineRule="auto"/>
        <w:jc w:val="both"/>
        <w:rPr>
          <w:rFonts w:ascii="Times New Roman" w:eastAsia="Times New Roman" w:hAnsi="Times New Roman" w:cs="Times New Roman"/>
          <w:bCs/>
          <w:sz w:val="26"/>
          <w:szCs w:val="26"/>
          <w:u w:val="single"/>
          <w:lang w:eastAsia="es-CR"/>
        </w:rPr>
      </w:pPr>
      <w:r w:rsidRPr="00652434">
        <w:rPr>
          <w:rFonts w:ascii="Times New Roman" w:hAnsi="Times New Roman" w:cs="Times New Roman"/>
          <w:color w:val="000000"/>
          <w:sz w:val="26"/>
          <w:szCs w:val="26"/>
        </w:rPr>
        <w:lastRenderedPageBreak/>
        <w:t>Evento Desencadenante.</w:t>
      </w:r>
      <w:r w:rsidRPr="00F07BDA">
        <w:rPr>
          <w:rFonts w:ascii="Times New Roman" w:hAnsi="Times New Roman" w:cs="Times New Roman"/>
          <w:color w:val="000000"/>
          <w:sz w:val="26"/>
          <w:szCs w:val="26"/>
        </w:rPr>
        <w:t xml:space="preserve"> </w:t>
      </w:r>
      <w:r>
        <w:rPr>
          <w:rFonts w:ascii="Times New Roman" w:hAnsi="Times New Roman" w:cs="Times New Roman"/>
          <w:color w:val="000000"/>
          <w:sz w:val="26"/>
          <w:szCs w:val="26"/>
        </w:rPr>
        <w:t>Falta de</w:t>
      </w:r>
      <w:r w:rsidRPr="00F07BDA">
        <w:rPr>
          <w:rFonts w:ascii="Times New Roman" w:hAnsi="Times New Roman" w:cs="Times New Roman"/>
          <w:color w:val="000000"/>
          <w:sz w:val="26"/>
          <w:szCs w:val="26"/>
        </w:rPr>
        <w:t xml:space="preserve"> se</w:t>
      </w:r>
      <w:r>
        <w:rPr>
          <w:rFonts w:ascii="Times New Roman" w:hAnsi="Times New Roman" w:cs="Times New Roman"/>
          <w:color w:val="000000"/>
          <w:sz w:val="26"/>
          <w:szCs w:val="26"/>
        </w:rPr>
        <w:t xml:space="preserve">ntido de pertinencia </w:t>
      </w:r>
      <w:r w:rsidRPr="00F07BDA">
        <w:rPr>
          <w:rFonts w:ascii="Times New Roman" w:hAnsi="Times New Roman" w:cs="Times New Roman"/>
          <w:color w:val="000000"/>
          <w:sz w:val="26"/>
          <w:szCs w:val="26"/>
          <w:shd w:val="clear" w:color="auto" w:fill="FBF2CC" w:themeFill="accent1" w:themeFillTint="33"/>
        </w:rPr>
        <w:t>institucional.</w:t>
      </w:r>
    </w:p>
    <w:p w14:paraId="3470C14B" w14:textId="77777777" w:rsidR="00090B80" w:rsidRDefault="00090B80" w:rsidP="00090B80">
      <w:pPr>
        <w:spacing w:line="360" w:lineRule="auto"/>
        <w:jc w:val="both"/>
        <w:rPr>
          <w:rFonts w:ascii="Times New Roman" w:eastAsia="Times New Roman" w:hAnsi="Times New Roman" w:cs="Times New Roman"/>
          <w:bCs/>
          <w:u w:val="single"/>
          <w:lang w:eastAsia="es-CR"/>
        </w:rPr>
      </w:pPr>
    </w:p>
    <w:p w14:paraId="64B41D01" w14:textId="77777777" w:rsidR="00090B80" w:rsidRDefault="00090B80" w:rsidP="00090B80">
      <w:pPr>
        <w:spacing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6CC9A97E" w14:textId="77777777" w:rsidR="00090B80" w:rsidRPr="00056533" w:rsidRDefault="00090B80" w:rsidP="00090B80">
      <w:pPr>
        <w:pStyle w:val="NormalWeb"/>
        <w:spacing w:before="0" w:beforeAutospacing="0" w:after="0" w:afterAutospacing="0" w:line="360" w:lineRule="auto"/>
        <w:jc w:val="both"/>
        <w:rPr>
          <w:b/>
          <w:bCs/>
          <w:lang w:val="es-419"/>
        </w:rPr>
      </w:pPr>
      <w:r w:rsidRPr="00056533">
        <w:rPr>
          <w:lang w:val="es-419"/>
        </w:rPr>
        <w:t>D</w:t>
      </w:r>
      <w:r w:rsidRPr="00056533">
        <w:t>esarrollar e implementar actividades estratégicas enfocadas en la mejora del clima y la cultura organizacional, con el objetivo de fortalecer el sentido de pertenencia y compromiso con la institución.</w:t>
      </w:r>
      <w:r w:rsidRPr="00056533">
        <w:rPr>
          <w:b/>
          <w:bCs/>
          <w:lang w:val="es-419"/>
        </w:rPr>
        <w:t xml:space="preserve"> </w:t>
      </w:r>
    </w:p>
    <w:p w14:paraId="0F7849D4" w14:textId="77777777" w:rsidR="00090B80" w:rsidRDefault="00090B80" w:rsidP="00090B80">
      <w:pPr>
        <w:pStyle w:val="NormalWeb"/>
        <w:spacing w:before="0" w:beforeAutospacing="0" w:after="0" w:afterAutospacing="0" w:line="360" w:lineRule="auto"/>
        <w:jc w:val="both"/>
        <w:rPr>
          <w:u w:val="single"/>
        </w:rPr>
      </w:pPr>
      <w:r w:rsidRPr="00B335AE">
        <w:rPr>
          <w:bCs/>
          <w:u w:val="single"/>
        </w:rPr>
        <w:t>Recursos Necesarios</w:t>
      </w:r>
      <w:r w:rsidRPr="00546F53">
        <w:rPr>
          <w:u w:val="single"/>
        </w:rPr>
        <w:t xml:space="preserve">: </w:t>
      </w:r>
    </w:p>
    <w:p w14:paraId="14B4F1A8" w14:textId="77777777" w:rsidR="00090B80" w:rsidRPr="00F94CC9" w:rsidRDefault="00090B80" w:rsidP="00090B80">
      <w:pPr>
        <w:pStyle w:val="NormalWeb"/>
        <w:spacing w:before="0" w:beforeAutospacing="0" w:after="0" w:afterAutospacing="0" w:line="360" w:lineRule="auto"/>
        <w:jc w:val="both"/>
      </w:pPr>
      <w:r w:rsidRPr="00F94CC9">
        <w:rPr>
          <w:rStyle w:val="Textoennegrita"/>
          <w:b w:val="0"/>
        </w:rPr>
        <w:t>Equipo de Recursos Humanos:</w:t>
      </w:r>
      <w:r w:rsidRPr="00F94CC9">
        <w:t xml:space="preserve"> Para diseñar y coordinar actividades de mejora del clima y la cultura organizacional.</w:t>
      </w:r>
    </w:p>
    <w:p w14:paraId="7CA770E0" w14:textId="77777777" w:rsidR="00090B80" w:rsidRPr="00F94CC9" w:rsidRDefault="00090B80" w:rsidP="00090B80">
      <w:pPr>
        <w:pStyle w:val="NormalWeb"/>
        <w:spacing w:before="0" w:beforeAutospacing="0" w:after="0" w:afterAutospacing="0" w:line="360" w:lineRule="auto"/>
        <w:jc w:val="both"/>
      </w:pPr>
      <w:r w:rsidRPr="00F94CC9">
        <w:rPr>
          <w:rStyle w:val="Textoennegrita"/>
          <w:b w:val="0"/>
        </w:rPr>
        <w:t>Manual de Valores y Cultura:</w:t>
      </w:r>
      <w:r w:rsidRPr="00F94CC9">
        <w:t xml:space="preserve"> Documentos que describan la misión, visión, y valores institucionales.</w:t>
      </w:r>
    </w:p>
    <w:p w14:paraId="3EA24014" w14:textId="77777777" w:rsidR="00090B80" w:rsidRDefault="00090B80" w:rsidP="00090B80">
      <w:pPr>
        <w:pStyle w:val="NormalWeb"/>
        <w:spacing w:before="0" w:beforeAutospacing="0" w:after="0" w:afterAutospacing="0" w:line="360" w:lineRule="auto"/>
        <w:jc w:val="both"/>
        <w:rPr>
          <w:u w:val="single"/>
        </w:rPr>
      </w:pPr>
      <w:r w:rsidRPr="00F94CC9">
        <w:rPr>
          <w:rStyle w:val="Textoennegrita"/>
          <w:b w:val="0"/>
        </w:rPr>
        <w:t>Fondos para Actividades:</w:t>
      </w:r>
      <w:r w:rsidRPr="00056533">
        <w:t xml:space="preserve"> Recursos financieros para eventos, capacitaciones y programas de reconocimiento</w:t>
      </w:r>
    </w:p>
    <w:p w14:paraId="71811F19" w14:textId="77777777" w:rsidR="00090B80" w:rsidRDefault="00090B80" w:rsidP="00090B80">
      <w:pPr>
        <w:spacing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Indicadores</w:t>
      </w:r>
      <w:r w:rsidRPr="00546F53">
        <w:rPr>
          <w:rFonts w:ascii="Times New Roman" w:eastAsia="Times New Roman" w:hAnsi="Times New Roman" w:cs="Times New Roman"/>
          <w:u w:val="single"/>
          <w:lang w:eastAsia="es-CR"/>
        </w:rPr>
        <w:t>:</w:t>
      </w:r>
    </w:p>
    <w:p w14:paraId="0192E823" w14:textId="77777777" w:rsidR="00090B80" w:rsidRPr="00652434" w:rsidRDefault="00090B80">
      <w:pPr>
        <w:pStyle w:val="Prrafodelista"/>
        <w:numPr>
          <w:ilvl w:val="0"/>
          <w:numId w:val="42"/>
        </w:numPr>
        <w:spacing w:line="360" w:lineRule="auto"/>
        <w:jc w:val="both"/>
        <w:rPr>
          <w:rFonts w:ascii="Times New Roman" w:hAnsi="Times New Roman" w:cs="Times New Roman"/>
        </w:rPr>
      </w:pPr>
      <w:r w:rsidRPr="00F94CC9">
        <w:rPr>
          <w:rStyle w:val="Textoennegrita"/>
          <w:rFonts w:ascii="Times New Roman" w:hAnsi="Times New Roman" w:cs="Times New Roman"/>
          <w:b w:val="0"/>
        </w:rPr>
        <w:t>Índice de Satisfacción del Clima Organizacional:</w:t>
      </w:r>
      <w:r w:rsidRPr="00652434">
        <w:rPr>
          <w:rFonts w:ascii="Times New Roman" w:hAnsi="Times New Roman" w:cs="Times New Roman"/>
        </w:rPr>
        <w:t xml:space="preserve"> Resultados de encuestas que midan la satisfacción general con el clima y la cultura organizacional.</w:t>
      </w:r>
    </w:p>
    <w:p w14:paraId="7BE04979" w14:textId="77777777" w:rsidR="00090B80" w:rsidRPr="00652434" w:rsidRDefault="00090B80">
      <w:pPr>
        <w:pStyle w:val="Prrafodelista"/>
        <w:numPr>
          <w:ilvl w:val="0"/>
          <w:numId w:val="42"/>
        </w:numPr>
        <w:spacing w:line="360" w:lineRule="auto"/>
        <w:jc w:val="both"/>
        <w:rPr>
          <w:rFonts w:ascii="Times New Roman" w:hAnsi="Times New Roman" w:cs="Times New Roman"/>
        </w:rPr>
      </w:pPr>
      <w:r w:rsidRPr="00F94CC9">
        <w:rPr>
          <w:rStyle w:val="Textoennegrita"/>
          <w:rFonts w:ascii="Times New Roman" w:hAnsi="Times New Roman" w:cs="Times New Roman"/>
          <w:b w:val="0"/>
        </w:rPr>
        <w:t>Tasa de Participación:</w:t>
      </w:r>
      <w:r w:rsidRPr="00652434">
        <w:rPr>
          <w:rFonts w:ascii="Times New Roman" w:hAnsi="Times New Roman" w:cs="Times New Roman"/>
        </w:rPr>
        <w:t xml:space="preserve"> Porcentaje de empleados que participan en eventos y actividades organizacionales.</w:t>
      </w:r>
    </w:p>
    <w:p w14:paraId="666FA117" w14:textId="77777777" w:rsidR="00090B80" w:rsidRPr="00652434" w:rsidRDefault="00090B80">
      <w:pPr>
        <w:pStyle w:val="Prrafodelista"/>
        <w:numPr>
          <w:ilvl w:val="0"/>
          <w:numId w:val="42"/>
        </w:numPr>
        <w:spacing w:line="360" w:lineRule="auto"/>
        <w:jc w:val="both"/>
        <w:rPr>
          <w:rFonts w:ascii="Times New Roman" w:hAnsi="Times New Roman" w:cs="Times New Roman"/>
        </w:rPr>
      </w:pPr>
      <w:r w:rsidRPr="00F94CC9">
        <w:rPr>
          <w:rStyle w:val="Textoennegrita"/>
          <w:rFonts w:ascii="Times New Roman" w:hAnsi="Times New Roman" w:cs="Times New Roman"/>
          <w:b w:val="0"/>
        </w:rPr>
        <w:t>Tasa de Rotación de Personal:</w:t>
      </w:r>
      <w:r w:rsidRPr="00652434">
        <w:rPr>
          <w:rFonts w:ascii="Times New Roman" w:hAnsi="Times New Roman" w:cs="Times New Roman"/>
        </w:rPr>
        <w:t xml:space="preserve"> Cambios en la tasa de rotación de empleados, indicando la efectividad en la creación de un sentido de pertenencia.</w:t>
      </w:r>
    </w:p>
    <w:p w14:paraId="6383D794" w14:textId="39518593" w:rsidR="00090B80" w:rsidRDefault="00090B80">
      <w:pPr>
        <w:pStyle w:val="Prrafodelista"/>
        <w:numPr>
          <w:ilvl w:val="0"/>
          <w:numId w:val="42"/>
        </w:numPr>
        <w:spacing w:line="360" w:lineRule="auto"/>
        <w:jc w:val="both"/>
        <w:rPr>
          <w:rFonts w:ascii="Times New Roman" w:hAnsi="Times New Roman" w:cs="Times New Roman"/>
        </w:rPr>
      </w:pPr>
      <w:r w:rsidRPr="00652434">
        <w:rPr>
          <w:rStyle w:val="Textoennegrita"/>
          <w:rFonts w:ascii="Times New Roman" w:hAnsi="Times New Roman" w:cs="Times New Roman"/>
        </w:rPr>
        <w:t>Medición del Desempeño:</w:t>
      </w:r>
      <w:r w:rsidRPr="00652434">
        <w:rPr>
          <w:rFonts w:ascii="Times New Roman" w:hAnsi="Times New Roman" w:cs="Times New Roman"/>
        </w:rPr>
        <w:t xml:space="preserve"> Evaluación de mejoras en el desempeño general de la organización como resultado de un mejor clima y cultura.</w:t>
      </w:r>
      <w:r w:rsidR="005829B8">
        <w:rPr>
          <w:rFonts w:ascii="Times New Roman" w:hAnsi="Times New Roman" w:cs="Times New Roman"/>
        </w:rPr>
        <w:t>}</w:t>
      </w:r>
    </w:p>
    <w:p w14:paraId="0F65C5AE" w14:textId="77777777" w:rsidR="005829B8" w:rsidRDefault="005829B8" w:rsidP="005829B8">
      <w:pPr>
        <w:spacing w:line="360" w:lineRule="auto"/>
        <w:jc w:val="both"/>
        <w:rPr>
          <w:rFonts w:ascii="Times New Roman" w:hAnsi="Times New Roman" w:cs="Times New Roman"/>
        </w:rPr>
      </w:pPr>
    </w:p>
    <w:p w14:paraId="5C588A00" w14:textId="77777777" w:rsidR="005829B8" w:rsidRDefault="005829B8" w:rsidP="005829B8">
      <w:pPr>
        <w:spacing w:line="360" w:lineRule="auto"/>
        <w:jc w:val="both"/>
        <w:rPr>
          <w:rFonts w:ascii="Times New Roman" w:hAnsi="Times New Roman" w:cs="Times New Roman"/>
        </w:rPr>
      </w:pPr>
    </w:p>
    <w:p w14:paraId="47818312" w14:textId="77777777" w:rsidR="00E90871" w:rsidRDefault="00E90871" w:rsidP="005829B8">
      <w:pPr>
        <w:spacing w:line="360" w:lineRule="auto"/>
        <w:jc w:val="both"/>
        <w:rPr>
          <w:rFonts w:ascii="Times New Roman" w:hAnsi="Times New Roman" w:cs="Times New Roman"/>
        </w:rPr>
      </w:pPr>
    </w:p>
    <w:p w14:paraId="3F62E13A" w14:textId="77777777" w:rsidR="00E90871" w:rsidRDefault="00E90871" w:rsidP="005829B8">
      <w:pPr>
        <w:spacing w:line="360" w:lineRule="auto"/>
        <w:jc w:val="both"/>
        <w:rPr>
          <w:rFonts w:ascii="Times New Roman" w:hAnsi="Times New Roman" w:cs="Times New Roman"/>
        </w:rPr>
      </w:pPr>
    </w:p>
    <w:p w14:paraId="48FF1EA7" w14:textId="77777777" w:rsidR="00E90871" w:rsidRDefault="00E90871" w:rsidP="005829B8">
      <w:pPr>
        <w:spacing w:line="360" w:lineRule="auto"/>
        <w:jc w:val="both"/>
        <w:rPr>
          <w:rFonts w:ascii="Times New Roman" w:hAnsi="Times New Roman" w:cs="Times New Roman"/>
        </w:rPr>
      </w:pPr>
    </w:p>
    <w:p w14:paraId="2163A8BD" w14:textId="77777777" w:rsidR="00E90871" w:rsidRDefault="00E90871" w:rsidP="005829B8">
      <w:pPr>
        <w:spacing w:line="360" w:lineRule="auto"/>
        <w:jc w:val="both"/>
        <w:rPr>
          <w:rFonts w:ascii="Times New Roman" w:hAnsi="Times New Roman" w:cs="Times New Roman"/>
        </w:rPr>
      </w:pPr>
    </w:p>
    <w:p w14:paraId="34ED0651" w14:textId="77777777" w:rsidR="00E90871" w:rsidRDefault="00E90871" w:rsidP="005829B8">
      <w:pPr>
        <w:spacing w:line="360" w:lineRule="auto"/>
        <w:jc w:val="both"/>
        <w:rPr>
          <w:rFonts w:ascii="Times New Roman" w:hAnsi="Times New Roman" w:cs="Times New Roman"/>
        </w:rPr>
      </w:pPr>
    </w:p>
    <w:p w14:paraId="2A808C92" w14:textId="77777777" w:rsidR="00E90871" w:rsidRDefault="00E90871" w:rsidP="005829B8">
      <w:pPr>
        <w:spacing w:line="360" w:lineRule="auto"/>
        <w:jc w:val="both"/>
        <w:rPr>
          <w:rFonts w:ascii="Times New Roman" w:hAnsi="Times New Roman" w:cs="Times New Roman"/>
        </w:rPr>
      </w:pPr>
    </w:p>
    <w:p w14:paraId="2E3A6458" w14:textId="77777777" w:rsidR="005829B8" w:rsidRDefault="005829B8" w:rsidP="005829B8">
      <w:pPr>
        <w:spacing w:line="360" w:lineRule="auto"/>
        <w:jc w:val="both"/>
        <w:rPr>
          <w:rFonts w:ascii="Times New Roman" w:hAnsi="Times New Roman" w:cs="Times New Roman"/>
        </w:rPr>
      </w:pPr>
    </w:p>
    <w:p w14:paraId="54BA9ED6" w14:textId="77777777" w:rsidR="005829B8" w:rsidRPr="005829B8" w:rsidRDefault="005829B8" w:rsidP="005829B8">
      <w:pPr>
        <w:spacing w:line="360" w:lineRule="auto"/>
        <w:jc w:val="both"/>
        <w:rPr>
          <w:rFonts w:ascii="Times New Roman" w:hAnsi="Times New Roman" w:cs="Times New Roman"/>
        </w:rPr>
      </w:pPr>
    </w:p>
    <w:p w14:paraId="53F23C01" w14:textId="77777777" w:rsidR="00090B80" w:rsidRPr="00652434" w:rsidRDefault="00090B80" w:rsidP="00090B80">
      <w:pPr>
        <w:pStyle w:val="Prrafodelista"/>
        <w:spacing w:line="360" w:lineRule="auto"/>
        <w:jc w:val="both"/>
        <w:rPr>
          <w:rFonts w:ascii="Times New Roman" w:hAnsi="Times New Roman" w:cs="Times New Roman"/>
        </w:rPr>
      </w:pPr>
    </w:p>
    <w:p w14:paraId="0EF4DA24" w14:textId="77777777" w:rsidR="00090B80" w:rsidRDefault="00090B80" w:rsidP="00090B80">
      <w:pPr>
        <w:shd w:val="clear" w:color="auto" w:fill="FBF2CC" w:themeFill="accent1" w:themeFillTint="33"/>
        <w:spacing w:line="360" w:lineRule="auto"/>
        <w:jc w:val="both"/>
        <w:rPr>
          <w:rFonts w:ascii="Times New Roman" w:hAnsi="Times New Roman" w:cs="Times New Roman"/>
          <w:color w:val="000000"/>
        </w:rPr>
      </w:pPr>
      <w:r w:rsidRPr="0007687A">
        <w:rPr>
          <w:rFonts w:ascii="Times New Roman" w:eastAsia="Times New Roman" w:hAnsi="Times New Roman" w:cs="Times New Roman"/>
          <w:bCs/>
          <w:u w:val="single"/>
          <w:lang w:eastAsia="es-CR"/>
        </w:rPr>
        <w:lastRenderedPageBreak/>
        <w:t>Evento Desencadenante</w:t>
      </w:r>
      <w:r w:rsidRPr="0007687A">
        <w:rPr>
          <w:rFonts w:ascii="Times New Roman" w:eastAsia="Times New Roman" w:hAnsi="Times New Roman" w:cs="Times New Roman"/>
          <w:u w:val="single"/>
          <w:lang w:eastAsia="es-CR"/>
        </w:rPr>
        <w:t>.</w:t>
      </w:r>
      <w:r w:rsidRPr="0007687A">
        <w:rPr>
          <w:rFonts w:ascii="Times New Roman" w:eastAsia="Times New Roman" w:hAnsi="Times New Roman" w:cs="Times New Roman"/>
          <w:lang w:eastAsia="es-CR"/>
        </w:rPr>
        <w:t xml:space="preserve"> </w:t>
      </w:r>
      <w:r w:rsidRPr="0007687A">
        <w:rPr>
          <w:rFonts w:ascii="Times New Roman" w:hAnsi="Times New Roman" w:cs="Times New Roman"/>
          <w:color w:val="000000"/>
        </w:rPr>
        <w:t>La institución no cuente con el personal necesario para poder hacer frente a las necesidades operativas en todas las áreas.</w:t>
      </w:r>
    </w:p>
    <w:p w14:paraId="62616082" w14:textId="77777777" w:rsidR="00090B80" w:rsidRPr="0007687A" w:rsidRDefault="00090B80" w:rsidP="00090B80">
      <w:pPr>
        <w:spacing w:line="360" w:lineRule="auto"/>
        <w:jc w:val="both"/>
        <w:rPr>
          <w:rFonts w:ascii="Times New Roman" w:hAnsi="Times New Roman" w:cs="Times New Roman"/>
          <w:color w:val="000000"/>
        </w:rPr>
      </w:pPr>
    </w:p>
    <w:p w14:paraId="4CC0355D" w14:textId="77777777" w:rsidR="00090B80" w:rsidRDefault="00090B80" w:rsidP="00090B80">
      <w:pPr>
        <w:spacing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04CC1E56" w14:textId="77777777" w:rsidR="00090B80" w:rsidRPr="003D1BE9" w:rsidRDefault="00090B80" w:rsidP="00090B80">
      <w:p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Reorganización del personal: Elaborar una propuesta para reestructurar el personal según las nuevas directrices y objetivos, para presentarla y discutirla con los directores.</w:t>
      </w:r>
    </w:p>
    <w:p w14:paraId="25B46BC9" w14:textId="77777777" w:rsidR="00090B80" w:rsidRPr="003D1BE9" w:rsidRDefault="00090B80" w:rsidP="00090B80">
      <w:pPr>
        <w:spacing w:line="360" w:lineRule="auto"/>
        <w:jc w:val="both"/>
        <w:rPr>
          <w:rFonts w:ascii="Times New Roman" w:eastAsia="Times New Roman" w:hAnsi="Times New Roman" w:cs="Times New Roman"/>
          <w:lang w:eastAsia="es-CR"/>
        </w:rPr>
      </w:pPr>
    </w:p>
    <w:p w14:paraId="1597CDBF" w14:textId="77777777" w:rsidR="00090B80" w:rsidRPr="003D1BE9" w:rsidRDefault="00090B80" w:rsidP="00090B80">
      <w:p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Solicitud de presupuesto para contratación: Solicitar un presupuesto adicional para contratar personal, detallando el número de puestos y las funciones requeridas.</w:t>
      </w:r>
    </w:p>
    <w:p w14:paraId="7BBCD60D" w14:textId="77777777" w:rsidR="00090B80" w:rsidRPr="0007687A" w:rsidRDefault="00090B80" w:rsidP="00090B80">
      <w:pPr>
        <w:spacing w:line="360" w:lineRule="auto"/>
        <w:rPr>
          <w:rFonts w:ascii="Times New Roman" w:eastAsia="Times New Roman" w:hAnsi="Times New Roman" w:cs="Times New Roman"/>
          <w:lang w:eastAsia="es-CR"/>
        </w:rPr>
      </w:pPr>
    </w:p>
    <w:p w14:paraId="166C9D5F" w14:textId="77777777" w:rsidR="00090B80" w:rsidRPr="0007687A" w:rsidRDefault="00090B80" w:rsidP="00090B80">
      <w:pPr>
        <w:spacing w:line="360" w:lineRule="auto"/>
        <w:rPr>
          <w:rFonts w:ascii="Times New Roman" w:eastAsia="Times New Roman" w:hAnsi="Times New Roman" w:cs="Times New Roman"/>
          <w:lang w:eastAsia="es-CR"/>
        </w:rPr>
      </w:pPr>
      <w:r w:rsidRPr="0007687A">
        <w:rPr>
          <w:rFonts w:ascii="Times New Roman" w:eastAsia="Times New Roman" w:hAnsi="Times New Roman" w:cs="Times New Roman"/>
          <w:lang w:eastAsia="es-CR"/>
        </w:rPr>
        <w:t>Aprobación de recursos económicos: Justificar y solicitar la aprobación de más recursos económicos para la contratación de personal adicional.</w:t>
      </w:r>
    </w:p>
    <w:p w14:paraId="5FDE07AC" w14:textId="77777777" w:rsidR="00090B80" w:rsidRPr="00546F53" w:rsidRDefault="00090B80" w:rsidP="00090B80">
      <w:pPr>
        <w:spacing w:line="360" w:lineRule="auto"/>
        <w:rPr>
          <w:rFonts w:ascii="Times New Roman" w:eastAsia="Times New Roman" w:hAnsi="Times New Roman" w:cs="Times New Roman"/>
          <w:u w:val="single"/>
          <w:lang w:eastAsia="es-CR"/>
        </w:rPr>
      </w:pPr>
    </w:p>
    <w:p w14:paraId="1F9BE717" w14:textId="77777777" w:rsidR="00090B80" w:rsidRPr="0007687A" w:rsidRDefault="00090B80" w:rsidP="00BD622D">
      <w:pPr>
        <w:pStyle w:val="NormalWeb"/>
        <w:spacing w:before="0" w:beforeAutospacing="0" w:after="0" w:afterAutospacing="0" w:line="360" w:lineRule="auto"/>
        <w:jc w:val="both"/>
        <w:rPr>
          <w:u w:val="single"/>
        </w:rPr>
      </w:pPr>
      <w:r w:rsidRPr="0007687A">
        <w:rPr>
          <w:bCs/>
          <w:u w:val="single"/>
        </w:rPr>
        <w:t>Recursos Necesarios</w:t>
      </w:r>
      <w:r w:rsidRPr="00546F53">
        <w:rPr>
          <w:u w:val="single"/>
        </w:rPr>
        <w:t xml:space="preserve">: </w:t>
      </w:r>
    </w:p>
    <w:p w14:paraId="3AFD2849" w14:textId="77777777" w:rsidR="00090B80" w:rsidRPr="003D1BE9" w:rsidRDefault="00090B80">
      <w:pPr>
        <w:numPr>
          <w:ilvl w:val="0"/>
          <w:numId w:val="32"/>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Herramientas de análisis organizacional y personal de recursos humanos.</w:t>
      </w:r>
    </w:p>
    <w:p w14:paraId="1CFF4493" w14:textId="77777777" w:rsidR="00090B80" w:rsidRPr="003D1BE9" w:rsidRDefault="00090B80">
      <w:pPr>
        <w:numPr>
          <w:ilvl w:val="0"/>
          <w:numId w:val="33"/>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Información sobre perfiles y costos de puestos, y apoyo de recursos financieros.</w:t>
      </w:r>
    </w:p>
    <w:p w14:paraId="07F67CE5" w14:textId="77777777" w:rsidR="00090B80" w:rsidRPr="003D1BE9" w:rsidRDefault="00090B80">
      <w:pPr>
        <w:numPr>
          <w:ilvl w:val="0"/>
          <w:numId w:val="34"/>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Datos financieros, reuniones con equipo financiero y documentos justificativos.</w:t>
      </w:r>
    </w:p>
    <w:p w14:paraId="1622073B" w14:textId="77777777" w:rsidR="00090B80" w:rsidRPr="0007687A" w:rsidRDefault="00090B80" w:rsidP="00BD622D">
      <w:pPr>
        <w:spacing w:line="360" w:lineRule="auto"/>
        <w:jc w:val="both"/>
        <w:rPr>
          <w:rFonts w:ascii="Times New Roman" w:eastAsia="Times New Roman" w:hAnsi="Times New Roman" w:cs="Times New Roman"/>
          <w:u w:val="single"/>
          <w:lang w:eastAsia="es-CR"/>
        </w:rPr>
      </w:pPr>
      <w:r w:rsidRPr="0007687A">
        <w:rPr>
          <w:rFonts w:ascii="Times New Roman" w:eastAsia="Times New Roman" w:hAnsi="Times New Roman" w:cs="Times New Roman"/>
          <w:bCs/>
          <w:u w:val="single"/>
          <w:lang w:eastAsia="es-CR"/>
        </w:rPr>
        <w:t>Indicadores</w:t>
      </w:r>
      <w:r w:rsidRPr="00546F53">
        <w:rPr>
          <w:rFonts w:ascii="Times New Roman" w:eastAsia="Times New Roman" w:hAnsi="Times New Roman" w:cs="Times New Roman"/>
          <w:u w:val="single"/>
          <w:lang w:eastAsia="es-CR"/>
        </w:rPr>
        <w:t>:</w:t>
      </w:r>
    </w:p>
    <w:p w14:paraId="327C1217" w14:textId="77777777" w:rsidR="00090B80" w:rsidRPr="00D247E5" w:rsidRDefault="00090B80" w:rsidP="00BD622D">
      <w:pPr>
        <w:spacing w:line="360" w:lineRule="auto"/>
        <w:jc w:val="both"/>
        <w:rPr>
          <w:rFonts w:ascii="Times New Roman" w:eastAsia="Times New Roman" w:hAnsi="Times New Roman" w:cs="Times New Roman"/>
          <w:lang w:eastAsia="es-CR"/>
        </w:rPr>
      </w:pPr>
      <w:r w:rsidRPr="00D247E5">
        <w:rPr>
          <w:rFonts w:ascii="Times New Roman" w:eastAsia="Times New Roman" w:hAnsi="Times New Roman" w:cs="Times New Roman"/>
          <w:bCs/>
          <w:lang w:eastAsia="es-CR"/>
        </w:rPr>
        <w:t>Reorganización del personal:</w:t>
      </w:r>
    </w:p>
    <w:p w14:paraId="5CCEC3E9" w14:textId="77777777" w:rsidR="00090B80" w:rsidRPr="003D1BE9" w:rsidRDefault="00090B80">
      <w:pPr>
        <w:numPr>
          <w:ilvl w:val="0"/>
          <w:numId w:val="35"/>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Número de empleados reubicados según la nueva estructura.</w:t>
      </w:r>
    </w:p>
    <w:p w14:paraId="033EAD65" w14:textId="77777777" w:rsidR="00090B80" w:rsidRPr="003D1BE9" w:rsidRDefault="00090B80">
      <w:pPr>
        <w:numPr>
          <w:ilvl w:val="0"/>
          <w:numId w:val="35"/>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Porcentaje de tareas asignadas correctamente tras la reorganización.</w:t>
      </w:r>
    </w:p>
    <w:p w14:paraId="168EB6D0" w14:textId="77777777" w:rsidR="00090B80" w:rsidRPr="00D247E5" w:rsidRDefault="00090B80" w:rsidP="00BD622D">
      <w:pPr>
        <w:spacing w:line="360" w:lineRule="auto"/>
        <w:jc w:val="both"/>
        <w:rPr>
          <w:rFonts w:ascii="Times New Roman" w:eastAsia="Times New Roman" w:hAnsi="Times New Roman" w:cs="Times New Roman"/>
          <w:lang w:eastAsia="es-CR"/>
        </w:rPr>
      </w:pPr>
      <w:r w:rsidRPr="00D247E5">
        <w:rPr>
          <w:rFonts w:ascii="Times New Roman" w:eastAsia="Times New Roman" w:hAnsi="Times New Roman" w:cs="Times New Roman"/>
          <w:bCs/>
          <w:lang w:eastAsia="es-CR"/>
        </w:rPr>
        <w:t>Solicitud de presupuesto:</w:t>
      </w:r>
    </w:p>
    <w:p w14:paraId="7C08091A" w14:textId="77777777" w:rsidR="00090B80" w:rsidRPr="003D1BE9" w:rsidRDefault="00090B80">
      <w:pPr>
        <w:numPr>
          <w:ilvl w:val="0"/>
          <w:numId w:val="36"/>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Porcentaje de presupuesto solicitado vs. aprobado.</w:t>
      </w:r>
    </w:p>
    <w:p w14:paraId="5B521C7C" w14:textId="77777777" w:rsidR="00090B80" w:rsidRPr="003D1BE9" w:rsidRDefault="00090B80">
      <w:pPr>
        <w:numPr>
          <w:ilvl w:val="0"/>
          <w:numId w:val="36"/>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Tiempo transcurrido hasta la aprobación del presupuesto.</w:t>
      </w:r>
    </w:p>
    <w:p w14:paraId="781BAC91" w14:textId="77777777" w:rsidR="00090B80" w:rsidRPr="00D247E5" w:rsidRDefault="00090B80" w:rsidP="00BD622D">
      <w:pPr>
        <w:spacing w:line="360" w:lineRule="auto"/>
        <w:jc w:val="both"/>
        <w:rPr>
          <w:rFonts w:ascii="Times New Roman" w:eastAsia="Times New Roman" w:hAnsi="Times New Roman" w:cs="Times New Roman"/>
          <w:lang w:eastAsia="es-CR"/>
        </w:rPr>
      </w:pPr>
      <w:r w:rsidRPr="00D247E5">
        <w:rPr>
          <w:rFonts w:ascii="Times New Roman" w:eastAsia="Times New Roman" w:hAnsi="Times New Roman" w:cs="Times New Roman"/>
          <w:bCs/>
          <w:lang w:eastAsia="es-CR"/>
        </w:rPr>
        <w:t>Aprobación de recursos económicos:</w:t>
      </w:r>
    </w:p>
    <w:p w14:paraId="58B8299D" w14:textId="77777777" w:rsidR="00090B80" w:rsidRPr="003D1BE9" w:rsidRDefault="00090B80">
      <w:pPr>
        <w:numPr>
          <w:ilvl w:val="0"/>
          <w:numId w:val="37"/>
        </w:numPr>
        <w:spacing w:line="360" w:lineRule="auto"/>
        <w:jc w:val="both"/>
        <w:rPr>
          <w:rFonts w:ascii="Times New Roman" w:eastAsia="Times New Roman" w:hAnsi="Times New Roman" w:cs="Times New Roman"/>
          <w:lang w:eastAsia="es-CR"/>
        </w:rPr>
      </w:pPr>
      <w:r w:rsidRPr="003D1BE9">
        <w:rPr>
          <w:rFonts w:ascii="Times New Roman" w:eastAsia="Times New Roman" w:hAnsi="Times New Roman" w:cs="Times New Roman"/>
          <w:lang w:eastAsia="es-CR"/>
        </w:rPr>
        <w:t>Porcentaje de recursos asignados efectivamente para contratación.</w:t>
      </w:r>
    </w:p>
    <w:p w14:paraId="2C215E74" w14:textId="05F279ED" w:rsidR="00090B80" w:rsidRPr="005829B8" w:rsidRDefault="00090B80">
      <w:pPr>
        <w:numPr>
          <w:ilvl w:val="0"/>
          <w:numId w:val="32"/>
        </w:numPr>
        <w:spacing w:line="360" w:lineRule="auto"/>
        <w:jc w:val="both"/>
        <w:rPr>
          <w:rFonts w:ascii="Times New Roman" w:eastAsia="Times New Roman" w:hAnsi="Times New Roman" w:cs="Times New Roman"/>
          <w:bCs/>
          <w:u w:val="single"/>
          <w:lang w:eastAsia="es-CR"/>
        </w:rPr>
      </w:pPr>
      <w:r w:rsidRPr="00F94CC9">
        <w:rPr>
          <w:rFonts w:ascii="Times New Roman" w:eastAsia="Times New Roman" w:hAnsi="Times New Roman" w:cs="Times New Roman"/>
          <w:lang w:eastAsia="es-CR"/>
        </w:rPr>
        <w:t>Porcentaje de aumento en la capacidad operativa tras la aprobación.</w:t>
      </w:r>
    </w:p>
    <w:p w14:paraId="55404A44" w14:textId="77777777" w:rsidR="005829B8" w:rsidRDefault="005829B8" w:rsidP="005829B8">
      <w:pPr>
        <w:spacing w:line="360" w:lineRule="auto"/>
        <w:jc w:val="both"/>
        <w:rPr>
          <w:rFonts w:ascii="Times New Roman" w:eastAsia="Times New Roman" w:hAnsi="Times New Roman" w:cs="Times New Roman"/>
          <w:lang w:eastAsia="es-CR"/>
        </w:rPr>
      </w:pPr>
    </w:p>
    <w:p w14:paraId="7982E8E4" w14:textId="77777777" w:rsidR="005829B8" w:rsidRDefault="005829B8" w:rsidP="005829B8">
      <w:pPr>
        <w:spacing w:line="360" w:lineRule="auto"/>
        <w:jc w:val="both"/>
        <w:rPr>
          <w:rFonts w:ascii="Times New Roman" w:eastAsia="Times New Roman" w:hAnsi="Times New Roman" w:cs="Times New Roman"/>
          <w:lang w:eastAsia="es-CR"/>
        </w:rPr>
      </w:pPr>
    </w:p>
    <w:p w14:paraId="1E3027D9" w14:textId="77777777" w:rsidR="005829B8" w:rsidRDefault="005829B8" w:rsidP="005829B8">
      <w:pPr>
        <w:spacing w:line="360" w:lineRule="auto"/>
        <w:jc w:val="both"/>
        <w:rPr>
          <w:rFonts w:ascii="Times New Roman" w:eastAsia="Times New Roman" w:hAnsi="Times New Roman" w:cs="Times New Roman"/>
          <w:lang w:eastAsia="es-CR"/>
        </w:rPr>
      </w:pPr>
    </w:p>
    <w:p w14:paraId="0DD0D873" w14:textId="77777777" w:rsidR="005829B8" w:rsidRDefault="005829B8" w:rsidP="005829B8">
      <w:pPr>
        <w:spacing w:line="360" w:lineRule="auto"/>
        <w:jc w:val="both"/>
        <w:rPr>
          <w:rFonts w:ascii="Times New Roman" w:eastAsia="Times New Roman" w:hAnsi="Times New Roman" w:cs="Times New Roman"/>
          <w:lang w:eastAsia="es-CR"/>
        </w:rPr>
      </w:pPr>
    </w:p>
    <w:p w14:paraId="14E5312E" w14:textId="77777777" w:rsidR="005829B8" w:rsidRPr="00BD622D" w:rsidRDefault="005829B8" w:rsidP="005829B8">
      <w:pPr>
        <w:spacing w:line="360" w:lineRule="auto"/>
        <w:jc w:val="both"/>
        <w:rPr>
          <w:rFonts w:ascii="Times New Roman" w:eastAsia="Times New Roman" w:hAnsi="Times New Roman" w:cs="Times New Roman"/>
          <w:bCs/>
          <w:u w:val="single"/>
          <w:lang w:eastAsia="es-CR"/>
        </w:rPr>
      </w:pPr>
    </w:p>
    <w:p w14:paraId="423C212F" w14:textId="77777777" w:rsidR="00BD622D" w:rsidRPr="00047D75" w:rsidRDefault="00BD622D" w:rsidP="00BD622D">
      <w:pPr>
        <w:spacing w:line="360" w:lineRule="auto"/>
        <w:ind w:left="720"/>
        <w:jc w:val="both"/>
        <w:rPr>
          <w:rFonts w:ascii="Times New Roman" w:eastAsia="Times New Roman" w:hAnsi="Times New Roman" w:cs="Times New Roman"/>
          <w:bCs/>
          <w:u w:val="single"/>
          <w:lang w:eastAsia="es-CR"/>
        </w:rPr>
      </w:pPr>
    </w:p>
    <w:p w14:paraId="7D5554BD" w14:textId="77777777" w:rsidR="00047D75" w:rsidRDefault="00047D75" w:rsidP="00BD622D">
      <w:pPr>
        <w:shd w:val="clear" w:color="auto" w:fill="FBF2CC" w:themeFill="accent1" w:themeFillTint="33"/>
        <w:spacing w:line="360" w:lineRule="auto"/>
        <w:jc w:val="both"/>
        <w:rPr>
          <w:rFonts w:ascii="Times New Roman" w:hAnsi="Times New Roman" w:cs="Times New Roman"/>
          <w:color w:val="000000"/>
        </w:rPr>
      </w:pPr>
      <w:r w:rsidRPr="00B335AE">
        <w:rPr>
          <w:rFonts w:ascii="Times New Roman" w:eastAsia="Times New Roman" w:hAnsi="Times New Roman" w:cs="Times New Roman"/>
          <w:bCs/>
          <w:u w:val="single"/>
          <w:lang w:eastAsia="es-CR"/>
        </w:rPr>
        <w:lastRenderedPageBreak/>
        <w:t>Evento Desencadenante</w:t>
      </w:r>
      <w:r w:rsidRPr="00B335AE">
        <w:rPr>
          <w:rFonts w:ascii="Times New Roman" w:eastAsia="Times New Roman" w:hAnsi="Times New Roman" w:cs="Times New Roman"/>
          <w:u w:val="single"/>
          <w:lang w:eastAsia="es-CR"/>
        </w:rPr>
        <w:t>.</w:t>
      </w:r>
      <w:r w:rsidRPr="00B335AE">
        <w:rPr>
          <w:rFonts w:ascii="Times New Roman" w:eastAsia="Times New Roman" w:hAnsi="Times New Roman" w:cs="Times New Roman"/>
          <w:lang w:eastAsia="es-CR"/>
        </w:rPr>
        <w:t xml:space="preserve"> </w:t>
      </w:r>
      <w:r>
        <w:rPr>
          <w:rFonts w:ascii="Times New Roman" w:hAnsi="Times New Roman" w:cs="Times New Roman"/>
          <w:color w:val="000000"/>
        </w:rPr>
        <w:t>No contar con</w:t>
      </w:r>
      <w:r w:rsidRPr="008E4227">
        <w:rPr>
          <w:rFonts w:ascii="Times New Roman" w:hAnsi="Times New Roman" w:cs="Times New Roman"/>
          <w:color w:val="000000"/>
        </w:rPr>
        <w:t xml:space="preserve"> condiciones seguras de trabajo y de accesibilidad adecuadas en las distintas instalaciones del Fonafifo (Oficina Central, Oficin</w:t>
      </w:r>
      <w:r>
        <w:rPr>
          <w:rFonts w:ascii="Times New Roman" w:hAnsi="Times New Roman" w:cs="Times New Roman"/>
          <w:color w:val="000000"/>
        </w:rPr>
        <w:t>a Regional de San José y Cañas).</w:t>
      </w:r>
    </w:p>
    <w:p w14:paraId="4DA0CD7F" w14:textId="77777777" w:rsidR="00047D75" w:rsidRDefault="00047D75" w:rsidP="00BD622D">
      <w:pPr>
        <w:spacing w:line="360" w:lineRule="auto"/>
        <w:jc w:val="both"/>
        <w:rPr>
          <w:rFonts w:ascii="Times New Roman" w:eastAsia="Times New Roman" w:hAnsi="Times New Roman" w:cs="Times New Roman"/>
          <w:bCs/>
          <w:u w:val="single"/>
          <w:lang w:eastAsia="es-CR"/>
        </w:rPr>
      </w:pPr>
    </w:p>
    <w:p w14:paraId="2CF85E46" w14:textId="77777777" w:rsidR="00047D75" w:rsidRDefault="00047D75" w:rsidP="00BD622D">
      <w:pPr>
        <w:spacing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r w:rsidRPr="00B335AE">
        <w:rPr>
          <w:rFonts w:ascii="Times New Roman" w:eastAsia="Times New Roman" w:hAnsi="Times New Roman" w:cs="Times New Roman"/>
          <w:u w:val="single"/>
          <w:lang w:eastAsia="es-CR"/>
        </w:rPr>
        <w:t>.</w:t>
      </w:r>
    </w:p>
    <w:p w14:paraId="4F4574CD" w14:textId="77777777" w:rsidR="00047D75" w:rsidRPr="00652434" w:rsidRDefault="00047D75">
      <w:pPr>
        <w:pStyle w:val="Prrafodelista"/>
        <w:numPr>
          <w:ilvl w:val="0"/>
          <w:numId w:val="7"/>
        </w:numPr>
        <w:spacing w:line="360" w:lineRule="auto"/>
        <w:jc w:val="both"/>
        <w:rPr>
          <w:rFonts w:ascii="Times New Roman" w:hAnsi="Times New Roman" w:cs="Times New Roman"/>
          <w:lang w:val="es-419"/>
        </w:rPr>
      </w:pPr>
      <w:r w:rsidRPr="00652434">
        <w:rPr>
          <w:rFonts w:ascii="Times New Roman" w:hAnsi="Times New Roman" w:cs="Times New Roman"/>
        </w:rPr>
        <w:t>Renovación</w:t>
      </w:r>
      <w:r w:rsidRPr="00652434">
        <w:rPr>
          <w:rStyle w:val="Textoennegrita"/>
          <w:rFonts w:ascii="Times New Roman" w:hAnsi="Times New Roman" w:cs="Times New Roman"/>
        </w:rPr>
        <w:t xml:space="preserve"> </w:t>
      </w:r>
      <w:r w:rsidRPr="00F94CC9">
        <w:rPr>
          <w:rStyle w:val="Textoennegrita"/>
          <w:rFonts w:ascii="Times New Roman" w:hAnsi="Times New Roman" w:cs="Times New Roman"/>
          <w:b w:val="0"/>
        </w:rPr>
        <w:t>de Póliza</w:t>
      </w:r>
      <w:r w:rsidRPr="00F94CC9">
        <w:rPr>
          <w:rFonts w:ascii="Times New Roman" w:hAnsi="Times New Roman" w:cs="Times New Roman"/>
          <w:b/>
        </w:rPr>
        <w:t>:</w:t>
      </w:r>
      <w:r w:rsidRPr="00652434">
        <w:rPr>
          <w:rFonts w:ascii="Times New Roman" w:hAnsi="Times New Roman" w:cs="Times New Roman"/>
        </w:rPr>
        <w:t xml:space="preserve"> Gestionar la renovación de la póliza de incendios para el edificio de Oficinas Regionales de San José.</w:t>
      </w:r>
    </w:p>
    <w:p w14:paraId="369EC05A" w14:textId="77777777" w:rsidR="00047D75" w:rsidRPr="00652434" w:rsidRDefault="00047D75">
      <w:pPr>
        <w:pStyle w:val="NormalWeb"/>
        <w:numPr>
          <w:ilvl w:val="0"/>
          <w:numId w:val="7"/>
        </w:numPr>
        <w:spacing w:before="0" w:beforeAutospacing="0" w:after="0" w:afterAutospacing="0" w:line="360" w:lineRule="auto"/>
        <w:jc w:val="both"/>
      </w:pPr>
      <w:r w:rsidRPr="00F94CC9">
        <w:rPr>
          <w:rStyle w:val="Textoennegrita"/>
          <w:b w:val="0"/>
        </w:rPr>
        <w:t>Decisiones de Administración</w:t>
      </w:r>
      <w:r w:rsidRPr="00652434">
        <w:t>: Tomar decisiones administrativas para abordar los riesgos identificados.</w:t>
      </w:r>
    </w:p>
    <w:p w14:paraId="03461B69" w14:textId="77777777" w:rsidR="00047D75" w:rsidRPr="00652434" w:rsidRDefault="00047D75">
      <w:pPr>
        <w:pStyle w:val="NormalWeb"/>
        <w:numPr>
          <w:ilvl w:val="0"/>
          <w:numId w:val="7"/>
        </w:numPr>
        <w:spacing w:before="0" w:beforeAutospacing="0" w:after="0" w:afterAutospacing="0" w:line="360" w:lineRule="auto"/>
        <w:jc w:val="both"/>
      </w:pPr>
      <w:r w:rsidRPr="00F94CC9">
        <w:rPr>
          <w:rStyle w:val="Textoennegrita"/>
          <w:b w:val="0"/>
        </w:rPr>
        <w:t>Seguimiento de Recomendaciones</w:t>
      </w:r>
      <w:r w:rsidRPr="00652434">
        <w:t>: Hacer seguimiento a las recomendaciones para el sistema de anclaje institucional y con el IFAM respecto a las condiciones físicas del edificio de oficinas centrales.</w:t>
      </w:r>
    </w:p>
    <w:p w14:paraId="33962F09" w14:textId="77777777" w:rsidR="00047D75" w:rsidRPr="00652434" w:rsidRDefault="00047D75">
      <w:pPr>
        <w:pStyle w:val="NormalWeb"/>
        <w:numPr>
          <w:ilvl w:val="0"/>
          <w:numId w:val="7"/>
        </w:numPr>
        <w:spacing w:before="0" w:beforeAutospacing="0" w:after="0" w:afterAutospacing="0" w:line="360" w:lineRule="auto"/>
        <w:jc w:val="both"/>
      </w:pPr>
      <w:r w:rsidRPr="00F94CC9">
        <w:rPr>
          <w:rStyle w:val="Textoennegrita"/>
          <w:b w:val="0"/>
        </w:rPr>
        <w:t>Cumplimiento del IGEDA</w:t>
      </w:r>
      <w:r w:rsidRPr="00F94CC9">
        <w:rPr>
          <w:b/>
        </w:rPr>
        <w:t>:</w:t>
      </w:r>
      <w:r w:rsidRPr="00652434">
        <w:t xml:space="preserve"> Monitorear el grado de cumplimiento de los hallazgos detectados en el IGEDA.</w:t>
      </w:r>
    </w:p>
    <w:p w14:paraId="23974656" w14:textId="77777777" w:rsidR="00047D75" w:rsidRPr="00652434" w:rsidRDefault="00047D75" w:rsidP="00BD622D">
      <w:pPr>
        <w:pStyle w:val="NormalWeb"/>
        <w:spacing w:before="0" w:beforeAutospacing="0" w:after="0" w:afterAutospacing="0" w:line="360" w:lineRule="auto"/>
        <w:jc w:val="both"/>
        <w:rPr>
          <w:u w:val="single"/>
        </w:rPr>
      </w:pPr>
      <w:r w:rsidRPr="00652434">
        <w:rPr>
          <w:bCs/>
          <w:u w:val="single"/>
        </w:rPr>
        <w:t>Recursos Necesarios</w:t>
      </w:r>
    </w:p>
    <w:p w14:paraId="7D722875" w14:textId="77777777" w:rsidR="00047D75" w:rsidRPr="00652434" w:rsidRDefault="00047D75" w:rsidP="00BD622D">
      <w:pPr>
        <w:spacing w:line="360" w:lineRule="auto"/>
        <w:jc w:val="both"/>
        <w:rPr>
          <w:rFonts w:ascii="Times New Roman" w:hAnsi="Times New Roman" w:cs="Times New Roman"/>
          <w:lang w:val="es-419"/>
        </w:rPr>
      </w:pPr>
      <w:r w:rsidRPr="00652434">
        <w:rPr>
          <w:rFonts w:ascii="Times New Roman" w:eastAsia="Times New Roman" w:hAnsi="Times New Roman" w:cs="Times New Roman"/>
          <w:lang w:val="es-419" w:eastAsia="es-CR"/>
        </w:rPr>
        <w:t xml:space="preserve">Recurso humano, documentación de las gestiones realizadas. </w:t>
      </w:r>
    </w:p>
    <w:p w14:paraId="1F86FAD4" w14:textId="77777777" w:rsidR="00047D75" w:rsidRPr="00652434" w:rsidRDefault="00047D75" w:rsidP="00BD622D">
      <w:pPr>
        <w:pStyle w:val="NormalWeb"/>
        <w:spacing w:before="0" w:beforeAutospacing="0" w:after="0" w:afterAutospacing="0" w:line="360" w:lineRule="auto"/>
        <w:jc w:val="both"/>
        <w:rPr>
          <w:u w:val="single"/>
          <w:lang w:val="es-419"/>
        </w:rPr>
      </w:pPr>
      <w:r w:rsidRPr="00652434">
        <w:rPr>
          <w:bCs/>
          <w:u w:val="single"/>
          <w:lang w:val="es-419"/>
        </w:rPr>
        <w:t>Indicador</w:t>
      </w:r>
      <w:r>
        <w:rPr>
          <w:bCs/>
          <w:u w:val="single"/>
          <w:lang w:val="es-419"/>
        </w:rPr>
        <w:t>es</w:t>
      </w:r>
      <w:r w:rsidRPr="00652434">
        <w:rPr>
          <w:u w:val="single"/>
          <w:lang w:val="es-419"/>
        </w:rPr>
        <w:t>:</w:t>
      </w:r>
    </w:p>
    <w:p w14:paraId="18516744" w14:textId="77777777" w:rsidR="00047D75" w:rsidRPr="00652434" w:rsidRDefault="00047D75" w:rsidP="00BD622D">
      <w:pPr>
        <w:pStyle w:val="NormalWeb"/>
        <w:spacing w:before="0" w:beforeAutospacing="0" w:after="0" w:afterAutospacing="0" w:line="360" w:lineRule="auto"/>
        <w:jc w:val="both"/>
      </w:pPr>
      <w:r w:rsidRPr="00652434">
        <w:rPr>
          <w:bCs/>
        </w:rPr>
        <w:t>Renovación de Póliza:</w:t>
      </w:r>
    </w:p>
    <w:p w14:paraId="05F363CA" w14:textId="77777777" w:rsidR="00047D75" w:rsidRPr="00652434" w:rsidRDefault="00047D75">
      <w:pPr>
        <w:numPr>
          <w:ilvl w:val="0"/>
          <w:numId w:val="38"/>
        </w:numPr>
        <w:spacing w:line="360" w:lineRule="auto"/>
        <w:jc w:val="both"/>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Porcentaje de póliza renovada a tiempo.</w:t>
      </w:r>
    </w:p>
    <w:p w14:paraId="6547E5D1" w14:textId="77777777" w:rsidR="00047D75" w:rsidRPr="00652434" w:rsidRDefault="00047D75">
      <w:pPr>
        <w:numPr>
          <w:ilvl w:val="0"/>
          <w:numId w:val="38"/>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Incidencias de cobertura no renovada.</w:t>
      </w:r>
    </w:p>
    <w:p w14:paraId="12486DED" w14:textId="77777777" w:rsidR="00047D75" w:rsidRPr="00652434" w:rsidRDefault="00047D75" w:rsidP="00047D75">
      <w:p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Decisiones de Administración:</w:t>
      </w:r>
    </w:p>
    <w:p w14:paraId="7FADDF41" w14:textId="77777777" w:rsidR="00047D75" w:rsidRPr="00652434" w:rsidRDefault="00047D75">
      <w:pPr>
        <w:numPr>
          <w:ilvl w:val="0"/>
          <w:numId w:val="39"/>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Número de decisiones tomadas para mitigar riesgos.</w:t>
      </w:r>
    </w:p>
    <w:p w14:paraId="4C5ACFBA" w14:textId="77777777" w:rsidR="00047D75" w:rsidRPr="00652434" w:rsidRDefault="00047D75">
      <w:pPr>
        <w:numPr>
          <w:ilvl w:val="0"/>
          <w:numId w:val="39"/>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Porcentaje de riesgos mitigados.</w:t>
      </w:r>
    </w:p>
    <w:p w14:paraId="52DFEA03" w14:textId="77777777" w:rsidR="00047D75" w:rsidRPr="00652434" w:rsidRDefault="00047D75" w:rsidP="00047D75">
      <w:p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Seguimiento de Recomendaciones:</w:t>
      </w:r>
    </w:p>
    <w:p w14:paraId="73214DF4" w14:textId="77777777" w:rsidR="00047D75" w:rsidRPr="00652434" w:rsidRDefault="00047D75">
      <w:pPr>
        <w:numPr>
          <w:ilvl w:val="0"/>
          <w:numId w:val="40"/>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Porcentaje de recomendaciones implementadas.</w:t>
      </w:r>
    </w:p>
    <w:p w14:paraId="5FB873D0" w14:textId="77777777" w:rsidR="00047D75" w:rsidRPr="00652434" w:rsidRDefault="00047D75">
      <w:pPr>
        <w:numPr>
          <w:ilvl w:val="0"/>
          <w:numId w:val="40"/>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Tiempo de seguimiento completado.</w:t>
      </w:r>
    </w:p>
    <w:p w14:paraId="423FDB3D" w14:textId="77777777" w:rsidR="00047D75" w:rsidRPr="00652434" w:rsidRDefault="00047D75" w:rsidP="00047D75">
      <w:p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bCs/>
          <w:lang w:eastAsia="es-CR"/>
        </w:rPr>
        <w:t>Cumplimiento del IGEDA:</w:t>
      </w:r>
    </w:p>
    <w:p w14:paraId="26CA837C" w14:textId="77777777" w:rsidR="00047D75" w:rsidRPr="00652434" w:rsidRDefault="00047D75">
      <w:pPr>
        <w:numPr>
          <w:ilvl w:val="0"/>
          <w:numId w:val="41"/>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Porcentaje de hallazgos cumplidos.</w:t>
      </w:r>
    </w:p>
    <w:p w14:paraId="4222FB19" w14:textId="77777777" w:rsidR="00047D75" w:rsidRDefault="00047D75">
      <w:pPr>
        <w:numPr>
          <w:ilvl w:val="0"/>
          <w:numId w:val="41"/>
        </w:numPr>
        <w:spacing w:line="360" w:lineRule="auto"/>
        <w:rPr>
          <w:rFonts w:ascii="Times New Roman" w:eastAsia="Times New Roman" w:hAnsi="Times New Roman" w:cs="Times New Roman"/>
          <w:lang w:eastAsia="es-CR"/>
        </w:rPr>
      </w:pPr>
      <w:r w:rsidRPr="00652434">
        <w:rPr>
          <w:rFonts w:ascii="Times New Roman" w:eastAsia="Times New Roman" w:hAnsi="Times New Roman" w:cs="Times New Roman"/>
          <w:lang w:eastAsia="es-CR"/>
        </w:rPr>
        <w:t>Número de auditorías</w:t>
      </w:r>
      <w:r w:rsidRPr="0007687A">
        <w:rPr>
          <w:rFonts w:ascii="Times New Roman" w:eastAsia="Times New Roman" w:hAnsi="Times New Roman" w:cs="Times New Roman"/>
          <w:lang w:eastAsia="es-CR"/>
        </w:rPr>
        <w:t xml:space="preserve"> realizadas.</w:t>
      </w:r>
    </w:p>
    <w:p w14:paraId="5307B9C2" w14:textId="77777777" w:rsidR="00047D75" w:rsidRDefault="00047D75" w:rsidP="00047D75">
      <w:pPr>
        <w:spacing w:line="360" w:lineRule="auto"/>
        <w:rPr>
          <w:rFonts w:ascii="Times New Roman" w:eastAsia="Times New Roman" w:hAnsi="Times New Roman" w:cs="Times New Roman"/>
          <w:u w:val="single"/>
          <w:lang w:eastAsia="es-CR"/>
        </w:rPr>
      </w:pPr>
    </w:p>
    <w:p w14:paraId="0BD515E5" w14:textId="77777777" w:rsidR="00657268" w:rsidRDefault="00657268" w:rsidP="00047D75">
      <w:pPr>
        <w:spacing w:line="360" w:lineRule="auto"/>
        <w:rPr>
          <w:rFonts w:ascii="Times New Roman" w:eastAsia="Times New Roman" w:hAnsi="Times New Roman" w:cs="Times New Roman"/>
          <w:u w:val="single"/>
          <w:lang w:eastAsia="es-CR"/>
        </w:rPr>
      </w:pPr>
    </w:p>
    <w:p w14:paraId="3DBDCA7B" w14:textId="77777777" w:rsidR="00657268" w:rsidRDefault="00657268" w:rsidP="00047D75">
      <w:pPr>
        <w:spacing w:line="360" w:lineRule="auto"/>
        <w:rPr>
          <w:rFonts w:ascii="Times New Roman" w:eastAsia="Times New Roman" w:hAnsi="Times New Roman" w:cs="Times New Roman"/>
          <w:u w:val="single"/>
          <w:lang w:eastAsia="es-CR"/>
        </w:rPr>
      </w:pPr>
    </w:p>
    <w:p w14:paraId="6722F60F" w14:textId="77777777" w:rsidR="00657268" w:rsidRPr="00657268" w:rsidRDefault="00657268" w:rsidP="00047D75">
      <w:pPr>
        <w:spacing w:line="360" w:lineRule="auto"/>
        <w:rPr>
          <w:rFonts w:ascii="Times New Roman" w:eastAsia="Times New Roman" w:hAnsi="Times New Roman" w:cs="Times New Roman"/>
          <w:u w:val="single"/>
          <w:lang w:eastAsia="es-CR"/>
        </w:rPr>
      </w:pPr>
    </w:p>
    <w:p w14:paraId="55AD9876" w14:textId="77777777" w:rsidR="00047D75" w:rsidRDefault="00047D75" w:rsidP="00047D75">
      <w:pPr>
        <w:spacing w:line="360" w:lineRule="auto"/>
        <w:jc w:val="both"/>
        <w:rPr>
          <w:rFonts w:ascii="Times New Roman" w:eastAsia="Times New Roman" w:hAnsi="Times New Roman" w:cs="Times New Roman"/>
          <w:lang w:eastAsia="es-CR"/>
        </w:rPr>
      </w:pPr>
    </w:p>
    <w:p w14:paraId="7FBECBCB" w14:textId="77777777" w:rsidR="00047D75" w:rsidRPr="00FD5C86" w:rsidRDefault="00047D75" w:rsidP="00047D75">
      <w:pPr>
        <w:pStyle w:val="Ttulo1"/>
        <w:rPr>
          <w:color w:val="004B67" w:themeColor="accent5"/>
        </w:rPr>
      </w:pPr>
      <w:bookmarkStart w:id="59" w:name="_Toc184643116"/>
      <w:r w:rsidRPr="00FD5C86">
        <w:rPr>
          <w:color w:val="004B67" w:themeColor="accent5"/>
        </w:rPr>
        <w:lastRenderedPageBreak/>
        <w:t>Riesgos financieros</w:t>
      </w:r>
      <w:bookmarkEnd w:id="59"/>
    </w:p>
    <w:p w14:paraId="3930E65D" w14:textId="77777777" w:rsidR="00922B3D" w:rsidRDefault="00922B3D" w:rsidP="00922B3D">
      <w:pPr>
        <w:spacing w:line="360" w:lineRule="auto"/>
        <w:jc w:val="both"/>
        <w:rPr>
          <w:rFonts w:ascii="Times New Roman" w:eastAsia="Times New Roman" w:hAnsi="Times New Roman" w:cs="Times New Roman"/>
          <w:bCs/>
          <w:color w:val="FF0000"/>
          <w:lang w:eastAsia="es-CR"/>
        </w:rPr>
      </w:pPr>
    </w:p>
    <w:p w14:paraId="31C30E18" w14:textId="5760D74F" w:rsidR="00E90871" w:rsidRPr="00624F20" w:rsidRDefault="00E90871" w:rsidP="00922B3D">
      <w:pPr>
        <w:shd w:val="clear" w:color="auto" w:fill="17C3FF" w:themeFill="accent4" w:themeFillTint="99"/>
        <w:spacing w:line="360" w:lineRule="auto"/>
        <w:jc w:val="both"/>
        <w:rPr>
          <w:rFonts w:ascii="Times New Roman" w:eastAsia="Book Antiqua" w:hAnsi="Times New Roman" w:cs="Times New Roman"/>
          <w:color w:val="000000"/>
        </w:rPr>
      </w:pPr>
      <w:r w:rsidRPr="00E44C5F">
        <w:rPr>
          <w:rFonts w:ascii="Times New Roman" w:eastAsia="Times New Roman" w:hAnsi="Times New Roman" w:cs="Times New Roman"/>
          <w:bCs/>
          <w:u w:val="single"/>
          <w:lang w:eastAsia="es-CR"/>
        </w:rPr>
        <w:t>Evento Desencadenante</w:t>
      </w:r>
      <w:r w:rsidRPr="00E44C5F">
        <w:rPr>
          <w:rFonts w:ascii="Times New Roman" w:eastAsia="Times New Roman" w:hAnsi="Times New Roman" w:cs="Times New Roman"/>
          <w:u w:val="single"/>
          <w:lang w:eastAsia="es-CR"/>
        </w:rPr>
        <w:t>.</w:t>
      </w:r>
      <w:r w:rsidRPr="00E44C5F">
        <w:rPr>
          <w:rFonts w:ascii="Times New Roman" w:hAnsi="Times New Roman" w:cs="Times New Roman"/>
        </w:rPr>
        <w:t xml:space="preserve"> </w:t>
      </w:r>
      <w:r w:rsidRPr="00624F20">
        <w:rPr>
          <w:rFonts w:ascii="Times New Roman" w:eastAsia="Book Antiqua" w:hAnsi="Times New Roman" w:cs="Times New Roman"/>
          <w:color w:val="000000"/>
        </w:rPr>
        <w:t>Probabilidad de no generar recursos financieros para el PSA mediante el establecimiento de alianzas público-privadas, público-público (convenios cooperación específica)</w:t>
      </w:r>
    </w:p>
    <w:p w14:paraId="230075AE" w14:textId="77777777" w:rsidR="00E90871" w:rsidRDefault="00E90871" w:rsidP="00E90871">
      <w:pPr>
        <w:spacing w:line="360" w:lineRule="auto"/>
        <w:jc w:val="both"/>
        <w:rPr>
          <w:rFonts w:ascii="Times New Roman" w:eastAsia="Times New Roman" w:hAnsi="Times New Roman" w:cs="Times New Roman"/>
          <w:bCs/>
          <w:u w:val="single"/>
          <w:lang w:eastAsia="es-CR"/>
        </w:rPr>
      </w:pPr>
    </w:p>
    <w:p w14:paraId="63AF4836" w14:textId="77777777" w:rsidR="00E90871" w:rsidRDefault="00E90871" w:rsidP="00E90871">
      <w:pPr>
        <w:spacing w:line="360" w:lineRule="auto"/>
        <w:jc w:val="both"/>
        <w:rPr>
          <w:rFonts w:ascii="Times New Roman" w:eastAsia="Times New Roman" w:hAnsi="Times New Roman" w:cs="Times New Roman"/>
          <w:bCs/>
          <w:lang w:eastAsia="es-CR"/>
        </w:rPr>
      </w:pPr>
      <w:r w:rsidRPr="00E44C5F">
        <w:rPr>
          <w:rFonts w:ascii="Times New Roman" w:eastAsia="Times New Roman" w:hAnsi="Times New Roman" w:cs="Times New Roman"/>
          <w:bCs/>
          <w:u w:val="single"/>
          <w:lang w:eastAsia="es-CR"/>
        </w:rPr>
        <w:t>Acciones de Mitigación:</w:t>
      </w:r>
      <w:r w:rsidRPr="00E44C5F">
        <w:rPr>
          <w:rFonts w:ascii="Times New Roman" w:eastAsia="Times New Roman" w:hAnsi="Times New Roman" w:cs="Times New Roman"/>
          <w:bCs/>
          <w:lang w:eastAsia="es-CR"/>
        </w:rPr>
        <w:t xml:space="preserve"> </w:t>
      </w:r>
    </w:p>
    <w:p w14:paraId="56721BB4" w14:textId="77777777" w:rsidR="00E90871" w:rsidRPr="00E44C5F" w:rsidRDefault="00E90871" w:rsidP="00E90871">
      <w:pPr>
        <w:spacing w:line="360" w:lineRule="auto"/>
        <w:jc w:val="both"/>
        <w:rPr>
          <w:rFonts w:ascii="Times New Roman" w:eastAsia="Times New Roman" w:hAnsi="Times New Roman" w:cs="Times New Roman"/>
          <w:bCs/>
          <w:lang w:eastAsia="es-CR"/>
        </w:rPr>
      </w:pPr>
      <w:r w:rsidRPr="00080DDF">
        <w:rPr>
          <w:rFonts w:ascii="Times New Roman" w:eastAsia="Times New Roman" w:hAnsi="Times New Roman" w:cs="Times New Roman"/>
          <w:bCs/>
          <w:lang w:eastAsia="es-CR"/>
        </w:rPr>
        <w:t xml:space="preserve">El departamento de propuestas debe captar recursos nacionales e internacionales, generar productos para </w:t>
      </w:r>
      <w:r w:rsidRPr="00E44C5F">
        <w:rPr>
          <w:rFonts w:ascii="Times New Roman" w:eastAsia="Times New Roman" w:hAnsi="Times New Roman" w:cs="Times New Roman"/>
          <w:bCs/>
          <w:lang w:eastAsia="es-CR"/>
        </w:rPr>
        <w:t>que el departamento de mercadeo pueda colocar</w:t>
      </w:r>
      <w:r w:rsidRPr="00080DDF">
        <w:rPr>
          <w:rFonts w:ascii="Times New Roman" w:eastAsia="Times New Roman" w:hAnsi="Times New Roman" w:cs="Times New Roman"/>
          <w:bCs/>
          <w:lang w:eastAsia="es-CR"/>
        </w:rPr>
        <w:t>, fortalecer los procedimientos institucionales y divulgar los beneficios de las alianzas.</w:t>
      </w:r>
    </w:p>
    <w:p w14:paraId="729DAB4B" w14:textId="77777777" w:rsidR="00E90871" w:rsidRDefault="00E90871" w:rsidP="00E90871">
      <w:pPr>
        <w:pStyle w:val="NormalWeb"/>
        <w:spacing w:line="360" w:lineRule="auto"/>
        <w:jc w:val="both"/>
        <w:rPr>
          <w:b/>
          <w:lang w:val="es-419"/>
        </w:rPr>
      </w:pPr>
      <w:r w:rsidRPr="00AE5FE4">
        <w:rPr>
          <w:bCs/>
          <w:u w:val="single"/>
          <w:lang w:val="es-419"/>
        </w:rPr>
        <w:t>Recursos Necesarios</w:t>
      </w:r>
      <w:r w:rsidRPr="00AE5FE4">
        <w:rPr>
          <w:b/>
          <w:u w:val="single"/>
          <w:lang w:val="es-419"/>
        </w:rPr>
        <w:t>:</w:t>
      </w:r>
      <w:r>
        <w:rPr>
          <w:b/>
          <w:lang w:val="es-419"/>
        </w:rPr>
        <w:t xml:space="preserve"> </w:t>
      </w:r>
      <w:r w:rsidRPr="00916178">
        <w:t xml:space="preserve">Se necesitan recursos humanos, </w:t>
      </w:r>
      <w:r>
        <w:t>e</w:t>
      </w:r>
      <w:r w:rsidRPr="00916178">
        <w:t>spacios para las sesiones de formación, y</w:t>
      </w:r>
      <w:r>
        <w:t>a sean presenciales o virtuales.</w:t>
      </w:r>
    </w:p>
    <w:p w14:paraId="25C15375" w14:textId="77777777" w:rsidR="00E90871" w:rsidRPr="00E44C5F" w:rsidRDefault="00E90871" w:rsidP="00E90871">
      <w:pPr>
        <w:rPr>
          <w:rFonts w:ascii="Times New Roman" w:eastAsia="Times New Roman" w:hAnsi="Times New Roman" w:cs="Times New Roman"/>
          <w:lang w:eastAsia="es-CR"/>
        </w:rPr>
      </w:pPr>
      <w:r w:rsidRPr="00AE5FE4">
        <w:rPr>
          <w:rFonts w:ascii="Times New Roman" w:hAnsi="Times New Roman" w:cs="Times New Roman"/>
          <w:u w:val="single"/>
        </w:rPr>
        <w:t>Indicadores:</w:t>
      </w:r>
      <w:r>
        <w:rPr>
          <w:rFonts w:ascii="Times New Roman" w:hAnsi="Times New Roman" w:cs="Times New Roman"/>
        </w:rPr>
        <w:t xml:space="preserve"> </w:t>
      </w:r>
      <w:r w:rsidRPr="00080DDF">
        <w:rPr>
          <w:rFonts w:ascii="Times New Roman" w:hAnsi="Times New Roman" w:cs="Times New Roman"/>
        </w:rPr>
        <w:t>Porcentaje de recursos captados frente a la meta anual.</w:t>
      </w:r>
    </w:p>
    <w:p w14:paraId="3C9BE993" w14:textId="77777777" w:rsidR="00047D75" w:rsidRDefault="00047D75" w:rsidP="00047D75">
      <w:pPr>
        <w:spacing w:line="360" w:lineRule="auto"/>
        <w:jc w:val="both"/>
        <w:rPr>
          <w:rFonts w:ascii="Times New Roman" w:eastAsia="Times New Roman" w:hAnsi="Times New Roman" w:cs="Times New Roman"/>
          <w:bCs/>
          <w:lang w:eastAsia="es-CR"/>
        </w:rPr>
      </w:pPr>
    </w:p>
    <w:p w14:paraId="079FB3F5" w14:textId="77777777" w:rsidR="00047D75" w:rsidRDefault="00047D75" w:rsidP="00047D75">
      <w:pPr>
        <w:pStyle w:val="Ttulo1"/>
        <w:rPr>
          <w:color w:val="00B050"/>
        </w:rPr>
      </w:pPr>
      <w:bookmarkStart w:id="60" w:name="_Toc184643117"/>
      <w:r w:rsidRPr="00FD5C86">
        <w:rPr>
          <w:color w:val="00B050"/>
        </w:rPr>
        <w:t>Riesgos ambientales</w:t>
      </w:r>
      <w:bookmarkEnd w:id="60"/>
      <w:r w:rsidRPr="00FD5C86">
        <w:rPr>
          <w:color w:val="00B050"/>
        </w:rPr>
        <w:t xml:space="preserve"> </w:t>
      </w:r>
    </w:p>
    <w:p w14:paraId="14C784E4" w14:textId="77777777" w:rsidR="00047D75" w:rsidRPr="00FD5C86" w:rsidRDefault="00047D75" w:rsidP="00047D75"/>
    <w:p w14:paraId="4541CBDC" w14:textId="77777777" w:rsidR="00047D75" w:rsidRDefault="00047D75" w:rsidP="00047D75">
      <w:pPr>
        <w:shd w:val="clear" w:color="auto" w:fill="92D050"/>
        <w:spacing w:line="360" w:lineRule="auto"/>
        <w:jc w:val="both"/>
        <w:rPr>
          <w:rFonts w:ascii="Times New Roman" w:hAnsi="Times New Roman" w:cs="Times New Roman"/>
          <w:color w:val="000000"/>
        </w:rPr>
      </w:pPr>
      <w:r w:rsidRPr="00B335AE">
        <w:rPr>
          <w:rFonts w:ascii="Times New Roman" w:eastAsia="Times New Roman" w:hAnsi="Times New Roman" w:cs="Times New Roman"/>
          <w:bCs/>
          <w:u w:val="single"/>
          <w:lang w:eastAsia="es-CR"/>
        </w:rPr>
        <w:t>Evento Desencadenante</w:t>
      </w:r>
      <w:r w:rsidRPr="00B335AE">
        <w:rPr>
          <w:rFonts w:ascii="Times New Roman" w:eastAsia="Times New Roman" w:hAnsi="Times New Roman" w:cs="Times New Roman"/>
          <w:u w:val="single"/>
          <w:lang w:eastAsia="es-CR"/>
        </w:rPr>
        <w:t>.</w:t>
      </w:r>
      <w:r w:rsidRPr="00B335AE">
        <w:rPr>
          <w:rFonts w:ascii="Times New Roman" w:eastAsia="Times New Roman" w:hAnsi="Times New Roman" w:cs="Times New Roman"/>
          <w:lang w:eastAsia="es-CR"/>
        </w:rPr>
        <w:t xml:space="preserve"> </w:t>
      </w:r>
      <w:r w:rsidRPr="00827856">
        <w:rPr>
          <w:rFonts w:ascii="Times New Roman" w:hAnsi="Times New Roman" w:cs="Times New Roman"/>
          <w:color w:val="000000"/>
        </w:rPr>
        <w:t>Probabilidad de eventos meteorológicos extremos (inundaciones en las oficinas d</w:t>
      </w:r>
      <w:r>
        <w:rPr>
          <w:rFonts w:ascii="Times New Roman" w:hAnsi="Times New Roman" w:cs="Times New Roman"/>
          <w:color w:val="000000"/>
        </w:rPr>
        <w:t>e Caribe Norte y Palmar Norte).</w:t>
      </w:r>
    </w:p>
    <w:p w14:paraId="08369722" w14:textId="77777777" w:rsidR="00047D75" w:rsidRDefault="00047D75" w:rsidP="00047D75">
      <w:pPr>
        <w:spacing w:line="360" w:lineRule="auto"/>
        <w:jc w:val="both"/>
        <w:rPr>
          <w:rFonts w:ascii="Times New Roman" w:eastAsia="Times New Roman" w:hAnsi="Times New Roman" w:cs="Times New Roman"/>
          <w:bCs/>
          <w:u w:val="single"/>
          <w:lang w:eastAsia="es-CR"/>
        </w:rPr>
      </w:pPr>
    </w:p>
    <w:p w14:paraId="3150AF85" w14:textId="77777777" w:rsidR="00047D75" w:rsidRDefault="00047D75" w:rsidP="00047D75">
      <w:pPr>
        <w:spacing w:line="360" w:lineRule="auto"/>
        <w:jc w:val="both"/>
        <w:rPr>
          <w:rFonts w:ascii="Times New Roman" w:eastAsia="Times New Roman" w:hAnsi="Times New Roman" w:cs="Times New Roman"/>
          <w:u w:val="single"/>
          <w:lang w:eastAsia="es-CR"/>
        </w:rPr>
      </w:pPr>
      <w:r w:rsidRPr="00B335AE">
        <w:rPr>
          <w:rFonts w:ascii="Times New Roman" w:eastAsia="Times New Roman" w:hAnsi="Times New Roman" w:cs="Times New Roman"/>
          <w:bCs/>
          <w:u w:val="single"/>
          <w:lang w:eastAsia="es-CR"/>
        </w:rPr>
        <w:t>Acciones de Mitigación</w:t>
      </w:r>
    </w:p>
    <w:p w14:paraId="7F6A55AF" w14:textId="77777777" w:rsidR="00047D75" w:rsidRPr="00916178" w:rsidRDefault="00047D75" w:rsidP="00657268">
      <w:pPr>
        <w:pStyle w:val="NormalWeb"/>
        <w:spacing w:before="0" w:beforeAutospacing="0" w:after="0" w:afterAutospacing="0" w:line="360" w:lineRule="auto"/>
        <w:jc w:val="both"/>
        <w:rPr>
          <w:lang w:val="es-419"/>
        </w:rPr>
      </w:pPr>
      <w:r w:rsidRPr="00056533">
        <w:rPr>
          <w:rFonts w:eastAsiaTheme="minorHAnsi"/>
          <w:lang w:val="es-ES" w:eastAsia="en-US"/>
        </w:rPr>
        <w:t xml:space="preserve">Implementar un sistema continuo de monitoreo y análisis de los efectos meteorológicos extremos para anticipar y gestionar posibles impactos en las operaciones. Esto incluirá la recopilación y evaluación de datos meteorológicos en tiempo real, así como la </w:t>
      </w:r>
      <w:r w:rsidRPr="00916178">
        <w:rPr>
          <w:rFonts w:eastAsiaTheme="minorHAnsi"/>
          <w:lang w:val="es-ES" w:eastAsia="en-US"/>
        </w:rPr>
        <w:t>actualización de los planes de contingencia basados en los informes meteorológicos.</w:t>
      </w:r>
    </w:p>
    <w:p w14:paraId="2D6608A5" w14:textId="77777777" w:rsidR="00047D75" w:rsidRPr="00D247E5" w:rsidRDefault="00047D75" w:rsidP="00047D75">
      <w:pPr>
        <w:pStyle w:val="NormalWeb"/>
        <w:spacing w:line="360" w:lineRule="auto"/>
        <w:jc w:val="both"/>
        <w:rPr>
          <w:rFonts w:eastAsiaTheme="minorHAnsi"/>
          <w:lang w:val="es-ES" w:eastAsia="en-US"/>
        </w:rPr>
      </w:pPr>
      <w:r w:rsidRPr="00D247E5">
        <w:rPr>
          <w:bCs/>
          <w:lang w:val="es-419"/>
        </w:rPr>
        <w:t>Recursos Necesarios</w:t>
      </w:r>
      <w:r w:rsidRPr="00916178">
        <w:rPr>
          <w:b/>
          <w:lang w:val="es-419"/>
        </w:rPr>
        <w:t>:</w:t>
      </w:r>
      <w:r w:rsidRPr="00916178">
        <w:rPr>
          <w:lang w:val="es-419"/>
        </w:rPr>
        <w:t xml:space="preserve"> </w:t>
      </w:r>
      <w:r w:rsidRPr="00916178">
        <w:t xml:space="preserve">Se necesitan recursos humanos, </w:t>
      </w:r>
      <w:r>
        <w:t>e</w:t>
      </w:r>
      <w:r w:rsidRPr="00916178">
        <w:t xml:space="preserve">spacios para las sesiones de formación, ya sean presenciales o virtuales, </w:t>
      </w:r>
      <w:r w:rsidRPr="00F94CC9">
        <w:rPr>
          <w:rStyle w:val="Textoennegrita"/>
          <w:b w:val="0"/>
        </w:rPr>
        <w:t>plan de Contingencia con d</w:t>
      </w:r>
      <w:r w:rsidRPr="00F94CC9">
        <w:t xml:space="preserve">ocumentación </w:t>
      </w:r>
      <w:r w:rsidRPr="00D247E5">
        <w:rPr>
          <w:rFonts w:eastAsiaTheme="minorHAnsi"/>
          <w:lang w:val="es-ES" w:eastAsia="en-US"/>
        </w:rPr>
        <w:t>actualizada para responder a eventos meteorológicos extremos.</w:t>
      </w:r>
    </w:p>
    <w:p w14:paraId="44E07411" w14:textId="77777777" w:rsidR="00047D75" w:rsidRDefault="00047D75" w:rsidP="00047D75">
      <w:pPr>
        <w:pStyle w:val="NormalWeb"/>
        <w:spacing w:line="360" w:lineRule="auto"/>
        <w:jc w:val="both"/>
        <w:rPr>
          <w:rFonts w:eastAsiaTheme="minorHAnsi"/>
          <w:lang w:val="es-ES" w:eastAsia="en-US"/>
        </w:rPr>
      </w:pPr>
      <w:r w:rsidRPr="00D247E5">
        <w:rPr>
          <w:rFonts w:eastAsiaTheme="minorHAnsi"/>
          <w:lang w:val="es-ES" w:eastAsia="en-US"/>
        </w:rPr>
        <w:t>Indicadores: Cantidad de eventos extremos seguidos y evaluados.</w:t>
      </w:r>
    </w:p>
    <w:p w14:paraId="4BBBD60E" w14:textId="77777777" w:rsidR="00B03FBF" w:rsidRDefault="00B03FBF" w:rsidP="00047D75">
      <w:pPr>
        <w:pStyle w:val="NormalWeb"/>
        <w:spacing w:line="360" w:lineRule="auto"/>
        <w:jc w:val="both"/>
        <w:rPr>
          <w:rFonts w:eastAsiaTheme="minorHAnsi"/>
          <w:lang w:val="es-ES" w:eastAsia="en-US"/>
        </w:rPr>
      </w:pPr>
    </w:p>
    <w:p w14:paraId="73963631" w14:textId="77777777" w:rsidR="00B03FBF" w:rsidRDefault="00B03FBF" w:rsidP="00047D75">
      <w:pPr>
        <w:pStyle w:val="NormalWeb"/>
        <w:spacing w:line="360" w:lineRule="auto"/>
        <w:jc w:val="both"/>
        <w:rPr>
          <w:rFonts w:eastAsiaTheme="minorHAnsi"/>
          <w:lang w:val="es-ES" w:eastAsia="en-US"/>
        </w:rPr>
      </w:pPr>
    </w:p>
    <w:p w14:paraId="343ED24F" w14:textId="6469AB60" w:rsidR="00047D75" w:rsidRPr="00047D75" w:rsidRDefault="00047D75" w:rsidP="00047D75">
      <w:pPr>
        <w:pStyle w:val="Ttulo1"/>
        <w:rPr>
          <w:color w:val="21B6FF" w:themeColor="accent6" w:themeTint="80"/>
        </w:rPr>
      </w:pPr>
      <w:r w:rsidRPr="00047D75">
        <w:rPr>
          <w:color w:val="21B6FF" w:themeColor="accent6" w:themeTint="80"/>
        </w:rPr>
        <w:lastRenderedPageBreak/>
        <w:t xml:space="preserve">Riesgos de mercado </w:t>
      </w:r>
    </w:p>
    <w:p w14:paraId="6916F524" w14:textId="77777777" w:rsidR="00047D75" w:rsidRPr="00E44C5F" w:rsidRDefault="00047D75" w:rsidP="00047D75">
      <w:pPr>
        <w:pStyle w:val="NormalWeb"/>
        <w:shd w:val="clear" w:color="auto" w:fill="90DAFF" w:themeFill="accent6" w:themeFillTint="40"/>
        <w:spacing w:line="360" w:lineRule="auto"/>
        <w:jc w:val="both"/>
        <w:rPr>
          <w:rFonts w:eastAsia="Book Antiqua"/>
          <w:color w:val="000000"/>
        </w:rPr>
      </w:pPr>
      <w:r w:rsidRPr="00E44C5F">
        <w:rPr>
          <w:bCs/>
          <w:u w:val="single"/>
        </w:rPr>
        <w:t>Evento Desencadenante</w:t>
      </w:r>
      <w:r w:rsidRPr="00E44C5F">
        <w:rPr>
          <w:u w:val="single"/>
        </w:rPr>
        <w:t xml:space="preserve">. </w:t>
      </w:r>
      <w:r w:rsidRPr="00624F20">
        <w:rPr>
          <w:rFonts w:eastAsia="Book Antiqua"/>
          <w:color w:val="000000"/>
        </w:rPr>
        <w:t>Probabilidad de reducción de compra de créditos de carbono</w:t>
      </w:r>
    </w:p>
    <w:p w14:paraId="30C75B1E" w14:textId="77777777" w:rsidR="00047D75" w:rsidRPr="00E44C5F" w:rsidRDefault="00047D75" w:rsidP="00047D75">
      <w:pPr>
        <w:jc w:val="both"/>
        <w:rPr>
          <w:rFonts w:ascii="Times New Roman" w:eastAsia="Times New Roman" w:hAnsi="Times New Roman" w:cs="Times New Roman"/>
          <w:color w:val="000000"/>
          <w:lang w:val="es-419" w:eastAsia="es-419"/>
        </w:rPr>
      </w:pPr>
      <w:r w:rsidRPr="00E44C5F">
        <w:rPr>
          <w:rFonts w:ascii="Times New Roman" w:eastAsia="Times New Roman" w:hAnsi="Times New Roman" w:cs="Times New Roman"/>
          <w:bCs/>
          <w:u w:val="single"/>
          <w:lang w:eastAsia="es-CR"/>
        </w:rPr>
        <w:t xml:space="preserve">Acciones de Mitigación: </w:t>
      </w:r>
      <w:r w:rsidRPr="00E44C5F">
        <w:rPr>
          <w:rFonts w:ascii="Times New Roman" w:eastAsia="Times New Roman" w:hAnsi="Times New Roman" w:cs="Times New Roman"/>
          <w:color w:val="000000"/>
          <w:lang w:val="es-419" w:eastAsia="es-419"/>
        </w:rPr>
        <w:t xml:space="preserve">Fonafifo genere una nueva oferta de carbono verificada. </w:t>
      </w:r>
    </w:p>
    <w:p w14:paraId="61A361B2" w14:textId="77777777" w:rsidR="00047D75" w:rsidRPr="00E44C5F" w:rsidRDefault="00047D75" w:rsidP="00047D75">
      <w:pPr>
        <w:pStyle w:val="NormalWeb"/>
        <w:spacing w:line="360" w:lineRule="auto"/>
        <w:jc w:val="both"/>
        <w:rPr>
          <w:rFonts w:eastAsia="Book Antiqua"/>
          <w:color w:val="000000"/>
          <w:u w:val="single"/>
        </w:rPr>
      </w:pPr>
      <w:r w:rsidRPr="00E44C5F">
        <w:rPr>
          <w:bCs/>
          <w:u w:val="single"/>
          <w:lang w:val="es-419"/>
        </w:rPr>
        <w:t>Recursos Necesarios</w:t>
      </w:r>
      <w:r w:rsidRPr="00E44C5F">
        <w:rPr>
          <w:b/>
          <w:u w:val="single"/>
          <w:lang w:val="es-419"/>
        </w:rPr>
        <w:t>:</w:t>
      </w:r>
      <w:r>
        <w:rPr>
          <w:b/>
          <w:u w:val="single"/>
          <w:lang w:val="es-419"/>
        </w:rPr>
        <w:t xml:space="preserve"> </w:t>
      </w:r>
      <w:r w:rsidRPr="00916178">
        <w:t xml:space="preserve">Se necesitan recursos humanos, </w:t>
      </w:r>
      <w:r>
        <w:t>e</w:t>
      </w:r>
      <w:r w:rsidRPr="00916178">
        <w:t>spacios para las sesiones de</w:t>
      </w:r>
      <w:r>
        <w:t xml:space="preserve"> trabajo</w:t>
      </w:r>
      <w:r w:rsidRPr="00916178">
        <w:t>, ya sean presenciales o virtuales</w:t>
      </w:r>
      <w:r>
        <w:t xml:space="preserve">. </w:t>
      </w:r>
    </w:p>
    <w:p w14:paraId="53E7CCCB" w14:textId="77777777" w:rsidR="00047D75" w:rsidRPr="00E44C5F" w:rsidRDefault="00047D75" w:rsidP="00047D75">
      <w:pPr>
        <w:pStyle w:val="NormalWeb"/>
        <w:spacing w:line="360" w:lineRule="auto"/>
        <w:jc w:val="both"/>
        <w:rPr>
          <w:rFonts w:eastAsia="Book Antiqua"/>
          <w:color w:val="000000"/>
          <w:u w:val="single"/>
        </w:rPr>
      </w:pPr>
      <w:r w:rsidRPr="00E44C5F">
        <w:rPr>
          <w:rFonts w:eastAsiaTheme="minorHAnsi"/>
          <w:u w:val="single"/>
          <w:lang w:val="es-ES" w:eastAsia="en-US"/>
        </w:rPr>
        <w:t>Indicadores:</w:t>
      </w:r>
    </w:p>
    <w:p w14:paraId="7EA86D7F" w14:textId="77777777" w:rsidR="00047D75" w:rsidRPr="00E44C5F" w:rsidRDefault="00047D75" w:rsidP="00047D75">
      <w:pPr>
        <w:pStyle w:val="NormalWeb"/>
        <w:shd w:val="clear" w:color="auto" w:fill="90DAFF" w:themeFill="accent6" w:themeFillTint="40"/>
        <w:spacing w:line="360" w:lineRule="auto"/>
        <w:jc w:val="both"/>
        <w:rPr>
          <w:color w:val="001622" w:themeColor="accent6" w:themeShade="80"/>
        </w:rPr>
      </w:pPr>
      <w:r w:rsidRPr="00E44C5F">
        <w:rPr>
          <w:bCs/>
          <w:u w:val="single"/>
        </w:rPr>
        <w:t>Evento Desencadenante</w:t>
      </w:r>
      <w:r w:rsidRPr="00E44C5F">
        <w:rPr>
          <w:u w:val="single"/>
        </w:rPr>
        <w:t>.</w:t>
      </w:r>
      <w:r w:rsidRPr="00E44C5F">
        <w:t xml:space="preserve"> </w:t>
      </w:r>
      <w:r w:rsidRPr="00624F20">
        <w:rPr>
          <w:color w:val="001622" w:themeColor="accent6" w:themeShade="80"/>
        </w:rPr>
        <w:t>Posibilidad de que no se concluya la formalización de la solicitud de créditos.</w:t>
      </w:r>
    </w:p>
    <w:p w14:paraId="1E7D949B" w14:textId="77777777" w:rsidR="00047D75" w:rsidRDefault="00047D75" w:rsidP="00047D75">
      <w:pPr>
        <w:spacing w:line="360" w:lineRule="auto"/>
        <w:jc w:val="both"/>
        <w:rPr>
          <w:rFonts w:ascii="Times New Roman" w:eastAsia="Times New Roman" w:hAnsi="Times New Roman" w:cs="Times New Roman"/>
          <w:bCs/>
          <w:u w:val="single"/>
          <w:lang w:eastAsia="es-CR"/>
        </w:rPr>
      </w:pPr>
      <w:r w:rsidRPr="00E44C5F">
        <w:rPr>
          <w:rFonts w:ascii="Times New Roman" w:eastAsia="Times New Roman" w:hAnsi="Times New Roman" w:cs="Times New Roman"/>
          <w:bCs/>
          <w:u w:val="single"/>
          <w:lang w:eastAsia="es-CR"/>
        </w:rPr>
        <w:t>Acciones de Mitigación</w:t>
      </w:r>
      <w:r>
        <w:rPr>
          <w:rFonts w:ascii="Times New Roman" w:eastAsia="Times New Roman" w:hAnsi="Times New Roman" w:cs="Times New Roman"/>
          <w:bCs/>
          <w:u w:val="single"/>
          <w:lang w:eastAsia="es-CR"/>
        </w:rPr>
        <w:t>:</w:t>
      </w:r>
    </w:p>
    <w:p w14:paraId="5EBF03A4" w14:textId="63286DD6" w:rsidR="00047D75" w:rsidRPr="00922B3D" w:rsidRDefault="00047D75">
      <w:pPr>
        <w:pStyle w:val="Prrafodelista"/>
        <w:numPr>
          <w:ilvl w:val="0"/>
          <w:numId w:val="90"/>
        </w:numPr>
        <w:spacing w:line="360" w:lineRule="auto"/>
        <w:jc w:val="both"/>
        <w:rPr>
          <w:rFonts w:ascii="Times New Roman" w:eastAsia="Times New Roman" w:hAnsi="Times New Roman" w:cs="Times New Roman"/>
          <w:bCs/>
          <w:lang w:eastAsia="es-CR"/>
        </w:rPr>
      </w:pPr>
      <w:r w:rsidRPr="00922B3D">
        <w:rPr>
          <w:rFonts w:ascii="Times New Roman" w:eastAsia="Times New Roman" w:hAnsi="Times New Roman" w:cs="Times New Roman"/>
          <w:bCs/>
          <w:lang w:eastAsia="es-CR"/>
        </w:rPr>
        <w:t>Monitoreo del rendimiento de la fiduciaria: Implementar un sistema de indicadores de rendimiento clave (</w:t>
      </w:r>
      <w:proofErr w:type="spellStart"/>
      <w:r w:rsidRPr="00922B3D">
        <w:rPr>
          <w:rFonts w:ascii="Times New Roman" w:eastAsia="Times New Roman" w:hAnsi="Times New Roman" w:cs="Times New Roman"/>
          <w:bCs/>
          <w:lang w:eastAsia="es-CR"/>
        </w:rPr>
        <w:t>KPIs</w:t>
      </w:r>
      <w:proofErr w:type="spellEnd"/>
      <w:r w:rsidRPr="00922B3D">
        <w:rPr>
          <w:rFonts w:ascii="Times New Roman" w:eastAsia="Times New Roman" w:hAnsi="Times New Roman" w:cs="Times New Roman"/>
          <w:bCs/>
          <w:lang w:eastAsia="es-CR"/>
        </w:rPr>
        <w:t>) para evaluar y monitorear la eficiencia de la fiduciaria en tiempo real.</w:t>
      </w:r>
    </w:p>
    <w:p w14:paraId="60FB81B8" w14:textId="4EC0990B" w:rsidR="00047D75" w:rsidRPr="00922B3D" w:rsidRDefault="00047D75">
      <w:pPr>
        <w:pStyle w:val="Prrafodelista"/>
        <w:numPr>
          <w:ilvl w:val="0"/>
          <w:numId w:val="90"/>
        </w:numPr>
        <w:spacing w:line="360" w:lineRule="auto"/>
        <w:jc w:val="both"/>
        <w:rPr>
          <w:rFonts w:ascii="Times New Roman" w:eastAsia="Times New Roman" w:hAnsi="Times New Roman" w:cs="Times New Roman"/>
          <w:bCs/>
          <w:lang w:eastAsia="es-CR"/>
        </w:rPr>
      </w:pPr>
      <w:r w:rsidRPr="00922B3D">
        <w:rPr>
          <w:rFonts w:ascii="Times New Roman" w:eastAsia="Times New Roman" w:hAnsi="Times New Roman" w:cs="Times New Roman"/>
          <w:bCs/>
          <w:lang w:eastAsia="es-CR"/>
        </w:rPr>
        <w:t>Establecer acuerdos de nivel de servicio (</w:t>
      </w:r>
      <w:proofErr w:type="spellStart"/>
      <w:r w:rsidRPr="00922B3D">
        <w:rPr>
          <w:rFonts w:ascii="Times New Roman" w:eastAsia="Times New Roman" w:hAnsi="Times New Roman" w:cs="Times New Roman"/>
          <w:bCs/>
          <w:lang w:eastAsia="es-CR"/>
        </w:rPr>
        <w:t>SLAs</w:t>
      </w:r>
      <w:proofErr w:type="spellEnd"/>
      <w:r w:rsidRPr="00922B3D">
        <w:rPr>
          <w:rFonts w:ascii="Times New Roman" w:eastAsia="Times New Roman" w:hAnsi="Times New Roman" w:cs="Times New Roman"/>
          <w:bCs/>
          <w:lang w:eastAsia="es-CR"/>
        </w:rPr>
        <w:t>): Formalizar acuerdos de nivel de servicio con la fiduciaria para definir tiempos de respuesta y gestionar los atrasos de manera proactiva.  </w:t>
      </w:r>
    </w:p>
    <w:p w14:paraId="2BAC5333" w14:textId="0C4DC2EA" w:rsidR="00047D75" w:rsidRPr="00922B3D" w:rsidRDefault="00047D75">
      <w:pPr>
        <w:pStyle w:val="Prrafodelista"/>
        <w:numPr>
          <w:ilvl w:val="0"/>
          <w:numId w:val="90"/>
        </w:numPr>
        <w:spacing w:line="360" w:lineRule="auto"/>
        <w:jc w:val="both"/>
        <w:rPr>
          <w:rFonts w:ascii="Times New Roman" w:eastAsia="Times New Roman" w:hAnsi="Times New Roman" w:cs="Times New Roman"/>
          <w:bCs/>
          <w:lang w:eastAsia="es-CR"/>
        </w:rPr>
      </w:pPr>
      <w:r w:rsidRPr="00922B3D">
        <w:rPr>
          <w:rFonts w:ascii="Times New Roman" w:eastAsia="Times New Roman" w:hAnsi="Times New Roman" w:cs="Times New Roman"/>
          <w:bCs/>
          <w:lang w:eastAsia="es-CR"/>
        </w:rPr>
        <w:t>Establecimiento de Plazos Intermedios: Definir plazos intermedios claros para cada fase del proceso de formalización, con recordatorios automáticos para todas las partes involucradas. Esto ayuda a garantizar que el proceso avance según lo programado.</w:t>
      </w:r>
    </w:p>
    <w:p w14:paraId="0D009FD3" w14:textId="33EC0214" w:rsidR="00047D75" w:rsidRDefault="00047D75" w:rsidP="00657268">
      <w:pPr>
        <w:pStyle w:val="NormalWeb"/>
        <w:spacing w:before="0" w:beforeAutospacing="0" w:after="0" w:afterAutospacing="0" w:line="360" w:lineRule="auto"/>
        <w:jc w:val="both"/>
        <w:rPr>
          <w:b/>
          <w:lang w:val="es-419"/>
        </w:rPr>
      </w:pPr>
      <w:r w:rsidRPr="00AE5FE4">
        <w:rPr>
          <w:bCs/>
          <w:u w:val="single"/>
          <w:lang w:val="es-419"/>
        </w:rPr>
        <w:t>Recursos Necesarios</w:t>
      </w:r>
      <w:r w:rsidRPr="00AE5FE4">
        <w:rPr>
          <w:b/>
          <w:u w:val="single"/>
          <w:lang w:val="es-419"/>
        </w:rPr>
        <w:t>:</w:t>
      </w:r>
      <w:r>
        <w:rPr>
          <w:b/>
          <w:lang w:val="es-419"/>
        </w:rPr>
        <w:t xml:space="preserve"> </w:t>
      </w:r>
      <w:r w:rsidRPr="00916178">
        <w:t xml:space="preserve">Se necesitan recursos humanos, </w:t>
      </w:r>
      <w:r>
        <w:t>e</w:t>
      </w:r>
      <w:r w:rsidRPr="00916178">
        <w:t>spacios para las sesiones de formación, ya sean presenciales o virtuales,</w:t>
      </w:r>
    </w:p>
    <w:p w14:paraId="1EF9E800" w14:textId="77777777" w:rsidR="00657268" w:rsidRDefault="00047D75" w:rsidP="00657268">
      <w:pPr>
        <w:spacing w:line="360" w:lineRule="auto"/>
        <w:jc w:val="both"/>
        <w:rPr>
          <w:rFonts w:ascii="Times New Roman" w:eastAsia="Times New Roman" w:hAnsi="Times New Roman" w:cs="Times New Roman"/>
          <w:bCs/>
          <w:lang w:eastAsia="es-CR"/>
        </w:rPr>
      </w:pPr>
      <w:r w:rsidRPr="00AE5FE4">
        <w:rPr>
          <w:rFonts w:ascii="Times New Roman" w:hAnsi="Times New Roman" w:cs="Times New Roman"/>
          <w:u w:val="single"/>
        </w:rPr>
        <w:t>Indicador</w:t>
      </w:r>
      <w:r>
        <w:rPr>
          <w:rFonts w:ascii="Times New Roman" w:hAnsi="Times New Roman" w:cs="Times New Roman"/>
          <w:u w:val="single"/>
        </w:rPr>
        <w:t xml:space="preserve">: </w:t>
      </w:r>
      <w:r w:rsidRPr="00570A59">
        <w:rPr>
          <w:rFonts w:ascii="Times New Roman" w:eastAsia="Times New Roman" w:hAnsi="Times New Roman" w:cs="Times New Roman"/>
          <w:bCs/>
          <w:lang w:eastAsia="es-CR"/>
        </w:rPr>
        <w:t xml:space="preserve">Porcentaje de cumplimiento de los plazos establecidos en los </w:t>
      </w:r>
      <w:proofErr w:type="spellStart"/>
      <w:r w:rsidRPr="00570A59">
        <w:rPr>
          <w:rFonts w:ascii="Times New Roman" w:eastAsia="Times New Roman" w:hAnsi="Times New Roman" w:cs="Times New Roman"/>
          <w:bCs/>
          <w:lang w:eastAsia="es-CR"/>
        </w:rPr>
        <w:t>SLAs</w:t>
      </w:r>
      <w:proofErr w:type="spellEnd"/>
      <w:r w:rsidRPr="00570A59">
        <w:rPr>
          <w:rFonts w:ascii="Times New Roman" w:eastAsia="Times New Roman" w:hAnsi="Times New Roman" w:cs="Times New Roman"/>
          <w:bCs/>
          <w:lang w:eastAsia="es-CR"/>
        </w:rPr>
        <w:t xml:space="preserve"> y plazos intermedios.</w:t>
      </w:r>
      <w:bookmarkStart w:id="61" w:name="_Toc184634093"/>
      <w:bookmarkStart w:id="62" w:name="_Toc184643118"/>
    </w:p>
    <w:p w14:paraId="65301C43" w14:textId="77777777" w:rsidR="00B03FBF" w:rsidRDefault="00B03FBF" w:rsidP="00657268">
      <w:pPr>
        <w:spacing w:line="360" w:lineRule="auto"/>
        <w:jc w:val="both"/>
        <w:rPr>
          <w:rFonts w:ascii="Times New Roman" w:eastAsia="Times New Roman" w:hAnsi="Times New Roman" w:cs="Times New Roman"/>
          <w:bCs/>
          <w:lang w:eastAsia="es-CR"/>
        </w:rPr>
      </w:pPr>
    </w:p>
    <w:p w14:paraId="37C7B72E" w14:textId="77777777" w:rsidR="00B03FBF" w:rsidRDefault="00B03FBF" w:rsidP="00657268">
      <w:pPr>
        <w:spacing w:line="360" w:lineRule="auto"/>
        <w:jc w:val="both"/>
        <w:rPr>
          <w:rFonts w:ascii="Times New Roman" w:eastAsia="Times New Roman" w:hAnsi="Times New Roman" w:cs="Times New Roman"/>
          <w:bCs/>
          <w:lang w:eastAsia="es-CR"/>
        </w:rPr>
      </w:pPr>
    </w:p>
    <w:p w14:paraId="2526ED83" w14:textId="77777777" w:rsidR="00B03FBF" w:rsidRDefault="00B03FBF" w:rsidP="00657268">
      <w:pPr>
        <w:spacing w:line="360" w:lineRule="auto"/>
        <w:jc w:val="both"/>
        <w:rPr>
          <w:rFonts w:ascii="Times New Roman" w:eastAsia="Times New Roman" w:hAnsi="Times New Roman" w:cs="Times New Roman"/>
          <w:bCs/>
          <w:lang w:eastAsia="es-CR"/>
        </w:rPr>
      </w:pPr>
    </w:p>
    <w:p w14:paraId="031418E1" w14:textId="77777777" w:rsidR="00B03FBF" w:rsidRDefault="00B03FBF" w:rsidP="00657268">
      <w:pPr>
        <w:spacing w:line="360" w:lineRule="auto"/>
        <w:jc w:val="both"/>
        <w:rPr>
          <w:rFonts w:ascii="Times New Roman" w:eastAsia="Times New Roman" w:hAnsi="Times New Roman" w:cs="Times New Roman"/>
          <w:bCs/>
          <w:lang w:eastAsia="es-CR"/>
        </w:rPr>
      </w:pPr>
    </w:p>
    <w:p w14:paraId="07588666" w14:textId="77777777" w:rsidR="00B03FBF" w:rsidRDefault="00B03FBF" w:rsidP="00657268">
      <w:pPr>
        <w:spacing w:line="360" w:lineRule="auto"/>
        <w:jc w:val="both"/>
        <w:rPr>
          <w:rFonts w:ascii="Times New Roman" w:eastAsia="Times New Roman" w:hAnsi="Times New Roman" w:cs="Times New Roman"/>
          <w:bCs/>
          <w:lang w:eastAsia="es-CR"/>
        </w:rPr>
      </w:pPr>
    </w:p>
    <w:p w14:paraId="3747FC61" w14:textId="77777777" w:rsidR="00B03FBF" w:rsidRDefault="00B03FBF" w:rsidP="00657268">
      <w:pPr>
        <w:spacing w:line="360" w:lineRule="auto"/>
        <w:jc w:val="both"/>
        <w:rPr>
          <w:rFonts w:ascii="Times New Roman" w:eastAsia="Times New Roman" w:hAnsi="Times New Roman" w:cs="Times New Roman"/>
          <w:bCs/>
          <w:lang w:eastAsia="es-CR"/>
        </w:rPr>
      </w:pPr>
    </w:p>
    <w:p w14:paraId="123AA6FD" w14:textId="77777777" w:rsidR="00B03FBF" w:rsidRDefault="00B03FBF" w:rsidP="00657268">
      <w:pPr>
        <w:spacing w:line="360" w:lineRule="auto"/>
        <w:jc w:val="both"/>
        <w:rPr>
          <w:rFonts w:ascii="Times New Roman" w:eastAsia="Times New Roman" w:hAnsi="Times New Roman" w:cs="Times New Roman"/>
          <w:bCs/>
          <w:lang w:eastAsia="es-CR"/>
        </w:rPr>
      </w:pPr>
    </w:p>
    <w:p w14:paraId="0A8410B5" w14:textId="326349E8" w:rsidR="00047D75" w:rsidRPr="00657268" w:rsidRDefault="00047D75" w:rsidP="00657268">
      <w:pPr>
        <w:pStyle w:val="Ttulo1"/>
        <w:pBdr>
          <w:bottom w:val="single" w:sz="4" w:space="1" w:color="auto"/>
        </w:pBdr>
        <w:jc w:val="center"/>
        <w:rPr>
          <w:rFonts w:eastAsia="Times New Roman" w:cs="Times New Roman"/>
          <w:bCs/>
          <w:lang w:eastAsia="es-CR"/>
        </w:rPr>
      </w:pPr>
      <w:r w:rsidRPr="00047D75">
        <w:rPr>
          <w:rStyle w:val="Ttulo1Car"/>
          <w:b/>
        </w:rPr>
        <w:lastRenderedPageBreak/>
        <w:t>Monitoreo</w:t>
      </w:r>
      <w:r w:rsidRPr="00047D75">
        <w:t xml:space="preserve"> y Revisión</w:t>
      </w:r>
      <w:bookmarkEnd w:id="61"/>
      <w:bookmarkEnd w:id="62"/>
    </w:p>
    <w:p w14:paraId="0781B96A" w14:textId="77777777" w:rsidR="00047D75" w:rsidRPr="00082F85" w:rsidRDefault="00047D75" w:rsidP="00047D75">
      <w:pPr>
        <w:rPr>
          <w:lang w:val="es-CR" w:eastAsia="es-CR"/>
        </w:rPr>
      </w:pPr>
    </w:p>
    <w:p w14:paraId="16B2B9D4" w14:textId="77777777" w:rsidR="00047D75" w:rsidRPr="00056533" w:rsidRDefault="00047D75" w:rsidP="00047D75">
      <w:pPr>
        <w:spacing w:line="360" w:lineRule="auto"/>
        <w:jc w:val="both"/>
        <w:rPr>
          <w:rFonts w:ascii="Times New Roman" w:hAnsi="Times New Roman" w:cs="Times New Roman"/>
          <w:lang w:val="es-CR" w:eastAsia="es-CR"/>
        </w:rPr>
      </w:pPr>
      <w:r w:rsidRPr="00056533">
        <w:rPr>
          <w:rFonts w:ascii="Times New Roman" w:hAnsi="Times New Roman" w:cs="Times New Roman"/>
          <w:lang w:val="es-CR" w:eastAsia="es-CR"/>
        </w:rPr>
        <w:t>El proceso de monitoreo y revisión es fundamental para asegurar la eficacia y la relevancia continua de las estrategias de gestión de riesgos. Esta sección describe el enfoque para supervisar y evaluar los riesgos identificados y las medidas de mitigación implementadas, con el fin de garantizar que se mantengan alineadas con los objetivos organizacionales y respondan adecuadamente a los cambios en el entorno.</w:t>
      </w:r>
    </w:p>
    <w:p w14:paraId="618FB4D5" w14:textId="1369B2F8" w:rsidR="00047D75" w:rsidRPr="00056533" w:rsidRDefault="00047D75" w:rsidP="00047D75">
      <w:pPr>
        <w:spacing w:line="360" w:lineRule="auto"/>
        <w:jc w:val="both"/>
        <w:rPr>
          <w:rFonts w:ascii="Times New Roman" w:hAnsi="Times New Roman" w:cs="Times New Roman"/>
          <w:lang w:val="es-CR" w:eastAsia="es-CR"/>
        </w:rPr>
      </w:pPr>
    </w:p>
    <w:p w14:paraId="61193FC5" w14:textId="77777777" w:rsidR="00047D75" w:rsidRPr="00056533" w:rsidRDefault="00047D75" w:rsidP="00047D75">
      <w:pPr>
        <w:spacing w:line="360" w:lineRule="auto"/>
        <w:jc w:val="both"/>
        <w:rPr>
          <w:rFonts w:ascii="Times New Roman" w:eastAsia="Times New Roman" w:hAnsi="Times New Roman" w:cs="Times New Roman"/>
          <w:b/>
          <w:bCs/>
          <w:lang w:val="es-CR" w:eastAsia="es-CR"/>
        </w:rPr>
      </w:pPr>
      <w:r w:rsidRPr="00056533">
        <w:rPr>
          <w:rFonts w:ascii="Times New Roman" w:eastAsia="Times New Roman" w:hAnsi="Times New Roman" w:cs="Times New Roman"/>
          <w:b/>
          <w:bCs/>
          <w:lang w:val="es-CR" w:eastAsia="es-CR"/>
        </w:rPr>
        <w:t>Proceso de Monitoreo</w:t>
      </w:r>
    </w:p>
    <w:p w14:paraId="20B05417" w14:textId="77777777" w:rsidR="00047D75" w:rsidRPr="00056533" w:rsidRDefault="00047D75" w:rsidP="00047D75">
      <w:pPr>
        <w:spacing w:line="360" w:lineRule="auto"/>
        <w:jc w:val="both"/>
        <w:rPr>
          <w:rFonts w:ascii="Times New Roman" w:eastAsia="Times New Roman" w:hAnsi="Times New Roman" w:cs="Times New Roman"/>
          <w:lang w:val="es-CR" w:eastAsia="es-CR"/>
        </w:rPr>
      </w:pPr>
    </w:p>
    <w:p w14:paraId="2796C2EF" w14:textId="4D7D3CEF" w:rsidR="00047D75" w:rsidRPr="00056533" w:rsidRDefault="00047D75" w:rsidP="00047D75">
      <w:p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Frecuencia de Revisiones: Las revisiones de riesgos y las medidas de mitigación se realizarán de manera semestral. Estas revisiones incluirán la evaluación del estado actual de los riesgos, la efectividad de las medidas implementadas y cualquier cambio en el contexto que pueda afectar la gestión de riesgos.</w:t>
      </w:r>
    </w:p>
    <w:p w14:paraId="5DC116BA" w14:textId="36F3AD9E" w:rsidR="00047D75" w:rsidRPr="00056533" w:rsidRDefault="00047D75" w:rsidP="00047D75">
      <w:pPr>
        <w:spacing w:line="360" w:lineRule="auto"/>
        <w:jc w:val="both"/>
        <w:rPr>
          <w:rFonts w:ascii="Times New Roman" w:eastAsia="Times New Roman" w:hAnsi="Times New Roman" w:cs="Times New Roman"/>
          <w:lang w:val="es-CR" w:eastAsia="es-CR"/>
        </w:rPr>
      </w:pPr>
    </w:p>
    <w:p w14:paraId="5391B77C" w14:textId="718B3888" w:rsidR="00047D75" w:rsidRPr="00056533" w:rsidRDefault="00047D75" w:rsidP="00047D75">
      <w:pPr>
        <w:spacing w:line="360" w:lineRule="auto"/>
        <w:jc w:val="both"/>
        <w:rPr>
          <w:rFonts w:ascii="Times New Roman" w:eastAsia="Times New Roman" w:hAnsi="Times New Roman" w:cs="Times New Roman"/>
          <w:b/>
          <w:bCs/>
          <w:lang w:val="es-CR" w:eastAsia="es-CR"/>
        </w:rPr>
      </w:pPr>
      <w:r w:rsidRPr="00056533">
        <w:rPr>
          <w:rFonts w:ascii="Times New Roman" w:eastAsia="Times New Roman" w:hAnsi="Times New Roman" w:cs="Times New Roman"/>
          <w:b/>
          <w:bCs/>
          <w:lang w:val="es-CR" w:eastAsia="es-CR"/>
        </w:rPr>
        <w:t>Métodos de Seguimiento:</w:t>
      </w:r>
    </w:p>
    <w:p w14:paraId="1838E8B1" w14:textId="5F38D259" w:rsidR="00047D75" w:rsidRPr="00056533" w:rsidRDefault="00047D75" w:rsidP="00047D75">
      <w:pPr>
        <w:spacing w:line="360" w:lineRule="auto"/>
        <w:jc w:val="both"/>
        <w:rPr>
          <w:rFonts w:ascii="Times New Roman" w:eastAsia="Times New Roman" w:hAnsi="Times New Roman" w:cs="Times New Roman"/>
          <w:lang w:val="es-CR" w:eastAsia="es-CR"/>
        </w:rPr>
      </w:pPr>
    </w:p>
    <w:p w14:paraId="5A437D34" w14:textId="600B821E" w:rsidR="00047D75" w:rsidRPr="00056533" w:rsidRDefault="00657268" w:rsidP="00047D75">
      <w:pPr>
        <w:spacing w:line="360" w:lineRule="auto"/>
        <w:jc w:val="both"/>
        <w:rPr>
          <w:rFonts w:ascii="Times New Roman" w:eastAsia="Times New Roman" w:hAnsi="Times New Roman" w:cs="Times New Roman"/>
          <w:lang w:val="es-CR" w:eastAsia="es-CR"/>
        </w:rPr>
      </w:pPr>
      <w:r>
        <w:rPr>
          <w:noProof/>
          <w:lang w:val="es-CR" w:eastAsia="es-CR"/>
        </w:rPr>
        <w:drawing>
          <wp:anchor distT="0" distB="0" distL="114300" distR="114300" simplePos="0" relativeHeight="251735040" behindDoc="1" locked="0" layoutInCell="1" allowOverlap="1" wp14:anchorId="6B90CA4C" wp14:editId="7E25467F">
            <wp:simplePos x="0" y="0"/>
            <wp:positionH relativeFrom="page">
              <wp:posOffset>4751070</wp:posOffset>
            </wp:positionH>
            <wp:positionV relativeFrom="paragraph">
              <wp:posOffset>585470</wp:posOffset>
            </wp:positionV>
            <wp:extent cx="2305050" cy="1293020"/>
            <wp:effectExtent l="133350" t="171450" r="266700" b="383540"/>
            <wp:wrapNone/>
            <wp:docPr id="7" name="Imagen 7" descr="Todo sobre la Mitigación y Adaptación al cambio climático - Iberdr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do sobre la Mitigación y Adaptación al cambio climático - Iberdrola"/>
                    <pic:cNvPicPr>
                      <a:picLocks noChangeAspect="1" noChangeArrowheads="1"/>
                    </pic:cNvPicPr>
                  </pic:nvPicPr>
                  <pic:blipFill>
                    <a:blip r:embed="rId33" cstate="print">
                      <a:extLst>
                        <a:ext uri="{BEBA8EAE-BF5A-486C-A8C5-ECC9F3942E4B}">
                          <a14:imgProps xmlns:a14="http://schemas.microsoft.com/office/drawing/2010/main">
                            <a14:imgLayer r:embed="rId3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305050" cy="1293020"/>
                    </a:xfrm>
                    <a:prstGeom prst="rect">
                      <a:avLst/>
                    </a:prstGeom>
                    <a:ln>
                      <a:noFill/>
                    </a:ln>
                    <a:effectLst>
                      <a:outerShdw blurRad="292100" dist="139700" dir="2700000" algn="tl" rotWithShape="0">
                        <a:srgbClr val="333333">
                          <a:alpha val="65000"/>
                        </a:srgbClr>
                      </a:outerShdw>
                    </a:effectLst>
                    <a:scene3d>
                      <a:camera prst="perspectiveRight"/>
                      <a:lightRig rig="threePt" dir="t"/>
                    </a:scene3d>
                  </pic:spPr>
                </pic:pic>
              </a:graphicData>
            </a:graphic>
            <wp14:sizeRelH relativeFrom="margin">
              <wp14:pctWidth>0</wp14:pctWidth>
            </wp14:sizeRelH>
            <wp14:sizeRelV relativeFrom="margin">
              <wp14:pctHeight>0</wp14:pctHeight>
            </wp14:sizeRelV>
          </wp:anchor>
        </w:drawing>
      </w:r>
      <w:r w:rsidR="00047D75" w:rsidRPr="00056533">
        <w:rPr>
          <w:rFonts w:ascii="Times New Roman" w:eastAsia="Times New Roman" w:hAnsi="Times New Roman" w:cs="Times New Roman"/>
          <w:lang w:val="es-CR" w:eastAsia="es-CR"/>
        </w:rPr>
        <w:t>Informe</w:t>
      </w:r>
      <w:r w:rsidR="00047D75">
        <w:rPr>
          <w:rFonts w:ascii="Times New Roman" w:eastAsia="Times New Roman" w:hAnsi="Times New Roman" w:cs="Times New Roman"/>
          <w:lang w:val="es-CR" w:eastAsia="es-CR"/>
        </w:rPr>
        <w:t xml:space="preserve"> anual</w:t>
      </w:r>
      <w:r w:rsidR="00047D75" w:rsidRPr="00056533">
        <w:rPr>
          <w:rFonts w:ascii="Times New Roman" w:eastAsia="Times New Roman" w:hAnsi="Times New Roman" w:cs="Times New Roman"/>
          <w:lang w:val="es-CR" w:eastAsia="es-CR"/>
        </w:rPr>
        <w:t xml:space="preserve">: Se generarán </w:t>
      </w:r>
      <w:r w:rsidR="00047D75">
        <w:rPr>
          <w:rFonts w:ascii="Times New Roman" w:eastAsia="Times New Roman" w:hAnsi="Times New Roman" w:cs="Times New Roman"/>
          <w:lang w:val="es-CR" w:eastAsia="es-CR"/>
        </w:rPr>
        <w:t xml:space="preserve">un informe </w:t>
      </w:r>
      <w:r w:rsidR="00047D75" w:rsidRPr="00056533">
        <w:rPr>
          <w:rFonts w:ascii="Times New Roman" w:eastAsia="Times New Roman" w:hAnsi="Times New Roman" w:cs="Times New Roman"/>
          <w:lang w:val="es-CR" w:eastAsia="es-CR"/>
        </w:rPr>
        <w:t xml:space="preserve">que detallarán el estado de los riesgos, el progreso en la implementación de las medidas de mitigación y cualquier incidencia relevante. </w:t>
      </w:r>
    </w:p>
    <w:p w14:paraId="6A2728DA" w14:textId="443C801C" w:rsidR="00047D75" w:rsidRPr="00056533" w:rsidRDefault="00047D75" w:rsidP="00047D75">
      <w:pPr>
        <w:spacing w:line="360" w:lineRule="auto"/>
        <w:jc w:val="both"/>
        <w:rPr>
          <w:rFonts w:ascii="Times New Roman" w:eastAsia="Times New Roman" w:hAnsi="Times New Roman" w:cs="Times New Roman"/>
          <w:lang w:val="es-CR" w:eastAsia="es-CR"/>
        </w:rPr>
      </w:pPr>
    </w:p>
    <w:p w14:paraId="7B5721C9" w14:textId="77777777" w:rsidR="00047D75" w:rsidRPr="00056533" w:rsidRDefault="00047D75" w:rsidP="00047D75">
      <w:pPr>
        <w:spacing w:line="360" w:lineRule="auto"/>
        <w:jc w:val="both"/>
        <w:rPr>
          <w:rFonts w:ascii="Times New Roman" w:eastAsia="Times New Roman" w:hAnsi="Times New Roman" w:cs="Times New Roman"/>
          <w:b/>
          <w:bCs/>
          <w:lang w:val="es-CR" w:eastAsia="es-CR"/>
        </w:rPr>
      </w:pPr>
      <w:r w:rsidRPr="00056533">
        <w:rPr>
          <w:rFonts w:ascii="Times New Roman" w:eastAsia="Times New Roman" w:hAnsi="Times New Roman" w:cs="Times New Roman"/>
          <w:b/>
          <w:bCs/>
          <w:lang w:val="es-CR" w:eastAsia="es-CR"/>
        </w:rPr>
        <w:t>Indicadores de Desempeño</w:t>
      </w:r>
    </w:p>
    <w:p w14:paraId="58B8201E" w14:textId="77777777" w:rsidR="00047D75" w:rsidRPr="00056533" w:rsidRDefault="00047D75" w:rsidP="00047D75">
      <w:pPr>
        <w:spacing w:line="360" w:lineRule="auto"/>
        <w:jc w:val="both"/>
        <w:rPr>
          <w:rFonts w:ascii="Times New Roman" w:eastAsia="Times New Roman" w:hAnsi="Times New Roman" w:cs="Times New Roman"/>
          <w:lang w:val="es-CR" w:eastAsia="es-CR"/>
        </w:rPr>
      </w:pPr>
    </w:p>
    <w:p w14:paraId="2AB501BB" w14:textId="77777777" w:rsidR="00047D75" w:rsidRPr="00056533" w:rsidRDefault="00047D75" w:rsidP="00047D75">
      <w:p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Indicadores Clave de Rendimiento (</w:t>
      </w:r>
      <w:proofErr w:type="spellStart"/>
      <w:r w:rsidRPr="00056533">
        <w:rPr>
          <w:rFonts w:ascii="Times New Roman" w:eastAsia="Times New Roman" w:hAnsi="Times New Roman" w:cs="Times New Roman"/>
          <w:lang w:val="es-CR" w:eastAsia="es-CR"/>
        </w:rPr>
        <w:t>KPIs</w:t>
      </w:r>
      <w:proofErr w:type="spellEnd"/>
      <w:r w:rsidRPr="00056533">
        <w:rPr>
          <w:rFonts w:ascii="Times New Roman" w:eastAsia="Times New Roman" w:hAnsi="Times New Roman" w:cs="Times New Roman"/>
          <w:lang w:val="es-CR" w:eastAsia="es-CR"/>
        </w:rPr>
        <w:t>):</w:t>
      </w:r>
    </w:p>
    <w:p w14:paraId="7D102CCF" w14:textId="77777777" w:rsidR="00047D75" w:rsidRPr="00056533" w:rsidRDefault="00047D75" w:rsidP="00047D75">
      <w:pPr>
        <w:spacing w:line="360" w:lineRule="auto"/>
        <w:jc w:val="both"/>
        <w:rPr>
          <w:rFonts w:ascii="Times New Roman" w:eastAsia="Times New Roman" w:hAnsi="Times New Roman" w:cs="Times New Roman"/>
          <w:lang w:val="es-CR" w:eastAsia="es-CR"/>
        </w:rPr>
      </w:pPr>
    </w:p>
    <w:p w14:paraId="70940525" w14:textId="77777777" w:rsidR="00047D75" w:rsidRPr="00056533" w:rsidRDefault="00047D75">
      <w:pPr>
        <w:pStyle w:val="Prrafodelista"/>
        <w:numPr>
          <w:ilvl w:val="0"/>
          <w:numId w:val="2"/>
        </w:num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Tasa de Implementación de Medidas de Mitigación: Porcentaje de medidas de mitigación implementadas en relación con el total planificado.</w:t>
      </w:r>
    </w:p>
    <w:p w14:paraId="799657B2" w14:textId="77777777" w:rsidR="00047D75" w:rsidRPr="00056533" w:rsidRDefault="00047D75">
      <w:pPr>
        <w:pStyle w:val="Prrafodelista"/>
        <w:numPr>
          <w:ilvl w:val="0"/>
          <w:numId w:val="2"/>
        </w:num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Número de Incidentes Reportados: Cantidad de incidentes relacionados con riesgos que se han reportado y gestionado.</w:t>
      </w:r>
    </w:p>
    <w:p w14:paraId="17AF403A" w14:textId="77777777" w:rsidR="00047D75" w:rsidRPr="00AE5FE4" w:rsidRDefault="00047D75">
      <w:pPr>
        <w:pStyle w:val="Prrafodelista"/>
        <w:numPr>
          <w:ilvl w:val="0"/>
          <w:numId w:val="2"/>
        </w:num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Tiempo de Respuesta a Incidentes: Tiempo promedio desde la identificación hasta la resolución de incidentes de riesgo.</w:t>
      </w:r>
    </w:p>
    <w:p w14:paraId="393FAE96" w14:textId="77777777" w:rsidR="00047D75" w:rsidRDefault="00047D75" w:rsidP="00047D75">
      <w:pPr>
        <w:spacing w:line="360" w:lineRule="auto"/>
        <w:jc w:val="both"/>
        <w:rPr>
          <w:rFonts w:ascii="Times New Roman" w:eastAsia="Times New Roman" w:hAnsi="Times New Roman" w:cs="Times New Roman"/>
          <w:b/>
          <w:bCs/>
          <w:lang w:eastAsia="es-CR"/>
        </w:rPr>
      </w:pPr>
    </w:p>
    <w:p w14:paraId="5B198F33" w14:textId="77777777" w:rsidR="00047D75" w:rsidRDefault="00047D75" w:rsidP="00047D75">
      <w:pPr>
        <w:spacing w:line="360" w:lineRule="auto"/>
        <w:jc w:val="both"/>
        <w:rPr>
          <w:rFonts w:ascii="Times New Roman" w:eastAsia="Times New Roman" w:hAnsi="Times New Roman" w:cs="Times New Roman"/>
          <w:b/>
          <w:bCs/>
          <w:lang w:eastAsia="es-CR"/>
        </w:rPr>
      </w:pPr>
    </w:p>
    <w:p w14:paraId="7E978824" w14:textId="77777777" w:rsidR="00047D75" w:rsidRDefault="00047D75" w:rsidP="00047D75">
      <w:pPr>
        <w:spacing w:line="360" w:lineRule="auto"/>
        <w:jc w:val="both"/>
        <w:rPr>
          <w:rFonts w:ascii="Times New Roman" w:eastAsia="Times New Roman" w:hAnsi="Times New Roman" w:cs="Times New Roman"/>
          <w:b/>
          <w:bCs/>
          <w:lang w:eastAsia="es-CR"/>
        </w:rPr>
      </w:pPr>
    </w:p>
    <w:p w14:paraId="682EB496" w14:textId="77777777" w:rsidR="00047D75" w:rsidRDefault="00047D75" w:rsidP="00047D75">
      <w:pPr>
        <w:spacing w:line="360" w:lineRule="auto"/>
        <w:jc w:val="both"/>
        <w:rPr>
          <w:rFonts w:ascii="Times New Roman" w:eastAsia="Times New Roman" w:hAnsi="Times New Roman" w:cs="Times New Roman"/>
          <w:b/>
          <w:bCs/>
          <w:lang w:eastAsia="es-CR"/>
        </w:rPr>
      </w:pPr>
      <w:r w:rsidRPr="00056533">
        <w:rPr>
          <w:rFonts w:ascii="Times New Roman" w:eastAsia="Times New Roman" w:hAnsi="Times New Roman" w:cs="Times New Roman"/>
          <w:b/>
          <w:bCs/>
          <w:lang w:eastAsia="es-CR"/>
        </w:rPr>
        <w:lastRenderedPageBreak/>
        <w:t>Revisiones Periódicas</w:t>
      </w:r>
    </w:p>
    <w:p w14:paraId="62D2DFD1" w14:textId="77777777" w:rsidR="00047D75" w:rsidRPr="00056533" w:rsidRDefault="00047D75" w:rsidP="00047D75">
      <w:pPr>
        <w:spacing w:line="360" w:lineRule="auto"/>
        <w:jc w:val="both"/>
        <w:rPr>
          <w:rFonts w:ascii="Times New Roman" w:eastAsia="Times New Roman" w:hAnsi="Times New Roman" w:cs="Times New Roman"/>
          <w:b/>
          <w:bCs/>
          <w:lang w:eastAsia="es-CR"/>
        </w:rPr>
      </w:pPr>
    </w:p>
    <w:p w14:paraId="4EE14265" w14:textId="77777777" w:rsidR="00047D75" w:rsidRDefault="00047D75" w:rsidP="00047D75">
      <w:p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lang w:val="es-CR" w:eastAsia="es-CR"/>
        </w:rPr>
        <w:t>Periodicidad de las Revisiones: El informe SEVRI y las estrategias de gestión de riesgos serán revisados y actualizados anualmente. Esta revisión incluirá la evaluación de la relevancia de los riesgos identificados y la efectividad de</w:t>
      </w:r>
      <w:r>
        <w:rPr>
          <w:rFonts w:ascii="Times New Roman" w:eastAsia="Times New Roman" w:hAnsi="Times New Roman" w:cs="Times New Roman"/>
          <w:lang w:val="es-CR" w:eastAsia="es-CR"/>
        </w:rPr>
        <w:t xml:space="preserve"> las estrategias de mitigación.</w:t>
      </w:r>
    </w:p>
    <w:p w14:paraId="32BD04FE" w14:textId="77777777" w:rsidR="00047D75" w:rsidRDefault="00047D75" w:rsidP="00047D75">
      <w:pPr>
        <w:spacing w:line="360" w:lineRule="auto"/>
        <w:jc w:val="both"/>
        <w:rPr>
          <w:rFonts w:ascii="Times New Roman" w:eastAsia="Times New Roman" w:hAnsi="Times New Roman" w:cs="Times New Roman"/>
          <w:lang w:val="es-CR" w:eastAsia="es-CR"/>
        </w:rPr>
      </w:pPr>
    </w:p>
    <w:p w14:paraId="1875581F" w14:textId="77777777" w:rsidR="00047D75" w:rsidRDefault="00047D75" w:rsidP="00047D75">
      <w:pPr>
        <w:spacing w:line="360" w:lineRule="auto"/>
        <w:jc w:val="both"/>
        <w:rPr>
          <w:rFonts w:ascii="Times New Roman" w:eastAsia="Times New Roman" w:hAnsi="Times New Roman" w:cs="Times New Roman"/>
          <w:b/>
          <w:bCs/>
          <w:lang w:val="es-CR" w:eastAsia="es-CR"/>
        </w:rPr>
      </w:pPr>
      <w:r w:rsidRPr="00056533">
        <w:rPr>
          <w:rFonts w:ascii="Times New Roman" w:eastAsia="Times New Roman" w:hAnsi="Times New Roman" w:cs="Times New Roman"/>
          <w:b/>
          <w:bCs/>
          <w:lang w:val="es-CR" w:eastAsia="es-CR"/>
        </w:rPr>
        <w:t>Procesos para Ajustar Medidas:</w:t>
      </w:r>
    </w:p>
    <w:p w14:paraId="68C25A8D" w14:textId="77777777" w:rsidR="00047D75" w:rsidRPr="00056533" w:rsidRDefault="00047D75" w:rsidP="00047D75">
      <w:pPr>
        <w:spacing w:line="360" w:lineRule="auto"/>
        <w:jc w:val="both"/>
        <w:rPr>
          <w:rFonts w:ascii="Times New Roman" w:eastAsia="Times New Roman" w:hAnsi="Times New Roman" w:cs="Times New Roman"/>
          <w:b/>
          <w:bCs/>
          <w:lang w:val="es-CR" w:eastAsia="es-CR"/>
        </w:rPr>
      </w:pPr>
    </w:p>
    <w:p w14:paraId="0318C365" w14:textId="77777777" w:rsidR="00047D75" w:rsidRDefault="00047D75" w:rsidP="00047D75">
      <w:pPr>
        <w:spacing w:line="360" w:lineRule="auto"/>
        <w:jc w:val="both"/>
        <w:rPr>
          <w:rFonts w:ascii="Times New Roman" w:eastAsia="Times New Roman" w:hAnsi="Times New Roman" w:cs="Times New Roman"/>
          <w:lang w:val="es-CR" w:eastAsia="es-CR"/>
        </w:rPr>
      </w:pPr>
      <w:r w:rsidRPr="00056533">
        <w:rPr>
          <w:rFonts w:ascii="Times New Roman" w:eastAsia="Times New Roman" w:hAnsi="Times New Roman" w:cs="Times New Roman"/>
          <w:b/>
          <w:bCs/>
          <w:lang w:val="es-CR" w:eastAsia="es-CR"/>
        </w:rPr>
        <w:t>Actualización del Informe SEVRI</w:t>
      </w:r>
      <w:r w:rsidRPr="00056533">
        <w:rPr>
          <w:rFonts w:ascii="Times New Roman" w:eastAsia="Times New Roman" w:hAnsi="Times New Roman" w:cs="Times New Roman"/>
          <w:lang w:val="es-CR" w:eastAsia="es-CR"/>
        </w:rPr>
        <w:t>: Se actualizarán los informes para reflejar nuevos riesgos, cambios en el entorno y ajustes en las estrategias de mitigación. Esto se realizará en función de los informes periódicos y cualquier cambio significativo en el entorno externo o interno.</w:t>
      </w:r>
    </w:p>
    <w:p w14:paraId="680CA9F1" w14:textId="77777777" w:rsidR="00047D75" w:rsidRPr="00056533" w:rsidRDefault="00047D75" w:rsidP="00047D75">
      <w:pPr>
        <w:spacing w:line="360" w:lineRule="auto"/>
        <w:jc w:val="both"/>
        <w:rPr>
          <w:rFonts w:ascii="Times New Roman" w:eastAsia="Times New Roman" w:hAnsi="Times New Roman" w:cs="Times New Roman"/>
          <w:lang w:val="es-CR" w:eastAsia="es-CR"/>
        </w:rPr>
      </w:pPr>
    </w:p>
    <w:p w14:paraId="48E081DB" w14:textId="77777777" w:rsidR="00047D75" w:rsidRPr="004A42CA" w:rsidRDefault="00047D75" w:rsidP="00047D75">
      <w:pPr>
        <w:spacing w:line="360" w:lineRule="auto"/>
        <w:jc w:val="both"/>
      </w:pPr>
      <w:r w:rsidRPr="004A42CA">
        <w:rPr>
          <w:noProof/>
          <w:lang w:val="es-CR" w:eastAsia="es-CR"/>
        </w:rPr>
        <w:drawing>
          <wp:anchor distT="0" distB="0" distL="114300" distR="114300" simplePos="0" relativeHeight="251732992" behindDoc="1" locked="0" layoutInCell="1" allowOverlap="1" wp14:anchorId="4AA30C31" wp14:editId="6C178758">
            <wp:simplePos x="0" y="0"/>
            <wp:positionH relativeFrom="column">
              <wp:posOffset>687645</wp:posOffset>
            </wp:positionH>
            <wp:positionV relativeFrom="paragraph">
              <wp:posOffset>1255839</wp:posOffset>
            </wp:positionV>
            <wp:extent cx="4657090" cy="2889250"/>
            <wp:effectExtent l="0" t="0" r="0" b="6350"/>
            <wp:wrapNone/>
            <wp:docPr id="48" name="Imagen 48" descr="C:\Users\keilyn.chavarria\AppData\Local\Temp\b44eb4d3-2dc6-4122-945a-9e22156a5888_customer-managers-working-with-customers-pie-charts-devices-customer-segmentation-internet-marketing.zip.888\19198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ilyn.chavarria\AppData\Local\Temp\b44eb4d3-2dc6-4122-945a-9e22156a5888_customer-managers-working-with-customers-pie-charts-devices-customer-segmentation-internet-marketing.zip.888\19198939.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4657090" cy="2889250"/>
                    </a:xfrm>
                    <a:prstGeom prst="rect">
                      <a:avLst/>
                    </a:prstGeom>
                    <a:noFill/>
                    <a:ln>
                      <a:noFill/>
                    </a:ln>
                  </pic:spPr>
                </pic:pic>
              </a:graphicData>
            </a:graphic>
          </wp:anchor>
        </w:drawing>
      </w:r>
      <w:r w:rsidRPr="00056533">
        <w:rPr>
          <w:rFonts w:ascii="Times New Roman" w:eastAsia="Times New Roman" w:hAnsi="Times New Roman" w:cs="Times New Roman"/>
          <w:b/>
          <w:bCs/>
          <w:lang w:val="es-CR" w:eastAsia="es-CR"/>
        </w:rPr>
        <w:t>Ajuste de Estrategias de Gestión de Riesgos</w:t>
      </w:r>
      <w:r w:rsidRPr="00056533">
        <w:rPr>
          <w:rFonts w:ascii="Times New Roman" w:eastAsia="Times New Roman" w:hAnsi="Times New Roman" w:cs="Times New Roman"/>
          <w:lang w:val="es-CR" w:eastAsia="es-CR"/>
        </w:rPr>
        <w:t>: Las medidas de mitigación serán ajustadas según la evolución de los riesgos identificados y los cambios en el contexto organizacional. Esto incluirá la revisión de los procedimientos y la implementación de nuevas prácticas según sea necesario.</w:t>
      </w:r>
      <w:r w:rsidRPr="00056533">
        <w:rPr>
          <w:rFonts w:ascii="Times New Roman" w:eastAsia="Times New Roman" w:hAnsi="Times New Roman" w:cs="Times New Roman"/>
          <w:lang w:val="es-CR" w:eastAsia="es-CR"/>
        </w:rPr>
        <w:br w:type="page"/>
      </w:r>
    </w:p>
    <w:p w14:paraId="67E29057" w14:textId="77777777" w:rsidR="00047D75" w:rsidRPr="0076078E" w:rsidRDefault="00047D75" w:rsidP="00047D75">
      <w:pPr>
        <w:pStyle w:val="Ttulo1"/>
        <w:pBdr>
          <w:bottom w:val="single" w:sz="4" w:space="1" w:color="auto"/>
        </w:pBdr>
        <w:spacing w:after="240" w:line="360" w:lineRule="auto"/>
        <w:jc w:val="center"/>
        <w:rPr>
          <w:sz w:val="28"/>
          <w:lang w:val="es-CR" w:eastAsia="es-CR"/>
        </w:rPr>
      </w:pPr>
      <w:bookmarkStart w:id="63" w:name="_Toc184634094"/>
      <w:bookmarkStart w:id="64" w:name="_Toc184643119"/>
      <w:r w:rsidRPr="0076078E">
        <w:rPr>
          <w:sz w:val="28"/>
          <w:lang w:val="es-CR" w:eastAsia="es-CR"/>
        </w:rPr>
        <w:lastRenderedPageBreak/>
        <w:t>Conclusiones y Recomendaciones</w:t>
      </w:r>
      <w:bookmarkEnd w:id="63"/>
      <w:bookmarkEnd w:id="64"/>
    </w:p>
    <w:p w14:paraId="322EFE8F" w14:textId="482CA9D3" w:rsidR="003366EA" w:rsidRPr="003366EA" w:rsidRDefault="003366EA">
      <w:pPr>
        <w:pStyle w:val="Prrafodelista"/>
        <w:numPr>
          <w:ilvl w:val="0"/>
          <w:numId w:val="8"/>
        </w:numPr>
        <w:spacing w:line="360" w:lineRule="auto"/>
        <w:jc w:val="both"/>
        <w:rPr>
          <w:rFonts w:ascii="Times New Roman" w:eastAsia="Times New Roman" w:hAnsi="Times New Roman" w:cs="Times New Roman"/>
          <w:lang w:val="es-CR" w:eastAsia="es-CR"/>
        </w:rPr>
      </w:pPr>
      <w:r w:rsidRPr="003366EA">
        <w:rPr>
          <w:rFonts w:ascii="Times New Roman" w:eastAsia="Times New Roman" w:hAnsi="Times New Roman" w:cs="Times New Roman"/>
          <w:lang w:eastAsia="es-CR"/>
        </w:rPr>
        <w:t>Los riesgos financieros muestran una gestión relativamente estable, con mayor aceptabilidad</w:t>
      </w:r>
      <w:r>
        <w:rPr>
          <w:rFonts w:ascii="Times New Roman" w:eastAsia="Times New Roman" w:hAnsi="Times New Roman" w:cs="Times New Roman"/>
          <w:lang w:eastAsia="es-CR"/>
        </w:rPr>
        <w:t xml:space="preserve">. </w:t>
      </w:r>
      <w:r w:rsidRPr="003366EA">
        <w:rPr>
          <w:rFonts w:ascii="Times New Roman" w:eastAsia="Times New Roman" w:hAnsi="Times New Roman" w:cs="Times New Roman"/>
          <w:lang w:eastAsia="es-CR"/>
        </w:rPr>
        <w:t xml:space="preserve">Los riesgos de mercado y legales, al ser retenidos, indican que no tienen un control total y podrían ser más difíciles de administrar. </w:t>
      </w:r>
    </w:p>
    <w:p w14:paraId="10A6CB60" w14:textId="7FF9EE11" w:rsidR="00047D75" w:rsidRPr="00F94CC9" w:rsidRDefault="00047D75">
      <w:pPr>
        <w:pStyle w:val="Prrafodelista"/>
        <w:numPr>
          <w:ilvl w:val="0"/>
          <w:numId w:val="8"/>
        </w:numPr>
        <w:spacing w:line="360" w:lineRule="auto"/>
        <w:jc w:val="both"/>
        <w:rPr>
          <w:rFonts w:ascii="Times New Roman" w:eastAsia="Times New Roman" w:hAnsi="Times New Roman" w:cs="Times New Roman"/>
          <w:lang w:val="es-CR" w:eastAsia="es-CR"/>
        </w:rPr>
      </w:pPr>
      <w:r w:rsidRPr="00F94CC9">
        <w:rPr>
          <w:rFonts w:ascii="Times New Roman" w:eastAsia="Times New Roman" w:hAnsi="Times New Roman" w:cs="Times New Roman"/>
          <w:lang w:val="es-CR" w:eastAsia="es-CR"/>
        </w:rPr>
        <w:t>Las reducciones presupuestarias y la falta de integración de sistemas pueden impactar negativamente el presupuesto de la Dirección de Fomento Forestal y limitar el pago oportuno de contratos.</w:t>
      </w:r>
    </w:p>
    <w:p w14:paraId="69D4CB29" w14:textId="77777777" w:rsidR="00047D75" w:rsidRPr="00F94CC9" w:rsidRDefault="00047D75">
      <w:pPr>
        <w:pStyle w:val="Prrafodelista"/>
        <w:numPr>
          <w:ilvl w:val="0"/>
          <w:numId w:val="8"/>
        </w:numPr>
        <w:spacing w:line="360" w:lineRule="auto"/>
        <w:jc w:val="both"/>
        <w:rPr>
          <w:rFonts w:ascii="Times New Roman" w:eastAsia="Times New Roman" w:hAnsi="Times New Roman" w:cs="Times New Roman"/>
          <w:lang w:val="es-CR" w:eastAsia="es-CR"/>
        </w:rPr>
      </w:pPr>
      <w:r w:rsidRPr="00F94CC9">
        <w:rPr>
          <w:rFonts w:ascii="Times New Roman" w:eastAsia="Times New Roman" w:hAnsi="Times New Roman" w:cs="Times New Roman"/>
          <w:lang w:val="es-CR" w:eastAsia="es-CR"/>
        </w:rPr>
        <w:t>La eliminación de posiciones y las deficiencias en infraestructura pueden comprometer la salud y seguridad del personal, mientras que el aumento de cargas de trabajo puede incrementar los riesgos psicosociales.</w:t>
      </w:r>
    </w:p>
    <w:p w14:paraId="2382C0F5" w14:textId="77777777" w:rsidR="00047D75" w:rsidRPr="00F94CC9" w:rsidRDefault="00047D75">
      <w:pPr>
        <w:pStyle w:val="Prrafodelista"/>
        <w:numPr>
          <w:ilvl w:val="0"/>
          <w:numId w:val="8"/>
        </w:numPr>
        <w:spacing w:line="360" w:lineRule="auto"/>
        <w:jc w:val="both"/>
        <w:rPr>
          <w:rFonts w:ascii="Times New Roman" w:eastAsia="Times New Roman" w:hAnsi="Times New Roman" w:cs="Times New Roman"/>
          <w:lang w:val="es-CR" w:eastAsia="es-CR"/>
        </w:rPr>
      </w:pPr>
      <w:r w:rsidRPr="00F94CC9">
        <w:rPr>
          <w:rFonts w:ascii="Times New Roman" w:eastAsia="Times New Roman" w:hAnsi="Times New Roman" w:cs="Times New Roman"/>
          <w:lang w:val="es-CR" w:eastAsia="es-CR"/>
        </w:rPr>
        <w:t>La falta de actualización en el análisis de cargas laborales y la falta de comunicación oportuna sobre cambios tecnológicos pueden causar atrasos en la ejecución de tareas.</w:t>
      </w:r>
    </w:p>
    <w:p w14:paraId="6A314168" w14:textId="77777777" w:rsidR="00047D75" w:rsidRPr="00F94CC9" w:rsidRDefault="00047D75">
      <w:pPr>
        <w:pStyle w:val="Prrafodelista"/>
        <w:numPr>
          <w:ilvl w:val="0"/>
          <w:numId w:val="8"/>
        </w:numPr>
        <w:spacing w:line="360" w:lineRule="auto"/>
        <w:jc w:val="both"/>
        <w:rPr>
          <w:rFonts w:ascii="Times New Roman" w:eastAsia="Times New Roman" w:hAnsi="Times New Roman" w:cs="Times New Roman"/>
          <w:lang w:val="es-CR" w:eastAsia="es-CR"/>
        </w:rPr>
      </w:pPr>
      <w:r w:rsidRPr="00F94CC9">
        <w:rPr>
          <w:rFonts w:ascii="Times New Roman" w:eastAsia="Times New Roman" w:hAnsi="Times New Roman" w:cs="Times New Roman"/>
          <w:lang w:val="es-CR" w:eastAsia="es-CR"/>
        </w:rPr>
        <w:t>Las inundaciones y eventos naturales pueden interrumpir los servicios básicos y afectar la operación de las instalaciones en las oficinas regionales.</w:t>
      </w:r>
    </w:p>
    <w:p w14:paraId="7EA71AC7" w14:textId="77777777" w:rsidR="00047D75" w:rsidRPr="00F94CC9" w:rsidRDefault="00047D75">
      <w:pPr>
        <w:pStyle w:val="Prrafodelista"/>
        <w:numPr>
          <w:ilvl w:val="0"/>
          <w:numId w:val="8"/>
        </w:numPr>
        <w:spacing w:line="360" w:lineRule="auto"/>
        <w:jc w:val="both"/>
        <w:rPr>
          <w:rFonts w:ascii="Times New Roman" w:eastAsia="Times New Roman" w:hAnsi="Times New Roman" w:cs="Times New Roman"/>
          <w:lang w:val="es-CR" w:eastAsia="es-CR"/>
        </w:rPr>
      </w:pPr>
      <w:r w:rsidRPr="00F94CC9">
        <w:rPr>
          <w:rFonts w:ascii="Times New Roman" w:eastAsia="Times New Roman" w:hAnsi="Times New Roman" w:cs="Times New Roman"/>
          <w:lang w:val="es-CR" w:eastAsia="es-CR"/>
        </w:rPr>
        <w:t xml:space="preserve">Para mejorar la gestión de riesgos y fortalecer los controles internos, se recomienda implementar un sistema integral de gestión de riesgos que utilice herramientas estandarizadas para identificar, evaluar y priorizar riesgos de manera continua. Esto debe ir acompañado de una revisión y actualización regular de los controles internos, con políticas claras y auditorías frecuentes para garantizar su eficacia. </w:t>
      </w:r>
    </w:p>
    <w:p w14:paraId="6BBB48FD" w14:textId="33A2A14E" w:rsidR="00047D75" w:rsidRPr="00F94CC9" w:rsidRDefault="00047D75">
      <w:pPr>
        <w:pStyle w:val="Prrafodelista"/>
        <w:numPr>
          <w:ilvl w:val="0"/>
          <w:numId w:val="8"/>
        </w:numPr>
        <w:spacing w:line="360" w:lineRule="auto"/>
        <w:jc w:val="both"/>
        <w:rPr>
          <w:rFonts w:ascii="Times New Roman" w:eastAsia="Times New Roman" w:hAnsi="Times New Roman" w:cs="Times New Roman"/>
          <w:lang w:val="es-CR" w:eastAsia="es-CR"/>
        </w:rPr>
      </w:pPr>
      <w:r w:rsidRPr="00F94CC9">
        <w:rPr>
          <w:rFonts w:ascii="Times New Roman" w:eastAsia="Times New Roman" w:hAnsi="Times New Roman" w:cs="Times New Roman"/>
          <w:lang w:val="es-CR" w:eastAsia="es-CR"/>
        </w:rPr>
        <w:t>La automatización de procesos críticos y la capacitación continua del personal son esenciales para reducir errores y promover una cultura de seguridad y cumplimiento.</w:t>
      </w:r>
    </w:p>
    <w:p w14:paraId="25D682F9" w14:textId="77777777" w:rsidR="004A42CA" w:rsidRPr="00DC6A8A" w:rsidRDefault="00047D75">
      <w:pPr>
        <w:pStyle w:val="Prrafodelista"/>
        <w:numPr>
          <w:ilvl w:val="0"/>
          <w:numId w:val="8"/>
        </w:numPr>
        <w:spacing w:line="360" w:lineRule="auto"/>
        <w:jc w:val="both"/>
        <w:rPr>
          <w:rFonts w:ascii="Times New Roman" w:eastAsia="Times New Roman" w:hAnsi="Times New Roman" w:cs="Times New Roman"/>
          <w:b/>
          <w:bCs/>
          <w:lang w:val="es-CR" w:eastAsia="es-CR"/>
        </w:rPr>
      </w:pPr>
      <w:r w:rsidRPr="004A42CA">
        <w:rPr>
          <w:rFonts w:ascii="Times New Roman" w:eastAsia="Times New Roman" w:hAnsi="Times New Roman" w:cs="Times New Roman"/>
          <w:noProof/>
          <w:color w:val="auto"/>
          <w:lang w:val="es-CR" w:eastAsia="es-CR"/>
        </w:rPr>
        <w:drawing>
          <wp:anchor distT="0" distB="0" distL="114300" distR="114300" simplePos="0" relativeHeight="251734016" behindDoc="1" locked="0" layoutInCell="1" allowOverlap="1" wp14:anchorId="5DB0291D" wp14:editId="6D93ACD8">
            <wp:simplePos x="0" y="0"/>
            <wp:positionH relativeFrom="column">
              <wp:posOffset>-851393</wp:posOffset>
            </wp:positionH>
            <wp:positionV relativeFrom="paragraph">
              <wp:posOffset>1159681</wp:posOffset>
            </wp:positionV>
            <wp:extent cx="2806233" cy="1805741"/>
            <wp:effectExtent l="0" t="0" r="0" b="4445"/>
            <wp:wrapNone/>
            <wp:docPr id="49" name="Imagen 49" descr="C:\Users\keilyn.chavarria\Downloads\tilt-shift-medieval-fantasy-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ilyn.chavarria\Downloads\tilt-shift-medieval-fantasy-landscap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6233" cy="180574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47D75">
        <w:rPr>
          <w:rFonts w:ascii="Times New Roman" w:eastAsia="Times New Roman" w:hAnsi="Times New Roman" w:cs="Times New Roman"/>
          <w:lang w:val="es-CR" w:eastAsia="es-CR"/>
        </w:rPr>
        <w:t>Además, se debe establecer un protocolo claro para la comunicación y clasificación de riesgos, así como implementar sistemas de monitoreo y revisión continua para ajustar las estrategias según sea necesario. Desarrollar planes de contingencia y recuperación garantizará la continuidad de las operaciones en situaciones de emergencia</w:t>
      </w:r>
      <w:bookmarkEnd w:id="57"/>
      <w:r w:rsidR="00DC6A8A">
        <w:rPr>
          <w:rFonts w:ascii="Times New Roman" w:eastAsia="Times New Roman" w:hAnsi="Times New Roman" w:cs="Times New Roman"/>
          <w:lang w:val="es-CR" w:eastAsia="es-CR"/>
        </w:rPr>
        <w:t xml:space="preserve">. </w:t>
      </w:r>
    </w:p>
    <w:p w14:paraId="2DD15C4D" w14:textId="77777777" w:rsidR="00663EC1" w:rsidRDefault="00663EC1" w:rsidP="00DC6A8A">
      <w:pPr>
        <w:spacing w:line="360" w:lineRule="auto"/>
        <w:jc w:val="both"/>
        <w:rPr>
          <w:rFonts w:ascii="Times New Roman" w:eastAsia="Times New Roman" w:hAnsi="Times New Roman" w:cs="Times New Roman"/>
          <w:b/>
          <w:bCs/>
          <w:lang w:val="es-CR" w:eastAsia="es-CR"/>
        </w:rPr>
        <w:sectPr w:rsidR="00663EC1" w:rsidSect="00745BB9">
          <w:footerReference w:type="first" r:id="rId38"/>
          <w:pgSz w:w="11906" w:h="16838" w:code="9"/>
          <w:pgMar w:top="1417" w:right="1701" w:bottom="1417" w:left="1701" w:header="445" w:footer="720" w:gutter="0"/>
          <w:cols w:space="708"/>
          <w:titlePg/>
          <w:docGrid w:linePitch="360"/>
        </w:sectPr>
      </w:pPr>
    </w:p>
    <w:p w14:paraId="3FB76ECB" w14:textId="77777777" w:rsidR="00663EC1" w:rsidRPr="00D810CB" w:rsidRDefault="00663EC1" w:rsidP="00663EC1">
      <w:pPr>
        <w:pStyle w:val="Ttulo1"/>
        <w:pBdr>
          <w:bottom w:val="single" w:sz="4" w:space="1" w:color="auto"/>
        </w:pBdr>
        <w:spacing w:before="240" w:line="360" w:lineRule="auto"/>
        <w:jc w:val="center"/>
        <w:rPr>
          <w:lang w:val="es-CR" w:eastAsia="es-CR"/>
        </w:rPr>
      </w:pPr>
      <w:bookmarkStart w:id="65" w:name="_Toc175042560"/>
      <w:r w:rsidRPr="00D810CB">
        <w:rPr>
          <w:lang w:val="es-CR" w:eastAsia="es-CR"/>
        </w:rPr>
        <w:lastRenderedPageBreak/>
        <w:t>Anexos</w:t>
      </w:r>
      <w:bookmarkEnd w:id="65"/>
    </w:p>
    <w:p w14:paraId="3B5DDA54" w14:textId="77777777" w:rsidR="00663EC1" w:rsidRPr="003366EA" w:rsidRDefault="00663EC1" w:rsidP="00663EC1">
      <w:pPr>
        <w:spacing w:after="160" w:line="276" w:lineRule="auto"/>
        <w:jc w:val="center"/>
        <w:rPr>
          <w:rFonts w:ascii="Times New Roman" w:eastAsia="Calibri" w:hAnsi="Times New Roman" w:cs="Times New Roman"/>
          <w:b/>
          <w:bCs/>
        </w:rPr>
      </w:pPr>
    </w:p>
    <w:p w14:paraId="7B2230CB" w14:textId="06DBDA99" w:rsidR="00663EC1" w:rsidRPr="003366EA" w:rsidRDefault="00663EC1" w:rsidP="00663EC1">
      <w:pPr>
        <w:spacing w:after="160" w:line="276" w:lineRule="auto"/>
        <w:jc w:val="center"/>
        <w:rPr>
          <w:rFonts w:ascii="Times New Roman" w:eastAsia="Calibri" w:hAnsi="Times New Roman" w:cs="Times New Roman"/>
          <w:b/>
          <w:bCs/>
        </w:rPr>
      </w:pPr>
      <w:r w:rsidRPr="003366EA">
        <w:rPr>
          <w:rFonts w:ascii="Times New Roman" w:eastAsia="Calibri" w:hAnsi="Times New Roman" w:cs="Times New Roman"/>
          <w:b/>
          <w:bCs/>
        </w:rPr>
        <w:t>Ficha Riesgos tecnológicos</w:t>
      </w:r>
    </w:p>
    <w:tbl>
      <w:tblPr>
        <w:tblStyle w:val="Tablaconcuadrcula1"/>
        <w:tblW w:w="5000" w:type="pct"/>
        <w:tblLook w:val="04A0" w:firstRow="1" w:lastRow="0" w:firstColumn="1" w:lastColumn="0" w:noHBand="0" w:noVBand="1"/>
      </w:tblPr>
      <w:tblGrid>
        <w:gridCol w:w="2412"/>
        <w:gridCol w:w="3231"/>
        <w:gridCol w:w="2411"/>
        <w:gridCol w:w="2548"/>
        <w:gridCol w:w="628"/>
        <w:gridCol w:w="2196"/>
      </w:tblGrid>
      <w:tr w:rsidR="00663EC1" w:rsidRPr="006963AA" w14:paraId="2501838B" w14:textId="77777777" w:rsidTr="00663EC1">
        <w:trPr>
          <w:trHeight w:val="315"/>
        </w:trPr>
        <w:tc>
          <w:tcPr>
            <w:tcW w:w="5000" w:type="pct"/>
            <w:gridSpan w:val="6"/>
            <w:noWrap/>
            <w:hideMark/>
          </w:tcPr>
          <w:p w14:paraId="69B6CDC9"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51185264" w14:textId="77777777" w:rsidTr="00663EC1">
        <w:trPr>
          <w:trHeight w:val="265"/>
        </w:trPr>
        <w:tc>
          <w:tcPr>
            <w:tcW w:w="2101" w:type="pct"/>
            <w:gridSpan w:val="2"/>
            <w:noWrap/>
            <w:hideMark/>
          </w:tcPr>
          <w:p w14:paraId="4620381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898" w:type="pct"/>
            <w:noWrap/>
            <w:hideMark/>
          </w:tcPr>
          <w:p w14:paraId="5D13FCCE"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01" w:type="pct"/>
            <w:gridSpan w:val="3"/>
            <w:noWrap/>
            <w:hideMark/>
          </w:tcPr>
          <w:p w14:paraId="62D644C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963AA" w14:paraId="1B24D813" w14:textId="77777777" w:rsidTr="00663EC1">
        <w:trPr>
          <w:trHeight w:val="3270"/>
        </w:trPr>
        <w:tc>
          <w:tcPr>
            <w:tcW w:w="2101" w:type="pct"/>
            <w:gridSpan w:val="2"/>
            <w:tcBorders>
              <w:top w:val="single" w:sz="4" w:space="0" w:color="auto"/>
              <w:left w:val="single" w:sz="4" w:space="0" w:color="auto"/>
              <w:bottom w:val="single" w:sz="4" w:space="0" w:color="auto"/>
              <w:right w:val="single" w:sz="4" w:space="0" w:color="auto"/>
            </w:tcBorders>
            <w:shd w:val="clear" w:color="auto" w:fill="auto"/>
          </w:tcPr>
          <w:p w14:paraId="2D1D9B99" w14:textId="77777777" w:rsidR="00663EC1" w:rsidRPr="006963AA" w:rsidRDefault="00663EC1" w:rsidP="0008110B">
            <w:pPr>
              <w:spacing w:line="276" w:lineRule="auto"/>
              <w:jc w:val="both"/>
              <w:rPr>
                <w:rFonts w:ascii="Times New Roman" w:eastAsia="Calibri" w:hAnsi="Times New Roman" w:cs="Times New Roman"/>
                <w:color w:val="000000"/>
                <w:sz w:val="22"/>
                <w:szCs w:val="22"/>
              </w:rPr>
            </w:pPr>
            <w:r w:rsidRPr="002B6231">
              <w:rPr>
                <w:rFonts w:ascii="Times New Roman" w:eastAsia="Times New Roman" w:hAnsi="Times New Roman" w:cs="Times New Roman"/>
                <w:color w:val="auto"/>
                <w:sz w:val="22"/>
                <w:szCs w:val="22"/>
                <w:lang w:val="es-419" w:eastAsia="es-419"/>
              </w:rPr>
              <w:t xml:space="preserve">1. Fallas en </w:t>
            </w:r>
            <w:r w:rsidRPr="006963AA">
              <w:rPr>
                <w:rFonts w:ascii="Times New Roman" w:eastAsia="Times New Roman" w:hAnsi="Times New Roman" w:cs="Times New Roman"/>
                <w:color w:val="auto"/>
                <w:sz w:val="22"/>
                <w:szCs w:val="22"/>
                <w:lang w:val="es-419" w:eastAsia="es-419"/>
              </w:rPr>
              <w:t>los equipos</w:t>
            </w:r>
            <w:r w:rsidRPr="002B6231">
              <w:rPr>
                <w:rFonts w:ascii="Times New Roman" w:eastAsia="Times New Roman" w:hAnsi="Times New Roman" w:cs="Times New Roman"/>
                <w:color w:val="auto"/>
                <w:sz w:val="22"/>
                <w:szCs w:val="22"/>
                <w:lang w:val="es-419" w:eastAsia="es-419"/>
              </w:rPr>
              <w:t xml:space="preserve"> de enfriamiento (aire acondicionado) y en tablero eléctrico de la sala de servidores.</w:t>
            </w:r>
            <w:r w:rsidRPr="002B6231">
              <w:rPr>
                <w:rFonts w:ascii="Times New Roman" w:eastAsia="Times New Roman" w:hAnsi="Times New Roman" w:cs="Times New Roman"/>
                <w:color w:val="auto"/>
                <w:sz w:val="22"/>
                <w:szCs w:val="22"/>
                <w:lang w:val="es-419" w:eastAsia="es-419"/>
              </w:rPr>
              <w:br/>
              <w:t>2. Fallas y picos de fluido eléctrico y del internet. (externo)</w:t>
            </w:r>
            <w:r w:rsidRPr="002B6231">
              <w:rPr>
                <w:rFonts w:ascii="Times New Roman" w:eastAsia="Times New Roman" w:hAnsi="Times New Roman" w:cs="Times New Roman"/>
                <w:color w:val="auto"/>
                <w:sz w:val="22"/>
                <w:szCs w:val="22"/>
                <w:lang w:val="es-419" w:eastAsia="es-419"/>
              </w:rPr>
              <w:br/>
              <w:t xml:space="preserve">3. Falta de presupuesto para repuestos para el reemplazo de piezas dañadas de servidores y equipos esenciales.                                                                                           </w:t>
            </w:r>
            <w:r w:rsidRPr="002B6231">
              <w:rPr>
                <w:rFonts w:ascii="Times New Roman" w:eastAsia="Times New Roman" w:hAnsi="Times New Roman" w:cs="Times New Roman"/>
                <w:color w:val="auto"/>
                <w:sz w:val="22"/>
                <w:szCs w:val="22"/>
                <w:lang w:val="es-419" w:eastAsia="es-419"/>
              </w:rPr>
              <w:br/>
              <w:t xml:space="preserve">4. Ataque de seguridad que imposibilitan el acceso a los servicios.                                                                                               </w:t>
            </w:r>
            <w:r w:rsidRPr="002B6231">
              <w:rPr>
                <w:rFonts w:ascii="Times New Roman" w:eastAsia="Times New Roman" w:hAnsi="Times New Roman" w:cs="Times New Roman"/>
                <w:color w:val="auto"/>
                <w:sz w:val="22"/>
                <w:szCs w:val="22"/>
                <w:lang w:val="es-419" w:eastAsia="es-419"/>
              </w:rPr>
              <w:br/>
              <w:t xml:space="preserve">5.Inundación por daños de tuberías de pisos superiores.   </w:t>
            </w:r>
            <w:r w:rsidRPr="002B6231">
              <w:rPr>
                <w:rFonts w:ascii="Times New Roman" w:eastAsia="Times New Roman" w:hAnsi="Times New Roman" w:cs="Times New Roman"/>
                <w:color w:val="auto"/>
                <w:sz w:val="22"/>
                <w:szCs w:val="22"/>
                <w:lang w:val="es-419" w:eastAsia="es-419"/>
              </w:rPr>
              <w:br/>
              <w:t>6.Daños a la plataforma e infraestructura tecnológica.</w:t>
            </w:r>
            <w:r w:rsidRPr="002B6231">
              <w:rPr>
                <w:rFonts w:ascii="Times New Roman" w:eastAsia="Times New Roman" w:hAnsi="Times New Roman" w:cs="Times New Roman"/>
                <w:color w:val="auto"/>
                <w:sz w:val="22"/>
                <w:szCs w:val="22"/>
                <w:lang w:val="es-419" w:eastAsia="es-419"/>
              </w:rPr>
              <w:br/>
              <w:t>7. Presencias de incendios.</w:t>
            </w:r>
          </w:p>
        </w:tc>
        <w:tc>
          <w:tcPr>
            <w:tcW w:w="898" w:type="pct"/>
            <w:tcBorders>
              <w:top w:val="single" w:sz="4" w:space="0" w:color="auto"/>
              <w:left w:val="single" w:sz="4" w:space="0" w:color="auto"/>
              <w:bottom w:val="nil"/>
              <w:right w:val="single" w:sz="4" w:space="0" w:color="auto"/>
            </w:tcBorders>
            <w:shd w:val="clear" w:color="auto" w:fill="B6EDFF" w:themeFill="accent3" w:themeFillTint="33"/>
          </w:tcPr>
          <w:p w14:paraId="63E70B2E" w14:textId="77777777" w:rsidR="00663EC1" w:rsidRPr="006963AA" w:rsidRDefault="00663EC1" w:rsidP="0008110B">
            <w:pPr>
              <w:spacing w:line="276" w:lineRule="auto"/>
              <w:jc w:val="both"/>
              <w:rPr>
                <w:rFonts w:ascii="Times New Roman" w:eastAsia="Times New Roman" w:hAnsi="Times New Roman" w:cs="Times New Roman"/>
                <w:sz w:val="22"/>
                <w:szCs w:val="22"/>
                <w:lang w:eastAsia="es-CR"/>
              </w:rPr>
            </w:pPr>
            <w:r w:rsidRPr="002B6231">
              <w:rPr>
                <w:rFonts w:ascii="Times New Roman" w:eastAsia="Times New Roman" w:hAnsi="Times New Roman" w:cs="Times New Roman"/>
                <w:color w:val="auto"/>
                <w:sz w:val="22"/>
                <w:szCs w:val="22"/>
                <w:lang w:val="es-419" w:eastAsia="es-419"/>
              </w:rPr>
              <w:t>Posibilidad de presentar problemas o daños en la plataforma tecnológica institucional.</w:t>
            </w:r>
          </w:p>
        </w:tc>
        <w:tc>
          <w:tcPr>
            <w:tcW w:w="2001" w:type="pct"/>
            <w:gridSpan w:val="3"/>
            <w:tcBorders>
              <w:top w:val="single" w:sz="4" w:space="0" w:color="auto"/>
              <w:left w:val="single" w:sz="4" w:space="0" w:color="auto"/>
              <w:bottom w:val="single" w:sz="4" w:space="0" w:color="auto"/>
              <w:right w:val="single" w:sz="4" w:space="0" w:color="auto"/>
            </w:tcBorders>
            <w:shd w:val="clear" w:color="auto" w:fill="auto"/>
          </w:tcPr>
          <w:p w14:paraId="31A4D24E" w14:textId="77777777" w:rsidR="00663EC1" w:rsidRPr="00854E2F" w:rsidRDefault="00663EC1" w:rsidP="0008110B">
            <w:pPr>
              <w:spacing w:line="276" w:lineRule="auto"/>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1.</w:t>
            </w:r>
            <w:r w:rsidRPr="00854E2F">
              <w:rPr>
                <w:rFonts w:ascii="Times New Roman" w:eastAsia="Times New Roman" w:hAnsi="Times New Roman" w:cs="Times New Roman"/>
                <w:color w:val="auto"/>
                <w:sz w:val="22"/>
                <w:szCs w:val="22"/>
                <w:lang w:val="es-419" w:eastAsia="es-419"/>
              </w:rPr>
              <w:t>Daños graves en la plataforma e infraestructura tecnológica y los equipos tecnológicos de los funcionarios de Fonafifo.</w:t>
            </w:r>
            <w:r w:rsidRPr="00854E2F">
              <w:rPr>
                <w:rFonts w:ascii="Times New Roman" w:eastAsia="Times New Roman" w:hAnsi="Times New Roman" w:cs="Times New Roman"/>
                <w:color w:val="auto"/>
                <w:sz w:val="22"/>
                <w:szCs w:val="22"/>
                <w:lang w:val="es-419" w:eastAsia="es-419"/>
              </w:rPr>
              <w:br/>
              <w:t>2. Incumplimiento en los objetivos estratégicos de la institución.</w:t>
            </w:r>
            <w:r w:rsidRPr="00854E2F">
              <w:rPr>
                <w:rFonts w:ascii="Times New Roman" w:eastAsia="Times New Roman" w:hAnsi="Times New Roman" w:cs="Times New Roman"/>
                <w:color w:val="auto"/>
                <w:sz w:val="22"/>
                <w:szCs w:val="22"/>
                <w:lang w:val="es-419" w:eastAsia="es-419"/>
              </w:rPr>
              <w:br/>
              <w:t>3. Incremento en las inconformidades de clientes de Fonafifo.</w:t>
            </w:r>
            <w:r w:rsidRPr="00854E2F">
              <w:rPr>
                <w:rFonts w:ascii="Times New Roman" w:eastAsia="Times New Roman" w:hAnsi="Times New Roman" w:cs="Times New Roman"/>
                <w:color w:val="auto"/>
                <w:sz w:val="22"/>
                <w:szCs w:val="22"/>
                <w:lang w:val="es-419" w:eastAsia="es-419"/>
              </w:rPr>
              <w:br/>
              <w:t xml:space="preserve">4. Vulnerabilidad en la plataforma e infraestructura tecnológica. </w:t>
            </w:r>
            <w:r w:rsidRPr="00854E2F">
              <w:rPr>
                <w:rFonts w:ascii="Times New Roman" w:eastAsia="Times New Roman" w:hAnsi="Times New Roman" w:cs="Times New Roman"/>
                <w:color w:val="auto"/>
                <w:sz w:val="22"/>
                <w:szCs w:val="22"/>
                <w:lang w:val="es-419" w:eastAsia="es-419"/>
              </w:rPr>
              <w:br/>
              <w:t xml:space="preserve">5.Pérdida de la información institucional. </w:t>
            </w:r>
            <w:r w:rsidRPr="00854E2F">
              <w:rPr>
                <w:rFonts w:ascii="Times New Roman" w:eastAsia="Times New Roman" w:hAnsi="Times New Roman" w:cs="Times New Roman"/>
                <w:color w:val="auto"/>
                <w:sz w:val="22"/>
                <w:szCs w:val="22"/>
                <w:lang w:val="es-419" w:eastAsia="es-419"/>
              </w:rPr>
              <w:br/>
              <w:t>6.Interrupción de servicios críticos.</w:t>
            </w:r>
          </w:p>
        </w:tc>
      </w:tr>
      <w:tr w:rsidR="00663EC1" w:rsidRPr="006963AA" w14:paraId="47924192" w14:textId="77777777" w:rsidTr="00663EC1">
        <w:trPr>
          <w:trHeight w:val="96"/>
        </w:trPr>
        <w:tc>
          <w:tcPr>
            <w:tcW w:w="898" w:type="pct"/>
          </w:tcPr>
          <w:p w14:paraId="6F820D4B"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050" w:type="pct"/>
            <w:gridSpan w:val="3"/>
          </w:tcPr>
          <w:p w14:paraId="6B44DF85"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53" w:type="pct"/>
            <w:gridSpan w:val="2"/>
          </w:tcPr>
          <w:p w14:paraId="4C3FD319"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10D62CC6" w14:textId="77777777" w:rsidTr="00663EC1">
        <w:trPr>
          <w:trHeight w:val="206"/>
        </w:trPr>
        <w:tc>
          <w:tcPr>
            <w:tcW w:w="898" w:type="pct"/>
          </w:tcPr>
          <w:p w14:paraId="50EA4F8F" w14:textId="77777777" w:rsidR="00663EC1" w:rsidRPr="00854E2F" w:rsidRDefault="00663EC1" w:rsidP="0008110B">
            <w:pPr>
              <w:jc w:val="center"/>
              <w:rPr>
                <w:rFonts w:ascii="Times New Roman" w:eastAsia="Calibri" w:hAnsi="Times New Roman" w:cs="Times New Roman"/>
                <w:bCs/>
                <w:sz w:val="22"/>
                <w:szCs w:val="22"/>
              </w:rPr>
            </w:pPr>
            <w:r w:rsidRPr="00854E2F">
              <w:rPr>
                <w:rFonts w:ascii="Times New Roman" w:eastAsia="Calibri" w:hAnsi="Times New Roman" w:cs="Times New Roman"/>
                <w:bCs/>
                <w:sz w:val="22"/>
                <w:szCs w:val="22"/>
              </w:rPr>
              <w:t>Probable</w:t>
            </w:r>
          </w:p>
        </w:tc>
        <w:tc>
          <w:tcPr>
            <w:tcW w:w="3050" w:type="pct"/>
            <w:gridSpan w:val="3"/>
            <w:vMerge w:val="restart"/>
          </w:tcPr>
          <w:p w14:paraId="47FB12C4" w14:textId="77777777" w:rsidR="00663EC1" w:rsidRPr="00854E2F" w:rsidRDefault="00663EC1" w:rsidP="0008110B">
            <w:pPr>
              <w:jc w:val="both"/>
              <w:rPr>
                <w:rFonts w:ascii="Times New Roman" w:eastAsia="Calibri" w:hAnsi="Times New Roman" w:cs="Times New Roman"/>
                <w:sz w:val="22"/>
                <w:szCs w:val="22"/>
              </w:rPr>
            </w:pPr>
            <w:r w:rsidRPr="00854E2F">
              <w:rPr>
                <w:rFonts w:ascii="Times New Roman" w:eastAsia="Calibri" w:hAnsi="Times New Roman" w:cs="Times New Roman"/>
                <w:sz w:val="22"/>
                <w:szCs w:val="22"/>
              </w:rPr>
              <w:t>1. Planes de mantenimiento de equipos.</w:t>
            </w:r>
          </w:p>
          <w:p w14:paraId="060BBFAD" w14:textId="77777777" w:rsidR="00663EC1" w:rsidRPr="00854E2F" w:rsidRDefault="00663EC1" w:rsidP="0008110B">
            <w:pPr>
              <w:jc w:val="both"/>
              <w:rPr>
                <w:rFonts w:ascii="Times New Roman" w:eastAsia="Calibri" w:hAnsi="Times New Roman" w:cs="Times New Roman"/>
                <w:sz w:val="22"/>
                <w:szCs w:val="22"/>
              </w:rPr>
            </w:pPr>
            <w:r w:rsidRPr="00854E2F">
              <w:rPr>
                <w:rFonts w:ascii="Times New Roman" w:eastAsia="Calibri" w:hAnsi="Times New Roman" w:cs="Times New Roman"/>
                <w:sz w:val="22"/>
                <w:szCs w:val="22"/>
              </w:rPr>
              <w:t>2. Revisión de los planes de adquisición y renovación de bienes y servicios.</w:t>
            </w:r>
          </w:p>
          <w:p w14:paraId="0BC4F47E" w14:textId="77777777" w:rsidR="00663EC1" w:rsidRPr="00854E2F" w:rsidRDefault="00663EC1" w:rsidP="0008110B">
            <w:pPr>
              <w:jc w:val="both"/>
              <w:rPr>
                <w:rFonts w:ascii="Times New Roman" w:eastAsia="Calibri" w:hAnsi="Times New Roman" w:cs="Times New Roman"/>
                <w:sz w:val="22"/>
                <w:szCs w:val="22"/>
              </w:rPr>
            </w:pPr>
            <w:r w:rsidRPr="00854E2F">
              <w:rPr>
                <w:rFonts w:ascii="Times New Roman" w:eastAsia="Calibri" w:hAnsi="Times New Roman" w:cs="Times New Roman"/>
                <w:sz w:val="22"/>
                <w:szCs w:val="22"/>
              </w:rPr>
              <w:t>3. Atención y solución de incidentes de TI</w:t>
            </w:r>
          </w:p>
          <w:p w14:paraId="1DE4326F" w14:textId="77777777" w:rsidR="00663EC1" w:rsidRPr="00854E2F" w:rsidRDefault="00663EC1" w:rsidP="0008110B">
            <w:pPr>
              <w:jc w:val="both"/>
              <w:rPr>
                <w:rFonts w:ascii="Times New Roman" w:eastAsia="Calibri" w:hAnsi="Times New Roman" w:cs="Times New Roman"/>
                <w:sz w:val="22"/>
                <w:szCs w:val="22"/>
              </w:rPr>
            </w:pPr>
            <w:r w:rsidRPr="00854E2F">
              <w:rPr>
                <w:rFonts w:ascii="Times New Roman" w:eastAsia="Calibri" w:hAnsi="Times New Roman" w:cs="Times New Roman"/>
                <w:sz w:val="22"/>
                <w:szCs w:val="22"/>
              </w:rPr>
              <w:t>4. Proponer el uso de contar con seguro por medio de la renovación de equipo tecnológico</w:t>
            </w:r>
          </w:p>
        </w:tc>
        <w:tc>
          <w:tcPr>
            <w:tcW w:w="1053" w:type="pct"/>
            <w:gridSpan w:val="2"/>
            <w:vMerge w:val="restart"/>
            <w:vAlign w:val="center"/>
          </w:tcPr>
          <w:p w14:paraId="566F89B0" w14:textId="77777777" w:rsidR="00663EC1" w:rsidRDefault="00663EC1" w:rsidP="0008110B">
            <w:pPr>
              <w:jc w:val="center"/>
              <w:rPr>
                <w:rFonts w:ascii="Times New Roman" w:eastAsia="Calibri" w:hAnsi="Times New Roman" w:cs="Times New Roman"/>
                <w:b/>
                <w:color w:val="004B67" w:themeColor="accent5"/>
                <w:sz w:val="22"/>
                <w:szCs w:val="22"/>
              </w:rPr>
            </w:pPr>
            <w:r w:rsidRPr="00854E2F">
              <w:rPr>
                <w:rFonts w:ascii="Times New Roman" w:eastAsia="Calibri" w:hAnsi="Times New Roman" w:cs="Times New Roman"/>
                <w:b/>
                <w:color w:val="004B67" w:themeColor="accent5"/>
                <w:sz w:val="22"/>
                <w:szCs w:val="22"/>
              </w:rPr>
              <w:t>Aceptable</w:t>
            </w:r>
          </w:p>
          <w:p w14:paraId="10021C14" w14:textId="77777777" w:rsidR="00663EC1" w:rsidRDefault="00663EC1" w:rsidP="0008110B">
            <w:pPr>
              <w:rPr>
                <w:rFonts w:ascii="Times New Roman" w:eastAsia="Calibri" w:hAnsi="Times New Roman" w:cs="Times New Roman"/>
                <w:b/>
                <w:color w:val="004B67" w:themeColor="accent5"/>
                <w:sz w:val="22"/>
                <w:szCs w:val="22"/>
              </w:rPr>
            </w:pPr>
          </w:p>
          <w:p w14:paraId="3BFBD766" w14:textId="77777777" w:rsidR="00663EC1" w:rsidRDefault="00663EC1" w:rsidP="0008110B">
            <w:pPr>
              <w:jc w:val="center"/>
              <w:rPr>
                <w:rFonts w:ascii="Times New Roman" w:eastAsia="Calibri" w:hAnsi="Times New Roman" w:cs="Times New Roman"/>
                <w:b/>
                <w:color w:val="004B67" w:themeColor="accent5"/>
                <w:sz w:val="22"/>
                <w:szCs w:val="22"/>
              </w:rPr>
            </w:pPr>
          </w:p>
          <w:p w14:paraId="47833D5E" w14:textId="77777777" w:rsidR="00663EC1" w:rsidRPr="00854E2F" w:rsidRDefault="00663EC1" w:rsidP="0008110B">
            <w:pPr>
              <w:jc w:val="center"/>
              <w:rPr>
                <w:rFonts w:ascii="Times New Roman" w:eastAsia="Calibri" w:hAnsi="Times New Roman" w:cs="Times New Roman"/>
                <w:b/>
                <w:color w:val="FF0000"/>
                <w:sz w:val="22"/>
                <w:szCs w:val="22"/>
              </w:rPr>
            </w:pPr>
          </w:p>
        </w:tc>
      </w:tr>
      <w:tr w:rsidR="00663EC1" w:rsidRPr="006963AA" w14:paraId="2F2A99AA" w14:textId="77777777" w:rsidTr="00663EC1">
        <w:trPr>
          <w:trHeight w:val="462"/>
        </w:trPr>
        <w:tc>
          <w:tcPr>
            <w:tcW w:w="898" w:type="pct"/>
          </w:tcPr>
          <w:p w14:paraId="03805172"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050" w:type="pct"/>
            <w:gridSpan w:val="3"/>
            <w:vMerge/>
          </w:tcPr>
          <w:p w14:paraId="6CC127A7" w14:textId="77777777" w:rsidR="00663EC1" w:rsidRPr="00854E2F" w:rsidRDefault="00663EC1" w:rsidP="0008110B">
            <w:pPr>
              <w:rPr>
                <w:rFonts w:ascii="Times New Roman" w:eastAsia="Calibri" w:hAnsi="Times New Roman" w:cs="Times New Roman"/>
                <w:sz w:val="22"/>
                <w:szCs w:val="22"/>
              </w:rPr>
            </w:pPr>
          </w:p>
        </w:tc>
        <w:tc>
          <w:tcPr>
            <w:tcW w:w="1053" w:type="pct"/>
            <w:gridSpan w:val="2"/>
            <w:vMerge/>
          </w:tcPr>
          <w:p w14:paraId="491B1612" w14:textId="77777777" w:rsidR="00663EC1" w:rsidRPr="00854E2F" w:rsidRDefault="00663EC1" w:rsidP="0008110B">
            <w:pPr>
              <w:rPr>
                <w:rFonts w:ascii="Times New Roman" w:eastAsia="Calibri" w:hAnsi="Times New Roman" w:cs="Times New Roman"/>
                <w:sz w:val="22"/>
                <w:szCs w:val="22"/>
              </w:rPr>
            </w:pPr>
          </w:p>
        </w:tc>
      </w:tr>
      <w:tr w:rsidR="00663EC1" w:rsidRPr="006963AA" w14:paraId="1C87EE2B" w14:textId="77777777" w:rsidTr="00663EC1">
        <w:trPr>
          <w:trHeight w:val="124"/>
        </w:trPr>
        <w:tc>
          <w:tcPr>
            <w:tcW w:w="898" w:type="pct"/>
          </w:tcPr>
          <w:p w14:paraId="1055E288" w14:textId="77777777" w:rsidR="00663EC1" w:rsidRPr="00854E2F" w:rsidRDefault="00663EC1" w:rsidP="0008110B">
            <w:pPr>
              <w:jc w:val="center"/>
              <w:rPr>
                <w:rFonts w:ascii="Times New Roman" w:eastAsia="Calibri" w:hAnsi="Times New Roman" w:cs="Times New Roman"/>
                <w:bCs/>
                <w:color w:val="000000"/>
                <w:sz w:val="22"/>
                <w:szCs w:val="22"/>
              </w:rPr>
            </w:pPr>
            <w:r w:rsidRPr="00854E2F">
              <w:rPr>
                <w:rFonts w:ascii="Times New Roman" w:eastAsia="Calibri" w:hAnsi="Times New Roman" w:cs="Times New Roman"/>
                <w:bCs/>
                <w:color w:val="000000"/>
                <w:sz w:val="22"/>
                <w:szCs w:val="22"/>
              </w:rPr>
              <w:t>Alto</w:t>
            </w:r>
          </w:p>
        </w:tc>
        <w:tc>
          <w:tcPr>
            <w:tcW w:w="3050" w:type="pct"/>
            <w:gridSpan w:val="3"/>
            <w:vMerge/>
          </w:tcPr>
          <w:p w14:paraId="49E031BB" w14:textId="77777777" w:rsidR="00663EC1" w:rsidRPr="00854E2F" w:rsidRDefault="00663EC1" w:rsidP="0008110B">
            <w:pPr>
              <w:rPr>
                <w:rFonts w:ascii="Times New Roman" w:eastAsia="Calibri" w:hAnsi="Times New Roman" w:cs="Times New Roman"/>
                <w:sz w:val="22"/>
                <w:szCs w:val="22"/>
              </w:rPr>
            </w:pPr>
          </w:p>
        </w:tc>
        <w:tc>
          <w:tcPr>
            <w:tcW w:w="1053" w:type="pct"/>
            <w:gridSpan w:val="2"/>
            <w:vMerge/>
          </w:tcPr>
          <w:p w14:paraId="38E0A0DC" w14:textId="77777777" w:rsidR="00663EC1" w:rsidRPr="00854E2F" w:rsidRDefault="00663EC1" w:rsidP="0008110B">
            <w:pPr>
              <w:rPr>
                <w:rFonts w:ascii="Times New Roman" w:eastAsia="Calibri" w:hAnsi="Times New Roman" w:cs="Times New Roman"/>
                <w:sz w:val="22"/>
                <w:szCs w:val="22"/>
              </w:rPr>
            </w:pPr>
          </w:p>
        </w:tc>
      </w:tr>
      <w:tr w:rsidR="00663EC1" w:rsidRPr="006963AA" w14:paraId="414DC22F" w14:textId="77777777" w:rsidTr="00663EC1">
        <w:trPr>
          <w:trHeight w:val="415"/>
        </w:trPr>
        <w:tc>
          <w:tcPr>
            <w:tcW w:w="898" w:type="pct"/>
            <w:vAlign w:val="center"/>
          </w:tcPr>
          <w:p w14:paraId="25C89DB9"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284" w:type="pct"/>
            <w:gridSpan w:val="4"/>
            <w:vAlign w:val="center"/>
          </w:tcPr>
          <w:p w14:paraId="1C577B3B"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818" w:type="pct"/>
            <w:vAlign w:val="center"/>
          </w:tcPr>
          <w:p w14:paraId="631F42AD"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4EF76711" w14:textId="77777777" w:rsidTr="00663EC1">
        <w:trPr>
          <w:trHeight w:val="2306"/>
        </w:trPr>
        <w:tc>
          <w:tcPr>
            <w:tcW w:w="898" w:type="pct"/>
          </w:tcPr>
          <w:p w14:paraId="5F1F6F05" w14:textId="77777777" w:rsidR="00663EC1" w:rsidRPr="00854E2F" w:rsidRDefault="00663EC1" w:rsidP="0008110B">
            <w:pPr>
              <w:spacing w:line="276" w:lineRule="auto"/>
              <w:rPr>
                <w:rFonts w:ascii="Times New Roman" w:eastAsia="Book Antiqua" w:hAnsi="Times New Roman" w:cs="Times New Roman"/>
                <w:b/>
                <w:sz w:val="22"/>
                <w:szCs w:val="22"/>
              </w:rPr>
            </w:pPr>
            <w:r w:rsidRPr="00854E2F">
              <w:rPr>
                <w:rFonts w:ascii="Times New Roman" w:eastAsia="Book Antiqua" w:hAnsi="Times New Roman" w:cs="Times New Roman"/>
                <w:bCs/>
                <w:sz w:val="22"/>
                <w:szCs w:val="22"/>
              </w:rPr>
              <w:lastRenderedPageBreak/>
              <w:t xml:space="preserve">Gestionar </w:t>
            </w:r>
          </w:p>
        </w:tc>
        <w:tc>
          <w:tcPr>
            <w:tcW w:w="3284" w:type="pct"/>
            <w:gridSpan w:val="4"/>
          </w:tcPr>
          <w:p w14:paraId="53F30CE0" w14:textId="77777777" w:rsidR="00663EC1" w:rsidRPr="00854E2F" w:rsidRDefault="00663EC1" w:rsidP="0008110B">
            <w:pPr>
              <w:spacing w:line="276" w:lineRule="auto"/>
              <w:ind w:left="32"/>
              <w:rPr>
                <w:rFonts w:ascii="Times New Roman" w:eastAsia="Book Antiqua" w:hAnsi="Times New Roman" w:cs="Times New Roman"/>
                <w:bCs/>
                <w:sz w:val="22"/>
                <w:szCs w:val="22"/>
              </w:rPr>
            </w:pPr>
            <w:r w:rsidRPr="00854E2F">
              <w:rPr>
                <w:rFonts w:ascii="Times New Roman" w:eastAsia="Book Antiqua" w:hAnsi="Times New Roman" w:cs="Times New Roman"/>
                <w:bCs/>
                <w:sz w:val="22"/>
                <w:szCs w:val="22"/>
              </w:rPr>
              <w:t>1. Contar con los respaldos de la información fuera de FONAFIFO</w:t>
            </w:r>
          </w:p>
          <w:p w14:paraId="2E41C318" w14:textId="77777777" w:rsidR="00663EC1" w:rsidRPr="00854E2F" w:rsidRDefault="00663EC1" w:rsidP="0008110B">
            <w:pPr>
              <w:spacing w:line="276" w:lineRule="auto"/>
              <w:ind w:left="32"/>
              <w:rPr>
                <w:rFonts w:ascii="Times New Roman" w:eastAsia="Book Antiqua" w:hAnsi="Times New Roman" w:cs="Times New Roman"/>
                <w:bCs/>
                <w:sz w:val="22"/>
                <w:szCs w:val="22"/>
              </w:rPr>
            </w:pPr>
            <w:r w:rsidRPr="00854E2F">
              <w:rPr>
                <w:rFonts w:ascii="Times New Roman" w:eastAsia="Book Antiqua" w:hAnsi="Times New Roman" w:cs="Times New Roman"/>
                <w:bCs/>
                <w:sz w:val="22"/>
                <w:szCs w:val="22"/>
              </w:rPr>
              <w:t>2. Concientizar a los usuarios en el uso de sus equipos personales en caso de ser requerido, según lo estipulado en el contrato de teletrabajo</w:t>
            </w:r>
          </w:p>
          <w:p w14:paraId="2BE641C4" w14:textId="77777777" w:rsidR="00663EC1" w:rsidRPr="00854E2F" w:rsidRDefault="00663EC1" w:rsidP="0008110B">
            <w:pPr>
              <w:spacing w:line="276" w:lineRule="auto"/>
              <w:ind w:left="32"/>
              <w:rPr>
                <w:rFonts w:ascii="Times New Roman" w:eastAsia="Book Antiqua" w:hAnsi="Times New Roman" w:cs="Times New Roman"/>
                <w:bCs/>
                <w:sz w:val="22"/>
                <w:szCs w:val="22"/>
              </w:rPr>
            </w:pPr>
            <w:r w:rsidRPr="00854E2F">
              <w:rPr>
                <w:rFonts w:ascii="Times New Roman" w:eastAsia="Book Antiqua" w:hAnsi="Times New Roman" w:cs="Times New Roman"/>
                <w:bCs/>
                <w:sz w:val="22"/>
                <w:szCs w:val="22"/>
              </w:rPr>
              <w:t>3. Se está en proceso de desarrollo de la plataforma de Gestión de averías llamada SOSTIC, que en una primera etapa va a contar con el registro del incidente y la solución brindada. Para una segunda etapa se esperaría tener una base de conocimiento y poder atender los casos de una forma más ágil.</w:t>
            </w:r>
          </w:p>
          <w:p w14:paraId="3B75D212" w14:textId="77777777" w:rsidR="00663EC1" w:rsidRPr="00854E2F" w:rsidRDefault="00663EC1" w:rsidP="0008110B">
            <w:pPr>
              <w:spacing w:line="276" w:lineRule="auto"/>
              <w:ind w:left="32"/>
              <w:rPr>
                <w:rFonts w:ascii="Times New Roman" w:eastAsia="Book Antiqua" w:hAnsi="Times New Roman" w:cs="Times New Roman"/>
                <w:bCs/>
                <w:sz w:val="22"/>
                <w:szCs w:val="22"/>
              </w:rPr>
            </w:pPr>
            <w:r w:rsidRPr="00854E2F">
              <w:rPr>
                <w:rFonts w:ascii="Times New Roman" w:eastAsia="Book Antiqua" w:hAnsi="Times New Roman" w:cs="Times New Roman"/>
                <w:bCs/>
                <w:sz w:val="22"/>
                <w:szCs w:val="22"/>
              </w:rPr>
              <w:t>4. Gestionar las actividades de mantenimiento a la infraestructura por parte de la UTIC o en su defecto de un tercero.</w:t>
            </w:r>
          </w:p>
        </w:tc>
        <w:tc>
          <w:tcPr>
            <w:tcW w:w="818" w:type="pct"/>
          </w:tcPr>
          <w:p w14:paraId="3208DC86" w14:textId="77777777" w:rsidR="00663EC1" w:rsidRPr="00854E2F" w:rsidRDefault="00663EC1" w:rsidP="0008110B">
            <w:pPr>
              <w:jc w:val="center"/>
              <w:rPr>
                <w:rFonts w:ascii="Times New Roman" w:hAnsi="Times New Roman" w:cs="Times New Roman"/>
                <w:color w:val="000000"/>
                <w:sz w:val="22"/>
                <w:szCs w:val="22"/>
                <w:lang w:val="es-419"/>
              </w:rPr>
            </w:pPr>
            <w:proofErr w:type="spellStart"/>
            <w:r w:rsidRPr="00854E2F">
              <w:rPr>
                <w:rFonts w:ascii="Times New Roman" w:hAnsi="Times New Roman" w:cs="Times New Roman"/>
                <w:color w:val="000000"/>
                <w:sz w:val="22"/>
                <w:szCs w:val="22"/>
              </w:rPr>
              <w:t>PeI</w:t>
            </w:r>
            <w:proofErr w:type="spellEnd"/>
          </w:p>
          <w:p w14:paraId="1900CE4F" w14:textId="77777777" w:rsidR="00663EC1" w:rsidRPr="00854E2F" w:rsidRDefault="00663EC1" w:rsidP="0008110B">
            <w:pPr>
              <w:rPr>
                <w:rFonts w:ascii="Times New Roman" w:eastAsia="Book Antiqua" w:hAnsi="Times New Roman" w:cs="Times New Roman"/>
                <w:b/>
                <w:sz w:val="22"/>
                <w:szCs w:val="22"/>
              </w:rPr>
            </w:pPr>
          </w:p>
        </w:tc>
      </w:tr>
    </w:tbl>
    <w:p w14:paraId="1A8D8B94" w14:textId="77777777" w:rsidR="00663EC1" w:rsidRDefault="00663EC1"/>
    <w:p w14:paraId="352D7690" w14:textId="77777777" w:rsidR="00663EC1" w:rsidRDefault="00663EC1"/>
    <w:tbl>
      <w:tblPr>
        <w:tblStyle w:val="Tablaconcuadrcula1"/>
        <w:tblW w:w="5000" w:type="pct"/>
        <w:tblLook w:val="04A0" w:firstRow="1" w:lastRow="0" w:firstColumn="1" w:lastColumn="0" w:noHBand="0" w:noVBand="1"/>
      </w:tblPr>
      <w:tblGrid>
        <w:gridCol w:w="2412"/>
        <w:gridCol w:w="3231"/>
        <w:gridCol w:w="2411"/>
        <w:gridCol w:w="2548"/>
        <w:gridCol w:w="628"/>
        <w:gridCol w:w="2196"/>
      </w:tblGrid>
      <w:tr w:rsidR="00663EC1" w:rsidRPr="006963AA" w14:paraId="3BF15726" w14:textId="77777777" w:rsidTr="00663EC1">
        <w:trPr>
          <w:trHeight w:val="315"/>
        </w:trPr>
        <w:tc>
          <w:tcPr>
            <w:tcW w:w="5000" w:type="pct"/>
            <w:gridSpan w:val="6"/>
            <w:noWrap/>
            <w:hideMark/>
          </w:tcPr>
          <w:p w14:paraId="0439E42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6EF60AD9" w14:textId="77777777" w:rsidTr="00663EC1">
        <w:trPr>
          <w:trHeight w:val="265"/>
        </w:trPr>
        <w:tc>
          <w:tcPr>
            <w:tcW w:w="2101" w:type="pct"/>
            <w:gridSpan w:val="2"/>
            <w:noWrap/>
            <w:hideMark/>
          </w:tcPr>
          <w:p w14:paraId="34A91722"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898" w:type="pct"/>
            <w:noWrap/>
            <w:hideMark/>
          </w:tcPr>
          <w:p w14:paraId="55E95462"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01" w:type="pct"/>
            <w:gridSpan w:val="3"/>
            <w:noWrap/>
            <w:hideMark/>
          </w:tcPr>
          <w:p w14:paraId="7357160E"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4073EC6F" w14:textId="77777777" w:rsidTr="00663EC1">
        <w:trPr>
          <w:trHeight w:val="2700"/>
        </w:trPr>
        <w:tc>
          <w:tcPr>
            <w:tcW w:w="2101" w:type="pct"/>
            <w:gridSpan w:val="2"/>
            <w:hideMark/>
          </w:tcPr>
          <w:p w14:paraId="700B1918" w14:textId="77777777" w:rsidR="00663EC1" w:rsidRDefault="00663EC1">
            <w:pPr>
              <w:pStyle w:val="Prrafodelista"/>
              <w:numPr>
                <w:ilvl w:val="0"/>
                <w:numId w:val="44"/>
              </w:numPr>
              <w:spacing w:line="276" w:lineRule="auto"/>
              <w:ind w:left="172"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Incumplimiento de los controles establecidos según las políticas de seguridad.</w:t>
            </w:r>
            <w:r w:rsidRPr="006A47B6">
              <w:rPr>
                <w:rFonts w:ascii="Times New Roman" w:eastAsia="Times New Roman" w:hAnsi="Times New Roman" w:cs="Times New Roman"/>
                <w:color w:val="auto"/>
                <w:sz w:val="22"/>
                <w:szCs w:val="22"/>
                <w:lang w:val="es-419" w:eastAsia="es-419"/>
              </w:rPr>
              <w:br/>
              <w:t xml:space="preserve">Ataques criminales de ciberseguridad así como de </w:t>
            </w:r>
            <w:proofErr w:type="gramStart"/>
            <w:r w:rsidRPr="006A47B6">
              <w:rPr>
                <w:rFonts w:ascii="Times New Roman" w:eastAsia="Times New Roman" w:hAnsi="Times New Roman" w:cs="Times New Roman"/>
                <w:color w:val="auto"/>
                <w:sz w:val="22"/>
                <w:szCs w:val="22"/>
                <w:lang w:val="es-419" w:eastAsia="es-419"/>
              </w:rPr>
              <w:t>malware</w:t>
            </w:r>
            <w:proofErr w:type="gramEnd"/>
            <w:r w:rsidRPr="006A47B6">
              <w:rPr>
                <w:rFonts w:ascii="Times New Roman" w:eastAsia="Times New Roman" w:hAnsi="Times New Roman" w:cs="Times New Roman"/>
                <w:color w:val="auto"/>
                <w:sz w:val="22"/>
                <w:szCs w:val="22"/>
                <w:lang w:val="es-419" w:eastAsia="es-419"/>
              </w:rPr>
              <w:t>.</w:t>
            </w:r>
          </w:p>
          <w:p w14:paraId="74CEAE11" w14:textId="77777777" w:rsidR="00663EC1" w:rsidRDefault="00663EC1">
            <w:pPr>
              <w:pStyle w:val="Prrafodelista"/>
              <w:numPr>
                <w:ilvl w:val="0"/>
                <w:numId w:val="44"/>
              </w:numPr>
              <w:spacing w:line="276" w:lineRule="auto"/>
              <w:ind w:left="172"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No adquisición y/o atrasos en la renovación del Certificado seguridad de SSL al servidor de aplicaciones y sitios web</w:t>
            </w:r>
            <w:r>
              <w:rPr>
                <w:rFonts w:ascii="Times New Roman" w:eastAsia="Times New Roman" w:hAnsi="Times New Roman" w:cs="Times New Roman"/>
                <w:color w:val="auto"/>
                <w:sz w:val="22"/>
                <w:szCs w:val="22"/>
                <w:lang w:val="es-419" w:eastAsia="es-419"/>
              </w:rPr>
              <w:t>.</w:t>
            </w:r>
          </w:p>
          <w:p w14:paraId="37F8C839" w14:textId="77777777" w:rsidR="00663EC1" w:rsidRPr="006A47B6" w:rsidRDefault="00663EC1">
            <w:pPr>
              <w:pStyle w:val="Prrafodelista"/>
              <w:numPr>
                <w:ilvl w:val="0"/>
                <w:numId w:val="44"/>
              </w:numPr>
              <w:spacing w:line="276" w:lineRule="auto"/>
              <w:ind w:left="172"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Falta del Certificado seguridad de SSL al servidor de aplicaciones y sitios web.</w:t>
            </w:r>
          </w:p>
        </w:tc>
        <w:tc>
          <w:tcPr>
            <w:tcW w:w="898" w:type="pct"/>
            <w:shd w:val="clear" w:color="auto" w:fill="B6EDFF" w:themeFill="accent3" w:themeFillTint="33"/>
            <w:hideMark/>
          </w:tcPr>
          <w:p w14:paraId="5E260AE5"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 xml:space="preserve">Posibilidad de vulnerabilidad en la plataforma tecnológica institucional. </w:t>
            </w:r>
          </w:p>
        </w:tc>
        <w:tc>
          <w:tcPr>
            <w:tcW w:w="2001" w:type="pct"/>
            <w:gridSpan w:val="3"/>
            <w:hideMark/>
          </w:tcPr>
          <w:p w14:paraId="747CEB60" w14:textId="77777777" w:rsidR="00663EC1" w:rsidRDefault="00663EC1">
            <w:pPr>
              <w:pStyle w:val="Prrafodelista"/>
              <w:numPr>
                <w:ilvl w:val="0"/>
                <w:numId w:val="43"/>
              </w:numPr>
              <w:spacing w:line="276" w:lineRule="auto"/>
              <w:ind w:left="171"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Daños graves en la plataforma e infraestructura tecnológica y los equipos tecnológicos de los funcionarios de Fonafifo.</w:t>
            </w:r>
          </w:p>
          <w:p w14:paraId="775EA933" w14:textId="77777777" w:rsidR="00663EC1" w:rsidRDefault="00663EC1">
            <w:pPr>
              <w:pStyle w:val="Prrafodelista"/>
              <w:numPr>
                <w:ilvl w:val="0"/>
                <w:numId w:val="43"/>
              </w:numPr>
              <w:spacing w:line="276" w:lineRule="auto"/>
              <w:ind w:left="171"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Incumplimiento en los objetivos estratégicos de la institución.</w:t>
            </w:r>
            <w:r w:rsidRPr="006A47B6">
              <w:rPr>
                <w:rFonts w:ascii="Times New Roman" w:eastAsia="Times New Roman" w:hAnsi="Times New Roman" w:cs="Times New Roman"/>
                <w:color w:val="auto"/>
                <w:sz w:val="22"/>
                <w:szCs w:val="22"/>
                <w:lang w:val="es-419" w:eastAsia="es-419"/>
              </w:rPr>
              <w:br/>
              <w:t>Incremento en las inconformidades de clientes de Fonafifo.</w:t>
            </w:r>
          </w:p>
          <w:p w14:paraId="058DF5F4" w14:textId="77777777" w:rsidR="00663EC1" w:rsidRDefault="00663EC1">
            <w:pPr>
              <w:pStyle w:val="Prrafodelista"/>
              <w:numPr>
                <w:ilvl w:val="0"/>
                <w:numId w:val="43"/>
              </w:numPr>
              <w:spacing w:line="276" w:lineRule="auto"/>
              <w:ind w:left="171"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 xml:space="preserve">Vulnerabilidad en la plataforma e infraestructura tecnológica. </w:t>
            </w:r>
          </w:p>
          <w:p w14:paraId="32213ED3" w14:textId="77777777" w:rsidR="00663EC1" w:rsidRPr="006A47B6" w:rsidRDefault="00663EC1">
            <w:pPr>
              <w:pStyle w:val="Prrafodelista"/>
              <w:numPr>
                <w:ilvl w:val="0"/>
                <w:numId w:val="43"/>
              </w:numPr>
              <w:spacing w:line="276" w:lineRule="auto"/>
              <w:ind w:left="171" w:hanging="218"/>
              <w:jc w:val="both"/>
              <w:rPr>
                <w:rFonts w:ascii="Times New Roman" w:eastAsia="Times New Roman" w:hAnsi="Times New Roman" w:cs="Times New Roman"/>
                <w:color w:val="auto"/>
                <w:sz w:val="22"/>
                <w:szCs w:val="22"/>
                <w:lang w:val="es-419" w:eastAsia="es-419"/>
              </w:rPr>
            </w:pPr>
            <w:r w:rsidRPr="006A47B6">
              <w:rPr>
                <w:rFonts w:ascii="Times New Roman" w:eastAsia="Times New Roman" w:hAnsi="Times New Roman" w:cs="Times New Roman"/>
                <w:color w:val="auto"/>
                <w:sz w:val="22"/>
                <w:szCs w:val="22"/>
                <w:lang w:val="es-419" w:eastAsia="es-419"/>
              </w:rPr>
              <w:t xml:space="preserve">Pérdida de la información institucional. </w:t>
            </w:r>
            <w:r w:rsidRPr="006A47B6">
              <w:rPr>
                <w:rFonts w:ascii="Times New Roman" w:eastAsia="Times New Roman" w:hAnsi="Times New Roman" w:cs="Times New Roman"/>
                <w:color w:val="auto"/>
                <w:sz w:val="22"/>
                <w:szCs w:val="22"/>
                <w:lang w:val="es-419" w:eastAsia="es-419"/>
              </w:rPr>
              <w:br/>
              <w:t xml:space="preserve">Interrupción de servicios críticos.   </w:t>
            </w:r>
          </w:p>
        </w:tc>
      </w:tr>
      <w:tr w:rsidR="00663EC1" w:rsidRPr="006963AA" w14:paraId="0BC105A4" w14:textId="77777777" w:rsidTr="00663EC1">
        <w:trPr>
          <w:trHeight w:val="96"/>
        </w:trPr>
        <w:tc>
          <w:tcPr>
            <w:tcW w:w="898" w:type="pct"/>
          </w:tcPr>
          <w:p w14:paraId="3A42389D"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050" w:type="pct"/>
            <w:gridSpan w:val="3"/>
          </w:tcPr>
          <w:p w14:paraId="1982B428"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53" w:type="pct"/>
            <w:gridSpan w:val="2"/>
          </w:tcPr>
          <w:p w14:paraId="46462332"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2EBBAEB2" w14:textId="77777777" w:rsidTr="00663EC1">
        <w:trPr>
          <w:trHeight w:val="206"/>
        </w:trPr>
        <w:tc>
          <w:tcPr>
            <w:tcW w:w="898" w:type="pct"/>
          </w:tcPr>
          <w:p w14:paraId="07021B34"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Probable</w:t>
            </w:r>
          </w:p>
        </w:tc>
        <w:tc>
          <w:tcPr>
            <w:tcW w:w="3050" w:type="pct"/>
            <w:gridSpan w:val="3"/>
            <w:vMerge w:val="restart"/>
          </w:tcPr>
          <w:p w14:paraId="76DA5D53" w14:textId="77777777" w:rsidR="00663EC1" w:rsidRPr="006A47B6" w:rsidRDefault="00663EC1" w:rsidP="0008110B">
            <w:pPr>
              <w:jc w:val="both"/>
              <w:rPr>
                <w:rFonts w:ascii="Times New Roman" w:eastAsia="Calibri" w:hAnsi="Times New Roman" w:cs="Times New Roman"/>
                <w:sz w:val="22"/>
                <w:szCs w:val="22"/>
              </w:rPr>
            </w:pPr>
            <w:r w:rsidRPr="006A47B6">
              <w:rPr>
                <w:rFonts w:ascii="Times New Roman" w:eastAsia="Calibri" w:hAnsi="Times New Roman" w:cs="Times New Roman"/>
                <w:sz w:val="22"/>
                <w:szCs w:val="22"/>
              </w:rPr>
              <w:t>1. Planes de mantenimiento de los equipos.</w:t>
            </w:r>
          </w:p>
          <w:p w14:paraId="323B2546" w14:textId="77777777" w:rsidR="00663EC1" w:rsidRPr="006A47B6" w:rsidRDefault="00663EC1" w:rsidP="0008110B">
            <w:pPr>
              <w:jc w:val="both"/>
              <w:rPr>
                <w:rFonts w:ascii="Times New Roman" w:eastAsia="Calibri" w:hAnsi="Times New Roman" w:cs="Times New Roman"/>
                <w:sz w:val="22"/>
                <w:szCs w:val="22"/>
              </w:rPr>
            </w:pPr>
            <w:r w:rsidRPr="006A47B6">
              <w:rPr>
                <w:rFonts w:ascii="Times New Roman" w:eastAsia="Calibri" w:hAnsi="Times New Roman" w:cs="Times New Roman"/>
                <w:sz w:val="22"/>
                <w:szCs w:val="22"/>
              </w:rPr>
              <w:t>2. Atención y solución de incidentes de TI</w:t>
            </w:r>
          </w:p>
          <w:p w14:paraId="2211CC78" w14:textId="77777777" w:rsidR="00663EC1" w:rsidRPr="006A47B6" w:rsidRDefault="00663EC1" w:rsidP="0008110B">
            <w:pPr>
              <w:jc w:val="both"/>
              <w:rPr>
                <w:rFonts w:ascii="Times New Roman" w:eastAsia="Calibri" w:hAnsi="Times New Roman" w:cs="Times New Roman"/>
                <w:sz w:val="22"/>
                <w:szCs w:val="22"/>
              </w:rPr>
            </w:pPr>
            <w:r w:rsidRPr="006A47B6">
              <w:rPr>
                <w:rFonts w:ascii="Times New Roman" w:eastAsia="Calibri" w:hAnsi="Times New Roman" w:cs="Times New Roman"/>
                <w:sz w:val="22"/>
                <w:szCs w:val="22"/>
              </w:rPr>
              <w:t>2. Implementación de respaldos en varias ubicaciones internas y externas.</w:t>
            </w:r>
          </w:p>
          <w:p w14:paraId="1FDDC980" w14:textId="77777777" w:rsidR="00663EC1" w:rsidRPr="006A47B6" w:rsidRDefault="00663EC1" w:rsidP="0008110B">
            <w:pPr>
              <w:jc w:val="both"/>
              <w:rPr>
                <w:rFonts w:ascii="Times New Roman" w:eastAsia="Calibri" w:hAnsi="Times New Roman" w:cs="Times New Roman"/>
                <w:sz w:val="22"/>
                <w:szCs w:val="22"/>
              </w:rPr>
            </w:pPr>
            <w:r w:rsidRPr="006A47B6">
              <w:rPr>
                <w:rFonts w:ascii="Times New Roman" w:eastAsia="Calibri" w:hAnsi="Times New Roman" w:cs="Times New Roman"/>
                <w:sz w:val="22"/>
                <w:szCs w:val="22"/>
              </w:rPr>
              <w:t xml:space="preserve">4. Monitoreo de la seguridad por diversos controles como las alertas técnicas emitidas por el MICIT, </w:t>
            </w:r>
            <w:proofErr w:type="spellStart"/>
            <w:r w:rsidRPr="006A47B6">
              <w:rPr>
                <w:rFonts w:ascii="Times New Roman" w:eastAsia="Calibri" w:hAnsi="Times New Roman" w:cs="Times New Roman"/>
                <w:sz w:val="22"/>
                <w:szCs w:val="22"/>
              </w:rPr>
              <w:t>asi</w:t>
            </w:r>
            <w:proofErr w:type="spellEnd"/>
            <w:r w:rsidRPr="006A47B6">
              <w:rPr>
                <w:rFonts w:ascii="Times New Roman" w:eastAsia="Calibri" w:hAnsi="Times New Roman" w:cs="Times New Roman"/>
                <w:sz w:val="22"/>
                <w:szCs w:val="22"/>
              </w:rPr>
              <w:t xml:space="preserve"> como por medio de las diferentes herramientas institucionales.</w:t>
            </w:r>
          </w:p>
          <w:p w14:paraId="1A87E5EE" w14:textId="77777777" w:rsidR="00663EC1" w:rsidRPr="00854E2F" w:rsidRDefault="00663EC1" w:rsidP="0008110B">
            <w:pPr>
              <w:jc w:val="both"/>
              <w:rPr>
                <w:rFonts w:ascii="Times New Roman" w:eastAsia="Calibri" w:hAnsi="Times New Roman" w:cs="Times New Roman"/>
                <w:sz w:val="22"/>
                <w:szCs w:val="22"/>
              </w:rPr>
            </w:pPr>
            <w:r w:rsidRPr="006A47B6">
              <w:rPr>
                <w:rFonts w:ascii="Times New Roman" w:eastAsia="Calibri" w:hAnsi="Times New Roman" w:cs="Times New Roman"/>
                <w:sz w:val="22"/>
                <w:szCs w:val="22"/>
              </w:rPr>
              <w:lastRenderedPageBreak/>
              <w:t>4. Infografía y charlas de Seguridad de la Información</w:t>
            </w:r>
          </w:p>
        </w:tc>
        <w:tc>
          <w:tcPr>
            <w:tcW w:w="1053" w:type="pct"/>
            <w:gridSpan w:val="2"/>
            <w:vMerge w:val="restart"/>
            <w:vAlign w:val="center"/>
          </w:tcPr>
          <w:p w14:paraId="6A8C984D" w14:textId="77777777" w:rsidR="00663EC1" w:rsidRPr="00854E2F" w:rsidRDefault="00663EC1" w:rsidP="0008110B">
            <w:pPr>
              <w:jc w:val="center"/>
              <w:rPr>
                <w:rFonts w:ascii="Times New Roman" w:eastAsia="Calibri" w:hAnsi="Times New Roman" w:cs="Times New Roman"/>
                <w:b/>
                <w:color w:val="FF0000"/>
                <w:sz w:val="22"/>
                <w:szCs w:val="22"/>
              </w:rPr>
            </w:pPr>
            <w:r w:rsidRPr="00150504">
              <w:rPr>
                <w:rFonts w:ascii="Times New Roman" w:eastAsia="Calibri" w:hAnsi="Times New Roman" w:cs="Times New Roman"/>
                <w:b/>
                <w:color w:val="004B67" w:themeColor="accent5"/>
                <w:sz w:val="22"/>
                <w:szCs w:val="22"/>
              </w:rPr>
              <w:lastRenderedPageBreak/>
              <w:t>Aceptable</w:t>
            </w:r>
          </w:p>
        </w:tc>
      </w:tr>
      <w:tr w:rsidR="00663EC1" w:rsidRPr="006963AA" w14:paraId="2B86145F" w14:textId="77777777" w:rsidTr="00663EC1">
        <w:trPr>
          <w:trHeight w:val="462"/>
        </w:trPr>
        <w:tc>
          <w:tcPr>
            <w:tcW w:w="898" w:type="pct"/>
          </w:tcPr>
          <w:p w14:paraId="7129ABA4"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050" w:type="pct"/>
            <w:gridSpan w:val="3"/>
            <w:vMerge/>
          </w:tcPr>
          <w:p w14:paraId="66AAAFA2" w14:textId="77777777" w:rsidR="00663EC1" w:rsidRPr="00854E2F" w:rsidRDefault="00663EC1" w:rsidP="0008110B">
            <w:pPr>
              <w:rPr>
                <w:rFonts w:ascii="Times New Roman" w:eastAsia="Calibri" w:hAnsi="Times New Roman" w:cs="Times New Roman"/>
                <w:sz w:val="22"/>
                <w:szCs w:val="22"/>
              </w:rPr>
            </w:pPr>
          </w:p>
        </w:tc>
        <w:tc>
          <w:tcPr>
            <w:tcW w:w="1053" w:type="pct"/>
            <w:gridSpan w:val="2"/>
            <w:vMerge/>
          </w:tcPr>
          <w:p w14:paraId="3D20B9D6" w14:textId="77777777" w:rsidR="00663EC1" w:rsidRPr="00854E2F" w:rsidRDefault="00663EC1" w:rsidP="0008110B">
            <w:pPr>
              <w:rPr>
                <w:rFonts w:ascii="Times New Roman" w:eastAsia="Calibri" w:hAnsi="Times New Roman" w:cs="Times New Roman"/>
                <w:sz w:val="22"/>
                <w:szCs w:val="22"/>
              </w:rPr>
            </w:pPr>
          </w:p>
        </w:tc>
      </w:tr>
      <w:tr w:rsidR="00663EC1" w:rsidRPr="006963AA" w14:paraId="3CA7BA32" w14:textId="77777777" w:rsidTr="00663EC1">
        <w:trPr>
          <w:trHeight w:val="124"/>
        </w:trPr>
        <w:tc>
          <w:tcPr>
            <w:tcW w:w="898" w:type="pct"/>
          </w:tcPr>
          <w:p w14:paraId="51C83AE1" w14:textId="77777777" w:rsidR="00663EC1" w:rsidRPr="00854E2F" w:rsidRDefault="00663EC1" w:rsidP="0008110B">
            <w:pPr>
              <w:jc w:val="center"/>
              <w:rPr>
                <w:rFonts w:ascii="Times New Roman" w:eastAsia="Calibri" w:hAnsi="Times New Roman" w:cs="Times New Roman"/>
                <w:bCs/>
                <w:color w:val="000000"/>
                <w:sz w:val="22"/>
                <w:szCs w:val="22"/>
              </w:rPr>
            </w:pPr>
            <w:r w:rsidRPr="006A47B6">
              <w:rPr>
                <w:rFonts w:ascii="Times New Roman" w:eastAsia="Book Antiqua" w:hAnsi="Times New Roman" w:cs="Times New Roman"/>
                <w:bCs/>
                <w:sz w:val="22"/>
                <w:szCs w:val="22"/>
              </w:rPr>
              <w:t>Alto</w:t>
            </w:r>
          </w:p>
        </w:tc>
        <w:tc>
          <w:tcPr>
            <w:tcW w:w="3050" w:type="pct"/>
            <w:gridSpan w:val="3"/>
            <w:vMerge/>
          </w:tcPr>
          <w:p w14:paraId="0987B6B0" w14:textId="77777777" w:rsidR="00663EC1" w:rsidRPr="00854E2F" w:rsidRDefault="00663EC1" w:rsidP="0008110B">
            <w:pPr>
              <w:rPr>
                <w:rFonts w:ascii="Times New Roman" w:eastAsia="Calibri" w:hAnsi="Times New Roman" w:cs="Times New Roman"/>
                <w:sz w:val="22"/>
                <w:szCs w:val="22"/>
              </w:rPr>
            </w:pPr>
          </w:p>
        </w:tc>
        <w:tc>
          <w:tcPr>
            <w:tcW w:w="1053" w:type="pct"/>
            <w:gridSpan w:val="2"/>
            <w:vMerge/>
          </w:tcPr>
          <w:p w14:paraId="36783576" w14:textId="77777777" w:rsidR="00663EC1" w:rsidRPr="00854E2F" w:rsidRDefault="00663EC1" w:rsidP="0008110B">
            <w:pPr>
              <w:rPr>
                <w:rFonts w:ascii="Times New Roman" w:eastAsia="Calibri" w:hAnsi="Times New Roman" w:cs="Times New Roman"/>
                <w:sz w:val="22"/>
                <w:szCs w:val="22"/>
              </w:rPr>
            </w:pPr>
          </w:p>
        </w:tc>
      </w:tr>
      <w:tr w:rsidR="00663EC1" w:rsidRPr="006963AA" w14:paraId="5489A916" w14:textId="77777777" w:rsidTr="00663EC1">
        <w:trPr>
          <w:trHeight w:val="415"/>
        </w:trPr>
        <w:tc>
          <w:tcPr>
            <w:tcW w:w="898" w:type="pct"/>
            <w:vAlign w:val="center"/>
          </w:tcPr>
          <w:p w14:paraId="099EF133"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284" w:type="pct"/>
            <w:gridSpan w:val="4"/>
            <w:vAlign w:val="center"/>
          </w:tcPr>
          <w:p w14:paraId="3197ED9F"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818" w:type="pct"/>
            <w:vAlign w:val="center"/>
          </w:tcPr>
          <w:p w14:paraId="2C83BA2A"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0F201B90" w14:textId="77777777" w:rsidTr="00663EC1">
        <w:trPr>
          <w:trHeight w:val="2306"/>
        </w:trPr>
        <w:tc>
          <w:tcPr>
            <w:tcW w:w="898" w:type="pct"/>
          </w:tcPr>
          <w:p w14:paraId="402883F0"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Gestionar </w:t>
            </w:r>
          </w:p>
        </w:tc>
        <w:tc>
          <w:tcPr>
            <w:tcW w:w="3284" w:type="pct"/>
            <w:gridSpan w:val="4"/>
          </w:tcPr>
          <w:p w14:paraId="6D5A6AF2"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1. Monitorear a los usuarios en el cumplimiento de la normativa TIC.</w:t>
            </w:r>
          </w:p>
          <w:p w14:paraId="40C5C12C"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2. Investigación y capacitación constantemente para el fortalecimiento de la PEI en temas relacionados.</w:t>
            </w:r>
          </w:p>
          <w:p w14:paraId="7D90872D"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3. Fomentar el traslado de la información de los usuarios al OneDrive.</w:t>
            </w:r>
          </w:p>
          <w:p w14:paraId="2C9ED384"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4. Migrar la totalidad de información almacenada en el SCGI a la nube.</w:t>
            </w:r>
          </w:p>
          <w:p w14:paraId="642546B1"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 xml:space="preserve">5. Monitorear las herramientas de seguridad como Antivirus, actualizaciones, </w:t>
            </w:r>
            <w:proofErr w:type="spellStart"/>
            <w:r w:rsidRPr="006A47B6">
              <w:rPr>
                <w:rFonts w:ascii="Times New Roman" w:eastAsia="Book Antiqua" w:hAnsi="Times New Roman" w:cs="Times New Roman"/>
                <w:bCs/>
                <w:sz w:val="22"/>
                <w:szCs w:val="22"/>
              </w:rPr>
              <w:t>MicroClaudia</w:t>
            </w:r>
            <w:proofErr w:type="spellEnd"/>
            <w:r w:rsidRPr="006A47B6">
              <w:rPr>
                <w:rFonts w:ascii="Times New Roman" w:eastAsia="Book Antiqua" w:hAnsi="Times New Roman" w:cs="Times New Roman"/>
                <w:bCs/>
                <w:sz w:val="22"/>
                <w:szCs w:val="22"/>
              </w:rPr>
              <w:t xml:space="preserve"> y CISCO Umbrela, las cuales deben estar actualizadas según las alertas emitidas por MICITT sobre las vulnerabilidades por ataques cibernéticos.</w:t>
            </w:r>
          </w:p>
          <w:p w14:paraId="0515E90B"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6. Revisión rigurosa de las bases de datos y pruebas de restauración según planes de contingencias y documentación actualizada</w:t>
            </w:r>
          </w:p>
          <w:p w14:paraId="3499FE53" w14:textId="77777777" w:rsidR="00663EC1" w:rsidRPr="006A47B6"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 xml:space="preserve">7. Replanteamiento y reconfiguración de los permisos en los buzones compartidos por área. </w:t>
            </w:r>
          </w:p>
          <w:p w14:paraId="12BE79E4" w14:textId="77777777" w:rsidR="00663EC1" w:rsidRPr="00854E2F" w:rsidRDefault="00663EC1" w:rsidP="0008110B">
            <w:pPr>
              <w:spacing w:line="276" w:lineRule="auto"/>
              <w:ind w:left="32"/>
              <w:jc w:val="both"/>
              <w:rPr>
                <w:rFonts w:ascii="Times New Roman" w:eastAsia="Book Antiqua" w:hAnsi="Times New Roman" w:cs="Times New Roman"/>
                <w:bCs/>
                <w:sz w:val="22"/>
                <w:szCs w:val="22"/>
              </w:rPr>
            </w:pPr>
            <w:r w:rsidRPr="006A47B6">
              <w:rPr>
                <w:rFonts w:ascii="Times New Roman" w:eastAsia="Book Antiqua" w:hAnsi="Times New Roman" w:cs="Times New Roman"/>
                <w:bCs/>
                <w:sz w:val="22"/>
                <w:szCs w:val="22"/>
              </w:rPr>
              <w:t>8. Revisión y actualización del nivel de seguridad por medio del doble factor de autenticación.</w:t>
            </w:r>
          </w:p>
        </w:tc>
        <w:tc>
          <w:tcPr>
            <w:tcW w:w="818" w:type="pct"/>
          </w:tcPr>
          <w:p w14:paraId="3056DB19" w14:textId="77777777" w:rsidR="00663EC1" w:rsidRPr="00854E2F" w:rsidRDefault="00663EC1" w:rsidP="0008110B">
            <w:pPr>
              <w:jc w:val="center"/>
              <w:rPr>
                <w:rFonts w:ascii="Times New Roman" w:eastAsia="Book Antiqua" w:hAnsi="Times New Roman" w:cs="Times New Roman"/>
                <w:b/>
                <w:sz w:val="22"/>
                <w:szCs w:val="22"/>
              </w:rPr>
            </w:pPr>
            <w:r>
              <w:rPr>
                <w:rFonts w:ascii="Times New Roman" w:eastAsia="Book Antiqua" w:hAnsi="Times New Roman" w:cs="Times New Roman"/>
                <w:b/>
                <w:sz w:val="22"/>
                <w:szCs w:val="22"/>
              </w:rPr>
              <w:t>SIT</w:t>
            </w:r>
          </w:p>
        </w:tc>
      </w:tr>
    </w:tbl>
    <w:p w14:paraId="5DCE0FBE" w14:textId="77777777" w:rsidR="00663EC1" w:rsidRDefault="00663EC1" w:rsidP="00663EC1"/>
    <w:p w14:paraId="453EE136" w14:textId="77777777" w:rsidR="00663EC1" w:rsidRDefault="00663EC1" w:rsidP="00663EC1"/>
    <w:tbl>
      <w:tblPr>
        <w:tblStyle w:val="Tablaconcuadrcula1"/>
        <w:tblW w:w="5000" w:type="pct"/>
        <w:tblLook w:val="04A0" w:firstRow="1" w:lastRow="0" w:firstColumn="1" w:lastColumn="0" w:noHBand="0" w:noVBand="1"/>
      </w:tblPr>
      <w:tblGrid>
        <w:gridCol w:w="2193"/>
        <w:gridCol w:w="3150"/>
        <w:gridCol w:w="2605"/>
        <w:gridCol w:w="2739"/>
        <w:gridCol w:w="2739"/>
      </w:tblGrid>
      <w:tr w:rsidR="00663EC1" w:rsidRPr="006963AA" w14:paraId="377A0A7C" w14:textId="77777777" w:rsidTr="00663EC1">
        <w:trPr>
          <w:trHeight w:val="315"/>
        </w:trPr>
        <w:tc>
          <w:tcPr>
            <w:tcW w:w="5000" w:type="pct"/>
            <w:gridSpan w:val="5"/>
            <w:noWrap/>
            <w:hideMark/>
          </w:tcPr>
          <w:p w14:paraId="1852B1C1"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541EE334" w14:textId="77777777" w:rsidTr="00663EC1">
        <w:trPr>
          <w:trHeight w:val="265"/>
        </w:trPr>
        <w:tc>
          <w:tcPr>
            <w:tcW w:w="1990" w:type="pct"/>
            <w:gridSpan w:val="2"/>
            <w:noWrap/>
            <w:hideMark/>
          </w:tcPr>
          <w:p w14:paraId="5FF11AED"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970" w:type="pct"/>
            <w:noWrap/>
            <w:hideMark/>
          </w:tcPr>
          <w:p w14:paraId="3FA2D4CF"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64CAD374"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963AA" w14:paraId="44FFC210" w14:textId="77777777" w:rsidTr="00663EC1">
        <w:trPr>
          <w:trHeight w:val="3333"/>
        </w:trPr>
        <w:tc>
          <w:tcPr>
            <w:tcW w:w="1990" w:type="pct"/>
            <w:gridSpan w:val="2"/>
            <w:tcBorders>
              <w:top w:val="single" w:sz="4" w:space="0" w:color="auto"/>
              <w:left w:val="single" w:sz="4" w:space="0" w:color="auto"/>
              <w:bottom w:val="single" w:sz="4" w:space="0" w:color="auto"/>
              <w:right w:val="single" w:sz="4" w:space="0" w:color="auto"/>
            </w:tcBorders>
            <w:shd w:val="clear" w:color="auto" w:fill="auto"/>
          </w:tcPr>
          <w:p w14:paraId="3FFF2878" w14:textId="77777777" w:rsidR="00663EC1" w:rsidRPr="009B46F8" w:rsidRDefault="00663EC1">
            <w:pPr>
              <w:pStyle w:val="Prrafodelista"/>
              <w:numPr>
                <w:ilvl w:val="0"/>
                <w:numId w:val="48"/>
              </w:numPr>
              <w:spacing w:line="276" w:lineRule="auto"/>
              <w:ind w:left="314"/>
              <w:jc w:val="both"/>
              <w:rPr>
                <w:rFonts w:ascii="Times New Roman" w:eastAsia="Calibri" w:hAnsi="Times New Roman" w:cs="Times New Roman"/>
                <w:color w:val="000000"/>
                <w:sz w:val="22"/>
                <w:szCs w:val="22"/>
              </w:rPr>
            </w:pPr>
            <w:r w:rsidRPr="009B46F8">
              <w:rPr>
                <w:rFonts w:ascii="Times New Roman" w:eastAsia="Calibri" w:hAnsi="Times New Roman" w:cs="Times New Roman"/>
                <w:color w:val="000000"/>
                <w:sz w:val="22"/>
                <w:szCs w:val="22"/>
              </w:rPr>
              <w:t>Poca retroalimentación de la realidad y necesidades de la oficina regional con los programadores del UTIC.</w:t>
            </w:r>
          </w:p>
          <w:p w14:paraId="3AC0509F" w14:textId="77777777" w:rsidR="00663EC1" w:rsidRPr="009B46F8" w:rsidRDefault="00663EC1">
            <w:pPr>
              <w:pStyle w:val="Prrafodelista"/>
              <w:numPr>
                <w:ilvl w:val="0"/>
                <w:numId w:val="48"/>
              </w:numPr>
              <w:spacing w:line="276" w:lineRule="auto"/>
              <w:ind w:left="314"/>
              <w:jc w:val="both"/>
              <w:rPr>
                <w:rFonts w:ascii="Times New Roman" w:eastAsia="Calibri" w:hAnsi="Times New Roman" w:cs="Times New Roman"/>
                <w:color w:val="000000"/>
                <w:sz w:val="22"/>
                <w:szCs w:val="22"/>
              </w:rPr>
            </w:pPr>
            <w:r w:rsidRPr="009B46F8">
              <w:rPr>
                <w:rFonts w:ascii="Times New Roman" w:eastAsia="Calibri" w:hAnsi="Times New Roman" w:cs="Times New Roman"/>
                <w:color w:val="000000"/>
                <w:sz w:val="22"/>
                <w:szCs w:val="22"/>
              </w:rPr>
              <w:t xml:space="preserve">Desconocimiento por parte de los programadores de la UTIC del programa de PSA y del manual de procedimientos del PSA. </w:t>
            </w:r>
          </w:p>
          <w:p w14:paraId="7EE1B31B" w14:textId="77777777" w:rsidR="00663EC1" w:rsidRPr="009B46F8" w:rsidRDefault="00663EC1">
            <w:pPr>
              <w:pStyle w:val="Prrafodelista"/>
              <w:numPr>
                <w:ilvl w:val="0"/>
                <w:numId w:val="48"/>
              </w:numPr>
              <w:spacing w:line="276" w:lineRule="auto"/>
              <w:ind w:left="314"/>
              <w:jc w:val="both"/>
              <w:rPr>
                <w:rFonts w:ascii="Times New Roman" w:eastAsia="Calibri" w:hAnsi="Times New Roman" w:cs="Times New Roman"/>
                <w:color w:val="000000"/>
                <w:sz w:val="22"/>
                <w:szCs w:val="22"/>
              </w:rPr>
            </w:pPr>
            <w:r w:rsidRPr="009B46F8">
              <w:rPr>
                <w:rFonts w:ascii="Times New Roman" w:eastAsia="Calibri" w:hAnsi="Times New Roman" w:cs="Times New Roman"/>
                <w:color w:val="000000"/>
                <w:sz w:val="22"/>
                <w:szCs w:val="22"/>
              </w:rPr>
              <w:t xml:space="preserve">Poca retroalimentación de las actualizaciones del sistema informático del PSA. </w:t>
            </w:r>
          </w:p>
          <w:p w14:paraId="33A120B9" w14:textId="77777777" w:rsidR="00663EC1" w:rsidRPr="009B46F8" w:rsidRDefault="00663EC1">
            <w:pPr>
              <w:pStyle w:val="Prrafodelista"/>
              <w:numPr>
                <w:ilvl w:val="0"/>
                <w:numId w:val="48"/>
              </w:numPr>
              <w:spacing w:line="276" w:lineRule="auto"/>
              <w:ind w:left="314"/>
              <w:jc w:val="both"/>
              <w:rPr>
                <w:rFonts w:ascii="Times New Roman" w:eastAsia="Calibri" w:hAnsi="Times New Roman" w:cs="Times New Roman"/>
                <w:color w:val="000000"/>
                <w:sz w:val="22"/>
                <w:szCs w:val="22"/>
              </w:rPr>
            </w:pPr>
            <w:r w:rsidRPr="009B46F8">
              <w:rPr>
                <w:rFonts w:ascii="Times New Roman" w:eastAsia="Calibri" w:hAnsi="Times New Roman" w:cs="Times New Roman"/>
                <w:color w:val="000000"/>
                <w:sz w:val="22"/>
                <w:szCs w:val="22"/>
              </w:rPr>
              <w:t xml:space="preserve">Poca participación de los de los usuarios directos encargados de su operación en el proceso de construcción de los sistemas informáticos. </w:t>
            </w:r>
          </w:p>
          <w:p w14:paraId="4771343F" w14:textId="77777777" w:rsidR="00663EC1" w:rsidRPr="009B46F8" w:rsidRDefault="00663EC1">
            <w:pPr>
              <w:pStyle w:val="Prrafodelista"/>
              <w:numPr>
                <w:ilvl w:val="0"/>
                <w:numId w:val="48"/>
              </w:numPr>
              <w:spacing w:line="276" w:lineRule="auto"/>
              <w:ind w:left="314"/>
              <w:jc w:val="both"/>
              <w:rPr>
                <w:rFonts w:ascii="Times New Roman" w:eastAsia="Calibri" w:hAnsi="Times New Roman" w:cs="Times New Roman"/>
                <w:color w:val="000000"/>
                <w:sz w:val="22"/>
                <w:szCs w:val="22"/>
              </w:rPr>
            </w:pPr>
            <w:r w:rsidRPr="009B46F8">
              <w:rPr>
                <w:rFonts w:ascii="Times New Roman" w:eastAsia="Calibri" w:hAnsi="Times New Roman" w:cs="Times New Roman"/>
                <w:color w:val="000000"/>
                <w:sz w:val="22"/>
                <w:szCs w:val="22"/>
              </w:rPr>
              <w:t>Constantes Modificaciones en el sistema.</w:t>
            </w:r>
          </w:p>
        </w:tc>
        <w:tc>
          <w:tcPr>
            <w:tcW w:w="970" w:type="pct"/>
            <w:tcBorders>
              <w:top w:val="single" w:sz="4" w:space="0" w:color="auto"/>
              <w:left w:val="single" w:sz="4" w:space="0" w:color="auto"/>
              <w:bottom w:val="nil"/>
              <w:right w:val="single" w:sz="4" w:space="0" w:color="auto"/>
            </w:tcBorders>
            <w:shd w:val="clear" w:color="auto" w:fill="B6EDFF" w:themeFill="accent3" w:themeFillTint="33"/>
          </w:tcPr>
          <w:p w14:paraId="5CEE22F6" w14:textId="77777777" w:rsidR="00663EC1" w:rsidRPr="006963AA" w:rsidRDefault="00663EC1" w:rsidP="0008110B">
            <w:pPr>
              <w:spacing w:line="276" w:lineRule="auto"/>
              <w:jc w:val="both"/>
              <w:rPr>
                <w:rFonts w:ascii="Times New Roman" w:eastAsia="Times New Roman" w:hAnsi="Times New Roman" w:cs="Times New Roman"/>
                <w:sz w:val="22"/>
                <w:szCs w:val="22"/>
                <w:lang w:eastAsia="es-CR"/>
              </w:rPr>
            </w:pPr>
            <w:r w:rsidRPr="000477AD">
              <w:rPr>
                <w:rFonts w:ascii="Times New Roman" w:eastAsia="Times New Roman" w:hAnsi="Times New Roman" w:cs="Times New Roman"/>
                <w:sz w:val="22"/>
                <w:szCs w:val="22"/>
                <w:lang w:eastAsia="es-CR"/>
              </w:rPr>
              <w:t>Probabilidad de inconsistencias los sistemas informáticos.   </w:t>
            </w:r>
          </w:p>
        </w:tc>
        <w:tc>
          <w:tcPr>
            <w:tcW w:w="2041" w:type="pct"/>
            <w:gridSpan w:val="2"/>
            <w:tcBorders>
              <w:top w:val="single" w:sz="4" w:space="0" w:color="auto"/>
              <w:left w:val="single" w:sz="4" w:space="0" w:color="auto"/>
              <w:bottom w:val="single" w:sz="4" w:space="0" w:color="auto"/>
              <w:right w:val="single" w:sz="4" w:space="0" w:color="auto"/>
            </w:tcBorders>
            <w:shd w:val="clear" w:color="auto" w:fill="auto"/>
          </w:tcPr>
          <w:p w14:paraId="36C01B8C" w14:textId="77777777" w:rsidR="00663EC1" w:rsidRPr="009B46F8" w:rsidRDefault="00663EC1">
            <w:pPr>
              <w:pStyle w:val="Prrafodelista"/>
              <w:numPr>
                <w:ilvl w:val="0"/>
                <w:numId w:val="47"/>
              </w:numPr>
              <w:spacing w:line="276" w:lineRule="auto"/>
              <w:ind w:left="313"/>
              <w:jc w:val="both"/>
              <w:rPr>
                <w:rFonts w:ascii="Times New Roman" w:eastAsia="Times New Roman" w:hAnsi="Times New Roman" w:cs="Times New Roman"/>
                <w:color w:val="auto"/>
                <w:sz w:val="22"/>
                <w:szCs w:val="22"/>
                <w:lang w:val="es-419" w:eastAsia="es-419"/>
              </w:rPr>
            </w:pPr>
            <w:r w:rsidRPr="009B46F8">
              <w:rPr>
                <w:rFonts w:ascii="Times New Roman" w:eastAsia="Times New Roman" w:hAnsi="Times New Roman" w:cs="Times New Roman"/>
                <w:color w:val="auto"/>
                <w:sz w:val="22"/>
                <w:szCs w:val="22"/>
                <w:lang w:val="es-419" w:eastAsia="es-419"/>
              </w:rPr>
              <w:t>Atraso en las labores administrativas de la oficina.</w:t>
            </w:r>
          </w:p>
          <w:p w14:paraId="02ED9E15" w14:textId="77777777" w:rsidR="00663EC1" w:rsidRPr="009B46F8" w:rsidRDefault="00663EC1">
            <w:pPr>
              <w:pStyle w:val="Prrafodelista"/>
              <w:numPr>
                <w:ilvl w:val="0"/>
                <w:numId w:val="47"/>
              </w:numPr>
              <w:spacing w:line="276" w:lineRule="auto"/>
              <w:ind w:left="313"/>
              <w:jc w:val="both"/>
              <w:rPr>
                <w:rFonts w:ascii="Times New Roman" w:eastAsia="Times New Roman" w:hAnsi="Times New Roman" w:cs="Times New Roman"/>
                <w:color w:val="auto"/>
                <w:sz w:val="22"/>
                <w:szCs w:val="22"/>
                <w:lang w:val="es-419" w:eastAsia="es-419"/>
              </w:rPr>
            </w:pPr>
            <w:r w:rsidRPr="009B46F8">
              <w:rPr>
                <w:rFonts w:ascii="Times New Roman" w:eastAsia="Times New Roman" w:hAnsi="Times New Roman" w:cs="Times New Roman"/>
                <w:color w:val="auto"/>
                <w:sz w:val="22"/>
                <w:szCs w:val="22"/>
                <w:lang w:val="es-419" w:eastAsia="es-419"/>
              </w:rPr>
              <w:t>Atraso en el pago de contratos y ejecución anual presupuestaria.</w:t>
            </w:r>
          </w:p>
          <w:p w14:paraId="70D64565" w14:textId="77777777" w:rsidR="00663EC1" w:rsidRPr="009B46F8" w:rsidRDefault="00663EC1">
            <w:pPr>
              <w:pStyle w:val="Prrafodelista"/>
              <w:numPr>
                <w:ilvl w:val="0"/>
                <w:numId w:val="47"/>
              </w:numPr>
              <w:spacing w:line="276" w:lineRule="auto"/>
              <w:ind w:left="313"/>
              <w:jc w:val="both"/>
              <w:rPr>
                <w:rFonts w:ascii="Times New Roman" w:eastAsia="Times New Roman" w:hAnsi="Times New Roman" w:cs="Times New Roman"/>
                <w:color w:val="auto"/>
                <w:sz w:val="22"/>
                <w:szCs w:val="22"/>
                <w:lang w:val="es-419" w:eastAsia="es-419"/>
              </w:rPr>
            </w:pPr>
            <w:r w:rsidRPr="009B46F8">
              <w:rPr>
                <w:rFonts w:ascii="Times New Roman" w:eastAsia="Times New Roman" w:hAnsi="Times New Roman" w:cs="Times New Roman"/>
                <w:color w:val="auto"/>
                <w:sz w:val="22"/>
                <w:szCs w:val="22"/>
                <w:lang w:val="es-419" w:eastAsia="es-419"/>
              </w:rPr>
              <w:t xml:space="preserve">Aumento de inconformidades del administrado. </w:t>
            </w:r>
          </w:p>
          <w:p w14:paraId="6731359E" w14:textId="77777777" w:rsidR="00663EC1" w:rsidRPr="009B46F8" w:rsidRDefault="00663EC1">
            <w:pPr>
              <w:pStyle w:val="Prrafodelista"/>
              <w:numPr>
                <w:ilvl w:val="0"/>
                <w:numId w:val="47"/>
              </w:numPr>
              <w:spacing w:line="276" w:lineRule="auto"/>
              <w:ind w:left="313"/>
              <w:jc w:val="both"/>
              <w:rPr>
                <w:rFonts w:ascii="Times New Roman" w:eastAsia="Times New Roman" w:hAnsi="Times New Roman" w:cs="Times New Roman"/>
                <w:color w:val="auto"/>
                <w:sz w:val="22"/>
                <w:szCs w:val="22"/>
                <w:lang w:val="es-419" w:eastAsia="es-419"/>
              </w:rPr>
            </w:pPr>
            <w:r w:rsidRPr="009B46F8">
              <w:rPr>
                <w:rFonts w:ascii="Times New Roman" w:eastAsia="Times New Roman" w:hAnsi="Times New Roman" w:cs="Times New Roman"/>
                <w:color w:val="auto"/>
                <w:sz w:val="22"/>
                <w:szCs w:val="22"/>
                <w:lang w:val="es-419" w:eastAsia="es-419"/>
              </w:rPr>
              <w:t xml:space="preserve">Aumento de errores de visualización de los módulos del sistema informático entre oficina regional y las otras direcciones (legal y financiera). </w:t>
            </w:r>
          </w:p>
          <w:p w14:paraId="65E2DDF7" w14:textId="77777777" w:rsidR="00663EC1" w:rsidRPr="009B46F8" w:rsidRDefault="00663EC1">
            <w:pPr>
              <w:pStyle w:val="Prrafodelista"/>
              <w:numPr>
                <w:ilvl w:val="0"/>
                <w:numId w:val="47"/>
              </w:numPr>
              <w:spacing w:line="276" w:lineRule="auto"/>
              <w:ind w:left="313"/>
              <w:jc w:val="both"/>
              <w:rPr>
                <w:rFonts w:ascii="Times New Roman" w:eastAsia="Times New Roman" w:hAnsi="Times New Roman" w:cs="Times New Roman"/>
                <w:color w:val="auto"/>
                <w:sz w:val="22"/>
                <w:szCs w:val="22"/>
                <w:lang w:val="es-419" w:eastAsia="es-419"/>
              </w:rPr>
            </w:pPr>
            <w:r w:rsidRPr="009B46F8">
              <w:rPr>
                <w:rFonts w:ascii="Times New Roman" w:eastAsia="Times New Roman" w:hAnsi="Times New Roman" w:cs="Times New Roman"/>
                <w:color w:val="auto"/>
                <w:sz w:val="22"/>
                <w:szCs w:val="22"/>
                <w:lang w:val="es-419" w:eastAsia="es-419"/>
              </w:rPr>
              <w:t xml:space="preserve">Recargo de labores. </w:t>
            </w:r>
          </w:p>
          <w:p w14:paraId="4B6A3854" w14:textId="77777777" w:rsidR="00663EC1" w:rsidRPr="009B46F8" w:rsidRDefault="00663EC1">
            <w:pPr>
              <w:pStyle w:val="Prrafodelista"/>
              <w:numPr>
                <w:ilvl w:val="0"/>
                <w:numId w:val="47"/>
              </w:numPr>
              <w:spacing w:line="276" w:lineRule="auto"/>
              <w:ind w:left="313"/>
              <w:jc w:val="both"/>
              <w:rPr>
                <w:rFonts w:ascii="Times New Roman" w:eastAsia="Times New Roman" w:hAnsi="Times New Roman" w:cs="Times New Roman"/>
                <w:color w:val="auto"/>
                <w:sz w:val="22"/>
                <w:szCs w:val="22"/>
                <w:lang w:val="es-419" w:eastAsia="es-419"/>
              </w:rPr>
            </w:pPr>
            <w:r w:rsidRPr="009B46F8">
              <w:rPr>
                <w:rFonts w:ascii="Times New Roman" w:eastAsia="Times New Roman" w:hAnsi="Times New Roman" w:cs="Times New Roman"/>
                <w:color w:val="auto"/>
                <w:sz w:val="22"/>
                <w:szCs w:val="22"/>
                <w:lang w:val="es-419" w:eastAsia="es-419"/>
              </w:rPr>
              <w:t xml:space="preserve">Aumento de errores en la información generada por la oficina, que puede comprometer en el cumplimiento de los objetivos de la institución. </w:t>
            </w:r>
          </w:p>
        </w:tc>
      </w:tr>
      <w:tr w:rsidR="00663EC1" w:rsidRPr="006963AA" w14:paraId="72DCD2FE" w14:textId="77777777" w:rsidTr="00663EC1">
        <w:trPr>
          <w:trHeight w:val="96"/>
        </w:trPr>
        <w:tc>
          <w:tcPr>
            <w:tcW w:w="817" w:type="pct"/>
          </w:tcPr>
          <w:p w14:paraId="22C4A799"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lastRenderedPageBreak/>
              <w:t>Probabilidad de ocurrencia</w:t>
            </w:r>
          </w:p>
        </w:tc>
        <w:tc>
          <w:tcPr>
            <w:tcW w:w="3163" w:type="pct"/>
            <w:gridSpan w:val="3"/>
          </w:tcPr>
          <w:p w14:paraId="6D5E4C81"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55A9EC58"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0B09FF14" w14:textId="77777777" w:rsidTr="00663EC1">
        <w:trPr>
          <w:trHeight w:val="206"/>
        </w:trPr>
        <w:tc>
          <w:tcPr>
            <w:tcW w:w="817" w:type="pct"/>
          </w:tcPr>
          <w:p w14:paraId="1C97511D"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sz w:val="22"/>
                <w:szCs w:val="22"/>
              </w:rPr>
              <w:t xml:space="preserve">Muy </w:t>
            </w:r>
            <w:r w:rsidRPr="00854E2F">
              <w:rPr>
                <w:rFonts w:ascii="Times New Roman" w:eastAsia="Calibri" w:hAnsi="Times New Roman" w:cs="Times New Roman"/>
                <w:bCs/>
                <w:sz w:val="22"/>
                <w:szCs w:val="22"/>
              </w:rPr>
              <w:t>Probable</w:t>
            </w:r>
          </w:p>
        </w:tc>
        <w:tc>
          <w:tcPr>
            <w:tcW w:w="3163" w:type="pct"/>
            <w:gridSpan w:val="3"/>
            <w:vMerge w:val="restart"/>
          </w:tcPr>
          <w:p w14:paraId="740F7C4E" w14:textId="77777777" w:rsidR="00663EC1" w:rsidRDefault="00663EC1">
            <w:pPr>
              <w:pStyle w:val="Prrafodelista"/>
              <w:numPr>
                <w:ilvl w:val="0"/>
                <w:numId w:val="45"/>
              </w:numPr>
              <w:jc w:val="both"/>
              <w:rPr>
                <w:rFonts w:ascii="Times New Roman" w:eastAsia="Calibri" w:hAnsi="Times New Roman" w:cs="Times New Roman"/>
                <w:sz w:val="22"/>
                <w:szCs w:val="22"/>
              </w:rPr>
            </w:pPr>
            <w:r w:rsidRPr="000477AD">
              <w:rPr>
                <w:rFonts w:ascii="Times New Roman" w:eastAsia="Calibri" w:hAnsi="Times New Roman" w:cs="Times New Roman"/>
                <w:sz w:val="22"/>
                <w:szCs w:val="22"/>
              </w:rPr>
              <w:t>Evaluación y Consultas a los usuarios de los sistemas</w:t>
            </w:r>
            <w:r>
              <w:rPr>
                <w:rFonts w:ascii="Times New Roman" w:eastAsia="Calibri" w:hAnsi="Times New Roman" w:cs="Times New Roman"/>
                <w:sz w:val="22"/>
                <w:szCs w:val="22"/>
              </w:rPr>
              <w:t>.</w:t>
            </w:r>
          </w:p>
          <w:p w14:paraId="1120B413" w14:textId="77777777" w:rsidR="00663EC1" w:rsidRPr="00B551A1" w:rsidRDefault="00663EC1">
            <w:pPr>
              <w:pStyle w:val="Prrafodelista"/>
              <w:numPr>
                <w:ilvl w:val="0"/>
                <w:numId w:val="45"/>
              </w:numPr>
              <w:jc w:val="both"/>
              <w:rPr>
                <w:rFonts w:ascii="Times New Roman" w:eastAsia="Calibri" w:hAnsi="Times New Roman" w:cs="Times New Roman"/>
                <w:sz w:val="22"/>
                <w:szCs w:val="22"/>
              </w:rPr>
            </w:pPr>
            <w:r w:rsidRPr="00B551A1">
              <w:rPr>
                <w:rFonts w:ascii="Times New Roman" w:eastAsia="Calibri" w:hAnsi="Times New Roman" w:cs="Times New Roman"/>
                <w:sz w:val="22"/>
                <w:szCs w:val="22"/>
              </w:rPr>
              <w:t>Centralización de solicitudes para canalizar las necesidades de apoyo</w:t>
            </w:r>
            <w:r>
              <w:rPr>
                <w:rFonts w:ascii="Times New Roman" w:eastAsia="Calibri" w:hAnsi="Times New Roman" w:cs="Times New Roman"/>
                <w:sz w:val="22"/>
                <w:szCs w:val="22"/>
              </w:rPr>
              <w:t>.</w:t>
            </w:r>
          </w:p>
        </w:tc>
        <w:tc>
          <w:tcPr>
            <w:tcW w:w="1020" w:type="pct"/>
            <w:vMerge w:val="restart"/>
            <w:vAlign w:val="center"/>
          </w:tcPr>
          <w:p w14:paraId="2EA8FA92" w14:textId="77777777" w:rsidR="00663EC1" w:rsidRDefault="00663EC1" w:rsidP="0008110B">
            <w:pPr>
              <w:jc w:val="center"/>
              <w:rPr>
                <w:rFonts w:ascii="Times New Roman" w:eastAsia="Calibri" w:hAnsi="Times New Roman" w:cs="Times New Roman"/>
                <w:b/>
                <w:color w:val="004B67" w:themeColor="accent5"/>
                <w:sz w:val="22"/>
                <w:szCs w:val="22"/>
              </w:rPr>
            </w:pPr>
            <w:r>
              <w:rPr>
                <w:rFonts w:ascii="Times New Roman" w:eastAsia="Calibri" w:hAnsi="Times New Roman" w:cs="Times New Roman"/>
                <w:b/>
                <w:color w:val="004B67" w:themeColor="accent5"/>
                <w:sz w:val="22"/>
                <w:szCs w:val="22"/>
              </w:rPr>
              <w:t>Inac</w:t>
            </w:r>
            <w:r w:rsidRPr="00854E2F">
              <w:rPr>
                <w:rFonts w:ascii="Times New Roman" w:eastAsia="Calibri" w:hAnsi="Times New Roman" w:cs="Times New Roman"/>
                <w:b/>
                <w:color w:val="004B67" w:themeColor="accent5"/>
                <w:sz w:val="22"/>
                <w:szCs w:val="22"/>
              </w:rPr>
              <w:t>eptable</w:t>
            </w:r>
          </w:p>
          <w:p w14:paraId="23A17953" w14:textId="77777777" w:rsidR="00663EC1" w:rsidRDefault="00663EC1" w:rsidP="0008110B">
            <w:pPr>
              <w:rPr>
                <w:rFonts w:ascii="Times New Roman" w:eastAsia="Calibri" w:hAnsi="Times New Roman" w:cs="Times New Roman"/>
                <w:b/>
                <w:color w:val="004B67" w:themeColor="accent5"/>
                <w:sz w:val="22"/>
                <w:szCs w:val="22"/>
              </w:rPr>
            </w:pPr>
          </w:p>
          <w:p w14:paraId="04B8272B" w14:textId="77777777" w:rsidR="00663EC1" w:rsidRDefault="00663EC1" w:rsidP="0008110B">
            <w:pPr>
              <w:jc w:val="center"/>
              <w:rPr>
                <w:rFonts w:ascii="Times New Roman" w:eastAsia="Calibri" w:hAnsi="Times New Roman" w:cs="Times New Roman"/>
                <w:b/>
                <w:color w:val="004B67" w:themeColor="accent5"/>
                <w:sz w:val="22"/>
                <w:szCs w:val="22"/>
              </w:rPr>
            </w:pPr>
          </w:p>
          <w:p w14:paraId="27C35113" w14:textId="77777777" w:rsidR="00663EC1" w:rsidRPr="00854E2F" w:rsidRDefault="00663EC1" w:rsidP="0008110B">
            <w:pPr>
              <w:jc w:val="center"/>
              <w:rPr>
                <w:rFonts w:ascii="Times New Roman" w:eastAsia="Calibri" w:hAnsi="Times New Roman" w:cs="Times New Roman"/>
                <w:b/>
                <w:color w:val="FF0000"/>
                <w:sz w:val="22"/>
                <w:szCs w:val="22"/>
              </w:rPr>
            </w:pPr>
          </w:p>
        </w:tc>
      </w:tr>
      <w:tr w:rsidR="00663EC1" w:rsidRPr="006963AA" w14:paraId="132EDDF0" w14:textId="77777777" w:rsidTr="00663EC1">
        <w:trPr>
          <w:trHeight w:val="462"/>
        </w:trPr>
        <w:tc>
          <w:tcPr>
            <w:tcW w:w="817" w:type="pct"/>
          </w:tcPr>
          <w:p w14:paraId="198B4616"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163" w:type="pct"/>
            <w:gridSpan w:val="3"/>
            <w:vMerge/>
          </w:tcPr>
          <w:p w14:paraId="0F0C66BA"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69CDB1E7" w14:textId="77777777" w:rsidR="00663EC1" w:rsidRPr="00854E2F" w:rsidRDefault="00663EC1" w:rsidP="0008110B">
            <w:pPr>
              <w:rPr>
                <w:rFonts w:ascii="Times New Roman" w:eastAsia="Calibri" w:hAnsi="Times New Roman" w:cs="Times New Roman"/>
                <w:sz w:val="22"/>
                <w:szCs w:val="22"/>
              </w:rPr>
            </w:pPr>
          </w:p>
        </w:tc>
      </w:tr>
      <w:tr w:rsidR="00663EC1" w:rsidRPr="006963AA" w14:paraId="7707AB0F" w14:textId="77777777" w:rsidTr="00663EC1">
        <w:trPr>
          <w:trHeight w:val="124"/>
        </w:trPr>
        <w:tc>
          <w:tcPr>
            <w:tcW w:w="817" w:type="pct"/>
          </w:tcPr>
          <w:p w14:paraId="0804ECB3" w14:textId="77777777" w:rsidR="00663EC1" w:rsidRPr="00854E2F" w:rsidRDefault="00663EC1" w:rsidP="0008110B">
            <w:pPr>
              <w:jc w:val="center"/>
              <w:rPr>
                <w:rFonts w:ascii="Times New Roman" w:eastAsia="Calibri" w:hAnsi="Times New Roman" w:cs="Times New Roman"/>
                <w:bCs/>
                <w:color w:val="000000"/>
                <w:sz w:val="22"/>
                <w:szCs w:val="22"/>
              </w:rPr>
            </w:pPr>
            <w:r w:rsidRPr="00854E2F">
              <w:rPr>
                <w:rFonts w:ascii="Times New Roman" w:eastAsia="Calibri" w:hAnsi="Times New Roman" w:cs="Times New Roman"/>
                <w:bCs/>
                <w:color w:val="000000"/>
                <w:sz w:val="22"/>
                <w:szCs w:val="22"/>
              </w:rPr>
              <w:t>Alto</w:t>
            </w:r>
          </w:p>
        </w:tc>
        <w:tc>
          <w:tcPr>
            <w:tcW w:w="3163" w:type="pct"/>
            <w:gridSpan w:val="3"/>
            <w:vMerge/>
          </w:tcPr>
          <w:p w14:paraId="3FF93E75"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57DDE785" w14:textId="77777777" w:rsidR="00663EC1" w:rsidRPr="00854E2F" w:rsidRDefault="00663EC1" w:rsidP="0008110B">
            <w:pPr>
              <w:rPr>
                <w:rFonts w:ascii="Times New Roman" w:eastAsia="Calibri" w:hAnsi="Times New Roman" w:cs="Times New Roman"/>
                <w:sz w:val="22"/>
                <w:szCs w:val="22"/>
              </w:rPr>
            </w:pPr>
          </w:p>
        </w:tc>
      </w:tr>
      <w:tr w:rsidR="00663EC1" w:rsidRPr="006963AA" w14:paraId="30678228" w14:textId="77777777" w:rsidTr="00663EC1">
        <w:trPr>
          <w:trHeight w:val="415"/>
        </w:trPr>
        <w:tc>
          <w:tcPr>
            <w:tcW w:w="817" w:type="pct"/>
            <w:vAlign w:val="center"/>
          </w:tcPr>
          <w:p w14:paraId="7C3A652B"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163" w:type="pct"/>
            <w:gridSpan w:val="3"/>
            <w:vAlign w:val="center"/>
          </w:tcPr>
          <w:p w14:paraId="6748133C"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5316E54C"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67BAAA19" w14:textId="77777777" w:rsidTr="00663EC1">
        <w:trPr>
          <w:trHeight w:val="1158"/>
        </w:trPr>
        <w:tc>
          <w:tcPr>
            <w:tcW w:w="817" w:type="pct"/>
          </w:tcPr>
          <w:p w14:paraId="0DF90171" w14:textId="77777777" w:rsidR="00663EC1" w:rsidRPr="00854E2F" w:rsidRDefault="00663EC1" w:rsidP="0008110B">
            <w:pPr>
              <w:spacing w:line="276" w:lineRule="auto"/>
              <w:rPr>
                <w:rFonts w:ascii="Times New Roman" w:eastAsia="Book Antiqua" w:hAnsi="Times New Roman" w:cs="Times New Roman"/>
                <w:b/>
                <w:sz w:val="22"/>
                <w:szCs w:val="22"/>
              </w:rPr>
            </w:pPr>
            <w:r w:rsidRPr="00854E2F">
              <w:rPr>
                <w:rFonts w:ascii="Times New Roman" w:eastAsia="Book Antiqua" w:hAnsi="Times New Roman" w:cs="Times New Roman"/>
                <w:bCs/>
                <w:sz w:val="22"/>
                <w:szCs w:val="22"/>
              </w:rPr>
              <w:t xml:space="preserve">Gestionar </w:t>
            </w:r>
          </w:p>
        </w:tc>
        <w:tc>
          <w:tcPr>
            <w:tcW w:w="3163" w:type="pct"/>
            <w:gridSpan w:val="3"/>
          </w:tcPr>
          <w:p w14:paraId="24B8F56A" w14:textId="77777777" w:rsidR="00663EC1" w:rsidRDefault="00663EC1">
            <w:pPr>
              <w:pStyle w:val="Prrafodelista"/>
              <w:numPr>
                <w:ilvl w:val="0"/>
                <w:numId w:val="46"/>
              </w:numPr>
              <w:spacing w:line="276" w:lineRule="auto"/>
              <w:rPr>
                <w:rFonts w:ascii="Times New Roman" w:eastAsia="Book Antiqua" w:hAnsi="Times New Roman" w:cs="Times New Roman"/>
                <w:bCs/>
                <w:sz w:val="22"/>
                <w:szCs w:val="22"/>
              </w:rPr>
            </w:pPr>
            <w:r w:rsidRPr="00B551A1">
              <w:rPr>
                <w:rFonts w:ascii="Times New Roman" w:eastAsia="Book Antiqua" w:hAnsi="Times New Roman" w:cs="Times New Roman"/>
                <w:bCs/>
                <w:sz w:val="22"/>
                <w:szCs w:val="22"/>
              </w:rPr>
              <w:t>Solicitar a la DSA mayor comunicación entre los funcionarios de UTIC</w:t>
            </w:r>
            <w:r>
              <w:rPr>
                <w:rFonts w:ascii="Times New Roman" w:eastAsia="Book Antiqua" w:hAnsi="Times New Roman" w:cs="Times New Roman"/>
                <w:bCs/>
                <w:sz w:val="22"/>
                <w:szCs w:val="22"/>
              </w:rPr>
              <w:t>.</w:t>
            </w:r>
          </w:p>
          <w:p w14:paraId="66ABA12C" w14:textId="77777777" w:rsidR="00663EC1" w:rsidRPr="00B551A1" w:rsidRDefault="00663EC1">
            <w:pPr>
              <w:pStyle w:val="Prrafodelista"/>
              <w:numPr>
                <w:ilvl w:val="0"/>
                <w:numId w:val="46"/>
              </w:numPr>
              <w:spacing w:line="276" w:lineRule="auto"/>
              <w:rPr>
                <w:rFonts w:ascii="Times New Roman" w:eastAsia="Book Antiqua" w:hAnsi="Times New Roman" w:cs="Times New Roman"/>
                <w:bCs/>
                <w:sz w:val="22"/>
                <w:szCs w:val="22"/>
              </w:rPr>
            </w:pPr>
            <w:r w:rsidRPr="00B551A1">
              <w:rPr>
                <w:rFonts w:ascii="Times New Roman" w:eastAsia="Book Antiqua" w:hAnsi="Times New Roman" w:cs="Times New Roman"/>
                <w:bCs/>
                <w:sz w:val="22"/>
                <w:szCs w:val="22"/>
              </w:rPr>
              <w:t>Recomendar a la DSA un acercamiento mínimo dos veces al año con el UTIC para un mayor entendimiento de nuestras necesidades y entender su realidad</w:t>
            </w:r>
            <w:r>
              <w:rPr>
                <w:rFonts w:ascii="Times New Roman" w:eastAsia="Book Antiqua" w:hAnsi="Times New Roman" w:cs="Times New Roman"/>
                <w:bCs/>
                <w:sz w:val="22"/>
                <w:szCs w:val="22"/>
              </w:rPr>
              <w:t xml:space="preserve">. </w:t>
            </w:r>
          </w:p>
        </w:tc>
        <w:tc>
          <w:tcPr>
            <w:tcW w:w="1020" w:type="pct"/>
          </w:tcPr>
          <w:p w14:paraId="615301A1" w14:textId="77777777" w:rsidR="00663EC1" w:rsidRPr="00854E2F" w:rsidRDefault="00663EC1" w:rsidP="0008110B">
            <w:pPr>
              <w:jc w:val="center"/>
              <w:rPr>
                <w:rFonts w:ascii="Times New Roman" w:hAnsi="Times New Roman" w:cs="Times New Roman"/>
                <w:color w:val="000000"/>
                <w:sz w:val="22"/>
                <w:szCs w:val="22"/>
                <w:lang w:val="es-419"/>
              </w:rPr>
            </w:pPr>
            <w:proofErr w:type="spellStart"/>
            <w:r w:rsidRPr="00854E2F">
              <w:rPr>
                <w:rFonts w:ascii="Times New Roman" w:hAnsi="Times New Roman" w:cs="Times New Roman"/>
                <w:color w:val="000000"/>
                <w:sz w:val="22"/>
                <w:szCs w:val="22"/>
              </w:rPr>
              <w:t>PeI</w:t>
            </w:r>
            <w:proofErr w:type="spellEnd"/>
          </w:p>
          <w:p w14:paraId="487265DD" w14:textId="77777777" w:rsidR="00663EC1" w:rsidRPr="00854E2F" w:rsidRDefault="00663EC1" w:rsidP="0008110B">
            <w:pPr>
              <w:rPr>
                <w:rFonts w:ascii="Times New Roman" w:eastAsia="Book Antiqua" w:hAnsi="Times New Roman" w:cs="Times New Roman"/>
                <w:b/>
                <w:sz w:val="22"/>
                <w:szCs w:val="22"/>
              </w:rPr>
            </w:pPr>
          </w:p>
        </w:tc>
      </w:tr>
    </w:tbl>
    <w:p w14:paraId="7F1C609D" w14:textId="77777777" w:rsidR="00663EC1" w:rsidRDefault="00663EC1" w:rsidP="00663EC1"/>
    <w:p w14:paraId="06D073B8" w14:textId="77777777" w:rsidR="00663EC1" w:rsidRPr="003366EA" w:rsidRDefault="00663EC1" w:rsidP="00663EC1">
      <w:pPr>
        <w:jc w:val="center"/>
        <w:rPr>
          <w:rFonts w:ascii="Times New Roman" w:eastAsia="Times New Roman" w:hAnsi="Times New Roman" w:cs="Times New Roman"/>
          <w:b/>
          <w:bCs/>
          <w:lang w:eastAsia="es-CR"/>
        </w:rPr>
      </w:pPr>
      <w:r w:rsidRPr="003366EA">
        <w:rPr>
          <w:b/>
          <w:bCs/>
        </w:rPr>
        <w:t xml:space="preserve">Ficha </w:t>
      </w:r>
      <w:r w:rsidRPr="003366EA">
        <w:rPr>
          <w:rFonts w:ascii="Times New Roman" w:eastAsia="Times New Roman" w:hAnsi="Times New Roman" w:cs="Times New Roman"/>
          <w:b/>
          <w:bCs/>
          <w:lang w:eastAsia="es-CR"/>
        </w:rPr>
        <w:t>Riesgos laborales y organizacional</w:t>
      </w:r>
    </w:p>
    <w:p w14:paraId="05F3FDE3" w14:textId="77777777" w:rsidR="00663EC1" w:rsidRDefault="00663EC1" w:rsidP="00663EC1">
      <w:pPr>
        <w:jc w:val="center"/>
      </w:pPr>
    </w:p>
    <w:tbl>
      <w:tblPr>
        <w:tblStyle w:val="Tablaconcuadrcula1"/>
        <w:tblW w:w="5000" w:type="pct"/>
        <w:tblLook w:val="04A0" w:firstRow="1" w:lastRow="0" w:firstColumn="1" w:lastColumn="0" w:noHBand="0" w:noVBand="1"/>
      </w:tblPr>
      <w:tblGrid>
        <w:gridCol w:w="1919"/>
        <w:gridCol w:w="3287"/>
        <w:gridCol w:w="2739"/>
        <w:gridCol w:w="2742"/>
        <w:gridCol w:w="2739"/>
      </w:tblGrid>
      <w:tr w:rsidR="00663EC1" w:rsidRPr="006963AA" w14:paraId="7DCD56C7" w14:textId="77777777" w:rsidTr="00663EC1">
        <w:trPr>
          <w:trHeight w:val="315"/>
        </w:trPr>
        <w:tc>
          <w:tcPr>
            <w:tcW w:w="5000" w:type="pct"/>
            <w:gridSpan w:val="5"/>
            <w:noWrap/>
            <w:hideMark/>
          </w:tcPr>
          <w:p w14:paraId="7C5FAF19"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35F50F88" w14:textId="77777777" w:rsidTr="00663EC1">
        <w:trPr>
          <w:trHeight w:val="265"/>
        </w:trPr>
        <w:tc>
          <w:tcPr>
            <w:tcW w:w="1939" w:type="pct"/>
            <w:gridSpan w:val="2"/>
            <w:noWrap/>
            <w:hideMark/>
          </w:tcPr>
          <w:p w14:paraId="49870482"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noWrap/>
            <w:hideMark/>
          </w:tcPr>
          <w:p w14:paraId="5BC4BE9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25CFF4F5"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40FBB876" w14:textId="77777777" w:rsidTr="00663EC1">
        <w:trPr>
          <w:trHeight w:val="1628"/>
        </w:trPr>
        <w:tc>
          <w:tcPr>
            <w:tcW w:w="1939" w:type="pct"/>
            <w:gridSpan w:val="2"/>
          </w:tcPr>
          <w:p w14:paraId="1561948C" w14:textId="77777777" w:rsidR="00663EC1" w:rsidRPr="0013076A" w:rsidRDefault="00663EC1" w:rsidP="0008110B">
            <w:pPr>
              <w:jc w:val="both"/>
              <w:textAlignment w:val="baseline"/>
              <w:rPr>
                <w:rFonts w:ascii="Segoe UI" w:eastAsia="Times New Roman" w:hAnsi="Segoe UI" w:cs="Segoe UI"/>
                <w:color w:val="000000"/>
                <w:sz w:val="18"/>
                <w:szCs w:val="18"/>
                <w:lang w:val="es-419" w:eastAsia="es-419"/>
              </w:rPr>
            </w:pPr>
            <w:r w:rsidRPr="0013076A">
              <w:rPr>
                <w:rFonts w:ascii="Times New Roman" w:eastAsia="Times New Roman" w:hAnsi="Times New Roman" w:cs="Times New Roman"/>
                <w:color w:val="000000"/>
                <w:lang w:val="es-419" w:eastAsia="es-419"/>
              </w:rPr>
              <w:t> </w:t>
            </w:r>
          </w:p>
          <w:p w14:paraId="5B8C84EA" w14:textId="77777777" w:rsidR="00663EC1" w:rsidRPr="0013076A" w:rsidRDefault="00663EC1">
            <w:pPr>
              <w:pStyle w:val="Prrafodelista"/>
              <w:numPr>
                <w:ilvl w:val="0"/>
                <w:numId w:val="50"/>
              </w:numPr>
              <w:spacing w:line="276" w:lineRule="auto"/>
              <w:ind w:left="320" w:hanging="284"/>
              <w:jc w:val="both"/>
              <w:rPr>
                <w:rFonts w:ascii="Times New Roman" w:eastAsia="Times New Roman" w:hAnsi="Times New Roman" w:cs="Times New Roman"/>
                <w:color w:val="auto"/>
                <w:sz w:val="22"/>
                <w:szCs w:val="22"/>
                <w:lang w:val="es-419" w:eastAsia="es-419"/>
              </w:rPr>
            </w:pPr>
            <w:r w:rsidRPr="0013076A">
              <w:rPr>
                <w:rFonts w:ascii="Times New Roman" w:eastAsia="Times New Roman" w:hAnsi="Times New Roman" w:cs="Times New Roman"/>
                <w:color w:val="000000"/>
                <w:lang w:val="es-CR" w:eastAsia="es-419"/>
              </w:rPr>
              <w:t xml:space="preserve">No identificación de cargas laborales, de las necesidades de la oficina. </w:t>
            </w:r>
            <w:r w:rsidRPr="0013076A">
              <w:rPr>
                <w:rFonts w:ascii="Times New Roman" w:eastAsia="Times New Roman" w:hAnsi="Times New Roman" w:cs="Times New Roman"/>
                <w:color w:val="000000"/>
                <w:lang w:val="es-419" w:eastAsia="es-419"/>
              </w:rPr>
              <w:t> </w:t>
            </w:r>
          </w:p>
          <w:p w14:paraId="38D3FED8" w14:textId="77777777" w:rsidR="00663EC1" w:rsidRPr="0013076A" w:rsidRDefault="00663EC1">
            <w:pPr>
              <w:pStyle w:val="Prrafodelista"/>
              <w:numPr>
                <w:ilvl w:val="0"/>
                <w:numId w:val="50"/>
              </w:numPr>
              <w:spacing w:line="276" w:lineRule="auto"/>
              <w:ind w:left="320" w:hanging="284"/>
              <w:jc w:val="both"/>
              <w:rPr>
                <w:rFonts w:ascii="Times New Roman" w:eastAsia="Times New Roman" w:hAnsi="Times New Roman" w:cs="Times New Roman"/>
                <w:color w:val="auto"/>
                <w:sz w:val="22"/>
                <w:szCs w:val="22"/>
                <w:lang w:val="es-419" w:eastAsia="es-419"/>
              </w:rPr>
            </w:pPr>
            <w:r w:rsidRPr="0013076A">
              <w:rPr>
                <w:rFonts w:ascii="Times New Roman" w:eastAsia="Times New Roman" w:hAnsi="Times New Roman" w:cs="Times New Roman"/>
                <w:color w:val="000000"/>
                <w:lang w:val="es-CR" w:eastAsia="es-419"/>
              </w:rPr>
              <w:t>Desconocimiento del personal que se necesita en la oficina regional.</w:t>
            </w:r>
            <w:r w:rsidRPr="0013076A">
              <w:rPr>
                <w:rFonts w:ascii="Times New Roman" w:eastAsia="Times New Roman" w:hAnsi="Times New Roman" w:cs="Times New Roman"/>
                <w:color w:val="000000"/>
                <w:lang w:val="es-419" w:eastAsia="es-419"/>
              </w:rPr>
              <w:t> </w:t>
            </w:r>
          </w:p>
        </w:tc>
        <w:tc>
          <w:tcPr>
            <w:tcW w:w="1020" w:type="pct"/>
            <w:shd w:val="clear" w:color="auto" w:fill="B6EDFF" w:themeFill="accent3" w:themeFillTint="33"/>
          </w:tcPr>
          <w:p w14:paraId="37E46548" w14:textId="77777777" w:rsidR="00663EC1" w:rsidRPr="008B563A" w:rsidRDefault="00663EC1" w:rsidP="0008110B">
            <w:pPr>
              <w:spacing w:line="276" w:lineRule="auto"/>
              <w:jc w:val="both"/>
              <w:rPr>
                <w:rFonts w:ascii="Times New Roman" w:eastAsia="Times New Roman" w:hAnsi="Times New Roman" w:cs="Times New Roman"/>
                <w:color w:val="002E44" w:themeColor="accent6"/>
                <w:sz w:val="22"/>
                <w:szCs w:val="22"/>
                <w:lang w:val="es-419" w:eastAsia="es-419"/>
              </w:rPr>
            </w:pPr>
            <w:r w:rsidRPr="008B563A">
              <w:rPr>
                <w:rFonts w:ascii="Times New Roman" w:eastAsia="Book Antiqua" w:hAnsi="Times New Roman" w:cs="Times New Roman"/>
                <w:color w:val="002E44" w:themeColor="accent6"/>
              </w:rPr>
              <w:t>Posibilidad de que el personal institucional, en tiempos determinados, experimente un aumento en la carga laboral.</w:t>
            </w:r>
          </w:p>
        </w:tc>
        <w:tc>
          <w:tcPr>
            <w:tcW w:w="2041" w:type="pct"/>
            <w:gridSpan w:val="2"/>
          </w:tcPr>
          <w:p w14:paraId="500E5991" w14:textId="77777777" w:rsidR="00663EC1" w:rsidRPr="0013076A" w:rsidRDefault="00663EC1" w:rsidP="0008110B">
            <w:pPr>
              <w:jc w:val="both"/>
              <w:textAlignment w:val="baseline"/>
              <w:rPr>
                <w:rFonts w:ascii="Segoe UI" w:eastAsia="Times New Roman" w:hAnsi="Segoe UI" w:cs="Segoe UI"/>
                <w:color w:val="000000"/>
                <w:sz w:val="18"/>
                <w:szCs w:val="18"/>
                <w:lang w:val="es-419" w:eastAsia="es-419"/>
              </w:rPr>
            </w:pPr>
            <w:r w:rsidRPr="0013076A">
              <w:rPr>
                <w:rFonts w:ascii="Times New Roman" w:eastAsia="Times New Roman" w:hAnsi="Times New Roman" w:cs="Times New Roman"/>
                <w:color w:val="000000"/>
                <w:lang w:val="es-419" w:eastAsia="es-419"/>
              </w:rPr>
              <w:t> </w:t>
            </w:r>
          </w:p>
          <w:p w14:paraId="518EE46B" w14:textId="77777777" w:rsidR="00663EC1" w:rsidRDefault="00663EC1">
            <w:pPr>
              <w:pStyle w:val="Prrafodelista"/>
              <w:numPr>
                <w:ilvl w:val="0"/>
                <w:numId w:val="49"/>
              </w:numPr>
              <w:ind w:left="464" w:hanging="284"/>
              <w:jc w:val="both"/>
              <w:textAlignment w:val="baseline"/>
              <w:rPr>
                <w:rFonts w:ascii="Times New Roman" w:eastAsia="Times New Roman" w:hAnsi="Times New Roman" w:cs="Times New Roman"/>
                <w:color w:val="000000"/>
                <w:lang w:val="es-419" w:eastAsia="es-419"/>
              </w:rPr>
            </w:pPr>
            <w:r w:rsidRPr="0013076A">
              <w:rPr>
                <w:rFonts w:ascii="Times New Roman" w:eastAsia="Times New Roman" w:hAnsi="Times New Roman" w:cs="Times New Roman"/>
                <w:color w:val="000000"/>
                <w:lang w:val="es-CR" w:eastAsia="es-419"/>
              </w:rPr>
              <w:t xml:space="preserve">Fuga de personal clave. </w:t>
            </w:r>
            <w:r w:rsidRPr="0013076A">
              <w:rPr>
                <w:rFonts w:ascii="Times New Roman" w:eastAsia="Times New Roman" w:hAnsi="Times New Roman" w:cs="Times New Roman"/>
                <w:color w:val="000000"/>
                <w:lang w:val="es-419" w:eastAsia="es-419"/>
              </w:rPr>
              <w:t> </w:t>
            </w:r>
          </w:p>
          <w:p w14:paraId="71DDC76B" w14:textId="77777777" w:rsidR="00663EC1" w:rsidRDefault="00663EC1">
            <w:pPr>
              <w:pStyle w:val="Prrafodelista"/>
              <w:numPr>
                <w:ilvl w:val="0"/>
                <w:numId w:val="49"/>
              </w:numPr>
              <w:ind w:left="464" w:hanging="284"/>
              <w:jc w:val="both"/>
              <w:textAlignment w:val="baseline"/>
              <w:rPr>
                <w:rFonts w:ascii="Times New Roman" w:eastAsia="Times New Roman" w:hAnsi="Times New Roman" w:cs="Times New Roman"/>
                <w:color w:val="000000"/>
                <w:lang w:val="es-419" w:eastAsia="es-419"/>
              </w:rPr>
            </w:pPr>
            <w:r w:rsidRPr="0013076A">
              <w:rPr>
                <w:rFonts w:ascii="Times New Roman" w:eastAsia="Times New Roman" w:hAnsi="Times New Roman" w:cs="Times New Roman"/>
                <w:color w:val="000000"/>
                <w:lang w:val="es-CR" w:eastAsia="es-419"/>
              </w:rPr>
              <w:t xml:space="preserve">Incapacidad para atender todas las actividades. </w:t>
            </w:r>
            <w:r w:rsidRPr="0013076A">
              <w:rPr>
                <w:rFonts w:ascii="Times New Roman" w:eastAsia="Times New Roman" w:hAnsi="Times New Roman" w:cs="Times New Roman"/>
                <w:color w:val="000000"/>
                <w:lang w:val="es-419" w:eastAsia="es-419"/>
              </w:rPr>
              <w:t> </w:t>
            </w:r>
          </w:p>
          <w:p w14:paraId="643838F3" w14:textId="77777777" w:rsidR="00663EC1" w:rsidRPr="0013076A" w:rsidRDefault="00663EC1">
            <w:pPr>
              <w:pStyle w:val="Prrafodelista"/>
              <w:numPr>
                <w:ilvl w:val="0"/>
                <w:numId w:val="49"/>
              </w:numPr>
              <w:ind w:left="464" w:hanging="284"/>
              <w:jc w:val="both"/>
              <w:textAlignment w:val="baseline"/>
              <w:rPr>
                <w:rFonts w:ascii="Times New Roman" w:eastAsia="Times New Roman" w:hAnsi="Times New Roman" w:cs="Times New Roman"/>
                <w:color w:val="000000"/>
                <w:lang w:val="es-419" w:eastAsia="es-419"/>
              </w:rPr>
            </w:pPr>
            <w:r w:rsidRPr="0013076A">
              <w:rPr>
                <w:rFonts w:ascii="Times New Roman" w:eastAsia="Times New Roman" w:hAnsi="Times New Roman" w:cs="Times New Roman"/>
                <w:color w:val="000000"/>
                <w:lang w:val="es-CR" w:eastAsia="es-419"/>
              </w:rPr>
              <w:t>Baja calidad en la gestión.</w:t>
            </w:r>
          </w:p>
          <w:p w14:paraId="5BED9D77" w14:textId="77777777" w:rsidR="00663EC1" w:rsidRPr="0013076A" w:rsidRDefault="00663EC1">
            <w:pPr>
              <w:pStyle w:val="Prrafodelista"/>
              <w:numPr>
                <w:ilvl w:val="0"/>
                <w:numId w:val="49"/>
              </w:numPr>
              <w:ind w:left="464" w:hanging="284"/>
              <w:jc w:val="both"/>
              <w:textAlignment w:val="baseline"/>
              <w:rPr>
                <w:rFonts w:ascii="Times New Roman" w:eastAsia="Times New Roman" w:hAnsi="Times New Roman" w:cs="Times New Roman"/>
                <w:color w:val="000000"/>
                <w:lang w:val="es-419" w:eastAsia="es-419"/>
              </w:rPr>
            </w:pPr>
            <w:r w:rsidRPr="0013076A">
              <w:rPr>
                <w:rFonts w:ascii="Times New Roman" w:eastAsia="Times New Roman" w:hAnsi="Times New Roman" w:cs="Times New Roman"/>
                <w:color w:val="000000"/>
                <w:lang w:val="es-CR" w:eastAsia="es-419"/>
              </w:rPr>
              <w:t>No cumplir con las metas del PPSA.</w:t>
            </w:r>
          </w:p>
          <w:p w14:paraId="45BEBA3E" w14:textId="77777777" w:rsidR="00663EC1" w:rsidRPr="006A47B6" w:rsidRDefault="00663EC1" w:rsidP="0008110B">
            <w:pPr>
              <w:pStyle w:val="Prrafodelista"/>
              <w:spacing w:line="276" w:lineRule="auto"/>
              <w:ind w:left="180" w:firstLine="1620"/>
              <w:jc w:val="both"/>
              <w:rPr>
                <w:rFonts w:ascii="Times New Roman" w:eastAsia="Times New Roman" w:hAnsi="Times New Roman" w:cs="Times New Roman"/>
                <w:color w:val="auto"/>
                <w:sz w:val="22"/>
                <w:szCs w:val="22"/>
                <w:lang w:val="es-419" w:eastAsia="es-419"/>
              </w:rPr>
            </w:pPr>
            <w:r w:rsidRPr="0013076A">
              <w:rPr>
                <w:rFonts w:ascii="Times New Roman" w:eastAsia="Times New Roman" w:hAnsi="Times New Roman" w:cs="Times New Roman"/>
                <w:color w:val="000000"/>
                <w:lang w:val="es-419" w:eastAsia="es-419"/>
              </w:rPr>
              <w:t> </w:t>
            </w:r>
          </w:p>
        </w:tc>
      </w:tr>
      <w:tr w:rsidR="00663EC1" w:rsidRPr="006963AA" w14:paraId="5FEB29F4" w14:textId="77777777" w:rsidTr="00663EC1">
        <w:trPr>
          <w:trHeight w:val="96"/>
        </w:trPr>
        <w:tc>
          <w:tcPr>
            <w:tcW w:w="715" w:type="pct"/>
          </w:tcPr>
          <w:p w14:paraId="13E05BD7"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265" w:type="pct"/>
            <w:gridSpan w:val="3"/>
          </w:tcPr>
          <w:p w14:paraId="212FF9D6"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48903918"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7DD11A27" w14:textId="77777777" w:rsidTr="00663EC1">
        <w:trPr>
          <w:trHeight w:val="206"/>
        </w:trPr>
        <w:tc>
          <w:tcPr>
            <w:tcW w:w="715" w:type="pct"/>
          </w:tcPr>
          <w:p w14:paraId="5BB5667B"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Altamente probable</w:t>
            </w:r>
          </w:p>
        </w:tc>
        <w:tc>
          <w:tcPr>
            <w:tcW w:w="3265" w:type="pct"/>
            <w:gridSpan w:val="3"/>
            <w:vMerge w:val="restart"/>
          </w:tcPr>
          <w:p w14:paraId="59296BA7" w14:textId="77777777" w:rsidR="00663EC1" w:rsidRDefault="00663EC1">
            <w:pPr>
              <w:pStyle w:val="paragraph"/>
              <w:numPr>
                <w:ilvl w:val="0"/>
                <w:numId w:val="51"/>
              </w:numPr>
              <w:spacing w:before="0" w:beforeAutospacing="0" w:after="0" w:afterAutospacing="0"/>
              <w:ind w:left="321" w:hanging="284"/>
              <w:jc w:val="both"/>
              <w:textAlignment w:val="baseline"/>
              <w:rPr>
                <w:rFonts w:ascii="Segoe UI" w:hAnsi="Segoe UI" w:cs="Segoe UI"/>
                <w:color w:val="000000"/>
                <w:sz w:val="18"/>
                <w:szCs w:val="18"/>
              </w:rPr>
            </w:pPr>
            <w:r>
              <w:rPr>
                <w:rStyle w:val="normaltextrun"/>
                <w:color w:val="000000"/>
                <w:lang w:val="es-ES"/>
              </w:rPr>
              <w:t>Análisis de control de cargas del personal.</w:t>
            </w:r>
            <w:r>
              <w:rPr>
                <w:rStyle w:val="normaltextrun"/>
                <w:lang w:val="es-ES"/>
              </w:rPr>
              <w:t xml:space="preserve"> </w:t>
            </w:r>
            <w:r>
              <w:rPr>
                <w:rStyle w:val="eop"/>
                <w:color w:val="000000"/>
              </w:rPr>
              <w:t> </w:t>
            </w:r>
          </w:p>
          <w:p w14:paraId="2513BFE2" w14:textId="77777777" w:rsidR="00663EC1" w:rsidRDefault="00663EC1">
            <w:pPr>
              <w:pStyle w:val="paragraph"/>
              <w:numPr>
                <w:ilvl w:val="0"/>
                <w:numId w:val="51"/>
              </w:numPr>
              <w:spacing w:before="0" w:beforeAutospacing="0" w:after="0" w:afterAutospacing="0"/>
              <w:ind w:left="321" w:hanging="284"/>
              <w:jc w:val="both"/>
              <w:textAlignment w:val="baseline"/>
              <w:rPr>
                <w:rFonts w:ascii="Segoe UI" w:hAnsi="Segoe UI" w:cs="Segoe UI"/>
                <w:color w:val="000000"/>
                <w:sz w:val="18"/>
                <w:szCs w:val="18"/>
              </w:rPr>
            </w:pPr>
            <w:r>
              <w:rPr>
                <w:rStyle w:val="normaltextrun"/>
                <w:color w:val="000000"/>
                <w:lang w:val="es-ES"/>
              </w:rPr>
              <w:t>Mecanismos de control y seguimiento de funciones Oficinas Regionales / Departamento de gestión de Servicios Ambientales y Control y Monitoreo. </w:t>
            </w:r>
            <w:r>
              <w:rPr>
                <w:rStyle w:val="eop"/>
                <w:color w:val="000000"/>
              </w:rPr>
              <w:t> </w:t>
            </w:r>
          </w:p>
          <w:p w14:paraId="01B50F42" w14:textId="77777777" w:rsidR="00663EC1" w:rsidRPr="00854E2F" w:rsidRDefault="00663EC1" w:rsidP="0008110B">
            <w:pPr>
              <w:jc w:val="both"/>
              <w:rPr>
                <w:rFonts w:ascii="Times New Roman" w:eastAsia="Calibri" w:hAnsi="Times New Roman" w:cs="Times New Roman"/>
                <w:sz w:val="22"/>
                <w:szCs w:val="22"/>
              </w:rPr>
            </w:pPr>
          </w:p>
        </w:tc>
        <w:tc>
          <w:tcPr>
            <w:tcW w:w="1020" w:type="pct"/>
            <w:vMerge w:val="restart"/>
            <w:vAlign w:val="center"/>
          </w:tcPr>
          <w:p w14:paraId="1A16F566"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69C0F9D3" w14:textId="77777777" w:rsidTr="00663EC1">
        <w:trPr>
          <w:trHeight w:val="462"/>
        </w:trPr>
        <w:tc>
          <w:tcPr>
            <w:tcW w:w="715" w:type="pct"/>
          </w:tcPr>
          <w:p w14:paraId="59E541AD"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265" w:type="pct"/>
            <w:gridSpan w:val="3"/>
            <w:vMerge/>
          </w:tcPr>
          <w:p w14:paraId="4B157F43"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12BFF905" w14:textId="77777777" w:rsidR="00663EC1" w:rsidRPr="00854E2F" w:rsidRDefault="00663EC1" w:rsidP="0008110B">
            <w:pPr>
              <w:rPr>
                <w:rFonts w:ascii="Times New Roman" w:eastAsia="Calibri" w:hAnsi="Times New Roman" w:cs="Times New Roman"/>
                <w:sz w:val="22"/>
                <w:szCs w:val="22"/>
              </w:rPr>
            </w:pPr>
          </w:p>
        </w:tc>
      </w:tr>
      <w:tr w:rsidR="00663EC1" w:rsidRPr="006963AA" w14:paraId="5A2CFD46" w14:textId="77777777" w:rsidTr="00663EC1">
        <w:trPr>
          <w:trHeight w:val="124"/>
        </w:trPr>
        <w:tc>
          <w:tcPr>
            <w:tcW w:w="715" w:type="pct"/>
          </w:tcPr>
          <w:p w14:paraId="2B3CF8A8"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Moderado</w:t>
            </w:r>
          </w:p>
        </w:tc>
        <w:tc>
          <w:tcPr>
            <w:tcW w:w="3265" w:type="pct"/>
            <w:gridSpan w:val="3"/>
            <w:vMerge/>
          </w:tcPr>
          <w:p w14:paraId="5D1C192D"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19FEAC84" w14:textId="77777777" w:rsidR="00663EC1" w:rsidRPr="00854E2F" w:rsidRDefault="00663EC1" w:rsidP="0008110B">
            <w:pPr>
              <w:rPr>
                <w:rFonts w:ascii="Times New Roman" w:eastAsia="Calibri" w:hAnsi="Times New Roman" w:cs="Times New Roman"/>
                <w:sz w:val="22"/>
                <w:szCs w:val="22"/>
              </w:rPr>
            </w:pPr>
          </w:p>
        </w:tc>
      </w:tr>
      <w:tr w:rsidR="00663EC1" w:rsidRPr="006963AA" w14:paraId="50593049" w14:textId="77777777" w:rsidTr="00663EC1">
        <w:trPr>
          <w:trHeight w:val="415"/>
        </w:trPr>
        <w:tc>
          <w:tcPr>
            <w:tcW w:w="715" w:type="pct"/>
            <w:vAlign w:val="center"/>
          </w:tcPr>
          <w:p w14:paraId="0AFD3E8D"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265" w:type="pct"/>
            <w:gridSpan w:val="3"/>
            <w:vAlign w:val="center"/>
          </w:tcPr>
          <w:p w14:paraId="30554BB7"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53467090"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58A334D5" w14:textId="77777777" w:rsidTr="00663EC1">
        <w:trPr>
          <w:trHeight w:val="221"/>
        </w:trPr>
        <w:tc>
          <w:tcPr>
            <w:tcW w:w="715" w:type="pct"/>
            <w:vMerge w:val="restart"/>
            <w:vAlign w:val="center"/>
          </w:tcPr>
          <w:p w14:paraId="089E308C"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lastRenderedPageBreak/>
              <w:t>Gestionar</w:t>
            </w:r>
          </w:p>
        </w:tc>
        <w:tc>
          <w:tcPr>
            <w:tcW w:w="3265" w:type="pct"/>
            <w:gridSpan w:val="3"/>
            <w:vAlign w:val="center"/>
          </w:tcPr>
          <w:p w14:paraId="37B91E09" w14:textId="77777777" w:rsidR="00663EC1" w:rsidRPr="00854E2F" w:rsidRDefault="00663EC1">
            <w:pPr>
              <w:pStyle w:val="Prrafodelista"/>
              <w:numPr>
                <w:ilvl w:val="0"/>
                <w:numId w:val="52"/>
              </w:numPr>
              <w:spacing w:line="276" w:lineRule="auto"/>
              <w:ind w:left="321" w:hanging="284"/>
              <w:rPr>
                <w:rFonts w:ascii="Times New Roman" w:eastAsia="Book Antiqua" w:hAnsi="Times New Roman" w:cs="Times New Roman"/>
                <w:bCs/>
                <w:sz w:val="22"/>
                <w:szCs w:val="22"/>
              </w:rPr>
            </w:pPr>
            <w:r w:rsidRPr="0013076A">
              <w:rPr>
                <w:rFonts w:ascii="Times New Roman" w:eastAsia="Book Antiqua" w:hAnsi="Times New Roman" w:cs="Times New Roman"/>
                <w:bCs/>
                <w:sz w:val="22"/>
                <w:szCs w:val="22"/>
              </w:rPr>
              <w:t>Documentación de posibles cuellos de botella en la gestión de pago.</w:t>
            </w:r>
          </w:p>
        </w:tc>
        <w:tc>
          <w:tcPr>
            <w:tcW w:w="1020" w:type="pct"/>
          </w:tcPr>
          <w:p w14:paraId="53C21B6E" w14:textId="77777777" w:rsidR="00663EC1" w:rsidRPr="00065238" w:rsidRDefault="00663EC1" w:rsidP="0008110B">
            <w:pPr>
              <w:jc w:val="center"/>
              <w:rPr>
                <w:rFonts w:ascii="Times New Roman" w:eastAsia="Book Antiqua" w:hAnsi="Times New Roman" w:cs="Times New Roman"/>
                <w:bCs/>
                <w:sz w:val="22"/>
                <w:szCs w:val="22"/>
              </w:rPr>
            </w:pPr>
            <w:r w:rsidRPr="00065238">
              <w:rPr>
                <w:rFonts w:ascii="Times New Roman" w:eastAsia="Book Antiqua" w:hAnsi="Times New Roman" w:cs="Times New Roman"/>
                <w:bCs/>
                <w:sz w:val="22"/>
                <w:szCs w:val="22"/>
              </w:rPr>
              <w:t xml:space="preserve">Personal de la Oficina Regional. </w:t>
            </w:r>
          </w:p>
        </w:tc>
      </w:tr>
      <w:tr w:rsidR="00663EC1" w:rsidRPr="006963AA" w14:paraId="63E7DE06" w14:textId="77777777" w:rsidTr="00663EC1">
        <w:trPr>
          <w:trHeight w:val="363"/>
        </w:trPr>
        <w:tc>
          <w:tcPr>
            <w:tcW w:w="715" w:type="pct"/>
            <w:vMerge/>
          </w:tcPr>
          <w:p w14:paraId="082EC279"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3265" w:type="pct"/>
            <w:gridSpan w:val="3"/>
            <w:vAlign w:val="center"/>
          </w:tcPr>
          <w:p w14:paraId="04E74F70" w14:textId="77777777" w:rsidR="00663EC1" w:rsidRPr="0013076A" w:rsidRDefault="00663EC1">
            <w:pPr>
              <w:pStyle w:val="Prrafodelista"/>
              <w:numPr>
                <w:ilvl w:val="0"/>
                <w:numId w:val="52"/>
              </w:numPr>
              <w:spacing w:line="276" w:lineRule="auto"/>
              <w:ind w:left="321" w:hanging="284"/>
              <w:rPr>
                <w:rFonts w:ascii="Times New Roman" w:eastAsia="Book Antiqua" w:hAnsi="Times New Roman" w:cs="Times New Roman"/>
                <w:bCs/>
                <w:sz w:val="22"/>
                <w:szCs w:val="22"/>
              </w:rPr>
            </w:pPr>
            <w:r w:rsidRPr="0013076A">
              <w:rPr>
                <w:rFonts w:ascii="Times New Roman" w:eastAsia="Book Antiqua" w:hAnsi="Times New Roman" w:cs="Times New Roman"/>
                <w:bCs/>
                <w:sz w:val="22"/>
                <w:szCs w:val="22"/>
              </w:rPr>
              <w:t xml:space="preserve">Programar al menos dos sesiones de trabajo para actualizar al personal de la Oficina Regional para </w:t>
            </w:r>
            <w:r>
              <w:rPr>
                <w:rFonts w:ascii="Times New Roman" w:eastAsia="Book Antiqua" w:hAnsi="Times New Roman" w:cs="Times New Roman"/>
                <w:bCs/>
                <w:sz w:val="22"/>
                <w:szCs w:val="22"/>
              </w:rPr>
              <w:t>capacitarlos</w:t>
            </w:r>
            <w:r w:rsidRPr="0013076A">
              <w:rPr>
                <w:rFonts w:ascii="Times New Roman" w:eastAsia="Book Antiqua" w:hAnsi="Times New Roman" w:cs="Times New Roman"/>
                <w:bCs/>
                <w:sz w:val="22"/>
                <w:szCs w:val="22"/>
              </w:rPr>
              <w:t xml:space="preserve"> de los nuevos cambios del sistema (asociado al nuevo esquema de PPSA).</w:t>
            </w:r>
          </w:p>
        </w:tc>
        <w:tc>
          <w:tcPr>
            <w:tcW w:w="1020" w:type="pct"/>
          </w:tcPr>
          <w:p w14:paraId="38DF26FF" w14:textId="77777777" w:rsidR="00663EC1" w:rsidRPr="00065238" w:rsidRDefault="00663EC1" w:rsidP="0008110B">
            <w:pPr>
              <w:jc w:val="center"/>
              <w:rPr>
                <w:rFonts w:ascii="Times New Roman" w:eastAsia="Book Antiqua" w:hAnsi="Times New Roman" w:cs="Times New Roman"/>
                <w:bCs/>
                <w:sz w:val="22"/>
                <w:szCs w:val="22"/>
              </w:rPr>
            </w:pPr>
            <w:r w:rsidRPr="00065238">
              <w:rPr>
                <w:rFonts w:ascii="Times New Roman" w:eastAsia="Book Antiqua" w:hAnsi="Times New Roman" w:cs="Times New Roman"/>
                <w:bCs/>
                <w:sz w:val="22"/>
                <w:szCs w:val="22"/>
              </w:rPr>
              <w:t>Jefatura de la Oficina Regional </w:t>
            </w:r>
          </w:p>
        </w:tc>
      </w:tr>
      <w:tr w:rsidR="00663EC1" w:rsidRPr="006963AA" w14:paraId="4F9EFA16" w14:textId="77777777" w:rsidTr="00663EC1">
        <w:trPr>
          <w:trHeight w:val="411"/>
        </w:trPr>
        <w:tc>
          <w:tcPr>
            <w:tcW w:w="715" w:type="pct"/>
            <w:vMerge/>
          </w:tcPr>
          <w:p w14:paraId="513D80C4"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3265" w:type="pct"/>
            <w:gridSpan w:val="3"/>
            <w:vAlign w:val="center"/>
          </w:tcPr>
          <w:p w14:paraId="3F81D152" w14:textId="77777777" w:rsidR="00663EC1" w:rsidRPr="0013076A" w:rsidRDefault="00663EC1">
            <w:pPr>
              <w:pStyle w:val="Prrafodelista"/>
              <w:numPr>
                <w:ilvl w:val="0"/>
                <w:numId w:val="52"/>
              </w:numPr>
              <w:spacing w:line="276" w:lineRule="auto"/>
              <w:ind w:left="321" w:hanging="284"/>
              <w:rPr>
                <w:rFonts w:ascii="Times New Roman" w:eastAsia="Book Antiqua" w:hAnsi="Times New Roman" w:cs="Times New Roman"/>
                <w:bCs/>
                <w:sz w:val="22"/>
                <w:szCs w:val="22"/>
              </w:rPr>
            </w:pPr>
            <w:r w:rsidRPr="0013076A">
              <w:rPr>
                <w:rFonts w:ascii="Times New Roman" w:eastAsia="Book Antiqua" w:hAnsi="Times New Roman" w:cs="Times New Roman"/>
                <w:bCs/>
                <w:sz w:val="22"/>
                <w:szCs w:val="22"/>
              </w:rPr>
              <w:t>Implementación de mecanismos de comunicación y disponibilidad de datos actualizados en Buzones compartidos.</w:t>
            </w:r>
          </w:p>
        </w:tc>
        <w:tc>
          <w:tcPr>
            <w:tcW w:w="1020" w:type="pct"/>
          </w:tcPr>
          <w:p w14:paraId="724802C3" w14:textId="77777777" w:rsidR="00663EC1" w:rsidRPr="00065238" w:rsidRDefault="00663EC1" w:rsidP="0008110B">
            <w:pPr>
              <w:jc w:val="center"/>
              <w:rPr>
                <w:rFonts w:ascii="Times New Roman" w:eastAsia="Book Antiqua" w:hAnsi="Times New Roman" w:cs="Times New Roman"/>
                <w:bCs/>
                <w:sz w:val="22"/>
                <w:szCs w:val="22"/>
              </w:rPr>
            </w:pPr>
            <w:r w:rsidRPr="00065238">
              <w:rPr>
                <w:rFonts w:ascii="Times New Roman" w:eastAsia="Book Antiqua" w:hAnsi="Times New Roman" w:cs="Times New Roman"/>
                <w:bCs/>
                <w:sz w:val="22"/>
                <w:szCs w:val="22"/>
              </w:rPr>
              <w:t>Personal de la Oficina Regional </w:t>
            </w:r>
          </w:p>
        </w:tc>
      </w:tr>
    </w:tbl>
    <w:p w14:paraId="20ECF297" w14:textId="77777777" w:rsidR="00663EC1" w:rsidRDefault="00663EC1" w:rsidP="00663EC1"/>
    <w:tbl>
      <w:tblPr>
        <w:tblStyle w:val="Tablaconcuadrcula1"/>
        <w:tblW w:w="5000" w:type="pct"/>
        <w:tblLook w:val="04A0" w:firstRow="1" w:lastRow="0" w:firstColumn="1" w:lastColumn="0" w:noHBand="0" w:noVBand="1"/>
      </w:tblPr>
      <w:tblGrid>
        <w:gridCol w:w="3152"/>
        <w:gridCol w:w="2054"/>
        <w:gridCol w:w="1168"/>
        <w:gridCol w:w="2409"/>
        <w:gridCol w:w="1904"/>
        <w:gridCol w:w="2739"/>
      </w:tblGrid>
      <w:tr w:rsidR="00663EC1" w:rsidRPr="00657268" w14:paraId="66A672C3" w14:textId="77777777" w:rsidTr="00663EC1">
        <w:trPr>
          <w:trHeight w:val="315"/>
        </w:trPr>
        <w:tc>
          <w:tcPr>
            <w:tcW w:w="5000" w:type="pct"/>
            <w:gridSpan w:val="6"/>
            <w:noWrap/>
            <w:hideMark/>
          </w:tcPr>
          <w:p w14:paraId="761D8C90"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Calibri" w:hAnsi="Times New Roman" w:cs="Times New Roman"/>
                <w:sz w:val="22"/>
                <w:szCs w:val="22"/>
              </w:rPr>
              <w:br w:type="page"/>
            </w:r>
            <w:r w:rsidRPr="00657268">
              <w:rPr>
                <w:rFonts w:ascii="Times New Roman" w:eastAsia="Times New Roman" w:hAnsi="Times New Roman" w:cs="Times New Roman"/>
                <w:b/>
                <w:bCs/>
                <w:sz w:val="22"/>
                <w:szCs w:val="22"/>
                <w:lang w:eastAsia="es-CR"/>
              </w:rPr>
              <w:t>Descripción del riesgo</w:t>
            </w:r>
          </w:p>
        </w:tc>
      </w:tr>
      <w:tr w:rsidR="00657268" w:rsidRPr="00657268" w14:paraId="6220D3BC" w14:textId="77777777" w:rsidTr="00657268">
        <w:trPr>
          <w:trHeight w:val="265"/>
        </w:trPr>
        <w:tc>
          <w:tcPr>
            <w:tcW w:w="1939" w:type="pct"/>
            <w:gridSpan w:val="2"/>
            <w:noWrap/>
            <w:hideMark/>
          </w:tcPr>
          <w:p w14:paraId="1A8D85D3"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Times New Roman" w:hAnsi="Times New Roman" w:cs="Times New Roman"/>
                <w:b/>
                <w:bCs/>
                <w:sz w:val="22"/>
                <w:szCs w:val="22"/>
                <w:lang w:eastAsia="es-CR"/>
              </w:rPr>
              <w:t>Causas</w:t>
            </w:r>
          </w:p>
        </w:tc>
        <w:tc>
          <w:tcPr>
            <w:tcW w:w="1332" w:type="pct"/>
            <w:gridSpan w:val="2"/>
            <w:noWrap/>
            <w:hideMark/>
          </w:tcPr>
          <w:p w14:paraId="4253A11B"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Times New Roman" w:hAnsi="Times New Roman" w:cs="Times New Roman"/>
                <w:b/>
                <w:bCs/>
                <w:sz w:val="22"/>
                <w:szCs w:val="22"/>
                <w:lang w:eastAsia="es-CR"/>
              </w:rPr>
              <w:t>Evento</w:t>
            </w:r>
          </w:p>
        </w:tc>
        <w:tc>
          <w:tcPr>
            <w:tcW w:w="1729" w:type="pct"/>
            <w:gridSpan w:val="2"/>
            <w:noWrap/>
            <w:hideMark/>
          </w:tcPr>
          <w:p w14:paraId="1D585E28"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Times New Roman" w:hAnsi="Times New Roman" w:cs="Times New Roman"/>
                <w:b/>
                <w:bCs/>
                <w:sz w:val="22"/>
                <w:szCs w:val="22"/>
                <w:lang w:eastAsia="es-CR"/>
              </w:rPr>
              <w:t>Consecuencias</w:t>
            </w:r>
          </w:p>
        </w:tc>
      </w:tr>
      <w:tr w:rsidR="00657268" w:rsidRPr="00657268" w14:paraId="41F846D8" w14:textId="77777777" w:rsidTr="00657268">
        <w:trPr>
          <w:trHeight w:val="1769"/>
        </w:trPr>
        <w:tc>
          <w:tcPr>
            <w:tcW w:w="2374" w:type="pct"/>
            <w:gridSpan w:val="3"/>
          </w:tcPr>
          <w:p w14:paraId="2067BDC6" w14:textId="77777777" w:rsidR="00663EC1" w:rsidRPr="00657268" w:rsidRDefault="00663EC1">
            <w:pPr>
              <w:pStyle w:val="Prrafodelista"/>
              <w:numPr>
                <w:ilvl w:val="0"/>
                <w:numId w:val="53"/>
              </w:numPr>
              <w:spacing w:line="276" w:lineRule="auto"/>
              <w:ind w:left="326"/>
              <w:jc w:val="both"/>
              <w:rPr>
                <w:rFonts w:ascii="Times New Roman" w:eastAsia="Calibri" w:hAnsi="Times New Roman" w:cs="Times New Roman"/>
                <w:color w:val="000000"/>
                <w:sz w:val="22"/>
                <w:szCs w:val="22"/>
              </w:rPr>
            </w:pPr>
            <w:r w:rsidRPr="00657268">
              <w:rPr>
                <w:rFonts w:ascii="Times New Roman" w:eastAsia="Calibri" w:hAnsi="Times New Roman" w:cs="Times New Roman"/>
                <w:color w:val="000000"/>
                <w:sz w:val="22"/>
                <w:szCs w:val="22"/>
              </w:rPr>
              <w:t>El desligamiento de las oficinas regionales con la oficina central.</w:t>
            </w:r>
          </w:p>
          <w:p w14:paraId="46E80CAD" w14:textId="77777777" w:rsidR="00663EC1" w:rsidRPr="00657268" w:rsidRDefault="00663EC1">
            <w:pPr>
              <w:pStyle w:val="Prrafodelista"/>
              <w:numPr>
                <w:ilvl w:val="0"/>
                <w:numId w:val="53"/>
              </w:numPr>
              <w:spacing w:line="276" w:lineRule="auto"/>
              <w:ind w:left="326"/>
              <w:jc w:val="both"/>
              <w:rPr>
                <w:rFonts w:ascii="Times New Roman" w:eastAsia="Calibri" w:hAnsi="Times New Roman" w:cs="Times New Roman"/>
                <w:color w:val="000000"/>
                <w:sz w:val="22"/>
                <w:szCs w:val="22"/>
              </w:rPr>
            </w:pPr>
            <w:r w:rsidRPr="00657268">
              <w:rPr>
                <w:rFonts w:ascii="Times New Roman" w:eastAsia="Calibri" w:hAnsi="Times New Roman" w:cs="Times New Roman"/>
                <w:color w:val="000000"/>
                <w:sz w:val="22"/>
                <w:szCs w:val="22"/>
              </w:rPr>
              <w:t xml:space="preserve">Falta de procedimientos oportunos de los procesos operativos. </w:t>
            </w:r>
          </w:p>
          <w:p w14:paraId="4F3B2815" w14:textId="77777777" w:rsidR="00663EC1" w:rsidRPr="00657268" w:rsidRDefault="00663EC1">
            <w:pPr>
              <w:pStyle w:val="Prrafodelista"/>
              <w:numPr>
                <w:ilvl w:val="0"/>
                <w:numId w:val="53"/>
              </w:numPr>
              <w:spacing w:line="276" w:lineRule="auto"/>
              <w:ind w:left="326"/>
              <w:jc w:val="both"/>
              <w:rPr>
                <w:rFonts w:ascii="Times New Roman" w:eastAsia="Calibri" w:hAnsi="Times New Roman" w:cs="Times New Roman"/>
                <w:color w:val="000000"/>
                <w:sz w:val="22"/>
                <w:szCs w:val="22"/>
              </w:rPr>
            </w:pPr>
            <w:r w:rsidRPr="00657268">
              <w:rPr>
                <w:rFonts w:ascii="Times New Roman" w:eastAsia="Calibri" w:hAnsi="Times New Roman" w:cs="Times New Roman"/>
                <w:color w:val="000000"/>
                <w:sz w:val="22"/>
                <w:szCs w:val="22"/>
              </w:rPr>
              <w:t xml:space="preserve">Ausencia de una cultura organizacional integral. </w:t>
            </w:r>
            <w:r w:rsidRPr="00657268">
              <w:rPr>
                <w:rFonts w:ascii="Times New Roman" w:eastAsia="Calibri" w:hAnsi="Times New Roman" w:cs="Times New Roman"/>
                <w:color w:val="000000"/>
                <w:sz w:val="22"/>
                <w:szCs w:val="22"/>
              </w:rPr>
              <w:br/>
              <w:t>Falta de tomar en cuenta las necesidades y la opinión de los funcionarios administrativos de la oficina regional.</w:t>
            </w:r>
          </w:p>
          <w:p w14:paraId="08FC8131" w14:textId="327497B8" w:rsidR="00663EC1" w:rsidRPr="00657268" w:rsidRDefault="00663EC1">
            <w:pPr>
              <w:pStyle w:val="Prrafodelista"/>
              <w:numPr>
                <w:ilvl w:val="0"/>
                <w:numId w:val="53"/>
              </w:numPr>
              <w:spacing w:line="276" w:lineRule="auto"/>
              <w:ind w:left="326"/>
              <w:jc w:val="both"/>
              <w:rPr>
                <w:rFonts w:ascii="Times New Roman" w:eastAsia="Calibri" w:hAnsi="Times New Roman" w:cs="Times New Roman"/>
                <w:color w:val="000000"/>
                <w:sz w:val="22"/>
                <w:szCs w:val="22"/>
              </w:rPr>
            </w:pPr>
            <w:r w:rsidRPr="00657268">
              <w:rPr>
                <w:rFonts w:ascii="Times New Roman" w:eastAsia="Calibri" w:hAnsi="Times New Roman" w:cs="Times New Roman"/>
                <w:color w:val="000000"/>
                <w:sz w:val="22"/>
                <w:szCs w:val="22"/>
              </w:rPr>
              <w:t>Diferencias de condiciones laborales en la misma institución y funciones.</w:t>
            </w:r>
          </w:p>
        </w:tc>
        <w:tc>
          <w:tcPr>
            <w:tcW w:w="897" w:type="pct"/>
            <w:shd w:val="clear" w:color="auto" w:fill="B6EDFF" w:themeFill="accent3" w:themeFillTint="33"/>
          </w:tcPr>
          <w:p w14:paraId="59F4F7A3" w14:textId="77777777" w:rsidR="00663EC1" w:rsidRPr="00657268"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657268">
              <w:rPr>
                <w:rFonts w:ascii="Times New Roman" w:hAnsi="Times New Roman" w:cs="Times New Roman"/>
                <w:color w:val="002E44" w:themeColor="accent6"/>
                <w:sz w:val="22"/>
                <w:szCs w:val="22"/>
              </w:rPr>
              <w:t>Posibilidad de no contar con un sentido de pertinencia institucional</w:t>
            </w:r>
          </w:p>
        </w:tc>
        <w:tc>
          <w:tcPr>
            <w:tcW w:w="1729" w:type="pct"/>
            <w:gridSpan w:val="2"/>
          </w:tcPr>
          <w:p w14:paraId="25CD02F4" w14:textId="77777777" w:rsidR="00663EC1" w:rsidRPr="00657268" w:rsidRDefault="00663EC1">
            <w:pPr>
              <w:pStyle w:val="Prrafodelista"/>
              <w:numPr>
                <w:ilvl w:val="0"/>
                <w:numId w:val="54"/>
              </w:numPr>
              <w:spacing w:line="276" w:lineRule="auto"/>
              <w:jc w:val="both"/>
              <w:rPr>
                <w:rFonts w:ascii="Times New Roman" w:eastAsia="Calibri" w:hAnsi="Times New Roman" w:cs="Times New Roman"/>
                <w:color w:val="000000"/>
                <w:sz w:val="22"/>
                <w:szCs w:val="22"/>
                <w:lang w:val="es-CR"/>
              </w:rPr>
            </w:pPr>
            <w:r w:rsidRPr="00657268">
              <w:rPr>
                <w:rFonts w:ascii="Times New Roman" w:eastAsia="Calibri" w:hAnsi="Times New Roman" w:cs="Times New Roman"/>
                <w:color w:val="000000"/>
                <w:sz w:val="22"/>
                <w:szCs w:val="22"/>
              </w:rPr>
              <w:t>Desmotivación de todo el personal de la oficina.</w:t>
            </w:r>
          </w:p>
          <w:p w14:paraId="44F72335" w14:textId="77777777" w:rsidR="00663EC1" w:rsidRPr="00657268" w:rsidRDefault="00663EC1">
            <w:pPr>
              <w:pStyle w:val="Prrafodelista"/>
              <w:numPr>
                <w:ilvl w:val="0"/>
                <w:numId w:val="54"/>
              </w:numPr>
              <w:spacing w:line="276" w:lineRule="auto"/>
              <w:jc w:val="both"/>
              <w:rPr>
                <w:rFonts w:ascii="Times New Roman" w:eastAsia="Calibri" w:hAnsi="Times New Roman" w:cs="Times New Roman"/>
                <w:color w:val="000000"/>
                <w:sz w:val="22"/>
                <w:szCs w:val="22"/>
                <w:lang w:val="es-CR"/>
              </w:rPr>
            </w:pPr>
            <w:r w:rsidRPr="00657268">
              <w:rPr>
                <w:rFonts w:ascii="Times New Roman" w:eastAsia="Calibri" w:hAnsi="Times New Roman" w:cs="Times New Roman"/>
                <w:color w:val="000000"/>
                <w:sz w:val="22"/>
                <w:szCs w:val="22"/>
              </w:rPr>
              <w:t xml:space="preserve">Fuga de personal. </w:t>
            </w:r>
          </w:p>
          <w:p w14:paraId="580E768E" w14:textId="77777777" w:rsidR="00663EC1" w:rsidRPr="00657268" w:rsidRDefault="00663EC1">
            <w:pPr>
              <w:pStyle w:val="Prrafodelista"/>
              <w:numPr>
                <w:ilvl w:val="0"/>
                <w:numId w:val="54"/>
              </w:numPr>
              <w:spacing w:line="276" w:lineRule="auto"/>
              <w:jc w:val="both"/>
              <w:rPr>
                <w:rFonts w:ascii="Times New Roman" w:eastAsia="Calibri" w:hAnsi="Times New Roman" w:cs="Times New Roman"/>
                <w:color w:val="000000"/>
                <w:sz w:val="22"/>
                <w:szCs w:val="22"/>
                <w:lang w:val="es-CR"/>
              </w:rPr>
            </w:pPr>
            <w:r w:rsidRPr="00657268">
              <w:rPr>
                <w:rFonts w:ascii="Times New Roman" w:eastAsia="Calibri" w:hAnsi="Times New Roman" w:cs="Times New Roman"/>
                <w:color w:val="000000"/>
                <w:sz w:val="22"/>
                <w:szCs w:val="22"/>
              </w:rPr>
              <w:t>Atrasos en la meta de ejecución presupuestaria.</w:t>
            </w:r>
          </w:p>
          <w:p w14:paraId="3DE6F84F" w14:textId="77777777" w:rsidR="00663EC1" w:rsidRPr="00657268" w:rsidRDefault="00663EC1">
            <w:pPr>
              <w:pStyle w:val="Prrafodelista"/>
              <w:numPr>
                <w:ilvl w:val="0"/>
                <w:numId w:val="54"/>
              </w:numPr>
              <w:spacing w:line="276" w:lineRule="auto"/>
              <w:jc w:val="both"/>
              <w:rPr>
                <w:rFonts w:ascii="Times New Roman" w:eastAsia="Calibri" w:hAnsi="Times New Roman" w:cs="Times New Roman"/>
                <w:color w:val="000000"/>
                <w:sz w:val="22"/>
                <w:szCs w:val="22"/>
                <w:lang w:val="es-CR"/>
              </w:rPr>
            </w:pPr>
            <w:r w:rsidRPr="00657268">
              <w:rPr>
                <w:rFonts w:ascii="Times New Roman" w:eastAsia="Calibri" w:hAnsi="Times New Roman" w:cs="Times New Roman"/>
                <w:color w:val="000000"/>
                <w:sz w:val="22"/>
                <w:szCs w:val="22"/>
              </w:rPr>
              <w:t>Atraso en los procesos de gestión operativa.</w:t>
            </w:r>
          </w:p>
          <w:p w14:paraId="60D0B68E" w14:textId="77777777" w:rsidR="00663EC1" w:rsidRPr="00657268" w:rsidRDefault="00663EC1" w:rsidP="0008110B">
            <w:pPr>
              <w:pStyle w:val="Prrafodelista"/>
              <w:spacing w:line="276" w:lineRule="auto"/>
              <w:ind w:left="180" w:firstLine="1620"/>
              <w:jc w:val="both"/>
              <w:rPr>
                <w:rFonts w:ascii="Times New Roman" w:eastAsia="Times New Roman" w:hAnsi="Times New Roman" w:cs="Times New Roman"/>
                <w:color w:val="auto"/>
                <w:sz w:val="22"/>
                <w:szCs w:val="22"/>
                <w:lang w:val="es-419" w:eastAsia="es-419"/>
              </w:rPr>
            </w:pPr>
          </w:p>
        </w:tc>
      </w:tr>
      <w:tr w:rsidR="00663EC1" w:rsidRPr="00657268" w14:paraId="49D83B38" w14:textId="77777777" w:rsidTr="00663EC1">
        <w:trPr>
          <w:trHeight w:val="96"/>
        </w:trPr>
        <w:tc>
          <w:tcPr>
            <w:tcW w:w="1174" w:type="pct"/>
          </w:tcPr>
          <w:p w14:paraId="6CC29D77" w14:textId="77777777" w:rsidR="00663EC1" w:rsidRPr="00657268" w:rsidRDefault="00663EC1" w:rsidP="0008110B">
            <w:pPr>
              <w:jc w:val="center"/>
              <w:rPr>
                <w:rFonts w:ascii="Times New Roman" w:eastAsia="Calibri" w:hAnsi="Times New Roman" w:cs="Times New Roman"/>
                <w:b/>
                <w:sz w:val="22"/>
                <w:szCs w:val="22"/>
              </w:rPr>
            </w:pPr>
            <w:r w:rsidRPr="00657268">
              <w:rPr>
                <w:rFonts w:ascii="Times New Roman" w:eastAsia="Calibri" w:hAnsi="Times New Roman" w:cs="Times New Roman"/>
                <w:b/>
                <w:sz w:val="22"/>
                <w:szCs w:val="22"/>
              </w:rPr>
              <w:t>Probabilidad de ocurrencia</w:t>
            </w:r>
          </w:p>
        </w:tc>
        <w:tc>
          <w:tcPr>
            <w:tcW w:w="2806" w:type="pct"/>
            <w:gridSpan w:val="4"/>
          </w:tcPr>
          <w:p w14:paraId="011FC5A3" w14:textId="77777777" w:rsidR="00663EC1" w:rsidRPr="00657268" w:rsidRDefault="00663EC1" w:rsidP="0008110B">
            <w:pPr>
              <w:jc w:val="center"/>
              <w:rPr>
                <w:rFonts w:ascii="Times New Roman" w:eastAsia="Calibri" w:hAnsi="Times New Roman" w:cs="Times New Roman"/>
                <w:b/>
                <w:sz w:val="22"/>
                <w:szCs w:val="22"/>
              </w:rPr>
            </w:pPr>
            <w:r w:rsidRPr="00657268">
              <w:rPr>
                <w:rFonts w:ascii="Times New Roman" w:eastAsia="Calibri" w:hAnsi="Times New Roman" w:cs="Times New Roman"/>
                <w:b/>
                <w:sz w:val="22"/>
                <w:szCs w:val="22"/>
              </w:rPr>
              <w:t>Controles existentes</w:t>
            </w:r>
          </w:p>
        </w:tc>
        <w:tc>
          <w:tcPr>
            <w:tcW w:w="1020" w:type="pct"/>
          </w:tcPr>
          <w:p w14:paraId="3AEDA4CE" w14:textId="77777777" w:rsidR="00663EC1" w:rsidRPr="00657268" w:rsidRDefault="00663EC1" w:rsidP="0008110B">
            <w:pPr>
              <w:jc w:val="center"/>
              <w:rPr>
                <w:rFonts w:ascii="Times New Roman" w:eastAsia="Calibri" w:hAnsi="Times New Roman" w:cs="Times New Roman"/>
                <w:b/>
                <w:sz w:val="22"/>
                <w:szCs w:val="22"/>
              </w:rPr>
            </w:pPr>
            <w:r w:rsidRPr="00657268">
              <w:rPr>
                <w:rFonts w:ascii="Times New Roman" w:eastAsia="Calibri" w:hAnsi="Times New Roman" w:cs="Times New Roman"/>
                <w:b/>
                <w:sz w:val="22"/>
                <w:szCs w:val="22"/>
              </w:rPr>
              <w:t>Nivel del Riesgo</w:t>
            </w:r>
          </w:p>
        </w:tc>
      </w:tr>
      <w:tr w:rsidR="00663EC1" w:rsidRPr="00657268" w14:paraId="2E8DCF7F" w14:textId="77777777" w:rsidTr="00663EC1">
        <w:trPr>
          <w:trHeight w:val="206"/>
        </w:trPr>
        <w:tc>
          <w:tcPr>
            <w:tcW w:w="1174" w:type="pct"/>
          </w:tcPr>
          <w:p w14:paraId="0764A41F" w14:textId="77777777" w:rsidR="00663EC1" w:rsidRPr="00657268" w:rsidRDefault="00663EC1" w:rsidP="0008110B">
            <w:pPr>
              <w:jc w:val="center"/>
              <w:rPr>
                <w:rFonts w:ascii="Times New Roman" w:eastAsia="Calibri" w:hAnsi="Times New Roman" w:cs="Times New Roman"/>
                <w:bCs/>
                <w:sz w:val="22"/>
                <w:szCs w:val="22"/>
              </w:rPr>
            </w:pPr>
            <w:r w:rsidRPr="00657268">
              <w:rPr>
                <w:rFonts w:ascii="Times New Roman" w:eastAsia="Calibri" w:hAnsi="Times New Roman" w:cs="Times New Roman"/>
                <w:bCs/>
                <w:color w:val="000000"/>
                <w:sz w:val="22"/>
                <w:szCs w:val="22"/>
              </w:rPr>
              <w:t>Muy probable</w:t>
            </w:r>
          </w:p>
        </w:tc>
        <w:tc>
          <w:tcPr>
            <w:tcW w:w="2806" w:type="pct"/>
            <w:gridSpan w:val="4"/>
            <w:vMerge w:val="restart"/>
          </w:tcPr>
          <w:p w14:paraId="3AF8E565" w14:textId="77777777" w:rsidR="00663EC1" w:rsidRPr="00657268" w:rsidRDefault="00663EC1" w:rsidP="0008110B">
            <w:pPr>
              <w:spacing w:line="276" w:lineRule="auto"/>
              <w:jc w:val="both"/>
              <w:rPr>
                <w:rFonts w:ascii="Times New Roman" w:eastAsia="Calibri" w:hAnsi="Times New Roman" w:cs="Times New Roman"/>
                <w:color w:val="000000"/>
                <w:sz w:val="22"/>
                <w:szCs w:val="22"/>
                <w:lang w:val="es-CR"/>
              </w:rPr>
            </w:pPr>
            <w:r w:rsidRPr="00657268">
              <w:rPr>
                <w:rFonts w:ascii="Times New Roman" w:eastAsia="Calibri" w:hAnsi="Times New Roman" w:cs="Times New Roman"/>
                <w:color w:val="000000"/>
                <w:sz w:val="22"/>
                <w:szCs w:val="22"/>
              </w:rPr>
              <w:t>Se desconocen si existen controles</w:t>
            </w:r>
          </w:p>
          <w:p w14:paraId="79852D01" w14:textId="77777777" w:rsidR="00663EC1" w:rsidRPr="00657268" w:rsidRDefault="00663EC1" w:rsidP="0008110B">
            <w:pPr>
              <w:pStyle w:val="paragraph"/>
              <w:spacing w:before="0" w:beforeAutospacing="0" w:after="0" w:afterAutospacing="0"/>
              <w:ind w:left="321"/>
              <w:jc w:val="both"/>
              <w:textAlignment w:val="baseline"/>
              <w:rPr>
                <w:rFonts w:eastAsia="Calibri"/>
                <w:sz w:val="22"/>
                <w:szCs w:val="22"/>
              </w:rPr>
            </w:pPr>
          </w:p>
        </w:tc>
        <w:tc>
          <w:tcPr>
            <w:tcW w:w="1020" w:type="pct"/>
            <w:vMerge w:val="restart"/>
            <w:vAlign w:val="center"/>
          </w:tcPr>
          <w:p w14:paraId="051C6CFD" w14:textId="77777777" w:rsidR="00663EC1" w:rsidRPr="00657268" w:rsidRDefault="00663EC1" w:rsidP="0008110B">
            <w:pPr>
              <w:jc w:val="center"/>
              <w:rPr>
                <w:rFonts w:ascii="Times New Roman" w:eastAsia="Calibri" w:hAnsi="Times New Roman" w:cs="Times New Roman"/>
                <w:b/>
                <w:color w:val="FF0000"/>
                <w:sz w:val="22"/>
                <w:szCs w:val="22"/>
              </w:rPr>
            </w:pPr>
            <w:r w:rsidRPr="00657268">
              <w:rPr>
                <w:rFonts w:ascii="Times New Roman" w:eastAsia="Calibri" w:hAnsi="Times New Roman" w:cs="Times New Roman"/>
                <w:b/>
                <w:color w:val="FF0000"/>
                <w:sz w:val="22"/>
                <w:szCs w:val="22"/>
              </w:rPr>
              <w:t>Inaceptable</w:t>
            </w:r>
          </w:p>
        </w:tc>
      </w:tr>
      <w:tr w:rsidR="00663EC1" w:rsidRPr="00657268" w14:paraId="6F8A90D0" w14:textId="77777777" w:rsidTr="00657268">
        <w:trPr>
          <w:trHeight w:val="168"/>
        </w:trPr>
        <w:tc>
          <w:tcPr>
            <w:tcW w:w="1174" w:type="pct"/>
          </w:tcPr>
          <w:p w14:paraId="115E0DB6" w14:textId="77777777" w:rsidR="00663EC1" w:rsidRPr="00657268" w:rsidRDefault="00663EC1" w:rsidP="0008110B">
            <w:pPr>
              <w:jc w:val="center"/>
              <w:rPr>
                <w:rFonts w:ascii="Times New Roman" w:eastAsia="Calibri" w:hAnsi="Times New Roman" w:cs="Times New Roman"/>
                <w:sz w:val="22"/>
                <w:szCs w:val="22"/>
              </w:rPr>
            </w:pPr>
            <w:r w:rsidRPr="00657268">
              <w:rPr>
                <w:rFonts w:ascii="Times New Roman" w:eastAsia="Calibri" w:hAnsi="Times New Roman" w:cs="Times New Roman"/>
                <w:b/>
                <w:sz w:val="22"/>
                <w:szCs w:val="22"/>
              </w:rPr>
              <w:t>Magnitud de las consecuencias</w:t>
            </w:r>
            <w:r w:rsidRPr="00657268">
              <w:rPr>
                <w:rFonts w:ascii="Times New Roman" w:eastAsia="Calibri" w:hAnsi="Times New Roman" w:cs="Times New Roman"/>
                <w:sz w:val="22"/>
                <w:szCs w:val="22"/>
              </w:rPr>
              <w:t xml:space="preserve"> </w:t>
            </w:r>
          </w:p>
        </w:tc>
        <w:tc>
          <w:tcPr>
            <w:tcW w:w="2806" w:type="pct"/>
            <w:gridSpan w:val="4"/>
            <w:vMerge/>
          </w:tcPr>
          <w:p w14:paraId="6040B909" w14:textId="77777777" w:rsidR="00663EC1" w:rsidRPr="00657268" w:rsidRDefault="00663EC1" w:rsidP="0008110B">
            <w:pPr>
              <w:rPr>
                <w:rFonts w:ascii="Times New Roman" w:eastAsia="Calibri" w:hAnsi="Times New Roman" w:cs="Times New Roman"/>
                <w:sz w:val="22"/>
                <w:szCs w:val="22"/>
              </w:rPr>
            </w:pPr>
          </w:p>
        </w:tc>
        <w:tc>
          <w:tcPr>
            <w:tcW w:w="1020" w:type="pct"/>
            <w:vMerge/>
          </w:tcPr>
          <w:p w14:paraId="2E0777C5" w14:textId="77777777" w:rsidR="00663EC1" w:rsidRPr="00657268" w:rsidRDefault="00663EC1" w:rsidP="0008110B">
            <w:pPr>
              <w:rPr>
                <w:rFonts w:ascii="Times New Roman" w:eastAsia="Calibri" w:hAnsi="Times New Roman" w:cs="Times New Roman"/>
                <w:sz w:val="22"/>
                <w:szCs w:val="22"/>
              </w:rPr>
            </w:pPr>
          </w:p>
        </w:tc>
      </w:tr>
      <w:tr w:rsidR="00663EC1" w:rsidRPr="00657268" w14:paraId="41BD5A27" w14:textId="77777777" w:rsidTr="00663EC1">
        <w:trPr>
          <w:trHeight w:val="124"/>
        </w:trPr>
        <w:tc>
          <w:tcPr>
            <w:tcW w:w="1174" w:type="pct"/>
          </w:tcPr>
          <w:p w14:paraId="31E26A02" w14:textId="77777777" w:rsidR="00663EC1" w:rsidRPr="00657268" w:rsidRDefault="00663EC1" w:rsidP="0008110B">
            <w:pPr>
              <w:jc w:val="center"/>
              <w:rPr>
                <w:rFonts w:ascii="Times New Roman" w:eastAsia="Calibri" w:hAnsi="Times New Roman" w:cs="Times New Roman"/>
                <w:bCs/>
                <w:color w:val="000000"/>
                <w:sz w:val="22"/>
                <w:szCs w:val="22"/>
              </w:rPr>
            </w:pPr>
            <w:r w:rsidRPr="00657268">
              <w:rPr>
                <w:rFonts w:ascii="Times New Roman" w:eastAsia="Book Antiqua" w:hAnsi="Times New Roman" w:cs="Times New Roman"/>
                <w:bCs/>
                <w:sz w:val="22"/>
                <w:szCs w:val="22"/>
              </w:rPr>
              <w:t>Alto</w:t>
            </w:r>
          </w:p>
        </w:tc>
        <w:tc>
          <w:tcPr>
            <w:tcW w:w="2806" w:type="pct"/>
            <w:gridSpan w:val="4"/>
            <w:vMerge/>
          </w:tcPr>
          <w:p w14:paraId="56099EAD" w14:textId="77777777" w:rsidR="00663EC1" w:rsidRPr="00657268" w:rsidRDefault="00663EC1" w:rsidP="0008110B">
            <w:pPr>
              <w:rPr>
                <w:rFonts w:ascii="Times New Roman" w:eastAsia="Calibri" w:hAnsi="Times New Roman" w:cs="Times New Roman"/>
                <w:sz w:val="22"/>
                <w:szCs w:val="22"/>
              </w:rPr>
            </w:pPr>
          </w:p>
        </w:tc>
        <w:tc>
          <w:tcPr>
            <w:tcW w:w="1020" w:type="pct"/>
            <w:vMerge/>
          </w:tcPr>
          <w:p w14:paraId="4A19256B" w14:textId="77777777" w:rsidR="00663EC1" w:rsidRPr="00657268" w:rsidRDefault="00663EC1" w:rsidP="0008110B">
            <w:pPr>
              <w:rPr>
                <w:rFonts w:ascii="Times New Roman" w:eastAsia="Calibri" w:hAnsi="Times New Roman" w:cs="Times New Roman"/>
                <w:sz w:val="22"/>
                <w:szCs w:val="22"/>
              </w:rPr>
            </w:pPr>
          </w:p>
        </w:tc>
      </w:tr>
      <w:tr w:rsidR="00663EC1" w:rsidRPr="00657268" w14:paraId="145C3A05" w14:textId="77777777" w:rsidTr="00663EC1">
        <w:trPr>
          <w:trHeight w:val="415"/>
        </w:trPr>
        <w:tc>
          <w:tcPr>
            <w:tcW w:w="1174" w:type="pct"/>
            <w:vAlign w:val="center"/>
          </w:tcPr>
          <w:p w14:paraId="183873AB" w14:textId="77777777" w:rsidR="00663EC1" w:rsidRPr="00657268" w:rsidRDefault="00663EC1" w:rsidP="0008110B">
            <w:pPr>
              <w:jc w:val="center"/>
              <w:rPr>
                <w:rFonts w:ascii="Times New Roman" w:eastAsia="Book Antiqua" w:hAnsi="Times New Roman" w:cs="Times New Roman"/>
                <w:b/>
                <w:sz w:val="22"/>
                <w:szCs w:val="22"/>
              </w:rPr>
            </w:pPr>
            <w:r w:rsidRPr="00657268">
              <w:rPr>
                <w:rFonts w:ascii="Times New Roman" w:eastAsia="Book Antiqua" w:hAnsi="Times New Roman" w:cs="Times New Roman"/>
                <w:b/>
                <w:sz w:val="22"/>
                <w:szCs w:val="22"/>
              </w:rPr>
              <w:t>Resultado de la evaluación</w:t>
            </w:r>
          </w:p>
        </w:tc>
        <w:tc>
          <w:tcPr>
            <w:tcW w:w="2806" w:type="pct"/>
            <w:gridSpan w:val="4"/>
            <w:vAlign w:val="center"/>
          </w:tcPr>
          <w:p w14:paraId="48BA375E" w14:textId="77777777" w:rsidR="00663EC1" w:rsidRPr="00657268" w:rsidRDefault="00663EC1" w:rsidP="0008110B">
            <w:pPr>
              <w:ind w:left="32"/>
              <w:jc w:val="center"/>
              <w:rPr>
                <w:rFonts w:ascii="Times New Roman" w:eastAsia="Book Antiqua" w:hAnsi="Times New Roman" w:cs="Times New Roman"/>
                <w:b/>
                <w:sz w:val="22"/>
                <w:szCs w:val="22"/>
              </w:rPr>
            </w:pPr>
            <w:r w:rsidRPr="00657268">
              <w:rPr>
                <w:rFonts w:ascii="Times New Roman" w:eastAsia="Book Antiqua" w:hAnsi="Times New Roman" w:cs="Times New Roman"/>
                <w:b/>
                <w:sz w:val="22"/>
                <w:szCs w:val="22"/>
              </w:rPr>
              <w:t>Tratamiento del riesgo</w:t>
            </w:r>
          </w:p>
        </w:tc>
        <w:tc>
          <w:tcPr>
            <w:tcW w:w="1020" w:type="pct"/>
            <w:vAlign w:val="center"/>
          </w:tcPr>
          <w:p w14:paraId="2AEAFF98" w14:textId="77777777" w:rsidR="00663EC1" w:rsidRPr="00657268" w:rsidRDefault="00663EC1" w:rsidP="0008110B">
            <w:pPr>
              <w:jc w:val="center"/>
              <w:rPr>
                <w:rFonts w:ascii="Times New Roman" w:eastAsia="Book Antiqua" w:hAnsi="Times New Roman" w:cs="Times New Roman"/>
                <w:b/>
                <w:sz w:val="22"/>
                <w:szCs w:val="22"/>
              </w:rPr>
            </w:pPr>
            <w:r w:rsidRPr="00657268">
              <w:rPr>
                <w:rFonts w:ascii="Times New Roman" w:eastAsia="Book Antiqua" w:hAnsi="Times New Roman" w:cs="Times New Roman"/>
                <w:b/>
                <w:sz w:val="22"/>
                <w:szCs w:val="22"/>
              </w:rPr>
              <w:t>Responsable</w:t>
            </w:r>
          </w:p>
        </w:tc>
      </w:tr>
      <w:tr w:rsidR="00663EC1" w:rsidRPr="00657268" w14:paraId="03104904" w14:textId="77777777" w:rsidTr="00663EC1">
        <w:trPr>
          <w:trHeight w:val="221"/>
        </w:trPr>
        <w:tc>
          <w:tcPr>
            <w:tcW w:w="1174" w:type="pct"/>
            <w:vAlign w:val="center"/>
          </w:tcPr>
          <w:p w14:paraId="312A9674" w14:textId="77777777" w:rsidR="00663EC1" w:rsidRPr="00657268" w:rsidRDefault="00663EC1" w:rsidP="0008110B">
            <w:pPr>
              <w:spacing w:line="276" w:lineRule="auto"/>
              <w:jc w:val="center"/>
              <w:rPr>
                <w:rFonts w:ascii="Times New Roman" w:eastAsia="Book Antiqua" w:hAnsi="Times New Roman" w:cs="Times New Roman"/>
                <w:bCs/>
                <w:sz w:val="22"/>
                <w:szCs w:val="22"/>
              </w:rPr>
            </w:pPr>
            <w:r w:rsidRPr="00657268">
              <w:rPr>
                <w:rFonts w:ascii="Times New Roman" w:eastAsia="Book Antiqua" w:hAnsi="Times New Roman" w:cs="Times New Roman"/>
                <w:bCs/>
                <w:sz w:val="22"/>
                <w:szCs w:val="22"/>
              </w:rPr>
              <w:t>Gestionar</w:t>
            </w:r>
          </w:p>
        </w:tc>
        <w:tc>
          <w:tcPr>
            <w:tcW w:w="2806" w:type="pct"/>
            <w:gridSpan w:val="4"/>
            <w:vAlign w:val="center"/>
          </w:tcPr>
          <w:p w14:paraId="49DAA24D" w14:textId="77777777" w:rsidR="00663EC1" w:rsidRPr="00657268" w:rsidRDefault="00663EC1" w:rsidP="0008110B">
            <w:pPr>
              <w:spacing w:line="276" w:lineRule="auto"/>
              <w:rPr>
                <w:rFonts w:ascii="Times New Roman" w:eastAsia="Book Antiqua" w:hAnsi="Times New Roman" w:cs="Times New Roman"/>
                <w:bCs/>
                <w:sz w:val="22"/>
                <w:szCs w:val="22"/>
              </w:rPr>
            </w:pPr>
            <w:r w:rsidRPr="00657268">
              <w:rPr>
                <w:rFonts w:ascii="Times New Roman" w:eastAsia="Book Antiqua" w:hAnsi="Times New Roman" w:cs="Times New Roman"/>
                <w:sz w:val="22"/>
                <w:szCs w:val="22"/>
              </w:rPr>
              <w:t>Realizar actividades que mejoren el clima y la cultura organizacional, para generar sentido de pertenencia con la institución</w:t>
            </w:r>
          </w:p>
        </w:tc>
        <w:tc>
          <w:tcPr>
            <w:tcW w:w="1020" w:type="pct"/>
          </w:tcPr>
          <w:p w14:paraId="63914CB8" w14:textId="77777777" w:rsidR="00663EC1" w:rsidRPr="00657268" w:rsidRDefault="00663EC1" w:rsidP="0008110B">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 xml:space="preserve">Dirección de Servicios Ambientales  </w:t>
            </w:r>
          </w:p>
          <w:p w14:paraId="58392C7F" w14:textId="77777777" w:rsidR="00663EC1" w:rsidRPr="00657268" w:rsidRDefault="00663EC1" w:rsidP="0008110B">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Dirección Administrativa</w:t>
            </w:r>
          </w:p>
          <w:p w14:paraId="246CF56E" w14:textId="77777777" w:rsidR="00663EC1" w:rsidRPr="00657268" w:rsidRDefault="00663EC1" w:rsidP="0008110B">
            <w:pPr>
              <w:rPr>
                <w:rFonts w:ascii="Times New Roman" w:eastAsia="Book Antiqua" w:hAnsi="Times New Roman" w:cs="Times New Roman"/>
                <w:b/>
                <w:sz w:val="22"/>
                <w:szCs w:val="22"/>
              </w:rPr>
            </w:pPr>
            <w:r w:rsidRPr="00657268">
              <w:rPr>
                <w:rFonts w:ascii="Times New Roman" w:eastAsia="Book Antiqua" w:hAnsi="Times New Roman" w:cs="Times New Roman"/>
                <w:sz w:val="22"/>
                <w:szCs w:val="22"/>
              </w:rPr>
              <w:t>Oficina Regional</w:t>
            </w:r>
          </w:p>
        </w:tc>
      </w:tr>
    </w:tbl>
    <w:p w14:paraId="22CDDFF1" w14:textId="77777777" w:rsidR="00663EC1" w:rsidRDefault="00663EC1" w:rsidP="00663EC1"/>
    <w:p w14:paraId="4F14F0F3" w14:textId="77777777" w:rsidR="00663EC1" w:rsidRDefault="00663EC1" w:rsidP="00663EC1"/>
    <w:p w14:paraId="716C874C" w14:textId="77777777" w:rsidR="00663EC1" w:rsidRDefault="00663EC1" w:rsidP="00663EC1"/>
    <w:p w14:paraId="6B8F5376" w14:textId="77777777" w:rsidR="00663EC1" w:rsidRDefault="00663EC1" w:rsidP="00663EC1"/>
    <w:tbl>
      <w:tblPr>
        <w:tblStyle w:val="Tablaconcuadrcula1"/>
        <w:tblW w:w="5000" w:type="pct"/>
        <w:tblLook w:val="04A0" w:firstRow="1" w:lastRow="0" w:firstColumn="1" w:lastColumn="0" w:noHBand="0" w:noVBand="1"/>
      </w:tblPr>
      <w:tblGrid>
        <w:gridCol w:w="2410"/>
        <w:gridCol w:w="3456"/>
        <w:gridCol w:w="2734"/>
        <w:gridCol w:w="403"/>
        <w:gridCol w:w="2339"/>
        <w:gridCol w:w="2084"/>
      </w:tblGrid>
      <w:tr w:rsidR="00663EC1" w:rsidRPr="00657268" w14:paraId="69924EFE" w14:textId="77777777" w:rsidTr="00663EC1">
        <w:trPr>
          <w:trHeight w:val="315"/>
        </w:trPr>
        <w:tc>
          <w:tcPr>
            <w:tcW w:w="5000" w:type="pct"/>
            <w:gridSpan w:val="6"/>
            <w:noWrap/>
            <w:hideMark/>
          </w:tcPr>
          <w:p w14:paraId="3CBE3F61"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Calibri" w:hAnsi="Times New Roman" w:cs="Times New Roman"/>
                <w:sz w:val="22"/>
                <w:szCs w:val="22"/>
              </w:rPr>
              <w:lastRenderedPageBreak/>
              <w:br w:type="page"/>
            </w:r>
            <w:r w:rsidRPr="00657268">
              <w:rPr>
                <w:rFonts w:ascii="Times New Roman" w:eastAsia="Times New Roman" w:hAnsi="Times New Roman" w:cs="Times New Roman"/>
                <w:b/>
                <w:bCs/>
                <w:sz w:val="22"/>
                <w:szCs w:val="22"/>
                <w:lang w:eastAsia="es-CR"/>
              </w:rPr>
              <w:t>Descripción del riesgo</w:t>
            </w:r>
          </w:p>
        </w:tc>
      </w:tr>
      <w:tr w:rsidR="00745BB9" w:rsidRPr="00657268" w14:paraId="6C35ADEF" w14:textId="77777777" w:rsidTr="00663EC1">
        <w:trPr>
          <w:trHeight w:val="265"/>
        </w:trPr>
        <w:tc>
          <w:tcPr>
            <w:tcW w:w="2185" w:type="pct"/>
            <w:gridSpan w:val="2"/>
            <w:noWrap/>
            <w:hideMark/>
          </w:tcPr>
          <w:p w14:paraId="2CED4F8D"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Times New Roman" w:hAnsi="Times New Roman" w:cs="Times New Roman"/>
                <w:b/>
                <w:bCs/>
                <w:sz w:val="22"/>
                <w:szCs w:val="22"/>
                <w:lang w:eastAsia="es-CR"/>
              </w:rPr>
              <w:t>Causas</w:t>
            </w:r>
          </w:p>
        </w:tc>
        <w:tc>
          <w:tcPr>
            <w:tcW w:w="1018" w:type="pct"/>
            <w:noWrap/>
            <w:hideMark/>
          </w:tcPr>
          <w:p w14:paraId="27118F91"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Times New Roman" w:hAnsi="Times New Roman" w:cs="Times New Roman"/>
                <w:b/>
                <w:bCs/>
                <w:sz w:val="22"/>
                <w:szCs w:val="22"/>
                <w:lang w:eastAsia="es-CR"/>
              </w:rPr>
              <w:t>Evento</w:t>
            </w:r>
          </w:p>
        </w:tc>
        <w:tc>
          <w:tcPr>
            <w:tcW w:w="1797" w:type="pct"/>
            <w:gridSpan w:val="3"/>
            <w:noWrap/>
            <w:hideMark/>
          </w:tcPr>
          <w:p w14:paraId="67BD821E" w14:textId="77777777" w:rsidR="00663EC1" w:rsidRPr="00657268" w:rsidRDefault="00663EC1" w:rsidP="0008110B">
            <w:pPr>
              <w:jc w:val="center"/>
              <w:rPr>
                <w:rFonts w:ascii="Times New Roman" w:eastAsia="Times New Roman" w:hAnsi="Times New Roman" w:cs="Times New Roman"/>
                <w:b/>
                <w:bCs/>
                <w:sz w:val="22"/>
                <w:szCs w:val="22"/>
                <w:lang w:eastAsia="es-CR"/>
              </w:rPr>
            </w:pPr>
            <w:r w:rsidRPr="00657268">
              <w:rPr>
                <w:rFonts w:ascii="Times New Roman" w:eastAsia="Times New Roman" w:hAnsi="Times New Roman" w:cs="Times New Roman"/>
                <w:b/>
                <w:bCs/>
                <w:sz w:val="22"/>
                <w:szCs w:val="22"/>
                <w:lang w:eastAsia="es-CR"/>
              </w:rPr>
              <w:t>Consecuencias</w:t>
            </w:r>
          </w:p>
        </w:tc>
      </w:tr>
      <w:tr w:rsidR="00745BB9" w:rsidRPr="00657268" w14:paraId="0D820D92" w14:textId="77777777" w:rsidTr="00663EC1">
        <w:trPr>
          <w:trHeight w:val="1628"/>
        </w:trPr>
        <w:tc>
          <w:tcPr>
            <w:tcW w:w="2185" w:type="pct"/>
            <w:gridSpan w:val="2"/>
          </w:tcPr>
          <w:p w14:paraId="625E9F63" w14:textId="77777777"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sz w:val="22"/>
                <w:szCs w:val="22"/>
                <w:lang w:eastAsia="es-CR"/>
              </w:rPr>
            </w:pPr>
            <w:r w:rsidRPr="00657268">
              <w:rPr>
                <w:rFonts w:ascii="Times New Roman" w:eastAsia="Times New Roman" w:hAnsi="Times New Roman" w:cs="Times New Roman"/>
                <w:sz w:val="22"/>
                <w:szCs w:val="22"/>
                <w:lang w:eastAsia="es-CR"/>
              </w:rPr>
              <w:t>Insuficiencia de espacio físico e infraestructura para el almacenamiento de documentos, suministros y bienes en oficinas centrales y regionales (lo cual ha implicado el uso del edificio ubicado en San José que no cuenta con las condiciones óptimas en cuanto a salud y seguridad ocupacional).</w:t>
            </w:r>
          </w:p>
          <w:p w14:paraId="631572A7" w14:textId="77777777"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sz w:val="22"/>
                <w:szCs w:val="22"/>
                <w:lang w:eastAsia="es-CR"/>
              </w:rPr>
            </w:pPr>
            <w:r w:rsidRPr="00657268">
              <w:rPr>
                <w:rFonts w:ascii="Times New Roman" w:eastAsia="Times New Roman" w:hAnsi="Times New Roman" w:cs="Times New Roman"/>
                <w:sz w:val="22"/>
                <w:szCs w:val="22"/>
                <w:lang w:eastAsia="es-CR"/>
              </w:rPr>
              <w:t>Ubicación de material combustible en un área reducida (bodega de bienes y áreas habilitadas para archivo) y ausencia de un sistema fijo y de detección de incendios, tanto en oficinas centrales como en las regionales de San José.</w:t>
            </w:r>
          </w:p>
          <w:p w14:paraId="48DC5AC4" w14:textId="77777777"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sz w:val="22"/>
                <w:szCs w:val="22"/>
                <w:lang w:eastAsia="es-CR"/>
              </w:rPr>
            </w:pPr>
            <w:r w:rsidRPr="00657268">
              <w:rPr>
                <w:rFonts w:ascii="Times New Roman" w:eastAsia="Times New Roman" w:hAnsi="Times New Roman" w:cs="Times New Roman"/>
                <w:sz w:val="22"/>
                <w:szCs w:val="22"/>
                <w:lang w:eastAsia="es-CR"/>
              </w:rPr>
              <w:t>Existencia de estantería sin el debido anclaje (bodega de suministros, archivo central y archivo de PSA).</w:t>
            </w:r>
          </w:p>
          <w:p w14:paraId="4892F2D6" w14:textId="77777777"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sz w:val="22"/>
                <w:szCs w:val="22"/>
                <w:lang w:eastAsia="es-CR"/>
              </w:rPr>
            </w:pPr>
            <w:r w:rsidRPr="00657268">
              <w:rPr>
                <w:rFonts w:ascii="Times New Roman" w:eastAsia="Times New Roman" w:hAnsi="Times New Roman" w:cs="Times New Roman"/>
                <w:sz w:val="22"/>
                <w:szCs w:val="22"/>
                <w:lang w:eastAsia="es-CR"/>
              </w:rPr>
              <w:t>Edificio de Oficinas Centrales no cuenta con una salida de emergencia habilitada según la normativa de escaleras de emergencia.</w:t>
            </w:r>
          </w:p>
          <w:p w14:paraId="487AC938" w14:textId="77777777"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sz w:val="22"/>
                <w:szCs w:val="22"/>
                <w:lang w:eastAsia="es-CR"/>
              </w:rPr>
            </w:pPr>
            <w:r w:rsidRPr="00657268">
              <w:rPr>
                <w:rFonts w:ascii="Times New Roman" w:eastAsia="Times New Roman" w:hAnsi="Times New Roman" w:cs="Times New Roman"/>
                <w:sz w:val="22"/>
                <w:szCs w:val="22"/>
                <w:lang w:eastAsia="es-CR"/>
              </w:rPr>
              <w:t>Exceso de carga y/o deficiencias en las instalaciones eléctricas de las edificaciones institucionales.</w:t>
            </w:r>
          </w:p>
          <w:p w14:paraId="29863C24" w14:textId="77777777"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sz w:val="22"/>
                <w:szCs w:val="22"/>
                <w:lang w:eastAsia="es-CR"/>
              </w:rPr>
            </w:pPr>
            <w:r w:rsidRPr="00657268">
              <w:rPr>
                <w:rFonts w:ascii="Times New Roman" w:eastAsia="Times New Roman" w:hAnsi="Times New Roman" w:cs="Times New Roman"/>
                <w:sz w:val="22"/>
                <w:szCs w:val="22"/>
                <w:lang w:eastAsia="es-CR"/>
              </w:rPr>
              <w:t>Dificultad para dar cumplimiento a los requisitos establecidos por la ley 7600 en las instalaciones de las OR Cañas, SJ y Oficinas Centrales.</w:t>
            </w:r>
          </w:p>
          <w:p w14:paraId="6800D075" w14:textId="29710752" w:rsidR="00663EC1" w:rsidRPr="00657268" w:rsidRDefault="00663EC1">
            <w:pPr>
              <w:pStyle w:val="Prrafodelista"/>
              <w:numPr>
                <w:ilvl w:val="0"/>
                <w:numId w:val="56"/>
              </w:numPr>
              <w:spacing w:line="276" w:lineRule="auto"/>
              <w:ind w:left="326"/>
              <w:jc w:val="both"/>
              <w:rPr>
                <w:rFonts w:ascii="Times New Roman" w:eastAsia="Times New Roman" w:hAnsi="Times New Roman" w:cs="Times New Roman"/>
                <w:color w:val="auto"/>
                <w:sz w:val="22"/>
                <w:szCs w:val="22"/>
                <w:lang w:val="es-419" w:eastAsia="es-419"/>
              </w:rPr>
            </w:pPr>
            <w:r w:rsidRPr="00657268">
              <w:rPr>
                <w:rFonts w:ascii="Times New Roman" w:eastAsia="Times New Roman" w:hAnsi="Times New Roman" w:cs="Times New Roman"/>
                <w:sz w:val="22"/>
                <w:szCs w:val="22"/>
                <w:lang w:eastAsia="es-CR"/>
              </w:rPr>
              <w:t>Deficiencias por parte de la administración del Ifam para gestionar las mejoras requeridas a nivel de infraestructura y mantenimiento de las instalaciones.</w:t>
            </w:r>
          </w:p>
        </w:tc>
        <w:tc>
          <w:tcPr>
            <w:tcW w:w="1018" w:type="pct"/>
            <w:shd w:val="clear" w:color="auto" w:fill="B6EDFF" w:themeFill="accent3" w:themeFillTint="33"/>
          </w:tcPr>
          <w:p w14:paraId="0249FC63" w14:textId="77777777" w:rsidR="00663EC1" w:rsidRPr="00657268" w:rsidRDefault="00663EC1" w:rsidP="0008110B">
            <w:pPr>
              <w:spacing w:line="276" w:lineRule="auto"/>
              <w:jc w:val="both"/>
              <w:rPr>
                <w:rFonts w:ascii="Times New Roman" w:eastAsia="Times New Roman" w:hAnsi="Times New Roman" w:cs="Times New Roman"/>
                <w:color w:val="002E44" w:themeColor="accent6"/>
                <w:sz w:val="22"/>
                <w:szCs w:val="22"/>
                <w:lang w:val="es-419" w:eastAsia="es-419"/>
              </w:rPr>
            </w:pPr>
            <w:r w:rsidRPr="00657268">
              <w:rPr>
                <w:rFonts w:ascii="Times New Roman" w:hAnsi="Times New Roman" w:cs="Times New Roman"/>
                <w:color w:val="002E44" w:themeColor="accent6"/>
                <w:sz w:val="22"/>
                <w:szCs w:val="22"/>
              </w:rPr>
              <w:t>Posibilidad de no propiciar condiciones seguras de trabajo y de accesibilidad adecuadas en las distintas instalaciones del Fonafifo (Oficina Central, Oficina Regional de San José y Cañas)</w:t>
            </w:r>
          </w:p>
        </w:tc>
        <w:tc>
          <w:tcPr>
            <w:tcW w:w="1797" w:type="pct"/>
            <w:gridSpan w:val="3"/>
          </w:tcPr>
          <w:p w14:paraId="6B641A4F"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Aumento en la incidencia de enfermedades y accidentes laborales.</w:t>
            </w:r>
          </w:p>
          <w:p w14:paraId="7A523951"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Inadecuadas condiciones de trabajo, higiene y accesibilidad para las personas funcionarias y personas usuarias.</w:t>
            </w:r>
          </w:p>
          <w:p w14:paraId="3F6DC97E"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La interrupción de los servicios en caso de que ocurra una emergencia.</w:t>
            </w:r>
          </w:p>
          <w:p w14:paraId="71D7C45B"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Sanciones y clausura de los establecimientos por parte de los entes rectores (Ministerio de Salud).</w:t>
            </w:r>
          </w:p>
          <w:p w14:paraId="7D94D23D"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Incumplimiento de normativa.</w:t>
            </w:r>
          </w:p>
          <w:p w14:paraId="51525FAD"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Pérdida de vidas humanas y de bienes institucionales.</w:t>
            </w:r>
          </w:p>
          <w:p w14:paraId="602D50E1" w14:textId="77777777" w:rsidR="00663EC1" w:rsidRPr="00657268" w:rsidRDefault="00663EC1">
            <w:pPr>
              <w:pStyle w:val="Prrafodelista"/>
              <w:numPr>
                <w:ilvl w:val="0"/>
                <w:numId w:val="55"/>
              </w:numPr>
              <w:spacing w:line="276" w:lineRule="auto"/>
              <w:ind w:left="462"/>
              <w:jc w:val="both"/>
              <w:rPr>
                <w:rFonts w:ascii="Times New Roman" w:eastAsia="Times New Roman" w:hAnsi="Times New Roman" w:cs="Times New Roman"/>
                <w:sz w:val="22"/>
                <w:szCs w:val="22"/>
                <w:lang w:val="es-CR" w:eastAsia="es-CR"/>
              </w:rPr>
            </w:pPr>
            <w:r w:rsidRPr="00657268">
              <w:rPr>
                <w:rFonts w:ascii="Times New Roman" w:eastAsia="Times New Roman" w:hAnsi="Times New Roman" w:cs="Times New Roman"/>
                <w:sz w:val="22"/>
                <w:szCs w:val="22"/>
                <w:lang w:eastAsia="es-CR"/>
              </w:rPr>
              <w:t>Cierre de oficinas por falta de permisos de funcionamiento y su consecuente afectación a los servicios brindados (OR Cañas, OR SJ Oficinas Centrales).</w:t>
            </w:r>
          </w:p>
          <w:p w14:paraId="4584AA32" w14:textId="77777777" w:rsidR="00663EC1" w:rsidRPr="00657268" w:rsidRDefault="00663EC1" w:rsidP="0008110B">
            <w:pPr>
              <w:pStyle w:val="Prrafodelista"/>
              <w:spacing w:line="276" w:lineRule="auto"/>
              <w:ind w:left="180" w:firstLine="1620"/>
              <w:jc w:val="both"/>
              <w:rPr>
                <w:rFonts w:ascii="Times New Roman" w:eastAsia="Times New Roman" w:hAnsi="Times New Roman" w:cs="Times New Roman"/>
                <w:color w:val="auto"/>
                <w:sz w:val="22"/>
                <w:szCs w:val="22"/>
                <w:lang w:val="es-419" w:eastAsia="es-419"/>
              </w:rPr>
            </w:pPr>
          </w:p>
        </w:tc>
      </w:tr>
      <w:tr w:rsidR="00663EC1" w:rsidRPr="00657268" w14:paraId="0C564944" w14:textId="77777777" w:rsidTr="00663EC1">
        <w:trPr>
          <w:trHeight w:val="96"/>
        </w:trPr>
        <w:tc>
          <w:tcPr>
            <w:tcW w:w="898" w:type="pct"/>
          </w:tcPr>
          <w:p w14:paraId="514F3F81" w14:textId="77777777" w:rsidR="00663EC1" w:rsidRPr="00657268" w:rsidRDefault="00663EC1" w:rsidP="0008110B">
            <w:pPr>
              <w:jc w:val="center"/>
              <w:rPr>
                <w:rFonts w:ascii="Times New Roman" w:eastAsia="Calibri" w:hAnsi="Times New Roman" w:cs="Times New Roman"/>
                <w:b/>
                <w:sz w:val="22"/>
                <w:szCs w:val="22"/>
              </w:rPr>
            </w:pPr>
            <w:r w:rsidRPr="00657268">
              <w:rPr>
                <w:rFonts w:ascii="Times New Roman" w:eastAsia="Calibri" w:hAnsi="Times New Roman" w:cs="Times New Roman"/>
                <w:b/>
                <w:sz w:val="22"/>
                <w:szCs w:val="22"/>
              </w:rPr>
              <w:t>Probabilidad de ocurrencia</w:t>
            </w:r>
          </w:p>
        </w:tc>
        <w:tc>
          <w:tcPr>
            <w:tcW w:w="3326" w:type="pct"/>
            <w:gridSpan w:val="4"/>
          </w:tcPr>
          <w:p w14:paraId="68440ACF" w14:textId="77777777" w:rsidR="00663EC1" w:rsidRPr="00657268" w:rsidRDefault="00663EC1" w:rsidP="0008110B">
            <w:pPr>
              <w:jc w:val="center"/>
              <w:rPr>
                <w:rFonts w:ascii="Times New Roman" w:eastAsia="Calibri" w:hAnsi="Times New Roman" w:cs="Times New Roman"/>
                <w:b/>
                <w:sz w:val="22"/>
                <w:szCs w:val="22"/>
              </w:rPr>
            </w:pPr>
            <w:r w:rsidRPr="00657268">
              <w:rPr>
                <w:rFonts w:ascii="Times New Roman" w:eastAsia="Calibri" w:hAnsi="Times New Roman" w:cs="Times New Roman"/>
                <w:b/>
                <w:sz w:val="22"/>
                <w:szCs w:val="22"/>
              </w:rPr>
              <w:t>Controles existentes</w:t>
            </w:r>
          </w:p>
        </w:tc>
        <w:tc>
          <w:tcPr>
            <w:tcW w:w="776" w:type="pct"/>
          </w:tcPr>
          <w:p w14:paraId="155F83F7" w14:textId="77777777" w:rsidR="00663EC1" w:rsidRPr="00657268" w:rsidRDefault="00663EC1" w:rsidP="0008110B">
            <w:pPr>
              <w:jc w:val="center"/>
              <w:rPr>
                <w:rFonts w:ascii="Times New Roman" w:eastAsia="Calibri" w:hAnsi="Times New Roman" w:cs="Times New Roman"/>
                <w:b/>
                <w:sz w:val="22"/>
                <w:szCs w:val="22"/>
              </w:rPr>
            </w:pPr>
            <w:r w:rsidRPr="00657268">
              <w:rPr>
                <w:rFonts w:ascii="Times New Roman" w:eastAsia="Calibri" w:hAnsi="Times New Roman" w:cs="Times New Roman"/>
                <w:b/>
                <w:sz w:val="22"/>
                <w:szCs w:val="22"/>
              </w:rPr>
              <w:t>Nivel del Riesgo</w:t>
            </w:r>
          </w:p>
        </w:tc>
      </w:tr>
      <w:tr w:rsidR="00663EC1" w:rsidRPr="00657268" w14:paraId="55C86D19" w14:textId="77777777" w:rsidTr="00663EC1">
        <w:trPr>
          <w:trHeight w:val="206"/>
        </w:trPr>
        <w:tc>
          <w:tcPr>
            <w:tcW w:w="898" w:type="pct"/>
          </w:tcPr>
          <w:p w14:paraId="65456176" w14:textId="77777777" w:rsidR="00663EC1" w:rsidRPr="00657268" w:rsidRDefault="00663EC1" w:rsidP="0008110B">
            <w:pPr>
              <w:jc w:val="center"/>
              <w:rPr>
                <w:rFonts w:ascii="Times New Roman" w:eastAsia="Calibri" w:hAnsi="Times New Roman" w:cs="Times New Roman"/>
                <w:bCs/>
                <w:sz w:val="22"/>
                <w:szCs w:val="22"/>
              </w:rPr>
            </w:pPr>
            <w:r w:rsidRPr="00657268">
              <w:rPr>
                <w:rFonts w:ascii="Times New Roman" w:eastAsia="Calibri" w:hAnsi="Times New Roman" w:cs="Times New Roman"/>
                <w:bCs/>
                <w:color w:val="000000"/>
                <w:sz w:val="22"/>
                <w:szCs w:val="22"/>
              </w:rPr>
              <w:t>Muy probable</w:t>
            </w:r>
          </w:p>
        </w:tc>
        <w:tc>
          <w:tcPr>
            <w:tcW w:w="3326" w:type="pct"/>
            <w:gridSpan w:val="4"/>
            <w:vMerge w:val="restart"/>
          </w:tcPr>
          <w:p w14:paraId="31B8C8B4" w14:textId="77777777" w:rsidR="00663EC1" w:rsidRPr="00657268" w:rsidRDefault="00663EC1">
            <w:pPr>
              <w:pStyle w:val="Prrafodelista"/>
              <w:numPr>
                <w:ilvl w:val="0"/>
                <w:numId w:val="57"/>
              </w:numPr>
              <w:spacing w:line="276" w:lineRule="auto"/>
              <w:ind w:left="323"/>
              <w:jc w:val="both"/>
              <w:rPr>
                <w:rFonts w:ascii="Times New Roman" w:eastAsia="Calibri" w:hAnsi="Times New Roman" w:cs="Times New Roman"/>
                <w:sz w:val="22"/>
                <w:szCs w:val="22"/>
              </w:rPr>
            </w:pPr>
            <w:r w:rsidRPr="00657268">
              <w:rPr>
                <w:rFonts w:ascii="Times New Roman" w:eastAsia="Calibri" w:hAnsi="Times New Roman" w:cs="Times New Roman"/>
                <w:sz w:val="22"/>
                <w:szCs w:val="22"/>
              </w:rPr>
              <w:t xml:space="preserve">Sensores de humo, extintores, botiquines y señalización en Oficinas Centrales y Oficinas Regionales. </w:t>
            </w:r>
          </w:p>
          <w:p w14:paraId="18F87D41" w14:textId="77777777" w:rsidR="00663EC1" w:rsidRPr="00657268" w:rsidRDefault="00663EC1">
            <w:pPr>
              <w:pStyle w:val="Prrafodelista"/>
              <w:numPr>
                <w:ilvl w:val="0"/>
                <w:numId w:val="57"/>
              </w:numPr>
              <w:spacing w:line="276" w:lineRule="auto"/>
              <w:ind w:left="323"/>
              <w:jc w:val="both"/>
              <w:rPr>
                <w:rFonts w:ascii="Times New Roman" w:eastAsia="Calibri" w:hAnsi="Times New Roman" w:cs="Times New Roman"/>
                <w:sz w:val="22"/>
                <w:szCs w:val="22"/>
              </w:rPr>
            </w:pPr>
            <w:r w:rsidRPr="00657268">
              <w:rPr>
                <w:rFonts w:ascii="Times New Roman" w:eastAsia="Calibri" w:hAnsi="Times New Roman" w:cs="Times New Roman"/>
                <w:sz w:val="22"/>
                <w:szCs w:val="22"/>
              </w:rPr>
              <w:t xml:space="preserve">Inspecciones realizadas por la USO para la identificación de condiciones inseguras, insalubres, seguridad humana y riesgo de incendio en todas las instalaciones del Fonafifo (señalización, </w:t>
            </w:r>
            <w:r w:rsidRPr="00657268">
              <w:rPr>
                <w:rFonts w:ascii="Times New Roman" w:eastAsia="Calibri" w:hAnsi="Times New Roman" w:cs="Times New Roman"/>
                <w:sz w:val="22"/>
                <w:szCs w:val="22"/>
              </w:rPr>
              <w:lastRenderedPageBreak/>
              <w:t>sistemas para la protección contra incendio, sistemas de detección y alarma, extintores, sistemas e instalaciones eléctricas, luces de emergencia, medios de egreso, entre otros).</w:t>
            </w:r>
          </w:p>
          <w:p w14:paraId="0FE9F49E" w14:textId="77777777" w:rsidR="00663EC1" w:rsidRPr="00657268" w:rsidRDefault="00663EC1">
            <w:pPr>
              <w:pStyle w:val="Prrafodelista"/>
              <w:numPr>
                <w:ilvl w:val="0"/>
                <w:numId w:val="57"/>
              </w:numPr>
              <w:spacing w:line="276" w:lineRule="auto"/>
              <w:ind w:left="323"/>
              <w:jc w:val="both"/>
              <w:rPr>
                <w:rFonts w:ascii="Times New Roman" w:eastAsia="Calibri" w:hAnsi="Times New Roman" w:cs="Times New Roman"/>
                <w:sz w:val="22"/>
                <w:szCs w:val="22"/>
              </w:rPr>
            </w:pPr>
            <w:r w:rsidRPr="00657268">
              <w:rPr>
                <w:rFonts w:ascii="Times New Roman" w:eastAsia="Calibri" w:hAnsi="Times New Roman" w:cs="Times New Roman"/>
                <w:sz w:val="22"/>
                <w:szCs w:val="22"/>
              </w:rPr>
              <w:t>Mapeo de riesgos anual de higiene y seguridad laboral.</w:t>
            </w:r>
          </w:p>
          <w:p w14:paraId="1D5A0840" w14:textId="77777777" w:rsidR="00663EC1" w:rsidRPr="00657268" w:rsidRDefault="00663EC1">
            <w:pPr>
              <w:pStyle w:val="Prrafodelista"/>
              <w:numPr>
                <w:ilvl w:val="0"/>
                <w:numId w:val="57"/>
              </w:numPr>
              <w:spacing w:line="276" w:lineRule="auto"/>
              <w:ind w:left="323"/>
              <w:jc w:val="both"/>
              <w:rPr>
                <w:rFonts w:ascii="Times New Roman" w:eastAsia="Calibri" w:hAnsi="Times New Roman" w:cs="Times New Roman"/>
                <w:sz w:val="22"/>
                <w:szCs w:val="22"/>
              </w:rPr>
            </w:pPr>
            <w:r w:rsidRPr="00657268">
              <w:rPr>
                <w:rFonts w:ascii="Times New Roman" w:eastAsia="Calibri" w:hAnsi="Times New Roman" w:cs="Times New Roman"/>
                <w:sz w:val="22"/>
                <w:szCs w:val="22"/>
              </w:rPr>
              <w:t xml:space="preserve">Aplicación del Índice de Gestión de accesibilidad y discapacidad (IGEDA) </w:t>
            </w:r>
          </w:p>
          <w:p w14:paraId="21FB313B" w14:textId="77777777" w:rsidR="00663EC1" w:rsidRPr="00657268" w:rsidRDefault="00663EC1">
            <w:pPr>
              <w:pStyle w:val="Prrafodelista"/>
              <w:numPr>
                <w:ilvl w:val="0"/>
                <w:numId w:val="57"/>
              </w:numPr>
              <w:spacing w:line="276" w:lineRule="auto"/>
              <w:ind w:left="323"/>
              <w:jc w:val="both"/>
              <w:rPr>
                <w:rFonts w:ascii="Times New Roman" w:eastAsia="Calibri" w:hAnsi="Times New Roman" w:cs="Times New Roman"/>
                <w:sz w:val="22"/>
                <w:szCs w:val="22"/>
              </w:rPr>
            </w:pPr>
            <w:r w:rsidRPr="00657268">
              <w:rPr>
                <w:rFonts w:ascii="Times New Roman" w:eastAsia="Calibri" w:hAnsi="Times New Roman" w:cs="Times New Roman"/>
                <w:sz w:val="22"/>
                <w:szCs w:val="22"/>
              </w:rPr>
              <w:t>Ejecución y actualización del programa de salud ocupacional.</w:t>
            </w:r>
          </w:p>
        </w:tc>
        <w:tc>
          <w:tcPr>
            <w:tcW w:w="776" w:type="pct"/>
            <w:vMerge w:val="restart"/>
            <w:vAlign w:val="center"/>
          </w:tcPr>
          <w:p w14:paraId="3C9C5DD4" w14:textId="77777777" w:rsidR="00663EC1" w:rsidRPr="00657268" w:rsidRDefault="00663EC1" w:rsidP="0008110B">
            <w:pPr>
              <w:jc w:val="center"/>
              <w:rPr>
                <w:rFonts w:ascii="Times New Roman" w:eastAsia="Calibri" w:hAnsi="Times New Roman" w:cs="Times New Roman"/>
                <w:b/>
                <w:color w:val="FF0000"/>
                <w:sz w:val="22"/>
                <w:szCs w:val="22"/>
              </w:rPr>
            </w:pPr>
            <w:r w:rsidRPr="00657268">
              <w:rPr>
                <w:rFonts w:ascii="Times New Roman" w:eastAsia="Calibri" w:hAnsi="Times New Roman" w:cs="Times New Roman"/>
                <w:b/>
                <w:color w:val="FF0000"/>
                <w:sz w:val="22"/>
                <w:szCs w:val="22"/>
              </w:rPr>
              <w:lastRenderedPageBreak/>
              <w:t>Inaceptable</w:t>
            </w:r>
          </w:p>
        </w:tc>
      </w:tr>
      <w:tr w:rsidR="00663EC1" w:rsidRPr="00657268" w14:paraId="0B951953" w14:textId="77777777" w:rsidTr="00663EC1">
        <w:trPr>
          <w:trHeight w:val="462"/>
        </w:trPr>
        <w:tc>
          <w:tcPr>
            <w:tcW w:w="898" w:type="pct"/>
          </w:tcPr>
          <w:p w14:paraId="050E452E" w14:textId="77777777" w:rsidR="00663EC1" w:rsidRPr="00657268" w:rsidRDefault="00663EC1" w:rsidP="0008110B">
            <w:pPr>
              <w:jc w:val="center"/>
              <w:rPr>
                <w:rFonts w:ascii="Times New Roman" w:eastAsia="Calibri" w:hAnsi="Times New Roman" w:cs="Times New Roman"/>
                <w:sz w:val="22"/>
                <w:szCs w:val="22"/>
              </w:rPr>
            </w:pPr>
            <w:r w:rsidRPr="00657268">
              <w:rPr>
                <w:rFonts w:ascii="Times New Roman" w:eastAsia="Calibri" w:hAnsi="Times New Roman" w:cs="Times New Roman"/>
                <w:b/>
                <w:sz w:val="22"/>
                <w:szCs w:val="22"/>
              </w:rPr>
              <w:t>Magnitud de las consecuencias</w:t>
            </w:r>
            <w:r w:rsidRPr="00657268">
              <w:rPr>
                <w:rFonts w:ascii="Times New Roman" w:eastAsia="Calibri" w:hAnsi="Times New Roman" w:cs="Times New Roman"/>
                <w:sz w:val="22"/>
                <w:szCs w:val="22"/>
              </w:rPr>
              <w:t xml:space="preserve"> </w:t>
            </w:r>
          </w:p>
        </w:tc>
        <w:tc>
          <w:tcPr>
            <w:tcW w:w="3326" w:type="pct"/>
            <w:gridSpan w:val="4"/>
            <w:vMerge/>
          </w:tcPr>
          <w:p w14:paraId="0F80BB2C" w14:textId="77777777" w:rsidR="00663EC1" w:rsidRPr="00657268" w:rsidRDefault="00663EC1" w:rsidP="0008110B">
            <w:pPr>
              <w:rPr>
                <w:rFonts w:ascii="Times New Roman" w:eastAsia="Calibri" w:hAnsi="Times New Roman" w:cs="Times New Roman"/>
                <w:sz w:val="22"/>
                <w:szCs w:val="22"/>
              </w:rPr>
            </w:pPr>
          </w:p>
        </w:tc>
        <w:tc>
          <w:tcPr>
            <w:tcW w:w="776" w:type="pct"/>
            <w:vMerge/>
          </w:tcPr>
          <w:p w14:paraId="58994912" w14:textId="77777777" w:rsidR="00663EC1" w:rsidRPr="00657268" w:rsidRDefault="00663EC1" w:rsidP="0008110B">
            <w:pPr>
              <w:rPr>
                <w:rFonts w:ascii="Times New Roman" w:eastAsia="Calibri" w:hAnsi="Times New Roman" w:cs="Times New Roman"/>
                <w:sz w:val="22"/>
                <w:szCs w:val="22"/>
              </w:rPr>
            </w:pPr>
          </w:p>
        </w:tc>
      </w:tr>
      <w:tr w:rsidR="00663EC1" w:rsidRPr="00657268" w14:paraId="424192E0" w14:textId="77777777" w:rsidTr="00663EC1">
        <w:trPr>
          <w:trHeight w:val="124"/>
        </w:trPr>
        <w:tc>
          <w:tcPr>
            <w:tcW w:w="898" w:type="pct"/>
          </w:tcPr>
          <w:p w14:paraId="71F93A33" w14:textId="77777777" w:rsidR="00663EC1" w:rsidRPr="00657268" w:rsidRDefault="00663EC1" w:rsidP="0008110B">
            <w:pPr>
              <w:jc w:val="center"/>
              <w:rPr>
                <w:rFonts w:ascii="Times New Roman" w:eastAsia="Calibri" w:hAnsi="Times New Roman" w:cs="Times New Roman"/>
                <w:bCs/>
                <w:color w:val="000000"/>
                <w:sz w:val="22"/>
                <w:szCs w:val="22"/>
              </w:rPr>
            </w:pPr>
            <w:r w:rsidRPr="00657268">
              <w:rPr>
                <w:rFonts w:ascii="Times New Roman" w:eastAsia="Book Antiqua" w:hAnsi="Times New Roman" w:cs="Times New Roman"/>
                <w:bCs/>
                <w:sz w:val="22"/>
                <w:szCs w:val="22"/>
              </w:rPr>
              <w:t>Moderado</w:t>
            </w:r>
          </w:p>
        </w:tc>
        <w:tc>
          <w:tcPr>
            <w:tcW w:w="3326" w:type="pct"/>
            <w:gridSpan w:val="4"/>
            <w:vMerge/>
          </w:tcPr>
          <w:p w14:paraId="013AA773" w14:textId="77777777" w:rsidR="00663EC1" w:rsidRPr="00657268" w:rsidRDefault="00663EC1" w:rsidP="0008110B">
            <w:pPr>
              <w:rPr>
                <w:rFonts w:ascii="Times New Roman" w:eastAsia="Calibri" w:hAnsi="Times New Roman" w:cs="Times New Roman"/>
                <w:sz w:val="22"/>
                <w:szCs w:val="22"/>
              </w:rPr>
            </w:pPr>
          </w:p>
        </w:tc>
        <w:tc>
          <w:tcPr>
            <w:tcW w:w="776" w:type="pct"/>
            <w:vMerge/>
          </w:tcPr>
          <w:p w14:paraId="42369010" w14:textId="77777777" w:rsidR="00663EC1" w:rsidRPr="00657268" w:rsidRDefault="00663EC1" w:rsidP="0008110B">
            <w:pPr>
              <w:rPr>
                <w:rFonts w:ascii="Times New Roman" w:eastAsia="Calibri" w:hAnsi="Times New Roman" w:cs="Times New Roman"/>
                <w:sz w:val="22"/>
                <w:szCs w:val="22"/>
              </w:rPr>
            </w:pPr>
          </w:p>
        </w:tc>
      </w:tr>
      <w:tr w:rsidR="00663EC1" w:rsidRPr="00657268" w14:paraId="1EA6E2EE" w14:textId="77777777" w:rsidTr="00663EC1">
        <w:trPr>
          <w:trHeight w:val="415"/>
        </w:trPr>
        <w:tc>
          <w:tcPr>
            <w:tcW w:w="898" w:type="pct"/>
            <w:vAlign w:val="center"/>
          </w:tcPr>
          <w:p w14:paraId="68AC713E" w14:textId="77777777" w:rsidR="00663EC1" w:rsidRPr="00657268" w:rsidRDefault="00663EC1" w:rsidP="0008110B">
            <w:pPr>
              <w:jc w:val="center"/>
              <w:rPr>
                <w:rFonts w:ascii="Times New Roman" w:eastAsia="Book Antiqua" w:hAnsi="Times New Roman" w:cs="Times New Roman"/>
                <w:b/>
                <w:sz w:val="22"/>
                <w:szCs w:val="22"/>
              </w:rPr>
            </w:pPr>
            <w:r w:rsidRPr="00657268">
              <w:rPr>
                <w:rFonts w:ascii="Times New Roman" w:eastAsia="Book Antiqua" w:hAnsi="Times New Roman" w:cs="Times New Roman"/>
                <w:b/>
                <w:sz w:val="22"/>
                <w:szCs w:val="22"/>
              </w:rPr>
              <w:t>Resultado de la evaluación</w:t>
            </w:r>
          </w:p>
        </w:tc>
        <w:tc>
          <w:tcPr>
            <w:tcW w:w="2455" w:type="pct"/>
            <w:gridSpan w:val="3"/>
            <w:vAlign w:val="center"/>
          </w:tcPr>
          <w:p w14:paraId="3A813782" w14:textId="77777777" w:rsidR="00663EC1" w:rsidRPr="00657268" w:rsidRDefault="00663EC1" w:rsidP="0008110B">
            <w:pPr>
              <w:ind w:left="32"/>
              <w:jc w:val="center"/>
              <w:rPr>
                <w:rFonts w:ascii="Times New Roman" w:eastAsia="Book Antiqua" w:hAnsi="Times New Roman" w:cs="Times New Roman"/>
                <w:b/>
                <w:sz w:val="22"/>
                <w:szCs w:val="22"/>
              </w:rPr>
            </w:pPr>
            <w:r w:rsidRPr="00657268">
              <w:rPr>
                <w:rFonts w:ascii="Times New Roman" w:eastAsia="Book Antiqua" w:hAnsi="Times New Roman" w:cs="Times New Roman"/>
                <w:b/>
                <w:sz w:val="22"/>
                <w:szCs w:val="22"/>
              </w:rPr>
              <w:t>Tratamiento del riesgo</w:t>
            </w:r>
          </w:p>
        </w:tc>
        <w:tc>
          <w:tcPr>
            <w:tcW w:w="1647" w:type="pct"/>
            <w:gridSpan w:val="2"/>
            <w:vAlign w:val="center"/>
          </w:tcPr>
          <w:p w14:paraId="0A3B43DB" w14:textId="77777777" w:rsidR="00663EC1" w:rsidRPr="00657268" w:rsidRDefault="00663EC1" w:rsidP="0008110B">
            <w:pPr>
              <w:jc w:val="center"/>
              <w:rPr>
                <w:rFonts w:ascii="Times New Roman" w:eastAsia="Book Antiqua" w:hAnsi="Times New Roman" w:cs="Times New Roman"/>
                <w:b/>
                <w:sz w:val="22"/>
                <w:szCs w:val="22"/>
              </w:rPr>
            </w:pPr>
            <w:r w:rsidRPr="00657268">
              <w:rPr>
                <w:rFonts w:ascii="Times New Roman" w:eastAsia="Book Antiqua" w:hAnsi="Times New Roman" w:cs="Times New Roman"/>
                <w:b/>
                <w:sz w:val="22"/>
                <w:szCs w:val="22"/>
              </w:rPr>
              <w:t>Responsable</w:t>
            </w:r>
          </w:p>
        </w:tc>
      </w:tr>
      <w:tr w:rsidR="00663EC1" w:rsidRPr="00657268" w14:paraId="234A50BB" w14:textId="77777777" w:rsidTr="00663EC1">
        <w:trPr>
          <w:trHeight w:val="221"/>
        </w:trPr>
        <w:tc>
          <w:tcPr>
            <w:tcW w:w="898" w:type="pct"/>
            <w:vMerge w:val="restart"/>
            <w:vAlign w:val="center"/>
          </w:tcPr>
          <w:p w14:paraId="035C8B0C" w14:textId="77777777" w:rsidR="00663EC1" w:rsidRPr="00657268" w:rsidRDefault="00663EC1" w:rsidP="0008110B">
            <w:pPr>
              <w:spacing w:line="276" w:lineRule="auto"/>
              <w:jc w:val="center"/>
              <w:rPr>
                <w:rFonts w:ascii="Times New Roman" w:eastAsia="Book Antiqua" w:hAnsi="Times New Roman" w:cs="Times New Roman"/>
                <w:bCs/>
                <w:sz w:val="22"/>
                <w:szCs w:val="22"/>
              </w:rPr>
            </w:pPr>
            <w:r w:rsidRPr="00657268">
              <w:rPr>
                <w:rFonts w:ascii="Times New Roman" w:eastAsia="Book Antiqua" w:hAnsi="Times New Roman" w:cs="Times New Roman"/>
                <w:bCs/>
                <w:sz w:val="22"/>
                <w:szCs w:val="22"/>
              </w:rPr>
              <w:t>Gestionar</w:t>
            </w:r>
          </w:p>
        </w:tc>
        <w:tc>
          <w:tcPr>
            <w:tcW w:w="2455" w:type="pct"/>
            <w:gridSpan w:val="3"/>
            <w:tcBorders>
              <w:top w:val="single" w:sz="4" w:space="0" w:color="auto"/>
              <w:left w:val="single" w:sz="4" w:space="0" w:color="auto"/>
              <w:bottom w:val="single" w:sz="4" w:space="0" w:color="auto"/>
              <w:right w:val="single" w:sz="4" w:space="0" w:color="auto"/>
            </w:tcBorders>
            <w:shd w:val="clear" w:color="auto" w:fill="auto"/>
          </w:tcPr>
          <w:p w14:paraId="104F02E2" w14:textId="77777777" w:rsidR="00663EC1" w:rsidRPr="00657268" w:rsidRDefault="00663EC1" w:rsidP="0008110B">
            <w:pPr>
              <w:spacing w:line="276" w:lineRule="auto"/>
              <w:rPr>
                <w:rFonts w:ascii="Times New Roman" w:eastAsia="Book Antiqua" w:hAnsi="Times New Roman" w:cs="Times New Roman"/>
                <w:bCs/>
                <w:sz w:val="22"/>
                <w:szCs w:val="22"/>
              </w:rPr>
            </w:pPr>
            <w:r w:rsidRPr="00657268">
              <w:rPr>
                <w:rFonts w:ascii="Times New Roman" w:eastAsia="Calibri" w:hAnsi="Times New Roman" w:cs="Times New Roman"/>
                <w:color w:val="000000"/>
                <w:sz w:val="22"/>
                <w:szCs w:val="22"/>
              </w:rPr>
              <w:t>Gestionar la renovación de la póliza de incendios del edificio de Oficinas Regionales de San José.</w:t>
            </w:r>
          </w:p>
        </w:tc>
        <w:tc>
          <w:tcPr>
            <w:tcW w:w="1647" w:type="pct"/>
            <w:gridSpan w:val="2"/>
          </w:tcPr>
          <w:p w14:paraId="422E626E" w14:textId="77777777" w:rsidR="00663EC1" w:rsidRPr="00657268" w:rsidRDefault="00663EC1" w:rsidP="00B03FBF">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 xml:space="preserve">Unidad de Salud Ocupacional </w:t>
            </w:r>
          </w:p>
          <w:p w14:paraId="0882F6FF" w14:textId="77777777" w:rsidR="00663EC1" w:rsidRPr="00657268" w:rsidRDefault="00663EC1" w:rsidP="00B03FBF">
            <w:pPr>
              <w:rPr>
                <w:rFonts w:ascii="Times New Roman" w:eastAsia="Book Antiqua" w:hAnsi="Times New Roman" w:cs="Times New Roman"/>
                <w:b/>
                <w:sz w:val="22"/>
                <w:szCs w:val="22"/>
              </w:rPr>
            </w:pPr>
            <w:r w:rsidRPr="00657268">
              <w:rPr>
                <w:rFonts w:ascii="Times New Roman" w:eastAsia="Book Antiqua" w:hAnsi="Times New Roman" w:cs="Times New Roman"/>
                <w:sz w:val="22"/>
                <w:szCs w:val="22"/>
              </w:rPr>
              <w:t>Dirección Administrativa Financiera</w:t>
            </w:r>
          </w:p>
        </w:tc>
      </w:tr>
      <w:tr w:rsidR="00663EC1" w:rsidRPr="00657268" w14:paraId="7CBC1217" w14:textId="77777777" w:rsidTr="00663EC1">
        <w:trPr>
          <w:trHeight w:val="363"/>
        </w:trPr>
        <w:tc>
          <w:tcPr>
            <w:tcW w:w="898" w:type="pct"/>
            <w:vMerge/>
            <w:tcBorders>
              <w:bottom w:val="nil"/>
            </w:tcBorders>
          </w:tcPr>
          <w:p w14:paraId="7507E355" w14:textId="77777777" w:rsidR="00663EC1" w:rsidRPr="00657268" w:rsidRDefault="00663EC1" w:rsidP="0008110B">
            <w:pPr>
              <w:spacing w:line="276" w:lineRule="auto"/>
              <w:jc w:val="center"/>
              <w:rPr>
                <w:rFonts w:ascii="Times New Roman" w:eastAsia="Book Antiqua" w:hAnsi="Times New Roman" w:cs="Times New Roman"/>
                <w:bCs/>
                <w:sz w:val="22"/>
                <w:szCs w:val="22"/>
              </w:rPr>
            </w:pPr>
          </w:p>
        </w:tc>
        <w:tc>
          <w:tcPr>
            <w:tcW w:w="2455" w:type="pct"/>
            <w:gridSpan w:val="3"/>
            <w:tcBorders>
              <w:top w:val="nil"/>
              <w:left w:val="single" w:sz="4" w:space="0" w:color="auto"/>
              <w:bottom w:val="single" w:sz="4" w:space="0" w:color="auto"/>
              <w:right w:val="single" w:sz="4" w:space="0" w:color="auto"/>
            </w:tcBorders>
            <w:shd w:val="clear" w:color="auto" w:fill="auto"/>
          </w:tcPr>
          <w:p w14:paraId="4AA92612" w14:textId="77777777" w:rsidR="00663EC1" w:rsidRPr="00657268" w:rsidRDefault="00663EC1" w:rsidP="0008110B">
            <w:pPr>
              <w:spacing w:line="276" w:lineRule="auto"/>
              <w:rPr>
                <w:rFonts w:ascii="Times New Roman" w:eastAsia="Book Antiqua" w:hAnsi="Times New Roman" w:cs="Times New Roman"/>
                <w:bCs/>
                <w:sz w:val="22"/>
                <w:szCs w:val="22"/>
              </w:rPr>
            </w:pPr>
            <w:r w:rsidRPr="00657268">
              <w:rPr>
                <w:rFonts w:ascii="Times New Roman" w:eastAsia="Calibri" w:hAnsi="Times New Roman" w:cs="Times New Roman"/>
                <w:color w:val="000000"/>
                <w:sz w:val="22"/>
                <w:szCs w:val="22"/>
              </w:rPr>
              <w:t xml:space="preserve">Toma de decisiones de la administración para el abordaje de los riesgos identificados. </w:t>
            </w:r>
          </w:p>
        </w:tc>
        <w:tc>
          <w:tcPr>
            <w:tcW w:w="1647" w:type="pct"/>
            <w:gridSpan w:val="2"/>
            <w:tcBorders>
              <w:bottom w:val="single" w:sz="4" w:space="0" w:color="auto"/>
            </w:tcBorders>
          </w:tcPr>
          <w:p w14:paraId="5626537C" w14:textId="77777777" w:rsidR="00663EC1" w:rsidRPr="00657268" w:rsidRDefault="00663EC1" w:rsidP="00B03FBF">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 xml:space="preserve">Unidad de Salud Ocupacional </w:t>
            </w:r>
          </w:p>
          <w:p w14:paraId="175D98D0" w14:textId="77777777" w:rsidR="00663EC1" w:rsidRPr="00657268" w:rsidRDefault="00663EC1" w:rsidP="00B03FBF">
            <w:pPr>
              <w:rPr>
                <w:rFonts w:ascii="Times New Roman" w:eastAsia="Book Antiqua" w:hAnsi="Times New Roman" w:cs="Times New Roman"/>
                <w:b/>
                <w:sz w:val="22"/>
                <w:szCs w:val="22"/>
              </w:rPr>
            </w:pPr>
            <w:r w:rsidRPr="00657268">
              <w:rPr>
                <w:rFonts w:ascii="Times New Roman" w:eastAsia="Book Antiqua" w:hAnsi="Times New Roman" w:cs="Times New Roman"/>
                <w:sz w:val="22"/>
                <w:szCs w:val="22"/>
              </w:rPr>
              <w:t>Dirección Administrativa Financiera</w:t>
            </w:r>
          </w:p>
        </w:tc>
      </w:tr>
      <w:tr w:rsidR="00663EC1" w:rsidRPr="00657268" w14:paraId="00D76171" w14:textId="77777777" w:rsidTr="00663EC1">
        <w:trPr>
          <w:trHeight w:val="411"/>
        </w:trPr>
        <w:tc>
          <w:tcPr>
            <w:tcW w:w="898" w:type="pct"/>
            <w:vMerge/>
            <w:tcBorders>
              <w:top w:val="nil"/>
              <w:left w:val="single" w:sz="4" w:space="0" w:color="auto"/>
              <w:bottom w:val="nil"/>
              <w:right w:val="single" w:sz="4" w:space="0" w:color="auto"/>
            </w:tcBorders>
          </w:tcPr>
          <w:p w14:paraId="560EF4D7" w14:textId="77777777" w:rsidR="00663EC1" w:rsidRPr="00657268" w:rsidRDefault="00663EC1" w:rsidP="0008110B">
            <w:pPr>
              <w:spacing w:line="276" w:lineRule="auto"/>
              <w:jc w:val="center"/>
              <w:rPr>
                <w:rFonts w:ascii="Times New Roman" w:eastAsia="Book Antiqua" w:hAnsi="Times New Roman" w:cs="Times New Roman"/>
                <w:bCs/>
                <w:sz w:val="22"/>
                <w:szCs w:val="22"/>
              </w:rPr>
            </w:pPr>
          </w:p>
        </w:tc>
        <w:tc>
          <w:tcPr>
            <w:tcW w:w="2455" w:type="pct"/>
            <w:gridSpan w:val="3"/>
            <w:tcBorders>
              <w:top w:val="single" w:sz="4" w:space="0" w:color="auto"/>
              <w:left w:val="single" w:sz="4" w:space="0" w:color="auto"/>
              <w:bottom w:val="single" w:sz="4" w:space="0" w:color="auto"/>
              <w:right w:val="single" w:sz="4" w:space="0" w:color="auto"/>
            </w:tcBorders>
            <w:shd w:val="clear" w:color="auto" w:fill="auto"/>
          </w:tcPr>
          <w:p w14:paraId="16D3B8F2" w14:textId="77777777" w:rsidR="00663EC1" w:rsidRPr="00657268" w:rsidRDefault="00663EC1" w:rsidP="0008110B">
            <w:pPr>
              <w:spacing w:line="276" w:lineRule="auto"/>
              <w:rPr>
                <w:rFonts w:ascii="Times New Roman" w:eastAsia="Book Antiqua" w:hAnsi="Times New Roman" w:cs="Times New Roman"/>
                <w:bCs/>
                <w:sz w:val="22"/>
                <w:szCs w:val="22"/>
              </w:rPr>
            </w:pPr>
            <w:r w:rsidRPr="00657268">
              <w:rPr>
                <w:rFonts w:ascii="Times New Roman" w:eastAsia="Calibri" w:hAnsi="Times New Roman" w:cs="Times New Roman"/>
                <w:color w:val="000000"/>
                <w:sz w:val="22"/>
                <w:szCs w:val="22"/>
              </w:rPr>
              <w:t>Dar seguimiento a las recomendaciones emitidas a las áreas correspondientes para el sistema de anclaje institucional.</w:t>
            </w:r>
          </w:p>
        </w:tc>
        <w:tc>
          <w:tcPr>
            <w:tcW w:w="1647" w:type="pct"/>
            <w:gridSpan w:val="2"/>
            <w:tcBorders>
              <w:top w:val="single" w:sz="4" w:space="0" w:color="auto"/>
              <w:left w:val="single" w:sz="4" w:space="0" w:color="auto"/>
              <w:bottom w:val="single" w:sz="4" w:space="0" w:color="auto"/>
              <w:right w:val="single" w:sz="4" w:space="0" w:color="auto"/>
            </w:tcBorders>
          </w:tcPr>
          <w:p w14:paraId="536AD169" w14:textId="77777777" w:rsidR="00663EC1" w:rsidRPr="00657268" w:rsidRDefault="00663EC1" w:rsidP="00B03FBF">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 xml:space="preserve">Unidad de Salud Ocupacional </w:t>
            </w:r>
          </w:p>
          <w:p w14:paraId="43F09D82" w14:textId="77777777" w:rsidR="00663EC1" w:rsidRPr="00657268" w:rsidRDefault="00663EC1" w:rsidP="00B03FBF">
            <w:pPr>
              <w:rPr>
                <w:rFonts w:ascii="Times New Roman" w:eastAsia="Book Antiqua" w:hAnsi="Times New Roman" w:cs="Times New Roman"/>
                <w:b/>
                <w:sz w:val="22"/>
                <w:szCs w:val="22"/>
              </w:rPr>
            </w:pPr>
            <w:r w:rsidRPr="00657268">
              <w:rPr>
                <w:rFonts w:ascii="Times New Roman" w:eastAsia="Book Antiqua" w:hAnsi="Times New Roman" w:cs="Times New Roman"/>
                <w:sz w:val="22"/>
                <w:szCs w:val="22"/>
              </w:rPr>
              <w:t>Dirección Administrativa Financiera</w:t>
            </w:r>
          </w:p>
        </w:tc>
      </w:tr>
      <w:tr w:rsidR="00663EC1" w:rsidRPr="00657268" w14:paraId="5BE462F6" w14:textId="77777777" w:rsidTr="00663EC1">
        <w:trPr>
          <w:trHeight w:val="411"/>
        </w:trPr>
        <w:tc>
          <w:tcPr>
            <w:tcW w:w="898" w:type="pct"/>
            <w:tcBorders>
              <w:top w:val="nil"/>
              <w:left w:val="single" w:sz="4" w:space="0" w:color="auto"/>
              <w:bottom w:val="nil"/>
              <w:right w:val="single" w:sz="4" w:space="0" w:color="auto"/>
            </w:tcBorders>
          </w:tcPr>
          <w:p w14:paraId="7F726DBD" w14:textId="77777777" w:rsidR="00663EC1" w:rsidRPr="00657268" w:rsidRDefault="00663EC1" w:rsidP="00663EC1">
            <w:pPr>
              <w:spacing w:line="276" w:lineRule="auto"/>
              <w:jc w:val="center"/>
              <w:rPr>
                <w:rFonts w:ascii="Times New Roman" w:eastAsia="Book Antiqua" w:hAnsi="Times New Roman" w:cs="Times New Roman"/>
                <w:bCs/>
                <w:sz w:val="22"/>
                <w:szCs w:val="22"/>
              </w:rPr>
            </w:pPr>
          </w:p>
        </w:tc>
        <w:tc>
          <w:tcPr>
            <w:tcW w:w="2455" w:type="pct"/>
            <w:gridSpan w:val="3"/>
            <w:tcBorders>
              <w:top w:val="single" w:sz="4" w:space="0" w:color="auto"/>
              <w:left w:val="single" w:sz="4" w:space="0" w:color="auto"/>
              <w:bottom w:val="single" w:sz="4" w:space="0" w:color="auto"/>
              <w:right w:val="single" w:sz="4" w:space="0" w:color="auto"/>
            </w:tcBorders>
            <w:shd w:val="clear" w:color="auto" w:fill="auto"/>
          </w:tcPr>
          <w:p w14:paraId="63E8D9A7" w14:textId="3D9266D8" w:rsidR="00663EC1" w:rsidRPr="00657268" w:rsidRDefault="00663EC1" w:rsidP="00663EC1">
            <w:pPr>
              <w:spacing w:line="276" w:lineRule="auto"/>
              <w:rPr>
                <w:rFonts w:ascii="Times New Roman" w:eastAsia="Calibri" w:hAnsi="Times New Roman" w:cs="Times New Roman"/>
                <w:color w:val="000000"/>
                <w:sz w:val="22"/>
                <w:szCs w:val="22"/>
              </w:rPr>
            </w:pPr>
            <w:r w:rsidRPr="00657268">
              <w:rPr>
                <w:rFonts w:ascii="Times New Roman" w:eastAsia="Calibri" w:hAnsi="Times New Roman" w:cs="Times New Roman"/>
                <w:color w:val="000000"/>
                <w:sz w:val="22"/>
                <w:szCs w:val="22"/>
              </w:rPr>
              <w:t>Dar seguimiento con el IFAM a las recomendaciones emitidas por ingeniería de bomberos sobre las condiciones físicas del edificio de oficinas centrales.</w:t>
            </w:r>
          </w:p>
        </w:tc>
        <w:tc>
          <w:tcPr>
            <w:tcW w:w="1647" w:type="pct"/>
            <w:gridSpan w:val="2"/>
            <w:tcBorders>
              <w:top w:val="single" w:sz="4" w:space="0" w:color="auto"/>
              <w:left w:val="single" w:sz="4" w:space="0" w:color="auto"/>
              <w:bottom w:val="single" w:sz="4" w:space="0" w:color="auto"/>
              <w:right w:val="single" w:sz="4" w:space="0" w:color="auto"/>
            </w:tcBorders>
          </w:tcPr>
          <w:p w14:paraId="34804842" w14:textId="77777777" w:rsidR="00663EC1" w:rsidRPr="00657268" w:rsidRDefault="00663EC1" w:rsidP="00B03FBF">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 xml:space="preserve">Unidad de Salud Ocupacional </w:t>
            </w:r>
          </w:p>
          <w:p w14:paraId="76F2CE61" w14:textId="3860D302" w:rsidR="00663EC1" w:rsidRPr="00657268" w:rsidRDefault="00663EC1" w:rsidP="00B03FBF">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Dirección Administrativa Financiera</w:t>
            </w:r>
          </w:p>
        </w:tc>
      </w:tr>
      <w:tr w:rsidR="00663EC1" w:rsidRPr="00657268" w14:paraId="6CAA205E" w14:textId="77777777" w:rsidTr="00663EC1">
        <w:trPr>
          <w:trHeight w:val="411"/>
        </w:trPr>
        <w:tc>
          <w:tcPr>
            <w:tcW w:w="898" w:type="pct"/>
            <w:tcBorders>
              <w:top w:val="nil"/>
              <w:left w:val="single" w:sz="4" w:space="0" w:color="auto"/>
              <w:bottom w:val="single" w:sz="4" w:space="0" w:color="auto"/>
              <w:right w:val="single" w:sz="4" w:space="0" w:color="auto"/>
            </w:tcBorders>
          </w:tcPr>
          <w:p w14:paraId="04ECDBB4" w14:textId="77777777" w:rsidR="00663EC1" w:rsidRPr="00657268" w:rsidRDefault="00663EC1" w:rsidP="00663EC1">
            <w:pPr>
              <w:spacing w:line="276" w:lineRule="auto"/>
              <w:rPr>
                <w:rFonts w:ascii="Times New Roman" w:eastAsia="Book Antiqua" w:hAnsi="Times New Roman" w:cs="Times New Roman"/>
                <w:bCs/>
                <w:sz w:val="22"/>
                <w:szCs w:val="22"/>
              </w:rPr>
            </w:pPr>
          </w:p>
        </w:tc>
        <w:tc>
          <w:tcPr>
            <w:tcW w:w="2455" w:type="pct"/>
            <w:gridSpan w:val="3"/>
            <w:tcBorders>
              <w:top w:val="single" w:sz="4" w:space="0" w:color="auto"/>
              <w:left w:val="single" w:sz="4" w:space="0" w:color="auto"/>
              <w:bottom w:val="single" w:sz="4" w:space="0" w:color="auto"/>
              <w:right w:val="single" w:sz="4" w:space="0" w:color="auto"/>
            </w:tcBorders>
            <w:shd w:val="clear" w:color="auto" w:fill="auto"/>
          </w:tcPr>
          <w:p w14:paraId="0DB543F6" w14:textId="758BD50E" w:rsidR="00663EC1" w:rsidRPr="00657268" w:rsidRDefault="00663EC1" w:rsidP="00663EC1">
            <w:pPr>
              <w:spacing w:line="276" w:lineRule="auto"/>
              <w:rPr>
                <w:rFonts w:ascii="Times New Roman" w:eastAsia="Calibri" w:hAnsi="Times New Roman" w:cs="Times New Roman"/>
                <w:color w:val="000000"/>
                <w:sz w:val="22"/>
                <w:szCs w:val="22"/>
              </w:rPr>
            </w:pPr>
            <w:r w:rsidRPr="00657268">
              <w:rPr>
                <w:rFonts w:ascii="Times New Roman" w:eastAsia="Calibri" w:hAnsi="Times New Roman" w:cs="Times New Roman"/>
                <w:color w:val="000000"/>
                <w:sz w:val="22"/>
                <w:szCs w:val="22"/>
              </w:rPr>
              <w:t>Dar seguimiento al grado de cumplimiento de los hallazgos detectados en el IGEDA.</w:t>
            </w:r>
          </w:p>
        </w:tc>
        <w:tc>
          <w:tcPr>
            <w:tcW w:w="1647" w:type="pct"/>
            <w:gridSpan w:val="2"/>
            <w:tcBorders>
              <w:top w:val="single" w:sz="4" w:space="0" w:color="auto"/>
              <w:left w:val="single" w:sz="4" w:space="0" w:color="auto"/>
              <w:bottom w:val="single" w:sz="4" w:space="0" w:color="auto"/>
              <w:right w:val="single" w:sz="4" w:space="0" w:color="auto"/>
            </w:tcBorders>
          </w:tcPr>
          <w:p w14:paraId="1079786B" w14:textId="77777777" w:rsidR="00663EC1" w:rsidRPr="00657268" w:rsidRDefault="00663EC1" w:rsidP="00663EC1">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 xml:space="preserve">Unidad de Salud Ocupacional </w:t>
            </w:r>
          </w:p>
          <w:p w14:paraId="7DFCF75A" w14:textId="1F0D5DF1" w:rsidR="00663EC1" w:rsidRPr="00657268" w:rsidRDefault="00663EC1" w:rsidP="00663EC1">
            <w:pPr>
              <w:spacing w:line="276" w:lineRule="auto"/>
              <w:rPr>
                <w:rFonts w:ascii="Times New Roman" w:eastAsia="Book Antiqua" w:hAnsi="Times New Roman" w:cs="Times New Roman"/>
                <w:sz w:val="22"/>
                <w:szCs w:val="22"/>
              </w:rPr>
            </w:pPr>
            <w:r w:rsidRPr="00657268">
              <w:rPr>
                <w:rFonts w:ascii="Times New Roman" w:eastAsia="Book Antiqua" w:hAnsi="Times New Roman" w:cs="Times New Roman"/>
                <w:sz w:val="22"/>
                <w:szCs w:val="22"/>
              </w:rPr>
              <w:t>Dirección Administrativa Financiera</w:t>
            </w:r>
          </w:p>
        </w:tc>
      </w:tr>
    </w:tbl>
    <w:p w14:paraId="34FF8127" w14:textId="77777777" w:rsidR="00663EC1" w:rsidRDefault="00663EC1" w:rsidP="00663EC1"/>
    <w:p w14:paraId="490A9141" w14:textId="77777777" w:rsidR="00663EC1" w:rsidRDefault="00663EC1" w:rsidP="00663EC1"/>
    <w:p w14:paraId="35734D85" w14:textId="77777777" w:rsidR="00663EC1" w:rsidRDefault="00663EC1" w:rsidP="00663EC1"/>
    <w:p w14:paraId="2371B82B" w14:textId="77777777" w:rsidR="00663EC1" w:rsidRDefault="00663EC1" w:rsidP="00663EC1"/>
    <w:p w14:paraId="638D4638" w14:textId="77777777" w:rsidR="00657268" w:rsidRDefault="00657268" w:rsidP="00663EC1"/>
    <w:p w14:paraId="4BC6FFA8" w14:textId="77777777" w:rsidR="00657268" w:rsidRDefault="00657268" w:rsidP="00663EC1"/>
    <w:p w14:paraId="483E17DB" w14:textId="77777777" w:rsidR="00657268" w:rsidRDefault="00657268" w:rsidP="00663EC1"/>
    <w:p w14:paraId="79CD945D" w14:textId="77777777" w:rsidR="00657268" w:rsidRDefault="00657268" w:rsidP="00663EC1"/>
    <w:p w14:paraId="4628D96B" w14:textId="77777777" w:rsidR="00657268" w:rsidRDefault="00657268" w:rsidP="00663EC1"/>
    <w:p w14:paraId="5CB2FCB9" w14:textId="77777777" w:rsidR="00663EC1" w:rsidRDefault="00663EC1" w:rsidP="00663EC1"/>
    <w:p w14:paraId="59961A66" w14:textId="77777777" w:rsidR="00663EC1" w:rsidRDefault="00663EC1" w:rsidP="00663EC1"/>
    <w:p w14:paraId="6E7FA90C" w14:textId="77777777" w:rsidR="00663EC1" w:rsidRDefault="00663EC1" w:rsidP="00663EC1"/>
    <w:tbl>
      <w:tblPr>
        <w:tblStyle w:val="Tablaconcuadrcula1"/>
        <w:tblW w:w="5000" w:type="pct"/>
        <w:tblLook w:val="04A0" w:firstRow="1" w:lastRow="0" w:firstColumn="1" w:lastColumn="0" w:noHBand="0" w:noVBand="1"/>
      </w:tblPr>
      <w:tblGrid>
        <w:gridCol w:w="1920"/>
        <w:gridCol w:w="2465"/>
        <w:gridCol w:w="1780"/>
        <w:gridCol w:w="959"/>
        <w:gridCol w:w="1506"/>
        <w:gridCol w:w="550"/>
        <w:gridCol w:w="822"/>
        <w:gridCol w:w="685"/>
        <w:gridCol w:w="2739"/>
      </w:tblGrid>
      <w:tr w:rsidR="00663EC1" w:rsidRPr="006963AA" w14:paraId="38C5CA57" w14:textId="77777777" w:rsidTr="00663EC1">
        <w:trPr>
          <w:trHeight w:val="315"/>
        </w:trPr>
        <w:tc>
          <w:tcPr>
            <w:tcW w:w="5000" w:type="pct"/>
            <w:gridSpan w:val="9"/>
            <w:noWrap/>
            <w:hideMark/>
          </w:tcPr>
          <w:p w14:paraId="3285241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51AA6387" w14:textId="77777777" w:rsidTr="00663EC1">
        <w:trPr>
          <w:trHeight w:val="265"/>
        </w:trPr>
        <w:tc>
          <w:tcPr>
            <w:tcW w:w="1633" w:type="pct"/>
            <w:gridSpan w:val="2"/>
            <w:noWrap/>
            <w:hideMark/>
          </w:tcPr>
          <w:p w14:paraId="16F0327E"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gridSpan w:val="2"/>
            <w:noWrap/>
            <w:hideMark/>
          </w:tcPr>
          <w:p w14:paraId="17CDB8CF"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347" w:type="pct"/>
            <w:gridSpan w:val="5"/>
            <w:noWrap/>
            <w:hideMark/>
          </w:tcPr>
          <w:p w14:paraId="4A37970B"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21D21E97" w14:textId="77777777" w:rsidTr="00663EC1">
        <w:trPr>
          <w:trHeight w:val="1628"/>
        </w:trPr>
        <w:tc>
          <w:tcPr>
            <w:tcW w:w="1633" w:type="pct"/>
            <w:gridSpan w:val="2"/>
          </w:tcPr>
          <w:p w14:paraId="10B9066A" w14:textId="77777777" w:rsidR="00663EC1" w:rsidRPr="00B86DCE" w:rsidRDefault="00663EC1">
            <w:pPr>
              <w:pStyle w:val="Prrafodelista"/>
              <w:numPr>
                <w:ilvl w:val="0"/>
                <w:numId w:val="58"/>
              </w:numPr>
              <w:spacing w:line="276" w:lineRule="auto"/>
              <w:ind w:left="317"/>
              <w:jc w:val="both"/>
              <w:rPr>
                <w:rFonts w:ascii="Times New Roman" w:eastAsia="Calibri" w:hAnsi="Times New Roman" w:cs="Times New Roman"/>
                <w:color w:val="000000"/>
                <w:lang w:val="es-CR"/>
              </w:rPr>
            </w:pPr>
            <w:r w:rsidRPr="00B86DCE">
              <w:rPr>
                <w:rFonts w:ascii="Times New Roman" w:eastAsia="Calibri" w:hAnsi="Times New Roman" w:cs="Times New Roman"/>
                <w:color w:val="000000"/>
              </w:rPr>
              <w:t>Directriz presidencial de contención del gasto público que restringe y/o elimine plazas nuevas y la utilización de plazas vacantes.</w:t>
            </w:r>
          </w:p>
          <w:p w14:paraId="2537D837" w14:textId="77777777" w:rsidR="00663EC1" w:rsidRPr="00B86DCE" w:rsidRDefault="00663EC1">
            <w:pPr>
              <w:pStyle w:val="Prrafodelista"/>
              <w:numPr>
                <w:ilvl w:val="0"/>
                <w:numId w:val="58"/>
              </w:numPr>
              <w:spacing w:line="276" w:lineRule="auto"/>
              <w:ind w:left="317"/>
              <w:jc w:val="both"/>
              <w:rPr>
                <w:rFonts w:ascii="Times New Roman" w:eastAsia="Calibri" w:hAnsi="Times New Roman" w:cs="Times New Roman"/>
                <w:color w:val="000000"/>
                <w:lang w:val="es-CR"/>
              </w:rPr>
            </w:pPr>
            <w:r w:rsidRPr="00B86DCE">
              <w:rPr>
                <w:rFonts w:ascii="Times New Roman" w:eastAsia="Calibri" w:hAnsi="Times New Roman" w:cs="Times New Roman"/>
                <w:color w:val="000000"/>
              </w:rPr>
              <w:t>Falta de recursos económicos en el Fideicomiso 544 para mantener el personal de apoyo a las labores del Fonafifo.</w:t>
            </w:r>
          </w:p>
          <w:p w14:paraId="6A6E894C" w14:textId="77777777" w:rsidR="00663EC1" w:rsidRPr="00B86DCE" w:rsidRDefault="00663EC1">
            <w:pPr>
              <w:pStyle w:val="Prrafodelista"/>
              <w:numPr>
                <w:ilvl w:val="0"/>
                <w:numId w:val="58"/>
              </w:numPr>
              <w:spacing w:line="276" w:lineRule="auto"/>
              <w:ind w:left="317"/>
              <w:jc w:val="both"/>
              <w:rPr>
                <w:rFonts w:ascii="Times New Roman" w:eastAsia="Calibri" w:hAnsi="Times New Roman" w:cs="Times New Roman"/>
                <w:color w:val="000000"/>
                <w:lang w:val="es-CR"/>
              </w:rPr>
            </w:pPr>
            <w:r w:rsidRPr="00B86DCE">
              <w:rPr>
                <w:rFonts w:ascii="Times New Roman" w:eastAsia="Calibri" w:hAnsi="Times New Roman" w:cs="Times New Roman"/>
                <w:color w:val="000000"/>
              </w:rPr>
              <w:t xml:space="preserve">Salida de personal y su no reemplazo en el tiempo requerido.  </w:t>
            </w:r>
          </w:p>
          <w:p w14:paraId="2D962837" w14:textId="77777777" w:rsidR="00663EC1" w:rsidRPr="0013076A" w:rsidRDefault="00663EC1" w:rsidP="0008110B">
            <w:pPr>
              <w:pStyle w:val="Prrafodelista"/>
              <w:spacing w:line="276" w:lineRule="auto"/>
              <w:ind w:left="320"/>
              <w:jc w:val="both"/>
              <w:rPr>
                <w:rFonts w:ascii="Times New Roman" w:eastAsia="Times New Roman" w:hAnsi="Times New Roman" w:cs="Times New Roman"/>
                <w:color w:val="auto"/>
                <w:sz w:val="22"/>
                <w:szCs w:val="22"/>
                <w:lang w:val="es-419" w:eastAsia="es-419"/>
              </w:rPr>
            </w:pPr>
          </w:p>
        </w:tc>
        <w:tc>
          <w:tcPr>
            <w:tcW w:w="1020" w:type="pct"/>
            <w:gridSpan w:val="2"/>
            <w:shd w:val="clear" w:color="auto" w:fill="B6EDFF" w:themeFill="accent3" w:themeFillTint="33"/>
          </w:tcPr>
          <w:p w14:paraId="74918644"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B563A">
              <w:rPr>
                <w:rFonts w:ascii="Times New Roman" w:hAnsi="Times New Roman" w:cs="Times New Roman"/>
                <w:color w:val="002E44" w:themeColor="accent6"/>
              </w:rPr>
              <w:t>Posibilidad de que la institución no cuente con el personal necesario para poder hacer frente a las necesidades operativas en todas las áreas.</w:t>
            </w:r>
          </w:p>
        </w:tc>
        <w:tc>
          <w:tcPr>
            <w:tcW w:w="2347" w:type="pct"/>
            <w:gridSpan w:val="5"/>
          </w:tcPr>
          <w:p w14:paraId="0DD8D910" w14:textId="77777777" w:rsidR="00663EC1" w:rsidRPr="00B803A4" w:rsidRDefault="00663EC1">
            <w:pPr>
              <w:pStyle w:val="Prrafodelista"/>
              <w:numPr>
                <w:ilvl w:val="0"/>
                <w:numId w:val="59"/>
              </w:numPr>
              <w:spacing w:line="276" w:lineRule="auto"/>
              <w:ind w:left="316"/>
              <w:jc w:val="both"/>
              <w:rPr>
                <w:rFonts w:ascii="Times New Roman" w:eastAsia="Calibri" w:hAnsi="Times New Roman" w:cs="Times New Roman"/>
                <w:color w:val="000000"/>
              </w:rPr>
            </w:pPr>
            <w:r w:rsidRPr="00B803A4">
              <w:rPr>
                <w:rFonts w:ascii="Times New Roman" w:eastAsia="Calibri" w:hAnsi="Times New Roman" w:cs="Times New Roman"/>
                <w:color w:val="000000"/>
              </w:rPr>
              <w:t>Disminución de la calidad de los servicios brindados por la institución.</w:t>
            </w:r>
            <w:r w:rsidRPr="00B803A4">
              <w:rPr>
                <w:rFonts w:ascii="Times New Roman" w:eastAsia="Calibri" w:hAnsi="Times New Roman" w:cs="Times New Roman"/>
                <w:color w:val="000000"/>
              </w:rPr>
              <w:br/>
              <w:t>Aumento en los tiempos de respuesta.</w:t>
            </w:r>
          </w:p>
          <w:p w14:paraId="530C061D" w14:textId="77777777" w:rsidR="00663EC1" w:rsidRDefault="00663EC1">
            <w:pPr>
              <w:pStyle w:val="Prrafodelista"/>
              <w:numPr>
                <w:ilvl w:val="0"/>
                <w:numId w:val="59"/>
              </w:numPr>
              <w:spacing w:line="276" w:lineRule="auto"/>
              <w:ind w:left="316"/>
              <w:jc w:val="both"/>
              <w:rPr>
                <w:rFonts w:ascii="Times New Roman" w:eastAsia="Calibri" w:hAnsi="Times New Roman" w:cs="Times New Roman"/>
                <w:color w:val="000000"/>
              </w:rPr>
            </w:pPr>
            <w:r w:rsidRPr="00B803A4">
              <w:rPr>
                <w:rFonts w:ascii="Times New Roman" w:eastAsia="Calibri" w:hAnsi="Times New Roman" w:cs="Times New Roman"/>
                <w:color w:val="000000"/>
              </w:rPr>
              <w:t>Incremento de errores debido a la curva de aprendizaje para los funcionarios que asuman nuevas funciones por recargo.</w:t>
            </w:r>
          </w:p>
          <w:p w14:paraId="0F53756F" w14:textId="77777777" w:rsidR="00663EC1" w:rsidRDefault="00663EC1">
            <w:pPr>
              <w:pStyle w:val="Prrafodelista"/>
              <w:numPr>
                <w:ilvl w:val="0"/>
                <w:numId w:val="59"/>
              </w:numPr>
              <w:spacing w:line="276" w:lineRule="auto"/>
              <w:ind w:left="316"/>
              <w:jc w:val="both"/>
              <w:rPr>
                <w:rFonts w:ascii="Times New Roman" w:eastAsia="Calibri" w:hAnsi="Times New Roman" w:cs="Times New Roman"/>
                <w:color w:val="000000"/>
              </w:rPr>
            </w:pPr>
            <w:r w:rsidRPr="00B803A4">
              <w:rPr>
                <w:rFonts w:ascii="Times New Roman" w:eastAsia="Calibri" w:hAnsi="Times New Roman" w:cs="Times New Roman"/>
                <w:color w:val="000000"/>
              </w:rPr>
              <w:t>Reorganización estructural institucional y redistribución de funciones.</w:t>
            </w:r>
          </w:p>
          <w:p w14:paraId="0FCCD036" w14:textId="77777777" w:rsidR="00663EC1" w:rsidRPr="00B803A4" w:rsidRDefault="00663EC1">
            <w:pPr>
              <w:pStyle w:val="Prrafodelista"/>
              <w:numPr>
                <w:ilvl w:val="0"/>
                <w:numId w:val="59"/>
              </w:numPr>
              <w:spacing w:line="276" w:lineRule="auto"/>
              <w:ind w:left="316"/>
              <w:jc w:val="both"/>
              <w:rPr>
                <w:rFonts w:ascii="Times New Roman" w:eastAsia="Calibri" w:hAnsi="Times New Roman" w:cs="Times New Roman"/>
                <w:color w:val="000000"/>
              </w:rPr>
            </w:pPr>
            <w:r w:rsidRPr="00B803A4">
              <w:rPr>
                <w:rFonts w:ascii="Times New Roman" w:eastAsia="Calibri" w:hAnsi="Times New Roman" w:cs="Times New Roman"/>
                <w:color w:val="000000"/>
              </w:rPr>
              <w:t>Incremento en la asignación de tareas laborales.</w:t>
            </w:r>
          </w:p>
          <w:p w14:paraId="3F5C5387" w14:textId="77777777" w:rsidR="00663EC1" w:rsidRDefault="00663EC1">
            <w:pPr>
              <w:pStyle w:val="Prrafodelista"/>
              <w:numPr>
                <w:ilvl w:val="0"/>
                <w:numId w:val="59"/>
              </w:numPr>
              <w:spacing w:line="276" w:lineRule="auto"/>
              <w:ind w:left="316"/>
              <w:jc w:val="both"/>
              <w:rPr>
                <w:rFonts w:ascii="Times New Roman" w:eastAsia="Calibri" w:hAnsi="Times New Roman" w:cs="Times New Roman"/>
                <w:color w:val="000000"/>
              </w:rPr>
            </w:pPr>
            <w:r w:rsidRPr="00B803A4">
              <w:rPr>
                <w:rFonts w:ascii="Times New Roman" w:eastAsia="Calibri" w:hAnsi="Times New Roman" w:cs="Times New Roman"/>
                <w:color w:val="000000"/>
              </w:rPr>
              <w:t>Deterioro de la salud laboral del personal por recarga (estrés, aumento de incapacidades, lesiones, etc.).</w:t>
            </w:r>
          </w:p>
          <w:p w14:paraId="53FD2674" w14:textId="77777777" w:rsidR="00663EC1" w:rsidRPr="00B803A4" w:rsidRDefault="00663EC1">
            <w:pPr>
              <w:pStyle w:val="Prrafodelista"/>
              <w:numPr>
                <w:ilvl w:val="0"/>
                <w:numId w:val="59"/>
              </w:numPr>
              <w:spacing w:line="276" w:lineRule="auto"/>
              <w:ind w:left="316"/>
              <w:jc w:val="both"/>
              <w:rPr>
                <w:rFonts w:ascii="Times New Roman" w:eastAsia="Calibri" w:hAnsi="Times New Roman" w:cs="Times New Roman"/>
                <w:color w:val="000000"/>
              </w:rPr>
            </w:pPr>
            <w:r w:rsidRPr="00B803A4">
              <w:rPr>
                <w:rFonts w:ascii="Times New Roman" w:eastAsia="Calibri" w:hAnsi="Times New Roman" w:cs="Times New Roman"/>
                <w:color w:val="000000"/>
              </w:rPr>
              <w:t>Aumento de inconformidades de usuarios externos y funcionarios.</w:t>
            </w:r>
          </w:p>
          <w:p w14:paraId="31B903C3" w14:textId="77777777" w:rsidR="00663EC1" w:rsidRPr="006A47B6" w:rsidRDefault="00663EC1" w:rsidP="0008110B">
            <w:pPr>
              <w:pStyle w:val="Prrafodelista"/>
              <w:spacing w:line="276" w:lineRule="auto"/>
              <w:ind w:left="180" w:firstLine="1620"/>
              <w:jc w:val="both"/>
              <w:rPr>
                <w:rFonts w:ascii="Times New Roman" w:eastAsia="Times New Roman" w:hAnsi="Times New Roman" w:cs="Times New Roman"/>
                <w:color w:val="auto"/>
                <w:sz w:val="22"/>
                <w:szCs w:val="22"/>
                <w:lang w:val="es-419" w:eastAsia="es-419"/>
              </w:rPr>
            </w:pPr>
          </w:p>
        </w:tc>
      </w:tr>
      <w:tr w:rsidR="00663EC1" w:rsidRPr="006963AA" w14:paraId="5370D524" w14:textId="77777777" w:rsidTr="00663EC1">
        <w:trPr>
          <w:trHeight w:val="96"/>
        </w:trPr>
        <w:tc>
          <w:tcPr>
            <w:tcW w:w="715" w:type="pct"/>
          </w:tcPr>
          <w:p w14:paraId="14EC5D07"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265" w:type="pct"/>
            <w:gridSpan w:val="7"/>
          </w:tcPr>
          <w:p w14:paraId="4AB984AC"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4A239DFD"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783BEEEB" w14:textId="77777777" w:rsidTr="00663EC1">
        <w:trPr>
          <w:trHeight w:val="206"/>
        </w:trPr>
        <w:tc>
          <w:tcPr>
            <w:tcW w:w="715" w:type="pct"/>
          </w:tcPr>
          <w:p w14:paraId="2AADA4F0"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Probable</w:t>
            </w:r>
          </w:p>
        </w:tc>
        <w:tc>
          <w:tcPr>
            <w:tcW w:w="3265" w:type="pct"/>
            <w:gridSpan w:val="7"/>
            <w:vMerge w:val="restart"/>
          </w:tcPr>
          <w:p w14:paraId="629D6360" w14:textId="77777777" w:rsidR="00663EC1" w:rsidRPr="00B803A4" w:rsidRDefault="00663EC1">
            <w:pPr>
              <w:pStyle w:val="paragraph"/>
              <w:numPr>
                <w:ilvl w:val="0"/>
                <w:numId w:val="60"/>
              </w:numPr>
              <w:ind w:left="319"/>
              <w:jc w:val="both"/>
              <w:textAlignment w:val="baseline"/>
              <w:rPr>
                <w:rFonts w:eastAsia="Calibri"/>
                <w:sz w:val="22"/>
                <w:szCs w:val="22"/>
              </w:rPr>
            </w:pPr>
            <w:r w:rsidRPr="00B803A4">
              <w:rPr>
                <w:rFonts w:eastAsia="Calibri"/>
                <w:sz w:val="22"/>
                <w:szCs w:val="22"/>
              </w:rPr>
              <w:t>No existen controles sobre las decisiones gubernamentales.</w:t>
            </w:r>
          </w:p>
          <w:p w14:paraId="4AFA520F" w14:textId="77777777" w:rsidR="00663EC1" w:rsidRPr="00B803A4" w:rsidRDefault="00663EC1">
            <w:pPr>
              <w:pStyle w:val="paragraph"/>
              <w:numPr>
                <w:ilvl w:val="0"/>
                <w:numId w:val="60"/>
              </w:numPr>
              <w:ind w:left="319"/>
              <w:jc w:val="both"/>
              <w:textAlignment w:val="baseline"/>
              <w:rPr>
                <w:rFonts w:eastAsia="Calibri"/>
                <w:sz w:val="22"/>
                <w:szCs w:val="22"/>
              </w:rPr>
            </w:pPr>
            <w:r w:rsidRPr="00B803A4">
              <w:rPr>
                <w:rFonts w:eastAsia="Calibri"/>
                <w:sz w:val="22"/>
                <w:szCs w:val="22"/>
              </w:rPr>
              <w:t xml:space="preserve">Conocimiento en las jubilaciones y traslado del personal. </w:t>
            </w:r>
          </w:p>
          <w:p w14:paraId="002AF0C8" w14:textId="77777777" w:rsidR="00663EC1" w:rsidRPr="00B803A4" w:rsidRDefault="00663EC1">
            <w:pPr>
              <w:pStyle w:val="paragraph"/>
              <w:numPr>
                <w:ilvl w:val="0"/>
                <w:numId w:val="60"/>
              </w:numPr>
              <w:ind w:left="319"/>
              <w:jc w:val="both"/>
              <w:textAlignment w:val="baseline"/>
              <w:rPr>
                <w:rFonts w:eastAsia="Calibri"/>
                <w:sz w:val="22"/>
                <w:szCs w:val="22"/>
              </w:rPr>
            </w:pPr>
            <w:r w:rsidRPr="00B803A4">
              <w:rPr>
                <w:rFonts w:eastAsia="Calibri"/>
                <w:sz w:val="22"/>
                <w:szCs w:val="22"/>
              </w:rPr>
              <w:t>Realizar proyecciones presupuestarias de los recursos necesarios por Servicio Civil y Fideicomiso para el pago de remuneraciones.</w:t>
            </w:r>
          </w:p>
          <w:p w14:paraId="0A63C848" w14:textId="77777777" w:rsidR="00663EC1" w:rsidRPr="00854E2F" w:rsidRDefault="00663EC1">
            <w:pPr>
              <w:pStyle w:val="paragraph"/>
              <w:numPr>
                <w:ilvl w:val="0"/>
                <w:numId w:val="60"/>
              </w:numPr>
              <w:spacing w:before="0" w:beforeAutospacing="0" w:after="0" w:afterAutospacing="0"/>
              <w:ind w:left="319"/>
              <w:jc w:val="both"/>
              <w:textAlignment w:val="baseline"/>
              <w:rPr>
                <w:rFonts w:eastAsia="Calibri"/>
                <w:sz w:val="22"/>
                <w:szCs w:val="22"/>
              </w:rPr>
            </w:pPr>
            <w:r w:rsidRPr="00B803A4">
              <w:rPr>
                <w:rFonts w:eastAsia="Calibri"/>
                <w:sz w:val="22"/>
                <w:szCs w:val="22"/>
              </w:rPr>
              <w:t>Actualizar el plan de sucesión que contemple los funcionarios que están próximos a acogerse a la pensión.</w:t>
            </w:r>
          </w:p>
        </w:tc>
        <w:tc>
          <w:tcPr>
            <w:tcW w:w="1020" w:type="pct"/>
            <w:vMerge w:val="restart"/>
            <w:vAlign w:val="center"/>
          </w:tcPr>
          <w:p w14:paraId="3107184C"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7EF86987" w14:textId="77777777" w:rsidTr="00663EC1">
        <w:trPr>
          <w:trHeight w:val="462"/>
        </w:trPr>
        <w:tc>
          <w:tcPr>
            <w:tcW w:w="715" w:type="pct"/>
          </w:tcPr>
          <w:p w14:paraId="2E499DBA"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265" w:type="pct"/>
            <w:gridSpan w:val="7"/>
            <w:vMerge/>
          </w:tcPr>
          <w:p w14:paraId="5934BD76"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5755505A" w14:textId="77777777" w:rsidR="00663EC1" w:rsidRPr="00854E2F" w:rsidRDefault="00663EC1" w:rsidP="0008110B">
            <w:pPr>
              <w:rPr>
                <w:rFonts w:ascii="Times New Roman" w:eastAsia="Calibri" w:hAnsi="Times New Roman" w:cs="Times New Roman"/>
                <w:sz w:val="22"/>
                <w:szCs w:val="22"/>
              </w:rPr>
            </w:pPr>
          </w:p>
        </w:tc>
      </w:tr>
      <w:tr w:rsidR="00663EC1" w:rsidRPr="006963AA" w14:paraId="0DAF9E17" w14:textId="77777777" w:rsidTr="00663EC1">
        <w:trPr>
          <w:trHeight w:val="124"/>
        </w:trPr>
        <w:tc>
          <w:tcPr>
            <w:tcW w:w="715" w:type="pct"/>
          </w:tcPr>
          <w:p w14:paraId="1AF56245"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Muy alto</w:t>
            </w:r>
          </w:p>
        </w:tc>
        <w:tc>
          <w:tcPr>
            <w:tcW w:w="3265" w:type="pct"/>
            <w:gridSpan w:val="7"/>
            <w:vMerge/>
          </w:tcPr>
          <w:p w14:paraId="52C7BF37"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53FF8C21" w14:textId="77777777" w:rsidR="00663EC1" w:rsidRPr="00854E2F" w:rsidRDefault="00663EC1" w:rsidP="0008110B">
            <w:pPr>
              <w:rPr>
                <w:rFonts w:ascii="Times New Roman" w:eastAsia="Calibri" w:hAnsi="Times New Roman" w:cs="Times New Roman"/>
                <w:sz w:val="22"/>
                <w:szCs w:val="22"/>
              </w:rPr>
            </w:pPr>
          </w:p>
        </w:tc>
      </w:tr>
      <w:tr w:rsidR="00663EC1" w:rsidRPr="006963AA" w14:paraId="601540CE" w14:textId="77777777" w:rsidTr="00663EC1">
        <w:trPr>
          <w:trHeight w:val="415"/>
        </w:trPr>
        <w:tc>
          <w:tcPr>
            <w:tcW w:w="715" w:type="pct"/>
            <w:vAlign w:val="center"/>
          </w:tcPr>
          <w:p w14:paraId="25509280"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704" w:type="pct"/>
            <w:gridSpan w:val="5"/>
            <w:vAlign w:val="center"/>
          </w:tcPr>
          <w:p w14:paraId="1F11108B"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582" w:type="pct"/>
            <w:gridSpan w:val="3"/>
            <w:vAlign w:val="center"/>
          </w:tcPr>
          <w:p w14:paraId="6CB46861"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67F1CF3C" w14:textId="77777777" w:rsidTr="00663EC1">
        <w:trPr>
          <w:trHeight w:val="221"/>
        </w:trPr>
        <w:tc>
          <w:tcPr>
            <w:tcW w:w="715" w:type="pct"/>
            <w:vMerge w:val="restart"/>
            <w:vAlign w:val="center"/>
          </w:tcPr>
          <w:p w14:paraId="2A640A82"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Gestionar</w:t>
            </w:r>
          </w:p>
        </w:tc>
        <w:tc>
          <w:tcPr>
            <w:tcW w:w="2704" w:type="pct"/>
            <w:gridSpan w:val="5"/>
          </w:tcPr>
          <w:p w14:paraId="5AF3F7BD" w14:textId="77777777" w:rsidR="00663EC1" w:rsidRPr="00854E2F" w:rsidRDefault="00663EC1">
            <w:pPr>
              <w:pStyle w:val="Prrafodelista"/>
              <w:numPr>
                <w:ilvl w:val="0"/>
                <w:numId w:val="61"/>
              </w:numPr>
              <w:spacing w:line="276" w:lineRule="auto"/>
              <w:ind w:left="461"/>
              <w:rPr>
                <w:rFonts w:ascii="Times New Roman" w:eastAsia="Book Antiqua" w:hAnsi="Times New Roman" w:cs="Times New Roman"/>
                <w:bCs/>
                <w:sz w:val="22"/>
                <w:szCs w:val="22"/>
              </w:rPr>
            </w:pPr>
            <w:r w:rsidRPr="00B4709E">
              <w:rPr>
                <w:rFonts w:ascii="Times New Roman" w:eastAsia="Calibri" w:hAnsi="Times New Roman" w:cs="Times New Roman"/>
                <w:color w:val="000000"/>
              </w:rPr>
              <w:t xml:space="preserve">Elaboración de una nueva propuesta de reorganización del personal con las nuevas directrices existentes para discusión con directores. </w:t>
            </w:r>
          </w:p>
        </w:tc>
        <w:tc>
          <w:tcPr>
            <w:tcW w:w="1582" w:type="pct"/>
            <w:gridSpan w:val="3"/>
          </w:tcPr>
          <w:p w14:paraId="5C73F7AF" w14:textId="77777777" w:rsidR="00663EC1" w:rsidRPr="00B803A4" w:rsidRDefault="00663EC1" w:rsidP="0008110B">
            <w:pPr>
              <w:jc w:val="both"/>
              <w:rPr>
                <w:rFonts w:ascii="Times New Roman" w:eastAsia="Calibri" w:hAnsi="Times New Roman" w:cs="Times New Roman"/>
                <w:color w:val="000000"/>
              </w:rPr>
            </w:pPr>
            <w:r w:rsidRPr="00B803A4">
              <w:rPr>
                <w:rFonts w:ascii="Times New Roman" w:eastAsia="Calibri" w:hAnsi="Times New Roman" w:cs="Times New Roman"/>
                <w:color w:val="000000"/>
              </w:rPr>
              <w:t xml:space="preserve">Jefatura de la Unidad de Recursos Humanos </w:t>
            </w:r>
          </w:p>
        </w:tc>
      </w:tr>
      <w:tr w:rsidR="00663EC1" w:rsidRPr="006963AA" w14:paraId="01F3BA4D" w14:textId="77777777" w:rsidTr="00663EC1">
        <w:trPr>
          <w:trHeight w:val="363"/>
        </w:trPr>
        <w:tc>
          <w:tcPr>
            <w:tcW w:w="715" w:type="pct"/>
            <w:vMerge/>
          </w:tcPr>
          <w:p w14:paraId="42A828C2"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2704" w:type="pct"/>
            <w:gridSpan w:val="5"/>
          </w:tcPr>
          <w:p w14:paraId="48306CE6" w14:textId="77777777" w:rsidR="00663EC1" w:rsidRPr="0013076A" w:rsidRDefault="00663EC1">
            <w:pPr>
              <w:pStyle w:val="Prrafodelista"/>
              <w:numPr>
                <w:ilvl w:val="0"/>
                <w:numId w:val="61"/>
              </w:numPr>
              <w:spacing w:line="276" w:lineRule="auto"/>
              <w:ind w:left="461"/>
              <w:rPr>
                <w:rFonts w:ascii="Times New Roman" w:eastAsia="Book Antiqua" w:hAnsi="Times New Roman" w:cs="Times New Roman"/>
                <w:bCs/>
                <w:sz w:val="22"/>
                <w:szCs w:val="22"/>
              </w:rPr>
            </w:pPr>
            <w:r w:rsidRPr="00B4709E">
              <w:rPr>
                <w:rFonts w:ascii="Times New Roman" w:eastAsia="Calibri" w:hAnsi="Times New Roman" w:cs="Times New Roman"/>
                <w:color w:val="000000"/>
              </w:rPr>
              <w:t>Realizar solicitud de mayor asignación presupuestaria para contratación de personal.</w:t>
            </w:r>
          </w:p>
        </w:tc>
        <w:tc>
          <w:tcPr>
            <w:tcW w:w="1582" w:type="pct"/>
            <w:gridSpan w:val="3"/>
          </w:tcPr>
          <w:p w14:paraId="04CE85E8" w14:textId="77777777" w:rsidR="00663EC1" w:rsidRPr="00B803A4" w:rsidRDefault="00663EC1" w:rsidP="0008110B">
            <w:pPr>
              <w:jc w:val="both"/>
              <w:rPr>
                <w:rFonts w:ascii="Times New Roman" w:eastAsia="Calibri" w:hAnsi="Times New Roman" w:cs="Times New Roman"/>
                <w:color w:val="000000"/>
              </w:rPr>
            </w:pPr>
            <w:r w:rsidRPr="00B803A4">
              <w:rPr>
                <w:rFonts w:ascii="Times New Roman" w:eastAsia="Calibri" w:hAnsi="Times New Roman" w:cs="Times New Roman"/>
                <w:color w:val="000000"/>
              </w:rPr>
              <w:t>Jefatura de la Unidad de Recursos Humanos</w:t>
            </w:r>
          </w:p>
        </w:tc>
      </w:tr>
      <w:tr w:rsidR="00663EC1" w:rsidRPr="006963AA" w14:paraId="7B943D07" w14:textId="77777777" w:rsidTr="00663EC1">
        <w:trPr>
          <w:trHeight w:val="411"/>
        </w:trPr>
        <w:tc>
          <w:tcPr>
            <w:tcW w:w="715" w:type="pct"/>
            <w:vMerge/>
          </w:tcPr>
          <w:p w14:paraId="7E3EC51B"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2704" w:type="pct"/>
            <w:gridSpan w:val="5"/>
          </w:tcPr>
          <w:p w14:paraId="491C924C" w14:textId="77777777" w:rsidR="00663EC1" w:rsidRPr="0013076A" w:rsidRDefault="00663EC1">
            <w:pPr>
              <w:pStyle w:val="Prrafodelista"/>
              <w:numPr>
                <w:ilvl w:val="0"/>
                <w:numId w:val="61"/>
              </w:numPr>
              <w:spacing w:line="276" w:lineRule="auto"/>
              <w:ind w:left="461"/>
              <w:rPr>
                <w:rFonts w:ascii="Times New Roman" w:eastAsia="Book Antiqua" w:hAnsi="Times New Roman" w:cs="Times New Roman"/>
                <w:bCs/>
                <w:sz w:val="22"/>
                <w:szCs w:val="22"/>
              </w:rPr>
            </w:pPr>
            <w:r w:rsidRPr="00B4709E">
              <w:rPr>
                <w:rFonts w:ascii="Times New Roman" w:eastAsia="Calibri" w:hAnsi="Times New Roman" w:cs="Times New Roman"/>
                <w:color w:val="000000"/>
              </w:rPr>
              <w:t xml:space="preserve">Aprobación de más recursos económicos. </w:t>
            </w:r>
          </w:p>
        </w:tc>
        <w:tc>
          <w:tcPr>
            <w:tcW w:w="1582" w:type="pct"/>
            <w:gridSpan w:val="3"/>
          </w:tcPr>
          <w:p w14:paraId="68255755" w14:textId="77777777" w:rsidR="00663EC1" w:rsidRPr="00B803A4" w:rsidRDefault="00663EC1" w:rsidP="0008110B">
            <w:pPr>
              <w:jc w:val="center"/>
              <w:rPr>
                <w:rFonts w:ascii="Times New Roman" w:eastAsia="Calibri" w:hAnsi="Times New Roman" w:cs="Times New Roman"/>
                <w:color w:val="000000"/>
              </w:rPr>
            </w:pPr>
            <w:r w:rsidRPr="00B803A4">
              <w:rPr>
                <w:rFonts w:ascii="Times New Roman" w:eastAsia="Calibri" w:hAnsi="Times New Roman" w:cs="Times New Roman"/>
                <w:color w:val="000000"/>
              </w:rPr>
              <w:t xml:space="preserve">Dirección Administrativa Financiera </w:t>
            </w:r>
          </w:p>
        </w:tc>
      </w:tr>
      <w:tr w:rsidR="00663EC1" w:rsidRPr="006963AA" w14:paraId="01B4E3E9" w14:textId="77777777" w:rsidTr="00663EC1">
        <w:trPr>
          <w:trHeight w:val="315"/>
        </w:trPr>
        <w:tc>
          <w:tcPr>
            <w:tcW w:w="5000" w:type="pct"/>
            <w:gridSpan w:val="9"/>
            <w:noWrap/>
            <w:hideMark/>
          </w:tcPr>
          <w:p w14:paraId="00F63DFE"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55ED97DD" w14:textId="77777777" w:rsidTr="00663EC1">
        <w:trPr>
          <w:trHeight w:val="265"/>
        </w:trPr>
        <w:tc>
          <w:tcPr>
            <w:tcW w:w="2296" w:type="pct"/>
            <w:gridSpan w:val="3"/>
            <w:noWrap/>
            <w:hideMark/>
          </w:tcPr>
          <w:p w14:paraId="139822B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918" w:type="pct"/>
            <w:gridSpan w:val="2"/>
            <w:noWrap/>
            <w:hideMark/>
          </w:tcPr>
          <w:p w14:paraId="4E776C06"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1786" w:type="pct"/>
            <w:gridSpan w:val="4"/>
            <w:noWrap/>
            <w:hideMark/>
          </w:tcPr>
          <w:p w14:paraId="56780891"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03DF7118" w14:textId="77777777" w:rsidTr="00663EC1">
        <w:trPr>
          <w:trHeight w:val="1628"/>
        </w:trPr>
        <w:tc>
          <w:tcPr>
            <w:tcW w:w="2296" w:type="pct"/>
            <w:gridSpan w:val="3"/>
          </w:tcPr>
          <w:p w14:paraId="16E7D66D" w14:textId="77777777" w:rsidR="00663EC1" w:rsidRPr="00D16856" w:rsidRDefault="00663EC1">
            <w:pPr>
              <w:pStyle w:val="Prrafodelista"/>
              <w:numPr>
                <w:ilvl w:val="0"/>
                <w:numId w:val="62"/>
              </w:numPr>
              <w:spacing w:line="276" w:lineRule="auto"/>
              <w:ind w:left="320"/>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Falta de control y seguimiento de la información recibida y enviada entre oficinas. </w:t>
            </w:r>
          </w:p>
          <w:p w14:paraId="5719BE9B" w14:textId="77777777" w:rsidR="00663EC1" w:rsidRPr="00D16856" w:rsidRDefault="00663EC1">
            <w:pPr>
              <w:pStyle w:val="Prrafodelista"/>
              <w:numPr>
                <w:ilvl w:val="0"/>
                <w:numId w:val="62"/>
              </w:numPr>
              <w:spacing w:line="276" w:lineRule="auto"/>
              <w:ind w:left="320"/>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Falta de coordinación con otras instancias, como el Departamento de Crédito y el Departamento de mercadeo, que puede ocasionar retrasos en el trámite de convenios y créditos asociados al PPSA. </w:t>
            </w:r>
          </w:p>
          <w:p w14:paraId="11B22431" w14:textId="77777777" w:rsidR="00663EC1" w:rsidRPr="00D16856" w:rsidRDefault="00663EC1">
            <w:pPr>
              <w:pStyle w:val="Prrafodelista"/>
              <w:numPr>
                <w:ilvl w:val="0"/>
                <w:numId w:val="62"/>
              </w:numPr>
              <w:spacing w:line="276" w:lineRule="auto"/>
              <w:ind w:left="320"/>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Resistencia al uso de los sistemas informáticos o el uso inadecuado. </w:t>
            </w:r>
          </w:p>
          <w:p w14:paraId="7A232425" w14:textId="77777777" w:rsidR="00663EC1" w:rsidRPr="00D16856" w:rsidRDefault="00663EC1">
            <w:pPr>
              <w:pStyle w:val="Prrafodelista"/>
              <w:numPr>
                <w:ilvl w:val="0"/>
                <w:numId w:val="62"/>
              </w:numPr>
              <w:spacing w:line="276" w:lineRule="auto"/>
              <w:ind w:left="320"/>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Falta de coordinación entre las Oficinas Centrales y Oficinas regionales. </w:t>
            </w:r>
          </w:p>
          <w:p w14:paraId="312E900F" w14:textId="77777777" w:rsidR="00663EC1" w:rsidRPr="00D16856" w:rsidRDefault="00663EC1">
            <w:pPr>
              <w:pStyle w:val="Prrafodelista"/>
              <w:numPr>
                <w:ilvl w:val="0"/>
                <w:numId w:val="62"/>
              </w:numPr>
              <w:spacing w:line="276" w:lineRule="auto"/>
              <w:ind w:left="320"/>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Falta de seguimiento a las inconsistencias detectadas en los proyectos de PPSA.</w:t>
            </w:r>
          </w:p>
          <w:p w14:paraId="62596996" w14:textId="77777777" w:rsidR="00663EC1" w:rsidRPr="0013076A" w:rsidRDefault="00663EC1">
            <w:pPr>
              <w:pStyle w:val="Prrafodelista"/>
              <w:numPr>
                <w:ilvl w:val="0"/>
                <w:numId w:val="62"/>
              </w:numPr>
              <w:spacing w:line="276" w:lineRule="auto"/>
              <w:ind w:left="320"/>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Desconocimiento del uso de los sistemas informáticos por algunas personas funcionarias de las Oficinas Regionales. </w:t>
            </w:r>
          </w:p>
        </w:tc>
        <w:tc>
          <w:tcPr>
            <w:tcW w:w="918" w:type="pct"/>
            <w:gridSpan w:val="2"/>
            <w:shd w:val="clear" w:color="auto" w:fill="B6EDFF" w:themeFill="accent3" w:themeFillTint="33"/>
          </w:tcPr>
          <w:p w14:paraId="1B348D0A"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B563A">
              <w:rPr>
                <w:rFonts w:ascii="Times New Roman" w:hAnsi="Times New Roman" w:cs="Times New Roman"/>
                <w:color w:val="002E44" w:themeColor="accent6"/>
              </w:rPr>
              <w:t>Probabilidad del mal manejo de la información y el uso de sistemas informáticos de la DSA y Oficinas Regionales.</w:t>
            </w:r>
          </w:p>
        </w:tc>
        <w:tc>
          <w:tcPr>
            <w:tcW w:w="1786" w:type="pct"/>
            <w:gridSpan w:val="4"/>
          </w:tcPr>
          <w:p w14:paraId="4A13818A" w14:textId="77777777" w:rsidR="00663EC1" w:rsidRPr="00D16856" w:rsidRDefault="00663EC1">
            <w:pPr>
              <w:pStyle w:val="Prrafodelista"/>
              <w:numPr>
                <w:ilvl w:val="0"/>
                <w:numId w:val="63"/>
              </w:numPr>
              <w:spacing w:line="276" w:lineRule="auto"/>
              <w:ind w:left="316"/>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Aumento de costos administrativos.</w:t>
            </w:r>
          </w:p>
          <w:p w14:paraId="695D5ADB" w14:textId="77777777" w:rsidR="00663EC1" w:rsidRPr="00D16856" w:rsidRDefault="00663EC1">
            <w:pPr>
              <w:pStyle w:val="Prrafodelista"/>
              <w:numPr>
                <w:ilvl w:val="0"/>
                <w:numId w:val="63"/>
              </w:numPr>
              <w:spacing w:line="276" w:lineRule="auto"/>
              <w:ind w:left="316"/>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Reprocesos de gestiones operativas del PPSA. </w:t>
            </w:r>
          </w:p>
          <w:p w14:paraId="3D736797" w14:textId="77777777" w:rsidR="00663EC1" w:rsidRPr="00D16856" w:rsidRDefault="00663EC1">
            <w:pPr>
              <w:pStyle w:val="Prrafodelista"/>
              <w:numPr>
                <w:ilvl w:val="0"/>
                <w:numId w:val="63"/>
              </w:numPr>
              <w:spacing w:line="276" w:lineRule="auto"/>
              <w:ind w:left="316"/>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Aumento del desconocimiento de la persona usuaria del quehacer del PPSA. </w:t>
            </w:r>
          </w:p>
          <w:p w14:paraId="0F59D224" w14:textId="77777777" w:rsidR="00663EC1" w:rsidRPr="00D16856" w:rsidRDefault="00663EC1">
            <w:pPr>
              <w:pStyle w:val="Prrafodelista"/>
              <w:numPr>
                <w:ilvl w:val="0"/>
                <w:numId w:val="63"/>
              </w:numPr>
              <w:spacing w:line="276" w:lineRule="auto"/>
              <w:ind w:left="316"/>
              <w:jc w:val="both"/>
              <w:rPr>
                <w:rFonts w:ascii="Times New Roman" w:eastAsia="Times New Roman" w:hAnsi="Times New Roman" w:cs="Times New Roman"/>
                <w:color w:val="auto"/>
                <w:sz w:val="22"/>
                <w:szCs w:val="22"/>
                <w:lang w:val="es-419" w:eastAsia="es-419"/>
              </w:rPr>
            </w:pPr>
            <w:r w:rsidRPr="00D16856">
              <w:rPr>
                <w:rFonts w:ascii="Times New Roman" w:eastAsia="Times New Roman" w:hAnsi="Times New Roman" w:cs="Times New Roman"/>
                <w:color w:val="auto"/>
                <w:sz w:val="22"/>
                <w:szCs w:val="22"/>
                <w:lang w:val="es-419" w:eastAsia="es-419"/>
              </w:rPr>
              <w:t xml:space="preserve">Acceso limitado de datos de contacto directo con las personas beneficiarias de PPSA. </w:t>
            </w:r>
          </w:p>
        </w:tc>
      </w:tr>
      <w:tr w:rsidR="00663EC1" w:rsidRPr="006963AA" w14:paraId="18FE1C37" w14:textId="77777777" w:rsidTr="00663EC1">
        <w:trPr>
          <w:trHeight w:val="96"/>
        </w:trPr>
        <w:tc>
          <w:tcPr>
            <w:tcW w:w="715" w:type="pct"/>
          </w:tcPr>
          <w:p w14:paraId="2E025A2C"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265" w:type="pct"/>
            <w:gridSpan w:val="7"/>
          </w:tcPr>
          <w:p w14:paraId="2B4A0328"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5167DFB6"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25E0B83F" w14:textId="77777777" w:rsidTr="00663EC1">
        <w:trPr>
          <w:trHeight w:val="206"/>
        </w:trPr>
        <w:tc>
          <w:tcPr>
            <w:tcW w:w="715" w:type="pct"/>
          </w:tcPr>
          <w:p w14:paraId="678D2E50"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3265" w:type="pct"/>
            <w:gridSpan w:val="7"/>
            <w:vMerge w:val="restart"/>
          </w:tcPr>
          <w:p w14:paraId="2E36A614" w14:textId="77777777" w:rsidR="00663EC1" w:rsidRPr="00E662B5" w:rsidRDefault="00663EC1">
            <w:pPr>
              <w:pStyle w:val="paragraph"/>
              <w:numPr>
                <w:ilvl w:val="0"/>
                <w:numId w:val="64"/>
              </w:numPr>
              <w:ind w:left="319"/>
              <w:jc w:val="both"/>
              <w:textAlignment w:val="baseline"/>
              <w:rPr>
                <w:rFonts w:eastAsia="Calibri"/>
                <w:sz w:val="22"/>
                <w:szCs w:val="22"/>
              </w:rPr>
            </w:pPr>
            <w:r w:rsidRPr="00E662B5">
              <w:rPr>
                <w:rFonts w:eastAsia="Calibri"/>
                <w:sz w:val="22"/>
                <w:szCs w:val="22"/>
              </w:rPr>
              <w:t>Corregir información en el sistema.</w:t>
            </w:r>
          </w:p>
          <w:p w14:paraId="018E2024" w14:textId="77777777" w:rsidR="00663EC1" w:rsidRPr="00854E2F" w:rsidRDefault="00663EC1">
            <w:pPr>
              <w:pStyle w:val="paragraph"/>
              <w:numPr>
                <w:ilvl w:val="0"/>
                <w:numId w:val="64"/>
              </w:numPr>
              <w:spacing w:before="0" w:beforeAutospacing="0" w:after="0" w:afterAutospacing="0"/>
              <w:ind w:left="319"/>
              <w:jc w:val="both"/>
              <w:textAlignment w:val="baseline"/>
              <w:rPr>
                <w:rFonts w:eastAsia="Calibri"/>
                <w:sz w:val="22"/>
                <w:szCs w:val="22"/>
              </w:rPr>
            </w:pPr>
            <w:r w:rsidRPr="00E662B5">
              <w:rPr>
                <w:rFonts w:eastAsia="Calibri"/>
                <w:sz w:val="22"/>
                <w:szCs w:val="22"/>
              </w:rPr>
              <w:t>Notificar a las Oficinas Regionales para que actualicen la información.</w:t>
            </w:r>
          </w:p>
        </w:tc>
        <w:tc>
          <w:tcPr>
            <w:tcW w:w="1020" w:type="pct"/>
            <w:vMerge w:val="restart"/>
            <w:vAlign w:val="center"/>
          </w:tcPr>
          <w:p w14:paraId="4473B482" w14:textId="77777777" w:rsidR="00663EC1" w:rsidRPr="00854E2F" w:rsidRDefault="00663EC1" w:rsidP="0008110B">
            <w:pPr>
              <w:jc w:val="center"/>
              <w:rPr>
                <w:rFonts w:ascii="Times New Roman" w:eastAsia="Calibri" w:hAnsi="Times New Roman" w:cs="Times New Roman"/>
                <w:b/>
                <w:color w:val="FF0000"/>
                <w:sz w:val="22"/>
                <w:szCs w:val="22"/>
              </w:rPr>
            </w:pPr>
            <w:r w:rsidRPr="00B03FBF">
              <w:rPr>
                <w:rFonts w:ascii="Times New Roman" w:eastAsia="Calibri" w:hAnsi="Times New Roman" w:cs="Times New Roman"/>
                <w:b/>
                <w:color w:val="002E44" w:themeColor="accent6"/>
                <w:sz w:val="22"/>
                <w:szCs w:val="22"/>
              </w:rPr>
              <w:t>Aceptable</w:t>
            </w:r>
          </w:p>
        </w:tc>
      </w:tr>
      <w:tr w:rsidR="00663EC1" w:rsidRPr="006963AA" w14:paraId="6993EA8A" w14:textId="77777777" w:rsidTr="00663EC1">
        <w:trPr>
          <w:trHeight w:val="462"/>
        </w:trPr>
        <w:tc>
          <w:tcPr>
            <w:tcW w:w="715" w:type="pct"/>
          </w:tcPr>
          <w:p w14:paraId="3908FFBC"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265" w:type="pct"/>
            <w:gridSpan w:val="7"/>
            <w:vMerge/>
          </w:tcPr>
          <w:p w14:paraId="2947A7A4"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3CF6F7F9" w14:textId="77777777" w:rsidR="00663EC1" w:rsidRPr="00854E2F" w:rsidRDefault="00663EC1" w:rsidP="0008110B">
            <w:pPr>
              <w:rPr>
                <w:rFonts w:ascii="Times New Roman" w:eastAsia="Calibri" w:hAnsi="Times New Roman" w:cs="Times New Roman"/>
                <w:sz w:val="22"/>
                <w:szCs w:val="22"/>
              </w:rPr>
            </w:pPr>
          </w:p>
        </w:tc>
      </w:tr>
      <w:tr w:rsidR="00663EC1" w:rsidRPr="006963AA" w14:paraId="12CEF994" w14:textId="77777777" w:rsidTr="00663EC1">
        <w:trPr>
          <w:trHeight w:val="124"/>
        </w:trPr>
        <w:tc>
          <w:tcPr>
            <w:tcW w:w="715" w:type="pct"/>
          </w:tcPr>
          <w:p w14:paraId="6A999D3A"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Bajo</w:t>
            </w:r>
          </w:p>
        </w:tc>
        <w:tc>
          <w:tcPr>
            <w:tcW w:w="3265" w:type="pct"/>
            <w:gridSpan w:val="7"/>
            <w:vMerge/>
          </w:tcPr>
          <w:p w14:paraId="2231A5E5"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65B60447" w14:textId="77777777" w:rsidR="00663EC1" w:rsidRPr="00854E2F" w:rsidRDefault="00663EC1" w:rsidP="0008110B">
            <w:pPr>
              <w:rPr>
                <w:rFonts w:ascii="Times New Roman" w:eastAsia="Calibri" w:hAnsi="Times New Roman" w:cs="Times New Roman"/>
                <w:sz w:val="22"/>
                <w:szCs w:val="22"/>
              </w:rPr>
            </w:pPr>
          </w:p>
        </w:tc>
      </w:tr>
      <w:tr w:rsidR="00663EC1" w:rsidRPr="006963AA" w14:paraId="3258EF38" w14:textId="77777777" w:rsidTr="00663EC1">
        <w:trPr>
          <w:trHeight w:val="415"/>
        </w:trPr>
        <w:tc>
          <w:tcPr>
            <w:tcW w:w="715" w:type="pct"/>
            <w:vAlign w:val="center"/>
          </w:tcPr>
          <w:p w14:paraId="294957D1"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010" w:type="pct"/>
            <w:gridSpan w:val="6"/>
            <w:vAlign w:val="center"/>
          </w:tcPr>
          <w:p w14:paraId="7DBAB77A"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275" w:type="pct"/>
            <w:gridSpan w:val="2"/>
            <w:vAlign w:val="center"/>
          </w:tcPr>
          <w:p w14:paraId="7F1DB941"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246890D2" w14:textId="77777777" w:rsidTr="00663EC1">
        <w:trPr>
          <w:trHeight w:val="614"/>
        </w:trPr>
        <w:tc>
          <w:tcPr>
            <w:tcW w:w="715" w:type="pct"/>
            <w:vMerge w:val="restart"/>
            <w:vAlign w:val="center"/>
          </w:tcPr>
          <w:p w14:paraId="18DE13E2"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3010" w:type="pct"/>
            <w:gridSpan w:val="6"/>
            <w:vAlign w:val="center"/>
          </w:tcPr>
          <w:p w14:paraId="1AAD8518" w14:textId="77777777" w:rsidR="00663EC1" w:rsidRPr="000A2DD8" w:rsidRDefault="00663EC1">
            <w:pPr>
              <w:pStyle w:val="Prrafodelista"/>
              <w:numPr>
                <w:ilvl w:val="0"/>
                <w:numId w:val="65"/>
              </w:numPr>
              <w:spacing w:line="276" w:lineRule="auto"/>
              <w:ind w:left="319"/>
              <w:rPr>
                <w:rFonts w:ascii="Times New Roman" w:eastAsia="Book Antiqua" w:hAnsi="Times New Roman" w:cs="Times New Roman"/>
                <w:bCs/>
                <w:sz w:val="22"/>
                <w:szCs w:val="22"/>
              </w:rPr>
            </w:pPr>
            <w:r w:rsidRPr="00E662B5">
              <w:rPr>
                <w:rFonts w:ascii="Times New Roman" w:eastAsia="Book Antiqua" w:hAnsi="Times New Roman" w:cs="Times New Roman"/>
                <w:bCs/>
                <w:sz w:val="22"/>
                <w:szCs w:val="22"/>
              </w:rPr>
              <w:t>Realizar revisión periódica de la información y verificar si se tienen inconsistencias en cuanto a información y montos.</w:t>
            </w:r>
          </w:p>
        </w:tc>
        <w:tc>
          <w:tcPr>
            <w:tcW w:w="1275" w:type="pct"/>
            <w:gridSpan w:val="2"/>
          </w:tcPr>
          <w:p w14:paraId="0DD7A1D8" w14:textId="77777777" w:rsidR="00663EC1" w:rsidRPr="000A2DD8" w:rsidRDefault="00663EC1" w:rsidP="0008110B">
            <w:pPr>
              <w:jc w:val="center"/>
              <w:rPr>
                <w:rFonts w:ascii="Times New Roman" w:eastAsia="Book Antiqua" w:hAnsi="Times New Roman" w:cs="Times New Roman"/>
                <w:b/>
                <w:sz w:val="22"/>
                <w:szCs w:val="22"/>
              </w:rPr>
            </w:pPr>
            <w:r w:rsidRPr="000A2DD8">
              <w:rPr>
                <w:rFonts w:ascii="Times New Roman" w:hAnsi="Times New Roman" w:cs="Times New Roman"/>
              </w:rPr>
              <w:t>OR/DGSA</w:t>
            </w:r>
          </w:p>
        </w:tc>
      </w:tr>
      <w:tr w:rsidR="00663EC1" w:rsidRPr="006963AA" w14:paraId="1829687F" w14:textId="77777777" w:rsidTr="00663EC1">
        <w:trPr>
          <w:trHeight w:val="363"/>
        </w:trPr>
        <w:tc>
          <w:tcPr>
            <w:tcW w:w="715" w:type="pct"/>
            <w:vMerge/>
          </w:tcPr>
          <w:p w14:paraId="5A88885A"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3010" w:type="pct"/>
            <w:gridSpan w:val="6"/>
            <w:vAlign w:val="center"/>
          </w:tcPr>
          <w:p w14:paraId="42E3CA26" w14:textId="77777777" w:rsidR="00663EC1" w:rsidRPr="000A2DD8" w:rsidRDefault="00663EC1">
            <w:pPr>
              <w:pStyle w:val="Prrafodelista"/>
              <w:numPr>
                <w:ilvl w:val="0"/>
                <w:numId w:val="65"/>
              </w:numPr>
              <w:spacing w:line="276" w:lineRule="auto"/>
              <w:ind w:left="319"/>
              <w:rPr>
                <w:rFonts w:ascii="Times New Roman" w:eastAsia="Book Antiqua" w:hAnsi="Times New Roman" w:cs="Times New Roman"/>
                <w:bCs/>
                <w:sz w:val="22"/>
                <w:szCs w:val="22"/>
              </w:rPr>
            </w:pPr>
            <w:r w:rsidRPr="000A2DD8">
              <w:rPr>
                <w:rFonts w:ascii="Times New Roman" w:eastAsia="Book Antiqua" w:hAnsi="Times New Roman" w:cs="Times New Roman"/>
                <w:bCs/>
                <w:sz w:val="22"/>
                <w:szCs w:val="22"/>
              </w:rPr>
              <w:t>Notificar a las Oficinas Regionales hallazgos de la información inconsistente.</w:t>
            </w:r>
          </w:p>
        </w:tc>
        <w:tc>
          <w:tcPr>
            <w:tcW w:w="1275" w:type="pct"/>
            <w:gridSpan w:val="2"/>
          </w:tcPr>
          <w:p w14:paraId="37CEEB66" w14:textId="77777777" w:rsidR="00663EC1" w:rsidRPr="000A2DD8" w:rsidRDefault="00663EC1" w:rsidP="0008110B">
            <w:pPr>
              <w:jc w:val="center"/>
              <w:rPr>
                <w:rFonts w:ascii="Times New Roman" w:eastAsia="Book Antiqua" w:hAnsi="Times New Roman" w:cs="Times New Roman"/>
                <w:b/>
                <w:sz w:val="22"/>
                <w:szCs w:val="22"/>
              </w:rPr>
            </w:pPr>
            <w:r w:rsidRPr="000A2DD8">
              <w:rPr>
                <w:rFonts w:ascii="Times New Roman" w:hAnsi="Times New Roman" w:cs="Times New Roman"/>
              </w:rPr>
              <w:t>OR/DGSA</w:t>
            </w:r>
          </w:p>
        </w:tc>
      </w:tr>
      <w:tr w:rsidR="00663EC1" w:rsidRPr="006963AA" w14:paraId="6D9D4B90" w14:textId="77777777" w:rsidTr="00663EC1">
        <w:trPr>
          <w:trHeight w:val="411"/>
        </w:trPr>
        <w:tc>
          <w:tcPr>
            <w:tcW w:w="715" w:type="pct"/>
            <w:vMerge/>
          </w:tcPr>
          <w:p w14:paraId="079A8BB5"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3010" w:type="pct"/>
            <w:gridSpan w:val="6"/>
            <w:vAlign w:val="center"/>
          </w:tcPr>
          <w:p w14:paraId="4EEE61BD" w14:textId="77777777" w:rsidR="00663EC1" w:rsidRPr="0013076A" w:rsidRDefault="00663EC1">
            <w:pPr>
              <w:pStyle w:val="Prrafodelista"/>
              <w:numPr>
                <w:ilvl w:val="0"/>
                <w:numId w:val="65"/>
              </w:numPr>
              <w:spacing w:line="276" w:lineRule="auto"/>
              <w:ind w:left="319"/>
              <w:rPr>
                <w:rFonts w:ascii="Times New Roman" w:eastAsia="Book Antiqua" w:hAnsi="Times New Roman" w:cs="Times New Roman"/>
                <w:bCs/>
                <w:sz w:val="22"/>
                <w:szCs w:val="22"/>
              </w:rPr>
            </w:pPr>
            <w:r w:rsidRPr="00E662B5">
              <w:rPr>
                <w:rFonts w:ascii="Times New Roman" w:eastAsia="Book Antiqua" w:hAnsi="Times New Roman" w:cs="Times New Roman"/>
                <w:bCs/>
                <w:sz w:val="22"/>
                <w:szCs w:val="22"/>
              </w:rPr>
              <w:t>Gestionar la actualización y corrección de la información inconsistente.</w:t>
            </w:r>
          </w:p>
        </w:tc>
        <w:tc>
          <w:tcPr>
            <w:tcW w:w="1275" w:type="pct"/>
            <w:gridSpan w:val="2"/>
          </w:tcPr>
          <w:p w14:paraId="2A287856" w14:textId="77777777" w:rsidR="00663EC1" w:rsidRPr="000A2DD8" w:rsidRDefault="00663EC1" w:rsidP="0008110B">
            <w:pPr>
              <w:jc w:val="center"/>
              <w:rPr>
                <w:rFonts w:ascii="Times New Roman" w:eastAsia="Book Antiqua" w:hAnsi="Times New Roman" w:cs="Times New Roman"/>
                <w:b/>
                <w:sz w:val="22"/>
                <w:szCs w:val="22"/>
              </w:rPr>
            </w:pPr>
            <w:r w:rsidRPr="000A2DD8">
              <w:rPr>
                <w:rFonts w:ascii="Times New Roman" w:hAnsi="Times New Roman" w:cs="Times New Roman"/>
              </w:rPr>
              <w:t>DGSA</w:t>
            </w:r>
          </w:p>
        </w:tc>
      </w:tr>
    </w:tbl>
    <w:p w14:paraId="4668C8BA" w14:textId="77777777" w:rsidR="00663EC1" w:rsidRDefault="00663EC1" w:rsidP="00663EC1"/>
    <w:p w14:paraId="4A2CE1D9" w14:textId="77777777" w:rsidR="00657268" w:rsidRDefault="00657268" w:rsidP="00663EC1"/>
    <w:tbl>
      <w:tblPr>
        <w:tblStyle w:val="Tablaconcuadrcula1"/>
        <w:tblW w:w="5000" w:type="pct"/>
        <w:tblLook w:val="04A0" w:firstRow="1" w:lastRow="0" w:firstColumn="1" w:lastColumn="0" w:noHBand="0" w:noVBand="1"/>
      </w:tblPr>
      <w:tblGrid>
        <w:gridCol w:w="3426"/>
        <w:gridCol w:w="1780"/>
        <w:gridCol w:w="2739"/>
        <w:gridCol w:w="1920"/>
        <w:gridCol w:w="3561"/>
      </w:tblGrid>
      <w:tr w:rsidR="00663EC1" w:rsidRPr="006963AA" w14:paraId="58391CCD" w14:textId="77777777" w:rsidTr="00663EC1">
        <w:trPr>
          <w:trHeight w:val="315"/>
        </w:trPr>
        <w:tc>
          <w:tcPr>
            <w:tcW w:w="5000" w:type="pct"/>
            <w:gridSpan w:val="5"/>
            <w:noWrap/>
            <w:hideMark/>
          </w:tcPr>
          <w:p w14:paraId="1C8FEB0D" w14:textId="16BB4A83"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47C21391" w14:textId="77777777" w:rsidTr="00663EC1">
        <w:trPr>
          <w:trHeight w:val="265"/>
        </w:trPr>
        <w:tc>
          <w:tcPr>
            <w:tcW w:w="1939" w:type="pct"/>
            <w:gridSpan w:val="2"/>
            <w:noWrap/>
            <w:hideMark/>
          </w:tcPr>
          <w:p w14:paraId="2212BE77"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noWrap/>
            <w:hideMark/>
          </w:tcPr>
          <w:p w14:paraId="4421947A"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5749DD77"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4B9890D8" w14:textId="77777777" w:rsidTr="00663EC1">
        <w:trPr>
          <w:trHeight w:val="1628"/>
        </w:trPr>
        <w:tc>
          <w:tcPr>
            <w:tcW w:w="1939" w:type="pct"/>
            <w:gridSpan w:val="2"/>
          </w:tcPr>
          <w:p w14:paraId="7B758CBF" w14:textId="77777777" w:rsidR="00663EC1" w:rsidRPr="000A2DD8" w:rsidRDefault="00663EC1">
            <w:pPr>
              <w:pStyle w:val="Prrafodelista"/>
              <w:numPr>
                <w:ilvl w:val="0"/>
                <w:numId w:val="66"/>
              </w:numPr>
              <w:spacing w:line="276" w:lineRule="auto"/>
              <w:ind w:left="462"/>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 xml:space="preserve">Falta de control y resguardo de manera adecuado la información crítica. </w:t>
            </w:r>
          </w:p>
          <w:p w14:paraId="67A56AE1" w14:textId="77777777" w:rsidR="00663EC1" w:rsidRPr="000A2DD8" w:rsidRDefault="00663EC1">
            <w:pPr>
              <w:pStyle w:val="Prrafodelista"/>
              <w:numPr>
                <w:ilvl w:val="0"/>
                <w:numId w:val="66"/>
              </w:numPr>
              <w:spacing w:line="276" w:lineRule="auto"/>
              <w:ind w:left="462"/>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 xml:space="preserve">Cultura organizacional. </w:t>
            </w:r>
          </w:p>
          <w:p w14:paraId="50021E5E" w14:textId="77777777" w:rsidR="00663EC1" w:rsidRPr="00FA6C05" w:rsidRDefault="00663EC1">
            <w:pPr>
              <w:pStyle w:val="Prrafodelista"/>
              <w:numPr>
                <w:ilvl w:val="0"/>
                <w:numId w:val="66"/>
              </w:numPr>
              <w:spacing w:line="276" w:lineRule="auto"/>
              <w:ind w:left="462"/>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 xml:space="preserve">Uso de canales no oficiales para difundir información. </w:t>
            </w:r>
          </w:p>
          <w:p w14:paraId="7C53D3D0" w14:textId="77777777" w:rsidR="00663EC1" w:rsidRPr="000A2DD8" w:rsidRDefault="00663EC1">
            <w:pPr>
              <w:pStyle w:val="Prrafodelista"/>
              <w:numPr>
                <w:ilvl w:val="0"/>
                <w:numId w:val="66"/>
              </w:numPr>
              <w:spacing w:line="276" w:lineRule="auto"/>
              <w:ind w:left="462"/>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 xml:space="preserve">Falta de clasificación de la información crítica y sensible de la institución </w:t>
            </w:r>
          </w:p>
          <w:p w14:paraId="36F1C055" w14:textId="77777777" w:rsidR="00663EC1" w:rsidRPr="000A2DD8" w:rsidRDefault="00663EC1">
            <w:pPr>
              <w:pStyle w:val="Prrafodelista"/>
              <w:numPr>
                <w:ilvl w:val="0"/>
                <w:numId w:val="66"/>
              </w:numPr>
              <w:spacing w:line="276" w:lineRule="auto"/>
              <w:ind w:left="462"/>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Falta de protocoles internos de información sensible y crítica para su divulgación adecuada de la información por parte de las Unidades responsables.</w:t>
            </w:r>
          </w:p>
        </w:tc>
        <w:tc>
          <w:tcPr>
            <w:tcW w:w="1020" w:type="pct"/>
            <w:shd w:val="clear" w:color="auto" w:fill="B6EDFF" w:themeFill="accent3" w:themeFillTint="33"/>
          </w:tcPr>
          <w:p w14:paraId="736C5AC3"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B563A">
              <w:rPr>
                <w:rFonts w:ascii="Times New Roman" w:hAnsi="Times New Roman" w:cs="Times New Roman"/>
                <w:color w:val="002E44" w:themeColor="accent6"/>
              </w:rPr>
              <w:t>Probabilidad de filtración de información relevante (crítica, sensibilidad, confidencial) a través de canales no oficiales, desacreditando la institucional.</w:t>
            </w:r>
          </w:p>
        </w:tc>
        <w:tc>
          <w:tcPr>
            <w:tcW w:w="2041" w:type="pct"/>
            <w:gridSpan w:val="2"/>
          </w:tcPr>
          <w:p w14:paraId="1EE2DB89" w14:textId="77777777" w:rsidR="00663EC1" w:rsidRPr="000A2DD8" w:rsidRDefault="00663EC1">
            <w:pPr>
              <w:pStyle w:val="Prrafodelista"/>
              <w:numPr>
                <w:ilvl w:val="0"/>
                <w:numId w:val="67"/>
              </w:numPr>
              <w:spacing w:line="276" w:lineRule="auto"/>
              <w:ind w:left="316"/>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Fuga de información en forma irresponsable, que afecta la imagen institucional.</w:t>
            </w:r>
          </w:p>
          <w:p w14:paraId="000CD171" w14:textId="77777777" w:rsidR="00663EC1" w:rsidRPr="000A2DD8" w:rsidRDefault="00663EC1">
            <w:pPr>
              <w:pStyle w:val="Prrafodelista"/>
              <w:numPr>
                <w:ilvl w:val="0"/>
                <w:numId w:val="67"/>
              </w:numPr>
              <w:spacing w:line="276" w:lineRule="auto"/>
              <w:ind w:left="316"/>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 xml:space="preserve">Afectación de la imagen institucional. </w:t>
            </w:r>
          </w:p>
          <w:p w14:paraId="06CB9826" w14:textId="77777777" w:rsidR="00663EC1" w:rsidRPr="000A2DD8" w:rsidRDefault="00663EC1">
            <w:pPr>
              <w:pStyle w:val="Prrafodelista"/>
              <w:numPr>
                <w:ilvl w:val="0"/>
                <w:numId w:val="67"/>
              </w:numPr>
              <w:spacing w:line="276" w:lineRule="auto"/>
              <w:ind w:left="316"/>
              <w:jc w:val="both"/>
              <w:rPr>
                <w:rFonts w:ascii="Times New Roman" w:eastAsia="Times New Roman" w:hAnsi="Times New Roman" w:cs="Times New Roman"/>
                <w:color w:val="auto"/>
                <w:sz w:val="22"/>
                <w:szCs w:val="22"/>
                <w:lang w:val="es-419" w:eastAsia="es-419"/>
              </w:rPr>
            </w:pPr>
            <w:r w:rsidRPr="000A2DD8">
              <w:rPr>
                <w:rFonts w:ascii="Times New Roman" w:eastAsia="Times New Roman" w:hAnsi="Times New Roman" w:cs="Times New Roman"/>
                <w:color w:val="auto"/>
                <w:sz w:val="22"/>
                <w:szCs w:val="22"/>
                <w:lang w:val="es-419" w:eastAsia="es-419"/>
              </w:rPr>
              <w:t xml:space="preserve">Generación de conflictos externos con otras entidades. </w:t>
            </w:r>
          </w:p>
        </w:tc>
      </w:tr>
      <w:tr w:rsidR="00663EC1" w:rsidRPr="006963AA" w14:paraId="5D6B85B5" w14:textId="77777777" w:rsidTr="00657268">
        <w:trPr>
          <w:trHeight w:val="96"/>
        </w:trPr>
        <w:tc>
          <w:tcPr>
            <w:tcW w:w="1276" w:type="pct"/>
          </w:tcPr>
          <w:p w14:paraId="36F987F4"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398" w:type="pct"/>
            <w:gridSpan w:val="3"/>
          </w:tcPr>
          <w:p w14:paraId="1DE168F8"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326" w:type="pct"/>
          </w:tcPr>
          <w:p w14:paraId="6B84B6F3"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0F41C356" w14:textId="77777777" w:rsidTr="00657268">
        <w:trPr>
          <w:trHeight w:val="206"/>
        </w:trPr>
        <w:tc>
          <w:tcPr>
            <w:tcW w:w="1276" w:type="pct"/>
          </w:tcPr>
          <w:p w14:paraId="00F54D4B"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398" w:type="pct"/>
            <w:gridSpan w:val="3"/>
            <w:vMerge w:val="restart"/>
          </w:tcPr>
          <w:p w14:paraId="5DA2F63C" w14:textId="77777777" w:rsidR="00663EC1" w:rsidRPr="00854E2F" w:rsidRDefault="00663EC1" w:rsidP="0008110B">
            <w:pPr>
              <w:pStyle w:val="paragraph"/>
              <w:spacing w:before="0" w:beforeAutospacing="0" w:after="0" w:afterAutospacing="0"/>
              <w:jc w:val="both"/>
              <w:textAlignment w:val="baseline"/>
              <w:rPr>
                <w:rFonts w:eastAsia="Calibri"/>
                <w:sz w:val="22"/>
                <w:szCs w:val="22"/>
              </w:rPr>
            </w:pPr>
            <w:r>
              <w:rPr>
                <w:rFonts w:eastAsia="Calibri"/>
                <w:sz w:val="22"/>
                <w:szCs w:val="22"/>
              </w:rPr>
              <w:t xml:space="preserve">No existe </w:t>
            </w:r>
          </w:p>
        </w:tc>
        <w:tc>
          <w:tcPr>
            <w:tcW w:w="1326" w:type="pct"/>
            <w:vMerge w:val="restart"/>
            <w:vAlign w:val="center"/>
          </w:tcPr>
          <w:p w14:paraId="4FCD3A48"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48693C90" w14:textId="77777777" w:rsidTr="00657268">
        <w:trPr>
          <w:trHeight w:val="462"/>
        </w:trPr>
        <w:tc>
          <w:tcPr>
            <w:tcW w:w="1276" w:type="pct"/>
          </w:tcPr>
          <w:p w14:paraId="68EF7249"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398" w:type="pct"/>
            <w:gridSpan w:val="3"/>
            <w:vMerge/>
          </w:tcPr>
          <w:p w14:paraId="450055A0" w14:textId="77777777" w:rsidR="00663EC1" w:rsidRPr="00854E2F" w:rsidRDefault="00663EC1" w:rsidP="0008110B">
            <w:pPr>
              <w:rPr>
                <w:rFonts w:ascii="Times New Roman" w:eastAsia="Calibri" w:hAnsi="Times New Roman" w:cs="Times New Roman"/>
                <w:sz w:val="22"/>
                <w:szCs w:val="22"/>
              </w:rPr>
            </w:pPr>
          </w:p>
        </w:tc>
        <w:tc>
          <w:tcPr>
            <w:tcW w:w="1326" w:type="pct"/>
            <w:vMerge/>
          </w:tcPr>
          <w:p w14:paraId="38E1C5AC" w14:textId="77777777" w:rsidR="00663EC1" w:rsidRPr="00854E2F" w:rsidRDefault="00663EC1" w:rsidP="0008110B">
            <w:pPr>
              <w:rPr>
                <w:rFonts w:ascii="Times New Roman" w:eastAsia="Calibri" w:hAnsi="Times New Roman" w:cs="Times New Roman"/>
                <w:sz w:val="22"/>
                <w:szCs w:val="22"/>
              </w:rPr>
            </w:pPr>
          </w:p>
        </w:tc>
      </w:tr>
      <w:tr w:rsidR="00663EC1" w:rsidRPr="006963AA" w14:paraId="0F2C29D0" w14:textId="77777777" w:rsidTr="00657268">
        <w:trPr>
          <w:trHeight w:val="124"/>
        </w:trPr>
        <w:tc>
          <w:tcPr>
            <w:tcW w:w="1276" w:type="pct"/>
          </w:tcPr>
          <w:p w14:paraId="08453B6E"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Alto</w:t>
            </w:r>
          </w:p>
        </w:tc>
        <w:tc>
          <w:tcPr>
            <w:tcW w:w="2398" w:type="pct"/>
            <w:gridSpan w:val="3"/>
            <w:vMerge/>
          </w:tcPr>
          <w:p w14:paraId="630599A4" w14:textId="77777777" w:rsidR="00663EC1" w:rsidRPr="00854E2F" w:rsidRDefault="00663EC1" w:rsidP="0008110B">
            <w:pPr>
              <w:rPr>
                <w:rFonts w:ascii="Times New Roman" w:eastAsia="Calibri" w:hAnsi="Times New Roman" w:cs="Times New Roman"/>
                <w:sz w:val="22"/>
                <w:szCs w:val="22"/>
              </w:rPr>
            </w:pPr>
          </w:p>
        </w:tc>
        <w:tc>
          <w:tcPr>
            <w:tcW w:w="1326" w:type="pct"/>
            <w:vMerge/>
          </w:tcPr>
          <w:p w14:paraId="68E408A2" w14:textId="77777777" w:rsidR="00663EC1" w:rsidRPr="00854E2F" w:rsidRDefault="00663EC1" w:rsidP="0008110B">
            <w:pPr>
              <w:rPr>
                <w:rFonts w:ascii="Times New Roman" w:eastAsia="Calibri" w:hAnsi="Times New Roman" w:cs="Times New Roman"/>
                <w:sz w:val="22"/>
                <w:szCs w:val="22"/>
              </w:rPr>
            </w:pPr>
          </w:p>
        </w:tc>
      </w:tr>
      <w:tr w:rsidR="00663EC1" w:rsidRPr="006963AA" w14:paraId="331A774D" w14:textId="77777777" w:rsidTr="00657268">
        <w:trPr>
          <w:trHeight w:val="415"/>
        </w:trPr>
        <w:tc>
          <w:tcPr>
            <w:tcW w:w="1276" w:type="pct"/>
            <w:vAlign w:val="center"/>
          </w:tcPr>
          <w:p w14:paraId="2C4CC6D0"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398" w:type="pct"/>
            <w:gridSpan w:val="3"/>
            <w:vAlign w:val="center"/>
          </w:tcPr>
          <w:p w14:paraId="1873E086"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326" w:type="pct"/>
            <w:vAlign w:val="center"/>
          </w:tcPr>
          <w:p w14:paraId="307928AE"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24FF5688" w14:textId="77777777" w:rsidTr="00657268">
        <w:trPr>
          <w:trHeight w:val="221"/>
        </w:trPr>
        <w:tc>
          <w:tcPr>
            <w:tcW w:w="1276" w:type="pct"/>
            <w:vAlign w:val="center"/>
          </w:tcPr>
          <w:p w14:paraId="195F8184"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Retener</w:t>
            </w:r>
          </w:p>
        </w:tc>
        <w:tc>
          <w:tcPr>
            <w:tcW w:w="2398" w:type="pct"/>
            <w:gridSpan w:val="3"/>
            <w:vAlign w:val="center"/>
          </w:tcPr>
          <w:p w14:paraId="7FF875CC" w14:textId="77777777" w:rsidR="00663EC1" w:rsidRPr="00854E2F" w:rsidRDefault="00663EC1" w:rsidP="0008110B">
            <w:pPr>
              <w:pStyle w:val="Prrafodelista"/>
              <w:spacing w:line="276" w:lineRule="auto"/>
              <w:ind w:left="321"/>
              <w:rPr>
                <w:rFonts w:ascii="Times New Roman" w:eastAsia="Book Antiqua" w:hAnsi="Times New Roman" w:cs="Times New Roman"/>
                <w:bCs/>
                <w:sz w:val="22"/>
                <w:szCs w:val="22"/>
              </w:rPr>
            </w:pPr>
          </w:p>
        </w:tc>
        <w:tc>
          <w:tcPr>
            <w:tcW w:w="1326" w:type="pct"/>
          </w:tcPr>
          <w:p w14:paraId="79CC12EF" w14:textId="77777777" w:rsidR="00663EC1" w:rsidRPr="00854E2F" w:rsidRDefault="00663EC1" w:rsidP="0008110B">
            <w:pPr>
              <w:jc w:val="center"/>
              <w:rPr>
                <w:rFonts w:ascii="Times New Roman" w:eastAsia="Book Antiqua" w:hAnsi="Times New Roman" w:cs="Times New Roman"/>
                <w:b/>
                <w:sz w:val="22"/>
                <w:szCs w:val="22"/>
              </w:rPr>
            </w:pPr>
          </w:p>
        </w:tc>
      </w:tr>
    </w:tbl>
    <w:p w14:paraId="72A7750C" w14:textId="77777777" w:rsidR="00663EC1" w:rsidRDefault="00663EC1" w:rsidP="00663EC1"/>
    <w:p w14:paraId="1D423ECE" w14:textId="77777777" w:rsidR="00663EC1" w:rsidRDefault="00663EC1" w:rsidP="00663EC1"/>
    <w:p w14:paraId="6C8AB1CB" w14:textId="77777777" w:rsidR="000F0F19" w:rsidRDefault="000F0F19" w:rsidP="00663EC1"/>
    <w:p w14:paraId="140CE669" w14:textId="77777777" w:rsidR="000F0F19" w:rsidRDefault="000F0F19" w:rsidP="00663EC1"/>
    <w:p w14:paraId="0BADA541" w14:textId="77777777" w:rsidR="000F0F19" w:rsidRDefault="000F0F19" w:rsidP="00663EC1"/>
    <w:p w14:paraId="4238A61A" w14:textId="77777777" w:rsidR="000F0F19" w:rsidRDefault="000F0F19" w:rsidP="00663EC1"/>
    <w:p w14:paraId="18391390" w14:textId="77777777" w:rsidR="000F0F19" w:rsidRDefault="000F0F19" w:rsidP="00663EC1"/>
    <w:p w14:paraId="65BD01FD" w14:textId="77777777" w:rsidR="000F0F19" w:rsidRDefault="000F0F19" w:rsidP="00663EC1"/>
    <w:p w14:paraId="30EE4911" w14:textId="77777777" w:rsidR="000F0F19" w:rsidRDefault="000F0F19" w:rsidP="00663EC1"/>
    <w:p w14:paraId="0724A5DC" w14:textId="77777777" w:rsidR="000F0F19" w:rsidRDefault="000F0F19" w:rsidP="00663EC1"/>
    <w:p w14:paraId="1170189D" w14:textId="77777777" w:rsidR="00663EC1" w:rsidRDefault="00663EC1" w:rsidP="00663EC1"/>
    <w:tbl>
      <w:tblPr>
        <w:tblStyle w:val="Tablaconcuadrcula1"/>
        <w:tblW w:w="5000" w:type="pct"/>
        <w:tblLook w:val="04A0" w:firstRow="1" w:lastRow="0" w:firstColumn="1" w:lastColumn="0" w:noHBand="0" w:noVBand="1"/>
      </w:tblPr>
      <w:tblGrid>
        <w:gridCol w:w="3426"/>
        <w:gridCol w:w="1780"/>
        <w:gridCol w:w="2739"/>
        <w:gridCol w:w="2742"/>
        <w:gridCol w:w="2739"/>
      </w:tblGrid>
      <w:tr w:rsidR="00663EC1" w:rsidRPr="006963AA" w14:paraId="35945B40" w14:textId="77777777" w:rsidTr="00663EC1">
        <w:trPr>
          <w:trHeight w:val="315"/>
        </w:trPr>
        <w:tc>
          <w:tcPr>
            <w:tcW w:w="5000" w:type="pct"/>
            <w:gridSpan w:val="5"/>
            <w:noWrap/>
            <w:hideMark/>
          </w:tcPr>
          <w:p w14:paraId="146D0638"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416968AD" w14:textId="77777777" w:rsidTr="00663EC1">
        <w:trPr>
          <w:trHeight w:val="265"/>
        </w:trPr>
        <w:tc>
          <w:tcPr>
            <w:tcW w:w="1939" w:type="pct"/>
            <w:gridSpan w:val="2"/>
            <w:noWrap/>
            <w:hideMark/>
          </w:tcPr>
          <w:p w14:paraId="177D75FA"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noWrap/>
            <w:hideMark/>
          </w:tcPr>
          <w:p w14:paraId="4323B57D"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4BF642B1"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745BB9" w:rsidRPr="004F0214" w14:paraId="191929D8" w14:textId="77777777" w:rsidTr="00663EC1">
        <w:trPr>
          <w:trHeight w:val="1628"/>
        </w:trPr>
        <w:tc>
          <w:tcPr>
            <w:tcW w:w="1939" w:type="pct"/>
            <w:gridSpan w:val="2"/>
          </w:tcPr>
          <w:p w14:paraId="03E18FAA" w14:textId="77777777" w:rsidR="00663EC1" w:rsidRPr="00A65858" w:rsidRDefault="00663EC1" w:rsidP="0008110B">
            <w:pPr>
              <w:pStyle w:val="Prrafodelista"/>
              <w:spacing w:line="276" w:lineRule="auto"/>
              <w:ind w:left="31" w:hanging="9"/>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 xml:space="preserve">1. Cambios en la dirección por decisiones de la administración. </w:t>
            </w:r>
          </w:p>
          <w:p w14:paraId="7F5125ED" w14:textId="77777777" w:rsidR="00663EC1" w:rsidRPr="00A6585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 xml:space="preserve">2. Modificaciones en las políticas o prioridades del Minae pueden llevar a ajustes en la visión estratégica. </w:t>
            </w:r>
          </w:p>
          <w:p w14:paraId="6728E5A3" w14:textId="77777777" w:rsidR="00663EC1" w:rsidRPr="00A6585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3. La llegada de nuevos directores con diferentes enfoques puede provocar una revisión y ajuste de la visión estratégica.</w:t>
            </w:r>
          </w:p>
          <w:p w14:paraId="26FE97D3" w14:textId="77777777" w:rsidR="00663EC1" w:rsidRPr="00A6585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4. La implementación de nuevas leyes o regulaciones puede requerir ajustes en los objetivos estratégicos.</w:t>
            </w:r>
          </w:p>
          <w:p w14:paraId="10134BED" w14:textId="77777777" w:rsidR="00663EC1" w:rsidRPr="00A6585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5. Nuevas tecnologías o descubrimientos científicos pueden llevar a la actualización de las estrategias para incorporar enfoques más avanzados o efectivos.</w:t>
            </w:r>
          </w:p>
          <w:p w14:paraId="4F548782" w14:textId="77777777" w:rsidR="00663EC1" w:rsidRPr="00A6585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6. La aparición de nuevos desafíos ambientales puede requerir ajustes en la visión estratégica para abordar estos problemas.</w:t>
            </w:r>
          </w:p>
          <w:p w14:paraId="78DF59D8" w14:textId="77777777" w:rsidR="00663EC1" w:rsidRPr="001B709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A65858">
              <w:rPr>
                <w:rFonts w:ascii="Times New Roman" w:eastAsia="Times New Roman" w:hAnsi="Times New Roman" w:cs="Times New Roman"/>
                <w:color w:val="auto"/>
                <w:sz w:val="22"/>
                <w:szCs w:val="22"/>
                <w:lang w:val="es-419" w:eastAsia="es-419"/>
              </w:rPr>
              <w:t>7. La evaluación de los resultados alcanzados y la identificación de áreas de mejora pueden llevar a ajustes en la visión estratégica para mejorar el desempeño.</w:t>
            </w:r>
          </w:p>
        </w:tc>
        <w:tc>
          <w:tcPr>
            <w:tcW w:w="1020" w:type="pct"/>
            <w:shd w:val="clear" w:color="auto" w:fill="B6EDFF" w:themeFill="accent3" w:themeFillTint="33"/>
          </w:tcPr>
          <w:p w14:paraId="2B86A895"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D23393">
              <w:rPr>
                <w:rFonts w:ascii="Times New Roman" w:hAnsi="Times New Roman" w:cs="Times New Roman"/>
                <w:bCs/>
              </w:rPr>
              <w:t>Posibilidad de modificaciones en la visión estratégica de la Dirección de Fomento Forestal</w:t>
            </w:r>
          </w:p>
        </w:tc>
        <w:tc>
          <w:tcPr>
            <w:tcW w:w="2041" w:type="pct"/>
            <w:gridSpan w:val="2"/>
          </w:tcPr>
          <w:p w14:paraId="67FE325F" w14:textId="77777777" w:rsidR="00663EC1" w:rsidRPr="004F0214" w:rsidRDefault="00663EC1" w:rsidP="0008110B">
            <w:pPr>
              <w:pStyle w:val="Prrafodelista"/>
              <w:spacing w:line="276" w:lineRule="auto"/>
              <w:ind w:left="31" w:hanging="9"/>
              <w:jc w:val="both"/>
              <w:rPr>
                <w:rFonts w:ascii="Times New Roman" w:eastAsia="Times New Roman" w:hAnsi="Times New Roman" w:cs="Times New Roman"/>
                <w:color w:val="auto"/>
                <w:sz w:val="22"/>
                <w:szCs w:val="22"/>
                <w:lang w:val="es-419" w:eastAsia="es-419"/>
              </w:rPr>
            </w:pPr>
            <w:r w:rsidRPr="004F0214">
              <w:rPr>
                <w:rFonts w:ascii="Times New Roman" w:eastAsia="Times New Roman" w:hAnsi="Times New Roman" w:cs="Times New Roman"/>
                <w:color w:val="auto"/>
                <w:sz w:val="22"/>
                <w:szCs w:val="22"/>
                <w:lang w:val="es-419" w:eastAsia="es-419"/>
              </w:rPr>
              <w:t xml:space="preserve">1. Cambios en las prioridades y objetivos de la Dirección de Fomento Forestal, afectando la planificación, implementación y evaluación de programas y proyectos de crédito. </w:t>
            </w:r>
            <w:r w:rsidRPr="004F0214">
              <w:rPr>
                <w:rFonts w:ascii="Times New Roman" w:eastAsia="Times New Roman" w:hAnsi="Times New Roman" w:cs="Times New Roman"/>
                <w:color w:val="auto"/>
                <w:sz w:val="22"/>
                <w:szCs w:val="22"/>
                <w:lang w:val="es-419" w:eastAsia="es-419"/>
              </w:rPr>
              <w:br/>
              <w:t xml:space="preserve">2. Incumplimiento en la meta anual de ejecución presupuestaria del programa de Crédito.  </w:t>
            </w:r>
            <w:r w:rsidRPr="004F0214">
              <w:rPr>
                <w:rFonts w:ascii="Times New Roman" w:eastAsia="Times New Roman" w:hAnsi="Times New Roman" w:cs="Times New Roman"/>
                <w:color w:val="auto"/>
                <w:sz w:val="22"/>
                <w:szCs w:val="22"/>
                <w:lang w:val="es-419" w:eastAsia="es-419"/>
              </w:rPr>
              <w:br/>
              <w:t xml:space="preserve">3. Afectación en la nota de desempeño institucional y en los objetivos estratégicos Plan Anual Operativo y del Plan Estratégico Institucional. </w:t>
            </w:r>
          </w:p>
          <w:p w14:paraId="1DDF42FA" w14:textId="77777777" w:rsidR="00663EC1" w:rsidRPr="001B7098" w:rsidRDefault="00663EC1" w:rsidP="0008110B">
            <w:pPr>
              <w:pStyle w:val="Prrafodelista"/>
              <w:spacing w:line="276" w:lineRule="auto"/>
              <w:ind w:left="31" w:hanging="9"/>
              <w:jc w:val="both"/>
              <w:rPr>
                <w:rFonts w:ascii="Times New Roman" w:eastAsia="Times New Roman" w:hAnsi="Times New Roman" w:cs="Times New Roman"/>
                <w:color w:val="auto"/>
                <w:sz w:val="22"/>
                <w:szCs w:val="22"/>
                <w:lang w:val="es-419" w:eastAsia="es-419"/>
              </w:rPr>
            </w:pPr>
          </w:p>
        </w:tc>
      </w:tr>
      <w:tr w:rsidR="00663EC1" w:rsidRPr="006963AA" w14:paraId="7576A5EB" w14:textId="77777777" w:rsidTr="00663EC1">
        <w:trPr>
          <w:trHeight w:val="96"/>
        </w:trPr>
        <w:tc>
          <w:tcPr>
            <w:tcW w:w="1276" w:type="pct"/>
          </w:tcPr>
          <w:p w14:paraId="7566FFB5"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704" w:type="pct"/>
            <w:gridSpan w:val="3"/>
          </w:tcPr>
          <w:p w14:paraId="0B6CC475"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66B9802A"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016DD210" w14:textId="77777777" w:rsidTr="00663EC1">
        <w:trPr>
          <w:trHeight w:val="392"/>
        </w:trPr>
        <w:tc>
          <w:tcPr>
            <w:tcW w:w="1276" w:type="pct"/>
          </w:tcPr>
          <w:p w14:paraId="63C82054"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704" w:type="pct"/>
            <w:gridSpan w:val="3"/>
            <w:vMerge w:val="restart"/>
          </w:tcPr>
          <w:p w14:paraId="0F8D2F61" w14:textId="77777777" w:rsidR="00663EC1" w:rsidRPr="00854E2F" w:rsidRDefault="00663EC1" w:rsidP="0008110B">
            <w:pPr>
              <w:pStyle w:val="paragraph"/>
              <w:spacing w:before="0" w:beforeAutospacing="0" w:after="0" w:afterAutospacing="0"/>
              <w:jc w:val="both"/>
              <w:textAlignment w:val="baseline"/>
              <w:rPr>
                <w:rFonts w:eastAsia="Calibri"/>
                <w:sz w:val="22"/>
                <w:szCs w:val="22"/>
              </w:rPr>
            </w:pPr>
            <w:r w:rsidRPr="004F0214">
              <w:rPr>
                <w:rFonts w:eastAsia="Calibri"/>
                <w:sz w:val="22"/>
                <w:szCs w:val="22"/>
              </w:rPr>
              <w:t>Realizar una valoración interna para identificar los cambios requeridos.</w:t>
            </w:r>
          </w:p>
        </w:tc>
        <w:tc>
          <w:tcPr>
            <w:tcW w:w="1020" w:type="pct"/>
            <w:vMerge w:val="restart"/>
            <w:vAlign w:val="center"/>
          </w:tcPr>
          <w:p w14:paraId="365F4F31" w14:textId="77777777" w:rsidR="00663EC1" w:rsidRPr="00854E2F" w:rsidRDefault="00663EC1" w:rsidP="0008110B">
            <w:pPr>
              <w:jc w:val="center"/>
              <w:rPr>
                <w:rFonts w:ascii="Times New Roman" w:eastAsia="Calibri" w:hAnsi="Times New Roman" w:cs="Times New Roman"/>
                <w:b/>
                <w:color w:val="FF0000"/>
                <w:sz w:val="22"/>
                <w:szCs w:val="22"/>
              </w:rPr>
            </w:pPr>
            <w:r w:rsidRPr="00B03FBF">
              <w:rPr>
                <w:rFonts w:ascii="Times New Roman" w:eastAsia="Calibri" w:hAnsi="Times New Roman" w:cs="Times New Roman"/>
                <w:b/>
                <w:color w:val="002E44" w:themeColor="accent6"/>
                <w:sz w:val="22"/>
                <w:szCs w:val="22"/>
              </w:rPr>
              <w:t>Aceptable</w:t>
            </w:r>
          </w:p>
        </w:tc>
      </w:tr>
      <w:tr w:rsidR="00663EC1" w:rsidRPr="006963AA" w14:paraId="5E76DD08" w14:textId="77777777" w:rsidTr="00663EC1">
        <w:trPr>
          <w:trHeight w:val="423"/>
        </w:trPr>
        <w:tc>
          <w:tcPr>
            <w:tcW w:w="1276" w:type="pct"/>
          </w:tcPr>
          <w:p w14:paraId="6D205952"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704" w:type="pct"/>
            <w:gridSpan w:val="3"/>
            <w:vMerge/>
          </w:tcPr>
          <w:p w14:paraId="0D0F90C2"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29312C22" w14:textId="77777777" w:rsidR="00663EC1" w:rsidRPr="00854E2F" w:rsidRDefault="00663EC1" w:rsidP="0008110B">
            <w:pPr>
              <w:rPr>
                <w:rFonts w:ascii="Times New Roman" w:eastAsia="Calibri" w:hAnsi="Times New Roman" w:cs="Times New Roman"/>
                <w:sz w:val="22"/>
                <w:szCs w:val="22"/>
              </w:rPr>
            </w:pPr>
          </w:p>
        </w:tc>
      </w:tr>
      <w:tr w:rsidR="00663EC1" w:rsidRPr="006963AA" w14:paraId="2201D434" w14:textId="77777777" w:rsidTr="00663EC1">
        <w:trPr>
          <w:trHeight w:val="272"/>
        </w:trPr>
        <w:tc>
          <w:tcPr>
            <w:tcW w:w="1276" w:type="pct"/>
          </w:tcPr>
          <w:p w14:paraId="110A5D17"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Moderado</w:t>
            </w:r>
          </w:p>
        </w:tc>
        <w:tc>
          <w:tcPr>
            <w:tcW w:w="2704" w:type="pct"/>
            <w:gridSpan w:val="3"/>
            <w:vMerge/>
          </w:tcPr>
          <w:p w14:paraId="55A20562"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43B56C20" w14:textId="77777777" w:rsidR="00663EC1" w:rsidRPr="00854E2F" w:rsidRDefault="00663EC1" w:rsidP="0008110B">
            <w:pPr>
              <w:rPr>
                <w:rFonts w:ascii="Times New Roman" w:eastAsia="Calibri" w:hAnsi="Times New Roman" w:cs="Times New Roman"/>
                <w:sz w:val="22"/>
                <w:szCs w:val="22"/>
              </w:rPr>
            </w:pPr>
          </w:p>
        </w:tc>
      </w:tr>
      <w:tr w:rsidR="00663EC1" w:rsidRPr="006963AA" w14:paraId="22BF598A" w14:textId="77777777" w:rsidTr="00663EC1">
        <w:trPr>
          <w:trHeight w:val="415"/>
        </w:trPr>
        <w:tc>
          <w:tcPr>
            <w:tcW w:w="1276" w:type="pct"/>
            <w:vAlign w:val="center"/>
          </w:tcPr>
          <w:p w14:paraId="3B369ACB"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704" w:type="pct"/>
            <w:gridSpan w:val="3"/>
            <w:vAlign w:val="center"/>
          </w:tcPr>
          <w:p w14:paraId="38DD37A9"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19AD270A"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5A9A160C" w14:textId="77777777" w:rsidTr="00663EC1">
        <w:trPr>
          <w:trHeight w:val="411"/>
        </w:trPr>
        <w:tc>
          <w:tcPr>
            <w:tcW w:w="1276" w:type="pct"/>
          </w:tcPr>
          <w:p w14:paraId="21DAD1BC" w14:textId="77777777" w:rsidR="00663EC1"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704" w:type="pct"/>
            <w:gridSpan w:val="3"/>
            <w:vAlign w:val="center"/>
          </w:tcPr>
          <w:p w14:paraId="62ACE187" w14:textId="77777777" w:rsidR="00663EC1" w:rsidRPr="0013076A" w:rsidRDefault="00663EC1" w:rsidP="0008110B">
            <w:pPr>
              <w:pStyle w:val="Prrafodelista"/>
              <w:spacing w:line="276" w:lineRule="auto"/>
              <w:ind w:left="321"/>
              <w:rPr>
                <w:rFonts w:ascii="Times New Roman" w:eastAsia="Book Antiqua" w:hAnsi="Times New Roman" w:cs="Times New Roman"/>
                <w:bCs/>
                <w:sz w:val="22"/>
                <w:szCs w:val="22"/>
              </w:rPr>
            </w:pPr>
          </w:p>
        </w:tc>
        <w:tc>
          <w:tcPr>
            <w:tcW w:w="1020" w:type="pct"/>
          </w:tcPr>
          <w:p w14:paraId="1D54D5C8" w14:textId="77777777" w:rsidR="00663EC1" w:rsidRPr="0013076A" w:rsidRDefault="00663EC1" w:rsidP="0008110B">
            <w:pPr>
              <w:jc w:val="center"/>
              <w:rPr>
                <w:rFonts w:ascii="Times New Roman" w:eastAsia="Book Antiqua" w:hAnsi="Times New Roman" w:cs="Times New Roman"/>
                <w:b/>
                <w:sz w:val="22"/>
                <w:szCs w:val="22"/>
              </w:rPr>
            </w:pPr>
          </w:p>
        </w:tc>
      </w:tr>
    </w:tbl>
    <w:p w14:paraId="644CB3A2" w14:textId="77777777" w:rsidR="00663EC1" w:rsidRDefault="00663EC1" w:rsidP="00663EC1"/>
    <w:p w14:paraId="6D942F8E" w14:textId="77777777" w:rsidR="00663EC1" w:rsidRDefault="00663EC1" w:rsidP="00663EC1"/>
    <w:p w14:paraId="09384960" w14:textId="77777777" w:rsidR="000F0F19" w:rsidRDefault="000F0F19" w:rsidP="00663EC1"/>
    <w:p w14:paraId="68F15564" w14:textId="77777777" w:rsidR="00663EC1" w:rsidRPr="004F0214" w:rsidRDefault="00663EC1" w:rsidP="00663EC1">
      <w:pPr>
        <w:jc w:val="center"/>
        <w:rPr>
          <w:rFonts w:ascii="Times New Roman" w:hAnsi="Times New Roman" w:cs="Times New Roman"/>
          <w:b/>
          <w:bCs/>
        </w:rPr>
      </w:pPr>
      <w:r w:rsidRPr="004F0214">
        <w:rPr>
          <w:rFonts w:ascii="Times New Roman" w:hAnsi="Times New Roman" w:cs="Times New Roman"/>
          <w:b/>
          <w:bCs/>
        </w:rPr>
        <w:lastRenderedPageBreak/>
        <w:t>Ficha de Riesgos Financieros</w:t>
      </w:r>
    </w:p>
    <w:p w14:paraId="0D65D272" w14:textId="77777777" w:rsidR="00663EC1" w:rsidRDefault="00663EC1" w:rsidP="00663EC1"/>
    <w:tbl>
      <w:tblPr>
        <w:tblStyle w:val="Tablaconcuadrcula1"/>
        <w:tblW w:w="5000" w:type="pct"/>
        <w:tblLook w:val="04A0" w:firstRow="1" w:lastRow="0" w:firstColumn="1" w:lastColumn="0" w:noHBand="0" w:noVBand="1"/>
      </w:tblPr>
      <w:tblGrid>
        <w:gridCol w:w="2880"/>
        <w:gridCol w:w="2328"/>
        <w:gridCol w:w="1233"/>
        <w:gridCol w:w="1506"/>
        <w:gridCol w:w="1369"/>
        <w:gridCol w:w="274"/>
        <w:gridCol w:w="1098"/>
        <w:gridCol w:w="405"/>
        <w:gridCol w:w="2333"/>
      </w:tblGrid>
      <w:tr w:rsidR="00663EC1" w:rsidRPr="006963AA" w14:paraId="3F1FACD6" w14:textId="77777777" w:rsidTr="00663EC1">
        <w:trPr>
          <w:trHeight w:val="317"/>
        </w:trPr>
        <w:tc>
          <w:tcPr>
            <w:tcW w:w="5000" w:type="pct"/>
            <w:gridSpan w:val="9"/>
            <w:noWrap/>
            <w:hideMark/>
          </w:tcPr>
          <w:p w14:paraId="16470F39"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0E6D13D2" w14:textId="77777777" w:rsidTr="00663EC1">
        <w:trPr>
          <w:trHeight w:val="266"/>
        </w:trPr>
        <w:tc>
          <w:tcPr>
            <w:tcW w:w="2398" w:type="pct"/>
            <w:gridSpan w:val="3"/>
            <w:noWrap/>
            <w:hideMark/>
          </w:tcPr>
          <w:p w14:paraId="3D36713F"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71" w:type="pct"/>
            <w:gridSpan w:val="2"/>
            <w:noWrap/>
            <w:hideMark/>
          </w:tcPr>
          <w:p w14:paraId="6CA3601E"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1531" w:type="pct"/>
            <w:gridSpan w:val="4"/>
            <w:noWrap/>
            <w:hideMark/>
          </w:tcPr>
          <w:p w14:paraId="52AB3DC2"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7CB7ED97" w14:textId="77777777" w:rsidTr="00663EC1">
        <w:trPr>
          <w:trHeight w:val="1638"/>
        </w:trPr>
        <w:tc>
          <w:tcPr>
            <w:tcW w:w="2398" w:type="pct"/>
            <w:gridSpan w:val="3"/>
          </w:tcPr>
          <w:p w14:paraId="099E18B0"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 xml:space="preserve">Cambio en las prioridades de las políticas públicas nacionales, en el que los productos que genera el Fonafifo ya no sean una prioridad. </w:t>
            </w:r>
          </w:p>
          <w:p w14:paraId="1125D0A9"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Falta de liquidez por déficit fiscal, por pandemia, nuevos compromisos de país de des carbonización, reducción en el consumo de combustibles fósiles.</w:t>
            </w:r>
          </w:p>
          <w:p w14:paraId="72C2AA20"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Eventual restricción de transferencias corrientes por parte del Ministerio de Hacienda.</w:t>
            </w:r>
          </w:p>
          <w:p w14:paraId="31057973"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Recursos institucionales insuficientes para financiar principalmente los contratos de pago por servicios ambientales a largo plazo y sus costos operativos.</w:t>
            </w:r>
          </w:p>
          <w:p w14:paraId="3A10F2F1"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Eventual restricción del superávit específico por parte del ente regulador.</w:t>
            </w:r>
          </w:p>
          <w:p w14:paraId="3744C9F0"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Incremento en el diferencial cambiario según el tipo de cambio presupuestario para el año de referencia.</w:t>
            </w:r>
          </w:p>
          <w:p w14:paraId="6503D37A" w14:textId="77777777" w:rsidR="00663EC1" w:rsidRPr="00FA6C05" w:rsidRDefault="00663EC1">
            <w:pPr>
              <w:pStyle w:val="Prrafodelista"/>
              <w:numPr>
                <w:ilvl w:val="0"/>
                <w:numId w:val="68"/>
              </w:numPr>
              <w:spacing w:line="276" w:lineRule="auto"/>
              <w:ind w:left="320"/>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Restricciones en la normativa relativa a la administración de Fideicomisos.</w:t>
            </w:r>
          </w:p>
        </w:tc>
        <w:tc>
          <w:tcPr>
            <w:tcW w:w="1173" w:type="pct"/>
            <w:gridSpan w:val="3"/>
            <w:shd w:val="clear" w:color="auto" w:fill="B6EDFF" w:themeFill="accent3" w:themeFillTint="33"/>
          </w:tcPr>
          <w:p w14:paraId="5ED4E09C"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E4227">
              <w:rPr>
                <w:rFonts w:ascii="Times New Roman" w:hAnsi="Times New Roman" w:cs="Times New Roman"/>
                <w:color w:val="000000"/>
              </w:rPr>
              <w:t>Posibilidad de que las Cuentas en Caja Única y el Fideicomiso no cuenten con los recursos necesarios para atender el flujo de caja requerido para cubrir las obligaciones financieras.</w:t>
            </w:r>
          </w:p>
        </w:tc>
        <w:tc>
          <w:tcPr>
            <w:tcW w:w="1429" w:type="pct"/>
            <w:gridSpan w:val="3"/>
          </w:tcPr>
          <w:p w14:paraId="27B9B317" w14:textId="77777777" w:rsidR="00663EC1" w:rsidRPr="00FA6C05" w:rsidRDefault="00663EC1">
            <w:pPr>
              <w:pStyle w:val="Prrafodelista"/>
              <w:numPr>
                <w:ilvl w:val="0"/>
                <w:numId w:val="69"/>
              </w:numPr>
              <w:spacing w:line="276" w:lineRule="auto"/>
              <w:ind w:left="316"/>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Incumplimiento en los objetivos institucionales según la Ley Forestal No 7575, ni con los compromisos existentes en el Plan Nacional de Desarrollo (PND y PNDF).</w:t>
            </w:r>
          </w:p>
          <w:p w14:paraId="1A183AD8" w14:textId="77777777" w:rsidR="00663EC1" w:rsidRPr="00FA6C05" w:rsidRDefault="00663EC1">
            <w:pPr>
              <w:pStyle w:val="Prrafodelista"/>
              <w:numPr>
                <w:ilvl w:val="0"/>
                <w:numId w:val="69"/>
              </w:numPr>
              <w:spacing w:line="276" w:lineRule="auto"/>
              <w:ind w:left="316"/>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Insatisfacción por parte de los usuarios.</w:t>
            </w:r>
          </w:p>
          <w:p w14:paraId="2E9640DE" w14:textId="77777777" w:rsidR="00663EC1" w:rsidRPr="00FA6C05" w:rsidRDefault="00663EC1">
            <w:pPr>
              <w:pStyle w:val="Prrafodelista"/>
              <w:numPr>
                <w:ilvl w:val="0"/>
                <w:numId w:val="69"/>
              </w:numPr>
              <w:spacing w:line="276" w:lineRule="auto"/>
              <w:ind w:left="316"/>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Eventuales procesos judiciales de cobro por parte de los clientes.</w:t>
            </w:r>
          </w:p>
          <w:p w14:paraId="55435AAA" w14:textId="77777777" w:rsidR="00663EC1" w:rsidRPr="00FA6C05" w:rsidRDefault="00663EC1">
            <w:pPr>
              <w:pStyle w:val="Prrafodelista"/>
              <w:numPr>
                <w:ilvl w:val="0"/>
                <w:numId w:val="69"/>
              </w:numPr>
              <w:spacing w:line="276" w:lineRule="auto"/>
              <w:ind w:left="316"/>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 xml:space="preserve">Posible cierre operativo de la institución. </w:t>
            </w:r>
          </w:p>
          <w:p w14:paraId="13FA19AE" w14:textId="77777777" w:rsidR="00663EC1" w:rsidRPr="00FA6C05" w:rsidRDefault="00663EC1">
            <w:pPr>
              <w:pStyle w:val="Prrafodelista"/>
              <w:numPr>
                <w:ilvl w:val="0"/>
                <w:numId w:val="69"/>
              </w:numPr>
              <w:spacing w:line="276" w:lineRule="auto"/>
              <w:ind w:left="316"/>
              <w:jc w:val="both"/>
              <w:rPr>
                <w:rFonts w:ascii="Times New Roman" w:eastAsia="Times New Roman" w:hAnsi="Times New Roman" w:cs="Times New Roman"/>
                <w:color w:val="auto"/>
                <w:sz w:val="22"/>
                <w:szCs w:val="22"/>
                <w:lang w:val="es-419" w:eastAsia="es-419"/>
              </w:rPr>
            </w:pPr>
            <w:r w:rsidRPr="00FA6C05">
              <w:rPr>
                <w:rFonts w:ascii="Times New Roman" w:eastAsia="Times New Roman" w:hAnsi="Times New Roman" w:cs="Times New Roman"/>
                <w:color w:val="auto"/>
                <w:sz w:val="22"/>
                <w:szCs w:val="22"/>
                <w:lang w:val="es-419" w:eastAsia="es-419"/>
              </w:rPr>
              <w:t>Restructuración estratégica a nivel institucional.</w:t>
            </w:r>
          </w:p>
        </w:tc>
      </w:tr>
      <w:tr w:rsidR="00663EC1" w:rsidRPr="006963AA" w14:paraId="5841F477" w14:textId="77777777" w:rsidTr="00663EC1">
        <w:trPr>
          <w:trHeight w:val="95"/>
        </w:trPr>
        <w:tc>
          <w:tcPr>
            <w:tcW w:w="1072" w:type="pct"/>
          </w:tcPr>
          <w:p w14:paraId="3722C1B4"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059" w:type="pct"/>
            <w:gridSpan w:val="7"/>
          </w:tcPr>
          <w:p w14:paraId="4B6DD601"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869" w:type="pct"/>
          </w:tcPr>
          <w:p w14:paraId="4FB7C65E"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6B57F275" w14:textId="77777777" w:rsidTr="00663EC1">
        <w:trPr>
          <w:trHeight w:val="543"/>
        </w:trPr>
        <w:tc>
          <w:tcPr>
            <w:tcW w:w="1072" w:type="pct"/>
          </w:tcPr>
          <w:p w14:paraId="754C5DC8"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Probable</w:t>
            </w:r>
          </w:p>
        </w:tc>
        <w:tc>
          <w:tcPr>
            <w:tcW w:w="3059" w:type="pct"/>
            <w:gridSpan w:val="7"/>
            <w:vMerge w:val="restart"/>
          </w:tcPr>
          <w:p w14:paraId="0DB6B8B9" w14:textId="77777777" w:rsidR="00663EC1" w:rsidRPr="009E4811" w:rsidRDefault="00663EC1">
            <w:pPr>
              <w:pStyle w:val="paragraph"/>
              <w:numPr>
                <w:ilvl w:val="0"/>
                <w:numId w:val="70"/>
              </w:numPr>
              <w:ind w:left="319"/>
              <w:jc w:val="both"/>
              <w:textAlignment w:val="baseline"/>
              <w:rPr>
                <w:rFonts w:eastAsia="Calibri"/>
                <w:sz w:val="22"/>
                <w:szCs w:val="22"/>
              </w:rPr>
            </w:pPr>
            <w:r w:rsidRPr="009E4811">
              <w:rPr>
                <w:rFonts w:eastAsia="Calibri"/>
                <w:sz w:val="22"/>
                <w:szCs w:val="22"/>
              </w:rPr>
              <w:t xml:space="preserve">Calendario de </w:t>
            </w:r>
            <w:proofErr w:type="spellStart"/>
            <w:r w:rsidRPr="009E4811">
              <w:rPr>
                <w:rFonts w:eastAsia="Calibri"/>
                <w:sz w:val="22"/>
                <w:szCs w:val="22"/>
              </w:rPr>
              <w:t>tesoría</w:t>
            </w:r>
            <w:proofErr w:type="spellEnd"/>
            <w:r w:rsidRPr="009E4811">
              <w:rPr>
                <w:rFonts w:eastAsia="Calibri"/>
                <w:sz w:val="22"/>
                <w:szCs w:val="22"/>
              </w:rPr>
              <w:t xml:space="preserve"> nacional para el cobro oportuno de los recursos de transferencias y otros aportes.</w:t>
            </w:r>
          </w:p>
          <w:p w14:paraId="35D93673" w14:textId="77777777" w:rsidR="00663EC1" w:rsidRPr="009E4811" w:rsidRDefault="00663EC1">
            <w:pPr>
              <w:pStyle w:val="paragraph"/>
              <w:numPr>
                <w:ilvl w:val="0"/>
                <w:numId w:val="70"/>
              </w:numPr>
              <w:ind w:left="319"/>
              <w:jc w:val="both"/>
              <w:textAlignment w:val="baseline"/>
              <w:rPr>
                <w:rFonts w:eastAsia="Calibri"/>
                <w:sz w:val="22"/>
                <w:szCs w:val="22"/>
              </w:rPr>
            </w:pPr>
            <w:r w:rsidRPr="009E4811">
              <w:rPr>
                <w:rFonts w:eastAsia="Calibri"/>
                <w:sz w:val="22"/>
                <w:szCs w:val="22"/>
              </w:rPr>
              <w:t xml:space="preserve">Normativa establecida para que </w:t>
            </w:r>
            <w:proofErr w:type="spellStart"/>
            <w:r w:rsidRPr="009E4811">
              <w:rPr>
                <w:rFonts w:eastAsia="Calibri"/>
                <w:sz w:val="22"/>
                <w:szCs w:val="22"/>
              </w:rPr>
              <w:t>tesoría</w:t>
            </w:r>
            <w:proofErr w:type="spellEnd"/>
            <w:r w:rsidRPr="009E4811">
              <w:rPr>
                <w:rFonts w:eastAsia="Calibri"/>
                <w:sz w:val="22"/>
                <w:szCs w:val="22"/>
              </w:rPr>
              <w:t xml:space="preserve"> Nacional transfiera los recursos indicados a las cuentas en Caja Única. </w:t>
            </w:r>
          </w:p>
          <w:p w14:paraId="690A97D1" w14:textId="77777777" w:rsidR="00663EC1" w:rsidRPr="009E4811" w:rsidRDefault="00663EC1">
            <w:pPr>
              <w:pStyle w:val="paragraph"/>
              <w:numPr>
                <w:ilvl w:val="0"/>
                <w:numId w:val="70"/>
              </w:numPr>
              <w:ind w:left="319"/>
              <w:jc w:val="both"/>
              <w:textAlignment w:val="baseline"/>
              <w:rPr>
                <w:rFonts w:eastAsia="Calibri"/>
                <w:sz w:val="22"/>
                <w:szCs w:val="22"/>
              </w:rPr>
            </w:pPr>
            <w:r w:rsidRPr="009E4811">
              <w:rPr>
                <w:rFonts w:eastAsia="Calibri"/>
                <w:sz w:val="22"/>
                <w:szCs w:val="22"/>
              </w:rPr>
              <w:t xml:space="preserve">Dar seguimiento a las gestiones de cobro al financiador del presupuesto institucional. </w:t>
            </w:r>
          </w:p>
          <w:p w14:paraId="566F160D" w14:textId="77777777" w:rsidR="00663EC1" w:rsidRPr="00854E2F" w:rsidRDefault="00663EC1">
            <w:pPr>
              <w:pStyle w:val="paragraph"/>
              <w:numPr>
                <w:ilvl w:val="0"/>
                <w:numId w:val="70"/>
              </w:numPr>
              <w:spacing w:before="0" w:beforeAutospacing="0" w:after="0" w:afterAutospacing="0"/>
              <w:ind w:left="319"/>
              <w:jc w:val="both"/>
              <w:textAlignment w:val="baseline"/>
              <w:rPr>
                <w:rFonts w:eastAsia="Calibri"/>
                <w:sz w:val="22"/>
                <w:szCs w:val="22"/>
              </w:rPr>
            </w:pPr>
            <w:r w:rsidRPr="009E4811">
              <w:rPr>
                <w:rFonts w:eastAsia="Calibri"/>
                <w:sz w:val="22"/>
                <w:szCs w:val="22"/>
              </w:rPr>
              <w:t>Dar seguimiento de cobro a los diferentes convenios que suscribe la institución con organizaciones externas.</w:t>
            </w:r>
          </w:p>
        </w:tc>
        <w:tc>
          <w:tcPr>
            <w:tcW w:w="869" w:type="pct"/>
            <w:vMerge w:val="restart"/>
            <w:vAlign w:val="center"/>
          </w:tcPr>
          <w:p w14:paraId="7EADC47D"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0C19CAFE" w14:textId="77777777" w:rsidTr="00663EC1">
        <w:trPr>
          <w:trHeight w:val="987"/>
        </w:trPr>
        <w:tc>
          <w:tcPr>
            <w:tcW w:w="1072" w:type="pct"/>
          </w:tcPr>
          <w:p w14:paraId="27FD66DF"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059" w:type="pct"/>
            <w:gridSpan w:val="7"/>
            <w:vMerge/>
          </w:tcPr>
          <w:p w14:paraId="3F602FEF" w14:textId="77777777" w:rsidR="00663EC1" w:rsidRPr="00854E2F" w:rsidRDefault="00663EC1" w:rsidP="0008110B">
            <w:pPr>
              <w:rPr>
                <w:rFonts w:ascii="Times New Roman" w:eastAsia="Calibri" w:hAnsi="Times New Roman" w:cs="Times New Roman"/>
                <w:sz w:val="22"/>
                <w:szCs w:val="22"/>
              </w:rPr>
            </w:pPr>
          </w:p>
        </w:tc>
        <w:tc>
          <w:tcPr>
            <w:tcW w:w="869" w:type="pct"/>
            <w:vMerge/>
          </w:tcPr>
          <w:p w14:paraId="681BC322" w14:textId="77777777" w:rsidR="00663EC1" w:rsidRPr="00854E2F" w:rsidRDefault="00663EC1" w:rsidP="0008110B">
            <w:pPr>
              <w:rPr>
                <w:rFonts w:ascii="Times New Roman" w:eastAsia="Calibri" w:hAnsi="Times New Roman" w:cs="Times New Roman"/>
                <w:sz w:val="22"/>
                <w:szCs w:val="22"/>
              </w:rPr>
            </w:pPr>
          </w:p>
        </w:tc>
      </w:tr>
      <w:tr w:rsidR="00663EC1" w:rsidRPr="006963AA" w14:paraId="5708778E" w14:textId="77777777" w:rsidTr="00663EC1">
        <w:trPr>
          <w:trHeight w:val="551"/>
        </w:trPr>
        <w:tc>
          <w:tcPr>
            <w:tcW w:w="1072" w:type="pct"/>
          </w:tcPr>
          <w:p w14:paraId="548D2B5E"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Aceptable</w:t>
            </w:r>
          </w:p>
        </w:tc>
        <w:tc>
          <w:tcPr>
            <w:tcW w:w="3059" w:type="pct"/>
            <w:gridSpan w:val="7"/>
            <w:vMerge/>
          </w:tcPr>
          <w:p w14:paraId="46C59EB9" w14:textId="77777777" w:rsidR="00663EC1" w:rsidRPr="00854E2F" w:rsidRDefault="00663EC1" w:rsidP="0008110B">
            <w:pPr>
              <w:rPr>
                <w:rFonts w:ascii="Times New Roman" w:eastAsia="Calibri" w:hAnsi="Times New Roman" w:cs="Times New Roman"/>
                <w:sz w:val="22"/>
                <w:szCs w:val="22"/>
              </w:rPr>
            </w:pPr>
          </w:p>
        </w:tc>
        <w:tc>
          <w:tcPr>
            <w:tcW w:w="869" w:type="pct"/>
            <w:vMerge/>
          </w:tcPr>
          <w:p w14:paraId="2666F66D" w14:textId="77777777" w:rsidR="00663EC1" w:rsidRPr="00854E2F" w:rsidRDefault="00663EC1" w:rsidP="0008110B">
            <w:pPr>
              <w:rPr>
                <w:rFonts w:ascii="Times New Roman" w:eastAsia="Calibri" w:hAnsi="Times New Roman" w:cs="Times New Roman"/>
                <w:sz w:val="22"/>
                <w:szCs w:val="22"/>
              </w:rPr>
            </w:pPr>
          </w:p>
        </w:tc>
      </w:tr>
      <w:tr w:rsidR="00663EC1" w:rsidRPr="006963AA" w14:paraId="75C50F42" w14:textId="77777777" w:rsidTr="00663EC1">
        <w:trPr>
          <w:trHeight w:val="319"/>
        </w:trPr>
        <w:tc>
          <w:tcPr>
            <w:tcW w:w="1072" w:type="pct"/>
            <w:vAlign w:val="center"/>
          </w:tcPr>
          <w:p w14:paraId="7ADF791F"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059" w:type="pct"/>
            <w:gridSpan w:val="7"/>
            <w:vAlign w:val="center"/>
          </w:tcPr>
          <w:p w14:paraId="6A3681BC"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869" w:type="pct"/>
            <w:vAlign w:val="center"/>
          </w:tcPr>
          <w:p w14:paraId="481C03A8"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0A68C7D9" w14:textId="77777777" w:rsidTr="00663EC1">
        <w:trPr>
          <w:trHeight w:val="222"/>
        </w:trPr>
        <w:tc>
          <w:tcPr>
            <w:tcW w:w="1072" w:type="pct"/>
            <w:vAlign w:val="center"/>
          </w:tcPr>
          <w:p w14:paraId="23E73EE7"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3059" w:type="pct"/>
            <w:gridSpan w:val="7"/>
            <w:vAlign w:val="center"/>
          </w:tcPr>
          <w:p w14:paraId="7964FB5B" w14:textId="77777777" w:rsidR="00663EC1" w:rsidRPr="00854E2F" w:rsidRDefault="00663EC1" w:rsidP="0008110B">
            <w:pPr>
              <w:jc w:val="center"/>
              <w:rPr>
                <w:rFonts w:ascii="Times New Roman" w:eastAsia="Book Antiqua" w:hAnsi="Times New Roman" w:cs="Times New Roman"/>
                <w:b/>
                <w:sz w:val="22"/>
                <w:szCs w:val="22"/>
              </w:rPr>
            </w:pPr>
          </w:p>
        </w:tc>
        <w:tc>
          <w:tcPr>
            <w:tcW w:w="869" w:type="pct"/>
            <w:vAlign w:val="center"/>
          </w:tcPr>
          <w:p w14:paraId="320BD14A" w14:textId="77777777" w:rsidR="00663EC1" w:rsidRPr="00854E2F" w:rsidRDefault="00663EC1" w:rsidP="0008110B">
            <w:pPr>
              <w:jc w:val="center"/>
              <w:rPr>
                <w:rFonts w:ascii="Times New Roman" w:eastAsia="Book Antiqua" w:hAnsi="Times New Roman" w:cs="Times New Roman"/>
                <w:b/>
                <w:sz w:val="22"/>
                <w:szCs w:val="22"/>
              </w:rPr>
            </w:pPr>
          </w:p>
        </w:tc>
      </w:tr>
      <w:tr w:rsidR="00663EC1" w:rsidRPr="006963AA" w14:paraId="20F5226A" w14:textId="77777777" w:rsidTr="00663EC1">
        <w:trPr>
          <w:trHeight w:val="315"/>
        </w:trPr>
        <w:tc>
          <w:tcPr>
            <w:tcW w:w="5000" w:type="pct"/>
            <w:gridSpan w:val="9"/>
            <w:noWrap/>
            <w:hideMark/>
          </w:tcPr>
          <w:p w14:paraId="09A52E7D"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2572FDEC" w14:textId="77777777" w:rsidTr="00663EC1">
        <w:trPr>
          <w:trHeight w:val="265"/>
        </w:trPr>
        <w:tc>
          <w:tcPr>
            <w:tcW w:w="1939" w:type="pct"/>
            <w:gridSpan w:val="2"/>
            <w:noWrap/>
            <w:hideMark/>
          </w:tcPr>
          <w:p w14:paraId="77360E67"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gridSpan w:val="2"/>
            <w:noWrap/>
            <w:hideMark/>
          </w:tcPr>
          <w:p w14:paraId="6FD373B6"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5"/>
            <w:noWrap/>
            <w:hideMark/>
          </w:tcPr>
          <w:p w14:paraId="1E0AF558"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5B4C3929" w14:textId="77777777" w:rsidTr="00663EC1">
        <w:trPr>
          <w:trHeight w:val="1628"/>
        </w:trPr>
        <w:tc>
          <w:tcPr>
            <w:tcW w:w="1939" w:type="pct"/>
            <w:gridSpan w:val="2"/>
          </w:tcPr>
          <w:p w14:paraId="47840F1D" w14:textId="77777777" w:rsidR="00663EC1" w:rsidRPr="00224DCF" w:rsidRDefault="00663EC1">
            <w:pPr>
              <w:pStyle w:val="Prrafodelista"/>
              <w:numPr>
                <w:ilvl w:val="0"/>
                <w:numId w:val="71"/>
              </w:numPr>
              <w:spacing w:line="276" w:lineRule="auto"/>
              <w:ind w:left="320"/>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Incumplimiento del bloque de legalidad vigentes en materia presupuestaria.</w:t>
            </w:r>
          </w:p>
          <w:p w14:paraId="3044B735" w14:textId="77777777" w:rsidR="00663EC1" w:rsidRPr="00224DCF" w:rsidRDefault="00663EC1">
            <w:pPr>
              <w:pStyle w:val="Prrafodelista"/>
              <w:numPr>
                <w:ilvl w:val="0"/>
                <w:numId w:val="71"/>
              </w:numPr>
              <w:spacing w:line="276" w:lineRule="auto"/>
              <w:ind w:left="320"/>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 xml:space="preserve">Situaciones económicas a nivel nacional, como convenidos a los que está sujeto el país por convenios con entidades Financieras Internacionales, lo que conlleva a recortes presupuestarios. </w:t>
            </w:r>
          </w:p>
          <w:p w14:paraId="573546C4" w14:textId="77777777" w:rsidR="00663EC1" w:rsidRPr="00224DCF" w:rsidRDefault="00663EC1">
            <w:pPr>
              <w:pStyle w:val="Prrafodelista"/>
              <w:numPr>
                <w:ilvl w:val="0"/>
                <w:numId w:val="71"/>
              </w:numPr>
              <w:spacing w:line="276" w:lineRule="auto"/>
              <w:ind w:left="320"/>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 xml:space="preserve">Cambio en las prioridades de las políticas públicas nacionales. </w:t>
            </w:r>
          </w:p>
          <w:p w14:paraId="31E8B73A" w14:textId="77777777" w:rsidR="00663EC1" w:rsidRPr="0013076A" w:rsidRDefault="00663EC1" w:rsidP="0008110B">
            <w:pPr>
              <w:pStyle w:val="Prrafodelista"/>
              <w:spacing w:line="276" w:lineRule="auto"/>
              <w:ind w:left="320"/>
              <w:jc w:val="both"/>
              <w:rPr>
                <w:rFonts w:ascii="Times New Roman" w:eastAsia="Times New Roman" w:hAnsi="Times New Roman" w:cs="Times New Roman"/>
                <w:color w:val="auto"/>
                <w:sz w:val="22"/>
                <w:szCs w:val="22"/>
                <w:lang w:val="es-419" w:eastAsia="es-419"/>
              </w:rPr>
            </w:pPr>
          </w:p>
        </w:tc>
        <w:tc>
          <w:tcPr>
            <w:tcW w:w="1020" w:type="pct"/>
            <w:gridSpan w:val="2"/>
            <w:shd w:val="clear" w:color="auto" w:fill="B6EDFF" w:themeFill="accent3" w:themeFillTint="33"/>
          </w:tcPr>
          <w:p w14:paraId="47CA06BC"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E4227">
              <w:rPr>
                <w:rFonts w:ascii="Times New Roman" w:hAnsi="Times New Roman" w:cs="Times New Roman"/>
                <w:color w:val="000000"/>
              </w:rPr>
              <w:t xml:space="preserve">Posibilidad de no haya una aprobación del 100% de los recursos requeridos en el plan-presupuesto anual institucional </w:t>
            </w:r>
          </w:p>
        </w:tc>
        <w:tc>
          <w:tcPr>
            <w:tcW w:w="2041" w:type="pct"/>
            <w:gridSpan w:val="5"/>
          </w:tcPr>
          <w:p w14:paraId="2C712BE5" w14:textId="77777777" w:rsidR="00663EC1" w:rsidRPr="00224DCF" w:rsidRDefault="00663EC1">
            <w:pPr>
              <w:pStyle w:val="Prrafodelista"/>
              <w:numPr>
                <w:ilvl w:val="0"/>
                <w:numId w:val="72"/>
              </w:numPr>
              <w:spacing w:line="276" w:lineRule="auto"/>
              <w:ind w:left="316"/>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Limitación de contratación de personal, bienes y servicios requeridos para el funcionamiento optimo de la institución.</w:t>
            </w:r>
          </w:p>
          <w:p w14:paraId="0CADC29E" w14:textId="77777777" w:rsidR="00663EC1" w:rsidRPr="00224DCF" w:rsidRDefault="00663EC1">
            <w:pPr>
              <w:pStyle w:val="Prrafodelista"/>
              <w:numPr>
                <w:ilvl w:val="0"/>
                <w:numId w:val="72"/>
              </w:numPr>
              <w:spacing w:line="276" w:lineRule="auto"/>
              <w:ind w:left="316"/>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 xml:space="preserve">Limitaciones para cumplir con obligaciones financieras de los programas sustantivos. </w:t>
            </w:r>
          </w:p>
          <w:p w14:paraId="010FD363" w14:textId="77777777" w:rsidR="00663EC1" w:rsidRPr="00224DCF" w:rsidRDefault="00663EC1">
            <w:pPr>
              <w:pStyle w:val="Prrafodelista"/>
              <w:numPr>
                <w:ilvl w:val="0"/>
                <w:numId w:val="72"/>
              </w:numPr>
              <w:spacing w:line="276" w:lineRule="auto"/>
              <w:ind w:left="316"/>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Limitación para cumplir con los planes de renovación y mantenimiento de instalaciones, vehículo, equipo tecnológico y herramientas.</w:t>
            </w:r>
          </w:p>
          <w:p w14:paraId="572D21FA" w14:textId="77777777" w:rsidR="00663EC1" w:rsidRPr="00224DCF" w:rsidRDefault="00663EC1">
            <w:pPr>
              <w:pStyle w:val="Prrafodelista"/>
              <w:numPr>
                <w:ilvl w:val="0"/>
                <w:numId w:val="72"/>
              </w:numPr>
              <w:spacing w:line="276" w:lineRule="auto"/>
              <w:ind w:left="316"/>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Recortes presupuestarios de cada una de las direcciones, como capacitaciones en temas específicos, viáticos, etc.</w:t>
            </w:r>
          </w:p>
          <w:p w14:paraId="797D69AE" w14:textId="77777777" w:rsidR="00663EC1" w:rsidRPr="00224DCF" w:rsidRDefault="00663EC1">
            <w:pPr>
              <w:pStyle w:val="Prrafodelista"/>
              <w:numPr>
                <w:ilvl w:val="0"/>
                <w:numId w:val="72"/>
              </w:numPr>
              <w:spacing w:line="276" w:lineRule="auto"/>
              <w:ind w:left="316"/>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color w:val="auto"/>
                <w:sz w:val="22"/>
                <w:szCs w:val="22"/>
                <w:lang w:val="es-419" w:eastAsia="es-419"/>
              </w:rPr>
              <w:t>Incumplimiento de metas institucionales en los programas sustantivos.</w:t>
            </w:r>
          </w:p>
        </w:tc>
      </w:tr>
      <w:tr w:rsidR="00663EC1" w:rsidRPr="006963AA" w14:paraId="4C15BD21" w14:textId="77777777" w:rsidTr="00663EC1">
        <w:trPr>
          <w:trHeight w:val="96"/>
        </w:trPr>
        <w:tc>
          <w:tcPr>
            <w:tcW w:w="1939" w:type="pct"/>
            <w:gridSpan w:val="2"/>
          </w:tcPr>
          <w:p w14:paraId="1639CAF7"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041" w:type="pct"/>
            <w:gridSpan w:val="5"/>
          </w:tcPr>
          <w:p w14:paraId="422C1CE1"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gridSpan w:val="2"/>
          </w:tcPr>
          <w:p w14:paraId="315CB197"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19461298" w14:textId="77777777" w:rsidTr="00663EC1">
        <w:trPr>
          <w:trHeight w:val="206"/>
        </w:trPr>
        <w:tc>
          <w:tcPr>
            <w:tcW w:w="1939" w:type="pct"/>
            <w:gridSpan w:val="2"/>
          </w:tcPr>
          <w:p w14:paraId="79057B91"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Probable</w:t>
            </w:r>
          </w:p>
        </w:tc>
        <w:tc>
          <w:tcPr>
            <w:tcW w:w="2041" w:type="pct"/>
            <w:gridSpan w:val="5"/>
            <w:vMerge w:val="restart"/>
          </w:tcPr>
          <w:p w14:paraId="62626F0C" w14:textId="77777777" w:rsidR="00663EC1" w:rsidRPr="00224DCF" w:rsidRDefault="00663EC1">
            <w:pPr>
              <w:pStyle w:val="paragraph"/>
              <w:numPr>
                <w:ilvl w:val="0"/>
                <w:numId w:val="73"/>
              </w:numPr>
              <w:ind w:left="319"/>
              <w:jc w:val="both"/>
              <w:textAlignment w:val="baseline"/>
              <w:rPr>
                <w:rFonts w:eastAsia="Calibri"/>
                <w:sz w:val="22"/>
                <w:szCs w:val="22"/>
              </w:rPr>
            </w:pPr>
            <w:r w:rsidRPr="00224DCF">
              <w:rPr>
                <w:rFonts w:eastAsia="Calibri"/>
                <w:sz w:val="22"/>
                <w:szCs w:val="22"/>
              </w:rPr>
              <w:t>Velar p</w:t>
            </w:r>
            <w:r>
              <w:rPr>
                <w:rFonts w:eastAsia="Calibri"/>
                <w:sz w:val="22"/>
                <w:szCs w:val="22"/>
              </w:rPr>
              <w:t>or</w:t>
            </w:r>
            <w:r w:rsidRPr="00224DCF">
              <w:rPr>
                <w:rFonts w:eastAsia="Calibri"/>
                <w:sz w:val="22"/>
                <w:szCs w:val="22"/>
              </w:rPr>
              <w:t xml:space="preserve"> que el procedimiento establecido para la formulación del presupuesto cumpla con la normativa digite y cumplan con los requisitos técnicos solicitados.</w:t>
            </w:r>
          </w:p>
          <w:p w14:paraId="754B057C" w14:textId="77777777" w:rsidR="00663EC1" w:rsidRPr="00224DCF" w:rsidRDefault="00663EC1">
            <w:pPr>
              <w:pStyle w:val="paragraph"/>
              <w:numPr>
                <w:ilvl w:val="0"/>
                <w:numId w:val="73"/>
              </w:numPr>
              <w:ind w:left="319"/>
              <w:jc w:val="both"/>
              <w:textAlignment w:val="baseline"/>
              <w:rPr>
                <w:rFonts w:eastAsia="Calibri"/>
                <w:sz w:val="22"/>
                <w:szCs w:val="22"/>
              </w:rPr>
            </w:pPr>
            <w:r w:rsidRPr="00224DCF">
              <w:rPr>
                <w:rFonts w:eastAsia="Calibri"/>
                <w:sz w:val="22"/>
                <w:szCs w:val="22"/>
              </w:rPr>
              <w:t>Capacitar al personal institucional involucrado en materia presupuestaria.</w:t>
            </w:r>
          </w:p>
          <w:p w14:paraId="5A1E55FD" w14:textId="77777777" w:rsidR="00663EC1" w:rsidRPr="00854E2F" w:rsidRDefault="00663EC1">
            <w:pPr>
              <w:pStyle w:val="paragraph"/>
              <w:numPr>
                <w:ilvl w:val="0"/>
                <w:numId w:val="73"/>
              </w:numPr>
              <w:spacing w:before="0" w:beforeAutospacing="0" w:after="0" w:afterAutospacing="0"/>
              <w:ind w:left="319"/>
              <w:jc w:val="both"/>
              <w:textAlignment w:val="baseline"/>
              <w:rPr>
                <w:rFonts w:eastAsia="Calibri"/>
                <w:sz w:val="22"/>
                <w:szCs w:val="22"/>
              </w:rPr>
            </w:pPr>
            <w:r w:rsidRPr="00224DCF">
              <w:rPr>
                <w:rFonts w:eastAsia="Calibri"/>
                <w:sz w:val="22"/>
                <w:szCs w:val="22"/>
              </w:rPr>
              <w:t>Facilitar la participación institucional en la Fase de Formulación del Plan Presupuesto.</w:t>
            </w:r>
          </w:p>
        </w:tc>
        <w:tc>
          <w:tcPr>
            <w:tcW w:w="1020" w:type="pct"/>
            <w:gridSpan w:val="2"/>
            <w:vMerge w:val="restart"/>
            <w:vAlign w:val="center"/>
          </w:tcPr>
          <w:p w14:paraId="58D5B322"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0754A8CC" w14:textId="77777777" w:rsidTr="00663EC1">
        <w:trPr>
          <w:trHeight w:val="462"/>
        </w:trPr>
        <w:tc>
          <w:tcPr>
            <w:tcW w:w="1939" w:type="pct"/>
            <w:gridSpan w:val="2"/>
          </w:tcPr>
          <w:p w14:paraId="304412A2"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041" w:type="pct"/>
            <w:gridSpan w:val="5"/>
            <w:vMerge/>
          </w:tcPr>
          <w:p w14:paraId="3E8B9A48" w14:textId="77777777" w:rsidR="00663EC1" w:rsidRPr="00854E2F" w:rsidRDefault="00663EC1" w:rsidP="0008110B">
            <w:pPr>
              <w:rPr>
                <w:rFonts w:ascii="Times New Roman" w:eastAsia="Calibri" w:hAnsi="Times New Roman" w:cs="Times New Roman"/>
                <w:sz w:val="22"/>
                <w:szCs w:val="22"/>
              </w:rPr>
            </w:pPr>
          </w:p>
        </w:tc>
        <w:tc>
          <w:tcPr>
            <w:tcW w:w="1020" w:type="pct"/>
            <w:gridSpan w:val="2"/>
            <w:vMerge/>
          </w:tcPr>
          <w:p w14:paraId="0CAA964C" w14:textId="77777777" w:rsidR="00663EC1" w:rsidRPr="00854E2F" w:rsidRDefault="00663EC1" w:rsidP="0008110B">
            <w:pPr>
              <w:rPr>
                <w:rFonts w:ascii="Times New Roman" w:eastAsia="Calibri" w:hAnsi="Times New Roman" w:cs="Times New Roman"/>
                <w:sz w:val="22"/>
                <w:szCs w:val="22"/>
              </w:rPr>
            </w:pPr>
          </w:p>
        </w:tc>
      </w:tr>
      <w:tr w:rsidR="00663EC1" w:rsidRPr="006963AA" w14:paraId="315B21C8" w14:textId="77777777" w:rsidTr="00663EC1">
        <w:trPr>
          <w:trHeight w:val="124"/>
        </w:trPr>
        <w:tc>
          <w:tcPr>
            <w:tcW w:w="1939" w:type="pct"/>
            <w:gridSpan w:val="2"/>
          </w:tcPr>
          <w:p w14:paraId="55DC3CA6"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Alto</w:t>
            </w:r>
          </w:p>
        </w:tc>
        <w:tc>
          <w:tcPr>
            <w:tcW w:w="2041" w:type="pct"/>
            <w:gridSpan w:val="5"/>
            <w:vMerge/>
          </w:tcPr>
          <w:p w14:paraId="7D0FA263" w14:textId="77777777" w:rsidR="00663EC1" w:rsidRPr="00854E2F" w:rsidRDefault="00663EC1" w:rsidP="0008110B">
            <w:pPr>
              <w:rPr>
                <w:rFonts w:ascii="Times New Roman" w:eastAsia="Calibri" w:hAnsi="Times New Roman" w:cs="Times New Roman"/>
                <w:sz w:val="22"/>
                <w:szCs w:val="22"/>
              </w:rPr>
            </w:pPr>
          </w:p>
        </w:tc>
        <w:tc>
          <w:tcPr>
            <w:tcW w:w="1020" w:type="pct"/>
            <w:gridSpan w:val="2"/>
            <w:vMerge/>
          </w:tcPr>
          <w:p w14:paraId="5BD5BA5B" w14:textId="77777777" w:rsidR="00663EC1" w:rsidRPr="00854E2F" w:rsidRDefault="00663EC1" w:rsidP="0008110B">
            <w:pPr>
              <w:rPr>
                <w:rFonts w:ascii="Times New Roman" w:eastAsia="Calibri" w:hAnsi="Times New Roman" w:cs="Times New Roman"/>
                <w:sz w:val="22"/>
                <w:szCs w:val="22"/>
              </w:rPr>
            </w:pPr>
          </w:p>
        </w:tc>
      </w:tr>
      <w:tr w:rsidR="00663EC1" w:rsidRPr="006963AA" w14:paraId="74BE0375" w14:textId="77777777" w:rsidTr="00663EC1">
        <w:trPr>
          <w:trHeight w:val="415"/>
        </w:trPr>
        <w:tc>
          <w:tcPr>
            <w:tcW w:w="1939" w:type="pct"/>
            <w:gridSpan w:val="2"/>
            <w:vAlign w:val="center"/>
          </w:tcPr>
          <w:p w14:paraId="102BBEA4"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041" w:type="pct"/>
            <w:gridSpan w:val="5"/>
            <w:vAlign w:val="center"/>
          </w:tcPr>
          <w:p w14:paraId="793D49E7"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gridSpan w:val="2"/>
            <w:vAlign w:val="center"/>
          </w:tcPr>
          <w:p w14:paraId="3F492931"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2CD63BE9" w14:textId="77777777" w:rsidTr="00663EC1">
        <w:trPr>
          <w:trHeight w:val="221"/>
        </w:trPr>
        <w:tc>
          <w:tcPr>
            <w:tcW w:w="1939" w:type="pct"/>
            <w:gridSpan w:val="2"/>
            <w:vAlign w:val="center"/>
          </w:tcPr>
          <w:p w14:paraId="3897845C"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041" w:type="pct"/>
            <w:gridSpan w:val="5"/>
            <w:vAlign w:val="center"/>
          </w:tcPr>
          <w:p w14:paraId="27BD83C8" w14:textId="77777777" w:rsidR="00663EC1" w:rsidRPr="00854E2F" w:rsidRDefault="00663EC1" w:rsidP="0008110B">
            <w:pPr>
              <w:pStyle w:val="Prrafodelista"/>
              <w:spacing w:line="276" w:lineRule="auto"/>
              <w:ind w:left="321"/>
              <w:rPr>
                <w:rFonts w:ascii="Times New Roman" w:eastAsia="Book Antiqua" w:hAnsi="Times New Roman" w:cs="Times New Roman"/>
                <w:bCs/>
                <w:sz w:val="22"/>
                <w:szCs w:val="22"/>
              </w:rPr>
            </w:pPr>
          </w:p>
        </w:tc>
        <w:tc>
          <w:tcPr>
            <w:tcW w:w="1020" w:type="pct"/>
            <w:gridSpan w:val="2"/>
          </w:tcPr>
          <w:p w14:paraId="2C7558A3" w14:textId="77777777" w:rsidR="00663EC1" w:rsidRPr="00854E2F" w:rsidRDefault="00663EC1" w:rsidP="0008110B">
            <w:pPr>
              <w:jc w:val="center"/>
              <w:rPr>
                <w:rFonts w:ascii="Times New Roman" w:eastAsia="Book Antiqua" w:hAnsi="Times New Roman" w:cs="Times New Roman"/>
                <w:b/>
                <w:sz w:val="22"/>
                <w:szCs w:val="22"/>
              </w:rPr>
            </w:pPr>
          </w:p>
        </w:tc>
      </w:tr>
    </w:tbl>
    <w:p w14:paraId="31C51331" w14:textId="77777777" w:rsidR="00663EC1" w:rsidRDefault="00663EC1" w:rsidP="00663EC1"/>
    <w:p w14:paraId="707E0575" w14:textId="77777777" w:rsidR="00663EC1" w:rsidRDefault="00663EC1" w:rsidP="00663EC1"/>
    <w:p w14:paraId="2DA43E5C" w14:textId="77777777" w:rsidR="00663EC1" w:rsidRDefault="00663EC1" w:rsidP="00663EC1"/>
    <w:p w14:paraId="10F915C8" w14:textId="77777777" w:rsidR="00663EC1" w:rsidRDefault="00663EC1" w:rsidP="00663EC1"/>
    <w:p w14:paraId="3EC562A3" w14:textId="77777777" w:rsidR="00663EC1" w:rsidRDefault="00663EC1" w:rsidP="00663EC1"/>
    <w:p w14:paraId="3565DDE8" w14:textId="77777777" w:rsidR="00663EC1" w:rsidRDefault="00663EC1" w:rsidP="00663EC1"/>
    <w:p w14:paraId="1FFEED31" w14:textId="77777777" w:rsidR="00663EC1" w:rsidRDefault="00663EC1" w:rsidP="00663EC1"/>
    <w:tbl>
      <w:tblPr>
        <w:tblStyle w:val="Tablaconcuadrcula1"/>
        <w:tblW w:w="5000" w:type="pct"/>
        <w:tblLook w:val="04A0" w:firstRow="1" w:lastRow="0" w:firstColumn="1" w:lastColumn="0" w:noHBand="0" w:noVBand="1"/>
      </w:tblPr>
      <w:tblGrid>
        <w:gridCol w:w="2679"/>
        <w:gridCol w:w="4248"/>
        <w:gridCol w:w="2723"/>
        <w:gridCol w:w="650"/>
        <w:gridCol w:w="3126"/>
      </w:tblGrid>
      <w:tr w:rsidR="00663EC1" w:rsidRPr="006963AA" w14:paraId="3C39AD20" w14:textId="77777777" w:rsidTr="00663EC1">
        <w:trPr>
          <w:trHeight w:val="315"/>
        </w:trPr>
        <w:tc>
          <w:tcPr>
            <w:tcW w:w="5000" w:type="pct"/>
            <w:gridSpan w:val="5"/>
            <w:noWrap/>
            <w:hideMark/>
          </w:tcPr>
          <w:p w14:paraId="2BF0495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5829B8" w:rsidRPr="006963AA" w14:paraId="08923B48" w14:textId="77777777" w:rsidTr="00663EC1">
        <w:trPr>
          <w:trHeight w:val="265"/>
        </w:trPr>
        <w:tc>
          <w:tcPr>
            <w:tcW w:w="2580" w:type="pct"/>
            <w:gridSpan w:val="2"/>
            <w:noWrap/>
            <w:hideMark/>
          </w:tcPr>
          <w:p w14:paraId="0BB37267"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14" w:type="pct"/>
            <w:noWrap/>
            <w:hideMark/>
          </w:tcPr>
          <w:p w14:paraId="7E38A1B8"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1406" w:type="pct"/>
            <w:gridSpan w:val="2"/>
            <w:noWrap/>
            <w:hideMark/>
          </w:tcPr>
          <w:p w14:paraId="5DA11AE9"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2951DBC5" w14:textId="77777777" w:rsidTr="00663EC1">
        <w:trPr>
          <w:trHeight w:val="3392"/>
        </w:trPr>
        <w:tc>
          <w:tcPr>
            <w:tcW w:w="2580" w:type="pct"/>
            <w:gridSpan w:val="2"/>
          </w:tcPr>
          <w:p w14:paraId="6CF8FC70"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1</w:t>
            </w:r>
            <w:r w:rsidRPr="004F0214">
              <w:rPr>
                <w:rFonts w:ascii="Times New Roman" w:eastAsia="Times New Roman" w:hAnsi="Times New Roman" w:cs="Times New Roman"/>
                <w:color w:val="auto"/>
                <w:sz w:val="22"/>
                <w:szCs w:val="22"/>
                <w:lang w:val="es-419" w:eastAsia="es-419"/>
              </w:rPr>
              <w:t xml:space="preserve">. Falta de conocimiento y de ejecución de procedimientos ya oficializados (ejemplo convenios) </w:t>
            </w:r>
          </w:p>
          <w:p w14:paraId="26F9593D"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2</w:t>
            </w:r>
            <w:r w:rsidRPr="004F0214">
              <w:rPr>
                <w:rFonts w:ascii="Times New Roman" w:eastAsia="Times New Roman" w:hAnsi="Times New Roman" w:cs="Times New Roman"/>
                <w:color w:val="auto"/>
                <w:sz w:val="22"/>
                <w:szCs w:val="22"/>
                <w:lang w:val="es-419" w:eastAsia="es-419"/>
              </w:rPr>
              <w:t xml:space="preserve">. Ausencia de un sistema informático de comercialización institucional. </w:t>
            </w:r>
          </w:p>
          <w:p w14:paraId="46E13913"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3</w:t>
            </w:r>
            <w:r w:rsidRPr="004F0214">
              <w:rPr>
                <w:rFonts w:ascii="Times New Roman" w:eastAsia="Times New Roman" w:hAnsi="Times New Roman" w:cs="Times New Roman"/>
                <w:color w:val="auto"/>
                <w:sz w:val="22"/>
                <w:szCs w:val="22"/>
                <w:lang w:val="es-419" w:eastAsia="es-419"/>
              </w:rPr>
              <w:t xml:space="preserve">. Ausencia de un sistema informático para el seguimiento de los compromisos de convenios. </w:t>
            </w:r>
          </w:p>
          <w:p w14:paraId="4957656B"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4</w:t>
            </w:r>
            <w:r w:rsidRPr="004F0214">
              <w:rPr>
                <w:rFonts w:ascii="Times New Roman" w:eastAsia="Times New Roman" w:hAnsi="Times New Roman" w:cs="Times New Roman"/>
                <w:color w:val="auto"/>
                <w:sz w:val="22"/>
                <w:szCs w:val="22"/>
                <w:lang w:val="es-419" w:eastAsia="es-419"/>
              </w:rPr>
              <w:t>. Desconocimiento sobre los aspectos legales o técnicos con los procesos de captación de recursos.</w:t>
            </w:r>
          </w:p>
          <w:p w14:paraId="38DA99B5"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5</w:t>
            </w:r>
            <w:r w:rsidRPr="004F0214">
              <w:rPr>
                <w:rFonts w:ascii="Times New Roman" w:eastAsia="Times New Roman" w:hAnsi="Times New Roman" w:cs="Times New Roman"/>
                <w:color w:val="auto"/>
                <w:sz w:val="22"/>
                <w:szCs w:val="22"/>
                <w:lang w:val="es-419" w:eastAsia="es-419"/>
              </w:rPr>
              <w:t xml:space="preserve">.Falta de un modelo de negocio a nivel institucional (se privilegia el dar dinero, más que el conseguirlo). </w:t>
            </w:r>
          </w:p>
          <w:p w14:paraId="35477472"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6</w:t>
            </w:r>
            <w:r w:rsidRPr="004F0214">
              <w:rPr>
                <w:rFonts w:ascii="Times New Roman" w:eastAsia="Times New Roman" w:hAnsi="Times New Roman" w:cs="Times New Roman"/>
                <w:color w:val="auto"/>
                <w:sz w:val="22"/>
                <w:szCs w:val="22"/>
                <w:lang w:val="es-419" w:eastAsia="es-419"/>
              </w:rPr>
              <w:t>.Retrasos en la atención al cliente que brinda financiamiento para el PSA.</w:t>
            </w:r>
          </w:p>
          <w:p w14:paraId="114AFC07"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7</w:t>
            </w:r>
            <w:r w:rsidRPr="004F0214">
              <w:rPr>
                <w:rFonts w:ascii="Times New Roman" w:eastAsia="Times New Roman" w:hAnsi="Times New Roman" w:cs="Times New Roman"/>
                <w:color w:val="auto"/>
                <w:sz w:val="22"/>
                <w:szCs w:val="22"/>
                <w:lang w:val="es-419" w:eastAsia="es-419"/>
              </w:rPr>
              <w:t xml:space="preserve">. Retrasos en la generación o fallos de la información contable de los recursos captados y sus fuentes. </w:t>
            </w:r>
          </w:p>
          <w:p w14:paraId="04B35E61"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8</w:t>
            </w:r>
            <w:r w:rsidRPr="004F0214">
              <w:rPr>
                <w:rFonts w:ascii="Times New Roman" w:eastAsia="Times New Roman" w:hAnsi="Times New Roman" w:cs="Times New Roman"/>
                <w:color w:val="auto"/>
                <w:sz w:val="22"/>
                <w:szCs w:val="22"/>
                <w:lang w:val="es-419" w:eastAsia="es-419"/>
              </w:rPr>
              <w:t xml:space="preserve">. Retrasos en la gestión y firma de convenios. </w:t>
            </w:r>
          </w:p>
          <w:p w14:paraId="70386DCD"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Pr>
                <w:rFonts w:ascii="Times New Roman" w:eastAsia="Times New Roman" w:hAnsi="Times New Roman" w:cs="Times New Roman"/>
                <w:color w:val="auto"/>
                <w:sz w:val="22"/>
                <w:szCs w:val="22"/>
                <w:lang w:val="es-419" w:eastAsia="es-419"/>
              </w:rPr>
              <w:t>9</w:t>
            </w:r>
            <w:r w:rsidRPr="004F0214">
              <w:rPr>
                <w:rFonts w:ascii="Times New Roman" w:eastAsia="Times New Roman" w:hAnsi="Times New Roman" w:cs="Times New Roman"/>
                <w:color w:val="auto"/>
                <w:sz w:val="22"/>
                <w:szCs w:val="22"/>
                <w:lang w:val="es-419" w:eastAsia="es-419"/>
              </w:rPr>
              <w:t xml:space="preserve">. Errores en la gestión de recursos financieros aportados para el PSA (dinero sin ejecutar, dinero devuelto al cliente) </w:t>
            </w:r>
          </w:p>
          <w:p w14:paraId="3FD94503"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4F0214">
              <w:rPr>
                <w:rFonts w:ascii="Times New Roman" w:eastAsia="Times New Roman" w:hAnsi="Times New Roman" w:cs="Times New Roman"/>
                <w:color w:val="auto"/>
                <w:sz w:val="22"/>
                <w:szCs w:val="22"/>
                <w:lang w:val="es-419" w:eastAsia="es-419"/>
              </w:rPr>
              <w:t>1</w:t>
            </w:r>
            <w:r>
              <w:rPr>
                <w:rFonts w:ascii="Times New Roman" w:eastAsia="Times New Roman" w:hAnsi="Times New Roman" w:cs="Times New Roman"/>
                <w:color w:val="auto"/>
                <w:sz w:val="22"/>
                <w:szCs w:val="22"/>
                <w:lang w:val="es-419" w:eastAsia="es-419"/>
              </w:rPr>
              <w:t>0</w:t>
            </w:r>
            <w:r w:rsidRPr="004F0214">
              <w:rPr>
                <w:rFonts w:ascii="Times New Roman" w:eastAsia="Times New Roman" w:hAnsi="Times New Roman" w:cs="Times New Roman"/>
                <w:color w:val="auto"/>
                <w:sz w:val="22"/>
                <w:szCs w:val="22"/>
                <w:lang w:val="es-419" w:eastAsia="es-419"/>
              </w:rPr>
              <w:t xml:space="preserve">. Elaboración de informes para convenistas con información incorrecta al no involucrar al gestor del convenio. </w:t>
            </w:r>
          </w:p>
          <w:p w14:paraId="0D396187" w14:textId="77777777" w:rsidR="00663EC1" w:rsidRPr="004F0214"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4F0214">
              <w:rPr>
                <w:rFonts w:ascii="Times New Roman" w:eastAsia="Times New Roman" w:hAnsi="Times New Roman" w:cs="Times New Roman"/>
                <w:color w:val="auto"/>
                <w:sz w:val="22"/>
                <w:szCs w:val="22"/>
                <w:lang w:val="es-419" w:eastAsia="es-419"/>
              </w:rPr>
              <w:t>1</w:t>
            </w:r>
            <w:r>
              <w:rPr>
                <w:rFonts w:ascii="Times New Roman" w:eastAsia="Times New Roman" w:hAnsi="Times New Roman" w:cs="Times New Roman"/>
                <w:color w:val="auto"/>
                <w:sz w:val="22"/>
                <w:szCs w:val="22"/>
                <w:lang w:val="es-419" w:eastAsia="es-419"/>
              </w:rPr>
              <w:t>1</w:t>
            </w:r>
            <w:r w:rsidRPr="004F0214">
              <w:rPr>
                <w:rFonts w:ascii="Times New Roman" w:eastAsia="Times New Roman" w:hAnsi="Times New Roman" w:cs="Times New Roman"/>
                <w:color w:val="auto"/>
                <w:sz w:val="22"/>
                <w:szCs w:val="22"/>
                <w:lang w:val="es-419" w:eastAsia="es-419"/>
              </w:rPr>
              <w:t xml:space="preserve">.Poca flexibilidad institucional para ofrecer soluciones innovadoras y ágiles. </w:t>
            </w:r>
          </w:p>
          <w:p w14:paraId="6D5F3EEC" w14:textId="77777777" w:rsidR="00663EC1" w:rsidRPr="00865301"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4F0214">
              <w:rPr>
                <w:rFonts w:ascii="Times New Roman" w:eastAsia="Times New Roman" w:hAnsi="Times New Roman" w:cs="Times New Roman"/>
                <w:color w:val="auto"/>
                <w:sz w:val="22"/>
                <w:szCs w:val="22"/>
                <w:lang w:val="es-419" w:eastAsia="es-419"/>
              </w:rPr>
              <w:t>1</w:t>
            </w:r>
            <w:r>
              <w:rPr>
                <w:rFonts w:ascii="Times New Roman" w:eastAsia="Times New Roman" w:hAnsi="Times New Roman" w:cs="Times New Roman"/>
                <w:color w:val="auto"/>
                <w:sz w:val="22"/>
                <w:szCs w:val="22"/>
                <w:lang w:val="es-419" w:eastAsia="es-419"/>
              </w:rPr>
              <w:t>2.</w:t>
            </w:r>
            <w:r w:rsidRPr="004F0214">
              <w:rPr>
                <w:rFonts w:ascii="Times New Roman" w:eastAsia="Times New Roman" w:hAnsi="Times New Roman" w:cs="Times New Roman"/>
                <w:color w:val="auto"/>
                <w:sz w:val="22"/>
                <w:szCs w:val="22"/>
                <w:lang w:val="es-419" w:eastAsia="es-419"/>
              </w:rPr>
              <w:t>Restricción de empresas/instituciones para firmar convenios en que deban ceder recursos financieros.</w:t>
            </w:r>
          </w:p>
        </w:tc>
        <w:tc>
          <w:tcPr>
            <w:tcW w:w="1014" w:type="pct"/>
            <w:shd w:val="clear" w:color="auto" w:fill="B6EDFF" w:themeFill="accent3" w:themeFillTint="33"/>
          </w:tcPr>
          <w:p w14:paraId="79FDDD7D"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D23393">
              <w:rPr>
                <w:rFonts w:ascii="Times New Roman" w:hAnsi="Times New Roman" w:cs="Times New Roman"/>
                <w:color w:val="000000"/>
              </w:rPr>
              <w:t>Probabilidad de no generar recursos financieros para el PSA mediante el establecimiento de alianzas público-privadas, público-público (convenios cooperación específica)</w:t>
            </w:r>
          </w:p>
        </w:tc>
        <w:tc>
          <w:tcPr>
            <w:tcW w:w="1406" w:type="pct"/>
            <w:gridSpan w:val="2"/>
          </w:tcPr>
          <w:p w14:paraId="1B270B0F" w14:textId="77777777" w:rsidR="00663EC1" w:rsidRPr="00ED1AEA"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ED1AEA">
              <w:rPr>
                <w:rFonts w:ascii="Times New Roman" w:eastAsia="Times New Roman" w:hAnsi="Times New Roman" w:cs="Times New Roman"/>
                <w:color w:val="auto"/>
                <w:sz w:val="22"/>
                <w:szCs w:val="22"/>
                <w:lang w:val="es-419" w:eastAsia="es-419"/>
              </w:rPr>
              <w:t>1. Pérdida de competitividad para el estableciendo de convenios (alianzas).</w:t>
            </w:r>
          </w:p>
          <w:p w14:paraId="43E001A9" w14:textId="77777777" w:rsidR="00663EC1" w:rsidRPr="00ED1AEA"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ED1AEA">
              <w:rPr>
                <w:rFonts w:ascii="Times New Roman" w:eastAsia="Times New Roman" w:hAnsi="Times New Roman" w:cs="Times New Roman"/>
                <w:color w:val="auto"/>
                <w:sz w:val="22"/>
                <w:szCs w:val="22"/>
                <w:lang w:val="es-419" w:eastAsia="es-419"/>
              </w:rPr>
              <w:t xml:space="preserve">2.Poco reconocimiento para acceder a organizaciones que brindan recursos financieros, en particular del sector privado. </w:t>
            </w:r>
          </w:p>
          <w:p w14:paraId="03AC879D" w14:textId="77777777" w:rsidR="00663EC1" w:rsidRPr="00ED1AEA"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ED1AEA">
              <w:rPr>
                <w:rFonts w:ascii="Times New Roman" w:eastAsia="Times New Roman" w:hAnsi="Times New Roman" w:cs="Times New Roman"/>
                <w:color w:val="auto"/>
                <w:sz w:val="22"/>
                <w:szCs w:val="22"/>
                <w:lang w:val="es-419" w:eastAsia="es-419"/>
              </w:rPr>
              <w:t xml:space="preserve">3.Perdida de valor en cuanto a la gestión institucional. </w:t>
            </w:r>
          </w:p>
          <w:p w14:paraId="0CDB5600" w14:textId="77777777" w:rsidR="00663EC1" w:rsidRPr="00ED1AEA"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ED1AEA">
              <w:rPr>
                <w:rFonts w:ascii="Times New Roman" w:eastAsia="Times New Roman" w:hAnsi="Times New Roman" w:cs="Times New Roman"/>
                <w:color w:val="auto"/>
                <w:sz w:val="22"/>
                <w:szCs w:val="22"/>
                <w:lang w:val="es-419" w:eastAsia="es-419"/>
              </w:rPr>
              <w:t xml:space="preserve">4.Fallos técnicos o financieros frecuentes. </w:t>
            </w:r>
          </w:p>
          <w:p w14:paraId="557EE7CF" w14:textId="77777777" w:rsidR="00663EC1" w:rsidRPr="00ED1AEA"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ED1AEA">
              <w:rPr>
                <w:rFonts w:ascii="Times New Roman" w:eastAsia="Times New Roman" w:hAnsi="Times New Roman" w:cs="Times New Roman"/>
                <w:color w:val="auto"/>
                <w:sz w:val="22"/>
                <w:szCs w:val="22"/>
                <w:lang w:val="es-419" w:eastAsia="es-419"/>
              </w:rPr>
              <w:t xml:space="preserve">5.Devolución de recursos financieros a organizaciones. </w:t>
            </w:r>
          </w:p>
          <w:p w14:paraId="008FD7AE" w14:textId="77777777" w:rsidR="00663EC1" w:rsidRPr="001B7098"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ED1AEA">
              <w:rPr>
                <w:rFonts w:ascii="Times New Roman" w:eastAsia="Times New Roman" w:hAnsi="Times New Roman" w:cs="Times New Roman"/>
                <w:color w:val="auto"/>
                <w:sz w:val="22"/>
                <w:szCs w:val="22"/>
                <w:lang w:val="es-419" w:eastAsia="es-419"/>
              </w:rPr>
              <w:t>6.Reducción en los ingresos por concepto de convenios (alianzas).</w:t>
            </w:r>
          </w:p>
        </w:tc>
      </w:tr>
      <w:tr w:rsidR="00745BB9" w:rsidRPr="006963AA" w14:paraId="6F8FF783" w14:textId="77777777" w:rsidTr="00663EC1">
        <w:trPr>
          <w:trHeight w:val="96"/>
        </w:trPr>
        <w:tc>
          <w:tcPr>
            <w:tcW w:w="998" w:type="pct"/>
          </w:tcPr>
          <w:p w14:paraId="4468D8D4"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838" w:type="pct"/>
            <w:gridSpan w:val="3"/>
          </w:tcPr>
          <w:p w14:paraId="05530E34"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164" w:type="pct"/>
          </w:tcPr>
          <w:p w14:paraId="5E54A021"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745BB9" w:rsidRPr="006963AA" w14:paraId="6BE4E147" w14:textId="77777777" w:rsidTr="00663EC1">
        <w:trPr>
          <w:trHeight w:val="392"/>
        </w:trPr>
        <w:tc>
          <w:tcPr>
            <w:tcW w:w="998" w:type="pct"/>
          </w:tcPr>
          <w:p w14:paraId="01176184"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838" w:type="pct"/>
            <w:gridSpan w:val="3"/>
            <w:vMerge w:val="restart"/>
          </w:tcPr>
          <w:p w14:paraId="7904C16B" w14:textId="77777777" w:rsidR="00663EC1" w:rsidRPr="00ED1AEA" w:rsidRDefault="00663EC1">
            <w:pPr>
              <w:pStyle w:val="paragraph"/>
              <w:numPr>
                <w:ilvl w:val="0"/>
                <w:numId w:val="84"/>
              </w:numPr>
              <w:ind w:left="320"/>
              <w:jc w:val="both"/>
              <w:textAlignment w:val="baseline"/>
              <w:rPr>
                <w:rFonts w:eastAsia="Calibri"/>
                <w:sz w:val="22"/>
                <w:szCs w:val="22"/>
              </w:rPr>
            </w:pPr>
            <w:r w:rsidRPr="00ED1AEA">
              <w:rPr>
                <w:rFonts w:eastAsia="Calibri"/>
                <w:sz w:val="22"/>
                <w:szCs w:val="22"/>
              </w:rPr>
              <w:t>Enfocarse en clientes más probables y comunes</w:t>
            </w:r>
          </w:p>
          <w:p w14:paraId="467D161D" w14:textId="77777777" w:rsidR="00663EC1" w:rsidRPr="00ED1AEA" w:rsidRDefault="00663EC1">
            <w:pPr>
              <w:pStyle w:val="paragraph"/>
              <w:numPr>
                <w:ilvl w:val="0"/>
                <w:numId w:val="84"/>
              </w:numPr>
              <w:ind w:left="320"/>
              <w:jc w:val="both"/>
              <w:textAlignment w:val="baseline"/>
              <w:rPr>
                <w:rFonts w:eastAsia="Calibri"/>
                <w:sz w:val="22"/>
                <w:szCs w:val="22"/>
              </w:rPr>
            </w:pPr>
            <w:r w:rsidRPr="00ED1AEA">
              <w:rPr>
                <w:rFonts w:eastAsia="Calibri"/>
                <w:sz w:val="22"/>
                <w:szCs w:val="22"/>
              </w:rPr>
              <w:t xml:space="preserve">Asumir tareas de otras unidades funcionales, seguimiento a los compromisos. </w:t>
            </w:r>
          </w:p>
          <w:p w14:paraId="47C63FA9" w14:textId="77777777" w:rsidR="00663EC1" w:rsidRPr="00ED1AEA" w:rsidRDefault="00663EC1">
            <w:pPr>
              <w:pStyle w:val="paragraph"/>
              <w:numPr>
                <w:ilvl w:val="0"/>
                <w:numId w:val="84"/>
              </w:numPr>
              <w:ind w:left="320"/>
              <w:jc w:val="both"/>
              <w:textAlignment w:val="baseline"/>
              <w:rPr>
                <w:rFonts w:eastAsia="Calibri"/>
                <w:sz w:val="22"/>
                <w:szCs w:val="22"/>
              </w:rPr>
            </w:pPr>
            <w:r w:rsidRPr="00ED1AEA">
              <w:rPr>
                <w:rFonts w:eastAsia="Calibri"/>
                <w:sz w:val="22"/>
                <w:szCs w:val="22"/>
              </w:rPr>
              <w:lastRenderedPageBreak/>
              <w:t xml:space="preserve">Fortalecimiento de la coordinación con el PPSA y con el departamento Financiero Contable y la DAJ. </w:t>
            </w:r>
          </w:p>
          <w:p w14:paraId="1B850A2B" w14:textId="77777777" w:rsidR="00663EC1" w:rsidRPr="00ED1AEA" w:rsidRDefault="00663EC1">
            <w:pPr>
              <w:pStyle w:val="paragraph"/>
              <w:numPr>
                <w:ilvl w:val="0"/>
                <w:numId w:val="84"/>
              </w:numPr>
              <w:ind w:left="320"/>
              <w:jc w:val="both"/>
              <w:textAlignment w:val="baseline"/>
              <w:rPr>
                <w:rFonts w:eastAsia="Calibri"/>
                <w:sz w:val="22"/>
                <w:szCs w:val="22"/>
              </w:rPr>
            </w:pPr>
            <w:r w:rsidRPr="00ED1AEA">
              <w:rPr>
                <w:rFonts w:eastAsia="Calibri"/>
                <w:sz w:val="22"/>
                <w:szCs w:val="22"/>
              </w:rPr>
              <w:t xml:space="preserve">Fortalecimiento de la comunicación y coordinación con los convenistas. </w:t>
            </w:r>
          </w:p>
          <w:p w14:paraId="59E3C9F1" w14:textId="77777777" w:rsidR="00663EC1" w:rsidRPr="00ED1AEA" w:rsidRDefault="00663EC1">
            <w:pPr>
              <w:pStyle w:val="paragraph"/>
              <w:numPr>
                <w:ilvl w:val="0"/>
                <w:numId w:val="84"/>
              </w:numPr>
              <w:ind w:left="320"/>
              <w:jc w:val="both"/>
              <w:textAlignment w:val="baseline"/>
              <w:rPr>
                <w:rFonts w:eastAsia="Calibri"/>
                <w:sz w:val="22"/>
                <w:szCs w:val="22"/>
              </w:rPr>
            </w:pPr>
            <w:r w:rsidRPr="00ED1AEA">
              <w:rPr>
                <w:rFonts w:eastAsia="Calibri"/>
                <w:sz w:val="22"/>
                <w:szCs w:val="22"/>
              </w:rPr>
              <w:t xml:space="preserve">Generación de información de interés para los convenistas de manera frecuente. (datos de fincas, datos de vida silvestre, datos socioeconómicos, entre otros)  </w:t>
            </w:r>
          </w:p>
          <w:p w14:paraId="7AC40C58" w14:textId="6EF68F1A" w:rsidR="00663EC1" w:rsidRPr="000F0F19" w:rsidRDefault="00663EC1">
            <w:pPr>
              <w:pStyle w:val="paragraph"/>
              <w:numPr>
                <w:ilvl w:val="0"/>
                <w:numId w:val="84"/>
              </w:numPr>
              <w:spacing w:before="0" w:beforeAutospacing="0" w:after="0" w:afterAutospacing="0"/>
              <w:ind w:left="320"/>
              <w:jc w:val="both"/>
              <w:textAlignment w:val="baseline"/>
              <w:rPr>
                <w:rFonts w:eastAsia="Calibri"/>
                <w:sz w:val="22"/>
                <w:szCs w:val="22"/>
              </w:rPr>
            </w:pPr>
            <w:r w:rsidRPr="00ED1AEA">
              <w:rPr>
                <w:rFonts w:eastAsia="Calibri"/>
                <w:sz w:val="22"/>
                <w:szCs w:val="22"/>
              </w:rPr>
              <w:t>Desarrollo de acciones para una mayor exposición pública.</w:t>
            </w:r>
          </w:p>
        </w:tc>
        <w:tc>
          <w:tcPr>
            <w:tcW w:w="1164" w:type="pct"/>
            <w:vMerge w:val="restart"/>
            <w:vAlign w:val="center"/>
          </w:tcPr>
          <w:p w14:paraId="4E1A8ECB" w14:textId="77777777" w:rsidR="00663EC1" w:rsidRPr="00854E2F" w:rsidRDefault="00663EC1" w:rsidP="0008110B">
            <w:pPr>
              <w:jc w:val="center"/>
              <w:rPr>
                <w:rFonts w:ascii="Times New Roman" w:eastAsia="Calibri" w:hAnsi="Times New Roman" w:cs="Times New Roman"/>
                <w:b/>
                <w:color w:val="FF0000"/>
                <w:sz w:val="22"/>
                <w:szCs w:val="22"/>
              </w:rPr>
            </w:pPr>
            <w:r w:rsidRPr="00B03FBF">
              <w:rPr>
                <w:rFonts w:ascii="Times New Roman" w:eastAsia="Calibri" w:hAnsi="Times New Roman" w:cs="Times New Roman"/>
                <w:b/>
                <w:color w:val="002E44" w:themeColor="accent6"/>
                <w:sz w:val="22"/>
                <w:szCs w:val="22"/>
              </w:rPr>
              <w:lastRenderedPageBreak/>
              <w:t>Aceptable</w:t>
            </w:r>
          </w:p>
        </w:tc>
      </w:tr>
      <w:tr w:rsidR="00745BB9" w:rsidRPr="006963AA" w14:paraId="6C91B1FC" w14:textId="77777777" w:rsidTr="00663EC1">
        <w:trPr>
          <w:trHeight w:val="423"/>
        </w:trPr>
        <w:tc>
          <w:tcPr>
            <w:tcW w:w="998" w:type="pct"/>
          </w:tcPr>
          <w:p w14:paraId="46A35156"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838" w:type="pct"/>
            <w:gridSpan w:val="3"/>
            <w:vMerge/>
          </w:tcPr>
          <w:p w14:paraId="0274237E" w14:textId="77777777" w:rsidR="00663EC1" w:rsidRPr="00854E2F" w:rsidRDefault="00663EC1" w:rsidP="0008110B">
            <w:pPr>
              <w:rPr>
                <w:rFonts w:ascii="Times New Roman" w:eastAsia="Calibri" w:hAnsi="Times New Roman" w:cs="Times New Roman"/>
                <w:sz w:val="22"/>
                <w:szCs w:val="22"/>
              </w:rPr>
            </w:pPr>
          </w:p>
        </w:tc>
        <w:tc>
          <w:tcPr>
            <w:tcW w:w="1164" w:type="pct"/>
            <w:vMerge/>
          </w:tcPr>
          <w:p w14:paraId="3C8244AF" w14:textId="77777777" w:rsidR="00663EC1" w:rsidRPr="00854E2F" w:rsidRDefault="00663EC1" w:rsidP="0008110B">
            <w:pPr>
              <w:rPr>
                <w:rFonts w:ascii="Times New Roman" w:eastAsia="Calibri" w:hAnsi="Times New Roman" w:cs="Times New Roman"/>
                <w:sz w:val="22"/>
                <w:szCs w:val="22"/>
              </w:rPr>
            </w:pPr>
          </w:p>
        </w:tc>
      </w:tr>
      <w:tr w:rsidR="00745BB9" w:rsidRPr="006963AA" w14:paraId="77EDBED7" w14:textId="77777777" w:rsidTr="00663EC1">
        <w:trPr>
          <w:trHeight w:val="2144"/>
        </w:trPr>
        <w:tc>
          <w:tcPr>
            <w:tcW w:w="998" w:type="pct"/>
          </w:tcPr>
          <w:p w14:paraId="2C65FB2C"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lastRenderedPageBreak/>
              <w:t>Moderado</w:t>
            </w:r>
          </w:p>
        </w:tc>
        <w:tc>
          <w:tcPr>
            <w:tcW w:w="2838" w:type="pct"/>
            <w:gridSpan w:val="3"/>
            <w:vMerge/>
          </w:tcPr>
          <w:p w14:paraId="5F618CBE" w14:textId="77777777" w:rsidR="00663EC1" w:rsidRPr="00854E2F" w:rsidRDefault="00663EC1" w:rsidP="0008110B">
            <w:pPr>
              <w:rPr>
                <w:rFonts w:ascii="Times New Roman" w:eastAsia="Calibri" w:hAnsi="Times New Roman" w:cs="Times New Roman"/>
                <w:sz w:val="22"/>
                <w:szCs w:val="22"/>
              </w:rPr>
            </w:pPr>
          </w:p>
        </w:tc>
        <w:tc>
          <w:tcPr>
            <w:tcW w:w="1164" w:type="pct"/>
            <w:vMerge/>
          </w:tcPr>
          <w:p w14:paraId="3C6132FC" w14:textId="77777777" w:rsidR="00663EC1" w:rsidRPr="00854E2F" w:rsidRDefault="00663EC1" w:rsidP="0008110B">
            <w:pPr>
              <w:rPr>
                <w:rFonts w:ascii="Times New Roman" w:eastAsia="Calibri" w:hAnsi="Times New Roman" w:cs="Times New Roman"/>
                <w:sz w:val="22"/>
                <w:szCs w:val="22"/>
              </w:rPr>
            </w:pPr>
          </w:p>
        </w:tc>
      </w:tr>
      <w:tr w:rsidR="00745BB9" w:rsidRPr="006963AA" w14:paraId="26EFE354" w14:textId="77777777" w:rsidTr="000F0F19">
        <w:trPr>
          <w:trHeight w:val="398"/>
        </w:trPr>
        <w:tc>
          <w:tcPr>
            <w:tcW w:w="998" w:type="pct"/>
            <w:vAlign w:val="center"/>
          </w:tcPr>
          <w:p w14:paraId="76BF4160"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838" w:type="pct"/>
            <w:gridSpan w:val="3"/>
            <w:vAlign w:val="center"/>
          </w:tcPr>
          <w:p w14:paraId="223C0912"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164" w:type="pct"/>
            <w:vAlign w:val="center"/>
          </w:tcPr>
          <w:p w14:paraId="7434C17E"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745BB9" w:rsidRPr="006963AA" w14:paraId="3B6CE3F2" w14:textId="77777777" w:rsidTr="00663EC1">
        <w:trPr>
          <w:trHeight w:val="411"/>
        </w:trPr>
        <w:tc>
          <w:tcPr>
            <w:tcW w:w="998" w:type="pct"/>
          </w:tcPr>
          <w:p w14:paraId="5BF0DE5D" w14:textId="77777777" w:rsidR="00663EC1"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Gestionar</w:t>
            </w:r>
          </w:p>
        </w:tc>
        <w:tc>
          <w:tcPr>
            <w:tcW w:w="2838" w:type="pct"/>
            <w:gridSpan w:val="3"/>
            <w:vAlign w:val="center"/>
          </w:tcPr>
          <w:p w14:paraId="428F6F40" w14:textId="77777777" w:rsidR="00663EC1" w:rsidRPr="00ED1AEA" w:rsidRDefault="00663EC1">
            <w:pPr>
              <w:pStyle w:val="Prrafodelista"/>
              <w:numPr>
                <w:ilvl w:val="0"/>
                <w:numId w:val="85"/>
              </w:numPr>
              <w:spacing w:line="276" w:lineRule="auto"/>
              <w:ind w:left="320"/>
              <w:rPr>
                <w:rFonts w:ascii="Times New Roman" w:eastAsia="Book Antiqua" w:hAnsi="Times New Roman" w:cs="Times New Roman"/>
                <w:bCs/>
                <w:sz w:val="22"/>
                <w:szCs w:val="22"/>
              </w:rPr>
            </w:pPr>
            <w:r w:rsidRPr="00ED1AEA">
              <w:rPr>
                <w:rFonts w:ascii="Times New Roman" w:eastAsia="Book Antiqua" w:hAnsi="Times New Roman" w:cs="Times New Roman"/>
                <w:bCs/>
                <w:sz w:val="22"/>
                <w:szCs w:val="22"/>
              </w:rPr>
              <w:t xml:space="preserve">El departamento de propuestas asuma su función de captación de recursos a nivel nacional e internacional. </w:t>
            </w:r>
          </w:p>
          <w:p w14:paraId="13ABBF72" w14:textId="77777777" w:rsidR="00663EC1" w:rsidRPr="00ED1AEA" w:rsidRDefault="00663EC1">
            <w:pPr>
              <w:pStyle w:val="Prrafodelista"/>
              <w:numPr>
                <w:ilvl w:val="0"/>
                <w:numId w:val="85"/>
              </w:numPr>
              <w:spacing w:line="276" w:lineRule="auto"/>
              <w:ind w:left="320"/>
              <w:rPr>
                <w:rFonts w:ascii="Times New Roman" w:eastAsia="Book Antiqua" w:hAnsi="Times New Roman" w:cs="Times New Roman"/>
                <w:bCs/>
                <w:sz w:val="22"/>
                <w:szCs w:val="22"/>
              </w:rPr>
            </w:pPr>
            <w:r w:rsidRPr="00ED1AEA">
              <w:rPr>
                <w:rFonts w:ascii="Times New Roman" w:eastAsia="Book Antiqua" w:hAnsi="Times New Roman" w:cs="Times New Roman"/>
                <w:bCs/>
                <w:sz w:val="22"/>
                <w:szCs w:val="22"/>
              </w:rPr>
              <w:t xml:space="preserve">El departamento de propuestas genere productos que el departamento de mercadeo pueda colocar. </w:t>
            </w:r>
          </w:p>
          <w:p w14:paraId="3EDC400C" w14:textId="77777777" w:rsidR="00663EC1" w:rsidRPr="00ED1AEA" w:rsidRDefault="00663EC1">
            <w:pPr>
              <w:pStyle w:val="Prrafodelista"/>
              <w:numPr>
                <w:ilvl w:val="0"/>
                <w:numId w:val="85"/>
              </w:numPr>
              <w:spacing w:line="276" w:lineRule="auto"/>
              <w:ind w:left="320"/>
              <w:rPr>
                <w:rFonts w:ascii="Times New Roman" w:eastAsia="Book Antiqua" w:hAnsi="Times New Roman" w:cs="Times New Roman"/>
                <w:bCs/>
                <w:sz w:val="22"/>
                <w:szCs w:val="22"/>
              </w:rPr>
            </w:pPr>
            <w:r w:rsidRPr="00ED1AEA">
              <w:rPr>
                <w:rFonts w:ascii="Times New Roman" w:eastAsia="Book Antiqua" w:hAnsi="Times New Roman" w:cs="Times New Roman"/>
                <w:bCs/>
                <w:sz w:val="22"/>
                <w:szCs w:val="22"/>
              </w:rPr>
              <w:t xml:space="preserve">Fortalecimiento de los procedimientos institucionales y su implementación conjunta. </w:t>
            </w:r>
          </w:p>
          <w:p w14:paraId="2291D8B7" w14:textId="77777777" w:rsidR="00663EC1" w:rsidRPr="00ED1AEA" w:rsidRDefault="00663EC1">
            <w:pPr>
              <w:pStyle w:val="Prrafodelista"/>
              <w:numPr>
                <w:ilvl w:val="0"/>
                <w:numId w:val="85"/>
              </w:numPr>
              <w:spacing w:line="276" w:lineRule="auto"/>
              <w:ind w:left="320"/>
              <w:rPr>
                <w:rFonts w:ascii="Times New Roman" w:eastAsia="Book Antiqua" w:hAnsi="Times New Roman" w:cs="Times New Roman"/>
                <w:bCs/>
                <w:sz w:val="22"/>
                <w:szCs w:val="22"/>
              </w:rPr>
            </w:pPr>
            <w:r w:rsidRPr="00ED1AEA">
              <w:rPr>
                <w:rFonts w:ascii="Times New Roman" w:eastAsia="Book Antiqua" w:hAnsi="Times New Roman" w:cs="Times New Roman"/>
                <w:bCs/>
                <w:sz w:val="22"/>
                <w:szCs w:val="22"/>
              </w:rPr>
              <w:t>Mayor divulgación interna de los beneficios asociados al establecimiento de alianzas</w:t>
            </w:r>
          </w:p>
          <w:p w14:paraId="50339B7A" w14:textId="77777777" w:rsidR="00663EC1" w:rsidRPr="0013076A" w:rsidRDefault="00663EC1">
            <w:pPr>
              <w:pStyle w:val="Prrafodelista"/>
              <w:numPr>
                <w:ilvl w:val="0"/>
                <w:numId w:val="85"/>
              </w:numPr>
              <w:spacing w:line="276" w:lineRule="auto"/>
              <w:ind w:left="320"/>
              <w:rPr>
                <w:rFonts w:ascii="Times New Roman" w:eastAsia="Book Antiqua" w:hAnsi="Times New Roman" w:cs="Times New Roman"/>
                <w:bCs/>
                <w:sz w:val="22"/>
                <w:szCs w:val="22"/>
              </w:rPr>
            </w:pPr>
            <w:r w:rsidRPr="00ED1AEA">
              <w:rPr>
                <w:rFonts w:ascii="Times New Roman" w:eastAsia="Book Antiqua" w:hAnsi="Times New Roman" w:cs="Times New Roman"/>
                <w:bCs/>
                <w:sz w:val="22"/>
                <w:szCs w:val="22"/>
              </w:rPr>
              <w:t>Mayor divulgación externa de los beneficios asociados al establecimiento de alianzas</w:t>
            </w:r>
          </w:p>
        </w:tc>
        <w:tc>
          <w:tcPr>
            <w:tcW w:w="1164" w:type="pct"/>
          </w:tcPr>
          <w:p w14:paraId="66E07D98" w14:textId="77777777" w:rsidR="00663EC1" w:rsidRDefault="00663EC1" w:rsidP="0008110B">
            <w:pPr>
              <w:jc w:val="both"/>
              <w:rPr>
                <w:rFonts w:ascii="Times New Roman" w:eastAsia="Book Antiqua" w:hAnsi="Times New Roman" w:cs="Times New Roman"/>
                <w:b/>
                <w:sz w:val="22"/>
                <w:szCs w:val="22"/>
              </w:rPr>
            </w:pPr>
          </w:p>
          <w:p w14:paraId="4D3F2E19" w14:textId="77777777" w:rsidR="00663EC1" w:rsidRDefault="00663EC1" w:rsidP="0008110B">
            <w:pPr>
              <w:jc w:val="both"/>
              <w:rPr>
                <w:rFonts w:ascii="Times New Roman" w:eastAsia="Book Antiqua" w:hAnsi="Times New Roman" w:cs="Times New Roman"/>
                <w:b/>
                <w:sz w:val="22"/>
                <w:szCs w:val="22"/>
              </w:rPr>
            </w:pPr>
            <w:r w:rsidRPr="00ED1AEA">
              <w:rPr>
                <w:rFonts w:ascii="Times New Roman" w:eastAsia="Book Antiqua" w:hAnsi="Times New Roman" w:cs="Times New Roman"/>
                <w:b/>
                <w:sz w:val="22"/>
                <w:szCs w:val="22"/>
              </w:rPr>
              <w:t>Jefatura de Dep. Propuestas</w:t>
            </w:r>
          </w:p>
          <w:p w14:paraId="4903D76C" w14:textId="77777777" w:rsidR="00663EC1" w:rsidRPr="00ED1AEA" w:rsidRDefault="00663EC1" w:rsidP="0008110B">
            <w:pPr>
              <w:jc w:val="both"/>
              <w:rPr>
                <w:rFonts w:ascii="Times New Roman" w:eastAsia="Book Antiqua" w:hAnsi="Times New Roman" w:cs="Times New Roman"/>
                <w:b/>
                <w:sz w:val="22"/>
                <w:szCs w:val="22"/>
              </w:rPr>
            </w:pPr>
            <w:r w:rsidRPr="00ED1AEA">
              <w:rPr>
                <w:rFonts w:ascii="Times New Roman" w:eastAsia="Book Antiqua" w:hAnsi="Times New Roman" w:cs="Times New Roman"/>
                <w:b/>
                <w:sz w:val="22"/>
                <w:szCs w:val="22"/>
              </w:rPr>
              <w:t xml:space="preserve">Jefatura de Dep. Propuestas </w:t>
            </w:r>
          </w:p>
          <w:p w14:paraId="5970FEE3" w14:textId="77777777" w:rsidR="00663EC1" w:rsidRPr="00ED1AEA" w:rsidRDefault="00663EC1" w:rsidP="0008110B">
            <w:pPr>
              <w:jc w:val="both"/>
              <w:rPr>
                <w:rFonts w:ascii="Times New Roman" w:eastAsia="Book Antiqua" w:hAnsi="Times New Roman" w:cs="Times New Roman"/>
                <w:b/>
                <w:sz w:val="22"/>
                <w:szCs w:val="22"/>
              </w:rPr>
            </w:pPr>
            <w:r w:rsidRPr="00ED1AEA">
              <w:rPr>
                <w:rFonts w:ascii="Times New Roman" w:eastAsia="Book Antiqua" w:hAnsi="Times New Roman" w:cs="Times New Roman"/>
                <w:b/>
                <w:sz w:val="22"/>
                <w:szCs w:val="22"/>
              </w:rPr>
              <w:t>Directora de DDCSA</w:t>
            </w:r>
          </w:p>
          <w:p w14:paraId="1B2A89A7" w14:textId="77777777" w:rsidR="00663EC1" w:rsidRPr="00ED1AEA" w:rsidRDefault="00663EC1" w:rsidP="0008110B">
            <w:pPr>
              <w:jc w:val="both"/>
              <w:rPr>
                <w:rFonts w:ascii="Times New Roman" w:eastAsia="Book Antiqua" w:hAnsi="Times New Roman" w:cs="Times New Roman"/>
                <w:b/>
                <w:sz w:val="22"/>
                <w:szCs w:val="22"/>
              </w:rPr>
            </w:pPr>
            <w:r w:rsidRPr="00ED1AEA">
              <w:rPr>
                <w:rFonts w:ascii="Times New Roman" w:eastAsia="Book Antiqua" w:hAnsi="Times New Roman" w:cs="Times New Roman"/>
                <w:b/>
                <w:sz w:val="22"/>
                <w:szCs w:val="22"/>
              </w:rPr>
              <w:t xml:space="preserve">Jefatura Dep. Mercadeo </w:t>
            </w:r>
          </w:p>
          <w:p w14:paraId="04BF56AD" w14:textId="77777777" w:rsidR="00663EC1" w:rsidRPr="0013076A" w:rsidRDefault="00663EC1" w:rsidP="0008110B">
            <w:pPr>
              <w:jc w:val="both"/>
              <w:rPr>
                <w:rFonts w:ascii="Times New Roman" w:eastAsia="Book Antiqua" w:hAnsi="Times New Roman" w:cs="Times New Roman"/>
                <w:b/>
                <w:sz w:val="22"/>
                <w:szCs w:val="22"/>
              </w:rPr>
            </w:pPr>
            <w:r w:rsidRPr="00ED1AEA">
              <w:rPr>
                <w:rFonts w:ascii="Times New Roman" w:eastAsia="Book Antiqua" w:hAnsi="Times New Roman" w:cs="Times New Roman"/>
                <w:b/>
                <w:sz w:val="22"/>
                <w:szCs w:val="22"/>
              </w:rPr>
              <w:t>Dep. Mercadeo</w:t>
            </w:r>
          </w:p>
        </w:tc>
      </w:tr>
    </w:tbl>
    <w:p w14:paraId="5B717E20" w14:textId="77777777" w:rsidR="00663EC1" w:rsidRDefault="00663EC1" w:rsidP="00663EC1"/>
    <w:p w14:paraId="5D2D6DC2" w14:textId="77777777" w:rsidR="00663EC1" w:rsidRDefault="00663EC1" w:rsidP="00663EC1"/>
    <w:p w14:paraId="7677269B" w14:textId="77777777" w:rsidR="00663EC1" w:rsidRDefault="00663EC1" w:rsidP="00663EC1"/>
    <w:p w14:paraId="298F3D39" w14:textId="77777777" w:rsidR="00663EC1" w:rsidRDefault="00663EC1" w:rsidP="00663EC1"/>
    <w:p w14:paraId="7F4E12EC" w14:textId="77777777" w:rsidR="00663EC1" w:rsidRDefault="00663EC1" w:rsidP="00663EC1"/>
    <w:p w14:paraId="2D66481C" w14:textId="77777777" w:rsidR="00663EC1" w:rsidRDefault="00663EC1" w:rsidP="00663EC1"/>
    <w:p w14:paraId="5815AD6B" w14:textId="77777777" w:rsidR="00663EC1" w:rsidRDefault="00663EC1" w:rsidP="00663EC1"/>
    <w:p w14:paraId="73B099D4" w14:textId="77777777" w:rsidR="000F0F19" w:rsidRDefault="000F0F19" w:rsidP="00663EC1"/>
    <w:p w14:paraId="7BE67717" w14:textId="77777777" w:rsidR="000F0F19" w:rsidRDefault="000F0F19" w:rsidP="00663EC1"/>
    <w:p w14:paraId="3731A997" w14:textId="77777777" w:rsidR="00663EC1" w:rsidRDefault="00663EC1" w:rsidP="00663EC1"/>
    <w:p w14:paraId="5145A8B5" w14:textId="77777777" w:rsidR="00663EC1" w:rsidRDefault="00663EC1" w:rsidP="00663EC1"/>
    <w:tbl>
      <w:tblPr>
        <w:tblStyle w:val="Tablaconcuadrcula1"/>
        <w:tblW w:w="5000" w:type="pct"/>
        <w:tblLook w:val="04A0" w:firstRow="1" w:lastRow="0" w:firstColumn="1" w:lastColumn="0" w:noHBand="0" w:noVBand="1"/>
      </w:tblPr>
      <w:tblGrid>
        <w:gridCol w:w="5891"/>
        <w:gridCol w:w="3287"/>
        <w:gridCol w:w="1509"/>
        <w:gridCol w:w="2739"/>
      </w:tblGrid>
      <w:tr w:rsidR="00663EC1" w:rsidRPr="006963AA" w14:paraId="26C2EA6E" w14:textId="77777777" w:rsidTr="00663EC1">
        <w:trPr>
          <w:trHeight w:val="315"/>
        </w:trPr>
        <w:tc>
          <w:tcPr>
            <w:tcW w:w="5000" w:type="pct"/>
            <w:gridSpan w:val="4"/>
            <w:noWrap/>
            <w:hideMark/>
          </w:tcPr>
          <w:p w14:paraId="2C0068D8"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4491B072" w14:textId="77777777" w:rsidTr="00663EC1">
        <w:trPr>
          <w:trHeight w:val="265"/>
        </w:trPr>
        <w:tc>
          <w:tcPr>
            <w:tcW w:w="2194" w:type="pct"/>
            <w:noWrap/>
            <w:hideMark/>
          </w:tcPr>
          <w:p w14:paraId="1EA84E2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224" w:type="pct"/>
            <w:noWrap/>
            <w:hideMark/>
          </w:tcPr>
          <w:p w14:paraId="39CA55D4"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1582" w:type="pct"/>
            <w:gridSpan w:val="2"/>
            <w:noWrap/>
            <w:hideMark/>
          </w:tcPr>
          <w:p w14:paraId="224B79F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745BB9" w:rsidRPr="006A47B6" w14:paraId="3D31ED59" w14:textId="77777777" w:rsidTr="00663EC1">
        <w:trPr>
          <w:trHeight w:val="1628"/>
        </w:trPr>
        <w:tc>
          <w:tcPr>
            <w:tcW w:w="2194" w:type="pct"/>
          </w:tcPr>
          <w:p w14:paraId="242AF176" w14:textId="77777777" w:rsidR="00663EC1" w:rsidRPr="00224DCF" w:rsidRDefault="00663EC1">
            <w:pPr>
              <w:pStyle w:val="Prrafodelista"/>
              <w:numPr>
                <w:ilvl w:val="0"/>
                <w:numId w:val="74"/>
              </w:numPr>
              <w:spacing w:line="276" w:lineRule="auto"/>
              <w:ind w:left="320"/>
              <w:jc w:val="both"/>
              <w:rPr>
                <w:rFonts w:ascii="Times New Roman" w:eastAsia="Times New Roman" w:hAnsi="Times New Roman" w:cs="Times New Roman"/>
                <w:lang w:val="es-CR" w:eastAsia="es-CR"/>
              </w:rPr>
            </w:pPr>
            <w:r w:rsidRPr="00224DCF">
              <w:rPr>
                <w:rFonts w:ascii="Times New Roman" w:eastAsia="Times New Roman" w:hAnsi="Times New Roman" w:cs="Times New Roman"/>
                <w:lang w:val="es-CR" w:eastAsia="es-CR"/>
              </w:rPr>
              <w:t xml:space="preserve">Los clientes no muestran interés en adquirir un crédito. </w:t>
            </w:r>
          </w:p>
          <w:p w14:paraId="1E7E12DC" w14:textId="77777777" w:rsidR="00663EC1" w:rsidRPr="00224DCF" w:rsidRDefault="00663EC1">
            <w:pPr>
              <w:pStyle w:val="Prrafodelista"/>
              <w:numPr>
                <w:ilvl w:val="0"/>
                <w:numId w:val="74"/>
              </w:numPr>
              <w:spacing w:line="276" w:lineRule="auto"/>
              <w:ind w:left="320"/>
              <w:jc w:val="both"/>
              <w:rPr>
                <w:rFonts w:ascii="Times New Roman" w:eastAsia="Times New Roman" w:hAnsi="Times New Roman" w:cs="Times New Roman"/>
                <w:lang w:val="es-CR" w:eastAsia="es-CR"/>
              </w:rPr>
            </w:pPr>
            <w:r w:rsidRPr="00224DCF">
              <w:rPr>
                <w:rFonts w:ascii="Times New Roman" w:eastAsia="Times New Roman" w:hAnsi="Times New Roman" w:cs="Times New Roman"/>
                <w:lang w:val="es-CR" w:eastAsia="es-CR"/>
              </w:rPr>
              <w:t>Disminución del presupuesto asignado de los créditos.</w:t>
            </w:r>
          </w:p>
          <w:p w14:paraId="65A65757" w14:textId="77777777" w:rsidR="00663EC1" w:rsidRPr="00224DCF" w:rsidRDefault="00663EC1">
            <w:pPr>
              <w:pStyle w:val="Prrafodelista"/>
              <w:numPr>
                <w:ilvl w:val="0"/>
                <w:numId w:val="74"/>
              </w:numPr>
              <w:spacing w:line="276" w:lineRule="auto"/>
              <w:ind w:left="320"/>
              <w:jc w:val="both"/>
              <w:rPr>
                <w:rFonts w:ascii="Times New Roman" w:eastAsia="Times New Roman" w:hAnsi="Times New Roman" w:cs="Times New Roman"/>
                <w:lang w:val="es-CR" w:eastAsia="es-CR"/>
              </w:rPr>
            </w:pPr>
            <w:r w:rsidRPr="00224DCF">
              <w:rPr>
                <w:rFonts w:ascii="Times New Roman" w:eastAsia="Times New Roman" w:hAnsi="Times New Roman" w:cs="Times New Roman"/>
                <w:lang w:val="es-CR" w:eastAsia="es-CR"/>
              </w:rPr>
              <w:t>Insuficientes actividades de promoción y divulgación.</w:t>
            </w:r>
          </w:p>
          <w:p w14:paraId="39718125" w14:textId="77777777" w:rsidR="00663EC1" w:rsidRPr="00224DCF" w:rsidRDefault="00663EC1">
            <w:pPr>
              <w:pStyle w:val="Prrafodelista"/>
              <w:numPr>
                <w:ilvl w:val="0"/>
                <w:numId w:val="74"/>
              </w:numPr>
              <w:spacing w:line="276" w:lineRule="auto"/>
              <w:ind w:left="320"/>
              <w:jc w:val="both"/>
              <w:rPr>
                <w:rFonts w:ascii="Times New Roman" w:eastAsia="Times New Roman" w:hAnsi="Times New Roman" w:cs="Times New Roman"/>
                <w:lang w:val="es-CR" w:eastAsia="es-CR"/>
              </w:rPr>
            </w:pPr>
            <w:r w:rsidRPr="00224DCF">
              <w:rPr>
                <w:rFonts w:ascii="Times New Roman" w:eastAsia="Times New Roman" w:hAnsi="Times New Roman" w:cs="Times New Roman"/>
                <w:lang w:val="es-CR" w:eastAsia="es-CR"/>
              </w:rPr>
              <w:t xml:space="preserve">No contar con una planificación y una calendarización estratégica en la colocación de proyectos (metas excesivas de colocación que no se adecuan a la realidad). </w:t>
            </w:r>
          </w:p>
          <w:p w14:paraId="5274286E" w14:textId="77777777" w:rsidR="00663EC1" w:rsidRPr="00224DCF" w:rsidRDefault="00663EC1">
            <w:pPr>
              <w:pStyle w:val="Prrafodelista"/>
              <w:numPr>
                <w:ilvl w:val="0"/>
                <w:numId w:val="74"/>
              </w:numPr>
              <w:spacing w:line="276" w:lineRule="auto"/>
              <w:ind w:left="320"/>
              <w:jc w:val="both"/>
              <w:rPr>
                <w:rFonts w:ascii="Times New Roman" w:eastAsia="Times New Roman" w:hAnsi="Times New Roman" w:cs="Times New Roman"/>
                <w:lang w:val="es-CR" w:eastAsia="es-CR"/>
              </w:rPr>
            </w:pPr>
            <w:r w:rsidRPr="00224DCF">
              <w:rPr>
                <w:rFonts w:ascii="Times New Roman" w:eastAsia="Times New Roman" w:hAnsi="Times New Roman" w:cs="Times New Roman"/>
                <w:lang w:val="es-CR" w:eastAsia="es-CR"/>
              </w:rPr>
              <w:t xml:space="preserve">Situaciones ajenas al proyecto (plagas, pandemias, desastres naturales, eventos meteorológicos extremos). </w:t>
            </w:r>
          </w:p>
          <w:p w14:paraId="4D3FE272" w14:textId="77777777" w:rsidR="00663EC1" w:rsidRPr="00224DCF" w:rsidRDefault="00663EC1">
            <w:pPr>
              <w:pStyle w:val="Prrafodelista"/>
              <w:numPr>
                <w:ilvl w:val="0"/>
                <w:numId w:val="74"/>
              </w:numPr>
              <w:spacing w:line="276" w:lineRule="auto"/>
              <w:ind w:left="320"/>
              <w:jc w:val="both"/>
              <w:rPr>
                <w:rFonts w:ascii="Times New Roman" w:eastAsia="Times New Roman" w:hAnsi="Times New Roman" w:cs="Times New Roman"/>
                <w:color w:val="auto"/>
                <w:sz w:val="22"/>
                <w:szCs w:val="22"/>
                <w:lang w:val="es-419" w:eastAsia="es-419"/>
              </w:rPr>
            </w:pPr>
            <w:r w:rsidRPr="00224DCF">
              <w:rPr>
                <w:rFonts w:ascii="Times New Roman" w:eastAsia="Times New Roman" w:hAnsi="Times New Roman" w:cs="Times New Roman"/>
                <w:lang w:val="es-CR" w:eastAsia="es-CR"/>
              </w:rPr>
              <w:t>Los posibles clientes interesados no cumplen con los requisitos técnicos y legales para ingresar al programa.</w:t>
            </w:r>
          </w:p>
        </w:tc>
        <w:tc>
          <w:tcPr>
            <w:tcW w:w="1224" w:type="pct"/>
            <w:shd w:val="clear" w:color="auto" w:fill="B6EDFF" w:themeFill="accent3" w:themeFillTint="33"/>
          </w:tcPr>
          <w:p w14:paraId="26DF0B21"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DE421A">
              <w:rPr>
                <w:rFonts w:ascii="Times New Roman" w:hAnsi="Times New Roman" w:cs="Times New Roman"/>
                <w:color w:val="000000"/>
              </w:rPr>
              <w:t>Probabilidad de la no colocación de nuevos proyectos de créditos.</w:t>
            </w:r>
          </w:p>
        </w:tc>
        <w:tc>
          <w:tcPr>
            <w:tcW w:w="1582" w:type="pct"/>
            <w:gridSpan w:val="2"/>
          </w:tcPr>
          <w:p w14:paraId="55BAB10D" w14:textId="77777777" w:rsidR="00663EC1" w:rsidRPr="00224DCF" w:rsidRDefault="00663EC1">
            <w:pPr>
              <w:pStyle w:val="Prrafodelista"/>
              <w:numPr>
                <w:ilvl w:val="0"/>
                <w:numId w:val="75"/>
              </w:numPr>
              <w:spacing w:line="276" w:lineRule="auto"/>
              <w:ind w:left="316"/>
              <w:jc w:val="both"/>
              <w:rPr>
                <w:rFonts w:ascii="Times New Roman" w:eastAsia="Times New Roman" w:hAnsi="Times New Roman" w:cs="Times New Roman"/>
                <w:lang w:eastAsia="es-CR"/>
              </w:rPr>
            </w:pPr>
            <w:r w:rsidRPr="00224DCF">
              <w:rPr>
                <w:rFonts w:ascii="Times New Roman" w:eastAsia="Times New Roman" w:hAnsi="Times New Roman" w:cs="Times New Roman"/>
                <w:lang w:eastAsia="es-CR"/>
              </w:rPr>
              <w:t xml:space="preserve">Afectación en el establecimiento de los proyectos en los tiempos adecuados. </w:t>
            </w:r>
          </w:p>
          <w:p w14:paraId="7627252C" w14:textId="77777777" w:rsidR="00663EC1" w:rsidRPr="00224DCF" w:rsidRDefault="00663EC1">
            <w:pPr>
              <w:pStyle w:val="Prrafodelista"/>
              <w:numPr>
                <w:ilvl w:val="0"/>
                <w:numId w:val="75"/>
              </w:numPr>
              <w:spacing w:line="276" w:lineRule="auto"/>
              <w:ind w:left="316"/>
              <w:jc w:val="both"/>
              <w:rPr>
                <w:rFonts w:ascii="Times New Roman" w:eastAsia="Times New Roman" w:hAnsi="Times New Roman" w:cs="Times New Roman"/>
                <w:lang w:eastAsia="es-CR"/>
              </w:rPr>
            </w:pPr>
            <w:r w:rsidRPr="00224DCF">
              <w:rPr>
                <w:rFonts w:ascii="Times New Roman" w:eastAsia="Times New Roman" w:hAnsi="Times New Roman" w:cs="Times New Roman"/>
                <w:lang w:eastAsia="es-CR"/>
              </w:rPr>
              <w:t xml:space="preserve">Árboles que no cumplen con los valores de referencia mínimos establecidos en el manual de PPSA. </w:t>
            </w:r>
          </w:p>
          <w:p w14:paraId="56CA06F0" w14:textId="77777777" w:rsidR="00663EC1" w:rsidRPr="00224DCF" w:rsidRDefault="00663EC1">
            <w:pPr>
              <w:pStyle w:val="Prrafodelista"/>
              <w:numPr>
                <w:ilvl w:val="0"/>
                <w:numId w:val="75"/>
              </w:numPr>
              <w:spacing w:line="276" w:lineRule="auto"/>
              <w:ind w:left="316"/>
              <w:jc w:val="both"/>
              <w:rPr>
                <w:rFonts w:ascii="Times New Roman" w:eastAsia="Times New Roman" w:hAnsi="Times New Roman" w:cs="Times New Roman"/>
                <w:lang w:eastAsia="es-CR"/>
              </w:rPr>
            </w:pPr>
            <w:r w:rsidRPr="00224DCF">
              <w:rPr>
                <w:rFonts w:ascii="Times New Roman" w:eastAsia="Times New Roman" w:hAnsi="Times New Roman" w:cs="Times New Roman"/>
                <w:lang w:eastAsia="es-CR"/>
              </w:rPr>
              <w:t>Incumplimiento de la meta anual en la colocación de nuevos créditos.</w:t>
            </w:r>
          </w:p>
          <w:p w14:paraId="1F790C11" w14:textId="77777777" w:rsidR="00663EC1" w:rsidRPr="00224DCF" w:rsidRDefault="00663EC1">
            <w:pPr>
              <w:pStyle w:val="Prrafodelista"/>
              <w:numPr>
                <w:ilvl w:val="0"/>
                <w:numId w:val="75"/>
              </w:numPr>
              <w:spacing w:line="276" w:lineRule="auto"/>
              <w:ind w:left="316"/>
              <w:jc w:val="both"/>
              <w:rPr>
                <w:rFonts w:ascii="Times New Roman" w:eastAsia="Times New Roman" w:hAnsi="Times New Roman" w:cs="Times New Roman"/>
                <w:lang w:eastAsia="es-CR"/>
              </w:rPr>
            </w:pPr>
            <w:r w:rsidRPr="00224DCF">
              <w:rPr>
                <w:rFonts w:ascii="Times New Roman" w:eastAsia="Times New Roman" w:hAnsi="Times New Roman" w:cs="Times New Roman"/>
                <w:lang w:eastAsia="es-CR"/>
              </w:rPr>
              <w:t xml:space="preserve">Incumplimiento de las metas institucional y los objetivos. </w:t>
            </w:r>
          </w:p>
          <w:p w14:paraId="01D0AAB7" w14:textId="77777777" w:rsidR="00663EC1" w:rsidRPr="006A47B6" w:rsidRDefault="00663EC1" w:rsidP="0008110B">
            <w:pPr>
              <w:pStyle w:val="Prrafodelista"/>
              <w:spacing w:line="276" w:lineRule="auto"/>
              <w:ind w:left="180" w:firstLine="1620"/>
              <w:jc w:val="both"/>
              <w:rPr>
                <w:rFonts w:ascii="Times New Roman" w:eastAsia="Times New Roman" w:hAnsi="Times New Roman" w:cs="Times New Roman"/>
                <w:color w:val="auto"/>
                <w:sz w:val="22"/>
                <w:szCs w:val="22"/>
                <w:lang w:val="es-419" w:eastAsia="es-419"/>
              </w:rPr>
            </w:pPr>
          </w:p>
        </w:tc>
      </w:tr>
      <w:tr w:rsidR="00663EC1" w:rsidRPr="006963AA" w14:paraId="0708373E" w14:textId="77777777" w:rsidTr="00663EC1">
        <w:trPr>
          <w:trHeight w:val="96"/>
        </w:trPr>
        <w:tc>
          <w:tcPr>
            <w:tcW w:w="2194" w:type="pct"/>
          </w:tcPr>
          <w:p w14:paraId="3F6B3205"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1786" w:type="pct"/>
            <w:gridSpan w:val="2"/>
          </w:tcPr>
          <w:p w14:paraId="0E6ACDA0"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325F2481"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4B487832" w14:textId="77777777" w:rsidTr="00663EC1">
        <w:trPr>
          <w:trHeight w:val="206"/>
        </w:trPr>
        <w:tc>
          <w:tcPr>
            <w:tcW w:w="2194" w:type="pct"/>
          </w:tcPr>
          <w:p w14:paraId="613BF8D9" w14:textId="77777777" w:rsidR="00663EC1" w:rsidRPr="00224DCF" w:rsidRDefault="00663EC1" w:rsidP="0008110B">
            <w:pPr>
              <w:jc w:val="center"/>
              <w:rPr>
                <w:rFonts w:ascii="Times New Roman" w:eastAsia="Calibri" w:hAnsi="Times New Roman" w:cs="Times New Roman"/>
                <w:bCs/>
                <w:sz w:val="22"/>
                <w:szCs w:val="22"/>
              </w:rPr>
            </w:pPr>
            <w:r w:rsidRPr="00224DCF">
              <w:rPr>
                <w:rFonts w:ascii="Times New Roman" w:eastAsia="Calibri" w:hAnsi="Times New Roman" w:cs="Times New Roman"/>
                <w:bCs/>
              </w:rPr>
              <w:t>Muy probable</w:t>
            </w:r>
          </w:p>
        </w:tc>
        <w:tc>
          <w:tcPr>
            <w:tcW w:w="1786" w:type="pct"/>
            <w:gridSpan w:val="2"/>
            <w:vMerge w:val="restart"/>
          </w:tcPr>
          <w:p w14:paraId="54C686EE" w14:textId="77777777" w:rsidR="00663EC1" w:rsidRPr="00854E2F" w:rsidRDefault="00663EC1" w:rsidP="0008110B">
            <w:pPr>
              <w:pStyle w:val="paragraph"/>
              <w:spacing w:before="0" w:beforeAutospacing="0" w:after="0" w:afterAutospacing="0"/>
              <w:ind w:left="321"/>
              <w:jc w:val="both"/>
              <w:textAlignment w:val="baseline"/>
              <w:rPr>
                <w:rFonts w:eastAsia="Calibri"/>
                <w:sz w:val="22"/>
                <w:szCs w:val="22"/>
              </w:rPr>
            </w:pPr>
          </w:p>
        </w:tc>
        <w:tc>
          <w:tcPr>
            <w:tcW w:w="1020" w:type="pct"/>
            <w:vMerge w:val="restart"/>
            <w:vAlign w:val="center"/>
          </w:tcPr>
          <w:p w14:paraId="5F333A17"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3F93408F" w14:textId="77777777" w:rsidTr="00663EC1">
        <w:trPr>
          <w:trHeight w:val="262"/>
        </w:trPr>
        <w:tc>
          <w:tcPr>
            <w:tcW w:w="2194" w:type="pct"/>
          </w:tcPr>
          <w:p w14:paraId="3637E8F6"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1786" w:type="pct"/>
            <w:gridSpan w:val="2"/>
            <w:vMerge/>
          </w:tcPr>
          <w:p w14:paraId="19F0F432"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4BD4D8F0" w14:textId="77777777" w:rsidR="00663EC1" w:rsidRPr="00854E2F" w:rsidRDefault="00663EC1" w:rsidP="0008110B">
            <w:pPr>
              <w:rPr>
                <w:rFonts w:ascii="Times New Roman" w:eastAsia="Calibri" w:hAnsi="Times New Roman" w:cs="Times New Roman"/>
                <w:sz w:val="22"/>
                <w:szCs w:val="22"/>
              </w:rPr>
            </w:pPr>
          </w:p>
        </w:tc>
      </w:tr>
      <w:tr w:rsidR="00663EC1" w:rsidRPr="006963AA" w14:paraId="2955ADCB" w14:textId="77777777" w:rsidTr="00663EC1">
        <w:trPr>
          <w:trHeight w:val="124"/>
        </w:trPr>
        <w:tc>
          <w:tcPr>
            <w:tcW w:w="2194" w:type="pct"/>
          </w:tcPr>
          <w:p w14:paraId="0F2091D5"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Alto</w:t>
            </w:r>
          </w:p>
        </w:tc>
        <w:tc>
          <w:tcPr>
            <w:tcW w:w="1786" w:type="pct"/>
            <w:gridSpan w:val="2"/>
            <w:vMerge/>
          </w:tcPr>
          <w:p w14:paraId="6F8750B9"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3530B9D3" w14:textId="77777777" w:rsidR="00663EC1" w:rsidRPr="00854E2F" w:rsidRDefault="00663EC1" w:rsidP="0008110B">
            <w:pPr>
              <w:rPr>
                <w:rFonts w:ascii="Times New Roman" w:eastAsia="Calibri" w:hAnsi="Times New Roman" w:cs="Times New Roman"/>
                <w:sz w:val="22"/>
                <w:szCs w:val="22"/>
              </w:rPr>
            </w:pPr>
          </w:p>
        </w:tc>
      </w:tr>
      <w:tr w:rsidR="00663EC1" w:rsidRPr="006963AA" w14:paraId="3158020B" w14:textId="77777777" w:rsidTr="00663EC1">
        <w:trPr>
          <w:trHeight w:val="415"/>
        </w:trPr>
        <w:tc>
          <w:tcPr>
            <w:tcW w:w="2194" w:type="pct"/>
            <w:vAlign w:val="center"/>
          </w:tcPr>
          <w:p w14:paraId="56F90BED"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1786" w:type="pct"/>
            <w:gridSpan w:val="2"/>
            <w:vAlign w:val="center"/>
          </w:tcPr>
          <w:p w14:paraId="2B4B725E"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086F4FE0"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2B90C7DC" w14:textId="77777777" w:rsidTr="00663EC1">
        <w:trPr>
          <w:trHeight w:val="431"/>
        </w:trPr>
        <w:tc>
          <w:tcPr>
            <w:tcW w:w="2194" w:type="pct"/>
            <w:vAlign w:val="center"/>
          </w:tcPr>
          <w:p w14:paraId="18532648"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1786" w:type="pct"/>
            <w:gridSpan w:val="2"/>
            <w:vAlign w:val="center"/>
          </w:tcPr>
          <w:p w14:paraId="48F05A2B" w14:textId="77777777" w:rsidR="00663EC1" w:rsidRPr="00224DCF" w:rsidRDefault="00663EC1" w:rsidP="0008110B">
            <w:pPr>
              <w:spacing w:line="276" w:lineRule="auto"/>
              <w:rPr>
                <w:rFonts w:ascii="Times New Roman" w:eastAsia="Book Antiqua" w:hAnsi="Times New Roman" w:cs="Times New Roman"/>
                <w:bCs/>
                <w:sz w:val="22"/>
                <w:szCs w:val="22"/>
              </w:rPr>
            </w:pPr>
          </w:p>
        </w:tc>
        <w:tc>
          <w:tcPr>
            <w:tcW w:w="1020" w:type="pct"/>
          </w:tcPr>
          <w:p w14:paraId="47BFFE6F" w14:textId="77777777" w:rsidR="00663EC1" w:rsidRPr="00854E2F" w:rsidRDefault="00663EC1" w:rsidP="0008110B">
            <w:pPr>
              <w:jc w:val="center"/>
              <w:rPr>
                <w:rFonts w:ascii="Times New Roman" w:eastAsia="Book Antiqua" w:hAnsi="Times New Roman" w:cs="Times New Roman"/>
                <w:b/>
                <w:sz w:val="22"/>
                <w:szCs w:val="22"/>
              </w:rPr>
            </w:pPr>
          </w:p>
        </w:tc>
      </w:tr>
    </w:tbl>
    <w:p w14:paraId="15B6D137" w14:textId="77777777" w:rsidR="000F0F19" w:rsidRDefault="000F0F19" w:rsidP="00663EC1">
      <w:pPr>
        <w:jc w:val="center"/>
        <w:rPr>
          <w:rFonts w:ascii="Times New Roman" w:hAnsi="Times New Roman" w:cs="Times New Roman"/>
          <w:b/>
          <w:bCs/>
        </w:rPr>
      </w:pPr>
    </w:p>
    <w:p w14:paraId="0519F4DB" w14:textId="77777777" w:rsidR="000F0F19" w:rsidRDefault="000F0F19" w:rsidP="00663EC1">
      <w:pPr>
        <w:jc w:val="center"/>
        <w:rPr>
          <w:rFonts w:ascii="Times New Roman" w:hAnsi="Times New Roman" w:cs="Times New Roman"/>
          <w:b/>
          <w:bCs/>
        </w:rPr>
      </w:pPr>
    </w:p>
    <w:p w14:paraId="72DCEFCF" w14:textId="77777777" w:rsidR="000F0F19" w:rsidRDefault="000F0F19" w:rsidP="00663EC1">
      <w:pPr>
        <w:jc w:val="center"/>
        <w:rPr>
          <w:rFonts w:ascii="Times New Roman" w:hAnsi="Times New Roman" w:cs="Times New Roman"/>
          <w:b/>
          <w:bCs/>
        </w:rPr>
      </w:pPr>
    </w:p>
    <w:p w14:paraId="1F136122" w14:textId="77777777" w:rsidR="000F0F19" w:rsidRDefault="000F0F19" w:rsidP="00663EC1">
      <w:pPr>
        <w:jc w:val="center"/>
        <w:rPr>
          <w:rFonts w:ascii="Times New Roman" w:hAnsi="Times New Roman" w:cs="Times New Roman"/>
          <w:b/>
          <w:bCs/>
        </w:rPr>
      </w:pPr>
    </w:p>
    <w:p w14:paraId="280CA507" w14:textId="77777777" w:rsidR="000F0F19" w:rsidRDefault="000F0F19" w:rsidP="00663EC1">
      <w:pPr>
        <w:jc w:val="center"/>
        <w:rPr>
          <w:rFonts w:ascii="Times New Roman" w:hAnsi="Times New Roman" w:cs="Times New Roman"/>
          <w:b/>
          <w:bCs/>
        </w:rPr>
      </w:pPr>
    </w:p>
    <w:p w14:paraId="5DBDADCE" w14:textId="77777777" w:rsidR="000F0F19" w:rsidRDefault="000F0F19" w:rsidP="00663EC1">
      <w:pPr>
        <w:jc w:val="center"/>
        <w:rPr>
          <w:rFonts w:ascii="Times New Roman" w:hAnsi="Times New Roman" w:cs="Times New Roman"/>
          <w:b/>
          <w:bCs/>
        </w:rPr>
      </w:pPr>
    </w:p>
    <w:p w14:paraId="2DBF02DB" w14:textId="77777777" w:rsidR="000F0F19" w:rsidRDefault="000F0F19" w:rsidP="00663EC1">
      <w:pPr>
        <w:jc w:val="center"/>
        <w:rPr>
          <w:rFonts w:ascii="Times New Roman" w:hAnsi="Times New Roman" w:cs="Times New Roman"/>
          <w:b/>
          <w:bCs/>
        </w:rPr>
      </w:pPr>
    </w:p>
    <w:p w14:paraId="2E543991" w14:textId="77777777" w:rsidR="000F0F19" w:rsidRDefault="000F0F19" w:rsidP="00663EC1">
      <w:pPr>
        <w:jc w:val="center"/>
        <w:rPr>
          <w:rFonts w:ascii="Times New Roman" w:hAnsi="Times New Roman" w:cs="Times New Roman"/>
          <w:b/>
          <w:bCs/>
        </w:rPr>
      </w:pPr>
    </w:p>
    <w:p w14:paraId="2AE460E6" w14:textId="77777777" w:rsidR="000F0F19" w:rsidRDefault="000F0F19" w:rsidP="00663EC1">
      <w:pPr>
        <w:jc w:val="center"/>
        <w:rPr>
          <w:rFonts w:ascii="Times New Roman" w:hAnsi="Times New Roman" w:cs="Times New Roman"/>
          <w:b/>
          <w:bCs/>
        </w:rPr>
      </w:pPr>
    </w:p>
    <w:p w14:paraId="6662A550" w14:textId="77777777" w:rsidR="000F0F19" w:rsidRDefault="000F0F19" w:rsidP="00663EC1">
      <w:pPr>
        <w:jc w:val="center"/>
        <w:rPr>
          <w:rFonts w:ascii="Times New Roman" w:hAnsi="Times New Roman" w:cs="Times New Roman"/>
          <w:b/>
          <w:bCs/>
        </w:rPr>
      </w:pPr>
    </w:p>
    <w:p w14:paraId="6C500D19" w14:textId="16661C91" w:rsidR="00663EC1" w:rsidRPr="00865301" w:rsidRDefault="00663EC1" w:rsidP="00663EC1">
      <w:pPr>
        <w:jc w:val="center"/>
        <w:rPr>
          <w:b/>
          <w:bCs/>
        </w:rPr>
      </w:pPr>
      <w:r w:rsidRPr="00865301">
        <w:rPr>
          <w:rFonts w:ascii="Times New Roman" w:hAnsi="Times New Roman" w:cs="Times New Roman"/>
          <w:b/>
          <w:bCs/>
        </w:rPr>
        <w:lastRenderedPageBreak/>
        <w:t xml:space="preserve">Ficha de </w:t>
      </w:r>
      <w:r w:rsidRPr="00865301">
        <w:rPr>
          <w:rFonts w:ascii="Times New Roman" w:hAnsi="Times New Roman" w:cs="Times New Roman"/>
          <w:b/>
          <w:bCs/>
          <w:color w:val="000000"/>
        </w:rPr>
        <w:t xml:space="preserve">Riesgo político </w:t>
      </w:r>
    </w:p>
    <w:p w14:paraId="5613718A" w14:textId="77777777" w:rsidR="00663EC1" w:rsidRDefault="00663EC1" w:rsidP="00663EC1"/>
    <w:tbl>
      <w:tblPr>
        <w:tblStyle w:val="Tablaconcuadrcula1"/>
        <w:tblW w:w="5000" w:type="pct"/>
        <w:tblLook w:val="04A0" w:firstRow="1" w:lastRow="0" w:firstColumn="1" w:lastColumn="0" w:noHBand="0" w:noVBand="1"/>
      </w:tblPr>
      <w:tblGrid>
        <w:gridCol w:w="4748"/>
        <w:gridCol w:w="3391"/>
        <w:gridCol w:w="2712"/>
        <w:gridCol w:w="2575"/>
      </w:tblGrid>
      <w:tr w:rsidR="00663EC1" w:rsidRPr="006963AA" w14:paraId="31A488E7" w14:textId="77777777" w:rsidTr="00663EC1">
        <w:trPr>
          <w:trHeight w:val="315"/>
        </w:trPr>
        <w:tc>
          <w:tcPr>
            <w:tcW w:w="5000" w:type="pct"/>
            <w:gridSpan w:val="4"/>
            <w:noWrap/>
            <w:hideMark/>
          </w:tcPr>
          <w:p w14:paraId="42F7A5E8"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127CCC75" w14:textId="77777777" w:rsidTr="00663EC1">
        <w:trPr>
          <w:trHeight w:val="265"/>
        </w:trPr>
        <w:tc>
          <w:tcPr>
            <w:tcW w:w="1768" w:type="pct"/>
            <w:noWrap/>
            <w:hideMark/>
          </w:tcPr>
          <w:p w14:paraId="1024D4AC"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263" w:type="pct"/>
            <w:noWrap/>
            <w:hideMark/>
          </w:tcPr>
          <w:p w14:paraId="6FFF7A49"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1970" w:type="pct"/>
            <w:gridSpan w:val="2"/>
            <w:noWrap/>
            <w:hideMark/>
          </w:tcPr>
          <w:p w14:paraId="37033E6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26B86F6C" w14:textId="77777777" w:rsidTr="00663EC1">
        <w:trPr>
          <w:trHeight w:val="1628"/>
        </w:trPr>
        <w:tc>
          <w:tcPr>
            <w:tcW w:w="1768" w:type="pct"/>
          </w:tcPr>
          <w:p w14:paraId="58BC6757" w14:textId="77777777" w:rsidR="00663EC1" w:rsidRPr="00E97A47" w:rsidRDefault="00663EC1">
            <w:pPr>
              <w:pStyle w:val="Prrafodelista"/>
              <w:numPr>
                <w:ilvl w:val="0"/>
                <w:numId w:val="76"/>
              </w:numPr>
              <w:spacing w:line="276" w:lineRule="auto"/>
              <w:ind w:left="320"/>
              <w:jc w:val="both"/>
              <w:rPr>
                <w:rFonts w:ascii="Times New Roman" w:eastAsia="Times New Roman" w:hAnsi="Times New Roman" w:cs="Times New Roman"/>
                <w:color w:val="auto"/>
                <w:sz w:val="22"/>
                <w:szCs w:val="22"/>
                <w:lang w:val="es-419" w:eastAsia="es-419"/>
              </w:rPr>
            </w:pPr>
            <w:r w:rsidRPr="00E97A47">
              <w:rPr>
                <w:rFonts w:ascii="Times New Roman" w:eastAsia="Times New Roman" w:hAnsi="Times New Roman" w:cs="Times New Roman"/>
                <w:color w:val="auto"/>
                <w:sz w:val="22"/>
                <w:szCs w:val="22"/>
                <w:lang w:val="es-419" w:eastAsia="es-419"/>
              </w:rPr>
              <w:t xml:space="preserve">Cambios en las políticas gubernamentales. </w:t>
            </w:r>
          </w:p>
          <w:p w14:paraId="4ED54F58" w14:textId="77777777" w:rsidR="00663EC1" w:rsidRPr="00E97A47" w:rsidRDefault="00663EC1">
            <w:pPr>
              <w:pStyle w:val="Prrafodelista"/>
              <w:numPr>
                <w:ilvl w:val="0"/>
                <w:numId w:val="76"/>
              </w:numPr>
              <w:spacing w:line="276" w:lineRule="auto"/>
              <w:ind w:left="320"/>
              <w:jc w:val="both"/>
              <w:rPr>
                <w:rFonts w:ascii="Times New Roman" w:eastAsia="Times New Roman" w:hAnsi="Times New Roman" w:cs="Times New Roman"/>
                <w:color w:val="auto"/>
                <w:sz w:val="22"/>
                <w:szCs w:val="22"/>
                <w:lang w:val="es-419" w:eastAsia="es-419"/>
              </w:rPr>
            </w:pPr>
            <w:r w:rsidRPr="00E97A47">
              <w:rPr>
                <w:rFonts w:ascii="Times New Roman" w:eastAsia="Times New Roman" w:hAnsi="Times New Roman" w:cs="Times New Roman"/>
                <w:color w:val="auto"/>
                <w:sz w:val="22"/>
                <w:szCs w:val="22"/>
                <w:lang w:val="es-419" w:eastAsia="es-419"/>
              </w:rPr>
              <w:t xml:space="preserve">Nuevas directrices de centralización, revisión, validación y seguimiento de los requerimientos institucionales por parte del Ministerio. </w:t>
            </w:r>
          </w:p>
        </w:tc>
        <w:tc>
          <w:tcPr>
            <w:tcW w:w="1263" w:type="pct"/>
            <w:shd w:val="clear" w:color="auto" w:fill="B6EDFF" w:themeFill="accent3" w:themeFillTint="33"/>
          </w:tcPr>
          <w:p w14:paraId="6851BB88"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E4227">
              <w:rPr>
                <w:rFonts w:ascii="Times New Roman" w:hAnsi="Times New Roman" w:cs="Times New Roman"/>
                <w:color w:val="000000"/>
              </w:rPr>
              <w:t>Probabilidad de atrasos en la publicación del decreto ministerial del nuevo PSA 2.0, el manual de procedimientos del PPSA y la resolución para la ejecución del presupuesto asignado al PPSA.</w:t>
            </w:r>
          </w:p>
        </w:tc>
        <w:tc>
          <w:tcPr>
            <w:tcW w:w="1970" w:type="pct"/>
            <w:gridSpan w:val="2"/>
          </w:tcPr>
          <w:p w14:paraId="22944512" w14:textId="77777777" w:rsidR="00663EC1" w:rsidRPr="00E97A47" w:rsidRDefault="00663EC1">
            <w:pPr>
              <w:pStyle w:val="Prrafodelista"/>
              <w:numPr>
                <w:ilvl w:val="0"/>
                <w:numId w:val="77"/>
              </w:numPr>
              <w:spacing w:line="276" w:lineRule="auto"/>
              <w:ind w:left="316"/>
              <w:jc w:val="both"/>
              <w:rPr>
                <w:rFonts w:ascii="Times New Roman" w:eastAsia="Times New Roman" w:hAnsi="Times New Roman" w:cs="Times New Roman"/>
                <w:color w:val="auto"/>
                <w:sz w:val="22"/>
                <w:szCs w:val="22"/>
                <w:lang w:val="es-419" w:eastAsia="es-419"/>
              </w:rPr>
            </w:pPr>
            <w:r w:rsidRPr="00E97A47">
              <w:rPr>
                <w:rFonts w:ascii="Times New Roman" w:eastAsia="Times New Roman" w:hAnsi="Times New Roman" w:cs="Times New Roman"/>
                <w:color w:val="auto"/>
                <w:sz w:val="22"/>
                <w:szCs w:val="22"/>
                <w:lang w:val="es-419" w:eastAsia="es-419"/>
              </w:rPr>
              <w:t xml:space="preserve">Incumplimiento de la gestión legal de las solicitudes del PPSA </w:t>
            </w:r>
          </w:p>
          <w:p w14:paraId="2D2A9643" w14:textId="77777777" w:rsidR="00663EC1" w:rsidRPr="00E97A47" w:rsidRDefault="00663EC1">
            <w:pPr>
              <w:pStyle w:val="Prrafodelista"/>
              <w:numPr>
                <w:ilvl w:val="0"/>
                <w:numId w:val="77"/>
              </w:numPr>
              <w:spacing w:line="276" w:lineRule="auto"/>
              <w:ind w:left="316"/>
              <w:jc w:val="both"/>
              <w:rPr>
                <w:rFonts w:ascii="Times New Roman" w:eastAsia="Times New Roman" w:hAnsi="Times New Roman" w:cs="Times New Roman"/>
                <w:color w:val="auto"/>
                <w:sz w:val="22"/>
                <w:szCs w:val="22"/>
                <w:lang w:val="es-419" w:eastAsia="es-419"/>
              </w:rPr>
            </w:pPr>
            <w:r w:rsidRPr="00E97A47">
              <w:rPr>
                <w:rFonts w:ascii="Times New Roman" w:eastAsia="Times New Roman" w:hAnsi="Times New Roman" w:cs="Times New Roman"/>
                <w:color w:val="auto"/>
                <w:sz w:val="22"/>
                <w:szCs w:val="22"/>
                <w:lang w:val="es-419" w:eastAsia="es-419"/>
              </w:rPr>
              <w:t xml:space="preserve">Incumplimiento de las metas anuales en la contratación de nuevas solicitudes del PPSA. </w:t>
            </w:r>
          </w:p>
          <w:p w14:paraId="55D35032" w14:textId="77777777" w:rsidR="00663EC1" w:rsidRPr="00E97A47" w:rsidRDefault="00663EC1">
            <w:pPr>
              <w:pStyle w:val="Prrafodelista"/>
              <w:numPr>
                <w:ilvl w:val="0"/>
                <w:numId w:val="77"/>
              </w:numPr>
              <w:spacing w:line="276" w:lineRule="auto"/>
              <w:ind w:left="316"/>
              <w:jc w:val="both"/>
              <w:rPr>
                <w:rFonts w:ascii="Times New Roman" w:eastAsia="Times New Roman" w:hAnsi="Times New Roman" w:cs="Times New Roman"/>
                <w:color w:val="auto"/>
                <w:sz w:val="22"/>
                <w:szCs w:val="22"/>
                <w:lang w:val="es-419" w:eastAsia="es-419"/>
              </w:rPr>
            </w:pPr>
            <w:r w:rsidRPr="00E97A47">
              <w:rPr>
                <w:rFonts w:ascii="Times New Roman" w:eastAsia="Times New Roman" w:hAnsi="Times New Roman" w:cs="Times New Roman"/>
                <w:color w:val="auto"/>
                <w:sz w:val="22"/>
                <w:szCs w:val="22"/>
                <w:lang w:val="es-419" w:eastAsia="es-419"/>
              </w:rPr>
              <w:t xml:space="preserve">Atrasos y/o incumplimiento en la ejecución presupuestaria del PPSA. </w:t>
            </w:r>
          </w:p>
        </w:tc>
      </w:tr>
      <w:tr w:rsidR="00663EC1" w:rsidRPr="006963AA" w14:paraId="178CE80C" w14:textId="77777777" w:rsidTr="00663EC1">
        <w:trPr>
          <w:trHeight w:val="96"/>
        </w:trPr>
        <w:tc>
          <w:tcPr>
            <w:tcW w:w="1768" w:type="pct"/>
          </w:tcPr>
          <w:p w14:paraId="0C97533C"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273" w:type="pct"/>
            <w:gridSpan w:val="2"/>
          </w:tcPr>
          <w:p w14:paraId="2460E5D6"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959" w:type="pct"/>
          </w:tcPr>
          <w:p w14:paraId="345E0FB2"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130AE30B" w14:textId="77777777" w:rsidTr="00663EC1">
        <w:trPr>
          <w:trHeight w:val="206"/>
        </w:trPr>
        <w:tc>
          <w:tcPr>
            <w:tcW w:w="1768" w:type="pct"/>
          </w:tcPr>
          <w:p w14:paraId="13AED9AC"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273" w:type="pct"/>
            <w:gridSpan w:val="2"/>
            <w:vMerge w:val="restart"/>
          </w:tcPr>
          <w:p w14:paraId="35E14FA3" w14:textId="77777777" w:rsidR="00663EC1" w:rsidRPr="00854E2F" w:rsidRDefault="00663EC1" w:rsidP="0008110B">
            <w:pPr>
              <w:pStyle w:val="paragraph"/>
              <w:spacing w:before="0" w:beforeAutospacing="0" w:after="0" w:afterAutospacing="0"/>
              <w:jc w:val="both"/>
              <w:textAlignment w:val="baseline"/>
              <w:rPr>
                <w:rFonts w:eastAsia="Calibri"/>
                <w:sz w:val="22"/>
                <w:szCs w:val="22"/>
              </w:rPr>
            </w:pPr>
            <w:r w:rsidRPr="00ED6FEB">
              <w:rPr>
                <w:rFonts w:eastAsia="Calibri"/>
                <w:sz w:val="22"/>
                <w:szCs w:val="22"/>
              </w:rPr>
              <w:t>No existe debido a que no se tiene injerencia directa</w:t>
            </w:r>
          </w:p>
        </w:tc>
        <w:tc>
          <w:tcPr>
            <w:tcW w:w="959" w:type="pct"/>
            <w:vMerge w:val="restart"/>
            <w:vAlign w:val="center"/>
          </w:tcPr>
          <w:p w14:paraId="1FB8E3E1"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60845FA8" w14:textId="77777777" w:rsidTr="00663EC1">
        <w:trPr>
          <w:trHeight w:val="462"/>
        </w:trPr>
        <w:tc>
          <w:tcPr>
            <w:tcW w:w="1768" w:type="pct"/>
          </w:tcPr>
          <w:p w14:paraId="23B4C83B"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273" w:type="pct"/>
            <w:gridSpan w:val="2"/>
            <w:vMerge/>
          </w:tcPr>
          <w:p w14:paraId="697251DA" w14:textId="77777777" w:rsidR="00663EC1" w:rsidRPr="00854E2F" w:rsidRDefault="00663EC1" w:rsidP="0008110B">
            <w:pPr>
              <w:rPr>
                <w:rFonts w:ascii="Times New Roman" w:eastAsia="Calibri" w:hAnsi="Times New Roman" w:cs="Times New Roman"/>
                <w:sz w:val="22"/>
                <w:szCs w:val="22"/>
              </w:rPr>
            </w:pPr>
          </w:p>
        </w:tc>
        <w:tc>
          <w:tcPr>
            <w:tcW w:w="959" w:type="pct"/>
            <w:vMerge/>
          </w:tcPr>
          <w:p w14:paraId="61BB10E7" w14:textId="77777777" w:rsidR="00663EC1" w:rsidRPr="00854E2F" w:rsidRDefault="00663EC1" w:rsidP="0008110B">
            <w:pPr>
              <w:rPr>
                <w:rFonts w:ascii="Times New Roman" w:eastAsia="Calibri" w:hAnsi="Times New Roman" w:cs="Times New Roman"/>
                <w:sz w:val="22"/>
                <w:szCs w:val="22"/>
              </w:rPr>
            </w:pPr>
          </w:p>
        </w:tc>
      </w:tr>
      <w:tr w:rsidR="00663EC1" w:rsidRPr="006963AA" w14:paraId="70DE50CA" w14:textId="77777777" w:rsidTr="00663EC1">
        <w:trPr>
          <w:trHeight w:val="124"/>
        </w:trPr>
        <w:tc>
          <w:tcPr>
            <w:tcW w:w="1768" w:type="pct"/>
          </w:tcPr>
          <w:p w14:paraId="5156A5E5"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Alto</w:t>
            </w:r>
          </w:p>
        </w:tc>
        <w:tc>
          <w:tcPr>
            <w:tcW w:w="2273" w:type="pct"/>
            <w:gridSpan w:val="2"/>
            <w:vMerge/>
          </w:tcPr>
          <w:p w14:paraId="04271152" w14:textId="77777777" w:rsidR="00663EC1" w:rsidRPr="00854E2F" w:rsidRDefault="00663EC1" w:rsidP="0008110B">
            <w:pPr>
              <w:rPr>
                <w:rFonts w:ascii="Times New Roman" w:eastAsia="Calibri" w:hAnsi="Times New Roman" w:cs="Times New Roman"/>
                <w:sz w:val="22"/>
                <w:szCs w:val="22"/>
              </w:rPr>
            </w:pPr>
          </w:p>
        </w:tc>
        <w:tc>
          <w:tcPr>
            <w:tcW w:w="959" w:type="pct"/>
            <w:vMerge/>
          </w:tcPr>
          <w:p w14:paraId="69D02312" w14:textId="77777777" w:rsidR="00663EC1" w:rsidRPr="00854E2F" w:rsidRDefault="00663EC1" w:rsidP="0008110B">
            <w:pPr>
              <w:rPr>
                <w:rFonts w:ascii="Times New Roman" w:eastAsia="Calibri" w:hAnsi="Times New Roman" w:cs="Times New Roman"/>
                <w:sz w:val="22"/>
                <w:szCs w:val="22"/>
              </w:rPr>
            </w:pPr>
          </w:p>
        </w:tc>
      </w:tr>
      <w:tr w:rsidR="00663EC1" w:rsidRPr="006963AA" w14:paraId="784258D4" w14:textId="77777777" w:rsidTr="00663EC1">
        <w:trPr>
          <w:trHeight w:val="415"/>
        </w:trPr>
        <w:tc>
          <w:tcPr>
            <w:tcW w:w="1768" w:type="pct"/>
            <w:vAlign w:val="center"/>
          </w:tcPr>
          <w:p w14:paraId="1BCE3AC3"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273" w:type="pct"/>
            <w:gridSpan w:val="2"/>
            <w:vAlign w:val="center"/>
          </w:tcPr>
          <w:p w14:paraId="51B11B89"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959" w:type="pct"/>
            <w:vAlign w:val="center"/>
          </w:tcPr>
          <w:p w14:paraId="127A48AA"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7EFC3E2C" w14:textId="77777777" w:rsidTr="00663EC1">
        <w:trPr>
          <w:trHeight w:val="221"/>
        </w:trPr>
        <w:tc>
          <w:tcPr>
            <w:tcW w:w="1768" w:type="pct"/>
            <w:vAlign w:val="center"/>
          </w:tcPr>
          <w:p w14:paraId="2456AA43"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273" w:type="pct"/>
            <w:gridSpan w:val="2"/>
            <w:vAlign w:val="center"/>
          </w:tcPr>
          <w:p w14:paraId="2BCE9FE3" w14:textId="77777777" w:rsidR="00663EC1" w:rsidRPr="00854E2F" w:rsidRDefault="00663EC1" w:rsidP="0008110B">
            <w:pPr>
              <w:pStyle w:val="Prrafodelista"/>
              <w:spacing w:line="276" w:lineRule="auto"/>
              <w:ind w:left="321"/>
              <w:rPr>
                <w:rFonts w:ascii="Times New Roman" w:eastAsia="Book Antiqua" w:hAnsi="Times New Roman" w:cs="Times New Roman"/>
                <w:bCs/>
                <w:sz w:val="22"/>
                <w:szCs w:val="22"/>
              </w:rPr>
            </w:pPr>
          </w:p>
        </w:tc>
        <w:tc>
          <w:tcPr>
            <w:tcW w:w="959" w:type="pct"/>
          </w:tcPr>
          <w:p w14:paraId="30D88F3F" w14:textId="77777777" w:rsidR="00663EC1" w:rsidRPr="00854E2F" w:rsidRDefault="00663EC1" w:rsidP="0008110B">
            <w:pPr>
              <w:jc w:val="center"/>
              <w:rPr>
                <w:rFonts w:ascii="Times New Roman" w:eastAsia="Book Antiqua" w:hAnsi="Times New Roman" w:cs="Times New Roman"/>
                <w:b/>
                <w:sz w:val="22"/>
                <w:szCs w:val="22"/>
              </w:rPr>
            </w:pPr>
          </w:p>
        </w:tc>
      </w:tr>
    </w:tbl>
    <w:p w14:paraId="2DEA1978" w14:textId="77777777" w:rsidR="00663EC1" w:rsidRDefault="00663EC1" w:rsidP="00663EC1"/>
    <w:p w14:paraId="08DFD143" w14:textId="77777777" w:rsidR="00663EC1" w:rsidRDefault="00663EC1" w:rsidP="00663EC1"/>
    <w:p w14:paraId="0D6BA174" w14:textId="77777777" w:rsidR="00663EC1" w:rsidRDefault="00663EC1" w:rsidP="00663EC1"/>
    <w:p w14:paraId="751D95C3" w14:textId="77777777" w:rsidR="00663EC1" w:rsidRDefault="00663EC1" w:rsidP="00663EC1"/>
    <w:p w14:paraId="0B0743A4" w14:textId="77777777" w:rsidR="00663EC1" w:rsidRDefault="00663EC1" w:rsidP="00663EC1"/>
    <w:p w14:paraId="30BAB056" w14:textId="77777777" w:rsidR="00663EC1" w:rsidRDefault="00663EC1" w:rsidP="00663EC1"/>
    <w:p w14:paraId="050BB135" w14:textId="77777777" w:rsidR="00663EC1" w:rsidRDefault="00663EC1" w:rsidP="00663EC1"/>
    <w:p w14:paraId="2C99E930" w14:textId="77777777" w:rsidR="00663EC1" w:rsidRDefault="00663EC1" w:rsidP="00663EC1"/>
    <w:p w14:paraId="2793B35A" w14:textId="77777777" w:rsidR="00663EC1" w:rsidRDefault="00663EC1" w:rsidP="00663EC1"/>
    <w:p w14:paraId="68544029" w14:textId="77777777" w:rsidR="00663EC1" w:rsidRDefault="00663EC1" w:rsidP="00663EC1"/>
    <w:p w14:paraId="032E5524" w14:textId="77777777" w:rsidR="00663EC1" w:rsidRDefault="00663EC1" w:rsidP="00663EC1"/>
    <w:p w14:paraId="2384FD4D" w14:textId="77777777" w:rsidR="00663EC1" w:rsidRDefault="00663EC1" w:rsidP="00663EC1"/>
    <w:p w14:paraId="6B212DCE" w14:textId="77777777" w:rsidR="00663EC1" w:rsidRPr="00865301" w:rsidRDefault="00663EC1" w:rsidP="00663EC1">
      <w:pPr>
        <w:jc w:val="center"/>
        <w:rPr>
          <w:rFonts w:ascii="Times New Roman" w:hAnsi="Times New Roman" w:cs="Times New Roman"/>
          <w:b/>
          <w:bCs/>
        </w:rPr>
      </w:pPr>
      <w:r w:rsidRPr="00865301">
        <w:rPr>
          <w:rFonts w:ascii="Times New Roman" w:hAnsi="Times New Roman" w:cs="Times New Roman"/>
          <w:b/>
          <w:bCs/>
        </w:rPr>
        <w:lastRenderedPageBreak/>
        <w:t>Ficha de Riesgos Ambientales</w:t>
      </w:r>
    </w:p>
    <w:p w14:paraId="72E73A82" w14:textId="77777777" w:rsidR="00663EC1" w:rsidRDefault="00663EC1" w:rsidP="00663EC1"/>
    <w:tbl>
      <w:tblPr>
        <w:tblStyle w:val="Tablaconcuadrcula1"/>
        <w:tblW w:w="5000" w:type="pct"/>
        <w:tblLook w:val="04A0" w:firstRow="1" w:lastRow="0" w:firstColumn="1" w:lastColumn="0" w:noHBand="0" w:noVBand="1"/>
      </w:tblPr>
      <w:tblGrid>
        <w:gridCol w:w="4111"/>
        <w:gridCol w:w="3150"/>
        <w:gridCol w:w="2331"/>
        <w:gridCol w:w="3834"/>
      </w:tblGrid>
      <w:tr w:rsidR="00663EC1" w:rsidRPr="006963AA" w14:paraId="7A489530" w14:textId="77777777" w:rsidTr="00663EC1">
        <w:trPr>
          <w:trHeight w:val="315"/>
        </w:trPr>
        <w:tc>
          <w:tcPr>
            <w:tcW w:w="5000" w:type="pct"/>
            <w:gridSpan w:val="4"/>
            <w:noWrap/>
            <w:hideMark/>
          </w:tcPr>
          <w:p w14:paraId="2BBC850A"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17FC1179" w14:textId="77777777" w:rsidTr="00663EC1">
        <w:trPr>
          <w:trHeight w:val="265"/>
        </w:trPr>
        <w:tc>
          <w:tcPr>
            <w:tcW w:w="1531" w:type="pct"/>
            <w:noWrap/>
            <w:hideMark/>
          </w:tcPr>
          <w:p w14:paraId="4D905A5B"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173" w:type="pct"/>
            <w:noWrap/>
            <w:hideMark/>
          </w:tcPr>
          <w:p w14:paraId="35E74215"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296" w:type="pct"/>
            <w:gridSpan w:val="2"/>
            <w:noWrap/>
            <w:hideMark/>
          </w:tcPr>
          <w:p w14:paraId="03DEDE2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0B3507B5" w14:textId="77777777" w:rsidTr="00663EC1">
        <w:trPr>
          <w:trHeight w:val="1628"/>
        </w:trPr>
        <w:tc>
          <w:tcPr>
            <w:tcW w:w="1531" w:type="pct"/>
          </w:tcPr>
          <w:p w14:paraId="3C370A00" w14:textId="77777777" w:rsidR="00663EC1" w:rsidRPr="00B4709E" w:rsidRDefault="00663EC1" w:rsidP="0008110B">
            <w:pPr>
              <w:spacing w:line="276" w:lineRule="auto"/>
              <w:jc w:val="both"/>
              <w:rPr>
                <w:rFonts w:ascii="Times New Roman" w:eastAsia="Times New Roman" w:hAnsi="Times New Roman" w:cs="Times New Roman"/>
                <w:lang w:eastAsia="es-CR"/>
              </w:rPr>
            </w:pPr>
            <w:r w:rsidRPr="00B4709E">
              <w:rPr>
                <w:rFonts w:ascii="Times New Roman" w:eastAsia="Times New Roman" w:hAnsi="Times New Roman" w:cs="Times New Roman"/>
                <w:lang w:eastAsia="es-CR"/>
              </w:rPr>
              <w:t xml:space="preserve">1. Aumento de las lluvias, tormentas y huracanes. </w:t>
            </w:r>
          </w:p>
          <w:p w14:paraId="268780F0" w14:textId="77777777" w:rsidR="00663EC1" w:rsidRPr="00B4709E" w:rsidRDefault="00663EC1" w:rsidP="0008110B">
            <w:pPr>
              <w:spacing w:line="276" w:lineRule="auto"/>
              <w:jc w:val="both"/>
              <w:rPr>
                <w:rFonts w:ascii="Times New Roman" w:eastAsia="Times New Roman" w:hAnsi="Times New Roman" w:cs="Times New Roman"/>
                <w:lang w:eastAsia="es-CR"/>
              </w:rPr>
            </w:pPr>
            <w:r w:rsidRPr="00B4709E">
              <w:rPr>
                <w:rFonts w:ascii="Times New Roman" w:eastAsia="Times New Roman" w:hAnsi="Times New Roman" w:cs="Times New Roman"/>
                <w:lang w:eastAsia="es-CR"/>
              </w:rPr>
              <w:t xml:space="preserve">2. Aumento o disminución de la presión atmosférica. </w:t>
            </w:r>
          </w:p>
          <w:p w14:paraId="376A2FFC" w14:textId="77777777" w:rsidR="00663EC1" w:rsidRPr="00B4709E" w:rsidRDefault="00663EC1" w:rsidP="0008110B">
            <w:pPr>
              <w:spacing w:line="276" w:lineRule="auto"/>
              <w:jc w:val="both"/>
              <w:rPr>
                <w:rFonts w:ascii="Times New Roman" w:eastAsia="Times New Roman" w:hAnsi="Times New Roman" w:cs="Times New Roman"/>
                <w:lang w:eastAsia="es-CR"/>
              </w:rPr>
            </w:pPr>
            <w:r w:rsidRPr="00B4709E">
              <w:rPr>
                <w:rFonts w:ascii="Times New Roman" w:eastAsia="Times New Roman" w:hAnsi="Times New Roman" w:cs="Times New Roman"/>
                <w:lang w:eastAsia="es-CR"/>
              </w:rPr>
              <w:t>3. Presencia del fenómeno del Niño y la Niña.</w:t>
            </w:r>
          </w:p>
          <w:p w14:paraId="7FBFA43E" w14:textId="77777777" w:rsidR="00663EC1" w:rsidRPr="00B4709E" w:rsidRDefault="00663EC1" w:rsidP="0008110B">
            <w:pPr>
              <w:spacing w:line="276" w:lineRule="auto"/>
              <w:jc w:val="both"/>
              <w:rPr>
                <w:rFonts w:ascii="Times New Roman" w:eastAsia="Times New Roman" w:hAnsi="Times New Roman" w:cs="Times New Roman"/>
                <w:lang w:eastAsia="es-CR"/>
              </w:rPr>
            </w:pPr>
            <w:r w:rsidRPr="00B4709E">
              <w:rPr>
                <w:rFonts w:ascii="Times New Roman" w:eastAsia="Times New Roman" w:hAnsi="Times New Roman" w:cs="Times New Roman"/>
                <w:lang w:eastAsia="es-CR"/>
              </w:rPr>
              <w:t>4. Emisiones de gases de efecto invernadero.</w:t>
            </w:r>
          </w:p>
          <w:p w14:paraId="760CEC96" w14:textId="77777777" w:rsidR="00663EC1" w:rsidRPr="00ED6FEB"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B4709E">
              <w:rPr>
                <w:rFonts w:ascii="Times New Roman" w:eastAsia="Times New Roman" w:hAnsi="Times New Roman" w:cs="Times New Roman"/>
                <w:lang w:eastAsia="es-CR"/>
              </w:rPr>
              <w:t xml:space="preserve">5. Cambio climático.  </w:t>
            </w:r>
          </w:p>
        </w:tc>
        <w:tc>
          <w:tcPr>
            <w:tcW w:w="1173" w:type="pct"/>
            <w:shd w:val="clear" w:color="auto" w:fill="B6EDFF" w:themeFill="accent3" w:themeFillTint="33"/>
          </w:tcPr>
          <w:p w14:paraId="68DD1F51" w14:textId="77777777" w:rsidR="00663EC1" w:rsidRPr="008C0140" w:rsidRDefault="00663EC1" w:rsidP="0008110B">
            <w:pPr>
              <w:spacing w:line="276" w:lineRule="auto"/>
              <w:jc w:val="both"/>
              <w:rPr>
                <w:rFonts w:ascii="Times New Roman" w:eastAsia="Times New Roman" w:hAnsi="Times New Roman" w:cs="Times New Roman"/>
                <w:color w:val="auto"/>
                <w:lang w:val="es-419" w:eastAsia="es-419"/>
              </w:rPr>
            </w:pPr>
            <w:r w:rsidRPr="008C0140">
              <w:rPr>
                <w:rFonts w:ascii="Times New Roman" w:eastAsia="Times New Roman" w:hAnsi="Times New Roman" w:cs="Times New Roman"/>
                <w:color w:val="auto"/>
                <w:lang w:val="es-419" w:eastAsia="es-419"/>
              </w:rPr>
              <w:t xml:space="preserve">Probabilidad de eventos meteorológicos extremos (inundaciones en las oficinas de Caribe Norte y Palmar Norte)  </w:t>
            </w:r>
          </w:p>
        </w:tc>
        <w:tc>
          <w:tcPr>
            <w:tcW w:w="2296" w:type="pct"/>
            <w:gridSpan w:val="2"/>
          </w:tcPr>
          <w:p w14:paraId="060744C4" w14:textId="77777777" w:rsidR="00663EC1" w:rsidRPr="00B4709E" w:rsidRDefault="00663EC1" w:rsidP="0008110B">
            <w:pPr>
              <w:spacing w:line="276" w:lineRule="auto"/>
              <w:jc w:val="both"/>
              <w:rPr>
                <w:rFonts w:ascii="Times New Roman" w:eastAsia="Times New Roman" w:hAnsi="Times New Roman" w:cs="Times New Roman"/>
                <w:lang w:val="es-CR" w:eastAsia="es-CR"/>
              </w:rPr>
            </w:pPr>
            <w:r w:rsidRPr="00B4709E">
              <w:rPr>
                <w:rFonts w:ascii="Times New Roman" w:eastAsia="Times New Roman" w:hAnsi="Times New Roman" w:cs="Times New Roman"/>
                <w:lang w:eastAsia="es-CR"/>
              </w:rPr>
              <w:t xml:space="preserve">1. Interrupción del servicio al administrado. </w:t>
            </w:r>
            <w:r w:rsidRPr="00B4709E">
              <w:rPr>
                <w:rFonts w:ascii="Times New Roman" w:eastAsia="Times New Roman" w:hAnsi="Times New Roman" w:cs="Times New Roman"/>
                <w:lang w:eastAsia="es-CR"/>
              </w:rPr>
              <w:br/>
              <w:t>2. Incumplimiento de la meta de visitas a proyectos del PSA.</w:t>
            </w:r>
            <w:r w:rsidRPr="00B4709E">
              <w:rPr>
                <w:rFonts w:ascii="Times New Roman" w:eastAsia="Times New Roman" w:hAnsi="Times New Roman" w:cs="Times New Roman"/>
                <w:lang w:eastAsia="es-CR"/>
              </w:rPr>
              <w:br/>
              <w:t xml:space="preserve">3. Afectación de los funcionarios por exposición a inundación de sus hogares. </w:t>
            </w:r>
            <w:r w:rsidRPr="00B4709E">
              <w:rPr>
                <w:rFonts w:ascii="Times New Roman" w:eastAsia="Times New Roman" w:hAnsi="Times New Roman" w:cs="Times New Roman"/>
                <w:lang w:eastAsia="es-CR"/>
              </w:rPr>
              <w:br/>
              <w:t xml:space="preserve">4. Aumento del riesgo de la integridad de los funcionarios. </w:t>
            </w:r>
            <w:r w:rsidRPr="00B4709E">
              <w:rPr>
                <w:rFonts w:ascii="Times New Roman" w:eastAsia="Times New Roman" w:hAnsi="Times New Roman" w:cs="Times New Roman"/>
                <w:lang w:eastAsia="es-CR"/>
              </w:rPr>
              <w:br/>
              <w:t xml:space="preserve">5. Atraso en la ejecución presupuestario según la programación. </w:t>
            </w:r>
            <w:r w:rsidRPr="00B4709E">
              <w:rPr>
                <w:rFonts w:ascii="Times New Roman" w:eastAsia="Times New Roman" w:hAnsi="Times New Roman" w:cs="Times New Roman"/>
                <w:lang w:eastAsia="es-CR"/>
              </w:rPr>
              <w:br/>
              <w:t>6. Desabastecimiento de servicios generales básicos (electricidad, internet y agua).</w:t>
            </w:r>
            <w:r w:rsidRPr="00B4709E">
              <w:rPr>
                <w:rFonts w:ascii="Times New Roman" w:eastAsia="Times New Roman" w:hAnsi="Times New Roman" w:cs="Times New Roman"/>
                <w:lang w:eastAsia="es-CR"/>
              </w:rPr>
              <w:br/>
              <w:t xml:space="preserve">7. Desbordamiento de ríos e inundaciones. </w:t>
            </w:r>
            <w:r w:rsidRPr="00B4709E">
              <w:rPr>
                <w:rFonts w:ascii="Times New Roman" w:eastAsia="Times New Roman" w:hAnsi="Times New Roman" w:cs="Times New Roman"/>
                <w:lang w:eastAsia="es-CR"/>
              </w:rPr>
              <w:br/>
              <w:t>8. Deslizamientos que obstruye el paso en las carreteras.</w:t>
            </w:r>
          </w:p>
          <w:p w14:paraId="5FE5BA9D" w14:textId="77777777" w:rsidR="00663EC1" w:rsidRPr="006A47B6" w:rsidRDefault="00663EC1" w:rsidP="0008110B">
            <w:pPr>
              <w:pStyle w:val="Prrafodelista"/>
              <w:spacing w:line="276" w:lineRule="auto"/>
              <w:ind w:left="180" w:firstLine="1620"/>
              <w:jc w:val="both"/>
              <w:rPr>
                <w:rFonts w:ascii="Times New Roman" w:eastAsia="Times New Roman" w:hAnsi="Times New Roman" w:cs="Times New Roman"/>
                <w:color w:val="auto"/>
                <w:sz w:val="22"/>
                <w:szCs w:val="22"/>
                <w:lang w:val="es-419" w:eastAsia="es-419"/>
              </w:rPr>
            </w:pPr>
          </w:p>
        </w:tc>
      </w:tr>
      <w:tr w:rsidR="00663EC1" w:rsidRPr="006963AA" w14:paraId="12F09828" w14:textId="77777777" w:rsidTr="00663EC1">
        <w:trPr>
          <w:trHeight w:val="96"/>
        </w:trPr>
        <w:tc>
          <w:tcPr>
            <w:tcW w:w="1531" w:type="pct"/>
          </w:tcPr>
          <w:p w14:paraId="0C756919"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041" w:type="pct"/>
            <w:gridSpan w:val="2"/>
          </w:tcPr>
          <w:p w14:paraId="0F4D9C5B"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428" w:type="pct"/>
          </w:tcPr>
          <w:p w14:paraId="2F741258"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2C060F19" w14:textId="77777777" w:rsidTr="00663EC1">
        <w:trPr>
          <w:trHeight w:val="206"/>
        </w:trPr>
        <w:tc>
          <w:tcPr>
            <w:tcW w:w="1531" w:type="pct"/>
          </w:tcPr>
          <w:p w14:paraId="3309F65F"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Altamente probable</w:t>
            </w:r>
          </w:p>
        </w:tc>
        <w:tc>
          <w:tcPr>
            <w:tcW w:w="2041" w:type="pct"/>
            <w:gridSpan w:val="2"/>
            <w:vMerge w:val="restart"/>
          </w:tcPr>
          <w:p w14:paraId="203D6B10" w14:textId="77777777" w:rsidR="00663EC1" w:rsidRPr="00854E2F" w:rsidRDefault="00663EC1" w:rsidP="0008110B">
            <w:pPr>
              <w:pStyle w:val="paragraph"/>
              <w:spacing w:before="0" w:beforeAutospacing="0" w:after="0" w:afterAutospacing="0"/>
              <w:ind w:left="321"/>
              <w:jc w:val="both"/>
              <w:textAlignment w:val="baseline"/>
              <w:rPr>
                <w:rFonts w:eastAsia="Calibri"/>
                <w:sz w:val="22"/>
                <w:szCs w:val="22"/>
              </w:rPr>
            </w:pPr>
            <w:r w:rsidRPr="00B4709E">
              <w:rPr>
                <w:rFonts w:eastAsia="Calibri"/>
              </w:rPr>
              <w:t>Reportes meteorológicos.</w:t>
            </w:r>
          </w:p>
        </w:tc>
        <w:tc>
          <w:tcPr>
            <w:tcW w:w="1428" w:type="pct"/>
            <w:vMerge w:val="restart"/>
            <w:vAlign w:val="center"/>
          </w:tcPr>
          <w:p w14:paraId="6F410267"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505DC216" w14:textId="77777777" w:rsidTr="00663EC1">
        <w:trPr>
          <w:trHeight w:val="245"/>
        </w:trPr>
        <w:tc>
          <w:tcPr>
            <w:tcW w:w="1531" w:type="pct"/>
          </w:tcPr>
          <w:p w14:paraId="7F7DF849"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041" w:type="pct"/>
            <w:gridSpan w:val="2"/>
            <w:vMerge/>
          </w:tcPr>
          <w:p w14:paraId="1EAB104B" w14:textId="77777777" w:rsidR="00663EC1" w:rsidRPr="00854E2F" w:rsidRDefault="00663EC1" w:rsidP="0008110B">
            <w:pPr>
              <w:rPr>
                <w:rFonts w:ascii="Times New Roman" w:eastAsia="Calibri" w:hAnsi="Times New Roman" w:cs="Times New Roman"/>
                <w:sz w:val="22"/>
                <w:szCs w:val="22"/>
              </w:rPr>
            </w:pPr>
          </w:p>
        </w:tc>
        <w:tc>
          <w:tcPr>
            <w:tcW w:w="1428" w:type="pct"/>
            <w:vMerge/>
          </w:tcPr>
          <w:p w14:paraId="239CC5D2" w14:textId="77777777" w:rsidR="00663EC1" w:rsidRPr="00854E2F" w:rsidRDefault="00663EC1" w:rsidP="0008110B">
            <w:pPr>
              <w:rPr>
                <w:rFonts w:ascii="Times New Roman" w:eastAsia="Calibri" w:hAnsi="Times New Roman" w:cs="Times New Roman"/>
                <w:sz w:val="22"/>
                <w:szCs w:val="22"/>
              </w:rPr>
            </w:pPr>
          </w:p>
        </w:tc>
      </w:tr>
      <w:tr w:rsidR="00663EC1" w:rsidRPr="006963AA" w14:paraId="24EA01EA" w14:textId="77777777" w:rsidTr="00663EC1">
        <w:trPr>
          <w:trHeight w:val="124"/>
        </w:trPr>
        <w:tc>
          <w:tcPr>
            <w:tcW w:w="1531" w:type="pct"/>
          </w:tcPr>
          <w:p w14:paraId="37EB93B2"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Moderado</w:t>
            </w:r>
          </w:p>
        </w:tc>
        <w:tc>
          <w:tcPr>
            <w:tcW w:w="2041" w:type="pct"/>
            <w:gridSpan w:val="2"/>
            <w:vMerge/>
          </w:tcPr>
          <w:p w14:paraId="638DD500" w14:textId="77777777" w:rsidR="00663EC1" w:rsidRPr="00854E2F" w:rsidRDefault="00663EC1" w:rsidP="0008110B">
            <w:pPr>
              <w:rPr>
                <w:rFonts w:ascii="Times New Roman" w:eastAsia="Calibri" w:hAnsi="Times New Roman" w:cs="Times New Roman"/>
                <w:sz w:val="22"/>
                <w:szCs w:val="22"/>
              </w:rPr>
            </w:pPr>
          </w:p>
        </w:tc>
        <w:tc>
          <w:tcPr>
            <w:tcW w:w="1428" w:type="pct"/>
            <w:vMerge/>
          </w:tcPr>
          <w:p w14:paraId="533149D3" w14:textId="77777777" w:rsidR="00663EC1" w:rsidRPr="00854E2F" w:rsidRDefault="00663EC1" w:rsidP="0008110B">
            <w:pPr>
              <w:rPr>
                <w:rFonts w:ascii="Times New Roman" w:eastAsia="Calibri" w:hAnsi="Times New Roman" w:cs="Times New Roman"/>
                <w:sz w:val="22"/>
                <w:szCs w:val="22"/>
              </w:rPr>
            </w:pPr>
          </w:p>
        </w:tc>
      </w:tr>
      <w:tr w:rsidR="00663EC1" w:rsidRPr="006963AA" w14:paraId="2E2B9756" w14:textId="77777777" w:rsidTr="00663EC1">
        <w:trPr>
          <w:trHeight w:val="415"/>
        </w:trPr>
        <w:tc>
          <w:tcPr>
            <w:tcW w:w="1531" w:type="pct"/>
            <w:vAlign w:val="center"/>
          </w:tcPr>
          <w:p w14:paraId="405834D1"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041" w:type="pct"/>
            <w:gridSpan w:val="2"/>
            <w:vAlign w:val="center"/>
          </w:tcPr>
          <w:p w14:paraId="12EF025B"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428" w:type="pct"/>
            <w:vAlign w:val="center"/>
          </w:tcPr>
          <w:p w14:paraId="763A1B05"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19E51726" w14:textId="77777777" w:rsidTr="00663EC1">
        <w:trPr>
          <w:trHeight w:val="221"/>
        </w:trPr>
        <w:tc>
          <w:tcPr>
            <w:tcW w:w="1531" w:type="pct"/>
            <w:vMerge w:val="restart"/>
            <w:vAlign w:val="center"/>
          </w:tcPr>
          <w:p w14:paraId="59599648"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Gestionar</w:t>
            </w:r>
          </w:p>
        </w:tc>
        <w:tc>
          <w:tcPr>
            <w:tcW w:w="2041" w:type="pct"/>
            <w:gridSpan w:val="2"/>
          </w:tcPr>
          <w:p w14:paraId="5CE73267" w14:textId="77777777" w:rsidR="00663EC1" w:rsidRPr="00ED6FEB" w:rsidRDefault="00663EC1">
            <w:pPr>
              <w:pStyle w:val="Prrafodelista"/>
              <w:numPr>
                <w:ilvl w:val="0"/>
                <w:numId w:val="78"/>
              </w:numPr>
              <w:spacing w:line="276" w:lineRule="auto"/>
              <w:ind w:left="459"/>
              <w:rPr>
                <w:rFonts w:ascii="Times New Roman" w:eastAsia="Book Antiqua" w:hAnsi="Times New Roman" w:cs="Times New Roman"/>
                <w:bCs/>
                <w:sz w:val="22"/>
                <w:szCs w:val="22"/>
              </w:rPr>
            </w:pPr>
            <w:r w:rsidRPr="00ED6FEB">
              <w:rPr>
                <w:rFonts w:ascii="Times New Roman" w:eastAsia="Calibri" w:hAnsi="Times New Roman" w:cs="Times New Roman"/>
                <w:color w:val="000000"/>
              </w:rPr>
              <w:t xml:space="preserve">Seguimiento efectos meteorológicos extremos </w:t>
            </w:r>
          </w:p>
        </w:tc>
        <w:tc>
          <w:tcPr>
            <w:tcW w:w="1428" w:type="pct"/>
          </w:tcPr>
          <w:p w14:paraId="2C8588FD" w14:textId="77777777" w:rsidR="00663EC1" w:rsidRPr="00854E2F" w:rsidRDefault="00663EC1" w:rsidP="0008110B">
            <w:pPr>
              <w:rPr>
                <w:rFonts w:ascii="Times New Roman" w:eastAsia="Book Antiqua" w:hAnsi="Times New Roman" w:cs="Times New Roman"/>
                <w:b/>
                <w:sz w:val="22"/>
                <w:szCs w:val="22"/>
              </w:rPr>
            </w:pPr>
            <w:r w:rsidRPr="00B4709E">
              <w:rPr>
                <w:rFonts w:ascii="Times New Roman" w:eastAsia="Book Antiqua" w:hAnsi="Times New Roman" w:cs="Times New Roman"/>
              </w:rPr>
              <w:t xml:space="preserve">Jefatura de oficina Regional </w:t>
            </w:r>
          </w:p>
        </w:tc>
      </w:tr>
      <w:tr w:rsidR="00663EC1" w:rsidRPr="006963AA" w14:paraId="594C967B" w14:textId="77777777" w:rsidTr="00663EC1">
        <w:trPr>
          <w:trHeight w:val="363"/>
        </w:trPr>
        <w:tc>
          <w:tcPr>
            <w:tcW w:w="1531" w:type="pct"/>
            <w:vMerge/>
          </w:tcPr>
          <w:p w14:paraId="04B5B9FE"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2041" w:type="pct"/>
            <w:gridSpan w:val="2"/>
          </w:tcPr>
          <w:p w14:paraId="4AACE6B1" w14:textId="77777777" w:rsidR="00663EC1" w:rsidRPr="00ED6FEB" w:rsidRDefault="00663EC1">
            <w:pPr>
              <w:pStyle w:val="Prrafodelista"/>
              <w:numPr>
                <w:ilvl w:val="0"/>
                <w:numId w:val="78"/>
              </w:numPr>
              <w:spacing w:line="276" w:lineRule="auto"/>
              <w:ind w:left="459"/>
              <w:rPr>
                <w:rFonts w:ascii="Times New Roman" w:eastAsia="Book Antiqua" w:hAnsi="Times New Roman" w:cs="Times New Roman"/>
                <w:bCs/>
                <w:sz w:val="22"/>
                <w:szCs w:val="22"/>
              </w:rPr>
            </w:pPr>
            <w:r w:rsidRPr="00ED6FEB">
              <w:rPr>
                <w:rFonts w:ascii="Times New Roman" w:eastAsia="Calibri" w:hAnsi="Times New Roman" w:cs="Times New Roman"/>
                <w:color w:val="000000"/>
              </w:rPr>
              <w:t>Realizar la mayor cantidad de visitas en los meses de verano</w:t>
            </w:r>
          </w:p>
        </w:tc>
        <w:tc>
          <w:tcPr>
            <w:tcW w:w="1428" w:type="pct"/>
          </w:tcPr>
          <w:p w14:paraId="661AEE96" w14:textId="77777777" w:rsidR="00663EC1" w:rsidRPr="00B4709E" w:rsidRDefault="00663EC1" w:rsidP="0008110B">
            <w:pPr>
              <w:spacing w:line="276" w:lineRule="auto"/>
              <w:rPr>
                <w:rFonts w:ascii="Times New Roman" w:eastAsia="Book Antiqua" w:hAnsi="Times New Roman" w:cs="Times New Roman"/>
              </w:rPr>
            </w:pPr>
            <w:r w:rsidRPr="00B4709E">
              <w:rPr>
                <w:rFonts w:ascii="Times New Roman" w:eastAsia="Book Antiqua" w:hAnsi="Times New Roman" w:cs="Times New Roman"/>
              </w:rPr>
              <w:t>Jefatura de oficina Regional</w:t>
            </w:r>
          </w:p>
          <w:p w14:paraId="323FEBFA" w14:textId="77777777" w:rsidR="00663EC1" w:rsidRPr="0013076A" w:rsidRDefault="00663EC1" w:rsidP="0008110B">
            <w:pPr>
              <w:rPr>
                <w:rFonts w:ascii="Times New Roman" w:eastAsia="Book Antiqua" w:hAnsi="Times New Roman" w:cs="Times New Roman"/>
                <w:b/>
                <w:sz w:val="22"/>
                <w:szCs w:val="22"/>
              </w:rPr>
            </w:pPr>
            <w:r w:rsidRPr="00B4709E">
              <w:rPr>
                <w:rFonts w:ascii="Times New Roman" w:eastAsia="Book Antiqua" w:hAnsi="Times New Roman" w:cs="Times New Roman"/>
              </w:rPr>
              <w:t xml:space="preserve">Personal de la Oficina Regional </w:t>
            </w:r>
          </w:p>
        </w:tc>
      </w:tr>
    </w:tbl>
    <w:p w14:paraId="6A35E385" w14:textId="77777777" w:rsidR="00663EC1" w:rsidRDefault="00663EC1" w:rsidP="00663EC1"/>
    <w:p w14:paraId="3066424E" w14:textId="77777777" w:rsidR="00663EC1" w:rsidRDefault="00663EC1" w:rsidP="00663EC1"/>
    <w:p w14:paraId="5E0A6DC5" w14:textId="77777777" w:rsidR="00663EC1" w:rsidRDefault="00663EC1" w:rsidP="00663EC1"/>
    <w:p w14:paraId="51220AB0" w14:textId="77777777" w:rsidR="00663EC1" w:rsidRDefault="00663EC1" w:rsidP="00663EC1"/>
    <w:p w14:paraId="2200DFE6" w14:textId="77777777" w:rsidR="00663EC1" w:rsidRDefault="00663EC1" w:rsidP="00663EC1"/>
    <w:p w14:paraId="169A4BDB" w14:textId="77777777" w:rsidR="00663EC1" w:rsidRDefault="00663EC1" w:rsidP="00663EC1"/>
    <w:p w14:paraId="385CC71B" w14:textId="77777777" w:rsidR="00663EC1" w:rsidRDefault="00663EC1" w:rsidP="00663EC1"/>
    <w:tbl>
      <w:tblPr>
        <w:tblStyle w:val="Tablaconcuadrcula1"/>
        <w:tblW w:w="5000" w:type="pct"/>
        <w:tblLook w:val="04A0" w:firstRow="1" w:lastRow="0" w:firstColumn="1" w:lastColumn="0" w:noHBand="0" w:noVBand="1"/>
      </w:tblPr>
      <w:tblGrid>
        <w:gridCol w:w="4111"/>
        <w:gridCol w:w="3150"/>
        <w:gridCol w:w="2331"/>
        <w:gridCol w:w="3834"/>
      </w:tblGrid>
      <w:tr w:rsidR="00663EC1" w:rsidRPr="006963AA" w14:paraId="2C631275" w14:textId="77777777" w:rsidTr="00663EC1">
        <w:trPr>
          <w:trHeight w:val="315"/>
        </w:trPr>
        <w:tc>
          <w:tcPr>
            <w:tcW w:w="5000" w:type="pct"/>
            <w:gridSpan w:val="4"/>
            <w:noWrap/>
            <w:hideMark/>
          </w:tcPr>
          <w:p w14:paraId="5A4F39A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47294375" w14:textId="77777777" w:rsidTr="00663EC1">
        <w:trPr>
          <w:trHeight w:val="265"/>
        </w:trPr>
        <w:tc>
          <w:tcPr>
            <w:tcW w:w="1531" w:type="pct"/>
            <w:noWrap/>
            <w:hideMark/>
          </w:tcPr>
          <w:p w14:paraId="6FC7F016"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173" w:type="pct"/>
            <w:noWrap/>
            <w:hideMark/>
          </w:tcPr>
          <w:p w14:paraId="6452772C"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296" w:type="pct"/>
            <w:gridSpan w:val="2"/>
            <w:noWrap/>
            <w:hideMark/>
          </w:tcPr>
          <w:p w14:paraId="4AB2C48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3BCEF92B" w14:textId="77777777" w:rsidTr="00663EC1">
        <w:trPr>
          <w:trHeight w:val="1628"/>
        </w:trPr>
        <w:tc>
          <w:tcPr>
            <w:tcW w:w="1531" w:type="pct"/>
          </w:tcPr>
          <w:p w14:paraId="150DBAFF" w14:textId="77777777" w:rsidR="00663EC1" w:rsidRPr="00ED1AEA" w:rsidRDefault="00663EC1" w:rsidP="0008110B">
            <w:pPr>
              <w:rPr>
                <w:rFonts w:ascii="Times New Roman" w:eastAsia="Times New Roman" w:hAnsi="Times New Roman" w:cs="Times New Roman"/>
                <w:lang w:eastAsia="es-CR"/>
              </w:rPr>
            </w:pPr>
            <w:r w:rsidRPr="00ED1AEA">
              <w:rPr>
                <w:rFonts w:ascii="Times New Roman" w:eastAsia="Times New Roman" w:hAnsi="Times New Roman" w:cs="Times New Roman"/>
                <w:lang w:eastAsia="es-CR"/>
              </w:rPr>
              <w:t xml:space="preserve">1.Desastres naturales. </w:t>
            </w:r>
            <w:r w:rsidRPr="00ED1AEA">
              <w:rPr>
                <w:rFonts w:ascii="Times New Roman" w:eastAsia="Times New Roman" w:hAnsi="Times New Roman" w:cs="Times New Roman"/>
                <w:lang w:eastAsia="es-CR"/>
              </w:rPr>
              <w:br/>
              <w:t xml:space="preserve">2.Cambios climáticos. </w:t>
            </w:r>
            <w:r w:rsidRPr="00ED1AEA">
              <w:rPr>
                <w:rFonts w:ascii="Times New Roman" w:eastAsia="Times New Roman" w:hAnsi="Times New Roman" w:cs="Times New Roman"/>
                <w:lang w:eastAsia="es-CR"/>
              </w:rPr>
              <w:br/>
              <w:t xml:space="preserve">3. Presencia del fenómeno del niño y la niña. </w:t>
            </w:r>
          </w:p>
          <w:p w14:paraId="4ACB73CC" w14:textId="77777777" w:rsidR="00663EC1" w:rsidRPr="00ED1AEA" w:rsidRDefault="00663EC1" w:rsidP="0008110B">
            <w:pPr>
              <w:spacing w:line="276" w:lineRule="auto"/>
              <w:jc w:val="both"/>
              <w:rPr>
                <w:rFonts w:ascii="Times New Roman" w:eastAsia="Times New Roman" w:hAnsi="Times New Roman" w:cs="Times New Roman"/>
                <w:lang w:eastAsia="es-CR"/>
              </w:rPr>
            </w:pPr>
          </w:p>
        </w:tc>
        <w:tc>
          <w:tcPr>
            <w:tcW w:w="1173" w:type="pct"/>
            <w:shd w:val="clear" w:color="auto" w:fill="B6EDFF" w:themeFill="accent3" w:themeFillTint="33"/>
          </w:tcPr>
          <w:p w14:paraId="7A26248F" w14:textId="77777777" w:rsidR="00663EC1" w:rsidRPr="00ED1AEA" w:rsidRDefault="00663EC1" w:rsidP="0008110B">
            <w:pPr>
              <w:jc w:val="both"/>
              <w:rPr>
                <w:rFonts w:ascii="Times New Roman" w:eastAsia="Times New Roman" w:hAnsi="Times New Roman" w:cs="Times New Roman"/>
                <w:lang w:eastAsia="es-CR"/>
              </w:rPr>
            </w:pPr>
            <w:r w:rsidRPr="00ED1AEA">
              <w:rPr>
                <w:rFonts w:ascii="Times New Roman" w:eastAsia="Times New Roman" w:hAnsi="Times New Roman" w:cs="Times New Roman"/>
                <w:lang w:eastAsia="es-CR"/>
              </w:rPr>
              <w:t xml:space="preserve">Posibilidad de la existencia de fenómenos climáticos extremos </w:t>
            </w:r>
          </w:p>
          <w:p w14:paraId="24557EC8" w14:textId="77777777" w:rsidR="00663EC1" w:rsidRPr="00ED1AEA" w:rsidRDefault="00663EC1" w:rsidP="0008110B">
            <w:pPr>
              <w:spacing w:line="276" w:lineRule="auto"/>
              <w:jc w:val="both"/>
              <w:rPr>
                <w:rFonts w:ascii="Times New Roman" w:eastAsia="Times New Roman" w:hAnsi="Times New Roman" w:cs="Times New Roman"/>
                <w:lang w:eastAsia="es-CR"/>
              </w:rPr>
            </w:pPr>
          </w:p>
        </w:tc>
        <w:tc>
          <w:tcPr>
            <w:tcW w:w="2296" w:type="pct"/>
            <w:gridSpan w:val="2"/>
          </w:tcPr>
          <w:p w14:paraId="7EED89CE" w14:textId="77777777" w:rsidR="00663EC1" w:rsidRPr="00ED1AEA" w:rsidRDefault="00663EC1" w:rsidP="0008110B">
            <w:pPr>
              <w:rPr>
                <w:rFonts w:ascii="Times New Roman" w:eastAsia="Times New Roman" w:hAnsi="Times New Roman" w:cs="Times New Roman"/>
                <w:lang w:eastAsia="es-CR"/>
              </w:rPr>
            </w:pPr>
            <w:r w:rsidRPr="00ED1AEA">
              <w:rPr>
                <w:rFonts w:ascii="Times New Roman" w:eastAsia="Times New Roman" w:hAnsi="Times New Roman" w:cs="Times New Roman"/>
                <w:lang w:eastAsia="es-CR"/>
              </w:rPr>
              <w:t xml:space="preserve">1. Retrasos en las siembras. </w:t>
            </w:r>
            <w:r w:rsidRPr="00ED1AEA">
              <w:rPr>
                <w:rFonts w:ascii="Times New Roman" w:eastAsia="Times New Roman" w:hAnsi="Times New Roman" w:cs="Times New Roman"/>
                <w:lang w:eastAsia="es-CR"/>
              </w:rPr>
              <w:br/>
              <w:t xml:space="preserve">2. Aumento de las plagas. </w:t>
            </w:r>
            <w:r w:rsidRPr="00ED1AEA">
              <w:rPr>
                <w:rFonts w:ascii="Times New Roman" w:eastAsia="Times New Roman" w:hAnsi="Times New Roman" w:cs="Times New Roman"/>
                <w:lang w:eastAsia="es-CR"/>
              </w:rPr>
              <w:br/>
              <w:t xml:space="preserve">3. Aumento en la mortalidad de las plantaciones. </w:t>
            </w:r>
            <w:r w:rsidRPr="00ED1AEA">
              <w:rPr>
                <w:rFonts w:ascii="Times New Roman" w:eastAsia="Times New Roman" w:hAnsi="Times New Roman" w:cs="Times New Roman"/>
                <w:lang w:eastAsia="es-CR"/>
              </w:rPr>
              <w:br/>
              <w:t xml:space="preserve">4. Incumplimiento en el pago de contratos de créditos por afectaciones. </w:t>
            </w:r>
            <w:r w:rsidRPr="00ED1AEA">
              <w:rPr>
                <w:rFonts w:ascii="Times New Roman" w:eastAsia="Times New Roman" w:hAnsi="Times New Roman" w:cs="Times New Roman"/>
                <w:lang w:eastAsia="es-CR"/>
              </w:rPr>
              <w:br/>
              <w:t xml:space="preserve">5. Aumento de la morosidad. </w:t>
            </w:r>
            <w:r w:rsidRPr="00ED1AEA">
              <w:rPr>
                <w:rFonts w:ascii="Times New Roman" w:eastAsia="Times New Roman" w:hAnsi="Times New Roman" w:cs="Times New Roman"/>
                <w:lang w:eastAsia="es-CR"/>
              </w:rPr>
              <w:br/>
              <w:t xml:space="preserve">6. Aumento de readecuaciones. </w:t>
            </w:r>
            <w:r w:rsidRPr="00ED1AEA">
              <w:rPr>
                <w:rFonts w:ascii="Times New Roman" w:eastAsia="Times New Roman" w:hAnsi="Times New Roman" w:cs="Times New Roman"/>
                <w:lang w:eastAsia="es-CR"/>
              </w:rPr>
              <w:br/>
              <w:t>7. Aumentos de arreglos de pago.</w:t>
            </w:r>
            <w:r w:rsidRPr="00ED1AEA">
              <w:rPr>
                <w:rFonts w:ascii="Times New Roman" w:eastAsia="Times New Roman" w:hAnsi="Times New Roman" w:cs="Times New Roman"/>
                <w:lang w:eastAsia="es-CR"/>
              </w:rPr>
              <w:br/>
              <w:t xml:space="preserve">8. Aumentos de cobro judicial. </w:t>
            </w:r>
          </w:p>
          <w:p w14:paraId="79CCAB27" w14:textId="77777777" w:rsidR="00663EC1" w:rsidRPr="00ED1AEA" w:rsidRDefault="00663EC1" w:rsidP="0008110B">
            <w:pPr>
              <w:pStyle w:val="Prrafodelista"/>
              <w:spacing w:line="276" w:lineRule="auto"/>
              <w:ind w:left="180" w:firstLine="1620"/>
              <w:jc w:val="both"/>
              <w:rPr>
                <w:rFonts w:ascii="Times New Roman" w:eastAsia="Times New Roman" w:hAnsi="Times New Roman" w:cs="Times New Roman"/>
                <w:lang w:eastAsia="es-CR"/>
              </w:rPr>
            </w:pPr>
          </w:p>
        </w:tc>
      </w:tr>
      <w:tr w:rsidR="00663EC1" w:rsidRPr="006963AA" w14:paraId="5F93FD50" w14:textId="77777777" w:rsidTr="00663EC1">
        <w:trPr>
          <w:trHeight w:val="96"/>
        </w:trPr>
        <w:tc>
          <w:tcPr>
            <w:tcW w:w="1531" w:type="pct"/>
          </w:tcPr>
          <w:p w14:paraId="0E39C628" w14:textId="77777777" w:rsidR="00663EC1" w:rsidRPr="00865301" w:rsidRDefault="00663EC1" w:rsidP="0008110B">
            <w:pPr>
              <w:jc w:val="center"/>
              <w:rPr>
                <w:rFonts w:ascii="Times New Roman" w:eastAsia="Calibri" w:hAnsi="Times New Roman" w:cs="Times New Roman"/>
                <w:b/>
                <w:sz w:val="22"/>
                <w:szCs w:val="22"/>
              </w:rPr>
            </w:pPr>
            <w:r w:rsidRPr="00865301">
              <w:rPr>
                <w:rFonts w:ascii="Times New Roman" w:eastAsia="Calibri" w:hAnsi="Times New Roman" w:cs="Times New Roman"/>
                <w:b/>
                <w:sz w:val="22"/>
                <w:szCs w:val="22"/>
              </w:rPr>
              <w:t>Probabilidad de ocurrencia</w:t>
            </w:r>
          </w:p>
        </w:tc>
        <w:tc>
          <w:tcPr>
            <w:tcW w:w="2041" w:type="pct"/>
            <w:gridSpan w:val="2"/>
          </w:tcPr>
          <w:p w14:paraId="5973B6B6" w14:textId="77777777" w:rsidR="00663EC1" w:rsidRPr="00865301" w:rsidRDefault="00663EC1" w:rsidP="0008110B">
            <w:pPr>
              <w:jc w:val="center"/>
              <w:rPr>
                <w:rFonts w:ascii="Times New Roman" w:eastAsia="Times New Roman" w:hAnsi="Times New Roman" w:cs="Times New Roman"/>
                <w:b/>
                <w:bCs/>
                <w:sz w:val="22"/>
                <w:szCs w:val="22"/>
                <w:lang w:eastAsia="es-CR"/>
              </w:rPr>
            </w:pPr>
            <w:r w:rsidRPr="00865301">
              <w:rPr>
                <w:rFonts w:ascii="Times New Roman" w:eastAsia="Times New Roman" w:hAnsi="Times New Roman" w:cs="Times New Roman"/>
                <w:b/>
                <w:bCs/>
                <w:sz w:val="22"/>
                <w:szCs w:val="22"/>
                <w:lang w:eastAsia="es-CR"/>
              </w:rPr>
              <w:t>Controles existentes</w:t>
            </w:r>
          </w:p>
        </w:tc>
        <w:tc>
          <w:tcPr>
            <w:tcW w:w="1428" w:type="pct"/>
          </w:tcPr>
          <w:p w14:paraId="47353736"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095A9746" w14:textId="77777777" w:rsidTr="00663EC1">
        <w:trPr>
          <w:trHeight w:val="206"/>
        </w:trPr>
        <w:tc>
          <w:tcPr>
            <w:tcW w:w="1531" w:type="pct"/>
          </w:tcPr>
          <w:p w14:paraId="4B69D914"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 xml:space="preserve">Probable </w:t>
            </w:r>
          </w:p>
        </w:tc>
        <w:tc>
          <w:tcPr>
            <w:tcW w:w="2041" w:type="pct"/>
            <w:gridSpan w:val="2"/>
            <w:vMerge w:val="restart"/>
          </w:tcPr>
          <w:p w14:paraId="36B9A723" w14:textId="77777777" w:rsidR="00663EC1" w:rsidRPr="00865301" w:rsidRDefault="00663EC1" w:rsidP="0008110B">
            <w:pPr>
              <w:jc w:val="both"/>
              <w:rPr>
                <w:rFonts w:ascii="Times New Roman" w:eastAsia="Times New Roman" w:hAnsi="Times New Roman" w:cs="Times New Roman"/>
                <w:lang w:eastAsia="es-CR"/>
              </w:rPr>
            </w:pPr>
            <w:r w:rsidRPr="00865301">
              <w:rPr>
                <w:rFonts w:ascii="Times New Roman" w:eastAsia="Times New Roman" w:hAnsi="Times New Roman" w:cs="Times New Roman"/>
                <w:lang w:eastAsia="es-CR"/>
              </w:rPr>
              <w:t>Realizar una valoración del crédito y proponer un plan de readecuación.</w:t>
            </w:r>
          </w:p>
          <w:p w14:paraId="0B4DBF83" w14:textId="77777777" w:rsidR="00663EC1" w:rsidRPr="00865301" w:rsidRDefault="00663EC1" w:rsidP="0008110B">
            <w:pPr>
              <w:pStyle w:val="paragraph"/>
              <w:spacing w:before="0" w:beforeAutospacing="0" w:after="0" w:afterAutospacing="0"/>
              <w:ind w:left="321"/>
              <w:jc w:val="both"/>
              <w:textAlignment w:val="baseline"/>
              <w:rPr>
                <w:color w:val="000000" w:themeColor="text1"/>
                <w:lang w:val="es-ES" w:eastAsia="es-CR"/>
              </w:rPr>
            </w:pPr>
          </w:p>
        </w:tc>
        <w:tc>
          <w:tcPr>
            <w:tcW w:w="1428" w:type="pct"/>
            <w:vMerge w:val="restart"/>
            <w:vAlign w:val="center"/>
          </w:tcPr>
          <w:p w14:paraId="40B8B73E"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Aceptable</w:t>
            </w:r>
          </w:p>
        </w:tc>
      </w:tr>
      <w:tr w:rsidR="00663EC1" w:rsidRPr="006963AA" w14:paraId="3FB6D8A5" w14:textId="77777777" w:rsidTr="00663EC1">
        <w:trPr>
          <w:trHeight w:val="245"/>
        </w:trPr>
        <w:tc>
          <w:tcPr>
            <w:tcW w:w="1531" w:type="pct"/>
          </w:tcPr>
          <w:p w14:paraId="736A126C"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041" w:type="pct"/>
            <w:gridSpan w:val="2"/>
            <w:vMerge/>
          </w:tcPr>
          <w:p w14:paraId="4751A9B4" w14:textId="77777777" w:rsidR="00663EC1" w:rsidRPr="00854E2F" w:rsidRDefault="00663EC1" w:rsidP="0008110B">
            <w:pPr>
              <w:rPr>
                <w:rFonts w:ascii="Times New Roman" w:eastAsia="Calibri" w:hAnsi="Times New Roman" w:cs="Times New Roman"/>
                <w:sz w:val="22"/>
                <w:szCs w:val="22"/>
              </w:rPr>
            </w:pPr>
          </w:p>
        </w:tc>
        <w:tc>
          <w:tcPr>
            <w:tcW w:w="1428" w:type="pct"/>
            <w:vMerge/>
          </w:tcPr>
          <w:p w14:paraId="22E82A98" w14:textId="77777777" w:rsidR="00663EC1" w:rsidRPr="00854E2F" w:rsidRDefault="00663EC1" w:rsidP="0008110B">
            <w:pPr>
              <w:rPr>
                <w:rFonts w:ascii="Times New Roman" w:eastAsia="Calibri" w:hAnsi="Times New Roman" w:cs="Times New Roman"/>
                <w:sz w:val="22"/>
                <w:szCs w:val="22"/>
              </w:rPr>
            </w:pPr>
          </w:p>
        </w:tc>
      </w:tr>
      <w:tr w:rsidR="00663EC1" w:rsidRPr="006963AA" w14:paraId="7209C6A7" w14:textId="77777777" w:rsidTr="00663EC1">
        <w:trPr>
          <w:trHeight w:val="124"/>
        </w:trPr>
        <w:tc>
          <w:tcPr>
            <w:tcW w:w="1531" w:type="pct"/>
          </w:tcPr>
          <w:p w14:paraId="64A1FA18"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Moderado</w:t>
            </w:r>
          </w:p>
        </w:tc>
        <w:tc>
          <w:tcPr>
            <w:tcW w:w="2041" w:type="pct"/>
            <w:gridSpan w:val="2"/>
            <w:vMerge/>
          </w:tcPr>
          <w:p w14:paraId="350467DA" w14:textId="77777777" w:rsidR="00663EC1" w:rsidRPr="00854E2F" w:rsidRDefault="00663EC1" w:rsidP="0008110B">
            <w:pPr>
              <w:rPr>
                <w:rFonts w:ascii="Times New Roman" w:eastAsia="Calibri" w:hAnsi="Times New Roman" w:cs="Times New Roman"/>
                <w:sz w:val="22"/>
                <w:szCs w:val="22"/>
              </w:rPr>
            </w:pPr>
          </w:p>
        </w:tc>
        <w:tc>
          <w:tcPr>
            <w:tcW w:w="1428" w:type="pct"/>
            <w:vMerge/>
          </w:tcPr>
          <w:p w14:paraId="0510D6B6" w14:textId="77777777" w:rsidR="00663EC1" w:rsidRPr="00854E2F" w:rsidRDefault="00663EC1" w:rsidP="0008110B">
            <w:pPr>
              <w:rPr>
                <w:rFonts w:ascii="Times New Roman" w:eastAsia="Calibri" w:hAnsi="Times New Roman" w:cs="Times New Roman"/>
                <w:sz w:val="22"/>
                <w:szCs w:val="22"/>
              </w:rPr>
            </w:pPr>
          </w:p>
        </w:tc>
      </w:tr>
      <w:tr w:rsidR="00663EC1" w:rsidRPr="006963AA" w14:paraId="44B3BCB9" w14:textId="77777777" w:rsidTr="00663EC1">
        <w:trPr>
          <w:trHeight w:val="415"/>
        </w:trPr>
        <w:tc>
          <w:tcPr>
            <w:tcW w:w="1531" w:type="pct"/>
            <w:vAlign w:val="center"/>
          </w:tcPr>
          <w:p w14:paraId="7C16D9E5"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041" w:type="pct"/>
            <w:gridSpan w:val="2"/>
            <w:vAlign w:val="center"/>
          </w:tcPr>
          <w:p w14:paraId="13B20F52"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428" w:type="pct"/>
            <w:vAlign w:val="center"/>
          </w:tcPr>
          <w:p w14:paraId="31026A46"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7952EB70" w14:textId="77777777" w:rsidTr="00663EC1">
        <w:trPr>
          <w:trHeight w:val="221"/>
        </w:trPr>
        <w:tc>
          <w:tcPr>
            <w:tcW w:w="1531" w:type="pct"/>
            <w:vMerge w:val="restart"/>
            <w:vAlign w:val="center"/>
          </w:tcPr>
          <w:p w14:paraId="3E5BCF03" w14:textId="77777777" w:rsidR="00663EC1" w:rsidRPr="006A47B6"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041" w:type="pct"/>
            <w:gridSpan w:val="2"/>
          </w:tcPr>
          <w:p w14:paraId="63217CB5" w14:textId="77777777" w:rsidR="00663EC1" w:rsidRPr="00ED1AEA" w:rsidRDefault="00663EC1" w:rsidP="0008110B">
            <w:pPr>
              <w:spacing w:line="276" w:lineRule="auto"/>
              <w:rPr>
                <w:rFonts w:ascii="Times New Roman" w:eastAsia="Book Antiqua" w:hAnsi="Times New Roman" w:cs="Times New Roman"/>
                <w:bCs/>
                <w:sz w:val="22"/>
                <w:szCs w:val="22"/>
              </w:rPr>
            </w:pPr>
          </w:p>
        </w:tc>
        <w:tc>
          <w:tcPr>
            <w:tcW w:w="1428" w:type="pct"/>
          </w:tcPr>
          <w:p w14:paraId="16BA04B2" w14:textId="77777777" w:rsidR="00663EC1" w:rsidRPr="00854E2F" w:rsidRDefault="00663EC1" w:rsidP="0008110B">
            <w:pPr>
              <w:rPr>
                <w:rFonts w:ascii="Times New Roman" w:eastAsia="Book Antiqua" w:hAnsi="Times New Roman" w:cs="Times New Roman"/>
                <w:b/>
                <w:sz w:val="22"/>
                <w:szCs w:val="22"/>
              </w:rPr>
            </w:pPr>
          </w:p>
        </w:tc>
      </w:tr>
      <w:tr w:rsidR="00663EC1" w:rsidRPr="006963AA" w14:paraId="727CE99B" w14:textId="77777777" w:rsidTr="00663EC1">
        <w:trPr>
          <w:trHeight w:val="363"/>
        </w:trPr>
        <w:tc>
          <w:tcPr>
            <w:tcW w:w="1531" w:type="pct"/>
            <w:vMerge/>
          </w:tcPr>
          <w:p w14:paraId="7D1F3287" w14:textId="77777777" w:rsidR="00663EC1" w:rsidRDefault="00663EC1" w:rsidP="0008110B">
            <w:pPr>
              <w:spacing w:line="276" w:lineRule="auto"/>
              <w:jc w:val="center"/>
              <w:rPr>
                <w:rFonts w:ascii="Times New Roman" w:eastAsia="Book Antiqua" w:hAnsi="Times New Roman" w:cs="Times New Roman"/>
                <w:bCs/>
                <w:sz w:val="22"/>
                <w:szCs w:val="22"/>
              </w:rPr>
            </w:pPr>
          </w:p>
        </w:tc>
        <w:tc>
          <w:tcPr>
            <w:tcW w:w="2041" w:type="pct"/>
            <w:gridSpan w:val="2"/>
          </w:tcPr>
          <w:p w14:paraId="30E25536" w14:textId="77777777" w:rsidR="00663EC1" w:rsidRPr="00ED1AEA" w:rsidRDefault="00663EC1" w:rsidP="0008110B">
            <w:pPr>
              <w:spacing w:line="276" w:lineRule="auto"/>
              <w:rPr>
                <w:rFonts w:ascii="Times New Roman" w:eastAsia="Book Antiqua" w:hAnsi="Times New Roman" w:cs="Times New Roman"/>
                <w:bCs/>
                <w:sz w:val="22"/>
                <w:szCs w:val="22"/>
              </w:rPr>
            </w:pPr>
          </w:p>
        </w:tc>
        <w:tc>
          <w:tcPr>
            <w:tcW w:w="1428" w:type="pct"/>
          </w:tcPr>
          <w:p w14:paraId="75EBCF4E" w14:textId="77777777" w:rsidR="00663EC1" w:rsidRPr="0013076A" w:rsidRDefault="00663EC1" w:rsidP="0008110B">
            <w:pPr>
              <w:rPr>
                <w:rFonts w:ascii="Times New Roman" w:eastAsia="Book Antiqua" w:hAnsi="Times New Roman" w:cs="Times New Roman"/>
                <w:b/>
                <w:sz w:val="22"/>
                <w:szCs w:val="22"/>
              </w:rPr>
            </w:pPr>
          </w:p>
        </w:tc>
      </w:tr>
    </w:tbl>
    <w:p w14:paraId="3D1ACC54" w14:textId="77777777" w:rsidR="00663EC1" w:rsidRDefault="00663EC1" w:rsidP="00663EC1"/>
    <w:p w14:paraId="481D9772" w14:textId="77777777" w:rsidR="00663EC1" w:rsidRDefault="00663EC1" w:rsidP="00663EC1"/>
    <w:p w14:paraId="3247BD97" w14:textId="77777777" w:rsidR="00663EC1" w:rsidRDefault="00663EC1" w:rsidP="00663EC1"/>
    <w:p w14:paraId="05412725" w14:textId="77777777" w:rsidR="00663EC1" w:rsidRDefault="00663EC1" w:rsidP="00663EC1"/>
    <w:p w14:paraId="2F876F63" w14:textId="77777777" w:rsidR="00663EC1" w:rsidRDefault="00663EC1" w:rsidP="00663EC1"/>
    <w:p w14:paraId="79C90499" w14:textId="77777777" w:rsidR="00663EC1" w:rsidRDefault="00663EC1" w:rsidP="00663EC1"/>
    <w:p w14:paraId="2FC26768" w14:textId="77777777" w:rsidR="00663EC1" w:rsidRDefault="00663EC1" w:rsidP="00663EC1"/>
    <w:p w14:paraId="5005C424" w14:textId="77777777" w:rsidR="00663EC1" w:rsidRDefault="00663EC1" w:rsidP="00663EC1"/>
    <w:p w14:paraId="08427E3C" w14:textId="77777777" w:rsidR="00663EC1" w:rsidRDefault="00663EC1" w:rsidP="00663EC1"/>
    <w:p w14:paraId="5E8FB645" w14:textId="77777777" w:rsidR="00663EC1" w:rsidRPr="00865301" w:rsidRDefault="00663EC1" w:rsidP="00663EC1">
      <w:pPr>
        <w:jc w:val="center"/>
        <w:rPr>
          <w:b/>
          <w:bCs/>
        </w:rPr>
      </w:pPr>
      <w:r w:rsidRPr="00865301">
        <w:rPr>
          <w:rFonts w:ascii="Times New Roman" w:hAnsi="Times New Roman" w:cs="Times New Roman"/>
          <w:b/>
          <w:bCs/>
          <w:color w:val="000000"/>
        </w:rPr>
        <w:lastRenderedPageBreak/>
        <w:t xml:space="preserve">Ficha de Riesgos de mercado </w:t>
      </w:r>
    </w:p>
    <w:p w14:paraId="4A50636F" w14:textId="77777777" w:rsidR="00663EC1" w:rsidRDefault="00663EC1" w:rsidP="00663EC1"/>
    <w:tbl>
      <w:tblPr>
        <w:tblStyle w:val="Tablaconcuadrcula1"/>
        <w:tblW w:w="5000" w:type="pct"/>
        <w:tblLook w:val="04A0" w:firstRow="1" w:lastRow="0" w:firstColumn="1" w:lastColumn="0" w:noHBand="0" w:noVBand="1"/>
      </w:tblPr>
      <w:tblGrid>
        <w:gridCol w:w="3426"/>
        <w:gridCol w:w="1780"/>
        <w:gridCol w:w="2739"/>
        <w:gridCol w:w="2742"/>
        <w:gridCol w:w="2739"/>
      </w:tblGrid>
      <w:tr w:rsidR="00663EC1" w:rsidRPr="006963AA" w14:paraId="67991F12" w14:textId="77777777" w:rsidTr="00663EC1">
        <w:trPr>
          <w:trHeight w:val="315"/>
        </w:trPr>
        <w:tc>
          <w:tcPr>
            <w:tcW w:w="5000" w:type="pct"/>
            <w:gridSpan w:val="5"/>
            <w:noWrap/>
            <w:hideMark/>
          </w:tcPr>
          <w:p w14:paraId="09038885"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4887C718" w14:textId="77777777" w:rsidTr="00663EC1">
        <w:trPr>
          <w:trHeight w:val="265"/>
        </w:trPr>
        <w:tc>
          <w:tcPr>
            <w:tcW w:w="1939" w:type="pct"/>
            <w:gridSpan w:val="2"/>
            <w:noWrap/>
            <w:hideMark/>
          </w:tcPr>
          <w:p w14:paraId="7849DDB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noWrap/>
            <w:hideMark/>
          </w:tcPr>
          <w:p w14:paraId="44CA9535"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2ACAFE3A"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6C42A29F" w14:textId="77777777" w:rsidTr="00663EC1">
        <w:trPr>
          <w:trHeight w:val="1628"/>
        </w:trPr>
        <w:tc>
          <w:tcPr>
            <w:tcW w:w="1939" w:type="pct"/>
            <w:gridSpan w:val="2"/>
          </w:tcPr>
          <w:p w14:paraId="1BEDBD43"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Ausencia de medición de otros servicios ambientales. </w:t>
            </w:r>
          </w:p>
          <w:p w14:paraId="0A826924"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Ausencia de personal especializado para generar nuevas ofertas de servicios ambientales (certificados de biodiversidad y certificados de agua). </w:t>
            </w:r>
          </w:p>
          <w:p w14:paraId="48084D97"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Depender de cooperación internacional y de consultores para generar nuevas ofertas. </w:t>
            </w:r>
          </w:p>
          <w:p w14:paraId="01956696"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Alto precio de un posible nuevo producto, debido a la inclusión en los costos del monto total del PSA. </w:t>
            </w:r>
          </w:p>
          <w:p w14:paraId="5B8D3BF7"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Ausencia de un Programa de Monitoreo (más que mediciones puntuales) para demostrar impactos. </w:t>
            </w:r>
          </w:p>
          <w:p w14:paraId="54426AC4"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Ausencia de un PSA diferenciado con horizonte de contratos a 20 o 30 años. </w:t>
            </w:r>
          </w:p>
          <w:p w14:paraId="1306C60F"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Altos costos de la plataforma operacional para participar en otros mercados. </w:t>
            </w:r>
          </w:p>
          <w:p w14:paraId="05E8F3A9" w14:textId="77777777" w:rsidR="00663EC1" w:rsidRPr="001B7098" w:rsidRDefault="00663EC1">
            <w:pPr>
              <w:pStyle w:val="Prrafodelista"/>
              <w:numPr>
                <w:ilvl w:val="0"/>
                <w:numId w:val="79"/>
              </w:numPr>
              <w:spacing w:line="276" w:lineRule="auto"/>
              <w:ind w:left="46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Ausencia de equipo negociador para nuevos mercados.</w:t>
            </w:r>
          </w:p>
        </w:tc>
        <w:tc>
          <w:tcPr>
            <w:tcW w:w="1020" w:type="pct"/>
            <w:shd w:val="clear" w:color="auto" w:fill="B6EDFF" w:themeFill="accent3" w:themeFillTint="33"/>
          </w:tcPr>
          <w:p w14:paraId="54D85570"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8C6A02">
              <w:rPr>
                <w:rFonts w:ascii="Times New Roman" w:eastAsia="Times New Roman" w:hAnsi="Times New Roman" w:cs="Times New Roman"/>
                <w:color w:val="auto"/>
                <w:sz w:val="22"/>
                <w:szCs w:val="22"/>
                <w:lang w:val="es-419" w:eastAsia="es-419"/>
              </w:rPr>
              <w:t>Probabilidad de no poder participar en otros mercados de servicios ambientales</w:t>
            </w:r>
          </w:p>
        </w:tc>
        <w:tc>
          <w:tcPr>
            <w:tcW w:w="2041" w:type="pct"/>
            <w:gridSpan w:val="2"/>
          </w:tcPr>
          <w:p w14:paraId="0A5288A0" w14:textId="77777777" w:rsidR="00663EC1" w:rsidRPr="001B7098" w:rsidRDefault="00663EC1">
            <w:pPr>
              <w:pStyle w:val="Prrafodelista"/>
              <w:numPr>
                <w:ilvl w:val="0"/>
                <w:numId w:val="80"/>
              </w:numPr>
              <w:spacing w:line="276" w:lineRule="auto"/>
              <w:ind w:left="45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Dificultad para generar otros mecanismos para captar recursos financieros adicionales.</w:t>
            </w:r>
          </w:p>
          <w:p w14:paraId="1B501AEC" w14:textId="77777777" w:rsidR="00663EC1" w:rsidRPr="001B7098" w:rsidRDefault="00663EC1">
            <w:pPr>
              <w:pStyle w:val="Prrafodelista"/>
              <w:numPr>
                <w:ilvl w:val="0"/>
                <w:numId w:val="80"/>
              </w:numPr>
              <w:spacing w:line="276" w:lineRule="auto"/>
              <w:ind w:left="45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Dificultad para participar en nuevos mercados. </w:t>
            </w:r>
          </w:p>
          <w:p w14:paraId="6B259D6F" w14:textId="77777777" w:rsidR="00663EC1" w:rsidRPr="001B7098" w:rsidRDefault="00663EC1">
            <w:pPr>
              <w:pStyle w:val="Prrafodelista"/>
              <w:numPr>
                <w:ilvl w:val="0"/>
                <w:numId w:val="80"/>
              </w:numPr>
              <w:spacing w:line="276" w:lineRule="auto"/>
              <w:ind w:left="45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Limitación para proyectar metas de mayores ingresos para la institución. </w:t>
            </w:r>
          </w:p>
          <w:p w14:paraId="1D159307" w14:textId="77777777" w:rsidR="00663EC1" w:rsidRPr="001B7098" w:rsidRDefault="00663EC1">
            <w:pPr>
              <w:pStyle w:val="Prrafodelista"/>
              <w:numPr>
                <w:ilvl w:val="0"/>
                <w:numId w:val="80"/>
              </w:numPr>
              <w:spacing w:line="276" w:lineRule="auto"/>
              <w:ind w:left="45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 xml:space="preserve">Limitación del crecimiento para captación de recursos. </w:t>
            </w:r>
          </w:p>
          <w:p w14:paraId="5FB63601" w14:textId="77777777" w:rsidR="00663EC1" w:rsidRPr="001B7098" w:rsidRDefault="00663EC1">
            <w:pPr>
              <w:pStyle w:val="Prrafodelista"/>
              <w:numPr>
                <w:ilvl w:val="0"/>
                <w:numId w:val="80"/>
              </w:numPr>
              <w:spacing w:line="276" w:lineRule="auto"/>
              <w:ind w:left="456"/>
              <w:jc w:val="both"/>
              <w:rPr>
                <w:rFonts w:ascii="Times New Roman" w:eastAsia="Times New Roman" w:hAnsi="Times New Roman" w:cs="Times New Roman"/>
                <w:color w:val="auto"/>
                <w:sz w:val="22"/>
                <w:szCs w:val="22"/>
                <w:lang w:val="es-419" w:eastAsia="es-419"/>
              </w:rPr>
            </w:pPr>
            <w:r w:rsidRPr="001B7098">
              <w:rPr>
                <w:rFonts w:ascii="Times New Roman" w:eastAsia="Times New Roman" w:hAnsi="Times New Roman" w:cs="Times New Roman"/>
                <w:color w:val="auto"/>
                <w:sz w:val="22"/>
                <w:szCs w:val="22"/>
                <w:lang w:val="es-419" w:eastAsia="es-419"/>
              </w:rPr>
              <w:t>Dificultad para recuperar el costo del PSA, mediante la colocación de servicios en mercados específicos.</w:t>
            </w:r>
          </w:p>
        </w:tc>
      </w:tr>
      <w:tr w:rsidR="00663EC1" w:rsidRPr="006963AA" w14:paraId="06366FD1" w14:textId="77777777" w:rsidTr="00663EC1">
        <w:trPr>
          <w:trHeight w:val="96"/>
        </w:trPr>
        <w:tc>
          <w:tcPr>
            <w:tcW w:w="1276" w:type="pct"/>
          </w:tcPr>
          <w:p w14:paraId="53659AEE"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704" w:type="pct"/>
            <w:gridSpan w:val="3"/>
          </w:tcPr>
          <w:p w14:paraId="7BF58F53"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16884E74"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3F804387" w14:textId="77777777" w:rsidTr="00663EC1">
        <w:trPr>
          <w:trHeight w:val="392"/>
        </w:trPr>
        <w:tc>
          <w:tcPr>
            <w:tcW w:w="1276" w:type="pct"/>
          </w:tcPr>
          <w:p w14:paraId="716C56D3"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704" w:type="pct"/>
            <w:gridSpan w:val="3"/>
            <w:vMerge w:val="restart"/>
          </w:tcPr>
          <w:p w14:paraId="644BDBCE" w14:textId="77777777" w:rsidR="00663EC1" w:rsidRPr="001B7098" w:rsidRDefault="00663EC1">
            <w:pPr>
              <w:pStyle w:val="paragraph"/>
              <w:numPr>
                <w:ilvl w:val="0"/>
                <w:numId w:val="81"/>
              </w:numPr>
              <w:ind w:left="317"/>
              <w:jc w:val="both"/>
              <w:textAlignment w:val="baseline"/>
              <w:rPr>
                <w:rFonts w:eastAsia="Calibri"/>
                <w:sz w:val="22"/>
                <w:szCs w:val="22"/>
              </w:rPr>
            </w:pPr>
            <w:r w:rsidRPr="001B7098">
              <w:rPr>
                <w:rFonts w:eastAsia="Calibri"/>
                <w:sz w:val="22"/>
                <w:szCs w:val="22"/>
              </w:rPr>
              <w:t>Búsqueda constante de contactos para presentar a las jefaturas inmediatas.</w:t>
            </w:r>
          </w:p>
          <w:p w14:paraId="4D3C511E" w14:textId="77777777" w:rsidR="00663EC1" w:rsidRPr="001B7098" w:rsidRDefault="00663EC1">
            <w:pPr>
              <w:pStyle w:val="paragraph"/>
              <w:numPr>
                <w:ilvl w:val="0"/>
                <w:numId w:val="81"/>
              </w:numPr>
              <w:ind w:left="317"/>
              <w:jc w:val="both"/>
              <w:textAlignment w:val="baseline"/>
              <w:rPr>
                <w:rFonts w:eastAsia="Calibri"/>
                <w:sz w:val="22"/>
                <w:szCs w:val="22"/>
              </w:rPr>
            </w:pPr>
            <w:r w:rsidRPr="001B7098">
              <w:rPr>
                <w:rFonts w:eastAsia="Calibri"/>
                <w:sz w:val="22"/>
                <w:szCs w:val="22"/>
              </w:rPr>
              <w:t>Generación de información (investigación secundaria)</w:t>
            </w:r>
          </w:p>
          <w:p w14:paraId="1E00B93A" w14:textId="77777777" w:rsidR="00663EC1" w:rsidRPr="00854E2F" w:rsidRDefault="00663EC1">
            <w:pPr>
              <w:pStyle w:val="paragraph"/>
              <w:numPr>
                <w:ilvl w:val="0"/>
                <w:numId w:val="81"/>
              </w:numPr>
              <w:spacing w:before="0" w:beforeAutospacing="0" w:after="0" w:afterAutospacing="0"/>
              <w:ind w:left="317"/>
              <w:jc w:val="both"/>
              <w:textAlignment w:val="baseline"/>
              <w:rPr>
                <w:rFonts w:eastAsia="Calibri"/>
                <w:sz w:val="22"/>
                <w:szCs w:val="22"/>
              </w:rPr>
            </w:pPr>
            <w:r w:rsidRPr="001B7098">
              <w:rPr>
                <w:rFonts w:eastAsia="Calibri"/>
                <w:sz w:val="22"/>
                <w:szCs w:val="22"/>
              </w:rPr>
              <w:t>Participación en comisiones para desarrollar productos para mercados alternativos a nivel de Minae y SINAC.</w:t>
            </w:r>
          </w:p>
        </w:tc>
        <w:tc>
          <w:tcPr>
            <w:tcW w:w="1020" w:type="pct"/>
            <w:vMerge w:val="restart"/>
            <w:vAlign w:val="center"/>
          </w:tcPr>
          <w:p w14:paraId="1CCEAAEF"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Aceptable</w:t>
            </w:r>
          </w:p>
        </w:tc>
      </w:tr>
      <w:tr w:rsidR="00663EC1" w:rsidRPr="006963AA" w14:paraId="47378DE8" w14:textId="77777777" w:rsidTr="00663EC1">
        <w:trPr>
          <w:trHeight w:val="423"/>
        </w:trPr>
        <w:tc>
          <w:tcPr>
            <w:tcW w:w="1276" w:type="pct"/>
          </w:tcPr>
          <w:p w14:paraId="36AB6E6E"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704" w:type="pct"/>
            <w:gridSpan w:val="3"/>
            <w:vMerge/>
          </w:tcPr>
          <w:p w14:paraId="69B84A60"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5E0A2B9A" w14:textId="77777777" w:rsidR="00663EC1" w:rsidRPr="00854E2F" w:rsidRDefault="00663EC1" w:rsidP="0008110B">
            <w:pPr>
              <w:rPr>
                <w:rFonts w:ascii="Times New Roman" w:eastAsia="Calibri" w:hAnsi="Times New Roman" w:cs="Times New Roman"/>
                <w:sz w:val="22"/>
                <w:szCs w:val="22"/>
              </w:rPr>
            </w:pPr>
          </w:p>
        </w:tc>
      </w:tr>
      <w:tr w:rsidR="00663EC1" w:rsidRPr="006963AA" w14:paraId="575FBC54" w14:textId="77777777" w:rsidTr="00663EC1">
        <w:trPr>
          <w:trHeight w:val="272"/>
        </w:trPr>
        <w:tc>
          <w:tcPr>
            <w:tcW w:w="1276" w:type="pct"/>
          </w:tcPr>
          <w:p w14:paraId="394BEAC1"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Bajo</w:t>
            </w:r>
          </w:p>
        </w:tc>
        <w:tc>
          <w:tcPr>
            <w:tcW w:w="2704" w:type="pct"/>
            <w:gridSpan w:val="3"/>
            <w:vMerge/>
          </w:tcPr>
          <w:p w14:paraId="3079B00D"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4763B691" w14:textId="77777777" w:rsidR="00663EC1" w:rsidRPr="00854E2F" w:rsidRDefault="00663EC1" w:rsidP="0008110B">
            <w:pPr>
              <w:rPr>
                <w:rFonts w:ascii="Times New Roman" w:eastAsia="Calibri" w:hAnsi="Times New Roman" w:cs="Times New Roman"/>
                <w:sz w:val="22"/>
                <w:szCs w:val="22"/>
              </w:rPr>
            </w:pPr>
          </w:p>
        </w:tc>
      </w:tr>
      <w:tr w:rsidR="00663EC1" w:rsidRPr="006963AA" w14:paraId="4D165DCD" w14:textId="77777777" w:rsidTr="00663EC1">
        <w:trPr>
          <w:trHeight w:val="415"/>
        </w:trPr>
        <w:tc>
          <w:tcPr>
            <w:tcW w:w="1276" w:type="pct"/>
            <w:vAlign w:val="center"/>
          </w:tcPr>
          <w:p w14:paraId="0EC8D2B0"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704" w:type="pct"/>
            <w:gridSpan w:val="3"/>
            <w:vAlign w:val="center"/>
          </w:tcPr>
          <w:p w14:paraId="49475A31"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515BE2BD"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234700F5" w14:textId="77777777" w:rsidTr="00663EC1">
        <w:trPr>
          <w:trHeight w:val="411"/>
        </w:trPr>
        <w:tc>
          <w:tcPr>
            <w:tcW w:w="1276" w:type="pct"/>
          </w:tcPr>
          <w:p w14:paraId="6E1965F3" w14:textId="77777777" w:rsidR="00663EC1"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704" w:type="pct"/>
            <w:gridSpan w:val="3"/>
            <w:vAlign w:val="center"/>
          </w:tcPr>
          <w:p w14:paraId="5F690B5E" w14:textId="77777777" w:rsidR="00663EC1" w:rsidRPr="0013076A" w:rsidRDefault="00663EC1" w:rsidP="0008110B">
            <w:pPr>
              <w:pStyle w:val="Prrafodelista"/>
              <w:spacing w:line="276" w:lineRule="auto"/>
              <w:ind w:left="321"/>
              <w:rPr>
                <w:rFonts w:ascii="Times New Roman" w:eastAsia="Book Antiqua" w:hAnsi="Times New Roman" w:cs="Times New Roman"/>
                <w:bCs/>
                <w:sz w:val="22"/>
                <w:szCs w:val="22"/>
              </w:rPr>
            </w:pPr>
          </w:p>
        </w:tc>
        <w:tc>
          <w:tcPr>
            <w:tcW w:w="1020" w:type="pct"/>
          </w:tcPr>
          <w:p w14:paraId="5BE60B29" w14:textId="77777777" w:rsidR="00663EC1" w:rsidRPr="0013076A" w:rsidRDefault="00663EC1" w:rsidP="0008110B">
            <w:pPr>
              <w:jc w:val="center"/>
              <w:rPr>
                <w:rFonts w:ascii="Times New Roman" w:eastAsia="Book Antiqua" w:hAnsi="Times New Roman" w:cs="Times New Roman"/>
                <w:b/>
                <w:sz w:val="22"/>
                <w:szCs w:val="22"/>
              </w:rPr>
            </w:pPr>
          </w:p>
        </w:tc>
      </w:tr>
    </w:tbl>
    <w:p w14:paraId="75FC8168" w14:textId="77777777" w:rsidR="00663EC1" w:rsidRDefault="00663EC1" w:rsidP="00663EC1"/>
    <w:tbl>
      <w:tblPr>
        <w:tblStyle w:val="Tablaconcuadrcula1"/>
        <w:tblW w:w="5172" w:type="pct"/>
        <w:tblLook w:val="04A0" w:firstRow="1" w:lastRow="0" w:firstColumn="1" w:lastColumn="0" w:noHBand="0" w:noVBand="1"/>
      </w:tblPr>
      <w:tblGrid>
        <w:gridCol w:w="3428"/>
        <w:gridCol w:w="4080"/>
        <w:gridCol w:w="1986"/>
        <w:gridCol w:w="1700"/>
        <w:gridCol w:w="2694"/>
      </w:tblGrid>
      <w:tr w:rsidR="00663EC1" w:rsidRPr="000F0F19" w14:paraId="095C2003" w14:textId="77777777" w:rsidTr="000F0F19">
        <w:trPr>
          <w:trHeight w:val="315"/>
        </w:trPr>
        <w:tc>
          <w:tcPr>
            <w:tcW w:w="5000" w:type="pct"/>
            <w:gridSpan w:val="5"/>
            <w:noWrap/>
            <w:hideMark/>
          </w:tcPr>
          <w:p w14:paraId="036308FA" w14:textId="77777777" w:rsidR="00663EC1" w:rsidRPr="000F0F19" w:rsidRDefault="00663EC1" w:rsidP="000F0F19">
            <w:pPr>
              <w:spacing w:line="276" w:lineRule="auto"/>
              <w:jc w:val="center"/>
              <w:rPr>
                <w:rFonts w:ascii="Times New Roman" w:eastAsia="Times New Roman" w:hAnsi="Times New Roman" w:cs="Times New Roman"/>
                <w:b/>
                <w:bCs/>
                <w:sz w:val="21"/>
                <w:szCs w:val="21"/>
                <w:lang w:eastAsia="es-CR"/>
              </w:rPr>
            </w:pPr>
            <w:r w:rsidRPr="000F0F19">
              <w:rPr>
                <w:rFonts w:ascii="Times New Roman" w:eastAsia="Calibri" w:hAnsi="Times New Roman" w:cs="Times New Roman"/>
                <w:sz w:val="21"/>
                <w:szCs w:val="21"/>
              </w:rPr>
              <w:lastRenderedPageBreak/>
              <w:br w:type="page"/>
            </w:r>
            <w:r w:rsidRPr="000F0F19">
              <w:rPr>
                <w:rFonts w:ascii="Times New Roman" w:eastAsia="Times New Roman" w:hAnsi="Times New Roman" w:cs="Times New Roman"/>
                <w:b/>
                <w:bCs/>
                <w:sz w:val="21"/>
                <w:szCs w:val="21"/>
                <w:lang w:eastAsia="es-CR"/>
              </w:rPr>
              <w:t>Descripción del riesgo</w:t>
            </w:r>
          </w:p>
        </w:tc>
      </w:tr>
      <w:tr w:rsidR="00745BB9" w:rsidRPr="000F0F19" w14:paraId="1C55C746" w14:textId="77777777" w:rsidTr="000F0F19">
        <w:trPr>
          <w:trHeight w:val="265"/>
        </w:trPr>
        <w:tc>
          <w:tcPr>
            <w:tcW w:w="2703" w:type="pct"/>
            <w:gridSpan w:val="2"/>
            <w:noWrap/>
            <w:hideMark/>
          </w:tcPr>
          <w:p w14:paraId="2E44C79E" w14:textId="77777777" w:rsidR="00663EC1" w:rsidRPr="000F0F19" w:rsidRDefault="00663EC1" w:rsidP="000F0F19">
            <w:pPr>
              <w:spacing w:line="276" w:lineRule="auto"/>
              <w:jc w:val="center"/>
              <w:rPr>
                <w:rFonts w:ascii="Times New Roman" w:eastAsia="Times New Roman" w:hAnsi="Times New Roman" w:cs="Times New Roman"/>
                <w:b/>
                <w:bCs/>
                <w:sz w:val="21"/>
                <w:szCs w:val="21"/>
                <w:lang w:eastAsia="es-CR"/>
              </w:rPr>
            </w:pPr>
            <w:r w:rsidRPr="000F0F19">
              <w:rPr>
                <w:rFonts w:ascii="Times New Roman" w:eastAsia="Times New Roman" w:hAnsi="Times New Roman" w:cs="Times New Roman"/>
                <w:b/>
                <w:bCs/>
                <w:sz w:val="21"/>
                <w:szCs w:val="21"/>
                <w:lang w:eastAsia="es-CR"/>
              </w:rPr>
              <w:t>Causas</w:t>
            </w:r>
          </w:p>
        </w:tc>
        <w:tc>
          <w:tcPr>
            <w:tcW w:w="715" w:type="pct"/>
            <w:noWrap/>
            <w:hideMark/>
          </w:tcPr>
          <w:p w14:paraId="1FAAB88A" w14:textId="77777777" w:rsidR="00663EC1" w:rsidRPr="000F0F19" w:rsidRDefault="00663EC1" w:rsidP="000F0F19">
            <w:pPr>
              <w:spacing w:line="276" w:lineRule="auto"/>
              <w:jc w:val="center"/>
              <w:rPr>
                <w:rFonts w:ascii="Times New Roman" w:eastAsia="Times New Roman" w:hAnsi="Times New Roman" w:cs="Times New Roman"/>
                <w:b/>
                <w:bCs/>
                <w:sz w:val="21"/>
                <w:szCs w:val="21"/>
                <w:lang w:eastAsia="es-CR"/>
              </w:rPr>
            </w:pPr>
            <w:r w:rsidRPr="000F0F19">
              <w:rPr>
                <w:rFonts w:ascii="Times New Roman" w:eastAsia="Times New Roman" w:hAnsi="Times New Roman" w:cs="Times New Roman"/>
                <w:b/>
                <w:bCs/>
                <w:sz w:val="21"/>
                <w:szCs w:val="21"/>
                <w:lang w:eastAsia="es-CR"/>
              </w:rPr>
              <w:t>Evento</w:t>
            </w:r>
          </w:p>
        </w:tc>
        <w:tc>
          <w:tcPr>
            <w:tcW w:w="1582" w:type="pct"/>
            <w:gridSpan w:val="2"/>
            <w:noWrap/>
            <w:hideMark/>
          </w:tcPr>
          <w:p w14:paraId="73764C30" w14:textId="77777777" w:rsidR="00663EC1" w:rsidRPr="000F0F19" w:rsidRDefault="00663EC1" w:rsidP="000F0F19">
            <w:pPr>
              <w:spacing w:line="276" w:lineRule="auto"/>
              <w:jc w:val="center"/>
              <w:rPr>
                <w:rFonts w:ascii="Times New Roman" w:eastAsia="Times New Roman" w:hAnsi="Times New Roman" w:cs="Times New Roman"/>
                <w:b/>
                <w:bCs/>
                <w:sz w:val="21"/>
                <w:szCs w:val="21"/>
                <w:lang w:eastAsia="es-CR"/>
              </w:rPr>
            </w:pPr>
            <w:r w:rsidRPr="000F0F19">
              <w:rPr>
                <w:rFonts w:ascii="Times New Roman" w:eastAsia="Times New Roman" w:hAnsi="Times New Roman" w:cs="Times New Roman"/>
                <w:b/>
                <w:bCs/>
                <w:sz w:val="21"/>
                <w:szCs w:val="21"/>
                <w:lang w:eastAsia="es-CR"/>
              </w:rPr>
              <w:t>Consecuencias</w:t>
            </w:r>
          </w:p>
        </w:tc>
      </w:tr>
      <w:tr w:rsidR="00745BB9" w:rsidRPr="000F0F19" w14:paraId="16E3C3F3" w14:textId="77777777" w:rsidTr="000F0F19">
        <w:trPr>
          <w:trHeight w:val="1628"/>
        </w:trPr>
        <w:tc>
          <w:tcPr>
            <w:tcW w:w="2703" w:type="pct"/>
            <w:gridSpan w:val="2"/>
          </w:tcPr>
          <w:p w14:paraId="21CA8965"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1. Inestabilidad operacional y política del programa País para la Carbono Neutralidad. </w:t>
            </w:r>
          </w:p>
          <w:p w14:paraId="7205ADAC"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2. Nuevas regulaciones para el comercio de carbono en el marco del artículo 6 del acuerdo de Paris. </w:t>
            </w:r>
          </w:p>
          <w:p w14:paraId="5EE49259"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3. Cuestionamientos de la calidad y credibilidad sobre los créditos de carbono de Fonafifo por parte de Organismos Verificadores de Inventarios de GEI de organizaciones.</w:t>
            </w:r>
          </w:p>
          <w:p w14:paraId="01CF4BB5"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4. Competencia de intermediarios de créditos de carbono en plataformas de compras públicas como el SICOP. </w:t>
            </w:r>
          </w:p>
          <w:p w14:paraId="08981D66"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5. Oferta más barata de créditos de carbono verificados y registrados.  </w:t>
            </w:r>
          </w:p>
          <w:p w14:paraId="4EAC7FD6"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6. Traslado de organizaciones a la norma ISO-14-068 para demostrar la C-Neutralidad en lugar de la norma INTE B5. </w:t>
            </w:r>
          </w:p>
          <w:p w14:paraId="4AB124E6"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7. Baja participación de fincas con plantaciones forestales para exportación en el Programa de PSA. </w:t>
            </w:r>
          </w:p>
          <w:p w14:paraId="08E17941"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8. No disponibilidad de créditos de carbono verificados o validados. </w:t>
            </w:r>
          </w:p>
          <w:p w14:paraId="4CF56317"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10. Costo del precio de cada reducción muy alto por tener que incluir el monto total del PSA. </w:t>
            </w:r>
          </w:p>
          <w:p w14:paraId="7CE75732" w14:textId="77777777" w:rsidR="00663EC1" w:rsidRPr="000F0F19" w:rsidRDefault="00663EC1" w:rsidP="000F0F19">
            <w:pPr>
              <w:pStyle w:val="Prrafodelista"/>
              <w:spacing w:line="276" w:lineRule="auto"/>
              <w:ind w:left="0"/>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11. Desconocimiento institucional en el proceso de </w:t>
            </w:r>
            <w:proofErr w:type="spellStart"/>
            <w:r w:rsidRPr="000F0F19">
              <w:rPr>
                <w:rFonts w:ascii="Times New Roman" w:eastAsia="Times New Roman" w:hAnsi="Times New Roman" w:cs="Times New Roman"/>
                <w:color w:val="auto"/>
                <w:sz w:val="21"/>
                <w:szCs w:val="21"/>
                <w:lang w:val="es-419" w:eastAsia="es-419"/>
              </w:rPr>
              <w:t>Sicop</w:t>
            </w:r>
            <w:proofErr w:type="spellEnd"/>
            <w:r w:rsidRPr="000F0F19">
              <w:rPr>
                <w:rFonts w:ascii="Times New Roman" w:eastAsia="Times New Roman" w:hAnsi="Times New Roman" w:cs="Times New Roman"/>
                <w:color w:val="auto"/>
                <w:sz w:val="21"/>
                <w:szCs w:val="21"/>
                <w:lang w:val="es-419" w:eastAsia="es-419"/>
              </w:rPr>
              <w:t xml:space="preserve"> proveedor que facilite al DM su gestión de captación.</w:t>
            </w:r>
          </w:p>
        </w:tc>
        <w:tc>
          <w:tcPr>
            <w:tcW w:w="715" w:type="pct"/>
            <w:shd w:val="clear" w:color="auto" w:fill="B6EDFF" w:themeFill="accent3" w:themeFillTint="33"/>
          </w:tcPr>
          <w:p w14:paraId="5209244E" w14:textId="77777777" w:rsidR="00663EC1" w:rsidRPr="000F0F19" w:rsidRDefault="00663EC1" w:rsidP="000F0F19">
            <w:pPr>
              <w:spacing w:line="276" w:lineRule="auto"/>
              <w:jc w:val="both"/>
              <w:rPr>
                <w:rFonts w:ascii="Times New Roman" w:eastAsia="Times New Roman" w:hAnsi="Times New Roman" w:cs="Times New Roman"/>
                <w:color w:val="auto"/>
                <w:sz w:val="21"/>
                <w:szCs w:val="21"/>
                <w:lang w:val="es-419" w:eastAsia="es-419"/>
              </w:rPr>
            </w:pPr>
            <w:r w:rsidRPr="000F0F19">
              <w:rPr>
                <w:rFonts w:ascii="Times New Roman" w:hAnsi="Times New Roman" w:cs="Times New Roman"/>
                <w:color w:val="000000"/>
                <w:sz w:val="21"/>
                <w:szCs w:val="21"/>
              </w:rPr>
              <w:t>Probabilidad de reducción de compra de créditos de carbono.</w:t>
            </w:r>
          </w:p>
        </w:tc>
        <w:tc>
          <w:tcPr>
            <w:tcW w:w="1582" w:type="pct"/>
            <w:gridSpan w:val="2"/>
          </w:tcPr>
          <w:p w14:paraId="43C2AA04"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1. Disminución de la presencia de Fonafifo en el Mercado Doméstico de Carbono amparado en el Programa País para la C-Neutralidad.</w:t>
            </w:r>
          </w:p>
          <w:p w14:paraId="1E012197"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2. Afectación en el logro de las metas de captación de recursos adicionales según PEI y PAO. </w:t>
            </w:r>
          </w:p>
          <w:p w14:paraId="2C7251EF"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3. Dificultad para captar clientes y sostener los actuales. </w:t>
            </w:r>
          </w:p>
          <w:p w14:paraId="38BDFA84"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4. Perdida de adjudicaciones en </w:t>
            </w:r>
            <w:proofErr w:type="spellStart"/>
            <w:r w:rsidRPr="000F0F19">
              <w:rPr>
                <w:rFonts w:ascii="Times New Roman" w:eastAsia="Times New Roman" w:hAnsi="Times New Roman" w:cs="Times New Roman"/>
                <w:color w:val="auto"/>
                <w:sz w:val="21"/>
                <w:szCs w:val="21"/>
                <w:lang w:val="es-419" w:eastAsia="es-419"/>
              </w:rPr>
              <w:t>Sicop</w:t>
            </w:r>
            <w:proofErr w:type="spellEnd"/>
            <w:r w:rsidRPr="000F0F19">
              <w:rPr>
                <w:rFonts w:ascii="Times New Roman" w:eastAsia="Times New Roman" w:hAnsi="Times New Roman" w:cs="Times New Roman"/>
                <w:color w:val="auto"/>
                <w:sz w:val="21"/>
                <w:szCs w:val="21"/>
                <w:lang w:val="es-419" w:eastAsia="es-419"/>
              </w:rPr>
              <w:t xml:space="preserve"> de venta de créditos de carbono. </w:t>
            </w:r>
          </w:p>
          <w:p w14:paraId="6B4078BC"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5. Dificultad de participación en carteles públicos. </w:t>
            </w:r>
          </w:p>
          <w:p w14:paraId="2364BBE2"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6. Dificultad para generar proyectos de créditos de carbono no aceptables en el mercado. </w:t>
            </w:r>
          </w:p>
          <w:p w14:paraId="6A88A30B" w14:textId="77777777" w:rsidR="00663EC1" w:rsidRPr="000F0F19" w:rsidRDefault="00663EC1" w:rsidP="000F0F19">
            <w:pPr>
              <w:pStyle w:val="Prrafodelista"/>
              <w:spacing w:line="276" w:lineRule="auto"/>
              <w:ind w:left="176"/>
              <w:jc w:val="both"/>
              <w:rPr>
                <w:rFonts w:ascii="Times New Roman" w:eastAsia="Times New Roman" w:hAnsi="Times New Roman" w:cs="Times New Roman"/>
                <w:color w:val="auto"/>
                <w:sz w:val="21"/>
                <w:szCs w:val="21"/>
                <w:lang w:val="es-419" w:eastAsia="es-419"/>
              </w:rPr>
            </w:pPr>
            <w:r w:rsidRPr="000F0F19">
              <w:rPr>
                <w:rFonts w:ascii="Times New Roman" w:eastAsia="Times New Roman" w:hAnsi="Times New Roman" w:cs="Times New Roman"/>
                <w:color w:val="auto"/>
                <w:sz w:val="21"/>
                <w:szCs w:val="21"/>
                <w:lang w:val="es-419" w:eastAsia="es-419"/>
              </w:rPr>
              <w:t xml:space="preserve">7. Dificultad para competir con otros oferentes de reducciones. </w:t>
            </w:r>
          </w:p>
        </w:tc>
      </w:tr>
      <w:tr w:rsidR="000F0F19" w:rsidRPr="000F0F19" w14:paraId="4C7FE6FC" w14:textId="77777777" w:rsidTr="000F0F19">
        <w:trPr>
          <w:trHeight w:val="96"/>
        </w:trPr>
        <w:tc>
          <w:tcPr>
            <w:tcW w:w="1234" w:type="pct"/>
          </w:tcPr>
          <w:p w14:paraId="3AE10AC8" w14:textId="77777777" w:rsidR="00663EC1" w:rsidRPr="000F0F19" w:rsidRDefault="00663EC1" w:rsidP="000F0F19">
            <w:pPr>
              <w:spacing w:line="276" w:lineRule="auto"/>
              <w:jc w:val="center"/>
              <w:rPr>
                <w:rFonts w:ascii="Times New Roman" w:eastAsia="Calibri" w:hAnsi="Times New Roman" w:cs="Times New Roman"/>
                <w:b/>
                <w:sz w:val="21"/>
                <w:szCs w:val="21"/>
              </w:rPr>
            </w:pPr>
            <w:r w:rsidRPr="000F0F19">
              <w:rPr>
                <w:rFonts w:ascii="Times New Roman" w:eastAsia="Calibri" w:hAnsi="Times New Roman" w:cs="Times New Roman"/>
                <w:b/>
                <w:sz w:val="21"/>
                <w:szCs w:val="21"/>
              </w:rPr>
              <w:t>Probabilidad de ocurrencia</w:t>
            </w:r>
          </w:p>
        </w:tc>
        <w:tc>
          <w:tcPr>
            <w:tcW w:w="2796" w:type="pct"/>
            <w:gridSpan w:val="3"/>
          </w:tcPr>
          <w:p w14:paraId="66677BC3" w14:textId="77777777" w:rsidR="00663EC1" w:rsidRPr="000F0F19" w:rsidRDefault="00663EC1" w:rsidP="000F0F19">
            <w:pPr>
              <w:spacing w:line="276" w:lineRule="auto"/>
              <w:jc w:val="center"/>
              <w:rPr>
                <w:rFonts w:ascii="Times New Roman" w:eastAsia="Calibri" w:hAnsi="Times New Roman" w:cs="Times New Roman"/>
                <w:b/>
                <w:sz w:val="21"/>
                <w:szCs w:val="21"/>
              </w:rPr>
            </w:pPr>
            <w:r w:rsidRPr="000F0F19">
              <w:rPr>
                <w:rFonts w:ascii="Times New Roman" w:eastAsia="Calibri" w:hAnsi="Times New Roman" w:cs="Times New Roman"/>
                <w:b/>
                <w:sz w:val="21"/>
                <w:szCs w:val="21"/>
              </w:rPr>
              <w:t>Controles existentes</w:t>
            </w:r>
          </w:p>
        </w:tc>
        <w:tc>
          <w:tcPr>
            <w:tcW w:w="970" w:type="pct"/>
          </w:tcPr>
          <w:p w14:paraId="2B03D144" w14:textId="77777777" w:rsidR="00663EC1" w:rsidRPr="000F0F19" w:rsidRDefault="00663EC1" w:rsidP="000F0F19">
            <w:pPr>
              <w:spacing w:line="276" w:lineRule="auto"/>
              <w:jc w:val="center"/>
              <w:rPr>
                <w:rFonts w:ascii="Times New Roman" w:eastAsia="Calibri" w:hAnsi="Times New Roman" w:cs="Times New Roman"/>
                <w:b/>
                <w:sz w:val="21"/>
                <w:szCs w:val="21"/>
              </w:rPr>
            </w:pPr>
            <w:r w:rsidRPr="000F0F19">
              <w:rPr>
                <w:rFonts w:ascii="Times New Roman" w:eastAsia="Calibri" w:hAnsi="Times New Roman" w:cs="Times New Roman"/>
                <w:b/>
                <w:sz w:val="21"/>
                <w:szCs w:val="21"/>
              </w:rPr>
              <w:t>Nivel del Riesgo</w:t>
            </w:r>
          </w:p>
        </w:tc>
      </w:tr>
      <w:tr w:rsidR="000F0F19" w:rsidRPr="000F0F19" w14:paraId="65E145A6" w14:textId="77777777" w:rsidTr="000F0F19">
        <w:trPr>
          <w:trHeight w:val="162"/>
        </w:trPr>
        <w:tc>
          <w:tcPr>
            <w:tcW w:w="1234" w:type="pct"/>
          </w:tcPr>
          <w:p w14:paraId="61CD1DBF" w14:textId="77777777" w:rsidR="00663EC1" w:rsidRPr="000F0F19" w:rsidRDefault="00663EC1" w:rsidP="000F0F19">
            <w:pPr>
              <w:spacing w:line="276" w:lineRule="auto"/>
              <w:jc w:val="center"/>
              <w:rPr>
                <w:rFonts w:ascii="Times New Roman" w:eastAsia="Calibri" w:hAnsi="Times New Roman" w:cs="Times New Roman"/>
                <w:bCs/>
                <w:sz w:val="21"/>
                <w:szCs w:val="21"/>
              </w:rPr>
            </w:pPr>
            <w:r w:rsidRPr="000F0F19">
              <w:rPr>
                <w:rFonts w:ascii="Times New Roman" w:eastAsia="Calibri" w:hAnsi="Times New Roman" w:cs="Times New Roman"/>
                <w:bCs/>
                <w:color w:val="000000"/>
                <w:sz w:val="21"/>
                <w:szCs w:val="21"/>
              </w:rPr>
              <w:t>Poco probable</w:t>
            </w:r>
          </w:p>
        </w:tc>
        <w:tc>
          <w:tcPr>
            <w:tcW w:w="2796" w:type="pct"/>
            <w:gridSpan w:val="3"/>
            <w:vMerge w:val="restart"/>
          </w:tcPr>
          <w:p w14:paraId="14FB1E2D"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Diversificación de compradores</w:t>
            </w:r>
          </w:p>
          <w:p w14:paraId="00C16C82"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Diversificación de mecanismos de venta</w:t>
            </w:r>
          </w:p>
          <w:p w14:paraId="176C67A2"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 xml:space="preserve">Diversificación de ofertas de carbono </w:t>
            </w:r>
          </w:p>
          <w:p w14:paraId="34D0725E"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 xml:space="preserve">Automatización de procesos </w:t>
            </w:r>
          </w:p>
          <w:p w14:paraId="3BC04E30"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 xml:space="preserve">Comunicación frecuente con clientes </w:t>
            </w:r>
          </w:p>
          <w:p w14:paraId="5B8454F3"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 xml:space="preserve">Acciones de fidelización con los clientes </w:t>
            </w:r>
          </w:p>
          <w:p w14:paraId="7EBBD7C6" w14:textId="77777777" w:rsidR="00663EC1" w:rsidRPr="000F0F19" w:rsidRDefault="00663EC1">
            <w:pPr>
              <w:pStyle w:val="paragraph"/>
              <w:numPr>
                <w:ilvl w:val="0"/>
                <w:numId w:val="86"/>
              </w:numPr>
              <w:spacing w:before="0" w:beforeAutospacing="0" w:after="0" w:afterAutospacing="0"/>
              <w:ind w:left="320"/>
              <w:jc w:val="both"/>
              <w:textAlignment w:val="baseline"/>
              <w:rPr>
                <w:rFonts w:eastAsia="Calibri"/>
                <w:sz w:val="21"/>
                <w:szCs w:val="21"/>
              </w:rPr>
            </w:pPr>
            <w:r w:rsidRPr="000F0F19">
              <w:rPr>
                <w:rFonts w:eastAsia="Calibri"/>
                <w:sz w:val="21"/>
                <w:szCs w:val="21"/>
              </w:rPr>
              <w:t>Establecimiento de convenios con clientes específicos para dar mayor valor a su compra.</w:t>
            </w:r>
          </w:p>
        </w:tc>
        <w:tc>
          <w:tcPr>
            <w:tcW w:w="970" w:type="pct"/>
            <w:vMerge w:val="restart"/>
            <w:vAlign w:val="center"/>
          </w:tcPr>
          <w:p w14:paraId="0751BD8C" w14:textId="77777777" w:rsidR="00663EC1" w:rsidRPr="000F0F19" w:rsidRDefault="00663EC1" w:rsidP="000F0F19">
            <w:pPr>
              <w:spacing w:line="276" w:lineRule="auto"/>
              <w:jc w:val="center"/>
              <w:rPr>
                <w:rFonts w:ascii="Times New Roman" w:eastAsia="Calibri" w:hAnsi="Times New Roman" w:cs="Times New Roman"/>
                <w:b/>
                <w:color w:val="FF0000"/>
                <w:sz w:val="21"/>
                <w:szCs w:val="21"/>
              </w:rPr>
            </w:pPr>
            <w:r w:rsidRPr="000F0F19">
              <w:rPr>
                <w:rFonts w:ascii="Times New Roman" w:eastAsia="Calibri" w:hAnsi="Times New Roman" w:cs="Times New Roman"/>
                <w:b/>
                <w:color w:val="FF0000"/>
                <w:sz w:val="21"/>
                <w:szCs w:val="21"/>
              </w:rPr>
              <w:t>Aceptable</w:t>
            </w:r>
          </w:p>
        </w:tc>
      </w:tr>
      <w:tr w:rsidR="000F0F19" w:rsidRPr="000F0F19" w14:paraId="00E9AAD4" w14:textId="77777777" w:rsidTr="000F0F19">
        <w:trPr>
          <w:trHeight w:val="423"/>
        </w:trPr>
        <w:tc>
          <w:tcPr>
            <w:tcW w:w="1234" w:type="pct"/>
          </w:tcPr>
          <w:p w14:paraId="0E39EE70" w14:textId="77777777" w:rsidR="00663EC1" w:rsidRPr="000F0F19" w:rsidRDefault="00663EC1" w:rsidP="000F0F19">
            <w:pPr>
              <w:spacing w:line="276" w:lineRule="auto"/>
              <w:jc w:val="center"/>
              <w:rPr>
                <w:rFonts w:ascii="Times New Roman" w:eastAsia="Calibri" w:hAnsi="Times New Roman" w:cs="Times New Roman"/>
                <w:sz w:val="21"/>
                <w:szCs w:val="21"/>
              </w:rPr>
            </w:pPr>
            <w:r w:rsidRPr="000F0F19">
              <w:rPr>
                <w:rFonts w:ascii="Times New Roman" w:eastAsia="Calibri" w:hAnsi="Times New Roman" w:cs="Times New Roman"/>
                <w:b/>
                <w:sz w:val="21"/>
                <w:szCs w:val="21"/>
              </w:rPr>
              <w:t>Magnitud de las consecuencias</w:t>
            </w:r>
            <w:r w:rsidRPr="000F0F19">
              <w:rPr>
                <w:rFonts w:ascii="Times New Roman" w:eastAsia="Calibri" w:hAnsi="Times New Roman" w:cs="Times New Roman"/>
                <w:sz w:val="21"/>
                <w:szCs w:val="21"/>
              </w:rPr>
              <w:t xml:space="preserve"> </w:t>
            </w:r>
          </w:p>
        </w:tc>
        <w:tc>
          <w:tcPr>
            <w:tcW w:w="2796" w:type="pct"/>
            <w:gridSpan w:val="3"/>
            <w:vMerge/>
          </w:tcPr>
          <w:p w14:paraId="5F7CFF33" w14:textId="77777777" w:rsidR="00663EC1" w:rsidRPr="000F0F19" w:rsidRDefault="00663EC1" w:rsidP="000F0F19">
            <w:pPr>
              <w:spacing w:line="276" w:lineRule="auto"/>
              <w:rPr>
                <w:rFonts w:ascii="Times New Roman" w:eastAsia="Calibri" w:hAnsi="Times New Roman" w:cs="Times New Roman"/>
                <w:sz w:val="21"/>
                <w:szCs w:val="21"/>
              </w:rPr>
            </w:pPr>
          </w:p>
        </w:tc>
        <w:tc>
          <w:tcPr>
            <w:tcW w:w="970" w:type="pct"/>
            <w:vMerge/>
          </w:tcPr>
          <w:p w14:paraId="5957306D" w14:textId="77777777" w:rsidR="00663EC1" w:rsidRPr="000F0F19" w:rsidRDefault="00663EC1" w:rsidP="000F0F19">
            <w:pPr>
              <w:spacing w:line="276" w:lineRule="auto"/>
              <w:rPr>
                <w:rFonts w:ascii="Times New Roman" w:eastAsia="Calibri" w:hAnsi="Times New Roman" w:cs="Times New Roman"/>
                <w:sz w:val="21"/>
                <w:szCs w:val="21"/>
              </w:rPr>
            </w:pPr>
          </w:p>
        </w:tc>
      </w:tr>
      <w:tr w:rsidR="000F0F19" w:rsidRPr="000F0F19" w14:paraId="756EA55E" w14:textId="77777777" w:rsidTr="000F0F19">
        <w:trPr>
          <w:trHeight w:val="272"/>
        </w:trPr>
        <w:tc>
          <w:tcPr>
            <w:tcW w:w="1234" w:type="pct"/>
          </w:tcPr>
          <w:p w14:paraId="1F4B49B4" w14:textId="77777777" w:rsidR="00663EC1" w:rsidRPr="000F0F19" w:rsidRDefault="00663EC1" w:rsidP="000F0F19">
            <w:pPr>
              <w:spacing w:line="276" w:lineRule="auto"/>
              <w:jc w:val="center"/>
              <w:rPr>
                <w:rFonts w:ascii="Times New Roman" w:eastAsia="Calibri" w:hAnsi="Times New Roman" w:cs="Times New Roman"/>
                <w:bCs/>
                <w:color w:val="000000"/>
                <w:sz w:val="21"/>
                <w:szCs w:val="21"/>
              </w:rPr>
            </w:pPr>
            <w:r w:rsidRPr="000F0F19">
              <w:rPr>
                <w:rFonts w:ascii="Times New Roman" w:eastAsia="Book Antiqua" w:hAnsi="Times New Roman" w:cs="Times New Roman"/>
                <w:bCs/>
                <w:sz w:val="21"/>
                <w:szCs w:val="21"/>
              </w:rPr>
              <w:t>Alto</w:t>
            </w:r>
          </w:p>
        </w:tc>
        <w:tc>
          <w:tcPr>
            <w:tcW w:w="2796" w:type="pct"/>
            <w:gridSpan w:val="3"/>
            <w:vMerge/>
          </w:tcPr>
          <w:p w14:paraId="26574B32" w14:textId="77777777" w:rsidR="00663EC1" w:rsidRPr="000F0F19" w:rsidRDefault="00663EC1" w:rsidP="000F0F19">
            <w:pPr>
              <w:spacing w:line="276" w:lineRule="auto"/>
              <w:rPr>
                <w:rFonts w:ascii="Times New Roman" w:eastAsia="Calibri" w:hAnsi="Times New Roman" w:cs="Times New Roman"/>
                <w:sz w:val="21"/>
                <w:szCs w:val="21"/>
              </w:rPr>
            </w:pPr>
          </w:p>
        </w:tc>
        <w:tc>
          <w:tcPr>
            <w:tcW w:w="970" w:type="pct"/>
            <w:vMerge/>
          </w:tcPr>
          <w:p w14:paraId="7DEC831B" w14:textId="77777777" w:rsidR="00663EC1" w:rsidRPr="000F0F19" w:rsidRDefault="00663EC1" w:rsidP="000F0F19">
            <w:pPr>
              <w:spacing w:line="276" w:lineRule="auto"/>
              <w:rPr>
                <w:rFonts w:ascii="Times New Roman" w:eastAsia="Calibri" w:hAnsi="Times New Roman" w:cs="Times New Roman"/>
                <w:sz w:val="21"/>
                <w:szCs w:val="21"/>
              </w:rPr>
            </w:pPr>
          </w:p>
        </w:tc>
      </w:tr>
      <w:tr w:rsidR="000F0F19" w:rsidRPr="000F0F19" w14:paraId="3120FB77" w14:textId="77777777" w:rsidTr="000F0F19">
        <w:trPr>
          <w:trHeight w:val="415"/>
        </w:trPr>
        <w:tc>
          <w:tcPr>
            <w:tcW w:w="1234" w:type="pct"/>
            <w:vAlign w:val="center"/>
          </w:tcPr>
          <w:p w14:paraId="30CB07CD" w14:textId="77777777" w:rsidR="00663EC1" w:rsidRPr="000F0F19" w:rsidRDefault="00663EC1" w:rsidP="000F0F19">
            <w:pPr>
              <w:spacing w:line="276" w:lineRule="auto"/>
              <w:jc w:val="center"/>
              <w:rPr>
                <w:rFonts w:ascii="Times New Roman" w:eastAsia="Book Antiqua" w:hAnsi="Times New Roman" w:cs="Times New Roman"/>
                <w:b/>
                <w:sz w:val="21"/>
                <w:szCs w:val="21"/>
              </w:rPr>
            </w:pPr>
            <w:r w:rsidRPr="000F0F19">
              <w:rPr>
                <w:rFonts w:ascii="Times New Roman" w:eastAsia="Book Antiqua" w:hAnsi="Times New Roman" w:cs="Times New Roman"/>
                <w:b/>
                <w:sz w:val="21"/>
                <w:szCs w:val="21"/>
              </w:rPr>
              <w:t>Resultado de la evaluación</w:t>
            </w:r>
          </w:p>
        </w:tc>
        <w:tc>
          <w:tcPr>
            <w:tcW w:w="2796" w:type="pct"/>
            <w:gridSpan w:val="3"/>
            <w:vAlign w:val="center"/>
          </w:tcPr>
          <w:p w14:paraId="77F718AA" w14:textId="77777777" w:rsidR="00663EC1" w:rsidRPr="000F0F19" w:rsidRDefault="00663EC1" w:rsidP="000F0F19">
            <w:pPr>
              <w:spacing w:line="276" w:lineRule="auto"/>
              <w:ind w:left="32"/>
              <w:jc w:val="center"/>
              <w:rPr>
                <w:rFonts w:ascii="Times New Roman" w:eastAsia="Book Antiqua" w:hAnsi="Times New Roman" w:cs="Times New Roman"/>
                <w:b/>
                <w:sz w:val="21"/>
                <w:szCs w:val="21"/>
              </w:rPr>
            </w:pPr>
            <w:r w:rsidRPr="000F0F19">
              <w:rPr>
                <w:rFonts w:ascii="Times New Roman" w:eastAsia="Book Antiqua" w:hAnsi="Times New Roman" w:cs="Times New Roman"/>
                <w:b/>
                <w:sz w:val="21"/>
                <w:szCs w:val="21"/>
              </w:rPr>
              <w:t>Tratamiento del riesgo</w:t>
            </w:r>
          </w:p>
        </w:tc>
        <w:tc>
          <w:tcPr>
            <w:tcW w:w="970" w:type="pct"/>
            <w:vAlign w:val="center"/>
          </w:tcPr>
          <w:p w14:paraId="5D7A1FC0" w14:textId="77777777" w:rsidR="00663EC1" w:rsidRPr="000F0F19" w:rsidRDefault="00663EC1" w:rsidP="000F0F19">
            <w:pPr>
              <w:spacing w:line="276" w:lineRule="auto"/>
              <w:jc w:val="center"/>
              <w:rPr>
                <w:rFonts w:ascii="Times New Roman" w:eastAsia="Book Antiqua" w:hAnsi="Times New Roman" w:cs="Times New Roman"/>
                <w:b/>
                <w:sz w:val="21"/>
                <w:szCs w:val="21"/>
              </w:rPr>
            </w:pPr>
            <w:r w:rsidRPr="000F0F19">
              <w:rPr>
                <w:rFonts w:ascii="Times New Roman" w:eastAsia="Book Antiqua" w:hAnsi="Times New Roman" w:cs="Times New Roman"/>
                <w:b/>
                <w:sz w:val="21"/>
                <w:szCs w:val="21"/>
              </w:rPr>
              <w:t>Responsable</w:t>
            </w:r>
          </w:p>
        </w:tc>
      </w:tr>
      <w:tr w:rsidR="000F0F19" w:rsidRPr="000F0F19" w14:paraId="564F5B7B" w14:textId="77777777" w:rsidTr="000F0F19">
        <w:trPr>
          <w:trHeight w:val="411"/>
        </w:trPr>
        <w:tc>
          <w:tcPr>
            <w:tcW w:w="1234" w:type="pct"/>
          </w:tcPr>
          <w:p w14:paraId="595BE197" w14:textId="77777777" w:rsidR="00663EC1" w:rsidRPr="000F0F19" w:rsidRDefault="00663EC1" w:rsidP="000F0F19">
            <w:pPr>
              <w:spacing w:line="276" w:lineRule="auto"/>
              <w:jc w:val="center"/>
              <w:rPr>
                <w:rFonts w:ascii="Times New Roman" w:eastAsia="Book Antiqua" w:hAnsi="Times New Roman" w:cs="Times New Roman"/>
                <w:bCs/>
                <w:sz w:val="21"/>
                <w:szCs w:val="21"/>
              </w:rPr>
            </w:pPr>
            <w:r w:rsidRPr="000F0F19">
              <w:rPr>
                <w:rFonts w:ascii="Times New Roman" w:eastAsia="Book Antiqua" w:hAnsi="Times New Roman" w:cs="Times New Roman"/>
                <w:bCs/>
                <w:sz w:val="21"/>
                <w:szCs w:val="21"/>
              </w:rPr>
              <w:t>Gestionar</w:t>
            </w:r>
          </w:p>
        </w:tc>
        <w:tc>
          <w:tcPr>
            <w:tcW w:w="2796" w:type="pct"/>
            <w:gridSpan w:val="3"/>
            <w:vAlign w:val="center"/>
          </w:tcPr>
          <w:p w14:paraId="34EA4422" w14:textId="77777777" w:rsidR="00663EC1" w:rsidRPr="000F0F19" w:rsidRDefault="00663EC1" w:rsidP="000F0F19">
            <w:pPr>
              <w:pStyle w:val="Prrafodelista"/>
              <w:spacing w:line="276" w:lineRule="auto"/>
              <w:ind w:left="321"/>
              <w:rPr>
                <w:rFonts w:ascii="Times New Roman" w:eastAsia="Book Antiqua" w:hAnsi="Times New Roman" w:cs="Times New Roman"/>
                <w:bCs/>
                <w:sz w:val="21"/>
                <w:szCs w:val="21"/>
              </w:rPr>
            </w:pPr>
            <w:r w:rsidRPr="000F0F19">
              <w:rPr>
                <w:rFonts w:ascii="Times New Roman" w:eastAsia="Book Antiqua" w:hAnsi="Times New Roman" w:cs="Times New Roman"/>
                <w:bCs/>
                <w:sz w:val="21"/>
                <w:szCs w:val="21"/>
              </w:rPr>
              <w:t>Fonafifo genere una nueva oferta de carbono verificada.</w:t>
            </w:r>
          </w:p>
        </w:tc>
        <w:tc>
          <w:tcPr>
            <w:tcW w:w="970" w:type="pct"/>
          </w:tcPr>
          <w:p w14:paraId="1A44A3DF" w14:textId="77777777" w:rsidR="00663EC1" w:rsidRPr="000F0F19" w:rsidRDefault="00663EC1" w:rsidP="000F0F19">
            <w:pPr>
              <w:spacing w:line="276" w:lineRule="auto"/>
              <w:jc w:val="center"/>
              <w:rPr>
                <w:rFonts w:ascii="Times New Roman" w:eastAsia="Book Antiqua" w:hAnsi="Times New Roman" w:cs="Times New Roman"/>
                <w:b/>
                <w:sz w:val="21"/>
                <w:szCs w:val="21"/>
              </w:rPr>
            </w:pPr>
            <w:r w:rsidRPr="000F0F19">
              <w:rPr>
                <w:rFonts w:ascii="Times New Roman" w:eastAsia="Book Antiqua" w:hAnsi="Times New Roman" w:cs="Times New Roman"/>
                <w:b/>
                <w:sz w:val="21"/>
                <w:szCs w:val="21"/>
              </w:rPr>
              <w:t>María Elena Herrera</w:t>
            </w:r>
          </w:p>
        </w:tc>
      </w:tr>
    </w:tbl>
    <w:p w14:paraId="3E237FBD" w14:textId="77777777" w:rsidR="000F0F19" w:rsidRDefault="000F0F19"/>
    <w:tbl>
      <w:tblPr>
        <w:tblStyle w:val="Tablaconcuadrcula1"/>
        <w:tblW w:w="5172" w:type="pct"/>
        <w:tblLook w:val="04A0" w:firstRow="1" w:lastRow="0" w:firstColumn="1" w:lastColumn="0" w:noHBand="0" w:noVBand="1"/>
      </w:tblPr>
      <w:tblGrid>
        <w:gridCol w:w="3427"/>
        <w:gridCol w:w="1778"/>
        <w:gridCol w:w="2739"/>
        <w:gridCol w:w="2744"/>
        <w:gridCol w:w="1214"/>
        <w:gridCol w:w="1525"/>
        <w:gridCol w:w="461"/>
      </w:tblGrid>
      <w:tr w:rsidR="00663EC1" w:rsidRPr="006963AA" w14:paraId="5B800C45" w14:textId="77777777" w:rsidTr="000F0F19">
        <w:trPr>
          <w:trHeight w:val="315"/>
        </w:trPr>
        <w:tc>
          <w:tcPr>
            <w:tcW w:w="5000" w:type="pct"/>
            <w:gridSpan w:val="7"/>
            <w:noWrap/>
            <w:hideMark/>
          </w:tcPr>
          <w:p w14:paraId="3D7563BD" w14:textId="77777777" w:rsidR="00663EC1" w:rsidRPr="006963AA" w:rsidRDefault="00663EC1" w:rsidP="000F0F19">
            <w:pPr>
              <w:spacing w:line="276" w:lineRule="auto"/>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0F0F19" w:rsidRPr="006963AA" w14:paraId="0B74FDD0" w14:textId="77777777" w:rsidTr="000F0F19">
        <w:trPr>
          <w:trHeight w:val="265"/>
        </w:trPr>
        <w:tc>
          <w:tcPr>
            <w:tcW w:w="1874" w:type="pct"/>
            <w:gridSpan w:val="2"/>
            <w:noWrap/>
            <w:hideMark/>
          </w:tcPr>
          <w:p w14:paraId="5A639F43" w14:textId="77777777" w:rsidR="00663EC1" w:rsidRPr="006963AA" w:rsidRDefault="00663EC1" w:rsidP="000F0F19">
            <w:pPr>
              <w:spacing w:line="276" w:lineRule="auto"/>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986" w:type="pct"/>
            <w:noWrap/>
            <w:hideMark/>
          </w:tcPr>
          <w:p w14:paraId="3AE1B245" w14:textId="77777777" w:rsidR="00663EC1" w:rsidRPr="006963AA" w:rsidRDefault="00663EC1" w:rsidP="000F0F19">
            <w:pPr>
              <w:spacing w:line="276" w:lineRule="auto"/>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140" w:type="pct"/>
            <w:gridSpan w:val="4"/>
            <w:noWrap/>
            <w:hideMark/>
          </w:tcPr>
          <w:p w14:paraId="7F80CE3D" w14:textId="77777777" w:rsidR="00663EC1" w:rsidRPr="006963AA" w:rsidRDefault="00663EC1" w:rsidP="000F0F19">
            <w:pPr>
              <w:spacing w:line="276" w:lineRule="auto"/>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0F0F19" w:rsidRPr="006A47B6" w14:paraId="0A353E24" w14:textId="77777777" w:rsidTr="000F0F19">
        <w:trPr>
          <w:trHeight w:val="711"/>
        </w:trPr>
        <w:tc>
          <w:tcPr>
            <w:tcW w:w="1874" w:type="pct"/>
            <w:gridSpan w:val="2"/>
          </w:tcPr>
          <w:p w14:paraId="2239CD96" w14:textId="77777777" w:rsidR="00663EC1" w:rsidRPr="00112640" w:rsidRDefault="00663EC1">
            <w:pPr>
              <w:pStyle w:val="paragraph"/>
              <w:numPr>
                <w:ilvl w:val="0"/>
                <w:numId w:val="87"/>
              </w:numPr>
              <w:spacing w:before="0" w:beforeAutospacing="0" w:after="0" w:afterAutospacing="0" w:line="276" w:lineRule="auto"/>
              <w:ind w:left="315"/>
              <w:jc w:val="both"/>
              <w:textAlignment w:val="baseline"/>
              <w:rPr>
                <w:rFonts w:eastAsia="Calibri"/>
                <w:sz w:val="22"/>
                <w:szCs w:val="22"/>
              </w:rPr>
            </w:pPr>
            <w:r w:rsidRPr="00112640">
              <w:rPr>
                <w:rFonts w:eastAsia="Calibri"/>
                <w:sz w:val="22"/>
                <w:szCs w:val="22"/>
              </w:rPr>
              <w:t xml:space="preserve">Falta de coordinación entre la institución, el departamento y la Fiduciaria. </w:t>
            </w:r>
          </w:p>
          <w:p w14:paraId="1E90AFBD"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 xml:space="preserve">Falta de comunicación de las variaciones en la gestión operativa. </w:t>
            </w:r>
          </w:p>
          <w:p w14:paraId="2FB29AA3"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 xml:space="preserve">Atrasos en la gestión operativa de la fiduciaria </w:t>
            </w:r>
          </w:p>
          <w:p w14:paraId="71E322CC"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 xml:space="preserve">Ausencia del cliente en la formalización del contrato. </w:t>
            </w:r>
          </w:p>
          <w:p w14:paraId="31BAE62B"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Condiciones económicas adversas.</w:t>
            </w:r>
          </w:p>
          <w:p w14:paraId="6A1CD569"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Desempleo.</w:t>
            </w:r>
          </w:p>
          <w:p w14:paraId="6F341C85"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El proyecto no sea ejecuta por incumplimiento de los planes establecidos.</w:t>
            </w:r>
          </w:p>
          <w:p w14:paraId="3D37126D" w14:textId="77777777" w:rsidR="00663EC1" w:rsidRPr="00112640" w:rsidRDefault="00663EC1">
            <w:pPr>
              <w:pStyle w:val="paragraph"/>
              <w:numPr>
                <w:ilvl w:val="0"/>
                <w:numId w:val="87"/>
              </w:numPr>
              <w:spacing w:before="0" w:beforeAutospacing="0" w:after="0" w:afterAutospacing="0" w:line="276" w:lineRule="auto"/>
              <w:ind w:left="320"/>
              <w:jc w:val="both"/>
              <w:textAlignment w:val="baseline"/>
              <w:rPr>
                <w:rFonts w:eastAsia="Calibri"/>
                <w:sz w:val="22"/>
                <w:szCs w:val="22"/>
              </w:rPr>
            </w:pPr>
            <w:r w:rsidRPr="00112640">
              <w:rPr>
                <w:rFonts w:eastAsia="Calibri"/>
                <w:sz w:val="22"/>
                <w:szCs w:val="22"/>
              </w:rPr>
              <w:t>Finca no reúna las condiciones biofísicas para desarrollar el proyecto</w:t>
            </w:r>
          </w:p>
        </w:tc>
        <w:tc>
          <w:tcPr>
            <w:tcW w:w="986" w:type="pct"/>
            <w:shd w:val="clear" w:color="auto" w:fill="B6EDFF" w:themeFill="accent3" w:themeFillTint="33"/>
          </w:tcPr>
          <w:p w14:paraId="04CAC009" w14:textId="77777777" w:rsidR="00663EC1" w:rsidRPr="00112640" w:rsidRDefault="00663EC1" w:rsidP="000F0F19">
            <w:pPr>
              <w:pStyle w:val="paragraph"/>
              <w:spacing w:before="0" w:beforeAutospacing="0" w:after="0" w:afterAutospacing="0" w:line="276" w:lineRule="auto"/>
              <w:ind w:left="-40"/>
              <w:jc w:val="both"/>
              <w:textAlignment w:val="baseline"/>
              <w:rPr>
                <w:rFonts w:eastAsia="Calibri"/>
                <w:sz w:val="22"/>
                <w:szCs w:val="22"/>
              </w:rPr>
            </w:pPr>
            <w:r w:rsidRPr="00112640">
              <w:rPr>
                <w:rFonts w:eastAsia="Calibri"/>
                <w:sz w:val="22"/>
                <w:szCs w:val="22"/>
              </w:rPr>
              <w:t>Posibilidad de que no se concluya la formalización de la solicitud de créditos.</w:t>
            </w:r>
          </w:p>
        </w:tc>
        <w:tc>
          <w:tcPr>
            <w:tcW w:w="2140" w:type="pct"/>
            <w:gridSpan w:val="4"/>
          </w:tcPr>
          <w:p w14:paraId="7135C3FA"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Atrasos en la gestión del crédito.</w:t>
            </w:r>
          </w:p>
          <w:p w14:paraId="36AC3C31"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 xml:space="preserve">Incumplimiento en la meta anual de ejecución presupuestaria del programa de Crédito.  </w:t>
            </w:r>
          </w:p>
          <w:p w14:paraId="088DECB6"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Afectación en la nota de desempeño institucional y en los objetivos estratégicos</w:t>
            </w:r>
          </w:p>
          <w:p w14:paraId="47BEAB7A"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 xml:space="preserve">Plan Anual Operativo y del Plan Estratégico Institucional. </w:t>
            </w:r>
          </w:p>
          <w:p w14:paraId="78C54B59"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 xml:space="preserve">Incumplimiento en la meta anual de ejecución presupuestaria del programa de Crédito.  </w:t>
            </w:r>
          </w:p>
          <w:p w14:paraId="43E881FA"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Afectación en la nota de desempeño institucional y en los objetivos estratégicos</w:t>
            </w:r>
          </w:p>
          <w:p w14:paraId="49CF3C58"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Plan Anual Operativo y del Plan Estratégico Institucional.</w:t>
            </w:r>
          </w:p>
          <w:p w14:paraId="2E4AE4B8" w14:textId="77777777" w:rsidR="00663EC1" w:rsidRPr="00112640" w:rsidRDefault="00663EC1">
            <w:pPr>
              <w:pStyle w:val="paragraph"/>
              <w:numPr>
                <w:ilvl w:val="0"/>
                <w:numId w:val="88"/>
              </w:numPr>
              <w:spacing w:before="0" w:beforeAutospacing="0" w:after="0" w:afterAutospacing="0" w:line="276" w:lineRule="auto"/>
              <w:jc w:val="both"/>
              <w:textAlignment w:val="baseline"/>
              <w:rPr>
                <w:rFonts w:eastAsia="Calibri"/>
                <w:sz w:val="22"/>
                <w:szCs w:val="22"/>
              </w:rPr>
            </w:pPr>
            <w:r w:rsidRPr="00112640">
              <w:rPr>
                <w:rFonts w:eastAsia="Calibri"/>
                <w:sz w:val="22"/>
                <w:szCs w:val="22"/>
              </w:rPr>
              <w:t xml:space="preserve">Gastos administrativos en gestiones de créditos no formalizados. </w:t>
            </w:r>
          </w:p>
        </w:tc>
      </w:tr>
      <w:tr w:rsidR="000F0F19" w:rsidRPr="006963AA" w14:paraId="56D7EC06" w14:textId="77777777" w:rsidTr="000F0F19">
        <w:trPr>
          <w:trHeight w:val="96"/>
        </w:trPr>
        <w:tc>
          <w:tcPr>
            <w:tcW w:w="1234" w:type="pct"/>
          </w:tcPr>
          <w:p w14:paraId="379D8FA5" w14:textId="77777777" w:rsidR="00663EC1" w:rsidRPr="00854E2F" w:rsidRDefault="00663EC1" w:rsidP="000F0F19">
            <w:pPr>
              <w:spacing w:line="276" w:lineRule="auto"/>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3051" w:type="pct"/>
            <w:gridSpan w:val="4"/>
          </w:tcPr>
          <w:p w14:paraId="329C78FF" w14:textId="77777777" w:rsidR="00663EC1" w:rsidRPr="00854E2F" w:rsidRDefault="00663EC1" w:rsidP="000F0F19">
            <w:pPr>
              <w:spacing w:line="276" w:lineRule="auto"/>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715" w:type="pct"/>
            <w:gridSpan w:val="2"/>
          </w:tcPr>
          <w:p w14:paraId="37DA9020" w14:textId="77777777" w:rsidR="00663EC1" w:rsidRPr="00854E2F" w:rsidRDefault="00663EC1" w:rsidP="000F0F19">
            <w:pPr>
              <w:spacing w:line="276" w:lineRule="auto"/>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0F0F19" w:rsidRPr="006963AA" w14:paraId="471AA9F6" w14:textId="77777777" w:rsidTr="000F0F19">
        <w:trPr>
          <w:trHeight w:val="392"/>
        </w:trPr>
        <w:tc>
          <w:tcPr>
            <w:tcW w:w="1234" w:type="pct"/>
          </w:tcPr>
          <w:p w14:paraId="34867833" w14:textId="77777777" w:rsidR="00663EC1" w:rsidRPr="00854E2F" w:rsidRDefault="00663EC1" w:rsidP="000F0F19">
            <w:pPr>
              <w:spacing w:line="276" w:lineRule="auto"/>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3051" w:type="pct"/>
            <w:gridSpan w:val="4"/>
            <w:vMerge w:val="restart"/>
          </w:tcPr>
          <w:p w14:paraId="05AF8561" w14:textId="290B176F" w:rsidR="00663EC1" w:rsidRPr="00854E2F" w:rsidRDefault="00663EC1" w:rsidP="000F0F19">
            <w:pPr>
              <w:pStyle w:val="paragraph"/>
              <w:spacing w:line="276" w:lineRule="auto"/>
              <w:jc w:val="both"/>
              <w:textAlignment w:val="baseline"/>
              <w:rPr>
                <w:rFonts w:eastAsia="Calibri"/>
                <w:sz w:val="22"/>
                <w:szCs w:val="22"/>
              </w:rPr>
            </w:pPr>
            <w:r w:rsidRPr="00FA71DD">
              <w:rPr>
                <w:rFonts w:eastAsia="Calibri"/>
                <w:sz w:val="22"/>
                <w:szCs w:val="22"/>
              </w:rPr>
              <w:t>Dar seguimiento a la gestión para la formalización del crédito</w:t>
            </w:r>
            <w:r w:rsidR="000F0F19">
              <w:rPr>
                <w:rFonts w:eastAsia="Calibri"/>
                <w:sz w:val="22"/>
                <w:szCs w:val="22"/>
              </w:rPr>
              <w:t xml:space="preserve">. </w:t>
            </w:r>
            <w:r w:rsidRPr="00FA71DD">
              <w:rPr>
                <w:rFonts w:eastAsia="Calibri"/>
                <w:sz w:val="22"/>
                <w:szCs w:val="22"/>
              </w:rPr>
              <w:t>Realizar cronograma de las sesiones del Comité Interno de Crédito y se coordina con la Fiduciaria, para que pueda contar con plazos adecuados para realizar formalización del contrato.</w:t>
            </w:r>
          </w:p>
        </w:tc>
        <w:tc>
          <w:tcPr>
            <w:tcW w:w="715" w:type="pct"/>
            <w:gridSpan w:val="2"/>
            <w:vMerge w:val="restart"/>
            <w:vAlign w:val="center"/>
          </w:tcPr>
          <w:p w14:paraId="399C955C" w14:textId="77777777" w:rsidR="00663EC1" w:rsidRPr="00854E2F" w:rsidRDefault="00663EC1" w:rsidP="000F0F19">
            <w:pPr>
              <w:spacing w:line="276" w:lineRule="auto"/>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0F0F19" w:rsidRPr="006963AA" w14:paraId="4D7E33F4" w14:textId="77777777" w:rsidTr="000F0F19">
        <w:trPr>
          <w:trHeight w:val="423"/>
        </w:trPr>
        <w:tc>
          <w:tcPr>
            <w:tcW w:w="1234" w:type="pct"/>
          </w:tcPr>
          <w:p w14:paraId="64F71D67" w14:textId="77777777" w:rsidR="00663EC1" w:rsidRPr="00854E2F" w:rsidRDefault="00663EC1" w:rsidP="000F0F19">
            <w:pPr>
              <w:spacing w:line="276" w:lineRule="auto"/>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3051" w:type="pct"/>
            <w:gridSpan w:val="4"/>
            <w:vMerge/>
          </w:tcPr>
          <w:p w14:paraId="772FECDA" w14:textId="77777777" w:rsidR="00663EC1" w:rsidRPr="00854E2F" w:rsidRDefault="00663EC1" w:rsidP="000F0F19">
            <w:pPr>
              <w:spacing w:line="276" w:lineRule="auto"/>
              <w:rPr>
                <w:rFonts w:ascii="Times New Roman" w:eastAsia="Calibri" w:hAnsi="Times New Roman" w:cs="Times New Roman"/>
                <w:sz w:val="22"/>
                <w:szCs w:val="22"/>
              </w:rPr>
            </w:pPr>
          </w:p>
        </w:tc>
        <w:tc>
          <w:tcPr>
            <w:tcW w:w="715" w:type="pct"/>
            <w:gridSpan w:val="2"/>
            <w:vMerge/>
          </w:tcPr>
          <w:p w14:paraId="049E71BE" w14:textId="77777777" w:rsidR="00663EC1" w:rsidRPr="00854E2F" w:rsidRDefault="00663EC1" w:rsidP="000F0F19">
            <w:pPr>
              <w:spacing w:line="276" w:lineRule="auto"/>
              <w:rPr>
                <w:rFonts w:ascii="Times New Roman" w:eastAsia="Calibri" w:hAnsi="Times New Roman" w:cs="Times New Roman"/>
                <w:sz w:val="22"/>
                <w:szCs w:val="22"/>
              </w:rPr>
            </w:pPr>
          </w:p>
        </w:tc>
      </w:tr>
      <w:tr w:rsidR="000F0F19" w:rsidRPr="006963AA" w14:paraId="33085EC4" w14:textId="77777777" w:rsidTr="000F0F19">
        <w:trPr>
          <w:trHeight w:val="272"/>
        </w:trPr>
        <w:tc>
          <w:tcPr>
            <w:tcW w:w="1234" w:type="pct"/>
          </w:tcPr>
          <w:p w14:paraId="7D9BFEBD" w14:textId="77777777" w:rsidR="00663EC1" w:rsidRPr="00854E2F" w:rsidRDefault="00663EC1" w:rsidP="000F0F19">
            <w:pPr>
              <w:spacing w:line="276" w:lineRule="auto"/>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Alto</w:t>
            </w:r>
          </w:p>
        </w:tc>
        <w:tc>
          <w:tcPr>
            <w:tcW w:w="3051" w:type="pct"/>
            <w:gridSpan w:val="4"/>
            <w:vMerge/>
          </w:tcPr>
          <w:p w14:paraId="64889676" w14:textId="77777777" w:rsidR="00663EC1" w:rsidRPr="00854E2F" w:rsidRDefault="00663EC1" w:rsidP="000F0F19">
            <w:pPr>
              <w:spacing w:line="276" w:lineRule="auto"/>
              <w:rPr>
                <w:rFonts w:ascii="Times New Roman" w:eastAsia="Calibri" w:hAnsi="Times New Roman" w:cs="Times New Roman"/>
                <w:sz w:val="22"/>
                <w:szCs w:val="22"/>
              </w:rPr>
            </w:pPr>
          </w:p>
        </w:tc>
        <w:tc>
          <w:tcPr>
            <w:tcW w:w="715" w:type="pct"/>
            <w:gridSpan w:val="2"/>
            <w:vMerge/>
          </w:tcPr>
          <w:p w14:paraId="67012C2B" w14:textId="77777777" w:rsidR="00663EC1" w:rsidRPr="00854E2F" w:rsidRDefault="00663EC1" w:rsidP="000F0F19">
            <w:pPr>
              <w:spacing w:line="276" w:lineRule="auto"/>
              <w:rPr>
                <w:rFonts w:ascii="Times New Roman" w:eastAsia="Calibri" w:hAnsi="Times New Roman" w:cs="Times New Roman"/>
                <w:sz w:val="22"/>
                <w:szCs w:val="22"/>
              </w:rPr>
            </w:pPr>
          </w:p>
        </w:tc>
      </w:tr>
      <w:tr w:rsidR="000F0F19" w:rsidRPr="006963AA" w14:paraId="65FCC3CA" w14:textId="77777777" w:rsidTr="000F0F19">
        <w:trPr>
          <w:trHeight w:val="415"/>
        </w:trPr>
        <w:tc>
          <w:tcPr>
            <w:tcW w:w="1234" w:type="pct"/>
            <w:vAlign w:val="center"/>
          </w:tcPr>
          <w:p w14:paraId="63284351" w14:textId="77777777" w:rsidR="00663EC1" w:rsidRPr="00854E2F" w:rsidRDefault="00663EC1" w:rsidP="000F0F19">
            <w:pPr>
              <w:spacing w:line="276" w:lineRule="auto"/>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3051" w:type="pct"/>
            <w:gridSpan w:val="4"/>
            <w:vAlign w:val="center"/>
          </w:tcPr>
          <w:p w14:paraId="1AAB6A85" w14:textId="77777777" w:rsidR="00663EC1" w:rsidRPr="00854E2F" w:rsidRDefault="00663EC1" w:rsidP="000F0F19">
            <w:pPr>
              <w:spacing w:line="276" w:lineRule="auto"/>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715" w:type="pct"/>
            <w:gridSpan w:val="2"/>
            <w:vAlign w:val="center"/>
          </w:tcPr>
          <w:p w14:paraId="3D223FF7" w14:textId="77777777" w:rsidR="00663EC1" w:rsidRPr="00854E2F" w:rsidRDefault="00663EC1" w:rsidP="000F0F19">
            <w:pPr>
              <w:spacing w:line="276" w:lineRule="auto"/>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0F0F19" w:rsidRPr="006963AA" w14:paraId="7DBB1313" w14:textId="77777777" w:rsidTr="000F0F19">
        <w:trPr>
          <w:trHeight w:val="411"/>
        </w:trPr>
        <w:tc>
          <w:tcPr>
            <w:tcW w:w="1234" w:type="pct"/>
          </w:tcPr>
          <w:p w14:paraId="2CF00D27" w14:textId="77777777" w:rsidR="00663EC1" w:rsidRDefault="00663EC1" w:rsidP="000F0F19">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Gestionar</w:t>
            </w:r>
          </w:p>
        </w:tc>
        <w:tc>
          <w:tcPr>
            <w:tcW w:w="3051" w:type="pct"/>
            <w:gridSpan w:val="4"/>
            <w:vAlign w:val="center"/>
          </w:tcPr>
          <w:p w14:paraId="103552CF" w14:textId="77777777" w:rsidR="00663EC1" w:rsidRPr="00FA71DD" w:rsidRDefault="00663EC1">
            <w:pPr>
              <w:pStyle w:val="Prrafodelista"/>
              <w:numPr>
                <w:ilvl w:val="0"/>
                <w:numId w:val="82"/>
              </w:numPr>
              <w:spacing w:line="276" w:lineRule="auto"/>
              <w:ind w:left="460"/>
              <w:rPr>
                <w:rFonts w:ascii="Times New Roman" w:eastAsia="Book Antiqua" w:hAnsi="Times New Roman" w:cs="Times New Roman"/>
                <w:bCs/>
                <w:sz w:val="22"/>
                <w:szCs w:val="22"/>
              </w:rPr>
            </w:pPr>
            <w:r w:rsidRPr="00FA71DD">
              <w:rPr>
                <w:rFonts w:ascii="Times New Roman" w:eastAsia="Book Antiqua" w:hAnsi="Times New Roman" w:cs="Times New Roman"/>
                <w:bCs/>
                <w:sz w:val="22"/>
                <w:szCs w:val="22"/>
              </w:rPr>
              <w:t>Monitoreo del rendimiento de la fiduciaria: Implementar un sistema de indicadores de rendimiento clave (</w:t>
            </w:r>
            <w:proofErr w:type="spellStart"/>
            <w:r w:rsidRPr="00FA71DD">
              <w:rPr>
                <w:rFonts w:ascii="Times New Roman" w:eastAsia="Book Antiqua" w:hAnsi="Times New Roman" w:cs="Times New Roman"/>
                <w:bCs/>
                <w:sz w:val="22"/>
                <w:szCs w:val="22"/>
              </w:rPr>
              <w:t>KPIs</w:t>
            </w:r>
            <w:proofErr w:type="spellEnd"/>
            <w:r w:rsidRPr="00FA71DD">
              <w:rPr>
                <w:rFonts w:ascii="Times New Roman" w:eastAsia="Book Antiqua" w:hAnsi="Times New Roman" w:cs="Times New Roman"/>
                <w:bCs/>
                <w:sz w:val="22"/>
                <w:szCs w:val="22"/>
              </w:rPr>
              <w:t>) para evaluar y monitorear la eficiencia de la fiduciaria en tiempo real.</w:t>
            </w:r>
          </w:p>
          <w:p w14:paraId="68B6872B" w14:textId="77777777" w:rsidR="00663EC1" w:rsidRPr="00FA71DD" w:rsidRDefault="00663EC1">
            <w:pPr>
              <w:pStyle w:val="Prrafodelista"/>
              <w:numPr>
                <w:ilvl w:val="0"/>
                <w:numId w:val="82"/>
              </w:numPr>
              <w:spacing w:line="276" w:lineRule="auto"/>
              <w:ind w:left="460"/>
              <w:rPr>
                <w:rFonts w:ascii="Times New Roman" w:eastAsia="Book Antiqua" w:hAnsi="Times New Roman" w:cs="Times New Roman"/>
                <w:bCs/>
                <w:sz w:val="22"/>
                <w:szCs w:val="22"/>
              </w:rPr>
            </w:pPr>
            <w:r w:rsidRPr="00FA71DD">
              <w:rPr>
                <w:rFonts w:ascii="Times New Roman" w:eastAsia="Book Antiqua" w:hAnsi="Times New Roman" w:cs="Times New Roman"/>
                <w:bCs/>
                <w:sz w:val="22"/>
                <w:szCs w:val="22"/>
              </w:rPr>
              <w:t>Establecer acuerdos de nivel de servicio (</w:t>
            </w:r>
            <w:proofErr w:type="spellStart"/>
            <w:r w:rsidRPr="00FA71DD">
              <w:rPr>
                <w:rFonts w:ascii="Times New Roman" w:eastAsia="Book Antiqua" w:hAnsi="Times New Roman" w:cs="Times New Roman"/>
                <w:bCs/>
                <w:sz w:val="22"/>
                <w:szCs w:val="22"/>
              </w:rPr>
              <w:t>SLAs</w:t>
            </w:r>
            <w:proofErr w:type="spellEnd"/>
            <w:r w:rsidRPr="00FA71DD">
              <w:rPr>
                <w:rFonts w:ascii="Times New Roman" w:eastAsia="Book Antiqua" w:hAnsi="Times New Roman" w:cs="Times New Roman"/>
                <w:bCs/>
                <w:sz w:val="22"/>
                <w:szCs w:val="22"/>
              </w:rPr>
              <w:t>): Formalizar acuerdos de nivel de servicio con la fiduciaria para definir tiempos de respuesta y gestionar los atrasos de manera proactiva.  </w:t>
            </w:r>
          </w:p>
          <w:p w14:paraId="3D6C70C3" w14:textId="77777777" w:rsidR="00663EC1" w:rsidRPr="0013076A" w:rsidRDefault="00663EC1">
            <w:pPr>
              <w:pStyle w:val="Prrafodelista"/>
              <w:numPr>
                <w:ilvl w:val="0"/>
                <w:numId w:val="82"/>
              </w:numPr>
              <w:spacing w:line="276" w:lineRule="auto"/>
              <w:ind w:left="460"/>
              <w:rPr>
                <w:rFonts w:ascii="Times New Roman" w:eastAsia="Book Antiqua" w:hAnsi="Times New Roman" w:cs="Times New Roman"/>
                <w:bCs/>
                <w:sz w:val="22"/>
                <w:szCs w:val="22"/>
              </w:rPr>
            </w:pPr>
            <w:r w:rsidRPr="00FA71DD">
              <w:rPr>
                <w:rFonts w:ascii="Times New Roman" w:eastAsia="Book Antiqua" w:hAnsi="Times New Roman" w:cs="Times New Roman"/>
                <w:bCs/>
                <w:sz w:val="22"/>
                <w:szCs w:val="22"/>
              </w:rPr>
              <w:t>Establecimiento de Plazos Intermedios: Definir plazos intermedios claros para cada fase del proceso de formalización, con recordatorios automáticos para todas las partes involucradas. Esto ayuda a garantizar que el proceso avance según lo programado.</w:t>
            </w:r>
          </w:p>
        </w:tc>
        <w:tc>
          <w:tcPr>
            <w:tcW w:w="715" w:type="pct"/>
            <w:gridSpan w:val="2"/>
          </w:tcPr>
          <w:p w14:paraId="042EB126" w14:textId="77777777" w:rsidR="00663EC1" w:rsidRPr="00415C03" w:rsidRDefault="00663EC1" w:rsidP="000F0F19">
            <w:pPr>
              <w:spacing w:line="276" w:lineRule="auto"/>
              <w:ind w:left="100"/>
              <w:rPr>
                <w:rFonts w:ascii="Times New Roman" w:eastAsia="Book Antiqua" w:hAnsi="Times New Roman" w:cs="Times New Roman"/>
                <w:bCs/>
                <w:sz w:val="22"/>
                <w:szCs w:val="22"/>
              </w:rPr>
            </w:pPr>
            <w:r w:rsidRPr="00415C03">
              <w:rPr>
                <w:rFonts w:ascii="Times New Roman" w:eastAsia="Book Antiqua" w:hAnsi="Times New Roman" w:cs="Times New Roman"/>
                <w:bCs/>
                <w:sz w:val="22"/>
                <w:szCs w:val="22"/>
              </w:rPr>
              <w:t xml:space="preserve">Departamento de Crédito </w:t>
            </w:r>
          </w:p>
          <w:p w14:paraId="0E4EBD26" w14:textId="77777777" w:rsidR="00663EC1" w:rsidRPr="00415C03" w:rsidRDefault="00663EC1" w:rsidP="000F0F19">
            <w:pPr>
              <w:pStyle w:val="Prrafodelista"/>
              <w:spacing w:line="276" w:lineRule="auto"/>
              <w:ind w:left="460"/>
              <w:rPr>
                <w:rFonts w:ascii="Times New Roman" w:eastAsia="Book Antiqua" w:hAnsi="Times New Roman" w:cs="Times New Roman"/>
                <w:bCs/>
                <w:sz w:val="22"/>
                <w:szCs w:val="22"/>
              </w:rPr>
            </w:pPr>
          </w:p>
        </w:tc>
      </w:tr>
      <w:tr w:rsidR="00663EC1" w:rsidRPr="006963AA" w14:paraId="666E8FB9" w14:textId="77777777" w:rsidTr="000F0F19">
        <w:trPr>
          <w:gridAfter w:val="1"/>
          <w:wAfter w:w="166" w:type="pct"/>
          <w:trHeight w:val="315"/>
        </w:trPr>
        <w:tc>
          <w:tcPr>
            <w:tcW w:w="4834" w:type="pct"/>
            <w:gridSpan w:val="6"/>
            <w:noWrap/>
            <w:hideMark/>
          </w:tcPr>
          <w:p w14:paraId="4890648F"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64685234" w14:textId="77777777" w:rsidTr="000F0F19">
        <w:trPr>
          <w:gridAfter w:val="1"/>
          <w:wAfter w:w="166" w:type="pct"/>
          <w:trHeight w:val="265"/>
        </w:trPr>
        <w:tc>
          <w:tcPr>
            <w:tcW w:w="1874" w:type="pct"/>
            <w:gridSpan w:val="2"/>
            <w:noWrap/>
            <w:hideMark/>
          </w:tcPr>
          <w:p w14:paraId="3A8C9AE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986" w:type="pct"/>
            <w:noWrap/>
            <w:hideMark/>
          </w:tcPr>
          <w:p w14:paraId="3F1E6814"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1973" w:type="pct"/>
            <w:gridSpan w:val="3"/>
            <w:noWrap/>
            <w:hideMark/>
          </w:tcPr>
          <w:p w14:paraId="0C8BA5E7"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1C8CB485" w14:textId="77777777" w:rsidTr="000F0F19">
        <w:trPr>
          <w:gridAfter w:val="1"/>
          <w:wAfter w:w="166" w:type="pct"/>
          <w:trHeight w:val="1628"/>
        </w:trPr>
        <w:tc>
          <w:tcPr>
            <w:tcW w:w="1874" w:type="pct"/>
            <w:gridSpan w:val="2"/>
          </w:tcPr>
          <w:p w14:paraId="11267314" w14:textId="77777777" w:rsidR="00663EC1" w:rsidRPr="00415C03" w:rsidRDefault="00663EC1" w:rsidP="0008110B">
            <w:pPr>
              <w:rPr>
                <w:rFonts w:ascii="Times New Roman" w:eastAsia="Book Antiqua" w:hAnsi="Times New Roman" w:cs="Times New Roman"/>
                <w:bCs/>
                <w:sz w:val="22"/>
                <w:szCs w:val="22"/>
              </w:rPr>
            </w:pPr>
            <w:r w:rsidRPr="00415C03">
              <w:rPr>
                <w:rFonts w:ascii="Times New Roman" w:eastAsia="Book Antiqua" w:hAnsi="Times New Roman" w:cs="Times New Roman"/>
                <w:bCs/>
                <w:sz w:val="22"/>
                <w:szCs w:val="22"/>
              </w:rPr>
              <w:t>1. Cambios en las condiciones iniciales de la solicitud de crédito.</w:t>
            </w:r>
            <w:r w:rsidRPr="00415C03">
              <w:rPr>
                <w:rFonts w:ascii="Times New Roman" w:eastAsia="Book Antiqua" w:hAnsi="Times New Roman" w:cs="Times New Roman"/>
                <w:bCs/>
                <w:sz w:val="22"/>
                <w:szCs w:val="22"/>
              </w:rPr>
              <w:br/>
              <w:t xml:space="preserve">2. La idoneidad de la garantía. </w:t>
            </w:r>
            <w:r w:rsidRPr="00415C03">
              <w:rPr>
                <w:rFonts w:ascii="Times New Roman" w:eastAsia="Book Antiqua" w:hAnsi="Times New Roman" w:cs="Times New Roman"/>
                <w:bCs/>
                <w:sz w:val="22"/>
                <w:szCs w:val="22"/>
              </w:rPr>
              <w:br/>
              <w:t xml:space="preserve">3. Cambios a nivel de registro en las propiedades con solicitud de crédito. </w:t>
            </w:r>
          </w:p>
          <w:p w14:paraId="0B19861C" w14:textId="77777777" w:rsidR="00663EC1" w:rsidRPr="00415C03" w:rsidRDefault="00663EC1" w:rsidP="0008110B">
            <w:pPr>
              <w:spacing w:line="276" w:lineRule="auto"/>
              <w:jc w:val="both"/>
              <w:rPr>
                <w:rFonts w:ascii="Times New Roman" w:eastAsia="Book Antiqua" w:hAnsi="Times New Roman" w:cs="Times New Roman"/>
                <w:bCs/>
                <w:sz w:val="22"/>
                <w:szCs w:val="22"/>
              </w:rPr>
            </w:pPr>
          </w:p>
        </w:tc>
        <w:tc>
          <w:tcPr>
            <w:tcW w:w="986" w:type="pct"/>
            <w:shd w:val="clear" w:color="auto" w:fill="B6EDFF" w:themeFill="accent3" w:themeFillTint="33"/>
          </w:tcPr>
          <w:p w14:paraId="6D3A8A5B" w14:textId="77777777" w:rsidR="00663EC1" w:rsidRPr="00415C03" w:rsidRDefault="00663EC1" w:rsidP="0008110B">
            <w:pPr>
              <w:jc w:val="both"/>
              <w:rPr>
                <w:rFonts w:ascii="Times New Roman" w:eastAsia="Book Antiqua" w:hAnsi="Times New Roman" w:cs="Times New Roman"/>
                <w:bCs/>
                <w:sz w:val="22"/>
                <w:szCs w:val="22"/>
              </w:rPr>
            </w:pPr>
            <w:r w:rsidRPr="00415C03">
              <w:rPr>
                <w:rFonts w:ascii="Times New Roman" w:eastAsia="Book Antiqua" w:hAnsi="Times New Roman" w:cs="Times New Roman"/>
                <w:bCs/>
                <w:sz w:val="22"/>
                <w:szCs w:val="22"/>
              </w:rPr>
              <w:t xml:space="preserve">Probabilidad de que surjan modificaciones imprevistas en proyectos valorados </w:t>
            </w:r>
          </w:p>
          <w:p w14:paraId="79DAA902" w14:textId="77777777" w:rsidR="00663EC1" w:rsidRPr="00415C03" w:rsidRDefault="00663EC1" w:rsidP="0008110B">
            <w:pPr>
              <w:spacing w:line="276" w:lineRule="auto"/>
              <w:jc w:val="both"/>
              <w:rPr>
                <w:rFonts w:ascii="Times New Roman" w:eastAsia="Book Antiqua" w:hAnsi="Times New Roman" w:cs="Times New Roman"/>
                <w:bCs/>
                <w:sz w:val="22"/>
                <w:szCs w:val="22"/>
              </w:rPr>
            </w:pPr>
          </w:p>
        </w:tc>
        <w:tc>
          <w:tcPr>
            <w:tcW w:w="1973" w:type="pct"/>
            <w:gridSpan w:val="3"/>
          </w:tcPr>
          <w:p w14:paraId="5492BDEB" w14:textId="77777777" w:rsidR="00663EC1" w:rsidRPr="00415C03" w:rsidRDefault="00663EC1" w:rsidP="0008110B">
            <w:pPr>
              <w:spacing w:after="240"/>
              <w:rPr>
                <w:rFonts w:ascii="Times New Roman" w:eastAsia="Book Antiqua" w:hAnsi="Times New Roman" w:cs="Times New Roman"/>
                <w:bCs/>
                <w:sz w:val="22"/>
                <w:szCs w:val="22"/>
              </w:rPr>
            </w:pPr>
            <w:r w:rsidRPr="00415C03">
              <w:rPr>
                <w:rFonts w:ascii="Times New Roman" w:eastAsia="Book Antiqua" w:hAnsi="Times New Roman" w:cs="Times New Roman"/>
                <w:bCs/>
                <w:sz w:val="22"/>
                <w:szCs w:val="22"/>
              </w:rPr>
              <w:t xml:space="preserve">1. Atraso en la gestión del crédito. </w:t>
            </w:r>
            <w:r w:rsidRPr="00415C03">
              <w:rPr>
                <w:rFonts w:ascii="Times New Roman" w:eastAsia="Book Antiqua" w:hAnsi="Times New Roman" w:cs="Times New Roman"/>
                <w:bCs/>
                <w:sz w:val="22"/>
                <w:szCs w:val="22"/>
              </w:rPr>
              <w:br/>
              <w:t xml:space="preserve">2. Incumplimiento en la meta anual de ejecución presupuestaria del programa de Crédito.  </w:t>
            </w:r>
            <w:r w:rsidRPr="00415C03">
              <w:rPr>
                <w:rFonts w:ascii="Times New Roman" w:eastAsia="Book Antiqua" w:hAnsi="Times New Roman" w:cs="Times New Roman"/>
                <w:bCs/>
                <w:sz w:val="22"/>
                <w:szCs w:val="22"/>
              </w:rPr>
              <w:br/>
              <w:t>3. Afectación en la nota de desempeño institucional y en los objetivos estratégicos del Plan Anual Operativo y del Plan Estratégico Institucional</w:t>
            </w:r>
            <w:r>
              <w:rPr>
                <w:rFonts w:ascii="Times New Roman" w:eastAsia="Book Antiqua" w:hAnsi="Times New Roman" w:cs="Times New Roman"/>
                <w:bCs/>
                <w:sz w:val="22"/>
                <w:szCs w:val="22"/>
              </w:rPr>
              <w:t>.</w:t>
            </w:r>
            <w:r w:rsidRPr="00415C03">
              <w:rPr>
                <w:rFonts w:ascii="Times New Roman" w:eastAsia="Book Antiqua" w:hAnsi="Times New Roman" w:cs="Times New Roman"/>
                <w:bCs/>
                <w:sz w:val="22"/>
                <w:szCs w:val="22"/>
              </w:rPr>
              <w:t xml:space="preserve">  </w:t>
            </w:r>
          </w:p>
        </w:tc>
      </w:tr>
      <w:tr w:rsidR="00663EC1" w:rsidRPr="006963AA" w14:paraId="08241EBE" w14:textId="77777777" w:rsidTr="000F0F19">
        <w:trPr>
          <w:gridAfter w:val="1"/>
          <w:wAfter w:w="166" w:type="pct"/>
          <w:trHeight w:val="96"/>
        </w:trPr>
        <w:tc>
          <w:tcPr>
            <w:tcW w:w="1233" w:type="pct"/>
          </w:tcPr>
          <w:p w14:paraId="5CF6051E"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614" w:type="pct"/>
            <w:gridSpan w:val="3"/>
          </w:tcPr>
          <w:p w14:paraId="652F2F94"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986" w:type="pct"/>
            <w:gridSpan w:val="2"/>
          </w:tcPr>
          <w:p w14:paraId="5E413F3E"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313AD0B9" w14:textId="77777777" w:rsidTr="000F0F19">
        <w:trPr>
          <w:gridAfter w:val="1"/>
          <w:wAfter w:w="166" w:type="pct"/>
          <w:trHeight w:val="392"/>
        </w:trPr>
        <w:tc>
          <w:tcPr>
            <w:tcW w:w="1233" w:type="pct"/>
          </w:tcPr>
          <w:p w14:paraId="6CBC241B"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614" w:type="pct"/>
            <w:gridSpan w:val="3"/>
            <w:vMerge w:val="restart"/>
          </w:tcPr>
          <w:p w14:paraId="08C20BC9" w14:textId="77777777" w:rsidR="00663EC1" w:rsidRPr="009B67BA" w:rsidRDefault="00663EC1">
            <w:pPr>
              <w:pStyle w:val="paragraph"/>
              <w:numPr>
                <w:ilvl w:val="0"/>
                <w:numId w:val="83"/>
              </w:numPr>
              <w:ind w:left="318"/>
              <w:jc w:val="both"/>
              <w:textAlignment w:val="baseline"/>
              <w:rPr>
                <w:rFonts w:eastAsia="Calibri"/>
                <w:sz w:val="22"/>
                <w:szCs w:val="22"/>
              </w:rPr>
            </w:pPr>
            <w:r w:rsidRPr="009B67BA">
              <w:rPr>
                <w:rFonts w:eastAsia="Calibri"/>
                <w:sz w:val="22"/>
                <w:szCs w:val="22"/>
              </w:rPr>
              <w:t>Realizar la valoración de la modificación solicitada por el cliente del plan de inversión</w:t>
            </w:r>
            <w:r>
              <w:rPr>
                <w:rFonts w:eastAsia="Calibri"/>
                <w:sz w:val="22"/>
                <w:szCs w:val="22"/>
              </w:rPr>
              <w:t>.</w:t>
            </w:r>
            <w:r w:rsidRPr="009B67BA">
              <w:rPr>
                <w:rFonts w:eastAsia="Calibri"/>
                <w:sz w:val="22"/>
                <w:szCs w:val="22"/>
              </w:rPr>
              <w:t xml:space="preserve"> </w:t>
            </w:r>
          </w:p>
          <w:p w14:paraId="174AC7C2" w14:textId="77777777" w:rsidR="00663EC1" w:rsidRPr="009B67BA" w:rsidRDefault="00663EC1">
            <w:pPr>
              <w:pStyle w:val="paragraph"/>
              <w:numPr>
                <w:ilvl w:val="0"/>
                <w:numId w:val="83"/>
              </w:numPr>
              <w:ind w:left="318"/>
              <w:jc w:val="both"/>
              <w:textAlignment w:val="baseline"/>
              <w:rPr>
                <w:rFonts w:eastAsia="Calibri"/>
                <w:sz w:val="22"/>
                <w:szCs w:val="22"/>
              </w:rPr>
            </w:pPr>
            <w:r w:rsidRPr="009B67BA">
              <w:rPr>
                <w:rFonts w:eastAsia="Calibri"/>
                <w:sz w:val="22"/>
                <w:szCs w:val="22"/>
              </w:rPr>
              <w:t>Flexibilidad para realizar ajustes al plan de inversión del cliente</w:t>
            </w:r>
            <w:r>
              <w:rPr>
                <w:rFonts w:eastAsia="Calibri"/>
                <w:sz w:val="22"/>
                <w:szCs w:val="22"/>
              </w:rPr>
              <w:t>.</w:t>
            </w:r>
            <w:r w:rsidRPr="009B67BA">
              <w:rPr>
                <w:rFonts w:eastAsia="Calibri"/>
                <w:sz w:val="22"/>
                <w:szCs w:val="22"/>
              </w:rPr>
              <w:t xml:space="preserve"> </w:t>
            </w:r>
          </w:p>
          <w:p w14:paraId="2ADE179F" w14:textId="77777777" w:rsidR="00663EC1" w:rsidRPr="00854E2F" w:rsidRDefault="00663EC1">
            <w:pPr>
              <w:pStyle w:val="paragraph"/>
              <w:numPr>
                <w:ilvl w:val="0"/>
                <w:numId w:val="83"/>
              </w:numPr>
              <w:spacing w:before="0" w:beforeAutospacing="0" w:after="0" w:afterAutospacing="0"/>
              <w:ind w:left="318"/>
              <w:jc w:val="both"/>
              <w:textAlignment w:val="baseline"/>
              <w:rPr>
                <w:rFonts w:eastAsia="Calibri"/>
                <w:sz w:val="22"/>
                <w:szCs w:val="22"/>
              </w:rPr>
            </w:pPr>
            <w:r w:rsidRPr="009B67BA">
              <w:rPr>
                <w:rFonts w:eastAsia="Calibri"/>
                <w:sz w:val="22"/>
                <w:szCs w:val="22"/>
              </w:rPr>
              <w:t>Se notifica al cliente lo que conlleva el realizar modificaciones al crédito</w:t>
            </w:r>
            <w:r>
              <w:rPr>
                <w:rFonts w:eastAsia="Calibri"/>
                <w:sz w:val="22"/>
                <w:szCs w:val="22"/>
              </w:rPr>
              <w:t>.</w:t>
            </w:r>
          </w:p>
        </w:tc>
        <w:tc>
          <w:tcPr>
            <w:tcW w:w="986" w:type="pct"/>
            <w:gridSpan w:val="2"/>
            <w:vMerge w:val="restart"/>
            <w:vAlign w:val="center"/>
          </w:tcPr>
          <w:p w14:paraId="253D06CE"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Aceptable</w:t>
            </w:r>
          </w:p>
        </w:tc>
      </w:tr>
      <w:tr w:rsidR="00663EC1" w:rsidRPr="006963AA" w14:paraId="5243BDD2" w14:textId="77777777" w:rsidTr="000F0F19">
        <w:trPr>
          <w:gridAfter w:val="1"/>
          <w:wAfter w:w="166" w:type="pct"/>
          <w:trHeight w:val="423"/>
        </w:trPr>
        <w:tc>
          <w:tcPr>
            <w:tcW w:w="1233" w:type="pct"/>
          </w:tcPr>
          <w:p w14:paraId="3866126A"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614" w:type="pct"/>
            <w:gridSpan w:val="3"/>
            <w:vMerge/>
          </w:tcPr>
          <w:p w14:paraId="3EDD31BE" w14:textId="77777777" w:rsidR="00663EC1" w:rsidRPr="00854E2F" w:rsidRDefault="00663EC1" w:rsidP="0008110B">
            <w:pPr>
              <w:rPr>
                <w:rFonts w:ascii="Times New Roman" w:eastAsia="Calibri" w:hAnsi="Times New Roman" w:cs="Times New Roman"/>
                <w:sz w:val="22"/>
                <w:szCs w:val="22"/>
              </w:rPr>
            </w:pPr>
          </w:p>
        </w:tc>
        <w:tc>
          <w:tcPr>
            <w:tcW w:w="986" w:type="pct"/>
            <w:gridSpan w:val="2"/>
            <w:vMerge/>
          </w:tcPr>
          <w:p w14:paraId="46CA1992" w14:textId="77777777" w:rsidR="00663EC1" w:rsidRPr="00854E2F" w:rsidRDefault="00663EC1" w:rsidP="0008110B">
            <w:pPr>
              <w:rPr>
                <w:rFonts w:ascii="Times New Roman" w:eastAsia="Calibri" w:hAnsi="Times New Roman" w:cs="Times New Roman"/>
                <w:sz w:val="22"/>
                <w:szCs w:val="22"/>
              </w:rPr>
            </w:pPr>
          </w:p>
        </w:tc>
      </w:tr>
      <w:tr w:rsidR="00663EC1" w:rsidRPr="006963AA" w14:paraId="5989CC76" w14:textId="77777777" w:rsidTr="000F0F19">
        <w:trPr>
          <w:gridAfter w:val="1"/>
          <w:wAfter w:w="166" w:type="pct"/>
          <w:trHeight w:val="272"/>
        </w:trPr>
        <w:tc>
          <w:tcPr>
            <w:tcW w:w="1233" w:type="pct"/>
          </w:tcPr>
          <w:p w14:paraId="0BD5FB95"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Bajo</w:t>
            </w:r>
          </w:p>
        </w:tc>
        <w:tc>
          <w:tcPr>
            <w:tcW w:w="2614" w:type="pct"/>
            <w:gridSpan w:val="3"/>
            <w:vMerge/>
          </w:tcPr>
          <w:p w14:paraId="2B2131E3" w14:textId="77777777" w:rsidR="00663EC1" w:rsidRPr="00854E2F" w:rsidRDefault="00663EC1" w:rsidP="0008110B">
            <w:pPr>
              <w:rPr>
                <w:rFonts w:ascii="Times New Roman" w:eastAsia="Calibri" w:hAnsi="Times New Roman" w:cs="Times New Roman"/>
                <w:sz w:val="22"/>
                <w:szCs w:val="22"/>
              </w:rPr>
            </w:pPr>
          </w:p>
        </w:tc>
        <w:tc>
          <w:tcPr>
            <w:tcW w:w="986" w:type="pct"/>
            <w:gridSpan w:val="2"/>
            <w:vMerge/>
          </w:tcPr>
          <w:p w14:paraId="33839221" w14:textId="77777777" w:rsidR="00663EC1" w:rsidRPr="00854E2F" w:rsidRDefault="00663EC1" w:rsidP="0008110B">
            <w:pPr>
              <w:rPr>
                <w:rFonts w:ascii="Times New Roman" w:eastAsia="Calibri" w:hAnsi="Times New Roman" w:cs="Times New Roman"/>
                <w:sz w:val="22"/>
                <w:szCs w:val="22"/>
              </w:rPr>
            </w:pPr>
          </w:p>
        </w:tc>
      </w:tr>
      <w:tr w:rsidR="00663EC1" w:rsidRPr="006963AA" w14:paraId="76DB03A6" w14:textId="77777777" w:rsidTr="000F0F19">
        <w:trPr>
          <w:gridAfter w:val="1"/>
          <w:wAfter w:w="166" w:type="pct"/>
          <w:trHeight w:val="415"/>
        </w:trPr>
        <w:tc>
          <w:tcPr>
            <w:tcW w:w="1233" w:type="pct"/>
            <w:vAlign w:val="center"/>
          </w:tcPr>
          <w:p w14:paraId="1675A7DB"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614" w:type="pct"/>
            <w:gridSpan w:val="3"/>
            <w:vAlign w:val="center"/>
          </w:tcPr>
          <w:p w14:paraId="3AB53FFF"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986" w:type="pct"/>
            <w:gridSpan w:val="2"/>
            <w:vAlign w:val="center"/>
          </w:tcPr>
          <w:p w14:paraId="5664DF65"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15C353EB" w14:textId="77777777" w:rsidTr="000F0F19">
        <w:trPr>
          <w:gridAfter w:val="1"/>
          <w:wAfter w:w="166" w:type="pct"/>
          <w:trHeight w:val="411"/>
        </w:trPr>
        <w:tc>
          <w:tcPr>
            <w:tcW w:w="1233" w:type="pct"/>
          </w:tcPr>
          <w:p w14:paraId="4B27EEF7" w14:textId="77777777" w:rsidR="00663EC1"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614" w:type="pct"/>
            <w:gridSpan w:val="3"/>
            <w:vAlign w:val="center"/>
          </w:tcPr>
          <w:p w14:paraId="560756B7" w14:textId="77777777" w:rsidR="00663EC1" w:rsidRPr="0013076A" w:rsidRDefault="00663EC1" w:rsidP="0008110B">
            <w:pPr>
              <w:pStyle w:val="Prrafodelista"/>
              <w:spacing w:line="276" w:lineRule="auto"/>
              <w:ind w:left="321"/>
              <w:rPr>
                <w:rFonts w:ascii="Times New Roman" w:eastAsia="Book Antiqua" w:hAnsi="Times New Roman" w:cs="Times New Roman"/>
                <w:bCs/>
                <w:sz w:val="22"/>
                <w:szCs w:val="22"/>
              </w:rPr>
            </w:pPr>
          </w:p>
        </w:tc>
        <w:tc>
          <w:tcPr>
            <w:tcW w:w="986" w:type="pct"/>
            <w:gridSpan w:val="2"/>
          </w:tcPr>
          <w:p w14:paraId="72969447" w14:textId="77777777" w:rsidR="00663EC1" w:rsidRPr="0013076A" w:rsidRDefault="00663EC1" w:rsidP="0008110B">
            <w:pPr>
              <w:jc w:val="center"/>
              <w:rPr>
                <w:rFonts w:ascii="Times New Roman" w:eastAsia="Book Antiqua" w:hAnsi="Times New Roman" w:cs="Times New Roman"/>
                <w:b/>
                <w:sz w:val="22"/>
                <w:szCs w:val="22"/>
              </w:rPr>
            </w:pPr>
          </w:p>
        </w:tc>
      </w:tr>
    </w:tbl>
    <w:p w14:paraId="0177160C" w14:textId="77777777" w:rsidR="00663EC1" w:rsidRDefault="00663EC1" w:rsidP="00663EC1"/>
    <w:p w14:paraId="19C02AEE" w14:textId="77777777" w:rsidR="000F0F19" w:rsidRDefault="000F0F19" w:rsidP="00663EC1"/>
    <w:p w14:paraId="182E37F2" w14:textId="77777777" w:rsidR="000F0F19" w:rsidRDefault="000F0F19" w:rsidP="00663EC1"/>
    <w:p w14:paraId="67031A83" w14:textId="77777777" w:rsidR="000F0F19" w:rsidRDefault="000F0F19" w:rsidP="00663EC1"/>
    <w:p w14:paraId="5CA785C8" w14:textId="77777777" w:rsidR="000F0F19" w:rsidRDefault="000F0F19" w:rsidP="00663EC1"/>
    <w:p w14:paraId="009D6241" w14:textId="77777777" w:rsidR="000F0F19" w:rsidRDefault="000F0F19" w:rsidP="00663EC1"/>
    <w:p w14:paraId="13BAEE15" w14:textId="77777777" w:rsidR="000F0F19" w:rsidRDefault="000F0F19" w:rsidP="00663EC1"/>
    <w:p w14:paraId="5ADB680B" w14:textId="77777777" w:rsidR="000F0F19" w:rsidRDefault="000F0F19" w:rsidP="00663EC1"/>
    <w:p w14:paraId="04C88B4F" w14:textId="77777777" w:rsidR="000F0F19" w:rsidRDefault="000F0F19" w:rsidP="00663EC1"/>
    <w:p w14:paraId="1A37EFEC" w14:textId="77777777" w:rsidR="000F0F19" w:rsidRDefault="000F0F19" w:rsidP="00663EC1"/>
    <w:p w14:paraId="5257674E" w14:textId="77777777" w:rsidR="000F0F19" w:rsidRDefault="000F0F19" w:rsidP="00663EC1"/>
    <w:p w14:paraId="1C922321" w14:textId="77777777" w:rsidR="000F0F19" w:rsidRDefault="000F0F19" w:rsidP="00663EC1"/>
    <w:p w14:paraId="7EC810D4" w14:textId="77777777" w:rsidR="000F0F19" w:rsidRDefault="000F0F19" w:rsidP="00663EC1"/>
    <w:p w14:paraId="5008053E" w14:textId="77777777" w:rsidR="000F0F19" w:rsidRDefault="000F0F19" w:rsidP="00663EC1"/>
    <w:tbl>
      <w:tblPr>
        <w:tblStyle w:val="Tablaconcuadrcula1"/>
        <w:tblW w:w="5000" w:type="pct"/>
        <w:tblLook w:val="04A0" w:firstRow="1" w:lastRow="0" w:firstColumn="1" w:lastColumn="0" w:noHBand="0" w:noVBand="1"/>
      </w:tblPr>
      <w:tblGrid>
        <w:gridCol w:w="3426"/>
        <w:gridCol w:w="1780"/>
        <w:gridCol w:w="2739"/>
        <w:gridCol w:w="2742"/>
        <w:gridCol w:w="2739"/>
      </w:tblGrid>
      <w:tr w:rsidR="00663EC1" w:rsidRPr="006963AA" w14:paraId="11CCEF22" w14:textId="77777777" w:rsidTr="00663EC1">
        <w:trPr>
          <w:trHeight w:val="315"/>
        </w:trPr>
        <w:tc>
          <w:tcPr>
            <w:tcW w:w="5000" w:type="pct"/>
            <w:gridSpan w:val="5"/>
            <w:noWrap/>
            <w:hideMark/>
          </w:tcPr>
          <w:p w14:paraId="50957C43"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lastRenderedPageBreak/>
              <w:br w:type="page"/>
            </w:r>
            <w:r w:rsidRPr="006963AA">
              <w:rPr>
                <w:rFonts w:ascii="Times New Roman" w:eastAsia="Times New Roman" w:hAnsi="Times New Roman" w:cs="Times New Roman"/>
                <w:b/>
                <w:bCs/>
                <w:lang w:eastAsia="es-CR"/>
              </w:rPr>
              <w:t>Descripción del riesgo</w:t>
            </w:r>
          </w:p>
        </w:tc>
      </w:tr>
      <w:tr w:rsidR="00663EC1" w:rsidRPr="006963AA" w14:paraId="25D70E1D" w14:textId="77777777" w:rsidTr="00663EC1">
        <w:trPr>
          <w:trHeight w:val="265"/>
        </w:trPr>
        <w:tc>
          <w:tcPr>
            <w:tcW w:w="1939" w:type="pct"/>
            <w:gridSpan w:val="2"/>
            <w:noWrap/>
            <w:hideMark/>
          </w:tcPr>
          <w:p w14:paraId="7DFEB3A7"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noWrap/>
            <w:hideMark/>
          </w:tcPr>
          <w:p w14:paraId="2F3F18BC"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22A4C2EF"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229F4ABA" w14:textId="77777777" w:rsidTr="00663EC1">
        <w:trPr>
          <w:trHeight w:val="1628"/>
        </w:trPr>
        <w:tc>
          <w:tcPr>
            <w:tcW w:w="1939" w:type="pct"/>
            <w:gridSpan w:val="2"/>
          </w:tcPr>
          <w:p w14:paraId="4645265B" w14:textId="77777777" w:rsidR="00663EC1" w:rsidRPr="00C90C24" w:rsidRDefault="00663EC1" w:rsidP="0008110B">
            <w:pPr>
              <w:pStyle w:val="Prrafodelista"/>
              <w:spacing w:line="276" w:lineRule="auto"/>
              <w:ind w:left="173"/>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1. Los clientes no muestran interés en adquirir un crédito. </w:t>
            </w:r>
          </w:p>
          <w:p w14:paraId="65DD5742" w14:textId="77777777" w:rsidR="00663EC1" w:rsidRPr="00C90C24" w:rsidRDefault="00663EC1" w:rsidP="0008110B">
            <w:pPr>
              <w:pStyle w:val="Prrafodelista"/>
              <w:spacing w:line="276" w:lineRule="auto"/>
              <w:ind w:left="173"/>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2. Disminución del presupuesto asignado de los créditos.</w:t>
            </w:r>
          </w:p>
          <w:p w14:paraId="776975E2" w14:textId="77777777" w:rsidR="00663EC1" w:rsidRPr="00C90C24" w:rsidRDefault="00663EC1" w:rsidP="0008110B">
            <w:pPr>
              <w:pStyle w:val="Prrafodelista"/>
              <w:spacing w:line="276" w:lineRule="auto"/>
              <w:ind w:left="173"/>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3. Insuficientes actividades de promoción y divulgación.</w:t>
            </w:r>
          </w:p>
          <w:p w14:paraId="23DC696C" w14:textId="77777777" w:rsidR="00663EC1" w:rsidRPr="00C90C24" w:rsidRDefault="00663EC1" w:rsidP="0008110B">
            <w:pPr>
              <w:pStyle w:val="Prrafodelista"/>
              <w:spacing w:line="276" w:lineRule="auto"/>
              <w:ind w:left="173"/>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4. No contar con una planificación y una calendarización estratégica en la colocación de proyectos (metas excesivas de colocación que no se adecuan a la realidad). </w:t>
            </w:r>
          </w:p>
          <w:p w14:paraId="59C513B3" w14:textId="77777777" w:rsidR="00663EC1" w:rsidRPr="00C90C24" w:rsidRDefault="00663EC1" w:rsidP="0008110B">
            <w:pPr>
              <w:pStyle w:val="Prrafodelista"/>
              <w:spacing w:line="276" w:lineRule="auto"/>
              <w:ind w:left="173"/>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5. Situaciones ajenas al proyecto (plagas, pandemias, desastres naturales, eventos meteorológicos extremos). </w:t>
            </w:r>
          </w:p>
          <w:p w14:paraId="78918E18" w14:textId="77777777" w:rsidR="00663EC1" w:rsidRPr="00C90C24" w:rsidRDefault="00663EC1" w:rsidP="0008110B">
            <w:pPr>
              <w:pStyle w:val="Prrafodelista"/>
              <w:spacing w:line="276" w:lineRule="auto"/>
              <w:ind w:left="173"/>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6. Los posibles clientes interesados no cumplen con los requisitos técnicos y legales para ingresar al programa. </w:t>
            </w:r>
          </w:p>
        </w:tc>
        <w:tc>
          <w:tcPr>
            <w:tcW w:w="1020" w:type="pct"/>
            <w:shd w:val="clear" w:color="auto" w:fill="B6EDFF" w:themeFill="accent3" w:themeFillTint="33"/>
          </w:tcPr>
          <w:p w14:paraId="03052748"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D22FCE">
              <w:rPr>
                <w:rFonts w:ascii="Times New Roman" w:eastAsia="Book Antiqua" w:hAnsi="Times New Roman" w:cs="Times New Roman"/>
                <w:color w:val="000000"/>
              </w:rPr>
              <w:t>Probabilidad de la no colocación de nuevos proyectos de créditos.</w:t>
            </w:r>
          </w:p>
        </w:tc>
        <w:tc>
          <w:tcPr>
            <w:tcW w:w="2041" w:type="pct"/>
            <w:gridSpan w:val="2"/>
          </w:tcPr>
          <w:p w14:paraId="77C0B2AB" w14:textId="77777777" w:rsidR="00663EC1" w:rsidRPr="00C90C24"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1. Afectación en el establecimiento de los proyectos en los tiempos adecuados. </w:t>
            </w:r>
          </w:p>
          <w:p w14:paraId="36934F32" w14:textId="77777777" w:rsidR="00663EC1" w:rsidRPr="00C90C24"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2. </w:t>
            </w:r>
            <w:r>
              <w:rPr>
                <w:rFonts w:ascii="Times New Roman" w:eastAsia="Times New Roman" w:hAnsi="Times New Roman" w:cs="Times New Roman"/>
                <w:color w:val="auto"/>
                <w:sz w:val="22"/>
                <w:szCs w:val="22"/>
                <w:lang w:val="es-419" w:eastAsia="es-419"/>
              </w:rPr>
              <w:t>Á</w:t>
            </w:r>
            <w:r w:rsidRPr="00C90C24">
              <w:rPr>
                <w:rFonts w:ascii="Times New Roman" w:eastAsia="Times New Roman" w:hAnsi="Times New Roman" w:cs="Times New Roman"/>
                <w:color w:val="auto"/>
                <w:sz w:val="22"/>
                <w:szCs w:val="22"/>
                <w:lang w:val="es-419" w:eastAsia="es-419"/>
              </w:rPr>
              <w:t xml:space="preserve">rboles que no cumplen con los valores de referencia mínimos establecidos en el manual de PPSA. </w:t>
            </w:r>
          </w:p>
          <w:p w14:paraId="4C52127F" w14:textId="77777777" w:rsidR="00663EC1" w:rsidRPr="00C90C24"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3. Incumplimiento de la meta anual en la colocación de nuevos créditos.</w:t>
            </w:r>
          </w:p>
          <w:p w14:paraId="039C6A1B" w14:textId="77777777" w:rsidR="00663EC1" w:rsidRPr="00C90C24"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C90C24">
              <w:rPr>
                <w:rFonts w:ascii="Times New Roman" w:eastAsia="Times New Roman" w:hAnsi="Times New Roman" w:cs="Times New Roman"/>
                <w:color w:val="auto"/>
                <w:sz w:val="22"/>
                <w:szCs w:val="22"/>
                <w:lang w:val="es-419" w:eastAsia="es-419"/>
              </w:rPr>
              <w:t xml:space="preserve">4. Incumplimiento de las metas institucional y los objetivos. </w:t>
            </w:r>
          </w:p>
        </w:tc>
      </w:tr>
      <w:tr w:rsidR="00663EC1" w:rsidRPr="006963AA" w14:paraId="6066FACA" w14:textId="77777777" w:rsidTr="00663EC1">
        <w:trPr>
          <w:trHeight w:val="96"/>
        </w:trPr>
        <w:tc>
          <w:tcPr>
            <w:tcW w:w="1276" w:type="pct"/>
          </w:tcPr>
          <w:p w14:paraId="54028EE5"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704" w:type="pct"/>
            <w:gridSpan w:val="3"/>
          </w:tcPr>
          <w:p w14:paraId="0130D26B"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49050393"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1D797B83" w14:textId="77777777" w:rsidTr="00663EC1">
        <w:trPr>
          <w:trHeight w:val="392"/>
        </w:trPr>
        <w:tc>
          <w:tcPr>
            <w:tcW w:w="1276" w:type="pct"/>
          </w:tcPr>
          <w:p w14:paraId="69AFFB43"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704" w:type="pct"/>
            <w:gridSpan w:val="3"/>
            <w:vMerge w:val="restart"/>
          </w:tcPr>
          <w:p w14:paraId="1F47180D" w14:textId="77777777" w:rsidR="00663EC1" w:rsidRPr="00415C03" w:rsidRDefault="00663EC1">
            <w:pPr>
              <w:pStyle w:val="paragraph"/>
              <w:numPr>
                <w:ilvl w:val="0"/>
                <w:numId w:val="89"/>
              </w:numPr>
              <w:spacing w:before="0" w:beforeAutospacing="0" w:after="0" w:afterAutospacing="0"/>
              <w:jc w:val="both"/>
              <w:textAlignment w:val="baseline"/>
              <w:rPr>
                <w:rFonts w:eastAsia="Calibri"/>
                <w:sz w:val="22"/>
                <w:szCs w:val="22"/>
              </w:rPr>
            </w:pPr>
            <w:r w:rsidRPr="00415C03">
              <w:rPr>
                <w:rFonts w:eastAsia="Calibri"/>
                <w:sz w:val="22"/>
                <w:szCs w:val="22"/>
              </w:rPr>
              <w:t xml:space="preserve">Actividades de promoción y divulgación en diferentes lugares del país. </w:t>
            </w:r>
          </w:p>
          <w:p w14:paraId="057274FB" w14:textId="77777777" w:rsidR="00663EC1" w:rsidRPr="00415C03" w:rsidRDefault="00663EC1">
            <w:pPr>
              <w:pStyle w:val="paragraph"/>
              <w:numPr>
                <w:ilvl w:val="0"/>
                <w:numId w:val="89"/>
              </w:numPr>
              <w:spacing w:before="0" w:beforeAutospacing="0" w:after="0" w:afterAutospacing="0"/>
              <w:jc w:val="both"/>
              <w:textAlignment w:val="baseline"/>
              <w:rPr>
                <w:rFonts w:eastAsia="Calibri"/>
                <w:sz w:val="22"/>
                <w:szCs w:val="22"/>
              </w:rPr>
            </w:pPr>
            <w:r w:rsidRPr="00415C03">
              <w:rPr>
                <w:rFonts w:eastAsia="Calibri"/>
                <w:sz w:val="22"/>
                <w:szCs w:val="22"/>
              </w:rPr>
              <w:t xml:space="preserve">Bases de datos de personas con información del proyecto. </w:t>
            </w:r>
          </w:p>
          <w:p w14:paraId="12FE74E3" w14:textId="77777777" w:rsidR="00663EC1" w:rsidRPr="00415C03" w:rsidRDefault="00663EC1">
            <w:pPr>
              <w:pStyle w:val="paragraph"/>
              <w:numPr>
                <w:ilvl w:val="0"/>
                <w:numId w:val="89"/>
              </w:numPr>
              <w:spacing w:before="0" w:beforeAutospacing="0" w:after="0" w:afterAutospacing="0"/>
              <w:jc w:val="both"/>
              <w:textAlignment w:val="baseline"/>
              <w:rPr>
                <w:rFonts w:eastAsia="Calibri"/>
                <w:sz w:val="22"/>
                <w:szCs w:val="22"/>
              </w:rPr>
            </w:pPr>
            <w:r w:rsidRPr="00415C03">
              <w:rPr>
                <w:rFonts w:eastAsia="Calibri"/>
                <w:sz w:val="22"/>
                <w:szCs w:val="22"/>
              </w:rPr>
              <w:t xml:space="preserve">Seguimiento a las personas que muestran interés en el proyecto. </w:t>
            </w:r>
          </w:p>
          <w:p w14:paraId="46D6E8AE" w14:textId="77777777" w:rsidR="00663EC1" w:rsidRPr="00854E2F" w:rsidRDefault="00663EC1">
            <w:pPr>
              <w:pStyle w:val="paragraph"/>
              <w:numPr>
                <w:ilvl w:val="0"/>
                <w:numId w:val="89"/>
              </w:numPr>
              <w:spacing w:before="0" w:beforeAutospacing="0" w:after="0" w:afterAutospacing="0"/>
              <w:jc w:val="both"/>
              <w:textAlignment w:val="baseline"/>
              <w:rPr>
                <w:rFonts w:eastAsia="Calibri"/>
                <w:sz w:val="22"/>
                <w:szCs w:val="22"/>
              </w:rPr>
            </w:pPr>
            <w:r w:rsidRPr="00415C03">
              <w:rPr>
                <w:rFonts w:eastAsia="Calibri"/>
                <w:sz w:val="22"/>
                <w:szCs w:val="22"/>
              </w:rPr>
              <w:t>Implementación de un WhatsApp del departamento para difundir información y estar en contacto con los productores interesados.</w:t>
            </w:r>
          </w:p>
        </w:tc>
        <w:tc>
          <w:tcPr>
            <w:tcW w:w="1020" w:type="pct"/>
            <w:vMerge w:val="restart"/>
            <w:vAlign w:val="center"/>
          </w:tcPr>
          <w:p w14:paraId="3DA9283D"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357EED0A" w14:textId="77777777" w:rsidTr="00663EC1">
        <w:trPr>
          <w:trHeight w:val="423"/>
        </w:trPr>
        <w:tc>
          <w:tcPr>
            <w:tcW w:w="1276" w:type="pct"/>
          </w:tcPr>
          <w:p w14:paraId="588411C7"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704" w:type="pct"/>
            <w:gridSpan w:val="3"/>
            <w:vMerge/>
          </w:tcPr>
          <w:p w14:paraId="5DAADA2E"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7E80FD36" w14:textId="77777777" w:rsidR="00663EC1" w:rsidRPr="00854E2F" w:rsidRDefault="00663EC1" w:rsidP="0008110B">
            <w:pPr>
              <w:rPr>
                <w:rFonts w:ascii="Times New Roman" w:eastAsia="Calibri" w:hAnsi="Times New Roman" w:cs="Times New Roman"/>
                <w:sz w:val="22"/>
                <w:szCs w:val="22"/>
              </w:rPr>
            </w:pPr>
          </w:p>
        </w:tc>
      </w:tr>
      <w:tr w:rsidR="00663EC1" w:rsidRPr="006963AA" w14:paraId="4706AEEE" w14:textId="77777777" w:rsidTr="00663EC1">
        <w:trPr>
          <w:trHeight w:val="272"/>
        </w:trPr>
        <w:tc>
          <w:tcPr>
            <w:tcW w:w="1276" w:type="pct"/>
          </w:tcPr>
          <w:p w14:paraId="61586C2D"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Alto</w:t>
            </w:r>
          </w:p>
        </w:tc>
        <w:tc>
          <w:tcPr>
            <w:tcW w:w="2704" w:type="pct"/>
            <w:gridSpan w:val="3"/>
            <w:vMerge/>
          </w:tcPr>
          <w:p w14:paraId="183AE87F"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26F60410" w14:textId="77777777" w:rsidR="00663EC1" w:rsidRPr="00854E2F" w:rsidRDefault="00663EC1" w:rsidP="0008110B">
            <w:pPr>
              <w:rPr>
                <w:rFonts w:ascii="Times New Roman" w:eastAsia="Calibri" w:hAnsi="Times New Roman" w:cs="Times New Roman"/>
                <w:sz w:val="22"/>
                <w:szCs w:val="22"/>
              </w:rPr>
            </w:pPr>
          </w:p>
        </w:tc>
      </w:tr>
      <w:tr w:rsidR="00663EC1" w:rsidRPr="006963AA" w14:paraId="1DE02ACB" w14:textId="77777777" w:rsidTr="00663EC1">
        <w:trPr>
          <w:trHeight w:val="415"/>
        </w:trPr>
        <w:tc>
          <w:tcPr>
            <w:tcW w:w="1276" w:type="pct"/>
            <w:vAlign w:val="center"/>
          </w:tcPr>
          <w:p w14:paraId="6671C77C"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704" w:type="pct"/>
            <w:gridSpan w:val="3"/>
            <w:vAlign w:val="center"/>
          </w:tcPr>
          <w:p w14:paraId="35FED6E2"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0C867917"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70091B30" w14:textId="77777777" w:rsidTr="00663EC1">
        <w:trPr>
          <w:trHeight w:val="411"/>
        </w:trPr>
        <w:tc>
          <w:tcPr>
            <w:tcW w:w="1276" w:type="pct"/>
          </w:tcPr>
          <w:p w14:paraId="3BD67381" w14:textId="77777777" w:rsidR="00663EC1"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704" w:type="pct"/>
            <w:gridSpan w:val="3"/>
            <w:vAlign w:val="center"/>
          </w:tcPr>
          <w:p w14:paraId="2D19F9D3" w14:textId="77777777" w:rsidR="00663EC1" w:rsidRPr="0013076A" w:rsidRDefault="00663EC1" w:rsidP="0008110B">
            <w:pPr>
              <w:pStyle w:val="Prrafodelista"/>
              <w:spacing w:line="276" w:lineRule="auto"/>
              <w:ind w:left="321"/>
              <w:rPr>
                <w:rFonts w:ascii="Times New Roman" w:eastAsia="Book Antiqua" w:hAnsi="Times New Roman" w:cs="Times New Roman"/>
                <w:bCs/>
                <w:sz w:val="22"/>
                <w:szCs w:val="22"/>
              </w:rPr>
            </w:pPr>
          </w:p>
        </w:tc>
        <w:tc>
          <w:tcPr>
            <w:tcW w:w="1020" w:type="pct"/>
          </w:tcPr>
          <w:p w14:paraId="5891E4F3" w14:textId="77777777" w:rsidR="00663EC1" w:rsidRPr="0013076A" w:rsidRDefault="00663EC1" w:rsidP="0008110B">
            <w:pPr>
              <w:jc w:val="center"/>
              <w:rPr>
                <w:rFonts w:ascii="Times New Roman" w:eastAsia="Book Antiqua" w:hAnsi="Times New Roman" w:cs="Times New Roman"/>
                <w:b/>
                <w:sz w:val="22"/>
                <w:szCs w:val="22"/>
              </w:rPr>
            </w:pPr>
          </w:p>
        </w:tc>
      </w:tr>
    </w:tbl>
    <w:p w14:paraId="2864E345" w14:textId="77777777" w:rsidR="00663EC1" w:rsidRDefault="00663EC1" w:rsidP="00663EC1"/>
    <w:p w14:paraId="3A778B91" w14:textId="77777777" w:rsidR="000F0F19" w:rsidRDefault="000F0F19" w:rsidP="00663EC1"/>
    <w:p w14:paraId="76FE224E" w14:textId="77777777" w:rsidR="000F0F19" w:rsidRDefault="000F0F19" w:rsidP="00663EC1"/>
    <w:p w14:paraId="0452AA8C" w14:textId="77777777" w:rsidR="000F0F19" w:rsidRDefault="000F0F19" w:rsidP="00663EC1"/>
    <w:p w14:paraId="3793906D" w14:textId="77777777" w:rsidR="000F0F19" w:rsidRDefault="000F0F19" w:rsidP="00663EC1"/>
    <w:p w14:paraId="4B489B1B" w14:textId="77777777" w:rsidR="000F0F19" w:rsidRDefault="000F0F19" w:rsidP="00663EC1"/>
    <w:p w14:paraId="416F9805" w14:textId="6418EA44" w:rsidR="00663EC1" w:rsidRPr="000F0F19" w:rsidRDefault="00663EC1" w:rsidP="00663EC1">
      <w:pPr>
        <w:jc w:val="center"/>
        <w:rPr>
          <w:rFonts w:ascii="Times New Roman" w:hAnsi="Times New Roman" w:cs="Times New Roman"/>
          <w:b/>
          <w:bCs/>
        </w:rPr>
      </w:pPr>
      <w:r w:rsidRPr="000F0F19">
        <w:rPr>
          <w:rFonts w:ascii="Times New Roman" w:hAnsi="Times New Roman" w:cs="Times New Roman"/>
          <w:b/>
          <w:bCs/>
        </w:rPr>
        <w:lastRenderedPageBreak/>
        <w:t>Ficha riesgo</w:t>
      </w:r>
      <w:r w:rsidR="000F0F19">
        <w:rPr>
          <w:rFonts w:ascii="Times New Roman" w:hAnsi="Times New Roman" w:cs="Times New Roman"/>
          <w:b/>
          <w:bCs/>
        </w:rPr>
        <w:t>s</w:t>
      </w:r>
      <w:r w:rsidRPr="000F0F19">
        <w:rPr>
          <w:rFonts w:ascii="Times New Roman" w:hAnsi="Times New Roman" w:cs="Times New Roman"/>
          <w:b/>
          <w:bCs/>
        </w:rPr>
        <w:t xml:space="preserve"> legal</w:t>
      </w:r>
      <w:r w:rsidR="000F0F19">
        <w:rPr>
          <w:rFonts w:ascii="Times New Roman" w:hAnsi="Times New Roman" w:cs="Times New Roman"/>
          <w:b/>
          <w:bCs/>
        </w:rPr>
        <w:t>es</w:t>
      </w:r>
    </w:p>
    <w:p w14:paraId="7127DC5E" w14:textId="77777777" w:rsidR="00663EC1" w:rsidRDefault="00663EC1" w:rsidP="00663EC1">
      <w:r>
        <w:t xml:space="preserve"> </w:t>
      </w:r>
    </w:p>
    <w:tbl>
      <w:tblPr>
        <w:tblStyle w:val="Tablaconcuadrcula1"/>
        <w:tblW w:w="5000" w:type="pct"/>
        <w:tblLook w:val="04A0" w:firstRow="1" w:lastRow="0" w:firstColumn="1" w:lastColumn="0" w:noHBand="0" w:noVBand="1"/>
      </w:tblPr>
      <w:tblGrid>
        <w:gridCol w:w="3426"/>
        <w:gridCol w:w="1780"/>
        <w:gridCol w:w="2739"/>
        <w:gridCol w:w="2742"/>
        <w:gridCol w:w="2739"/>
      </w:tblGrid>
      <w:tr w:rsidR="00663EC1" w:rsidRPr="006963AA" w14:paraId="618E5838" w14:textId="77777777" w:rsidTr="00663EC1">
        <w:trPr>
          <w:trHeight w:val="315"/>
        </w:trPr>
        <w:tc>
          <w:tcPr>
            <w:tcW w:w="5000" w:type="pct"/>
            <w:gridSpan w:val="5"/>
            <w:noWrap/>
            <w:hideMark/>
          </w:tcPr>
          <w:p w14:paraId="213DF936"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Calibri" w:hAnsi="Times New Roman" w:cs="Times New Roman"/>
              </w:rPr>
              <w:br w:type="page"/>
            </w:r>
            <w:r w:rsidRPr="006963AA">
              <w:rPr>
                <w:rFonts w:ascii="Times New Roman" w:eastAsia="Times New Roman" w:hAnsi="Times New Roman" w:cs="Times New Roman"/>
                <w:b/>
                <w:bCs/>
                <w:lang w:eastAsia="es-CR"/>
              </w:rPr>
              <w:t>Descripción del riesgo</w:t>
            </w:r>
          </w:p>
        </w:tc>
      </w:tr>
      <w:tr w:rsidR="00663EC1" w:rsidRPr="006963AA" w14:paraId="268F2F43" w14:textId="77777777" w:rsidTr="00663EC1">
        <w:trPr>
          <w:trHeight w:val="265"/>
        </w:trPr>
        <w:tc>
          <w:tcPr>
            <w:tcW w:w="1939" w:type="pct"/>
            <w:gridSpan w:val="2"/>
            <w:noWrap/>
            <w:hideMark/>
          </w:tcPr>
          <w:p w14:paraId="2CDB40C0"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Causas</w:t>
            </w:r>
          </w:p>
        </w:tc>
        <w:tc>
          <w:tcPr>
            <w:tcW w:w="1020" w:type="pct"/>
            <w:noWrap/>
            <w:hideMark/>
          </w:tcPr>
          <w:p w14:paraId="724FC882"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Evento</w:t>
            </w:r>
          </w:p>
        </w:tc>
        <w:tc>
          <w:tcPr>
            <w:tcW w:w="2041" w:type="pct"/>
            <w:gridSpan w:val="2"/>
            <w:noWrap/>
            <w:hideMark/>
          </w:tcPr>
          <w:p w14:paraId="79CC1D5B" w14:textId="77777777" w:rsidR="00663EC1" w:rsidRPr="006963AA" w:rsidRDefault="00663EC1" w:rsidP="0008110B">
            <w:pPr>
              <w:jc w:val="center"/>
              <w:rPr>
                <w:rFonts w:ascii="Times New Roman" w:eastAsia="Times New Roman" w:hAnsi="Times New Roman" w:cs="Times New Roman"/>
                <w:b/>
                <w:bCs/>
                <w:lang w:eastAsia="es-CR"/>
              </w:rPr>
            </w:pPr>
            <w:r w:rsidRPr="006963AA">
              <w:rPr>
                <w:rFonts w:ascii="Times New Roman" w:eastAsia="Times New Roman" w:hAnsi="Times New Roman" w:cs="Times New Roman"/>
                <w:b/>
                <w:bCs/>
                <w:lang w:eastAsia="es-CR"/>
              </w:rPr>
              <w:t>Consecuencias</w:t>
            </w:r>
          </w:p>
        </w:tc>
      </w:tr>
      <w:tr w:rsidR="00663EC1" w:rsidRPr="006A47B6" w14:paraId="34545D5C" w14:textId="77777777" w:rsidTr="00663EC1">
        <w:trPr>
          <w:trHeight w:val="1628"/>
        </w:trPr>
        <w:tc>
          <w:tcPr>
            <w:tcW w:w="1939" w:type="pct"/>
            <w:gridSpan w:val="2"/>
          </w:tcPr>
          <w:p w14:paraId="5E14D2E9" w14:textId="77777777" w:rsidR="00663EC1" w:rsidRPr="001B7098" w:rsidRDefault="00663EC1" w:rsidP="0008110B">
            <w:pPr>
              <w:pStyle w:val="Prrafodelista"/>
              <w:spacing w:line="276" w:lineRule="auto"/>
              <w:ind w:left="31"/>
              <w:jc w:val="both"/>
              <w:rPr>
                <w:rFonts w:ascii="Times New Roman" w:eastAsia="Times New Roman" w:hAnsi="Times New Roman" w:cs="Times New Roman"/>
                <w:color w:val="auto"/>
                <w:sz w:val="22"/>
                <w:szCs w:val="22"/>
                <w:lang w:val="es-419" w:eastAsia="es-419"/>
              </w:rPr>
            </w:pPr>
            <w:r w:rsidRPr="00112640">
              <w:rPr>
                <w:rFonts w:ascii="Times New Roman" w:eastAsia="Times New Roman" w:hAnsi="Times New Roman" w:cs="Times New Roman"/>
                <w:color w:val="auto"/>
                <w:sz w:val="22"/>
                <w:szCs w:val="22"/>
                <w:lang w:eastAsia="es-419"/>
              </w:rPr>
              <w:t>1. Disconformidad de los usuarios directos e indirectos  </w:t>
            </w:r>
            <w:r w:rsidRPr="00112640">
              <w:rPr>
                <w:rFonts w:ascii="Times New Roman" w:eastAsia="Times New Roman" w:hAnsi="Times New Roman" w:cs="Times New Roman"/>
                <w:color w:val="auto"/>
                <w:sz w:val="22"/>
                <w:szCs w:val="22"/>
                <w:lang w:eastAsia="es-419"/>
              </w:rPr>
              <w:br/>
              <w:t xml:space="preserve">(Colegio de Agrónomos de Costa Rica, regentes y </w:t>
            </w:r>
            <w:proofErr w:type="spellStart"/>
            <w:r w:rsidRPr="00112640">
              <w:rPr>
                <w:rFonts w:ascii="Times New Roman" w:eastAsia="Times New Roman" w:hAnsi="Times New Roman" w:cs="Times New Roman"/>
                <w:color w:val="auto"/>
                <w:sz w:val="22"/>
                <w:szCs w:val="22"/>
                <w:lang w:eastAsia="es-419"/>
              </w:rPr>
              <w:t>ONGs</w:t>
            </w:r>
            <w:proofErr w:type="spellEnd"/>
            <w:r w:rsidRPr="00112640">
              <w:rPr>
                <w:rFonts w:ascii="Times New Roman" w:eastAsia="Times New Roman" w:hAnsi="Times New Roman" w:cs="Times New Roman"/>
                <w:color w:val="auto"/>
                <w:sz w:val="22"/>
                <w:szCs w:val="22"/>
                <w:lang w:eastAsia="es-419"/>
              </w:rPr>
              <w:t>).  </w:t>
            </w:r>
            <w:r w:rsidRPr="00112640">
              <w:rPr>
                <w:rFonts w:ascii="Times New Roman" w:eastAsia="Times New Roman" w:hAnsi="Times New Roman" w:cs="Times New Roman"/>
                <w:color w:val="auto"/>
                <w:sz w:val="22"/>
                <w:szCs w:val="22"/>
                <w:lang w:eastAsia="es-419"/>
              </w:rPr>
              <w:br/>
              <w:t>2. Implementación del nuevo PPSA sin tomar en cuenta su viabilidad y factibilidad.  </w:t>
            </w:r>
          </w:p>
        </w:tc>
        <w:tc>
          <w:tcPr>
            <w:tcW w:w="1020" w:type="pct"/>
            <w:shd w:val="clear" w:color="auto" w:fill="B6EDFF" w:themeFill="accent3" w:themeFillTint="33"/>
          </w:tcPr>
          <w:p w14:paraId="5FEC2FFA" w14:textId="77777777" w:rsidR="00663EC1" w:rsidRPr="006A47B6" w:rsidRDefault="00663EC1" w:rsidP="0008110B">
            <w:pPr>
              <w:spacing w:line="276" w:lineRule="auto"/>
              <w:jc w:val="both"/>
              <w:rPr>
                <w:rFonts w:ascii="Times New Roman" w:eastAsia="Times New Roman" w:hAnsi="Times New Roman" w:cs="Times New Roman"/>
                <w:color w:val="auto"/>
                <w:sz w:val="22"/>
                <w:szCs w:val="22"/>
                <w:lang w:val="es-419" w:eastAsia="es-419"/>
              </w:rPr>
            </w:pPr>
            <w:r w:rsidRPr="00D17FE5">
              <w:rPr>
                <w:rFonts w:ascii="Times New Roman" w:hAnsi="Times New Roman" w:cs="Times New Roman"/>
                <w:color w:val="000000"/>
              </w:rPr>
              <w:t>Probabilidad de la presentación de un recurso de amparo o inconstitucional al decreto ministerial.</w:t>
            </w:r>
          </w:p>
        </w:tc>
        <w:tc>
          <w:tcPr>
            <w:tcW w:w="2041" w:type="pct"/>
            <w:gridSpan w:val="2"/>
          </w:tcPr>
          <w:p w14:paraId="02F962EA" w14:textId="77777777" w:rsidR="00663EC1" w:rsidRPr="001B7098" w:rsidRDefault="00663EC1" w:rsidP="0008110B">
            <w:pPr>
              <w:pStyle w:val="Prrafodelista"/>
              <w:spacing w:line="276" w:lineRule="auto"/>
              <w:ind w:left="34"/>
              <w:jc w:val="both"/>
              <w:rPr>
                <w:rFonts w:ascii="Times New Roman" w:eastAsia="Times New Roman" w:hAnsi="Times New Roman" w:cs="Times New Roman"/>
                <w:color w:val="auto"/>
                <w:sz w:val="22"/>
                <w:szCs w:val="22"/>
                <w:lang w:val="es-419" w:eastAsia="es-419"/>
              </w:rPr>
            </w:pPr>
            <w:r w:rsidRPr="00112640">
              <w:rPr>
                <w:rFonts w:ascii="Times New Roman" w:eastAsia="Times New Roman" w:hAnsi="Times New Roman" w:cs="Times New Roman"/>
                <w:color w:val="auto"/>
                <w:sz w:val="22"/>
                <w:szCs w:val="22"/>
                <w:lang w:eastAsia="es-419"/>
              </w:rPr>
              <w:t>1. Retraso en las labores en las labores y consecución de los objetivos.  </w:t>
            </w:r>
            <w:r w:rsidRPr="00112640">
              <w:rPr>
                <w:rFonts w:ascii="Times New Roman" w:eastAsia="Times New Roman" w:hAnsi="Times New Roman" w:cs="Times New Roman"/>
                <w:color w:val="auto"/>
                <w:sz w:val="22"/>
                <w:szCs w:val="22"/>
                <w:lang w:eastAsia="es-419"/>
              </w:rPr>
              <w:br/>
              <w:t>2. Incumplimiento de la meta anual de colocación de nuevos contratos.  </w:t>
            </w:r>
            <w:r w:rsidRPr="00112640">
              <w:rPr>
                <w:rFonts w:ascii="Times New Roman" w:eastAsia="Times New Roman" w:hAnsi="Times New Roman" w:cs="Times New Roman"/>
                <w:color w:val="auto"/>
                <w:sz w:val="22"/>
                <w:szCs w:val="22"/>
                <w:lang w:eastAsia="es-419"/>
              </w:rPr>
              <w:br/>
              <w:t>3. Disminución de los recursos financieros futuros.  </w:t>
            </w:r>
            <w:r w:rsidRPr="00112640">
              <w:rPr>
                <w:rFonts w:ascii="Times New Roman" w:eastAsia="Times New Roman" w:hAnsi="Times New Roman" w:cs="Times New Roman"/>
                <w:color w:val="auto"/>
                <w:sz w:val="22"/>
                <w:szCs w:val="22"/>
                <w:lang w:eastAsia="es-419"/>
              </w:rPr>
              <w:br/>
              <w:t>4. Disminución de la buena imagen institucional.</w:t>
            </w:r>
          </w:p>
        </w:tc>
      </w:tr>
      <w:tr w:rsidR="00663EC1" w:rsidRPr="006963AA" w14:paraId="53BDB3D4" w14:textId="77777777" w:rsidTr="00663EC1">
        <w:trPr>
          <w:trHeight w:val="96"/>
        </w:trPr>
        <w:tc>
          <w:tcPr>
            <w:tcW w:w="1276" w:type="pct"/>
          </w:tcPr>
          <w:p w14:paraId="238E6EAA"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Probabilidad de ocurrencia</w:t>
            </w:r>
          </w:p>
        </w:tc>
        <w:tc>
          <w:tcPr>
            <w:tcW w:w="2704" w:type="pct"/>
            <w:gridSpan w:val="3"/>
          </w:tcPr>
          <w:p w14:paraId="2A382AE1"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Controles existentes</w:t>
            </w:r>
          </w:p>
        </w:tc>
        <w:tc>
          <w:tcPr>
            <w:tcW w:w="1020" w:type="pct"/>
          </w:tcPr>
          <w:p w14:paraId="47D1B947" w14:textId="77777777" w:rsidR="00663EC1" w:rsidRPr="00854E2F" w:rsidRDefault="00663EC1" w:rsidP="0008110B">
            <w:pPr>
              <w:jc w:val="center"/>
              <w:rPr>
                <w:rFonts w:ascii="Times New Roman" w:eastAsia="Calibri" w:hAnsi="Times New Roman" w:cs="Times New Roman"/>
                <w:b/>
                <w:sz w:val="22"/>
                <w:szCs w:val="22"/>
              </w:rPr>
            </w:pPr>
            <w:r w:rsidRPr="00854E2F">
              <w:rPr>
                <w:rFonts w:ascii="Times New Roman" w:eastAsia="Calibri" w:hAnsi="Times New Roman" w:cs="Times New Roman"/>
                <w:b/>
                <w:sz w:val="22"/>
                <w:szCs w:val="22"/>
              </w:rPr>
              <w:t>Nivel del Riesgo</w:t>
            </w:r>
          </w:p>
        </w:tc>
      </w:tr>
      <w:tr w:rsidR="00663EC1" w:rsidRPr="006963AA" w14:paraId="105FC8DD" w14:textId="77777777" w:rsidTr="000F0F19">
        <w:trPr>
          <w:trHeight w:val="186"/>
        </w:trPr>
        <w:tc>
          <w:tcPr>
            <w:tcW w:w="1276" w:type="pct"/>
          </w:tcPr>
          <w:p w14:paraId="2FA8C075" w14:textId="77777777" w:rsidR="00663EC1" w:rsidRPr="00854E2F" w:rsidRDefault="00663EC1" w:rsidP="0008110B">
            <w:pPr>
              <w:jc w:val="center"/>
              <w:rPr>
                <w:rFonts w:ascii="Times New Roman" w:eastAsia="Calibri" w:hAnsi="Times New Roman" w:cs="Times New Roman"/>
                <w:bCs/>
                <w:sz w:val="22"/>
                <w:szCs w:val="22"/>
              </w:rPr>
            </w:pPr>
            <w:r>
              <w:rPr>
                <w:rFonts w:ascii="Times New Roman" w:eastAsia="Calibri" w:hAnsi="Times New Roman" w:cs="Times New Roman"/>
                <w:bCs/>
                <w:color w:val="000000"/>
                <w:sz w:val="22"/>
                <w:szCs w:val="22"/>
              </w:rPr>
              <w:t>Muy probable</w:t>
            </w:r>
          </w:p>
        </w:tc>
        <w:tc>
          <w:tcPr>
            <w:tcW w:w="2704" w:type="pct"/>
            <w:gridSpan w:val="3"/>
            <w:vMerge w:val="restart"/>
          </w:tcPr>
          <w:p w14:paraId="77EC0651" w14:textId="77777777" w:rsidR="00663EC1" w:rsidRPr="00854E2F" w:rsidRDefault="00663EC1" w:rsidP="0008110B">
            <w:pPr>
              <w:pStyle w:val="paragraph"/>
              <w:spacing w:before="0" w:beforeAutospacing="0" w:after="0" w:afterAutospacing="0"/>
              <w:jc w:val="both"/>
              <w:textAlignment w:val="baseline"/>
              <w:rPr>
                <w:rFonts w:eastAsia="Calibri"/>
                <w:sz w:val="22"/>
                <w:szCs w:val="22"/>
              </w:rPr>
            </w:pPr>
            <w:r>
              <w:rPr>
                <w:rFonts w:eastAsia="Calibri"/>
                <w:sz w:val="22"/>
                <w:szCs w:val="22"/>
              </w:rPr>
              <w:t xml:space="preserve">No existe </w:t>
            </w:r>
          </w:p>
        </w:tc>
        <w:tc>
          <w:tcPr>
            <w:tcW w:w="1020" w:type="pct"/>
            <w:vMerge w:val="restart"/>
            <w:vAlign w:val="center"/>
          </w:tcPr>
          <w:p w14:paraId="34BB4C02" w14:textId="77777777" w:rsidR="00663EC1" w:rsidRPr="00854E2F" w:rsidRDefault="00663EC1" w:rsidP="0008110B">
            <w:pPr>
              <w:jc w:val="center"/>
              <w:rPr>
                <w:rFonts w:ascii="Times New Roman" w:eastAsia="Calibri" w:hAnsi="Times New Roman" w:cs="Times New Roman"/>
                <w:b/>
                <w:color w:val="FF0000"/>
                <w:sz w:val="22"/>
                <w:szCs w:val="22"/>
              </w:rPr>
            </w:pPr>
            <w:r>
              <w:rPr>
                <w:rFonts w:ascii="Times New Roman" w:eastAsia="Calibri" w:hAnsi="Times New Roman" w:cs="Times New Roman"/>
                <w:b/>
                <w:color w:val="FF0000"/>
                <w:sz w:val="22"/>
                <w:szCs w:val="22"/>
              </w:rPr>
              <w:t>Inaceptable</w:t>
            </w:r>
          </w:p>
        </w:tc>
      </w:tr>
      <w:tr w:rsidR="00663EC1" w:rsidRPr="006963AA" w14:paraId="65312912" w14:textId="77777777" w:rsidTr="000F0F19">
        <w:trPr>
          <w:trHeight w:val="206"/>
        </w:trPr>
        <w:tc>
          <w:tcPr>
            <w:tcW w:w="1276" w:type="pct"/>
          </w:tcPr>
          <w:p w14:paraId="45A97B7C" w14:textId="77777777" w:rsidR="00663EC1" w:rsidRPr="00854E2F" w:rsidRDefault="00663EC1" w:rsidP="0008110B">
            <w:pPr>
              <w:jc w:val="center"/>
              <w:rPr>
                <w:rFonts w:ascii="Times New Roman" w:eastAsia="Calibri" w:hAnsi="Times New Roman" w:cs="Times New Roman"/>
                <w:sz w:val="22"/>
                <w:szCs w:val="22"/>
              </w:rPr>
            </w:pPr>
            <w:r w:rsidRPr="00854E2F">
              <w:rPr>
                <w:rFonts w:ascii="Times New Roman" w:eastAsia="Calibri" w:hAnsi="Times New Roman" w:cs="Times New Roman"/>
                <w:b/>
                <w:sz w:val="22"/>
                <w:szCs w:val="22"/>
              </w:rPr>
              <w:t>Magnitud de las consecuencias</w:t>
            </w:r>
            <w:r w:rsidRPr="00854E2F">
              <w:rPr>
                <w:rFonts w:ascii="Times New Roman" w:eastAsia="Calibri" w:hAnsi="Times New Roman" w:cs="Times New Roman"/>
                <w:sz w:val="22"/>
                <w:szCs w:val="22"/>
              </w:rPr>
              <w:t xml:space="preserve"> </w:t>
            </w:r>
          </w:p>
        </w:tc>
        <w:tc>
          <w:tcPr>
            <w:tcW w:w="2704" w:type="pct"/>
            <w:gridSpan w:val="3"/>
            <w:vMerge/>
          </w:tcPr>
          <w:p w14:paraId="11F31C8A"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369AA177" w14:textId="77777777" w:rsidR="00663EC1" w:rsidRPr="00854E2F" w:rsidRDefault="00663EC1" w:rsidP="0008110B">
            <w:pPr>
              <w:rPr>
                <w:rFonts w:ascii="Times New Roman" w:eastAsia="Calibri" w:hAnsi="Times New Roman" w:cs="Times New Roman"/>
                <w:sz w:val="22"/>
                <w:szCs w:val="22"/>
              </w:rPr>
            </w:pPr>
          </w:p>
        </w:tc>
      </w:tr>
      <w:tr w:rsidR="00663EC1" w:rsidRPr="006963AA" w14:paraId="3852E0A2" w14:textId="77777777" w:rsidTr="00663EC1">
        <w:trPr>
          <w:trHeight w:val="272"/>
        </w:trPr>
        <w:tc>
          <w:tcPr>
            <w:tcW w:w="1276" w:type="pct"/>
          </w:tcPr>
          <w:p w14:paraId="2A018563" w14:textId="77777777" w:rsidR="00663EC1" w:rsidRPr="00854E2F" w:rsidRDefault="00663EC1" w:rsidP="0008110B">
            <w:pPr>
              <w:jc w:val="center"/>
              <w:rPr>
                <w:rFonts w:ascii="Times New Roman" w:eastAsia="Calibri" w:hAnsi="Times New Roman" w:cs="Times New Roman"/>
                <w:bCs/>
                <w:color w:val="000000"/>
                <w:sz w:val="22"/>
                <w:szCs w:val="22"/>
              </w:rPr>
            </w:pPr>
            <w:r>
              <w:rPr>
                <w:rFonts w:ascii="Times New Roman" w:eastAsia="Book Antiqua" w:hAnsi="Times New Roman" w:cs="Times New Roman"/>
                <w:bCs/>
                <w:sz w:val="22"/>
                <w:szCs w:val="22"/>
              </w:rPr>
              <w:t xml:space="preserve">Alto </w:t>
            </w:r>
          </w:p>
        </w:tc>
        <w:tc>
          <w:tcPr>
            <w:tcW w:w="2704" w:type="pct"/>
            <w:gridSpan w:val="3"/>
            <w:vMerge/>
          </w:tcPr>
          <w:p w14:paraId="1766E562" w14:textId="77777777" w:rsidR="00663EC1" w:rsidRPr="00854E2F" w:rsidRDefault="00663EC1" w:rsidP="0008110B">
            <w:pPr>
              <w:rPr>
                <w:rFonts w:ascii="Times New Roman" w:eastAsia="Calibri" w:hAnsi="Times New Roman" w:cs="Times New Roman"/>
                <w:sz w:val="22"/>
                <w:szCs w:val="22"/>
              </w:rPr>
            </w:pPr>
          </w:p>
        </w:tc>
        <w:tc>
          <w:tcPr>
            <w:tcW w:w="1020" w:type="pct"/>
            <w:vMerge/>
          </w:tcPr>
          <w:p w14:paraId="617A9FD7" w14:textId="77777777" w:rsidR="00663EC1" w:rsidRPr="00854E2F" w:rsidRDefault="00663EC1" w:rsidP="0008110B">
            <w:pPr>
              <w:rPr>
                <w:rFonts w:ascii="Times New Roman" w:eastAsia="Calibri" w:hAnsi="Times New Roman" w:cs="Times New Roman"/>
                <w:sz w:val="22"/>
                <w:szCs w:val="22"/>
              </w:rPr>
            </w:pPr>
          </w:p>
        </w:tc>
      </w:tr>
      <w:tr w:rsidR="00663EC1" w:rsidRPr="006963AA" w14:paraId="40E4C3D5" w14:textId="77777777" w:rsidTr="000F0F19">
        <w:trPr>
          <w:trHeight w:val="240"/>
        </w:trPr>
        <w:tc>
          <w:tcPr>
            <w:tcW w:w="1276" w:type="pct"/>
            <w:vAlign w:val="center"/>
          </w:tcPr>
          <w:p w14:paraId="5E808569"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Resultado de la evaluación</w:t>
            </w:r>
          </w:p>
        </w:tc>
        <w:tc>
          <w:tcPr>
            <w:tcW w:w="2704" w:type="pct"/>
            <w:gridSpan w:val="3"/>
            <w:vAlign w:val="center"/>
          </w:tcPr>
          <w:p w14:paraId="038AEFD4" w14:textId="77777777" w:rsidR="00663EC1" w:rsidRPr="00854E2F" w:rsidRDefault="00663EC1" w:rsidP="0008110B">
            <w:pPr>
              <w:ind w:left="32"/>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Tratamiento del riesgo</w:t>
            </w:r>
          </w:p>
        </w:tc>
        <w:tc>
          <w:tcPr>
            <w:tcW w:w="1020" w:type="pct"/>
            <w:vAlign w:val="center"/>
          </w:tcPr>
          <w:p w14:paraId="041F53F6" w14:textId="77777777" w:rsidR="00663EC1" w:rsidRPr="00854E2F" w:rsidRDefault="00663EC1" w:rsidP="0008110B">
            <w:pPr>
              <w:jc w:val="center"/>
              <w:rPr>
                <w:rFonts w:ascii="Times New Roman" w:eastAsia="Book Antiqua" w:hAnsi="Times New Roman" w:cs="Times New Roman"/>
                <w:b/>
                <w:sz w:val="22"/>
                <w:szCs w:val="22"/>
              </w:rPr>
            </w:pPr>
            <w:r w:rsidRPr="00854E2F">
              <w:rPr>
                <w:rFonts w:ascii="Times New Roman" w:eastAsia="Book Antiqua" w:hAnsi="Times New Roman" w:cs="Times New Roman"/>
                <w:b/>
                <w:sz w:val="22"/>
                <w:szCs w:val="22"/>
              </w:rPr>
              <w:t>Responsable</w:t>
            </w:r>
          </w:p>
        </w:tc>
      </w:tr>
      <w:tr w:rsidR="00663EC1" w:rsidRPr="006963AA" w14:paraId="6C8CE914" w14:textId="77777777" w:rsidTr="000F0F19">
        <w:trPr>
          <w:trHeight w:val="259"/>
        </w:trPr>
        <w:tc>
          <w:tcPr>
            <w:tcW w:w="1276" w:type="pct"/>
          </w:tcPr>
          <w:p w14:paraId="23399673" w14:textId="77777777" w:rsidR="00663EC1" w:rsidRDefault="00663EC1" w:rsidP="0008110B">
            <w:pPr>
              <w:spacing w:line="276" w:lineRule="auto"/>
              <w:jc w:val="center"/>
              <w:rPr>
                <w:rFonts w:ascii="Times New Roman" w:eastAsia="Book Antiqua" w:hAnsi="Times New Roman" w:cs="Times New Roman"/>
                <w:bCs/>
                <w:sz w:val="22"/>
                <w:szCs w:val="22"/>
              </w:rPr>
            </w:pPr>
            <w:r>
              <w:rPr>
                <w:rFonts w:ascii="Times New Roman" w:eastAsia="Book Antiqua" w:hAnsi="Times New Roman" w:cs="Times New Roman"/>
                <w:bCs/>
                <w:sz w:val="22"/>
                <w:szCs w:val="22"/>
              </w:rPr>
              <w:t xml:space="preserve">Retener </w:t>
            </w:r>
          </w:p>
        </w:tc>
        <w:tc>
          <w:tcPr>
            <w:tcW w:w="2704" w:type="pct"/>
            <w:gridSpan w:val="3"/>
            <w:vAlign w:val="center"/>
          </w:tcPr>
          <w:p w14:paraId="734D8BF9" w14:textId="77777777" w:rsidR="00663EC1" w:rsidRPr="0013076A" w:rsidRDefault="00663EC1" w:rsidP="0008110B">
            <w:pPr>
              <w:pStyle w:val="Prrafodelista"/>
              <w:spacing w:line="276" w:lineRule="auto"/>
              <w:ind w:left="321"/>
              <w:rPr>
                <w:rFonts w:ascii="Times New Roman" w:eastAsia="Book Antiqua" w:hAnsi="Times New Roman" w:cs="Times New Roman"/>
                <w:bCs/>
                <w:sz w:val="22"/>
                <w:szCs w:val="22"/>
              </w:rPr>
            </w:pPr>
          </w:p>
        </w:tc>
        <w:tc>
          <w:tcPr>
            <w:tcW w:w="1020" w:type="pct"/>
          </w:tcPr>
          <w:p w14:paraId="00FFB344" w14:textId="77777777" w:rsidR="00663EC1" w:rsidRPr="0013076A" w:rsidRDefault="00663EC1" w:rsidP="0008110B">
            <w:pPr>
              <w:jc w:val="center"/>
              <w:rPr>
                <w:rFonts w:ascii="Times New Roman" w:eastAsia="Book Antiqua" w:hAnsi="Times New Roman" w:cs="Times New Roman"/>
                <w:b/>
                <w:sz w:val="22"/>
                <w:szCs w:val="22"/>
              </w:rPr>
            </w:pPr>
          </w:p>
        </w:tc>
      </w:tr>
    </w:tbl>
    <w:p w14:paraId="74D69901" w14:textId="61ACA120" w:rsidR="000F0F19" w:rsidRDefault="000F0F19" w:rsidP="00663EC1"/>
    <w:p w14:paraId="36AE3D97" w14:textId="77777777" w:rsidR="000F0F19" w:rsidRDefault="000F0F19">
      <w:r>
        <w:br w:type="page"/>
      </w:r>
    </w:p>
    <w:tbl>
      <w:tblPr>
        <w:tblStyle w:val="Tablaconcuadrcula1"/>
        <w:tblW w:w="5000" w:type="pct"/>
        <w:tblLook w:val="04A0" w:firstRow="1" w:lastRow="0" w:firstColumn="1" w:lastColumn="0" w:noHBand="0" w:noVBand="1"/>
      </w:tblPr>
      <w:tblGrid>
        <w:gridCol w:w="3426"/>
        <w:gridCol w:w="1780"/>
        <w:gridCol w:w="2739"/>
        <w:gridCol w:w="2742"/>
        <w:gridCol w:w="2739"/>
      </w:tblGrid>
      <w:tr w:rsidR="00663EC1" w:rsidRPr="00814E35" w14:paraId="16D034B6" w14:textId="77777777" w:rsidTr="00663EC1">
        <w:trPr>
          <w:trHeight w:val="315"/>
        </w:trPr>
        <w:tc>
          <w:tcPr>
            <w:tcW w:w="5000" w:type="pct"/>
            <w:gridSpan w:val="5"/>
            <w:noWrap/>
            <w:hideMark/>
          </w:tcPr>
          <w:p w14:paraId="1180D74C" w14:textId="77777777" w:rsidR="00663EC1" w:rsidRPr="00814E35" w:rsidRDefault="00663EC1" w:rsidP="0008110B">
            <w:pPr>
              <w:jc w:val="center"/>
              <w:rPr>
                <w:rFonts w:ascii="Times New Roman" w:eastAsia="Times New Roman" w:hAnsi="Times New Roman" w:cs="Times New Roman"/>
                <w:b/>
                <w:bCs/>
                <w:lang w:eastAsia="es-CR"/>
              </w:rPr>
            </w:pPr>
            <w:r w:rsidRPr="00814E35">
              <w:rPr>
                <w:rFonts w:ascii="Times New Roman" w:eastAsia="Calibri" w:hAnsi="Times New Roman" w:cs="Times New Roman"/>
              </w:rPr>
              <w:lastRenderedPageBreak/>
              <w:br w:type="page"/>
            </w:r>
            <w:r w:rsidRPr="00814E35">
              <w:rPr>
                <w:rFonts w:ascii="Times New Roman" w:eastAsia="Times New Roman" w:hAnsi="Times New Roman" w:cs="Times New Roman"/>
                <w:b/>
                <w:bCs/>
                <w:lang w:eastAsia="es-CR"/>
              </w:rPr>
              <w:t>Descripción del riesgo</w:t>
            </w:r>
          </w:p>
        </w:tc>
      </w:tr>
      <w:tr w:rsidR="00663EC1" w:rsidRPr="00814E35" w14:paraId="4A317E93" w14:textId="77777777" w:rsidTr="00663EC1">
        <w:trPr>
          <w:trHeight w:val="265"/>
        </w:trPr>
        <w:tc>
          <w:tcPr>
            <w:tcW w:w="1939" w:type="pct"/>
            <w:gridSpan w:val="2"/>
            <w:noWrap/>
            <w:hideMark/>
          </w:tcPr>
          <w:p w14:paraId="4C82E323" w14:textId="77777777" w:rsidR="00663EC1" w:rsidRPr="00814E35" w:rsidRDefault="00663EC1" w:rsidP="0008110B">
            <w:pPr>
              <w:jc w:val="center"/>
              <w:rPr>
                <w:rFonts w:ascii="Times New Roman" w:eastAsia="Times New Roman" w:hAnsi="Times New Roman" w:cs="Times New Roman"/>
                <w:b/>
                <w:bCs/>
                <w:lang w:eastAsia="es-CR"/>
              </w:rPr>
            </w:pPr>
            <w:r w:rsidRPr="00814E35">
              <w:rPr>
                <w:rFonts w:ascii="Times New Roman" w:eastAsia="Times New Roman" w:hAnsi="Times New Roman" w:cs="Times New Roman"/>
                <w:b/>
                <w:bCs/>
                <w:lang w:eastAsia="es-CR"/>
              </w:rPr>
              <w:t>Causas</w:t>
            </w:r>
          </w:p>
        </w:tc>
        <w:tc>
          <w:tcPr>
            <w:tcW w:w="1020" w:type="pct"/>
            <w:noWrap/>
            <w:hideMark/>
          </w:tcPr>
          <w:p w14:paraId="54509852" w14:textId="77777777" w:rsidR="00663EC1" w:rsidRPr="00814E35" w:rsidRDefault="00663EC1" w:rsidP="0008110B">
            <w:pPr>
              <w:jc w:val="center"/>
              <w:rPr>
                <w:rFonts w:ascii="Times New Roman" w:eastAsia="Times New Roman" w:hAnsi="Times New Roman" w:cs="Times New Roman"/>
                <w:b/>
                <w:bCs/>
                <w:lang w:eastAsia="es-CR"/>
              </w:rPr>
            </w:pPr>
            <w:r w:rsidRPr="00814E35">
              <w:rPr>
                <w:rFonts w:ascii="Times New Roman" w:eastAsia="Times New Roman" w:hAnsi="Times New Roman" w:cs="Times New Roman"/>
                <w:b/>
                <w:bCs/>
                <w:lang w:eastAsia="es-CR"/>
              </w:rPr>
              <w:t>Evento</w:t>
            </w:r>
          </w:p>
        </w:tc>
        <w:tc>
          <w:tcPr>
            <w:tcW w:w="2041" w:type="pct"/>
            <w:gridSpan w:val="2"/>
            <w:noWrap/>
            <w:hideMark/>
          </w:tcPr>
          <w:p w14:paraId="32F05D21" w14:textId="77777777" w:rsidR="00663EC1" w:rsidRPr="00814E35" w:rsidRDefault="00663EC1" w:rsidP="0008110B">
            <w:pPr>
              <w:jc w:val="center"/>
              <w:rPr>
                <w:rFonts w:ascii="Times New Roman" w:eastAsia="Times New Roman" w:hAnsi="Times New Roman" w:cs="Times New Roman"/>
                <w:b/>
                <w:bCs/>
                <w:lang w:eastAsia="es-CR"/>
              </w:rPr>
            </w:pPr>
            <w:r w:rsidRPr="00814E35">
              <w:rPr>
                <w:rFonts w:ascii="Times New Roman" w:eastAsia="Times New Roman" w:hAnsi="Times New Roman" w:cs="Times New Roman"/>
                <w:b/>
                <w:bCs/>
                <w:lang w:eastAsia="es-CR"/>
              </w:rPr>
              <w:t>Consecuencias</w:t>
            </w:r>
          </w:p>
        </w:tc>
      </w:tr>
      <w:tr w:rsidR="00663EC1" w:rsidRPr="00814E35" w14:paraId="2D7A53CB" w14:textId="77777777" w:rsidTr="00663EC1">
        <w:trPr>
          <w:trHeight w:val="1628"/>
        </w:trPr>
        <w:tc>
          <w:tcPr>
            <w:tcW w:w="1939" w:type="pct"/>
            <w:gridSpan w:val="2"/>
          </w:tcPr>
          <w:p w14:paraId="67D1A118" w14:textId="77777777" w:rsidR="00663EC1" w:rsidRPr="00814E35" w:rsidRDefault="00663EC1" w:rsidP="0008110B">
            <w:pPr>
              <w:rPr>
                <w:rFonts w:ascii="Times New Roman" w:hAnsi="Times New Roman" w:cs="Times New Roman"/>
                <w:color w:val="000000"/>
                <w:lang w:val="es-419"/>
              </w:rPr>
            </w:pPr>
            <w:r w:rsidRPr="00814E35">
              <w:rPr>
                <w:rFonts w:ascii="Times New Roman" w:hAnsi="Times New Roman" w:cs="Times New Roman"/>
                <w:color w:val="000000"/>
              </w:rPr>
              <w:t xml:space="preserve">1. Nuevas normativas y regulaciones. </w:t>
            </w:r>
            <w:r w:rsidRPr="00814E35">
              <w:rPr>
                <w:rFonts w:ascii="Times New Roman" w:hAnsi="Times New Roman" w:cs="Times New Roman"/>
                <w:color w:val="000000"/>
              </w:rPr>
              <w:br/>
              <w:t xml:space="preserve">2. Cambios políticos. </w:t>
            </w:r>
            <w:r w:rsidRPr="00814E35">
              <w:rPr>
                <w:rFonts w:ascii="Times New Roman" w:hAnsi="Times New Roman" w:cs="Times New Roman"/>
                <w:color w:val="000000"/>
              </w:rPr>
              <w:br/>
              <w:t xml:space="preserve">3. Reformas a las leyes. </w:t>
            </w:r>
          </w:p>
          <w:p w14:paraId="701E11CC" w14:textId="77777777" w:rsidR="00663EC1" w:rsidRPr="00814E35" w:rsidRDefault="00663EC1" w:rsidP="0008110B">
            <w:pPr>
              <w:pStyle w:val="Prrafodelista"/>
              <w:spacing w:line="276" w:lineRule="auto"/>
              <w:ind w:left="31"/>
              <w:jc w:val="both"/>
              <w:rPr>
                <w:rFonts w:ascii="Times New Roman" w:eastAsia="Times New Roman" w:hAnsi="Times New Roman" w:cs="Times New Roman"/>
                <w:color w:val="auto"/>
                <w:lang w:val="es-419" w:eastAsia="es-419"/>
              </w:rPr>
            </w:pPr>
          </w:p>
        </w:tc>
        <w:tc>
          <w:tcPr>
            <w:tcW w:w="1020" w:type="pct"/>
            <w:shd w:val="clear" w:color="auto" w:fill="B6EDFF" w:themeFill="accent3" w:themeFillTint="33"/>
          </w:tcPr>
          <w:p w14:paraId="4C9DB785" w14:textId="77777777" w:rsidR="00663EC1" w:rsidRPr="00814E35" w:rsidRDefault="00663EC1" w:rsidP="0008110B">
            <w:pPr>
              <w:jc w:val="both"/>
              <w:rPr>
                <w:rFonts w:ascii="Times New Roman" w:hAnsi="Times New Roman" w:cs="Times New Roman"/>
                <w:color w:val="auto"/>
                <w:lang w:val="es-419"/>
              </w:rPr>
            </w:pPr>
            <w:r w:rsidRPr="00814E35">
              <w:rPr>
                <w:rFonts w:ascii="Times New Roman" w:hAnsi="Times New Roman" w:cs="Times New Roman"/>
              </w:rPr>
              <w:t>Posibilidad de cambios regulatorios</w:t>
            </w:r>
          </w:p>
          <w:p w14:paraId="59963F42" w14:textId="77777777" w:rsidR="00663EC1" w:rsidRPr="00814E35" w:rsidRDefault="00663EC1" w:rsidP="0008110B">
            <w:pPr>
              <w:jc w:val="both"/>
              <w:rPr>
                <w:rFonts w:ascii="Times New Roman" w:eastAsia="Times New Roman" w:hAnsi="Times New Roman" w:cs="Times New Roman"/>
                <w:color w:val="auto"/>
                <w:lang w:val="es-419" w:eastAsia="es-419"/>
              </w:rPr>
            </w:pPr>
          </w:p>
        </w:tc>
        <w:tc>
          <w:tcPr>
            <w:tcW w:w="2041" w:type="pct"/>
            <w:gridSpan w:val="2"/>
          </w:tcPr>
          <w:p w14:paraId="7405ADED" w14:textId="77777777" w:rsidR="00663EC1" w:rsidRPr="00814E35" w:rsidRDefault="00663EC1" w:rsidP="0008110B">
            <w:pPr>
              <w:pStyle w:val="Prrafodelista"/>
              <w:spacing w:line="276" w:lineRule="auto"/>
              <w:ind w:left="34"/>
              <w:jc w:val="both"/>
              <w:rPr>
                <w:rFonts w:ascii="Times New Roman" w:eastAsia="Times New Roman" w:hAnsi="Times New Roman" w:cs="Times New Roman"/>
                <w:color w:val="auto"/>
                <w:lang w:val="es-419" w:eastAsia="es-419"/>
              </w:rPr>
            </w:pPr>
            <w:r w:rsidRPr="00814E35">
              <w:rPr>
                <w:rFonts w:ascii="Times New Roman" w:eastAsia="Times New Roman" w:hAnsi="Times New Roman" w:cs="Times New Roman"/>
                <w:color w:val="auto"/>
                <w:lang w:val="es-419" w:eastAsia="es-419"/>
              </w:rPr>
              <w:t>1. Incorporación de nuevos requisitos como el del Centro de Información Crediticia (CIC).</w:t>
            </w:r>
          </w:p>
          <w:p w14:paraId="18EE4CF8" w14:textId="77777777" w:rsidR="00663EC1" w:rsidRPr="00814E35" w:rsidRDefault="00663EC1" w:rsidP="0008110B">
            <w:pPr>
              <w:pStyle w:val="Prrafodelista"/>
              <w:spacing w:line="276" w:lineRule="auto"/>
              <w:ind w:left="34"/>
              <w:jc w:val="both"/>
              <w:rPr>
                <w:rFonts w:ascii="Times New Roman" w:eastAsia="Times New Roman" w:hAnsi="Times New Roman" w:cs="Times New Roman"/>
                <w:color w:val="auto"/>
                <w:lang w:val="es-419" w:eastAsia="es-419"/>
              </w:rPr>
            </w:pPr>
            <w:r w:rsidRPr="00814E35">
              <w:rPr>
                <w:rFonts w:ascii="Times New Roman" w:eastAsia="Times New Roman" w:hAnsi="Times New Roman" w:cs="Times New Roman"/>
                <w:color w:val="auto"/>
                <w:lang w:val="es-419" w:eastAsia="es-419"/>
              </w:rPr>
              <w:t xml:space="preserve">2. Nuevos procedimientos en el análisis de crédito, por ejemplo incluir el salario mínimo. </w:t>
            </w:r>
          </w:p>
          <w:p w14:paraId="090B80EB" w14:textId="77777777" w:rsidR="00663EC1" w:rsidRPr="00814E35" w:rsidRDefault="00663EC1" w:rsidP="0008110B">
            <w:pPr>
              <w:pStyle w:val="Prrafodelista"/>
              <w:spacing w:line="276" w:lineRule="auto"/>
              <w:ind w:left="34"/>
              <w:jc w:val="both"/>
              <w:rPr>
                <w:rFonts w:ascii="Times New Roman" w:eastAsia="Times New Roman" w:hAnsi="Times New Roman" w:cs="Times New Roman"/>
                <w:color w:val="auto"/>
                <w:lang w:val="es-419" w:eastAsia="es-419"/>
              </w:rPr>
            </w:pPr>
            <w:r w:rsidRPr="00814E35">
              <w:rPr>
                <w:rFonts w:ascii="Times New Roman" w:eastAsia="Times New Roman" w:hAnsi="Times New Roman" w:cs="Times New Roman"/>
                <w:color w:val="auto"/>
                <w:lang w:val="es-419" w:eastAsia="es-419"/>
              </w:rPr>
              <w:t xml:space="preserve">3. Reducción de las fuentes de ingreso. </w:t>
            </w:r>
          </w:p>
          <w:p w14:paraId="195D5B0A" w14:textId="77777777" w:rsidR="00663EC1" w:rsidRPr="00814E35" w:rsidRDefault="00663EC1" w:rsidP="0008110B">
            <w:pPr>
              <w:pStyle w:val="Prrafodelista"/>
              <w:spacing w:line="276" w:lineRule="auto"/>
              <w:ind w:left="34"/>
              <w:jc w:val="both"/>
              <w:rPr>
                <w:rFonts w:ascii="Times New Roman" w:eastAsia="Times New Roman" w:hAnsi="Times New Roman" w:cs="Times New Roman"/>
                <w:color w:val="auto"/>
                <w:lang w:val="es-419" w:eastAsia="es-419"/>
              </w:rPr>
            </w:pPr>
            <w:r w:rsidRPr="00814E35">
              <w:rPr>
                <w:rFonts w:ascii="Times New Roman" w:eastAsia="Times New Roman" w:hAnsi="Times New Roman" w:cs="Times New Roman"/>
                <w:color w:val="auto"/>
                <w:lang w:val="es-419" w:eastAsia="es-419"/>
              </w:rPr>
              <w:t xml:space="preserve">4. Recargo de labores al personal. </w:t>
            </w:r>
          </w:p>
        </w:tc>
      </w:tr>
      <w:tr w:rsidR="00663EC1" w:rsidRPr="00814E35" w14:paraId="7F8416A3" w14:textId="77777777" w:rsidTr="00663EC1">
        <w:trPr>
          <w:trHeight w:val="96"/>
        </w:trPr>
        <w:tc>
          <w:tcPr>
            <w:tcW w:w="1276" w:type="pct"/>
          </w:tcPr>
          <w:p w14:paraId="48ED5F53" w14:textId="77777777" w:rsidR="00663EC1" w:rsidRPr="00814E35" w:rsidRDefault="00663EC1" w:rsidP="0008110B">
            <w:pPr>
              <w:jc w:val="center"/>
              <w:rPr>
                <w:rFonts w:ascii="Times New Roman" w:eastAsia="Calibri" w:hAnsi="Times New Roman" w:cs="Times New Roman"/>
                <w:b/>
              </w:rPr>
            </w:pPr>
            <w:r w:rsidRPr="00814E35">
              <w:rPr>
                <w:rFonts w:ascii="Times New Roman" w:eastAsia="Calibri" w:hAnsi="Times New Roman" w:cs="Times New Roman"/>
                <w:b/>
              </w:rPr>
              <w:t>Probabilidad de ocurrencia</w:t>
            </w:r>
          </w:p>
        </w:tc>
        <w:tc>
          <w:tcPr>
            <w:tcW w:w="2704" w:type="pct"/>
            <w:gridSpan w:val="3"/>
          </w:tcPr>
          <w:p w14:paraId="556EBF0E" w14:textId="77777777" w:rsidR="00663EC1" w:rsidRPr="00814E35" w:rsidRDefault="00663EC1" w:rsidP="0008110B">
            <w:pPr>
              <w:jc w:val="center"/>
              <w:rPr>
                <w:rFonts w:ascii="Times New Roman" w:eastAsia="Calibri" w:hAnsi="Times New Roman" w:cs="Times New Roman"/>
                <w:b/>
              </w:rPr>
            </w:pPr>
            <w:r w:rsidRPr="00814E35">
              <w:rPr>
                <w:rFonts w:ascii="Times New Roman" w:eastAsia="Calibri" w:hAnsi="Times New Roman" w:cs="Times New Roman"/>
                <w:b/>
              </w:rPr>
              <w:t>Controles existentes</w:t>
            </w:r>
          </w:p>
        </w:tc>
        <w:tc>
          <w:tcPr>
            <w:tcW w:w="1020" w:type="pct"/>
          </w:tcPr>
          <w:p w14:paraId="14A45601" w14:textId="77777777" w:rsidR="00663EC1" w:rsidRPr="00814E35" w:rsidRDefault="00663EC1" w:rsidP="0008110B">
            <w:pPr>
              <w:jc w:val="center"/>
              <w:rPr>
                <w:rFonts w:ascii="Times New Roman" w:eastAsia="Calibri" w:hAnsi="Times New Roman" w:cs="Times New Roman"/>
                <w:b/>
              </w:rPr>
            </w:pPr>
            <w:r w:rsidRPr="00814E35">
              <w:rPr>
                <w:rFonts w:ascii="Times New Roman" w:eastAsia="Calibri" w:hAnsi="Times New Roman" w:cs="Times New Roman"/>
                <w:b/>
              </w:rPr>
              <w:t>Nivel del Riesgo</w:t>
            </w:r>
          </w:p>
        </w:tc>
      </w:tr>
      <w:tr w:rsidR="00663EC1" w:rsidRPr="00814E35" w14:paraId="377E5CF3" w14:textId="77777777" w:rsidTr="00663EC1">
        <w:trPr>
          <w:trHeight w:val="392"/>
        </w:trPr>
        <w:tc>
          <w:tcPr>
            <w:tcW w:w="1276" w:type="pct"/>
          </w:tcPr>
          <w:p w14:paraId="096566DA" w14:textId="77777777" w:rsidR="00663EC1" w:rsidRPr="00814E35" w:rsidRDefault="00663EC1" w:rsidP="0008110B">
            <w:pPr>
              <w:jc w:val="center"/>
              <w:rPr>
                <w:rFonts w:ascii="Times New Roman" w:eastAsia="Calibri" w:hAnsi="Times New Roman" w:cs="Times New Roman"/>
                <w:bCs/>
              </w:rPr>
            </w:pPr>
            <w:r w:rsidRPr="00814E35">
              <w:rPr>
                <w:rFonts w:ascii="Times New Roman" w:eastAsia="Calibri" w:hAnsi="Times New Roman" w:cs="Times New Roman"/>
                <w:bCs/>
                <w:color w:val="000000"/>
              </w:rPr>
              <w:t>Poco probable</w:t>
            </w:r>
          </w:p>
        </w:tc>
        <w:tc>
          <w:tcPr>
            <w:tcW w:w="2704" w:type="pct"/>
            <w:gridSpan w:val="3"/>
            <w:vMerge w:val="restart"/>
          </w:tcPr>
          <w:p w14:paraId="12276196" w14:textId="77777777" w:rsidR="00663EC1" w:rsidRPr="00814E35" w:rsidRDefault="00663EC1" w:rsidP="0008110B">
            <w:pPr>
              <w:pStyle w:val="Prrafodelista"/>
              <w:spacing w:line="276" w:lineRule="auto"/>
              <w:ind w:left="34"/>
              <w:jc w:val="both"/>
              <w:rPr>
                <w:rFonts w:ascii="Times New Roman" w:eastAsia="Times New Roman" w:hAnsi="Times New Roman" w:cs="Times New Roman"/>
                <w:color w:val="auto"/>
                <w:lang w:val="es-419" w:eastAsia="es-419"/>
              </w:rPr>
            </w:pPr>
            <w:r w:rsidRPr="00814E35">
              <w:rPr>
                <w:rFonts w:ascii="Times New Roman" w:eastAsia="Times New Roman" w:hAnsi="Times New Roman" w:cs="Times New Roman"/>
                <w:color w:val="auto"/>
                <w:lang w:val="es-419" w:eastAsia="es-419"/>
              </w:rPr>
              <w:t xml:space="preserve">Realizar una valoración interna para identificar los cambios requeridos. </w:t>
            </w:r>
          </w:p>
          <w:p w14:paraId="0BD7674D" w14:textId="77777777" w:rsidR="00663EC1" w:rsidRPr="00814E35" w:rsidRDefault="00663EC1" w:rsidP="0008110B">
            <w:pPr>
              <w:pStyle w:val="paragraph"/>
              <w:spacing w:before="0" w:beforeAutospacing="0" w:after="0" w:afterAutospacing="0"/>
              <w:jc w:val="both"/>
              <w:textAlignment w:val="baseline"/>
              <w:rPr>
                <w:rFonts w:eastAsia="Calibri"/>
              </w:rPr>
            </w:pPr>
          </w:p>
        </w:tc>
        <w:tc>
          <w:tcPr>
            <w:tcW w:w="1020" w:type="pct"/>
            <w:vMerge w:val="restart"/>
            <w:vAlign w:val="center"/>
          </w:tcPr>
          <w:p w14:paraId="61A2A41A" w14:textId="77777777" w:rsidR="00663EC1" w:rsidRPr="00814E35" w:rsidRDefault="00663EC1" w:rsidP="0008110B">
            <w:pPr>
              <w:jc w:val="center"/>
              <w:rPr>
                <w:rFonts w:ascii="Times New Roman" w:eastAsia="Calibri" w:hAnsi="Times New Roman" w:cs="Times New Roman"/>
                <w:b/>
                <w:color w:val="FF0000"/>
              </w:rPr>
            </w:pPr>
            <w:r w:rsidRPr="00814E35">
              <w:rPr>
                <w:rFonts w:ascii="Times New Roman" w:eastAsia="Calibri" w:hAnsi="Times New Roman" w:cs="Times New Roman"/>
                <w:b/>
                <w:color w:val="FF0000"/>
              </w:rPr>
              <w:t>Aceptable</w:t>
            </w:r>
          </w:p>
        </w:tc>
      </w:tr>
      <w:tr w:rsidR="00663EC1" w:rsidRPr="00814E35" w14:paraId="7EA532E4" w14:textId="77777777" w:rsidTr="00663EC1">
        <w:trPr>
          <w:trHeight w:val="423"/>
        </w:trPr>
        <w:tc>
          <w:tcPr>
            <w:tcW w:w="1276" w:type="pct"/>
          </w:tcPr>
          <w:p w14:paraId="05C0B883" w14:textId="77777777" w:rsidR="00663EC1" w:rsidRPr="00814E35" w:rsidRDefault="00663EC1" w:rsidP="0008110B">
            <w:pPr>
              <w:jc w:val="center"/>
              <w:rPr>
                <w:rFonts w:ascii="Times New Roman" w:eastAsia="Calibri" w:hAnsi="Times New Roman" w:cs="Times New Roman"/>
              </w:rPr>
            </w:pPr>
            <w:r w:rsidRPr="00814E35">
              <w:rPr>
                <w:rFonts w:ascii="Times New Roman" w:eastAsia="Calibri" w:hAnsi="Times New Roman" w:cs="Times New Roman"/>
                <w:b/>
              </w:rPr>
              <w:t>Magnitud de las consecuencias</w:t>
            </w:r>
            <w:r w:rsidRPr="00814E35">
              <w:rPr>
                <w:rFonts w:ascii="Times New Roman" w:eastAsia="Calibri" w:hAnsi="Times New Roman" w:cs="Times New Roman"/>
              </w:rPr>
              <w:t xml:space="preserve"> </w:t>
            </w:r>
          </w:p>
        </w:tc>
        <w:tc>
          <w:tcPr>
            <w:tcW w:w="2704" w:type="pct"/>
            <w:gridSpan w:val="3"/>
            <w:vMerge/>
          </w:tcPr>
          <w:p w14:paraId="4D733216" w14:textId="77777777" w:rsidR="00663EC1" w:rsidRPr="00814E35" w:rsidRDefault="00663EC1" w:rsidP="0008110B">
            <w:pPr>
              <w:rPr>
                <w:rFonts w:ascii="Times New Roman" w:eastAsia="Calibri" w:hAnsi="Times New Roman" w:cs="Times New Roman"/>
              </w:rPr>
            </w:pPr>
          </w:p>
        </w:tc>
        <w:tc>
          <w:tcPr>
            <w:tcW w:w="1020" w:type="pct"/>
            <w:vMerge/>
          </w:tcPr>
          <w:p w14:paraId="57554E2F" w14:textId="77777777" w:rsidR="00663EC1" w:rsidRPr="00814E35" w:rsidRDefault="00663EC1" w:rsidP="0008110B">
            <w:pPr>
              <w:rPr>
                <w:rFonts w:ascii="Times New Roman" w:eastAsia="Calibri" w:hAnsi="Times New Roman" w:cs="Times New Roman"/>
              </w:rPr>
            </w:pPr>
          </w:p>
        </w:tc>
      </w:tr>
      <w:tr w:rsidR="00663EC1" w:rsidRPr="00814E35" w14:paraId="6B39F325" w14:textId="77777777" w:rsidTr="00663EC1">
        <w:trPr>
          <w:trHeight w:val="272"/>
        </w:trPr>
        <w:tc>
          <w:tcPr>
            <w:tcW w:w="1276" w:type="pct"/>
          </w:tcPr>
          <w:p w14:paraId="229E6285" w14:textId="77777777" w:rsidR="00663EC1" w:rsidRPr="00814E35" w:rsidRDefault="00663EC1" w:rsidP="0008110B">
            <w:pPr>
              <w:jc w:val="center"/>
              <w:rPr>
                <w:rFonts w:ascii="Times New Roman" w:eastAsia="Calibri" w:hAnsi="Times New Roman" w:cs="Times New Roman"/>
                <w:bCs/>
                <w:color w:val="000000"/>
              </w:rPr>
            </w:pPr>
            <w:r w:rsidRPr="00814E35">
              <w:rPr>
                <w:rFonts w:ascii="Times New Roman" w:eastAsia="Book Antiqua" w:hAnsi="Times New Roman" w:cs="Times New Roman"/>
                <w:bCs/>
              </w:rPr>
              <w:t xml:space="preserve">Alto </w:t>
            </w:r>
          </w:p>
        </w:tc>
        <w:tc>
          <w:tcPr>
            <w:tcW w:w="2704" w:type="pct"/>
            <w:gridSpan w:val="3"/>
            <w:vMerge/>
          </w:tcPr>
          <w:p w14:paraId="31364E60" w14:textId="77777777" w:rsidR="00663EC1" w:rsidRPr="00814E35" w:rsidRDefault="00663EC1" w:rsidP="0008110B">
            <w:pPr>
              <w:rPr>
                <w:rFonts w:ascii="Times New Roman" w:eastAsia="Calibri" w:hAnsi="Times New Roman" w:cs="Times New Roman"/>
              </w:rPr>
            </w:pPr>
          </w:p>
        </w:tc>
        <w:tc>
          <w:tcPr>
            <w:tcW w:w="1020" w:type="pct"/>
            <w:vMerge/>
          </w:tcPr>
          <w:p w14:paraId="0B698C59" w14:textId="77777777" w:rsidR="00663EC1" w:rsidRPr="00814E35" w:rsidRDefault="00663EC1" w:rsidP="0008110B">
            <w:pPr>
              <w:rPr>
                <w:rFonts w:ascii="Times New Roman" w:eastAsia="Calibri" w:hAnsi="Times New Roman" w:cs="Times New Roman"/>
              </w:rPr>
            </w:pPr>
          </w:p>
        </w:tc>
      </w:tr>
      <w:tr w:rsidR="00663EC1" w:rsidRPr="00814E35" w14:paraId="1B44F587" w14:textId="77777777" w:rsidTr="00663EC1">
        <w:trPr>
          <w:trHeight w:val="415"/>
        </w:trPr>
        <w:tc>
          <w:tcPr>
            <w:tcW w:w="1276" w:type="pct"/>
            <w:vAlign w:val="center"/>
          </w:tcPr>
          <w:p w14:paraId="2931B0DA" w14:textId="77777777" w:rsidR="00663EC1" w:rsidRPr="00814E35" w:rsidRDefault="00663EC1" w:rsidP="0008110B">
            <w:pPr>
              <w:jc w:val="center"/>
              <w:rPr>
                <w:rFonts w:ascii="Times New Roman" w:eastAsia="Book Antiqua" w:hAnsi="Times New Roman" w:cs="Times New Roman"/>
                <w:b/>
              </w:rPr>
            </w:pPr>
            <w:r w:rsidRPr="00814E35">
              <w:rPr>
                <w:rFonts w:ascii="Times New Roman" w:eastAsia="Book Antiqua" w:hAnsi="Times New Roman" w:cs="Times New Roman"/>
                <w:b/>
              </w:rPr>
              <w:t>Resultado de la evaluación</w:t>
            </w:r>
          </w:p>
        </w:tc>
        <w:tc>
          <w:tcPr>
            <w:tcW w:w="2704" w:type="pct"/>
            <w:gridSpan w:val="3"/>
            <w:vAlign w:val="center"/>
          </w:tcPr>
          <w:p w14:paraId="725A6FF0" w14:textId="77777777" w:rsidR="00663EC1" w:rsidRPr="00814E35" w:rsidRDefault="00663EC1" w:rsidP="0008110B">
            <w:pPr>
              <w:ind w:left="32"/>
              <w:jc w:val="center"/>
              <w:rPr>
                <w:rFonts w:ascii="Times New Roman" w:eastAsia="Book Antiqua" w:hAnsi="Times New Roman" w:cs="Times New Roman"/>
                <w:b/>
              </w:rPr>
            </w:pPr>
            <w:r w:rsidRPr="00814E35">
              <w:rPr>
                <w:rFonts w:ascii="Times New Roman" w:eastAsia="Book Antiqua" w:hAnsi="Times New Roman" w:cs="Times New Roman"/>
                <w:b/>
              </w:rPr>
              <w:t>Tratamiento del riesgo</w:t>
            </w:r>
          </w:p>
        </w:tc>
        <w:tc>
          <w:tcPr>
            <w:tcW w:w="1020" w:type="pct"/>
            <w:vAlign w:val="center"/>
          </w:tcPr>
          <w:p w14:paraId="128534BD" w14:textId="77777777" w:rsidR="00663EC1" w:rsidRPr="00814E35" w:rsidRDefault="00663EC1" w:rsidP="0008110B">
            <w:pPr>
              <w:jc w:val="center"/>
              <w:rPr>
                <w:rFonts w:ascii="Times New Roman" w:eastAsia="Book Antiqua" w:hAnsi="Times New Roman" w:cs="Times New Roman"/>
                <w:b/>
              </w:rPr>
            </w:pPr>
            <w:r w:rsidRPr="00814E35">
              <w:rPr>
                <w:rFonts w:ascii="Times New Roman" w:eastAsia="Book Antiqua" w:hAnsi="Times New Roman" w:cs="Times New Roman"/>
                <w:b/>
              </w:rPr>
              <w:t>Responsable</w:t>
            </w:r>
          </w:p>
        </w:tc>
      </w:tr>
      <w:tr w:rsidR="00663EC1" w:rsidRPr="00814E35" w14:paraId="2B2B6A5C" w14:textId="77777777" w:rsidTr="00663EC1">
        <w:trPr>
          <w:trHeight w:val="411"/>
        </w:trPr>
        <w:tc>
          <w:tcPr>
            <w:tcW w:w="1276" w:type="pct"/>
          </w:tcPr>
          <w:p w14:paraId="3F8BFEBB" w14:textId="77777777" w:rsidR="00663EC1" w:rsidRPr="00814E35" w:rsidRDefault="00663EC1" w:rsidP="0008110B">
            <w:pPr>
              <w:spacing w:line="276" w:lineRule="auto"/>
              <w:jc w:val="center"/>
              <w:rPr>
                <w:rFonts w:ascii="Times New Roman" w:eastAsia="Book Antiqua" w:hAnsi="Times New Roman" w:cs="Times New Roman"/>
                <w:bCs/>
              </w:rPr>
            </w:pPr>
            <w:r w:rsidRPr="00814E35">
              <w:rPr>
                <w:rFonts w:ascii="Times New Roman" w:eastAsia="Book Antiqua" w:hAnsi="Times New Roman" w:cs="Times New Roman"/>
                <w:bCs/>
              </w:rPr>
              <w:t xml:space="preserve">Retener </w:t>
            </w:r>
          </w:p>
        </w:tc>
        <w:tc>
          <w:tcPr>
            <w:tcW w:w="2704" w:type="pct"/>
            <w:gridSpan w:val="3"/>
            <w:vAlign w:val="center"/>
          </w:tcPr>
          <w:p w14:paraId="78B818BB" w14:textId="77777777" w:rsidR="00663EC1" w:rsidRPr="00814E35" w:rsidRDefault="00663EC1" w:rsidP="0008110B">
            <w:pPr>
              <w:pStyle w:val="Prrafodelista"/>
              <w:spacing w:line="276" w:lineRule="auto"/>
              <w:ind w:left="321"/>
              <w:rPr>
                <w:rFonts w:ascii="Times New Roman" w:eastAsia="Book Antiqua" w:hAnsi="Times New Roman" w:cs="Times New Roman"/>
                <w:bCs/>
              </w:rPr>
            </w:pPr>
          </w:p>
        </w:tc>
        <w:tc>
          <w:tcPr>
            <w:tcW w:w="1020" w:type="pct"/>
          </w:tcPr>
          <w:p w14:paraId="4999C51B" w14:textId="77777777" w:rsidR="00663EC1" w:rsidRPr="00814E35" w:rsidRDefault="00663EC1" w:rsidP="0008110B">
            <w:pPr>
              <w:jc w:val="center"/>
              <w:rPr>
                <w:rFonts w:ascii="Times New Roman" w:eastAsia="Book Antiqua" w:hAnsi="Times New Roman" w:cs="Times New Roman"/>
                <w:b/>
              </w:rPr>
            </w:pPr>
          </w:p>
        </w:tc>
      </w:tr>
    </w:tbl>
    <w:p w14:paraId="38EF70D4" w14:textId="4DFE3F5B" w:rsidR="00663EC1" w:rsidRPr="00663EC1" w:rsidRDefault="00663EC1" w:rsidP="00663EC1">
      <w:pPr>
        <w:rPr>
          <w:lang w:val="es-CR" w:eastAsia="es-CR"/>
        </w:rPr>
      </w:pPr>
    </w:p>
    <w:sectPr w:rsidR="00663EC1" w:rsidRPr="00663EC1" w:rsidSect="000F0F19">
      <w:pgSz w:w="16838" w:h="11906" w:orient="landscape" w:code="9"/>
      <w:pgMar w:top="1417" w:right="1701" w:bottom="1417" w:left="1701" w:header="1298"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7A1AA3" w14:textId="77777777" w:rsidR="006569A5" w:rsidRDefault="006569A5" w:rsidP="009B2968">
      <w:r>
        <w:separator/>
      </w:r>
    </w:p>
  </w:endnote>
  <w:endnote w:type="continuationSeparator" w:id="0">
    <w:p w14:paraId="50DB864C" w14:textId="77777777" w:rsidR="006569A5" w:rsidRDefault="006569A5" w:rsidP="009B2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641012551"/>
      <w:docPartObj>
        <w:docPartGallery w:val="Page Numbers (Bottom of Page)"/>
        <w:docPartUnique/>
      </w:docPartObj>
    </w:sdtPr>
    <w:sdtContent>
      <w:p w14:paraId="7E9E9E12" w14:textId="6BC4E8A9" w:rsidR="00044520" w:rsidRDefault="00044520" w:rsidP="00E832AC">
        <w:pPr>
          <w:pStyle w:val="Piedepgina"/>
          <w:rPr>
            <w:rStyle w:val="Nmerodepgina"/>
          </w:rPr>
        </w:pPr>
        <w:r>
          <w:rPr>
            <w:rStyle w:val="Nmerodepgina"/>
            <w:lang w:bidi="es-ES"/>
          </w:rPr>
          <w:fldChar w:fldCharType="begin"/>
        </w:r>
        <w:r>
          <w:rPr>
            <w:rStyle w:val="Nmerodepgina"/>
            <w:lang w:bidi="es-ES"/>
          </w:rPr>
          <w:instrText xml:space="preserve"> PAGE </w:instrText>
        </w:r>
        <w:r>
          <w:rPr>
            <w:rStyle w:val="Nmerodepgina"/>
            <w:lang w:bidi="es-ES"/>
          </w:rPr>
          <w:fldChar w:fldCharType="separate"/>
        </w:r>
        <w:r>
          <w:rPr>
            <w:rStyle w:val="Nmerodepgina"/>
            <w:noProof/>
            <w:lang w:bidi="es-ES"/>
          </w:rPr>
          <w:t>1</w:t>
        </w:r>
        <w:r>
          <w:rPr>
            <w:rStyle w:val="Nmerodepgina"/>
            <w:lang w:bidi="es-ES"/>
          </w:rPr>
          <w:fldChar w:fldCharType="end"/>
        </w:r>
      </w:p>
    </w:sdtContent>
  </w:sdt>
  <w:p w14:paraId="2623234F" w14:textId="77777777" w:rsidR="00044520" w:rsidRDefault="00044520" w:rsidP="00E832A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27543927"/>
      <w:docPartObj>
        <w:docPartGallery w:val="Page Numbers (Bottom of Page)"/>
        <w:docPartUnique/>
      </w:docPartObj>
    </w:sdtPr>
    <w:sdtContent>
      <w:sdt>
        <w:sdtPr>
          <w:id w:val="1083117153"/>
          <w:docPartObj>
            <w:docPartGallery w:val="Page Numbers (Top of Page)"/>
            <w:docPartUnique/>
          </w:docPartObj>
        </w:sdtPr>
        <w:sdtContent>
          <w:p w14:paraId="6F5FD568" w14:textId="7FC024CA" w:rsidR="00044520" w:rsidRDefault="00044520">
            <w:pPr>
              <w:pStyle w:val="Piedepgina"/>
            </w:pPr>
            <w:r>
              <w:t xml:space="preserve">Página </w:t>
            </w:r>
            <w:r>
              <w:rPr>
                <w:b/>
                <w:bCs/>
                <w:sz w:val="24"/>
              </w:rPr>
              <w:fldChar w:fldCharType="begin"/>
            </w:r>
            <w:r>
              <w:rPr>
                <w:b/>
                <w:bCs/>
              </w:rPr>
              <w:instrText>PAGE</w:instrText>
            </w:r>
            <w:r>
              <w:rPr>
                <w:b/>
                <w:bCs/>
                <w:sz w:val="24"/>
              </w:rPr>
              <w:fldChar w:fldCharType="separate"/>
            </w:r>
            <w:r w:rsidR="00806204">
              <w:rPr>
                <w:b/>
                <w:bCs/>
                <w:noProof/>
              </w:rPr>
              <w:t>54</w:t>
            </w:r>
            <w:r>
              <w:rPr>
                <w:b/>
                <w:bCs/>
                <w:sz w:val="24"/>
              </w:rPr>
              <w:fldChar w:fldCharType="end"/>
            </w:r>
            <w:r>
              <w:t xml:space="preserve"> de </w:t>
            </w:r>
            <w:r>
              <w:rPr>
                <w:b/>
                <w:bCs/>
                <w:sz w:val="24"/>
              </w:rPr>
              <w:fldChar w:fldCharType="begin"/>
            </w:r>
            <w:r>
              <w:rPr>
                <w:b/>
                <w:bCs/>
              </w:rPr>
              <w:instrText>NUMPAGES</w:instrText>
            </w:r>
            <w:r>
              <w:rPr>
                <w:b/>
                <w:bCs/>
                <w:sz w:val="24"/>
              </w:rPr>
              <w:fldChar w:fldCharType="separate"/>
            </w:r>
            <w:r w:rsidR="00806204">
              <w:rPr>
                <w:b/>
                <w:bCs/>
                <w:noProof/>
              </w:rPr>
              <w:t>70</w:t>
            </w:r>
            <w:r>
              <w:rPr>
                <w:b/>
                <w:bCs/>
                <w:sz w:val="24"/>
              </w:rPr>
              <w:fldChar w:fldCharType="end"/>
            </w:r>
          </w:p>
        </w:sdtContent>
      </w:sdt>
    </w:sdtContent>
  </w:sdt>
  <w:p w14:paraId="193192A4" w14:textId="0FED5E51" w:rsidR="00044520" w:rsidRDefault="00044520" w:rsidP="00E832AC">
    <w:pPr>
      <w:pStyle w:val="Piedepgina"/>
      <w:rPr>
        <w:rStyle w:val="Nmerodepgina"/>
        <w:noProo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89034D" w14:textId="77777777" w:rsidR="00423C78" w:rsidRDefault="00423C78" w:rsidP="00423C78">
    <w:pPr>
      <w:pStyle w:val="Piedepgina"/>
    </w:pPr>
    <w:r w:rsidRPr="00285232">
      <w:rPr>
        <w:noProof/>
        <w:lang w:val="es-CR" w:eastAsia="es-CR"/>
      </w:rPr>
      <mc:AlternateContent>
        <mc:Choice Requires="wps">
          <w:drawing>
            <wp:anchor distT="0" distB="0" distL="114300" distR="114300" simplePos="0" relativeHeight="251660288" behindDoc="0" locked="0" layoutInCell="1" allowOverlap="1" wp14:anchorId="37DEF851" wp14:editId="7FE91962">
              <wp:simplePos x="0" y="0"/>
              <wp:positionH relativeFrom="margin">
                <wp:posOffset>-156210</wp:posOffset>
              </wp:positionH>
              <wp:positionV relativeFrom="paragraph">
                <wp:posOffset>25400</wp:posOffset>
              </wp:positionV>
              <wp:extent cx="5916295" cy="0"/>
              <wp:effectExtent l="0" t="19050" r="27305" b="19050"/>
              <wp:wrapNone/>
              <wp:docPr id="683870516" name="Conector recto 1"/>
              <wp:cNvGraphicFramePr/>
              <a:graphic xmlns:a="http://schemas.openxmlformats.org/drawingml/2006/main">
                <a:graphicData uri="http://schemas.microsoft.com/office/word/2010/wordprocessingShape">
                  <wps:wsp>
                    <wps:cNvCnPr/>
                    <wps:spPr>
                      <a:xfrm flipV="1">
                        <a:off x="0" y="0"/>
                        <a:ext cx="5916295" cy="0"/>
                      </a:xfrm>
                      <a:prstGeom prst="line">
                        <a:avLst/>
                      </a:prstGeom>
                      <a:ln w="2857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FE1A6C" id="Conector recto 1"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3pt,2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" strokecolor="#464646 [2415]" strokeweight="2.25pt">
              <w10:wrap anchorx="margin"/>
            </v:line>
          </w:pict>
        </mc:Fallback>
      </mc:AlternateContent>
    </w:r>
  </w:p>
  <w:p w14:paraId="07507173" w14:textId="77777777" w:rsidR="00423C78" w:rsidRDefault="00423C78" w:rsidP="00423C78">
    <w:pPr>
      <w:pStyle w:val="Piedepgina"/>
    </w:pPr>
    <w:r>
      <w:rPr>
        <w:noProof/>
        <w:lang w:val="es-CR" w:eastAsia="es-CR"/>
      </w:rPr>
      <w:drawing>
        <wp:anchor distT="0" distB="0" distL="114300" distR="114300" simplePos="0" relativeHeight="251662336" behindDoc="0" locked="0" layoutInCell="1" allowOverlap="1" wp14:anchorId="2C7FBC43" wp14:editId="3B663354">
          <wp:simplePos x="0" y="0"/>
          <wp:positionH relativeFrom="column">
            <wp:posOffset>3430270</wp:posOffset>
          </wp:positionH>
          <wp:positionV relativeFrom="paragraph">
            <wp:posOffset>7620</wp:posOffset>
          </wp:positionV>
          <wp:extent cx="781050" cy="727075"/>
          <wp:effectExtent l="0" t="0" r="0" b="0"/>
          <wp:wrapSquare wrapText="bothSides"/>
          <wp:docPr id="1975711499" name="Imagen 197571149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53652" name="Imagen 1115153652" descr="Logotipo&#10;&#10;Descripción generada automáticament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1050" cy="727075"/>
                  </a:xfrm>
                  <a:prstGeom prst="rect">
                    <a:avLst/>
                  </a:prstGeom>
                </pic:spPr>
              </pic:pic>
            </a:graphicData>
          </a:graphic>
          <wp14:sizeRelH relativeFrom="page">
            <wp14:pctWidth>0</wp14:pctWidth>
          </wp14:sizeRelH>
          <wp14:sizeRelV relativeFrom="page">
            <wp14:pctHeight>0</wp14:pctHeight>
          </wp14:sizeRelV>
        </wp:anchor>
      </w:drawing>
    </w:r>
  </w:p>
  <w:p w14:paraId="341CFF67" w14:textId="77777777" w:rsidR="00423C78" w:rsidRPr="00285232" w:rsidRDefault="00423C78" w:rsidP="00423C78">
    <w:pPr>
      <w:pStyle w:val="Piedepgina"/>
    </w:pPr>
    <w:r w:rsidRPr="00285232">
      <w:rPr>
        <w:noProof/>
        <w:lang w:val="es-CR" w:eastAsia="es-CR"/>
      </w:rPr>
      <mc:AlternateContent>
        <mc:Choice Requires="wps">
          <w:drawing>
            <wp:anchor distT="45720" distB="45720" distL="114300" distR="114300" simplePos="0" relativeHeight="251661312" behindDoc="0" locked="0" layoutInCell="1" allowOverlap="1" wp14:anchorId="5ACBE0F3" wp14:editId="5A81B666">
              <wp:simplePos x="0" y="0"/>
              <wp:positionH relativeFrom="margin">
                <wp:align>left</wp:align>
              </wp:positionH>
              <wp:positionV relativeFrom="paragraph">
                <wp:posOffset>12065</wp:posOffset>
              </wp:positionV>
              <wp:extent cx="3288665" cy="14046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111" cy="1404620"/>
                      </a:xfrm>
                      <a:prstGeom prst="rect">
                        <a:avLst/>
                      </a:prstGeom>
                      <a:noFill/>
                      <a:ln w="9525">
                        <a:noFill/>
                        <a:miter lim="800000"/>
                        <a:headEnd/>
                        <a:tailEnd/>
                      </a:ln>
                    </wps:spPr>
                    <wps:txbx>
                      <w:txbxContent>
                        <w:p w14:paraId="77E12781" w14:textId="77777777" w:rsidR="00423C78" w:rsidRPr="00285232" w:rsidRDefault="00423C78" w:rsidP="00423C78">
                          <w:pPr>
                            <w:jc w:val="center"/>
                          </w:pPr>
                          <w:r w:rsidRPr="00285232">
                            <w:t xml:space="preserve">Web:  </w:t>
                          </w:r>
                          <w:hyperlink r:id="rId2" w:history="1">
                            <w:r w:rsidRPr="00285232">
                              <w:rPr>
                                <w:rStyle w:val="Hipervnculo"/>
                              </w:rPr>
                              <w:t>https://www.fonafifo.go.cr/es/</w:t>
                            </w:r>
                          </w:hyperlink>
                        </w:p>
                        <w:p w14:paraId="13B57CFF" w14:textId="77777777" w:rsidR="00423C78" w:rsidRPr="00285232" w:rsidRDefault="00423C78" w:rsidP="00423C78">
                          <w:pPr>
                            <w:jc w:val="center"/>
                          </w:pPr>
                          <w:r w:rsidRPr="00285232">
                            <w:t xml:space="preserve">Tel: </w:t>
                          </w:r>
                          <w:r>
                            <w:t xml:space="preserve">+506 </w:t>
                          </w:r>
                          <w:r w:rsidRPr="00285232">
                            <w:t>2545-3500</w:t>
                          </w:r>
                          <w:r>
                            <w:t xml:space="preserve">          Fax: +506 2235-4803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ACBE0F3" id="_x0000_t202" coordsize="21600,21600" o:spt="202" path="m,l,21600r21600,l21600,xe">
              <v:stroke joinstyle="miter"/>
              <v:path gradientshapeok="t" o:connecttype="rect"/>
            </v:shapetype>
            <v:shape id="Cuadro de texto 2" o:spid="_x0000_s1027" type="#_x0000_t202" style="position:absolute;left:0;text-align:left;margin-left:0;margin-top:.95pt;width:258.95pt;height:110.6pt;z-index:2516613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" filled="f" stroked="f">
              <v:textbox style="mso-fit-shape-to-text:t">
                <w:txbxContent>
                  <w:p w14:paraId="77E12781" w14:textId="77777777" w:rsidR="00423C78" w:rsidRPr="00285232" w:rsidRDefault="00423C78" w:rsidP="00423C78">
                    <w:pPr>
                      <w:jc w:val="center"/>
                    </w:pPr>
                    <w:r w:rsidRPr="00285232">
                      <w:t xml:space="preserve">Web:  </w:t>
                    </w:r>
                    <w:hyperlink r:id="rId3" w:history="1">
                      <w:r w:rsidRPr="00285232">
                        <w:rPr>
                          <w:rStyle w:val="Hipervnculo"/>
                        </w:rPr>
                        <w:t>https://www.fonafifo.go.cr/es/</w:t>
                      </w:r>
                    </w:hyperlink>
                  </w:p>
                  <w:p w14:paraId="13B57CFF" w14:textId="77777777" w:rsidR="00423C78" w:rsidRPr="00285232" w:rsidRDefault="00423C78" w:rsidP="00423C78">
                    <w:pPr>
                      <w:jc w:val="center"/>
                    </w:pPr>
                    <w:r w:rsidRPr="00285232">
                      <w:t xml:space="preserve">Tel: </w:t>
                    </w:r>
                    <w:r>
                      <w:t xml:space="preserve">+506 </w:t>
                    </w:r>
                    <w:r w:rsidRPr="00285232">
                      <w:t>2545-3500</w:t>
                    </w:r>
                    <w:r>
                      <w:t xml:space="preserve">          Fax: +506 2235-4803</w:t>
                    </w:r>
                  </w:p>
                </w:txbxContent>
              </v:textbox>
              <w10:wrap type="square" anchorx="margin"/>
            </v:shape>
          </w:pict>
        </mc:Fallback>
      </mc:AlternateContent>
    </w:r>
  </w:p>
  <w:p w14:paraId="577ED5DA" w14:textId="77777777" w:rsidR="00423C78" w:rsidRDefault="00423C78" w:rsidP="00423C78">
    <w:pPr>
      <w:pStyle w:val="Piedepgina"/>
    </w:pPr>
  </w:p>
  <w:p w14:paraId="5B3E80FF" w14:textId="07E7ADC7" w:rsidR="00DC6A8A" w:rsidRPr="00423C78" w:rsidRDefault="00DC6A8A" w:rsidP="00423C78">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8BB721" w14:textId="77777777" w:rsidR="00617220" w:rsidRDefault="0061722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593BDC" w14:textId="77777777" w:rsidR="006569A5" w:rsidRDefault="006569A5" w:rsidP="009B2968">
      <w:r>
        <w:separator/>
      </w:r>
    </w:p>
  </w:footnote>
  <w:footnote w:type="continuationSeparator" w:id="0">
    <w:p w14:paraId="22BE32A9" w14:textId="77777777" w:rsidR="006569A5" w:rsidRDefault="006569A5" w:rsidP="009B29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D2CA87" w14:textId="535ADDD3" w:rsidR="00044520" w:rsidRDefault="00044520">
    <w:pPr>
      <w:pStyle w:val="Encabezado"/>
    </w:pPr>
    <w:r w:rsidRPr="00815CC6">
      <w:rPr>
        <w:noProof/>
        <w:lang w:val="es-CR" w:eastAsia="es-CR"/>
      </w:rPr>
      <w:drawing>
        <wp:inline distT="0" distB="0" distL="0" distR="0" wp14:anchorId="5FFCD665" wp14:editId="083BADA0">
          <wp:extent cx="5309870" cy="25400"/>
          <wp:effectExtent l="0" t="0" r="0" b="0"/>
          <wp:docPr id="67441650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09870" cy="25400"/>
                  </a:xfrm>
                  <a:prstGeom prst="rect">
                    <a:avLst/>
                  </a:prstGeom>
                  <a:noFill/>
                  <a:ln>
                    <a:noFill/>
                  </a:ln>
                </pic:spPr>
              </pic:pic>
            </a:graphicData>
          </a:graphic>
        </wp:inline>
      </w:drawing>
    </w:r>
    <w:r w:rsidRPr="00285232">
      <w:rPr>
        <w:noProof/>
        <w:lang w:val="es-CR" w:eastAsia="es-CR"/>
      </w:rPr>
      <w:drawing>
        <wp:anchor distT="0" distB="0" distL="114300" distR="114300" simplePos="0" relativeHeight="251658240" behindDoc="0" locked="0" layoutInCell="1" allowOverlap="1" wp14:anchorId="170CF671" wp14:editId="2C5341F4">
          <wp:simplePos x="0" y="0"/>
          <wp:positionH relativeFrom="margin">
            <wp:align>right</wp:align>
          </wp:positionH>
          <wp:positionV relativeFrom="paragraph">
            <wp:posOffset>-395605</wp:posOffset>
          </wp:positionV>
          <wp:extent cx="5284447" cy="480998"/>
          <wp:effectExtent l="0" t="0" r="0" b="0"/>
          <wp:wrapSquare wrapText="bothSides"/>
          <wp:docPr id="535122188" name="x_72214283-DEF4-476B-B768-1DAE36FF0505" descr="Logo_MINISTERIO DE -AMBIENTE Y ENERGIA-7.png">
            <a:extLst xmlns:a="http://schemas.openxmlformats.org/drawingml/2006/main">
              <a:ext uri="{FF2B5EF4-FFF2-40B4-BE49-F238E27FC236}">
                <a16:creationId xmlns:a16="http://schemas.microsoft.com/office/drawing/2014/main" id="{11A0079D-473C-FEA0-6895-A2410A46F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x_72214283-DEF4-476B-B768-1DAE36FF0505" descr="Logo_MINISTERIO DE -AMBIENTE Y ENERGIA-7.png">
                    <a:extLst>
                      <a:ext uri="{FF2B5EF4-FFF2-40B4-BE49-F238E27FC236}">
                        <a16:creationId xmlns:a16="http://schemas.microsoft.com/office/drawing/2014/main" id="{11A0079D-473C-FEA0-6895-A2410A46F400}"/>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284447" cy="480998"/>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69F647" w14:textId="0450B8ED" w:rsidR="00044520" w:rsidRDefault="0004452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B3D05"/>
    <w:multiLevelType w:val="multilevel"/>
    <w:tmpl w:val="2D6E5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042CAC"/>
    <w:multiLevelType w:val="hybridMultilevel"/>
    <w:tmpl w:val="FC921D4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019F5C1F"/>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A0734A"/>
    <w:multiLevelType w:val="hybridMultilevel"/>
    <w:tmpl w:val="59383C7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 w15:restartNumberingAfterBreak="0">
    <w:nsid w:val="041E2DAA"/>
    <w:multiLevelType w:val="hybridMultilevel"/>
    <w:tmpl w:val="15966ABE"/>
    <w:lvl w:ilvl="0" w:tplc="580A000F">
      <w:start w:val="1"/>
      <w:numFmt w:val="decimal"/>
      <w:lvlText w:val="%1."/>
      <w:lvlJc w:val="left"/>
      <w:pPr>
        <w:ind w:left="360" w:hanging="360"/>
      </w:p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5" w15:restartNumberingAfterBreak="0">
    <w:nsid w:val="0AAC1CB6"/>
    <w:multiLevelType w:val="hybridMultilevel"/>
    <w:tmpl w:val="2D06B0E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0B253137"/>
    <w:multiLevelType w:val="hybridMultilevel"/>
    <w:tmpl w:val="6AC45CE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0CCE670B"/>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7056DA"/>
    <w:multiLevelType w:val="multilevel"/>
    <w:tmpl w:val="432C4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9D08BE"/>
    <w:multiLevelType w:val="hybridMultilevel"/>
    <w:tmpl w:val="56F0B2CE"/>
    <w:lvl w:ilvl="0" w:tplc="580A000F">
      <w:start w:val="1"/>
      <w:numFmt w:val="decimal"/>
      <w:lvlText w:val="%1."/>
      <w:lvlJc w:val="left"/>
      <w:pPr>
        <w:ind w:left="1041" w:hanging="360"/>
      </w:pPr>
    </w:lvl>
    <w:lvl w:ilvl="1" w:tplc="580A0019" w:tentative="1">
      <w:start w:val="1"/>
      <w:numFmt w:val="lowerLetter"/>
      <w:lvlText w:val="%2."/>
      <w:lvlJc w:val="left"/>
      <w:pPr>
        <w:ind w:left="1761" w:hanging="360"/>
      </w:pPr>
    </w:lvl>
    <w:lvl w:ilvl="2" w:tplc="580A001B" w:tentative="1">
      <w:start w:val="1"/>
      <w:numFmt w:val="lowerRoman"/>
      <w:lvlText w:val="%3."/>
      <w:lvlJc w:val="right"/>
      <w:pPr>
        <w:ind w:left="2481" w:hanging="180"/>
      </w:pPr>
    </w:lvl>
    <w:lvl w:ilvl="3" w:tplc="580A000F" w:tentative="1">
      <w:start w:val="1"/>
      <w:numFmt w:val="decimal"/>
      <w:lvlText w:val="%4."/>
      <w:lvlJc w:val="left"/>
      <w:pPr>
        <w:ind w:left="3201" w:hanging="360"/>
      </w:pPr>
    </w:lvl>
    <w:lvl w:ilvl="4" w:tplc="580A0019" w:tentative="1">
      <w:start w:val="1"/>
      <w:numFmt w:val="lowerLetter"/>
      <w:lvlText w:val="%5."/>
      <w:lvlJc w:val="left"/>
      <w:pPr>
        <w:ind w:left="3921" w:hanging="360"/>
      </w:pPr>
    </w:lvl>
    <w:lvl w:ilvl="5" w:tplc="580A001B" w:tentative="1">
      <w:start w:val="1"/>
      <w:numFmt w:val="lowerRoman"/>
      <w:lvlText w:val="%6."/>
      <w:lvlJc w:val="right"/>
      <w:pPr>
        <w:ind w:left="4641" w:hanging="180"/>
      </w:pPr>
    </w:lvl>
    <w:lvl w:ilvl="6" w:tplc="580A000F" w:tentative="1">
      <w:start w:val="1"/>
      <w:numFmt w:val="decimal"/>
      <w:lvlText w:val="%7."/>
      <w:lvlJc w:val="left"/>
      <w:pPr>
        <w:ind w:left="5361" w:hanging="360"/>
      </w:pPr>
    </w:lvl>
    <w:lvl w:ilvl="7" w:tplc="580A0019" w:tentative="1">
      <w:start w:val="1"/>
      <w:numFmt w:val="lowerLetter"/>
      <w:lvlText w:val="%8."/>
      <w:lvlJc w:val="left"/>
      <w:pPr>
        <w:ind w:left="6081" w:hanging="360"/>
      </w:pPr>
    </w:lvl>
    <w:lvl w:ilvl="8" w:tplc="580A001B" w:tentative="1">
      <w:start w:val="1"/>
      <w:numFmt w:val="lowerRoman"/>
      <w:lvlText w:val="%9."/>
      <w:lvlJc w:val="right"/>
      <w:pPr>
        <w:ind w:left="6801" w:hanging="180"/>
      </w:pPr>
    </w:lvl>
  </w:abstractNum>
  <w:abstractNum w:abstractNumId="10" w15:restartNumberingAfterBreak="0">
    <w:nsid w:val="11A50D74"/>
    <w:multiLevelType w:val="multilevel"/>
    <w:tmpl w:val="7C261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77339D"/>
    <w:multiLevelType w:val="hybridMultilevel"/>
    <w:tmpl w:val="88708FC6"/>
    <w:lvl w:ilvl="0" w:tplc="EEFE231E">
      <w:start w:val="1"/>
      <w:numFmt w:val="decimal"/>
      <w:lvlText w:val="%1."/>
      <w:lvlJc w:val="left"/>
      <w:pPr>
        <w:ind w:left="320" w:hanging="360"/>
      </w:pPr>
      <w:rPr>
        <w:rFonts w:hint="default"/>
      </w:rPr>
    </w:lvl>
    <w:lvl w:ilvl="1" w:tplc="580A0019" w:tentative="1">
      <w:start w:val="1"/>
      <w:numFmt w:val="lowerLetter"/>
      <w:lvlText w:val="%2."/>
      <w:lvlJc w:val="left"/>
      <w:pPr>
        <w:ind w:left="1040" w:hanging="360"/>
      </w:pPr>
    </w:lvl>
    <w:lvl w:ilvl="2" w:tplc="580A001B" w:tentative="1">
      <w:start w:val="1"/>
      <w:numFmt w:val="lowerRoman"/>
      <w:lvlText w:val="%3."/>
      <w:lvlJc w:val="right"/>
      <w:pPr>
        <w:ind w:left="1760" w:hanging="180"/>
      </w:pPr>
    </w:lvl>
    <w:lvl w:ilvl="3" w:tplc="580A000F" w:tentative="1">
      <w:start w:val="1"/>
      <w:numFmt w:val="decimal"/>
      <w:lvlText w:val="%4."/>
      <w:lvlJc w:val="left"/>
      <w:pPr>
        <w:ind w:left="2480" w:hanging="360"/>
      </w:pPr>
    </w:lvl>
    <w:lvl w:ilvl="4" w:tplc="580A0019" w:tentative="1">
      <w:start w:val="1"/>
      <w:numFmt w:val="lowerLetter"/>
      <w:lvlText w:val="%5."/>
      <w:lvlJc w:val="left"/>
      <w:pPr>
        <w:ind w:left="3200" w:hanging="360"/>
      </w:pPr>
    </w:lvl>
    <w:lvl w:ilvl="5" w:tplc="580A001B" w:tentative="1">
      <w:start w:val="1"/>
      <w:numFmt w:val="lowerRoman"/>
      <w:lvlText w:val="%6."/>
      <w:lvlJc w:val="right"/>
      <w:pPr>
        <w:ind w:left="3920" w:hanging="180"/>
      </w:pPr>
    </w:lvl>
    <w:lvl w:ilvl="6" w:tplc="580A000F" w:tentative="1">
      <w:start w:val="1"/>
      <w:numFmt w:val="decimal"/>
      <w:lvlText w:val="%7."/>
      <w:lvlJc w:val="left"/>
      <w:pPr>
        <w:ind w:left="4640" w:hanging="360"/>
      </w:pPr>
    </w:lvl>
    <w:lvl w:ilvl="7" w:tplc="580A0019" w:tentative="1">
      <w:start w:val="1"/>
      <w:numFmt w:val="lowerLetter"/>
      <w:lvlText w:val="%8."/>
      <w:lvlJc w:val="left"/>
      <w:pPr>
        <w:ind w:left="5360" w:hanging="360"/>
      </w:pPr>
    </w:lvl>
    <w:lvl w:ilvl="8" w:tplc="580A001B" w:tentative="1">
      <w:start w:val="1"/>
      <w:numFmt w:val="lowerRoman"/>
      <w:lvlText w:val="%9."/>
      <w:lvlJc w:val="right"/>
      <w:pPr>
        <w:ind w:left="6080" w:hanging="180"/>
      </w:pPr>
    </w:lvl>
  </w:abstractNum>
  <w:abstractNum w:abstractNumId="12" w15:restartNumberingAfterBreak="0">
    <w:nsid w:val="16A023A2"/>
    <w:multiLevelType w:val="hybridMultilevel"/>
    <w:tmpl w:val="8D00DD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8733A4D"/>
    <w:multiLevelType w:val="hybridMultilevel"/>
    <w:tmpl w:val="C9C8A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9435FF5"/>
    <w:multiLevelType w:val="hybridMultilevel"/>
    <w:tmpl w:val="DD1032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9921D15"/>
    <w:multiLevelType w:val="multilevel"/>
    <w:tmpl w:val="C2D62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9D072A2"/>
    <w:multiLevelType w:val="hybridMultilevel"/>
    <w:tmpl w:val="4878BAB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1B0B30B8"/>
    <w:multiLevelType w:val="hybridMultilevel"/>
    <w:tmpl w:val="C6181878"/>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1B177C6D"/>
    <w:multiLevelType w:val="hybridMultilevel"/>
    <w:tmpl w:val="79BCA3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E5F6870"/>
    <w:multiLevelType w:val="hybridMultilevel"/>
    <w:tmpl w:val="D6F62F1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1F27446F"/>
    <w:multiLevelType w:val="hybridMultilevel"/>
    <w:tmpl w:val="5762D47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20896C9C"/>
    <w:multiLevelType w:val="hybridMultilevel"/>
    <w:tmpl w:val="CD220564"/>
    <w:lvl w:ilvl="0" w:tplc="580A000F">
      <w:start w:val="1"/>
      <w:numFmt w:val="decimal"/>
      <w:lvlText w:val="%1."/>
      <w:lvlJc w:val="left"/>
      <w:pPr>
        <w:ind w:left="360" w:hanging="360"/>
      </w:p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22" w15:restartNumberingAfterBreak="0">
    <w:nsid w:val="21AF60E8"/>
    <w:multiLevelType w:val="hybridMultilevel"/>
    <w:tmpl w:val="EF7AD63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22141AE3"/>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2BB126B"/>
    <w:multiLevelType w:val="hybridMultilevel"/>
    <w:tmpl w:val="A46C3B4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22C0465F"/>
    <w:multiLevelType w:val="hybridMultilevel"/>
    <w:tmpl w:val="0AFA6C4C"/>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6" w15:restartNumberingAfterBreak="0">
    <w:nsid w:val="25A01EF3"/>
    <w:multiLevelType w:val="hybridMultilevel"/>
    <w:tmpl w:val="0B24BA6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25A26BCD"/>
    <w:multiLevelType w:val="multilevel"/>
    <w:tmpl w:val="B3241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6E85755"/>
    <w:multiLevelType w:val="hybridMultilevel"/>
    <w:tmpl w:val="B6CAE0D4"/>
    <w:lvl w:ilvl="0" w:tplc="A35205B2">
      <w:start w:val="1"/>
      <w:numFmt w:val="decimal"/>
      <w:lvlText w:val="%1."/>
      <w:lvlJc w:val="left"/>
      <w:pPr>
        <w:ind w:left="681" w:hanging="360"/>
      </w:pPr>
      <w:rPr>
        <w:rFonts w:hint="default"/>
      </w:rPr>
    </w:lvl>
    <w:lvl w:ilvl="1" w:tplc="580A0019" w:tentative="1">
      <w:start w:val="1"/>
      <w:numFmt w:val="lowerLetter"/>
      <w:lvlText w:val="%2."/>
      <w:lvlJc w:val="left"/>
      <w:pPr>
        <w:ind w:left="1401" w:hanging="360"/>
      </w:pPr>
    </w:lvl>
    <w:lvl w:ilvl="2" w:tplc="580A001B" w:tentative="1">
      <w:start w:val="1"/>
      <w:numFmt w:val="lowerRoman"/>
      <w:lvlText w:val="%3."/>
      <w:lvlJc w:val="right"/>
      <w:pPr>
        <w:ind w:left="2121" w:hanging="180"/>
      </w:pPr>
    </w:lvl>
    <w:lvl w:ilvl="3" w:tplc="580A000F" w:tentative="1">
      <w:start w:val="1"/>
      <w:numFmt w:val="decimal"/>
      <w:lvlText w:val="%4."/>
      <w:lvlJc w:val="left"/>
      <w:pPr>
        <w:ind w:left="2841" w:hanging="360"/>
      </w:pPr>
    </w:lvl>
    <w:lvl w:ilvl="4" w:tplc="580A0019" w:tentative="1">
      <w:start w:val="1"/>
      <w:numFmt w:val="lowerLetter"/>
      <w:lvlText w:val="%5."/>
      <w:lvlJc w:val="left"/>
      <w:pPr>
        <w:ind w:left="3561" w:hanging="360"/>
      </w:pPr>
    </w:lvl>
    <w:lvl w:ilvl="5" w:tplc="580A001B" w:tentative="1">
      <w:start w:val="1"/>
      <w:numFmt w:val="lowerRoman"/>
      <w:lvlText w:val="%6."/>
      <w:lvlJc w:val="right"/>
      <w:pPr>
        <w:ind w:left="4281" w:hanging="180"/>
      </w:pPr>
    </w:lvl>
    <w:lvl w:ilvl="6" w:tplc="580A000F" w:tentative="1">
      <w:start w:val="1"/>
      <w:numFmt w:val="decimal"/>
      <w:lvlText w:val="%7."/>
      <w:lvlJc w:val="left"/>
      <w:pPr>
        <w:ind w:left="5001" w:hanging="360"/>
      </w:pPr>
    </w:lvl>
    <w:lvl w:ilvl="7" w:tplc="580A0019" w:tentative="1">
      <w:start w:val="1"/>
      <w:numFmt w:val="lowerLetter"/>
      <w:lvlText w:val="%8."/>
      <w:lvlJc w:val="left"/>
      <w:pPr>
        <w:ind w:left="5721" w:hanging="360"/>
      </w:pPr>
    </w:lvl>
    <w:lvl w:ilvl="8" w:tplc="580A001B" w:tentative="1">
      <w:start w:val="1"/>
      <w:numFmt w:val="lowerRoman"/>
      <w:lvlText w:val="%9."/>
      <w:lvlJc w:val="right"/>
      <w:pPr>
        <w:ind w:left="6441" w:hanging="180"/>
      </w:pPr>
    </w:lvl>
  </w:abstractNum>
  <w:abstractNum w:abstractNumId="29" w15:restartNumberingAfterBreak="0">
    <w:nsid w:val="277D1E51"/>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9AD08F1"/>
    <w:multiLevelType w:val="hybridMultilevel"/>
    <w:tmpl w:val="2E1408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2DBD68C9"/>
    <w:multiLevelType w:val="hybridMultilevel"/>
    <w:tmpl w:val="7966C9E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2" w15:restartNumberingAfterBreak="0">
    <w:nsid w:val="322042EA"/>
    <w:multiLevelType w:val="hybridMultilevel"/>
    <w:tmpl w:val="8AF443F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3" w15:restartNumberingAfterBreak="0">
    <w:nsid w:val="32716310"/>
    <w:multiLevelType w:val="hybridMultilevel"/>
    <w:tmpl w:val="5930DF0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32760534"/>
    <w:multiLevelType w:val="multilevel"/>
    <w:tmpl w:val="B802A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4A54DFA"/>
    <w:multiLevelType w:val="hybridMultilevel"/>
    <w:tmpl w:val="3F60C75C"/>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6" w15:restartNumberingAfterBreak="0">
    <w:nsid w:val="362310C1"/>
    <w:multiLevelType w:val="hybridMultilevel"/>
    <w:tmpl w:val="DE4A6D1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37D11280"/>
    <w:multiLevelType w:val="multilevel"/>
    <w:tmpl w:val="E1425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8D868C1"/>
    <w:multiLevelType w:val="hybridMultilevel"/>
    <w:tmpl w:val="0ECE6382"/>
    <w:lvl w:ilvl="0" w:tplc="580A000F">
      <w:start w:val="1"/>
      <w:numFmt w:val="decimal"/>
      <w:lvlText w:val="%1."/>
      <w:lvlJc w:val="left"/>
      <w:pPr>
        <w:ind w:left="1041" w:hanging="360"/>
      </w:pPr>
    </w:lvl>
    <w:lvl w:ilvl="1" w:tplc="580A0019" w:tentative="1">
      <w:start w:val="1"/>
      <w:numFmt w:val="lowerLetter"/>
      <w:lvlText w:val="%2."/>
      <w:lvlJc w:val="left"/>
      <w:pPr>
        <w:ind w:left="1761" w:hanging="360"/>
      </w:pPr>
    </w:lvl>
    <w:lvl w:ilvl="2" w:tplc="580A001B" w:tentative="1">
      <w:start w:val="1"/>
      <w:numFmt w:val="lowerRoman"/>
      <w:lvlText w:val="%3."/>
      <w:lvlJc w:val="right"/>
      <w:pPr>
        <w:ind w:left="2481" w:hanging="180"/>
      </w:pPr>
    </w:lvl>
    <w:lvl w:ilvl="3" w:tplc="580A000F" w:tentative="1">
      <w:start w:val="1"/>
      <w:numFmt w:val="decimal"/>
      <w:lvlText w:val="%4."/>
      <w:lvlJc w:val="left"/>
      <w:pPr>
        <w:ind w:left="3201" w:hanging="360"/>
      </w:pPr>
    </w:lvl>
    <w:lvl w:ilvl="4" w:tplc="580A0019" w:tentative="1">
      <w:start w:val="1"/>
      <w:numFmt w:val="lowerLetter"/>
      <w:lvlText w:val="%5."/>
      <w:lvlJc w:val="left"/>
      <w:pPr>
        <w:ind w:left="3921" w:hanging="360"/>
      </w:pPr>
    </w:lvl>
    <w:lvl w:ilvl="5" w:tplc="580A001B" w:tentative="1">
      <w:start w:val="1"/>
      <w:numFmt w:val="lowerRoman"/>
      <w:lvlText w:val="%6."/>
      <w:lvlJc w:val="right"/>
      <w:pPr>
        <w:ind w:left="4641" w:hanging="180"/>
      </w:pPr>
    </w:lvl>
    <w:lvl w:ilvl="6" w:tplc="580A000F" w:tentative="1">
      <w:start w:val="1"/>
      <w:numFmt w:val="decimal"/>
      <w:lvlText w:val="%7."/>
      <w:lvlJc w:val="left"/>
      <w:pPr>
        <w:ind w:left="5361" w:hanging="360"/>
      </w:pPr>
    </w:lvl>
    <w:lvl w:ilvl="7" w:tplc="580A0019" w:tentative="1">
      <w:start w:val="1"/>
      <w:numFmt w:val="lowerLetter"/>
      <w:lvlText w:val="%8."/>
      <w:lvlJc w:val="left"/>
      <w:pPr>
        <w:ind w:left="6081" w:hanging="360"/>
      </w:pPr>
    </w:lvl>
    <w:lvl w:ilvl="8" w:tplc="580A001B" w:tentative="1">
      <w:start w:val="1"/>
      <w:numFmt w:val="lowerRoman"/>
      <w:lvlText w:val="%9."/>
      <w:lvlJc w:val="right"/>
      <w:pPr>
        <w:ind w:left="6801" w:hanging="180"/>
      </w:pPr>
    </w:lvl>
  </w:abstractNum>
  <w:abstractNum w:abstractNumId="39" w15:restartNumberingAfterBreak="0">
    <w:nsid w:val="39C90FDB"/>
    <w:multiLevelType w:val="hybridMultilevel"/>
    <w:tmpl w:val="FEF0F1E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0" w15:restartNumberingAfterBreak="0">
    <w:nsid w:val="3BBB2391"/>
    <w:multiLevelType w:val="hybridMultilevel"/>
    <w:tmpl w:val="5F00E9B8"/>
    <w:lvl w:ilvl="0" w:tplc="5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1" w15:restartNumberingAfterBreak="0">
    <w:nsid w:val="3EC8501C"/>
    <w:multiLevelType w:val="hybridMultilevel"/>
    <w:tmpl w:val="3E1E84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3F7109F7"/>
    <w:multiLevelType w:val="hybridMultilevel"/>
    <w:tmpl w:val="E90C35C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3" w15:restartNumberingAfterBreak="0">
    <w:nsid w:val="403D34AE"/>
    <w:multiLevelType w:val="hybridMultilevel"/>
    <w:tmpl w:val="53BA6330"/>
    <w:lvl w:ilvl="0" w:tplc="580A000F">
      <w:start w:val="1"/>
      <w:numFmt w:val="decimal"/>
      <w:lvlText w:val="%1."/>
      <w:lvlJc w:val="left"/>
      <w:pPr>
        <w:ind w:left="900" w:hanging="360"/>
      </w:pPr>
    </w:lvl>
    <w:lvl w:ilvl="1" w:tplc="580A0019" w:tentative="1">
      <w:start w:val="1"/>
      <w:numFmt w:val="lowerLetter"/>
      <w:lvlText w:val="%2."/>
      <w:lvlJc w:val="left"/>
      <w:pPr>
        <w:ind w:left="1620" w:hanging="360"/>
      </w:pPr>
    </w:lvl>
    <w:lvl w:ilvl="2" w:tplc="580A001B" w:tentative="1">
      <w:start w:val="1"/>
      <w:numFmt w:val="lowerRoman"/>
      <w:lvlText w:val="%3."/>
      <w:lvlJc w:val="right"/>
      <w:pPr>
        <w:ind w:left="2340" w:hanging="180"/>
      </w:pPr>
    </w:lvl>
    <w:lvl w:ilvl="3" w:tplc="580A000F" w:tentative="1">
      <w:start w:val="1"/>
      <w:numFmt w:val="decimal"/>
      <w:lvlText w:val="%4."/>
      <w:lvlJc w:val="left"/>
      <w:pPr>
        <w:ind w:left="3060" w:hanging="360"/>
      </w:pPr>
    </w:lvl>
    <w:lvl w:ilvl="4" w:tplc="580A0019" w:tentative="1">
      <w:start w:val="1"/>
      <w:numFmt w:val="lowerLetter"/>
      <w:lvlText w:val="%5."/>
      <w:lvlJc w:val="left"/>
      <w:pPr>
        <w:ind w:left="3780" w:hanging="360"/>
      </w:pPr>
    </w:lvl>
    <w:lvl w:ilvl="5" w:tplc="580A001B" w:tentative="1">
      <w:start w:val="1"/>
      <w:numFmt w:val="lowerRoman"/>
      <w:lvlText w:val="%6."/>
      <w:lvlJc w:val="right"/>
      <w:pPr>
        <w:ind w:left="4500" w:hanging="180"/>
      </w:pPr>
    </w:lvl>
    <w:lvl w:ilvl="6" w:tplc="580A000F" w:tentative="1">
      <w:start w:val="1"/>
      <w:numFmt w:val="decimal"/>
      <w:lvlText w:val="%7."/>
      <w:lvlJc w:val="left"/>
      <w:pPr>
        <w:ind w:left="5220" w:hanging="360"/>
      </w:pPr>
    </w:lvl>
    <w:lvl w:ilvl="7" w:tplc="580A0019" w:tentative="1">
      <w:start w:val="1"/>
      <w:numFmt w:val="lowerLetter"/>
      <w:lvlText w:val="%8."/>
      <w:lvlJc w:val="left"/>
      <w:pPr>
        <w:ind w:left="5940" w:hanging="360"/>
      </w:pPr>
    </w:lvl>
    <w:lvl w:ilvl="8" w:tplc="580A001B" w:tentative="1">
      <w:start w:val="1"/>
      <w:numFmt w:val="lowerRoman"/>
      <w:lvlText w:val="%9."/>
      <w:lvlJc w:val="right"/>
      <w:pPr>
        <w:ind w:left="6660" w:hanging="180"/>
      </w:pPr>
    </w:lvl>
  </w:abstractNum>
  <w:abstractNum w:abstractNumId="44" w15:restartNumberingAfterBreak="0">
    <w:nsid w:val="441D6177"/>
    <w:multiLevelType w:val="multilevel"/>
    <w:tmpl w:val="BCD862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51E4342"/>
    <w:multiLevelType w:val="multilevel"/>
    <w:tmpl w:val="0B88B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5701FD5"/>
    <w:multiLevelType w:val="hybridMultilevel"/>
    <w:tmpl w:val="CA6C2BA6"/>
    <w:lvl w:ilvl="0" w:tplc="FFFFFFFF">
      <w:start w:val="1"/>
      <w:numFmt w:val="decimal"/>
      <w:lvlText w:val="%1."/>
      <w:lvlJc w:val="left"/>
      <w:pPr>
        <w:ind w:left="1041" w:hanging="360"/>
      </w:pPr>
    </w:lvl>
    <w:lvl w:ilvl="1" w:tplc="580A0019" w:tentative="1">
      <w:start w:val="1"/>
      <w:numFmt w:val="lowerLetter"/>
      <w:lvlText w:val="%2."/>
      <w:lvlJc w:val="left"/>
      <w:pPr>
        <w:ind w:left="1761" w:hanging="360"/>
      </w:pPr>
    </w:lvl>
    <w:lvl w:ilvl="2" w:tplc="580A001B" w:tentative="1">
      <w:start w:val="1"/>
      <w:numFmt w:val="lowerRoman"/>
      <w:lvlText w:val="%3."/>
      <w:lvlJc w:val="right"/>
      <w:pPr>
        <w:ind w:left="2481" w:hanging="180"/>
      </w:pPr>
    </w:lvl>
    <w:lvl w:ilvl="3" w:tplc="580A000F" w:tentative="1">
      <w:start w:val="1"/>
      <w:numFmt w:val="decimal"/>
      <w:lvlText w:val="%4."/>
      <w:lvlJc w:val="left"/>
      <w:pPr>
        <w:ind w:left="3201" w:hanging="360"/>
      </w:pPr>
    </w:lvl>
    <w:lvl w:ilvl="4" w:tplc="580A0019" w:tentative="1">
      <w:start w:val="1"/>
      <w:numFmt w:val="lowerLetter"/>
      <w:lvlText w:val="%5."/>
      <w:lvlJc w:val="left"/>
      <w:pPr>
        <w:ind w:left="3921" w:hanging="360"/>
      </w:pPr>
    </w:lvl>
    <w:lvl w:ilvl="5" w:tplc="580A001B" w:tentative="1">
      <w:start w:val="1"/>
      <w:numFmt w:val="lowerRoman"/>
      <w:lvlText w:val="%6."/>
      <w:lvlJc w:val="right"/>
      <w:pPr>
        <w:ind w:left="4641" w:hanging="180"/>
      </w:pPr>
    </w:lvl>
    <w:lvl w:ilvl="6" w:tplc="580A000F" w:tentative="1">
      <w:start w:val="1"/>
      <w:numFmt w:val="decimal"/>
      <w:lvlText w:val="%7."/>
      <w:lvlJc w:val="left"/>
      <w:pPr>
        <w:ind w:left="5361" w:hanging="360"/>
      </w:pPr>
    </w:lvl>
    <w:lvl w:ilvl="7" w:tplc="580A0019" w:tentative="1">
      <w:start w:val="1"/>
      <w:numFmt w:val="lowerLetter"/>
      <w:lvlText w:val="%8."/>
      <w:lvlJc w:val="left"/>
      <w:pPr>
        <w:ind w:left="6081" w:hanging="360"/>
      </w:pPr>
    </w:lvl>
    <w:lvl w:ilvl="8" w:tplc="580A001B" w:tentative="1">
      <w:start w:val="1"/>
      <w:numFmt w:val="lowerRoman"/>
      <w:lvlText w:val="%9."/>
      <w:lvlJc w:val="right"/>
      <w:pPr>
        <w:ind w:left="6801" w:hanging="180"/>
      </w:pPr>
    </w:lvl>
  </w:abstractNum>
  <w:abstractNum w:abstractNumId="47" w15:restartNumberingAfterBreak="0">
    <w:nsid w:val="48D73700"/>
    <w:multiLevelType w:val="hybridMultilevel"/>
    <w:tmpl w:val="FD24153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49A33495"/>
    <w:multiLevelType w:val="hybridMultilevel"/>
    <w:tmpl w:val="CA384C1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9" w15:restartNumberingAfterBreak="0">
    <w:nsid w:val="4B0A7E3B"/>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C1D2819"/>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16565CA"/>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2BD6BC5"/>
    <w:multiLevelType w:val="hybridMultilevel"/>
    <w:tmpl w:val="54FCDB2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3" w15:restartNumberingAfterBreak="0">
    <w:nsid w:val="54062F4C"/>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6F001C3"/>
    <w:multiLevelType w:val="multilevel"/>
    <w:tmpl w:val="62583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7471730"/>
    <w:multiLevelType w:val="hybridMultilevel"/>
    <w:tmpl w:val="6F5E071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6" w15:restartNumberingAfterBreak="0">
    <w:nsid w:val="582B39B2"/>
    <w:multiLevelType w:val="hybridMultilevel"/>
    <w:tmpl w:val="4DC4A5B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7" w15:restartNumberingAfterBreak="0">
    <w:nsid w:val="58E05EF2"/>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A7A551D"/>
    <w:multiLevelType w:val="hybridMultilevel"/>
    <w:tmpl w:val="DD04A11A"/>
    <w:lvl w:ilvl="0" w:tplc="EEFE231E">
      <w:start w:val="1"/>
      <w:numFmt w:val="decimal"/>
      <w:lvlText w:val="%1."/>
      <w:lvlJc w:val="left"/>
      <w:pPr>
        <w:ind w:left="3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9" w15:restartNumberingAfterBreak="0">
    <w:nsid w:val="5B341700"/>
    <w:multiLevelType w:val="multilevel"/>
    <w:tmpl w:val="FC3E7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B366D28"/>
    <w:multiLevelType w:val="multilevel"/>
    <w:tmpl w:val="E3E42D8C"/>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C5A3255"/>
    <w:multiLevelType w:val="hybridMultilevel"/>
    <w:tmpl w:val="39E206C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5D06773B"/>
    <w:multiLevelType w:val="hybridMultilevel"/>
    <w:tmpl w:val="DA601076"/>
    <w:lvl w:ilvl="0" w:tplc="580A000F">
      <w:start w:val="1"/>
      <w:numFmt w:val="decimal"/>
      <w:lvlText w:val="%1."/>
      <w:lvlJc w:val="left"/>
      <w:pPr>
        <w:ind w:left="1041" w:hanging="360"/>
      </w:pPr>
    </w:lvl>
    <w:lvl w:ilvl="1" w:tplc="580A0019" w:tentative="1">
      <w:start w:val="1"/>
      <w:numFmt w:val="lowerLetter"/>
      <w:lvlText w:val="%2."/>
      <w:lvlJc w:val="left"/>
      <w:pPr>
        <w:ind w:left="1761" w:hanging="360"/>
      </w:pPr>
    </w:lvl>
    <w:lvl w:ilvl="2" w:tplc="580A001B" w:tentative="1">
      <w:start w:val="1"/>
      <w:numFmt w:val="lowerRoman"/>
      <w:lvlText w:val="%3."/>
      <w:lvlJc w:val="right"/>
      <w:pPr>
        <w:ind w:left="2481" w:hanging="180"/>
      </w:pPr>
    </w:lvl>
    <w:lvl w:ilvl="3" w:tplc="580A000F" w:tentative="1">
      <w:start w:val="1"/>
      <w:numFmt w:val="decimal"/>
      <w:lvlText w:val="%4."/>
      <w:lvlJc w:val="left"/>
      <w:pPr>
        <w:ind w:left="3201" w:hanging="360"/>
      </w:pPr>
    </w:lvl>
    <w:lvl w:ilvl="4" w:tplc="580A0019" w:tentative="1">
      <w:start w:val="1"/>
      <w:numFmt w:val="lowerLetter"/>
      <w:lvlText w:val="%5."/>
      <w:lvlJc w:val="left"/>
      <w:pPr>
        <w:ind w:left="3921" w:hanging="360"/>
      </w:pPr>
    </w:lvl>
    <w:lvl w:ilvl="5" w:tplc="580A001B" w:tentative="1">
      <w:start w:val="1"/>
      <w:numFmt w:val="lowerRoman"/>
      <w:lvlText w:val="%6."/>
      <w:lvlJc w:val="right"/>
      <w:pPr>
        <w:ind w:left="4641" w:hanging="180"/>
      </w:pPr>
    </w:lvl>
    <w:lvl w:ilvl="6" w:tplc="580A000F" w:tentative="1">
      <w:start w:val="1"/>
      <w:numFmt w:val="decimal"/>
      <w:lvlText w:val="%7."/>
      <w:lvlJc w:val="left"/>
      <w:pPr>
        <w:ind w:left="5361" w:hanging="360"/>
      </w:pPr>
    </w:lvl>
    <w:lvl w:ilvl="7" w:tplc="580A0019" w:tentative="1">
      <w:start w:val="1"/>
      <w:numFmt w:val="lowerLetter"/>
      <w:lvlText w:val="%8."/>
      <w:lvlJc w:val="left"/>
      <w:pPr>
        <w:ind w:left="6081" w:hanging="360"/>
      </w:pPr>
    </w:lvl>
    <w:lvl w:ilvl="8" w:tplc="580A001B" w:tentative="1">
      <w:start w:val="1"/>
      <w:numFmt w:val="lowerRoman"/>
      <w:lvlText w:val="%9."/>
      <w:lvlJc w:val="right"/>
      <w:pPr>
        <w:ind w:left="6801" w:hanging="180"/>
      </w:pPr>
    </w:lvl>
  </w:abstractNum>
  <w:abstractNum w:abstractNumId="63" w15:restartNumberingAfterBreak="0">
    <w:nsid w:val="5D3F0E40"/>
    <w:multiLevelType w:val="multilevel"/>
    <w:tmpl w:val="62583B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EC169CF"/>
    <w:multiLevelType w:val="multilevel"/>
    <w:tmpl w:val="E3445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15C5A4E"/>
    <w:multiLevelType w:val="hybridMultilevel"/>
    <w:tmpl w:val="A46C3B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373096D"/>
    <w:multiLevelType w:val="hybridMultilevel"/>
    <w:tmpl w:val="67AC931A"/>
    <w:lvl w:ilvl="0" w:tplc="580A000F">
      <w:start w:val="1"/>
      <w:numFmt w:val="decimal"/>
      <w:lvlText w:val="%1."/>
      <w:lvlJc w:val="left"/>
      <w:pPr>
        <w:ind w:left="752" w:hanging="360"/>
      </w:pPr>
    </w:lvl>
    <w:lvl w:ilvl="1" w:tplc="580A0019" w:tentative="1">
      <w:start w:val="1"/>
      <w:numFmt w:val="lowerLetter"/>
      <w:lvlText w:val="%2."/>
      <w:lvlJc w:val="left"/>
      <w:pPr>
        <w:ind w:left="1472" w:hanging="360"/>
      </w:pPr>
    </w:lvl>
    <w:lvl w:ilvl="2" w:tplc="580A001B" w:tentative="1">
      <w:start w:val="1"/>
      <w:numFmt w:val="lowerRoman"/>
      <w:lvlText w:val="%3."/>
      <w:lvlJc w:val="right"/>
      <w:pPr>
        <w:ind w:left="2192" w:hanging="180"/>
      </w:pPr>
    </w:lvl>
    <w:lvl w:ilvl="3" w:tplc="580A000F" w:tentative="1">
      <w:start w:val="1"/>
      <w:numFmt w:val="decimal"/>
      <w:lvlText w:val="%4."/>
      <w:lvlJc w:val="left"/>
      <w:pPr>
        <w:ind w:left="2912" w:hanging="360"/>
      </w:pPr>
    </w:lvl>
    <w:lvl w:ilvl="4" w:tplc="580A0019" w:tentative="1">
      <w:start w:val="1"/>
      <w:numFmt w:val="lowerLetter"/>
      <w:lvlText w:val="%5."/>
      <w:lvlJc w:val="left"/>
      <w:pPr>
        <w:ind w:left="3632" w:hanging="360"/>
      </w:pPr>
    </w:lvl>
    <w:lvl w:ilvl="5" w:tplc="580A001B" w:tentative="1">
      <w:start w:val="1"/>
      <w:numFmt w:val="lowerRoman"/>
      <w:lvlText w:val="%6."/>
      <w:lvlJc w:val="right"/>
      <w:pPr>
        <w:ind w:left="4352" w:hanging="180"/>
      </w:pPr>
    </w:lvl>
    <w:lvl w:ilvl="6" w:tplc="580A000F" w:tentative="1">
      <w:start w:val="1"/>
      <w:numFmt w:val="decimal"/>
      <w:lvlText w:val="%7."/>
      <w:lvlJc w:val="left"/>
      <w:pPr>
        <w:ind w:left="5072" w:hanging="360"/>
      </w:pPr>
    </w:lvl>
    <w:lvl w:ilvl="7" w:tplc="580A0019" w:tentative="1">
      <w:start w:val="1"/>
      <w:numFmt w:val="lowerLetter"/>
      <w:lvlText w:val="%8."/>
      <w:lvlJc w:val="left"/>
      <w:pPr>
        <w:ind w:left="5792" w:hanging="360"/>
      </w:pPr>
    </w:lvl>
    <w:lvl w:ilvl="8" w:tplc="580A001B" w:tentative="1">
      <w:start w:val="1"/>
      <w:numFmt w:val="lowerRoman"/>
      <w:lvlText w:val="%9."/>
      <w:lvlJc w:val="right"/>
      <w:pPr>
        <w:ind w:left="6512" w:hanging="180"/>
      </w:pPr>
    </w:lvl>
  </w:abstractNum>
  <w:abstractNum w:abstractNumId="67" w15:restartNumberingAfterBreak="0">
    <w:nsid w:val="646B2E6D"/>
    <w:multiLevelType w:val="multilevel"/>
    <w:tmpl w:val="62583B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4B2474C"/>
    <w:multiLevelType w:val="hybridMultilevel"/>
    <w:tmpl w:val="EDE4EE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655548FB"/>
    <w:multiLevelType w:val="hybridMultilevel"/>
    <w:tmpl w:val="9D36BF48"/>
    <w:lvl w:ilvl="0" w:tplc="580A000F">
      <w:start w:val="1"/>
      <w:numFmt w:val="decimal"/>
      <w:lvlText w:val="%1."/>
      <w:lvlJc w:val="left"/>
      <w:pPr>
        <w:ind w:left="389" w:hanging="360"/>
      </w:p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70" w15:restartNumberingAfterBreak="0">
    <w:nsid w:val="679E6860"/>
    <w:multiLevelType w:val="hybridMultilevel"/>
    <w:tmpl w:val="13AE5A42"/>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683172DE"/>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86A034A"/>
    <w:multiLevelType w:val="hybridMultilevel"/>
    <w:tmpl w:val="F31E8EC8"/>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3" w15:restartNumberingAfterBreak="0">
    <w:nsid w:val="69CA3DF2"/>
    <w:multiLevelType w:val="hybridMultilevel"/>
    <w:tmpl w:val="49721152"/>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4" w15:restartNumberingAfterBreak="0">
    <w:nsid w:val="6A6C04D3"/>
    <w:multiLevelType w:val="hybridMultilevel"/>
    <w:tmpl w:val="9A36AF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6B834EDE"/>
    <w:multiLevelType w:val="hybridMultilevel"/>
    <w:tmpl w:val="C804E6F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6" w15:restartNumberingAfterBreak="0">
    <w:nsid w:val="6D162124"/>
    <w:multiLevelType w:val="hybridMultilevel"/>
    <w:tmpl w:val="3C0640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6DF23CD4"/>
    <w:multiLevelType w:val="multilevel"/>
    <w:tmpl w:val="ADA4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E201D81"/>
    <w:multiLevelType w:val="hybridMultilevel"/>
    <w:tmpl w:val="1B945D7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9" w15:restartNumberingAfterBreak="0">
    <w:nsid w:val="6EF21737"/>
    <w:multiLevelType w:val="multilevel"/>
    <w:tmpl w:val="62583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1023905"/>
    <w:multiLevelType w:val="hybridMultilevel"/>
    <w:tmpl w:val="89E0B986"/>
    <w:lvl w:ilvl="0" w:tplc="580A000F">
      <w:start w:val="1"/>
      <w:numFmt w:val="decimal"/>
      <w:lvlText w:val="%1."/>
      <w:lvlJc w:val="left"/>
      <w:pPr>
        <w:ind w:left="360" w:hanging="360"/>
      </w:p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81" w15:restartNumberingAfterBreak="0">
    <w:nsid w:val="7133006F"/>
    <w:multiLevelType w:val="hybridMultilevel"/>
    <w:tmpl w:val="B9C8A58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2" w15:restartNumberingAfterBreak="0">
    <w:nsid w:val="73317805"/>
    <w:multiLevelType w:val="hybridMultilevel"/>
    <w:tmpl w:val="42B4675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3" w15:restartNumberingAfterBreak="0">
    <w:nsid w:val="73E312AB"/>
    <w:multiLevelType w:val="hybridMultilevel"/>
    <w:tmpl w:val="3D58C9A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74535A86"/>
    <w:multiLevelType w:val="hybridMultilevel"/>
    <w:tmpl w:val="039CF16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5" w15:restartNumberingAfterBreak="0">
    <w:nsid w:val="758F4072"/>
    <w:multiLevelType w:val="hybridMultilevel"/>
    <w:tmpl w:val="2BB4257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6" w15:restartNumberingAfterBreak="0">
    <w:nsid w:val="75F61E3D"/>
    <w:multiLevelType w:val="hybridMultilevel"/>
    <w:tmpl w:val="750E208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7" w15:restartNumberingAfterBreak="0">
    <w:nsid w:val="79D36698"/>
    <w:multiLevelType w:val="hybridMultilevel"/>
    <w:tmpl w:val="44B685D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8" w15:restartNumberingAfterBreak="0">
    <w:nsid w:val="7B3A2A64"/>
    <w:multiLevelType w:val="hybridMultilevel"/>
    <w:tmpl w:val="196475A2"/>
    <w:lvl w:ilvl="0" w:tplc="FFFFFFFF">
      <w:start w:val="1"/>
      <w:numFmt w:val="decimal"/>
      <w:lvlText w:val="%1."/>
      <w:lvlJc w:val="left"/>
      <w:pPr>
        <w:ind w:left="1041" w:hanging="360"/>
      </w:pPr>
    </w:lvl>
    <w:lvl w:ilvl="1" w:tplc="580A0019" w:tentative="1">
      <w:start w:val="1"/>
      <w:numFmt w:val="lowerLetter"/>
      <w:lvlText w:val="%2."/>
      <w:lvlJc w:val="left"/>
      <w:pPr>
        <w:ind w:left="1761" w:hanging="360"/>
      </w:pPr>
    </w:lvl>
    <w:lvl w:ilvl="2" w:tplc="580A001B" w:tentative="1">
      <w:start w:val="1"/>
      <w:numFmt w:val="lowerRoman"/>
      <w:lvlText w:val="%3."/>
      <w:lvlJc w:val="right"/>
      <w:pPr>
        <w:ind w:left="2481" w:hanging="180"/>
      </w:pPr>
    </w:lvl>
    <w:lvl w:ilvl="3" w:tplc="580A000F" w:tentative="1">
      <w:start w:val="1"/>
      <w:numFmt w:val="decimal"/>
      <w:lvlText w:val="%4."/>
      <w:lvlJc w:val="left"/>
      <w:pPr>
        <w:ind w:left="3201" w:hanging="360"/>
      </w:pPr>
    </w:lvl>
    <w:lvl w:ilvl="4" w:tplc="580A0019" w:tentative="1">
      <w:start w:val="1"/>
      <w:numFmt w:val="lowerLetter"/>
      <w:lvlText w:val="%5."/>
      <w:lvlJc w:val="left"/>
      <w:pPr>
        <w:ind w:left="3921" w:hanging="360"/>
      </w:pPr>
    </w:lvl>
    <w:lvl w:ilvl="5" w:tplc="580A001B" w:tentative="1">
      <w:start w:val="1"/>
      <w:numFmt w:val="lowerRoman"/>
      <w:lvlText w:val="%6."/>
      <w:lvlJc w:val="right"/>
      <w:pPr>
        <w:ind w:left="4641" w:hanging="180"/>
      </w:pPr>
    </w:lvl>
    <w:lvl w:ilvl="6" w:tplc="580A000F" w:tentative="1">
      <w:start w:val="1"/>
      <w:numFmt w:val="decimal"/>
      <w:lvlText w:val="%7."/>
      <w:lvlJc w:val="left"/>
      <w:pPr>
        <w:ind w:left="5361" w:hanging="360"/>
      </w:pPr>
    </w:lvl>
    <w:lvl w:ilvl="7" w:tplc="580A0019" w:tentative="1">
      <w:start w:val="1"/>
      <w:numFmt w:val="lowerLetter"/>
      <w:lvlText w:val="%8."/>
      <w:lvlJc w:val="left"/>
      <w:pPr>
        <w:ind w:left="6081" w:hanging="360"/>
      </w:pPr>
    </w:lvl>
    <w:lvl w:ilvl="8" w:tplc="580A001B" w:tentative="1">
      <w:start w:val="1"/>
      <w:numFmt w:val="lowerRoman"/>
      <w:lvlText w:val="%9."/>
      <w:lvlJc w:val="right"/>
      <w:pPr>
        <w:ind w:left="6801" w:hanging="180"/>
      </w:pPr>
    </w:lvl>
  </w:abstractNum>
  <w:abstractNum w:abstractNumId="89" w15:restartNumberingAfterBreak="0">
    <w:nsid w:val="7B814830"/>
    <w:multiLevelType w:val="hybridMultilevel"/>
    <w:tmpl w:val="291214F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0" w15:restartNumberingAfterBreak="0">
    <w:nsid w:val="7C7C79DB"/>
    <w:multiLevelType w:val="hybridMultilevel"/>
    <w:tmpl w:val="D818BED2"/>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1" w15:restartNumberingAfterBreak="0">
    <w:nsid w:val="7F0068E4"/>
    <w:multiLevelType w:val="hybridMultilevel"/>
    <w:tmpl w:val="38EE7DB6"/>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16cid:durableId="540166075">
    <w:abstractNumId w:val="45"/>
  </w:num>
  <w:num w:numId="2" w16cid:durableId="1752658770">
    <w:abstractNumId w:val="87"/>
  </w:num>
  <w:num w:numId="3" w16cid:durableId="920335578">
    <w:abstractNumId w:val="67"/>
  </w:num>
  <w:num w:numId="4" w16cid:durableId="1482625059">
    <w:abstractNumId w:val="79"/>
  </w:num>
  <w:num w:numId="5" w16cid:durableId="1616910905">
    <w:abstractNumId w:val="44"/>
  </w:num>
  <w:num w:numId="6" w16cid:durableId="1928270623">
    <w:abstractNumId w:val="54"/>
  </w:num>
  <w:num w:numId="7" w16cid:durableId="345788962">
    <w:abstractNumId w:val="63"/>
  </w:num>
  <w:num w:numId="8" w16cid:durableId="1505633196">
    <w:abstractNumId w:val="60"/>
  </w:num>
  <w:num w:numId="9" w16cid:durableId="1955861208">
    <w:abstractNumId w:val="74"/>
  </w:num>
  <w:num w:numId="10" w16cid:durableId="1501920716">
    <w:abstractNumId w:val="68"/>
  </w:num>
  <w:num w:numId="11" w16cid:durableId="1937012481">
    <w:abstractNumId w:val="13"/>
  </w:num>
  <w:num w:numId="12" w16cid:durableId="491683677">
    <w:abstractNumId w:val="14"/>
  </w:num>
  <w:num w:numId="13" w16cid:durableId="1005287479">
    <w:abstractNumId w:val="12"/>
  </w:num>
  <w:num w:numId="14" w16cid:durableId="1224293089">
    <w:abstractNumId w:val="18"/>
  </w:num>
  <w:num w:numId="15" w16cid:durableId="546650689">
    <w:abstractNumId w:val="41"/>
  </w:num>
  <w:num w:numId="16" w16cid:durableId="1908806608">
    <w:abstractNumId w:val="76"/>
  </w:num>
  <w:num w:numId="17" w16cid:durableId="1613439795">
    <w:abstractNumId w:val="83"/>
  </w:num>
  <w:num w:numId="18" w16cid:durableId="1468158645">
    <w:abstractNumId w:val="40"/>
  </w:num>
  <w:num w:numId="19" w16cid:durableId="28183939">
    <w:abstractNumId w:val="47"/>
  </w:num>
  <w:num w:numId="20" w16cid:durableId="314535704">
    <w:abstractNumId w:val="26"/>
  </w:num>
  <w:num w:numId="21" w16cid:durableId="1320158887">
    <w:abstractNumId w:val="61"/>
  </w:num>
  <w:num w:numId="22" w16cid:durableId="849217822">
    <w:abstractNumId w:val="70"/>
  </w:num>
  <w:num w:numId="23" w16cid:durableId="1269384713">
    <w:abstractNumId w:val="30"/>
  </w:num>
  <w:num w:numId="24" w16cid:durableId="546456211">
    <w:abstractNumId w:val="0"/>
  </w:num>
  <w:num w:numId="25" w16cid:durableId="1548373292">
    <w:abstractNumId w:val="27"/>
  </w:num>
  <w:num w:numId="26" w16cid:durableId="286397259">
    <w:abstractNumId w:val="2"/>
  </w:num>
  <w:num w:numId="27" w16cid:durableId="389304440">
    <w:abstractNumId w:val="8"/>
  </w:num>
  <w:num w:numId="28" w16cid:durableId="56905091">
    <w:abstractNumId w:val="37"/>
  </w:num>
  <w:num w:numId="29" w16cid:durableId="1142311375">
    <w:abstractNumId w:val="59"/>
  </w:num>
  <w:num w:numId="30" w16cid:durableId="1066102323">
    <w:abstractNumId w:val="34"/>
  </w:num>
  <w:num w:numId="31" w16cid:durableId="816995212">
    <w:abstractNumId w:val="64"/>
  </w:num>
  <w:num w:numId="32" w16cid:durableId="1397389757">
    <w:abstractNumId w:val="50"/>
  </w:num>
  <w:num w:numId="33" w16cid:durableId="475225569">
    <w:abstractNumId w:val="7"/>
  </w:num>
  <w:num w:numId="34" w16cid:durableId="303432897">
    <w:abstractNumId w:val="71"/>
  </w:num>
  <w:num w:numId="35" w16cid:durableId="1572348588">
    <w:abstractNumId w:val="49"/>
  </w:num>
  <w:num w:numId="36" w16cid:durableId="1657302012">
    <w:abstractNumId w:val="77"/>
  </w:num>
  <w:num w:numId="37" w16cid:durableId="635836649">
    <w:abstractNumId w:val="57"/>
  </w:num>
  <w:num w:numId="38" w16cid:durableId="594292945">
    <w:abstractNumId w:val="29"/>
  </w:num>
  <w:num w:numId="39" w16cid:durableId="1610159661">
    <w:abstractNumId w:val="51"/>
  </w:num>
  <w:num w:numId="40" w16cid:durableId="96219322">
    <w:abstractNumId w:val="53"/>
  </w:num>
  <w:num w:numId="41" w16cid:durableId="123737997">
    <w:abstractNumId w:val="23"/>
  </w:num>
  <w:num w:numId="42" w16cid:durableId="29889835">
    <w:abstractNumId w:val="33"/>
  </w:num>
  <w:num w:numId="43" w16cid:durableId="35740092">
    <w:abstractNumId w:val="69"/>
  </w:num>
  <w:num w:numId="44" w16cid:durableId="1953784763">
    <w:abstractNumId w:val="48"/>
  </w:num>
  <w:num w:numId="45" w16cid:durableId="611399980">
    <w:abstractNumId w:val="4"/>
  </w:num>
  <w:num w:numId="46" w16cid:durableId="1814591906">
    <w:abstractNumId w:val="21"/>
  </w:num>
  <w:num w:numId="47" w16cid:durableId="1693605148">
    <w:abstractNumId w:val="56"/>
  </w:num>
  <w:num w:numId="48" w16cid:durableId="1457871623">
    <w:abstractNumId w:val="80"/>
  </w:num>
  <w:num w:numId="49" w16cid:durableId="993726979">
    <w:abstractNumId w:val="43"/>
  </w:num>
  <w:num w:numId="50" w16cid:durableId="99645066">
    <w:abstractNumId w:val="73"/>
  </w:num>
  <w:num w:numId="51" w16cid:durableId="1894122572">
    <w:abstractNumId w:val="85"/>
  </w:num>
  <w:num w:numId="52" w16cid:durableId="1149052148">
    <w:abstractNumId w:val="66"/>
  </w:num>
  <w:num w:numId="53" w16cid:durableId="193462885">
    <w:abstractNumId w:val="72"/>
  </w:num>
  <w:num w:numId="54" w16cid:durableId="432940945">
    <w:abstractNumId w:val="91"/>
  </w:num>
  <w:num w:numId="55" w16cid:durableId="1968732435">
    <w:abstractNumId w:val="31"/>
  </w:num>
  <w:num w:numId="56" w16cid:durableId="52628578">
    <w:abstractNumId w:val="32"/>
  </w:num>
  <w:num w:numId="57" w16cid:durableId="976956975">
    <w:abstractNumId w:val="89"/>
  </w:num>
  <w:num w:numId="58" w16cid:durableId="144711694">
    <w:abstractNumId w:val="3"/>
  </w:num>
  <w:num w:numId="59" w16cid:durableId="743065854">
    <w:abstractNumId w:val="86"/>
  </w:num>
  <w:num w:numId="60" w16cid:durableId="1925796977">
    <w:abstractNumId w:val="46"/>
  </w:num>
  <w:num w:numId="61" w16cid:durableId="800808952">
    <w:abstractNumId w:val="88"/>
  </w:num>
  <w:num w:numId="62" w16cid:durableId="906495220">
    <w:abstractNumId w:val="16"/>
  </w:num>
  <w:num w:numId="63" w16cid:durableId="283580798">
    <w:abstractNumId w:val="39"/>
  </w:num>
  <w:num w:numId="64" w16cid:durableId="418714159">
    <w:abstractNumId w:val="42"/>
  </w:num>
  <w:num w:numId="65" w16cid:durableId="718240679">
    <w:abstractNumId w:val="9"/>
  </w:num>
  <w:num w:numId="66" w16cid:durableId="268242798">
    <w:abstractNumId w:val="35"/>
  </w:num>
  <w:num w:numId="67" w16cid:durableId="1988780578">
    <w:abstractNumId w:val="5"/>
  </w:num>
  <w:num w:numId="68" w16cid:durableId="1150902742">
    <w:abstractNumId w:val="19"/>
  </w:num>
  <w:num w:numId="69" w16cid:durableId="1687251098">
    <w:abstractNumId w:val="36"/>
  </w:num>
  <w:num w:numId="70" w16cid:durableId="1587228789">
    <w:abstractNumId w:val="38"/>
  </w:num>
  <w:num w:numId="71" w16cid:durableId="1592350163">
    <w:abstractNumId w:val="52"/>
  </w:num>
  <w:num w:numId="72" w16cid:durableId="1510557943">
    <w:abstractNumId w:val="81"/>
  </w:num>
  <w:num w:numId="73" w16cid:durableId="147482543">
    <w:abstractNumId w:val="1"/>
  </w:num>
  <w:num w:numId="74" w16cid:durableId="887229910">
    <w:abstractNumId w:val="84"/>
  </w:num>
  <w:num w:numId="75" w16cid:durableId="89469603">
    <w:abstractNumId w:val="55"/>
  </w:num>
  <w:num w:numId="76" w16cid:durableId="2107994075">
    <w:abstractNumId w:val="78"/>
  </w:num>
  <w:num w:numId="77" w16cid:durableId="1278369902">
    <w:abstractNumId w:val="20"/>
  </w:num>
  <w:num w:numId="78" w16cid:durableId="1512262794">
    <w:abstractNumId w:val="90"/>
  </w:num>
  <w:num w:numId="79" w16cid:durableId="747963834">
    <w:abstractNumId w:val="17"/>
  </w:num>
  <w:num w:numId="80" w16cid:durableId="192814738">
    <w:abstractNumId w:val="75"/>
  </w:num>
  <w:num w:numId="81" w16cid:durableId="1016152042">
    <w:abstractNumId w:val="24"/>
  </w:num>
  <w:num w:numId="82" w16cid:durableId="132218733">
    <w:abstractNumId w:val="28"/>
  </w:num>
  <w:num w:numId="83" w16cid:durableId="925382258">
    <w:abstractNumId w:val="65"/>
  </w:num>
  <w:num w:numId="84" w16cid:durableId="512307419">
    <w:abstractNumId w:val="82"/>
  </w:num>
  <w:num w:numId="85" w16cid:durableId="2002461533">
    <w:abstractNumId w:val="62"/>
  </w:num>
  <w:num w:numId="86" w16cid:durableId="1245266984">
    <w:abstractNumId w:val="25"/>
  </w:num>
  <w:num w:numId="87" w16cid:durableId="2138721436">
    <w:abstractNumId w:val="6"/>
  </w:num>
  <w:num w:numId="88" w16cid:durableId="364454206">
    <w:abstractNumId w:val="11"/>
  </w:num>
  <w:num w:numId="89" w16cid:durableId="1296066358">
    <w:abstractNumId w:val="58"/>
  </w:num>
  <w:num w:numId="90" w16cid:durableId="715668134">
    <w:abstractNumId w:val="22"/>
  </w:num>
  <w:num w:numId="91" w16cid:durableId="202788422">
    <w:abstractNumId w:val="10"/>
  </w:num>
  <w:num w:numId="92" w16cid:durableId="1484394001">
    <w:abstractNumId w:val="15"/>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6"/>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2AF"/>
    <w:rsid w:val="00002F0C"/>
    <w:rsid w:val="000036C8"/>
    <w:rsid w:val="00010F43"/>
    <w:rsid w:val="000114EB"/>
    <w:rsid w:val="000156F8"/>
    <w:rsid w:val="00031AB9"/>
    <w:rsid w:val="000359D1"/>
    <w:rsid w:val="00044520"/>
    <w:rsid w:val="00044E17"/>
    <w:rsid w:val="00047D75"/>
    <w:rsid w:val="00047F0C"/>
    <w:rsid w:val="00055A79"/>
    <w:rsid w:val="00056533"/>
    <w:rsid w:val="00061DD3"/>
    <w:rsid w:val="00063BF5"/>
    <w:rsid w:val="00075273"/>
    <w:rsid w:val="00080DDF"/>
    <w:rsid w:val="00082F85"/>
    <w:rsid w:val="00086CA5"/>
    <w:rsid w:val="00090B80"/>
    <w:rsid w:val="000933EF"/>
    <w:rsid w:val="000A64D2"/>
    <w:rsid w:val="000A6840"/>
    <w:rsid w:val="000C2F2F"/>
    <w:rsid w:val="000C78A2"/>
    <w:rsid w:val="000C7CD1"/>
    <w:rsid w:val="000D690F"/>
    <w:rsid w:val="000E2E72"/>
    <w:rsid w:val="000F0F19"/>
    <w:rsid w:val="000F4500"/>
    <w:rsid w:val="00101FF1"/>
    <w:rsid w:val="00145414"/>
    <w:rsid w:val="001614F2"/>
    <w:rsid w:val="00163548"/>
    <w:rsid w:val="00186365"/>
    <w:rsid w:val="001966BE"/>
    <w:rsid w:val="001B05B7"/>
    <w:rsid w:val="001B0C30"/>
    <w:rsid w:val="001B670B"/>
    <w:rsid w:val="001C1175"/>
    <w:rsid w:val="001C4217"/>
    <w:rsid w:val="001C751F"/>
    <w:rsid w:val="001D390E"/>
    <w:rsid w:val="001D76A3"/>
    <w:rsid w:val="001F07B2"/>
    <w:rsid w:val="001F3242"/>
    <w:rsid w:val="00202ACC"/>
    <w:rsid w:val="00206F64"/>
    <w:rsid w:val="00211CE6"/>
    <w:rsid w:val="002124FE"/>
    <w:rsid w:val="00214429"/>
    <w:rsid w:val="002148A5"/>
    <w:rsid w:val="0022444E"/>
    <w:rsid w:val="00230696"/>
    <w:rsid w:val="00233FFB"/>
    <w:rsid w:val="0023478D"/>
    <w:rsid w:val="002366C9"/>
    <w:rsid w:val="00236E50"/>
    <w:rsid w:val="00250BD9"/>
    <w:rsid w:val="00252B92"/>
    <w:rsid w:val="00260BE8"/>
    <w:rsid w:val="00270455"/>
    <w:rsid w:val="0028761E"/>
    <w:rsid w:val="002C1036"/>
    <w:rsid w:val="002D5A8E"/>
    <w:rsid w:val="002F7238"/>
    <w:rsid w:val="00313E8A"/>
    <w:rsid w:val="003220C3"/>
    <w:rsid w:val="00322F59"/>
    <w:rsid w:val="003234FD"/>
    <w:rsid w:val="003255D0"/>
    <w:rsid w:val="00331303"/>
    <w:rsid w:val="00332FB3"/>
    <w:rsid w:val="003366EA"/>
    <w:rsid w:val="00340C7F"/>
    <w:rsid w:val="0034587F"/>
    <w:rsid w:val="00345C17"/>
    <w:rsid w:val="00350493"/>
    <w:rsid w:val="00360BA2"/>
    <w:rsid w:val="00362D39"/>
    <w:rsid w:val="0036453C"/>
    <w:rsid w:val="00365924"/>
    <w:rsid w:val="00367639"/>
    <w:rsid w:val="003760C7"/>
    <w:rsid w:val="003765C9"/>
    <w:rsid w:val="003849FD"/>
    <w:rsid w:val="00396FE3"/>
    <w:rsid w:val="003A51FA"/>
    <w:rsid w:val="003A7DA5"/>
    <w:rsid w:val="003B2DD4"/>
    <w:rsid w:val="003B4020"/>
    <w:rsid w:val="003B5501"/>
    <w:rsid w:val="003D323F"/>
    <w:rsid w:val="003D61E9"/>
    <w:rsid w:val="003E3EC9"/>
    <w:rsid w:val="003E61A6"/>
    <w:rsid w:val="003E6AB7"/>
    <w:rsid w:val="00403E52"/>
    <w:rsid w:val="004102EE"/>
    <w:rsid w:val="00410C29"/>
    <w:rsid w:val="00423C78"/>
    <w:rsid w:val="004347EC"/>
    <w:rsid w:val="00452A2B"/>
    <w:rsid w:val="00454C5A"/>
    <w:rsid w:val="0045739C"/>
    <w:rsid w:val="00457761"/>
    <w:rsid w:val="004633FD"/>
    <w:rsid w:val="00474140"/>
    <w:rsid w:val="00481DDA"/>
    <w:rsid w:val="00495E74"/>
    <w:rsid w:val="004A42CA"/>
    <w:rsid w:val="004B0AE9"/>
    <w:rsid w:val="004C60B3"/>
    <w:rsid w:val="004E532C"/>
    <w:rsid w:val="005070C2"/>
    <w:rsid w:val="005204DF"/>
    <w:rsid w:val="005263D4"/>
    <w:rsid w:val="00534D60"/>
    <w:rsid w:val="00544A68"/>
    <w:rsid w:val="00546F1F"/>
    <w:rsid w:val="00550603"/>
    <w:rsid w:val="00551F86"/>
    <w:rsid w:val="005526B1"/>
    <w:rsid w:val="00552A0F"/>
    <w:rsid w:val="0055629A"/>
    <w:rsid w:val="00557B8C"/>
    <w:rsid w:val="00563A11"/>
    <w:rsid w:val="00570A59"/>
    <w:rsid w:val="00572B6B"/>
    <w:rsid w:val="00574291"/>
    <w:rsid w:val="0057514A"/>
    <w:rsid w:val="005829B8"/>
    <w:rsid w:val="00582CD5"/>
    <w:rsid w:val="00586514"/>
    <w:rsid w:val="0059676D"/>
    <w:rsid w:val="005A05A2"/>
    <w:rsid w:val="005C32E9"/>
    <w:rsid w:val="005C36C5"/>
    <w:rsid w:val="005D4AD1"/>
    <w:rsid w:val="00600761"/>
    <w:rsid w:val="0060685C"/>
    <w:rsid w:val="00617220"/>
    <w:rsid w:val="00635547"/>
    <w:rsid w:val="00646862"/>
    <w:rsid w:val="00654153"/>
    <w:rsid w:val="006569A5"/>
    <w:rsid w:val="00657268"/>
    <w:rsid w:val="00663EC1"/>
    <w:rsid w:val="00672770"/>
    <w:rsid w:val="00674E1B"/>
    <w:rsid w:val="006A3204"/>
    <w:rsid w:val="006B3812"/>
    <w:rsid w:val="006B5AF6"/>
    <w:rsid w:val="006C60E6"/>
    <w:rsid w:val="006E3823"/>
    <w:rsid w:val="006E65A2"/>
    <w:rsid w:val="006F44A9"/>
    <w:rsid w:val="00705CE9"/>
    <w:rsid w:val="007068FE"/>
    <w:rsid w:val="00715E3B"/>
    <w:rsid w:val="007259D7"/>
    <w:rsid w:val="00745BB9"/>
    <w:rsid w:val="00751CD8"/>
    <w:rsid w:val="0076078E"/>
    <w:rsid w:val="00762E76"/>
    <w:rsid w:val="007744A5"/>
    <w:rsid w:val="00783418"/>
    <w:rsid w:val="0078431D"/>
    <w:rsid w:val="007847F5"/>
    <w:rsid w:val="007977CC"/>
    <w:rsid w:val="007A4563"/>
    <w:rsid w:val="007A4BEF"/>
    <w:rsid w:val="007A7225"/>
    <w:rsid w:val="007B4A1F"/>
    <w:rsid w:val="007B6CFA"/>
    <w:rsid w:val="007C42E8"/>
    <w:rsid w:val="007C5ECC"/>
    <w:rsid w:val="007D0CD4"/>
    <w:rsid w:val="007E4496"/>
    <w:rsid w:val="007E73D1"/>
    <w:rsid w:val="007F03C9"/>
    <w:rsid w:val="0080126D"/>
    <w:rsid w:val="00806204"/>
    <w:rsid w:val="00814A79"/>
    <w:rsid w:val="00815CC6"/>
    <w:rsid w:val="00816C63"/>
    <w:rsid w:val="00827856"/>
    <w:rsid w:val="00833926"/>
    <w:rsid w:val="00835BEF"/>
    <w:rsid w:val="00843010"/>
    <w:rsid w:val="008515A6"/>
    <w:rsid w:val="00855F2D"/>
    <w:rsid w:val="00892579"/>
    <w:rsid w:val="008B10D2"/>
    <w:rsid w:val="008B11EB"/>
    <w:rsid w:val="008C0E71"/>
    <w:rsid w:val="008C271A"/>
    <w:rsid w:val="008D3A09"/>
    <w:rsid w:val="008D783B"/>
    <w:rsid w:val="008E0A04"/>
    <w:rsid w:val="008E1A05"/>
    <w:rsid w:val="008E4420"/>
    <w:rsid w:val="008E5C7B"/>
    <w:rsid w:val="008E718C"/>
    <w:rsid w:val="008F2F1C"/>
    <w:rsid w:val="00910425"/>
    <w:rsid w:val="00916178"/>
    <w:rsid w:val="0092050B"/>
    <w:rsid w:val="00922ACB"/>
    <w:rsid w:val="00922B3D"/>
    <w:rsid w:val="00925353"/>
    <w:rsid w:val="00952F7D"/>
    <w:rsid w:val="0095328F"/>
    <w:rsid w:val="00973B11"/>
    <w:rsid w:val="009A380C"/>
    <w:rsid w:val="009A7884"/>
    <w:rsid w:val="009B2968"/>
    <w:rsid w:val="009B4456"/>
    <w:rsid w:val="009B72D4"/>
    <w:rsid w:val="009C580B"/>
    <w:rsid w:val="009D4923"/>
    <w:rsid w:val="00A04BCF"/>
    <w:rsid w:val="00A07DCE"/>
    <w:rsid w:val="00A123DD"/>
    <w:rsid w:val="00A128BB"/>
    <w:rsid w:val="00A15EC3"/>
    <w:rsid w:val="00A264E2"/>
    <w:rsid w:val="00A41459"/>
    <w:rsid w:val="00A41989"/>
    <w:rsid w:val="00A5075D"/>
    <w:rsid w:val="00A602AF"/>
    <w:rsid w:val="00A61113"/>
    <w:rsid w:val="00A62A69"/>
    <w:rsid w:val="00A62ADF"/>
    <w:rsid w:val="00A64014"/>
    <w:rsid w:val="00A646C4"/>
    <w:rsid w:val="00A64F96"/>
    <w:rsid w:val="00A75485"/>
    <w:rsid w:val="00A91405"/>
    <w:rsid w:val="00A92EF1"/>
    <w:rsid w:val="00AC09EE"/>
    <w:rsid w:val="00AC4F81"/>
    <w:rsid w:val="00AD7070"/>
    <w:rsid w:val="00AE582F"/>
    <w:rsid w:val="00AE5A7A"/>
    <w:rsid w:val="00AE5FE4"/>
    <w:rsid w:val="00B03FBF"/>
    <w:rsid w:val="00B2107F"/>
    <w:rsid w:val="00B32FB8"/>
    <w:rsid w:val="00B4709E"/>
    <w:rsid w:val="00B556DA"/>
    <w:rsid w:val="00B55A94"/>
    <w:rsid w:val="00B57131"/>
    <w:rsid w:val="00B67C3A"/>
    <w:rsid w:val="00B932FC"/>
    <w:rsid w:val="00BA1C4B"/>
    <w:rsid w:val="00BA2417"/>
    <w:rsid w:val="00BD0FFD"/>
    <w:rsid w:val="00BD5503"/>
    <w:rsid w:val="00BD622D"/>
    <w:rsid w:val="00BE0CE4"/>
    <w:rsid w:val="00BF0D65"/>
    <w:rsid w:val="00C204F9"/>
    <w:rsid w:val="00C21816"/>
    <w:rsid w:val="00C22040"/>
    <w:rsid w:val="00C3007A"/>
    <w:rsid w:val="00C314B8"/>
    <w:rsid w:val="00C571F7"/>
    <w:rsid w:val="00C700B0"/>
    <w:rsid w:val="00C70D95"/>
    <w:rsid w:val="00C80BDE"/>
    <w:rsid w:val="00C95220"/>
    <w:rsid w:val="00CA5D8A"/>
    <w:rsid w:val="00CB473E"/>
    <w:rsid w:val="00CB5940"/>
    <w:rsid w:val="00CC35B8"/>
    <w:rsid w:val="00D02DAC"/>
    <w:rsid w:val="00D03047"/>
    <w:rsid w:val="00D1033C"/>
    <w:rsid w:val="00D10E01"/>
    <w:rsid w:val="00D12779"/>
    <w:rsid w:val="00D14F6A"/>
    <w:rsid w:val="00D15C45"/>
    <w:rsid w:val="00D22FCE"/>
    <w:rsid w:val="00D23393"/>
    <w:rsid w:val="00D244DF"/>
    <w:rsid w:val="00D27C23"/>
    <w:rsid w:val="00D510A5"/>
    <w:rsid w:val="00D567DD"/>
    <w:rsid w:val="00D77151"/>
    <w:rsid w:val="00D810CB"/>
    <w:rsid w:val="00D867B2"/>
    <w:rsid w:val="00D92B64"/>
    <w:rsid w:val="00DC2027"/>
    <w:rsid w:val="00DC60A2"/>
    <w:rsid w:val="00DC6A8A"/>
    <w:rsid w:val="00DD6751"/>
    <w:rsid w:val="00DE12D8"/>
    <w:rsid w:val="00DE27B6"/>
    <w:rsid w:val="00DE674B"/>
    <w:rsid w:val="00DE7997"/>
    <w:rsid w:val="00DF4CE3"/>
    <w:rsid w:val="00DF5C40"/>
    <w:rsid w:val="00E00F10"/>
    <w:rsid w:val="00E05C09"/>
    <w:rsid w:val="00E1619C"/>
    <w:rsid w:val="00E20088"/>
    <w:rsid w:val="00E24FAE"/>
    <w:rsid w:val="00E25CD3"/>
    <w:rsid w:val="00E44B70"/>
    <w:rsid w:val="00E44C5F"/>
    <w:rsid w:val="00E46DAE"/>
    <w:rsid w:val="00E53565"/>
    <w:rsid w:val="00E55475"/>
    <w:rsid w:val="00E6043E"/>
    <w:rsid w:val="00E645EE"/>
    <w:rsid w:val="00E742D1"/>
    <w:rsid w:val="00E832AC"/>
    <w:rsid w:val="00E90871"/>
    <w:rsid w:val="00EA01A3"/>
    <w:rsid w:val="00EA4A50"/>
    <w:rsid w:val="00EA68FB"/>
    <w:rsid w:val="00EA7516"/>
    <w:rsid w:val="00EB1914"/>
    <w:rsid w:val="00EB6EBF"/>
    <w:rsid w:val="00EC0013"/>
    <w:rsid w:val="00EC0313"/>
    <w:rsid w:val="00EF07D7"/>
    <w:rsid w:val="00EF7150"/>
    <w:rsid w:val="00F11810"/>
    <w:rsid w:val="00F11EC1"/>
    <w:rsid w:val="00F17B66"/>
    <w:rsid w:val="00F264D7"/>
    <w:rsid w:val="00F35FEB"/>
    <w:rsid w:val="00F4393B"/>
    <w:rsid w:val="00F46D66"/>
    <w:rsid w:val="00F5094B"/>
    <w:rsid w:val="00F628B7"/>
    <w:rsid w:val="00F62E92"/>
    <w:rsid w:val="00F64597"/>
    <w:rsid w:val="00F65E02"/>
    <w:rsid w:val="00F677F6"/>
    <w:rsid w:val="00F7379E"/>
    <w:rsid w:val="00F74082"/>
    <w:rsid w:val="00F75343"/>
    <w:rsid w:val="00F812D6"/>
    <w:rsid w:val="00F81A6B"/>
    <w:rsid w:val="00F82C1C"/>
    <w:rsid w:val="00F836A6"/>
    <w:rsid w:val="00F916C5"/>
    <w:rsid w:val="00F94CC9"/>
    <w:rsid w:val="00FA6BF8"/>
    <w:rsid w:val="00FB1DEC"/>
    <w:rsid w:val="00FB4072"/>
    <w:rsid w:val="00FC064D"/>
    <w:rsid w:val="00FC739B"/>
    <w:rsid w:val="00FD4CCE"/>
    <w:rsid w:val="00FD5C86"/>
    <w:rsid w:val="00FD75DD"/>
    <w:rsid w:val="00FD76C7"/>
    <w:rsid w:val="00FE6B4B"/>
    <w:rsid w:val="00FF095D"/>
    <w:rsid w:val="00FF62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EB86D"/>
  <w15:chartTrackingRefBased/>
  <w15:docId w15:val="{605221FE-CC05-43A5-B82F-961AB6513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7"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EC0013"/>
    <w:rPr>
      <w:color w:val="000000" w:themeColor="text1"/>
    </w:rPr>
  </w:style>
  <w:style w:type="paragraph" w:styleId="Ttulo1">
    <w:name w:val="heading 1"/>
    <w:basedOn w:val="Normal"/>
    <w:next w:val="Normal"/>
    <w:link w:val="Ttulo1Car"/>
    <w:qFormat/>
    <w:rsid w:val="00582CD5"/>
    <w:pPr>
      <w:outlineLvl w:val="0"/>
    </w:pPr>
    <w:rPr>
      <w:rFonts w:ascii="Times New Roman" w:hAnsi="Times New Roman"/>
      <w:b/>
      <w:sz w:val="36"/>
      <w:szCs w:val="80"/>
    </w:rPr>
  </w:style>
  <w:style w:type="paragraph" w:styleId="Ttulo2">
    <w:name w:val="heading 2"/>
    <w:basedOn w:val="Normal"/>
    <w:next w:val="Normal"/>
    <w:link w:val="Ttulo2Car"/>
    <w:uiPriority w:val="1"/>
    <w:qFormat/>
    <w:rsid w:val="009B72D4"/>
    <w:pPr>
      <w:outlineLvl w:val="1"/>
    </w:pPr>
    <w:rPr>
      <w:rFonts w:asciiTheme="majorHAnsi" w:hAnsiTheme="majorHAnsi"/>
      <w:sz w:val="36"/>
      <w:szCs w:val="36"/>
    </w:rPr>
  </w:style>
  <w:style w:type="paragraph" w:styleId="Ttulo3">
    <w:name w:val="heading 3"/>
    <w:basedOn w:val="Normal"/>
    <w:next w:val="Normal"/>
    <w:link w:val="Ttulo3Car"/>
    <w:uiPriority w:val="2"/>
    <w:qFormat/>
    <w:rsid w:val="009B72D4"/>
    <w:pPr>
      <w:jc w:val="center"/>
      <w:outlineLvl w:val="2"/>
    </w:pPr>
    <w:rPr>
      <w:rFonts w:asciiTheme="majorHAnsi" w:hAnsiTheme="majorHAnsi"/>
      <w:b/>
      <w:sz w:val="44"/>
      <w:szCs w:val="36"/>
    </w:rPr>
  </w:style>
  <w:style w:type="paragraph" w:styleId="Ttulo4">
    <w:name w:val="heading 4"/>
    <w:basedOn w:val="Normal"/>
    <w:next w:val="Normal"/>
    <w:link w:val="Ttulo4Car"/>
    <w:uiPriority w:val="3"/>
    <w:qFormat/>
    <w:rsid w:val="001F07B2"/>
    <w:pPr>
      <w:ind w:left="567" w:right="567"/>
      <w:jc w:val="center"/>
      <w:outlineLvl w:val="3"/>
    </w:pPr>
    <w:rPr>
      <w:b/>
      <w:sz w:val="78"/>
    </w:rPr>
  </w:style>
  <w:style w:type="paragraph" w:styleId="Ttulo5">
    <w:name w:val="heading 5"/>
    <w:basedOn w:val="Texto"/>
    <w:next w:val="Normal"/>
    <w:link w:val="Ttulo5Car"/>
    <w:uiPriority w:val="4"/>
    <w:qFormat/>
    <w:rsid w:val="00E832AC"/>
    <w:pPr>
      <w:outlineLvl w:val="4"/>
    </w:pPr>
    <w:rPr>
      <w:b/>
      <w:color w:val="E2B80F"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limitadorgrfico">
    <w:name w:val="Delimitador gráfico"/>
    <w:basedOn w:val="Normal"/>
    <w:uiPriority w:val="8"/>
    <w:qFormat/>
    <w:rsid w:val="00A602AF"/>
    <w:rPr>
      <w:sz w:val="10"/>
    </w:rPr>
  </w:style>
  <w:style w:type="table" w:styleId="Tablaconcuadrcula">
    <w:name w:val="Table Grid"/>
    <w:basedOn w:val="Tablanormal"/>
    <w:uiPriority w:val="3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rsid w:val="00A602AF"/>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9B72D4"/>
    <w:rPr>
      <w:rFonts w:ascii="Times New Roman" w:hAnsi="Times New Roman" w:cs="Times New Roman"/>
      <w:sz w:val="18"/>
      <w:szCs w:val="18"/>
    </w:rPr>
  </w:style>
  <w:style w:type="character" w:customStyle="1" w:styleId="Ttulo1Car">
    <w:name w:val="Título 1 Car"/>
    <w:basedOn w:val="Fuentedeprrafopredeter"/>
    <w:link w:val="Ttulo1"/>
    <w:rsid w:val="00582CD5"/>
    <w:rPr>
      <w:rFonts w:ascii="Times New Roman" w:hAnsi="Times New Roman"/>
      <w:b/>
      <w:sz w:val="36"/>
      <w:szCs w:val="80"/>
    </w:rPr>
  </w:style>
  <w:style w:type="character" w:customStyle="1" w:styleId="Ttulo2Car">
    <w:name w:val="Título 2 Car"/>
    <w:basedOn w:val="Fuentedeprrafopredeter"/>
    <w:link w:val="Ttulo2"/>
    <w:uiPriority w:val="1"/>
    <w:rsid w:val="009B72D4"/>
    <w:rPr>
      <w:rFonts w:asciiTheme="majorHAnsi" w:hAnsiTheme="majorHAnsi"/>
      <w:sz w:val="36"/>
      <w:szCs w:val="36"/>
    </w:rPr>
  </w:style>
  <w:style w:type="paragraph" w:styleId="Encabezado">
    <w:name w:val="header"/>
    <w:basedOn w:val="Normal"/>
    <w:link w:val="EncabezadoCar"/>
    <w:uiPriority w:val="99"/>
    <w:rsid w:val="00E832AC"/>
    <w:pPr>
      <w:tabs>
        <w:tab w:val="center" w:pos="4680"/>
        <w:tab w:val="right" w:pos="9360"/>
      </w:tabs>
      <w:jc w:val="right"/>
    </w:pPr>
    <w:rPr>
      <w:rFonts w:asciiTheme="majorHAnsi" w:hAnsiTheme="majorHAnsi"/>
      <w:sz w:val="20"/>
    </w:rPr>
  </w:style>
  <w:style w:type="character" w:customStyle="1" w:styleId="EncabezadoCar">
    <w:name w:val="Encabezado Car"/>
    <w:basedOn w:val="Fuentedeprrafopredeter"/>
    <w:link w:val="Encabezado"/>
    <w:uiPriority w:val="99"/>
    <w:rsid w:val="00E832AC"/>
    <w:rPr>
      <w:rFonts w:asciiTheme="majorHAnsi" w:hAnsiTheme="majorHAnsi"/>
      <w:sz w:val="20"/>
    </w:rPr>
  </w:style>
  <w:style w:type="paragraph" w:styleId="Piedepgina">
    <w:name w:val="footer"/>
    <w:basedOn w:val="Normal"/>
    <w:link w:val="PiedepginaCar"/>
    <w:uiPriority w:val="99"/>
    <w:rsid w:val="00E832AC"/>
    <w:pPr>
      <w:tabs>
        <w:tab w:val="center" w:pos="4680"/>
        <w:tab w:val="right" w:pos="9360"/>
      </w:tabs>
      <w:ind w:right="360"/>
      <w:jc w:val="right"/>
    </w:pPr>
    <w:rPr>
      <w:rFonts w:asciiTheme="majorHAnsi" w:hAnsiTheme="majorHAnsi"/>
      <w:sz w:val="20"/>
    </w:rPr>
  </w:style>
  <w:style w:type="character" w:customStyle="1" w:styleId="PiedepginaCar">
    <w:name w:val="Pie de página Car"/>
    <w:basedOn w:val="Fuentedeprrafopredeter"/>
    <w:link w:val="Piedepgina"/>
    <w:uiPriority w:val="99"/>
    <w:rsid w:val="00E832AC"/>
    <w:rPr>
      <w:rFonts w:asciiTheme="majorHAnsi" w:hAnsiTheme="majorHAnsi"/>
      <w:sz w:val="20"/>
    </w:rPr>
  </w:style>
  <w:style w:type="character" w:styleId="Nmerodepgina">
    <w:name w:val="page number"/>
    <w:basedOn w:val="Fuentedeprrafopredeter"/>
    <w:uiPriority w:val="99"/>
    <w:semiHidden/>
    <w:rsid w:val="009B2968"/>
  </w:style>
  <w:style w:type="character" w:customStyle="1" w:styleId="Ttulo3Car">
    <w:name w:val="Título 3 Car"/>
    <w:basedOn w:val="Fuentedeprrafopredeter"/>
    <w:link w:val="Ttulo3"/>
    <w:uiPriority w:val="2"/>
    <w:rsid w:val="009B72D4"/>
    <w:rPr>
      <w:rFonts w:asciiTheme="majorHAnsi" w:hAnsiTheme="majorHAnsi"/>
      <w:b/>
      <w:color w:val="000000" w:themeColor="text1"/>
      <w:sz w:val="44"/>
      <w:szCs w:val="36"/>
    </w:rPr>
  </w:style>
  <w:style w:type="character" w:customStyle="1" w:styleId="Ttulo4Car">
    <w:name w:val="Título 4 Car"/>
    <w:basedOn w:val="Fuentedeprrafopredeter"/>
    <w:link w:val="Ttulo4"/>
    <w:uiPriority w:val="3"/>
    <w:rsid w:val="001F07B2"/>
    <w:rPr>
      <w:b/>
      <w:sz w:val="78"/>
    </w:rPr>
  </w:style>
  <w:style w:type="paragraph" w:customStyle="1" w:styleId="Texto">
    <w:name w:val="Texto"/>
    <w:basedOn w:val="Normal"/>
    <w:uiPriority w:val="5"/>
    <w:qFormat/>
    <w:rsid w:val="007E73D1"/>
    <w:rPr>
      <w:sz w:val="26"/>
      <w:szCs w:val="28"/>
    </w:rPr>
  </w:style>
  <w:style w:type="paragraph" w:customStyle="1" w:styleId="Leyendadelaimagen">
    <w:name w:val="Leyenda de la imagen"/>
    <w:basedOn w:val="Normal"/>
    <w:uiPriority w:val="6"/>
    <w:qFormat/>
    <w:rsid w:val="009B72D4"/>
    <w:pPr>
      <w:ind w:left="113"/>
    </w:pPr>
    <w:rPr>
      <w:i/>
    </w:rPr>
  </w:style>
  <w:style w:type="character" w:customStyle="1" w:styleId="Ttulo5Car">
    <w:name w:val="Título 5 Car"/>
    <w:basedOn w:val="Fuentedeprrafopredeter"/>
    <w:link w:val="Ttulo5"/>
    <w:uiPriority w:val="4"/>
    <w:rsid w:val="00E832AC"/>
    <w:rPr>
      <w:b/>
      <w:color w:val="E2B80F" w:themeColor="accent1"/>
      <w:sz w:val="28"/>
      <w:szCs w:val="28"/>
    </w:rPr>
  </w:style>
  <w:style w:type="character" w:styleId="Textodelmarcadordeposicin">
    <w:name w:val="Placeholder Text"/>
    <w:basedOn w:val="Fuentedeprrafopredeter"/>
    <w:uiPriority w:val="99"/>
    <w:semiHidden/>
    <w:rsid w:val="00A123DD"/>
    <w:rPr>
      <w:color w:val="808080"/>
    </w:rPr>
  </w:style>
  <w:style w:type="paragraph" w:styleId="NormalWeb">
    <w:name w:val="Normal (Web)"/>
    <w:basedOn w:val="Normal"/>
    <w:uiPriority w:val="99"/>
    <w:unhideWhenUsed/>
    <w:rsid w:val="00A15EC3"/>
    <w:pPr>
      <w:spacing w:before="100" w:beforeAutospacing="1" w:after="100" w:afterAutospacing="1"/>
    </w:pPr>
    <w:rPr>
      <w:rFonts w:ascii="Times New Roman" w:eastAsia="Times New Roman" w:hAnsi="Times New Roman" w:cs="Times New Roman"/>
      <w:lang w:val="es-CR" w:eastAsia="es-CR"/>
    </w:rPr>
  </w:style>
  <w:style w:type="paragraph" w:styleId="Prrafodelista">
    <w:name w:val="List Paragraph"/>
    <w:basedOn w:val="Normal"/>
    <w:uiPriority w:val="34"/>
    <w:qFormat/>
    <w:rsid w:val="006B3812"/>
    <w:pPr>
      <w:ind w:left="720"/>
      <w:contextualSpacing/>
    </w:pPr>
  </w:style>
  <w:style w:type="character" w:styleId="Hipervnculo">
    <w:name w:val="Hyperlink"/>
    <w:basedOn w:val="Fuentedeprrafopredeter"/>
    <w:uiPriority w:val="99"/>
    <w:rsid w:val="00331303"/>
    <w:rPr>
      <w:color w:val="0000FF" w:themeColor="hyperlink"/>
      <w:u w:val="single"/>
    </w:rPr>
  </w:style>
  <w:style w:type="character" w:styleId="Textoennegrita">
    <w:name w:val="Strong"/>
    <w:basedOn w:val="Fuentedeprrafopredeter"/>
    <w:uiPriority w:val="22"/>
    <w:qFormat/>
    <w:rsid w:val="00833926"/>
    <w:rPr>
      <w:b/>
      <w:bCs/>
    </w:rPr>
  </w:style>
  <w:style w:type="character" w:customStyle="1" w:styleId="text-token-text-secondary">
    <w:name w:val="text-token-text-secondary"/>
    <w:basedOn w:val="Fuentedeprrafopredeter"/>
    <w:rsid w:val="00833926"/>
  </w:style>
  <w:style w:type="table" w:styleId="Tablaconcuadrcula1clara">
    <w:name w:val="Grid Table 1 Light"/>
    <w:basedOn w:val="Tablanormal"/>
    <w:uiPriority w:val="46"/>
    <w:rsid w:val="0083392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2">
    <w:name w:val="Plain Table 2"/>
    <w:basedOn w:val="Tablanormal"/>
    <w:uiPriority w:val="42"/>
    <w:rsid w:val="00A04B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5">
    <w:name w:val="Plain Table 5"/>
    <w:basedOn w:val="Tablanormal"/>
    <w:uiPriority w:val="45"/>
    <w:rsid w:val="007F03C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Descripcin">
    <w:name w:val="caption"/>
    <w:basedOn w:val="Normal"/>
    <w:next w:val="Normal"/>
    <w:uiPriority w:val="35"/>
    <w:semiHidden/>
    <w:qFormat/>
    <w:rsid w:val="001C751F"/>
    <w:pPr>
      <w:spacing w:after="200"/>
    </w:pPr>
    <w:rPr>
      <w:i/>
      <w:iCs/>
      <w:color w:val="5E5E5E" w:themeColor="text2"/>
      <w:sz w:val="18"/>
      <w:szCs w:val="18"/>
    </w:rPr>
  </w:style>
  <w:style w:type="numbering" w:customStyle="1" w:styleId="Sinlista1">
    <w:name w:val="Sin lista1"/>
    <w:next w:val="Sinlista"/>
    <w:uiPriority w:val="99"/>
    <w:semiHidden/>
    <w:unhideWhenUsed/>
    <w:rsid w:val="00B4709E"/>
  </w:style>
  <w:style w:type="table" w:customStyle="1" w:styleId="Tablaconcuadrcula1">
    <w:name w:val="Tabla con cuadrícula1"/>
    <w:basedOn w:val="Tablanormal"/>
    <w:next w:val="Tablaconcuadrcula"/>
    <w:uiPriority w:val="39"/>
    <w:rsid w:val="00B470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rsid w:val="000D690F"/>
    <w:rPr>
      <w:sz w:val="16"/>
      <w:szCs w:val="16"/>
    </w:rPr>
  </w:style>
  <w:style w:type="paragraph" w:styleId="Textocomentario">
    <w:name w:val="annotation text"/>
    <w:basedOn w:val="Normal"/>
    <w:link w:val="TextocomentarioCar"/>
    <w:uiPriority w:val="99"/>
    <w:semiHidden/>
    <w:rsid w:val="000D690F"/>
    <w:rPr>
      <w:sz w:val="20"/>
      <w:szCs w:val="20"/>
    </w:rPr>
  </w:style>
  <w:style w:type="character" w:customStyle="1" w:styleId="TextocomentarioCar">
    <w:name w:val="Texto comentario Car"/>
    <w:basedOn w:val="Fuentedeprrafopredeter"/>
    <w:link w:val="Textocomentario"/>
    <w:uiPriority w:val="99"/>
    <w:semiHidden/>
    <w:rsid w:val="000D690F"/>
    <w:rPr>
      <w:sz w:val="20"/>
      <w:szCs w:val="20"/>
    </w:rPr>
  </w:style>
  <w:style w:type="paragraph" w:styleId="Asuntodelcomentario">
    <w:name w:val="annotation subject"/>
    <w:basedOn w:val="Textocomentario"/>
    <w:next w:val="Textocomentario"/>
    <w:link w:val="AsuntodelcomentarioCar"/>
    <w:uiPriority w:val="99"/>
    <w:semiHidden/>
    <w:unhideWhenUsed/>
    <w:rsid w:val="000D690F"/>
    <w:rPr>
      <w:b/>
      <w:bCs/>
    </w:rPr>
  </w:style>
  <w:style w:type="character" w:customStyle="1" w:styleId="AsuntodelcomentarioCar">
    <w:name w:val="Asunto del comentario Car"/>
    <w:basedOn w:val="TextocomentarioCar"/>
    <w:link w:val="Asuntodelcomentario"/>
    <w:uiPriority w:val="99"/>
    <w:semiHidden/>
    <w:rsid w:val="000D690F"/>
    <w:rPr>
      <w:b/>
      <w:bCs/>
      <w:sz w:val="20"/>
      <w:szCs w:val="20"/>
    </w:rPr>
  </w:style>
  <w:style w:type="paragraph" w:styleId="TtuloTDC">
    <w:name w:val="TOC Heading"/>
    <w:basedOn w:val="Ttulo1"/>
    <w:next w:val="Normal"/>
    <w:uiPriority w:val="39"/>
    <w:unhideWhenUsed/>
    <w:qFormat/>
    <w:rsid w:val="005C36C5"/>
    <w:pPr>
      <w:keepNext/>
      <w:keepLines/>
      <w:spacing w:before="240" w:line="259" w:lineRule="auto"/>
      <w:outlineLvl w:val="9"/>
    </w:pPr>
    <w:rPr>
      <w:rFonts w:asciiTheme="majorHAnsi" w:eastAsiaTheme="majorEastAsia" w:hAnsiTheme="majorHAnsi" w:cstheme="majorBidi"/>
      <w:b w:val="0"/>
      <w:color w:val="A9890B" w:themeColor="accent1" w:themeShade="BF"/>
      <w:sz w:val="32"/>
      <w:szCs w:val="32"/>
      <w:lang w:val="es-CR" w:eastAsia="es-CR"/>
    </w:rPr>
  </w:style>
  <w:style w:type="paragraph" w:styleId="TDC1">
    <w:name w:val="toc 1"/>
    <w:basedOn w:val="Normal"/>
    <w:next w:val="Normal"/>
    <w:autoRedefine/>
    <w:uiPriority w:val="39"/>
    <w:rsid w:val="005C36C5"/>
    <w:pPr>
      <w:spacing w:after="100"/>
    </w:pPr>
  </w:style>
  <w:style w:type="paragraph" w:styleId="TDC2">
    <w:name w:val="toc 2"/>
    <w:basedOn w:val="Normal"/>
    <w:next w:val="Normal"/>
    <w:autoRedefine/>
    <w:uiPriority w:val="39"/>
    <w:rsid w:val="005C36C5"/>
    <w:pPr>
      <w:spacing w:after="100"/>
      <w:ind w:left="240"/>
    </w:pPr>
  </w:style>
  <w:style w:type="paragraph" w:styleId="TDC3">
    <w:name w:val="toc 3"/>
    <w:basedOn w:val="Normal"/>
    <w:next w:val="Normal"/>
    <w:autoRedefine/>
    <w:uiPriority w:val="39"/>
    <w:rsid w:val="005C36C5"/>
    <w:pPr>
      <w:spacing w:after="100"/>
      <w:ind w:left="480"/>
    </w:pPr>
  </w:style>
  <w:style w:type="paragraph" w:styleId="Tabladeilustraciones">
    <w:name w:val="table of figures"/>
    <w:basedOn w:val="Normal"/>
    <w:next w:val="Normal"/>
    <w:uiPriority w:val="99"/>
    <w:rsid w:val="00B57131"/>
  </w:style>
  <w:style w:type="character" w:customStyle="1" w:styleId="ui-provider">
    <w:name w:val="ui-provider"/>
    <w:basedOn w:val="Fuentedeprrafopredeter"/>
    <w:rsid w:val="00EB6EBF"/>
  </w:style>
  <w:style w:type="table" w:styleId="Tablanormal1">
    <w:name w:val="Plain Table 1"/>
    <w:basedOn w:val="Tablanormal"/>
    <w:uiPriority w:val="41"/>
    <w:rsid w:val="00410C29"/>
    <w:rPr>
      <w:sz w:val="22"/>
      <w:szCs w:val="22"/>
      <w:lang w:val="es-C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3-nfasis6">
    <w:name w:val="List Table 3 Accent 6"/>
    <w:basedOn w:val="Tablanormal"/>
    <w:uiPriority w:val="48"/>
    <w:rsid w:val="00C204F9"/>
    <w:tblPr>
      <w:tblStyleRowBandSize w:val="1"/>
      <w:tblStyleColBandSize w:val="1"/>
      <w:tblBorders>
        <w:top w:val="single" w:sz="4" w:space="0" w:color="002E44" w:themeColor="accent6"/>
        <w:left w:val="single" w:sz="4" w:space="0" w:color="002E44" w:themeColor="accent6"/>
        <w:bottom w:val="single" w:sz="4" w:space="0" w:color="002E44" w:themeColor="accent6"/>
        <w:right w:val="single" w:sz="4" w:space="0" w:color="002E44" w:themeColor="accent6"/>
      </w:tblBorders>
    </w:tblPr>
    <w:tblStylePr w:type="firstRow">
      <w:rPr>
        <w:b/>
        <w:bCs/>
        <w:color w:val="FFFFFF" w:themeColor="background1"/>
      </w:rPr>
      <w:tblPr/>
      <w:tcPr>
        <w:shd w:val="clear" w:color="auto" w:fill="002E44" w:themeFill="accent6"/>
      </w:tcPr>
    </w:tblStylePr>
    <w:tblStylePr w:type="lastRow">
      <w:rPr>
        <w:b/>
        <w:bCs/>
      </w:rPr>
      <w:tblPr/>
      <w:tcPr>
        <w:tcBorders>
          <w:top w:val="double" w:sz="4" w:space="0" w:color="002E4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E44" w:themeColor="accent6"/>
          <w:right w:val="single" w:sz="4" w:space="0" w:color="002E44" w:themeColor="accent6"/>
        </w:tcBorders>
      </w:tcPr>
    </w:tblStylePr>
    <w:tblStylePr w:type="band1Horz">
      <w:tblPr/>
      <w:tcPr>
        <w:tcBorders>
          <w:top w:val="single" w:sz="4" w:space="0" w:color="002E44" w:themeColor="accent6"/>
          <w:bottom w:val="single" w:sz="4" w:space="0" w:color="002E4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E44" w:themeColor="accent6"/>
          <w:left w:val="nil"/>
        </w:tcBorders>
      </w:tcPr>
    </w:tblStylePr>
    <w:tblStylePr w:type="swCell">
      <w:tblPr/>
      <w:tcPr>
        <w:tcBorders>
          <w:top w:val="double" w:sz="4" w:space="0" w:color="002E44" w:themeColor="accent6"/>
          <w:right w:val="nil"/>
        </w:tcBorders>
      </w:tcPr>
    </w:tblStylePr>
  </w:style>
  <w:style w:type="table" w:styleId="Tablaconcuadrcula5oscura-nfasis6">
    <w:name w:val="Grid Table 5 Dark Accent 6"/>
    <w:basedOn w:val="Tablanormal"/>
    <w:uiPriority w:val="50"/>
    <w:rsid w:val="00C204F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6E2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E4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E4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E4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E44" w:themeFill="accent6"/>
      </w:tcPr>
    </w:tblStylePr>
    <w:tblStylePr w:type="band1Vert">
      <w:tblPr/>
      <w:tcPr>
        <w:shd w:val="clear" w:color="auto" w:fill="4EC5FF" w:themeFill="accent6" w:themeFillTint="66"/>
      </w:tcPr>
    </w:tblStylePr>
    <w:tblStylePr w:type="band1Horz">
      <w:tblPr/>
      <w:tcPr>
        <w:shd w:val="clear" w:color="auto" w:fill="4EC5FF" w:themeFill="accent6" w:themeFillTint="66"/>
      </w:tcPr>
    </w:tblStylePr>
  </w:style>
  <w:style w:type="table" w:styleId="Tablaconcuadrcula6concolores">
    <w:name w:val="Grid Table 6 Colorful"/>
    <w:basedOn w:val="Tablanormal"/>
    <w:uiPriority w:val="51"/>
    <w:rsid w:val="00C204F9"/>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clara">
    <w:name w:val="Grid Table Light"/>
    <w:basedOn w:val="Tablanormal"/>
    <w:uiPriority w:val="40"/>
    <w:rsid w:val="00BA241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11">
    <w:name w:val="Tabla normal 11"/>
    <w:basedOn w:val="Tablanormal"/>
    <w:next w:val="Tablanormal1"/>
    <w:uiPriority w:val="41"/>
    <w:rsid w:val="00BD5503"/>
    <w:rPr>
      <w:sz w:val="22"/>
      <w:szCs w:val="22"/>
      <w:lang w:val="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aragraph">
    <w:name w:val="paragraph"/>
    <w:basedOn w:val="Normal"/>
    <w:rsid w:val="00663EC1"/>
    <w:pPr>
      <w:spacing w:before="100" w:beforeAutospacing="1" w:after="100" w:afterAutospacing="1"/>
    </w:pPr>
    <w:rPr>
      <w:rFonts w:ascii="Times New Roman" w:eastAsia="Times New Roman" w:hAnsi="Times New Roman" w:cs="Times New Roman"/>
      <w:color w:val="auto"/>
      <w:lang w:val="es-419" w:eastAsia="es-419"/>
    </w:rPr>
  </w:style>
  <w:style w:type="character" w:customStyle="1" w:styleId="normaltextrun">
    <w:name w:val="normaltextrun"/>
    <w:basedOn w:val="Fuentedeprrafopredeter"/>
    <w:rsid w:val="00663EC1"/>
  </w:style>
  <w:style w:type="character" w:customStyle="1" w:styleId="eop">
    <w:name w:val="eop"/>
    <w:basedOn w:val="Fuentedeprrafopredeter"/>
    <w:rsid w:val="00663EC1"/>
  </w:style>
  <w:style w:type="character" w:customStyle="1" w:styleId="scxw29875096">
    <w:name w:val="scxw29875096"/>
    <w:basedOn w:val="Fuentedeprrafopredeter"/>
    <w:rsid w:val="00663EC1"/>
  </w:style>
  <w:style w:type="paragraph" w:styleId="Textonotapie">
    <w:name w:val="footnote text"/>
    <w:basedOn w:val="Normal"/>
    <w:link w:val="TextonotapieCar"/>
    <w:uiPriority w:val="99"/>
    <w:semiHidden/>
    <w:rsid w:val="00922B3D"/>
    <w:rPr>
      <w:sz w:val="20"/>
      <w:szCs w:val="20"/>
    </w:rPr>
  </w:style>
  <w:style w:type="character" w:customStyle="1" w:styleId="TextonotapieCar">
    <w:name w:val="Texto nota pie Car"/>
    <w:basedOn w:val="Fuentedeprrafopredeter"/>
    <w:link w:val="Textonotapie"/>
    <w:uiPriority w:val="99"/>
    <w:semiHidden/>
    <w:rsid w:val="00922B3D"/>
    <w:rPr>
      <w:color w:val="000000" w:themeColor="text1"/>
      <w:sz w:val="20"/>
      <w:szCs w:val="20"/>
    </w:rPr>
  </w:style>
  <w:style w:type="character" w:styleId="Refdenotaalpie">
    <w:name w:val="footnote reference"/>
    <w:basedOn w:val="Fuentedeprrafopredeter"/>
    <w:uiPriority w:val="99"/>
    <w:semiHidden/>
    <w:rsid w:val="00922B3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327370">
      <w:bodyDiv w:val="1"/>
      <w:marLeft w:val="0"/>
      <w:marRight w:val="0"/>
      <w:marTop w:val="0"/>
      <w:marBottom w:val="0"/>
      <w:divBdr>
        <w:top w:val="none" w:sz="0" w:space="0" w:color="auto"/>
        <w:left w:val="none" w:sz="0" w:space="0" w:color="auto"/>
        <w:bottom w:val="none" w:sz="0" w:space="0" w:color="auto"/>
        <w:right w:val="none" w:sz="0" w:space="0" w:color="auto"/>
      </w:divBdr>
    </w:div>
    <w:div w:id="21636398">
      <w:bodyDiv w:val="1"/>
      <w:marLeft w:val="0"/>
      <w:marRight w:val="0"/>
      <w:marTop w:val="0"/>
      <w:marBottom w:val="0"/>
      <w:divBdr>
        <w:top w:val="none" w:sz="0" w:space="0" w:color="auto"/>
        <w:left w:val="none" w:sz="0" w:space="0" w:color="auto"/>
        <w:bottom w:val="none" w:sz="0" w:space="0" w:color="auto"/>
        <w:right w:val="none" w:sz="0" w:space="0" w:color="auto"/>
      </w:divBdr>
    </w:div>
    <w:div w:id="28144430">
      <w:bodyDiv w:val="1"/>
      <w:marLeft w:val="0"/>
      <w:marRight w:val="0"/>
      <w:marTop w:val="0"/>
      <w:marBottom w:val="0"/>
      <w:divBdr>
        <w:top w:val="none" w:sz="0" w:space="0" w:color="auto"/>
        <w:left w:val="none" w:sz="0" w:space="0" w:color="auto"/>
        <w:bottom w:val="none" w:sz="0" w:space="0" w:color="auto"/>
        <w:right w:val="none" w:sz="0" w:space="0" w:color="auto"/>
      </w:divBdr>
    </w:div>
    <w:div w:id="32535336">
      <w:bodyDiv w:val="1"/>
      <w:marLeft w:val="0"/>
      <w:marRight w:val="0"/>
      <w:marTop w:val="0"/>
      <w:marBottom w:val="0"/>
      <w:divBdr>
        <w:top w:val="none" w:sz="0" w:space="0" w:color="auto"/>
        <w:left w:val="none" w:sz="0" w:space="0" w:color="auto"/>
        <w:bottom w:val="none" w:sz="0" w:space="0" w:color="auto"/>
        <w:right w:val="none" w:sz="0" w:space="0" w:color="auto"/>
      </w:divBdr>
    </w:div>
    <w:div w:id="44720127">
      <w:bodyDiv w:val="1"/>
      <w:marLeft w:val="0"/>
      <w:marRight w:val="0"/>
      <w:marTop w:val="0"/>
      <w:marBottom w:val="0"/>
      <w:divBdr>
        <w:top w:val="none" w:sz="0" w:space="0" w:color="auto"/>
        <w:left w:val="none" w:sz="0" w:space="0" w:color="auto"/>
        <w:bottom w:val="none" w:sz="0" w:space="0" w:color="auto"/>
        <w:right w:val="none" w:sz="0" w:space="0" w:color="auto"/>
      </w:divBdr>
    </w:div>
    <w:div w:id="54931748">
      <w:bodyDiv w:val="1"/>
      <w:marLeft w:val="0"/>
      <w:marRight w:val="0"/>
      <w:marTop w:val="0"/>
      <w:marBottom w:val="0"/>
      <w:divBdr>
        <w:top w:val="none" w:sz="0" w:space="0" w:color="auto"/>
        <w:left w:val="none" w:sz="0" w:space="0" w:color="auto"/>
        <w:bottom w:val="none" w:sz="0" w:space="0" w:color="auto"/>
        <w:right w:val="none" w:sz="0" w:space="0" w:color="auto"/>
      </w:divBdr>
    </w:div>
    <w:div w:id="57241634">
      <w:bodyDiv w:val="1"/>
      <w:marLeft w:val="0"/>
      <w:marRight w:val="0"/>
      <w:marTop w:val="0"/>
      <w:marBottom w:val="0"/>
      <w:divBdr>
        <w:top w:val="none" w:sz="0" w:space="0" w:color="auto"/>
        <w:left w:val="none" w:sz="0" w:space="0" w:color="auto"/>
        <w:bottom w:val="none" w:sz="0" w:space="0" w:color="auto"/>
        <w:right w:val="none" w:sz="0" w:space="0" w:color="auto"/>
      </w:divBdr>
    </w:div>
    <w:div w:id="63963761">
      <w:bodyDiv w:val="1"/>
      <w:marLeft w:val="0"/>
      <w:marRight w:val="0"/>
      <w:marTop w:val="0"/>
      <w:marBottom w:val="0"/>
      <w:divBdr>
        <w:top w:val="none" w:sz="0" w:space="0" w:color="auto"/>
        <w:left w:val="none" w:sz="0" w:space="0" w:color="auto"/>
        <w:bottom w:val="none" w:sz="0" w:space="0" w:color="auto"/>
        <w:right w:val="none" w:sz="0" w:space="0" w:color="auto"/>
      </w:divBdr>
    </w:div>
    <w:div w:id="64184137">
      <w:bodyDiv w:val="1"/>
      <w:marLeft w:val="0"/>
      <w:marRight w:val="0"/>
      <w:marTop w:val="0"/>
      <w:marBottom w:val="0"/>
      <w:divBdr>
        <w:top w:val="none" w:sz="0" w:space="0" w:color="auto"/>
        <w:left w:val="none" w:sz="0" w:space="0" w:color="auto"/>
        <w:bottom w:val="none" w:sz="0" w:space="0" w:color="auto"/>
        <w:right w:val="none" w:sz="0" w:space="0" w:color="auto"/>
      </w:divBdr>
    </w:div>
    <w:div w:id="73477887">
      <w:bodyDiv w:val="1"/>
      <w:marLeft w:val="0"/>
      <w:marRight w:val="0"/>
      <w:marTop w:val="0"/>
      <w:marBottom w:val="0"/>
      <w:divBdr>
        <w:top w:val="none" w:sz="0" w:space="0" w:color="auto"/>
        <w:left w:val="none" w:sz="0" w:space="0" w:color="auto"/>
        <w:bottom w:val="none" w:sz="0" w:space="0" w:color="auto"/>
        <w:right w:val="none" w:sz="0" w:space="0" w:color="auto"/>
      </w:divBdr>
    </w:div>
    <w:div w:id="84545286">
      <w:bodyDiv w:val="1"/>
      <w:marLeft w:val="0"/>
      <w:marRight w:val="0"/>
      <w:marTop w:val="0"/>
      <w:marBottom w:val="0"/>
      <w:divBdr>
        <w:top w:val="none" w:sz="0" w:space="0" w:color="auto"/>
        <w:left w:val="none" w:sz="0" w:space="0" w:color="auto"/>
        <w:bottom w:val="none" w:sz="0" w:space="0" w:color="auto"/>
        <w:right w:val="none" w:sz="0" w:space="0" w:color="auto"/>
      </w:divBdr>
    </w:div>
    <w:div w:id="85660377">
      <w:bodyDiv w:val="1"/>
      <w:marLeft w:val="0"/>
      <w:marRight w:val="0"/>
      <w:marTop w:val="0"/>
      <w:marBottom w:val="0"/>
      <w:divBdr>
        <w:top w:val="none" w:sz="0" w:space="0" w:color="auto"/>
        <w:left w:val="none" w:sz="0" w:space="0" w:color="auto"/>
        <w:bottom w:val="none" w:sz="0" w:space="0" w:color="auto"/>
        <w:right w:val="none" w:sz="0" w:space="0" w:color="auto"/>
      </w:divBdr>
    </w:div>
    <w:div w:id="85808627">
      <w:bodyDiv w:val="1"/>
      <w:marLeft w:val="0"/>
      <w:marRight w:val="0"/>
      <w:marTop w:val="0"/>
      <w:marBottom w:val="0"/>
      <w:divBdr>
        <w:top w:val="none" w:sz="0" w:space="0" w:color="auto"/>
        <w:left w:val="none" w:sz="0" w:space="0" w:color="auto"/>
        <w:bottom w:val="none" w:sz="0" w:space="0" w:color="auto"/>
        <w:right w:val="none" w:sz="0" w:space="0" w:color="auto"/>
      </w:divBdr>
    </w:div>
    <w:div w:id="87120795">
      <w:bodyDiv w:val="1"/>
      <w:marLeft w:val="0"/>
      <w:marRight w:val="0"/>
      <w:marTop w:val="0"/>
      <w:marBottom w:val="0"/>
      <w:divBdr>
        <w:top w:val="none" w:sz="0" w:space="0" w:color="auto"/>
        <w:left w:val="none" w:sz="0" w:space="0" w:color="auto"/>
        <w:bottom w:val="none" w:sz="0" w:space="0" w:color="auto"/>
        <w:right w:val="none" w:sz="0" w:space="0" w:color="auto"/>
      </w:divBdr>
    </w:div>
    <w:div w:id="116489137">
      <w:bodyDiv w:val="1"/>
      <w:marLeft w:val="0"/>
      <w:marRight w:val="0"/>
      <w:marTop w:val="0"/>
      <w:marBottom w:val="0"/>
      <w:divBdr>
        <w:top w:val="none" w:sz="0" w:space="0" w:color="auto"/>
        <w:left w:val="none" w:sz="0" w:space="0" w:color="auto"/>
        <w:bottom w:val="none" w:sz="0" w:space="0" w:color="auto"/>
        <w:right w:val="none" w:sz="0" w:space="0" w:color="auto"/>
      </w:divBdr>
    </w:div>
    <w:div w:id="144516450">
      <w:bodyDiv w:val="1"/>
      <w:marLeft w:val="0"/>
      <w:marRight w:val="0"/>
      <w:marTop w:val="0"/>
      <w:marBottom w:val="0"/>
      <w:divBdr>
        <w:top w:val="none" w:sz="0" w:space="0" w:color="auto"/>
        <w:left w:val="none" w:sz="0" w:space="0" w:color="auto"/>
        <w:bottom w:val="none" w:sz="0" w:space="0" w:color="auto"/>
        <w:right w:val="none" w:sz="0" w:space="0" w:color="auto"/>
      </w:divBdr>
    </w:div>
    <w:div w:id="146675505">
      <w:bodyDiv w:val="1"/>
      <w:marLeft w:val="0"/>
      <w:marRight w:val="0"/>
      <w:marTop w:val="0"/>
      <w:marBottom w:val="0"/>
      <w:divBdr>
        <w:top w:val="none" w:sz="0" w:space="0" w:color="auto"/>
        <w:left w:val="none" w:sz="0" w:space="0" w:color="auto"/>
        <w:bottom w:val="none" w:sz="0" w:space="0" w:color="auto"/>
        <w:right w:val="none" w:sz="0" w:space="0" w:color="auto"/>
      </w:divBdr>
    </w:div>
    <w:div w:id="173301998">
      <w:bodyDiv w:val="1"/>
      <w:marLeft w:val="0"/>
      <w:marRight w:val="0"/>
      <w:marTop w:val="0"/>
      <w:marBottom w:val="0"/>
      <w:divBdr>
        <w:top w:val="none" w:sz="0" w:space="0" w:color="auto"/>
        <w:left w:val="none" w:sz="0" w:space="0" w:color="auto"/>
        <w:bottom w:val="none" w:sz="0" w:space="0" w:color="auto"/>
        <w:right w:val="none" w:sz="0" w:space="0" w:color="auto"/>
      </w:divBdr>
    </w:div>
    <w:div w:id="188835428">
      <w:bodyDiv w:val="1"/>
      <w:marLeft w:val="0"/>
      <w:marRight w:val="0"/>
      <w:marTop w:val="0"/>
      <w:marBottom w:val="0"/>
      <w:divBdr>
        <w:top w:val="none" w:sz="0" w:space="0" w:color="auto"/>
        <w:left w:val="none" w:sz="0" w:space="0" w:color="auto"/>
        <w:bottom w:val="none" w:sz="0" w:space="0" w:color="auto"/>
        <w:right w:val="none" w:sz="0" w:space="0" w:color="auto"/>
      </w:divBdr>
    </w:div>
    <w:div w:id="202406495">
      <w:bodyDiv w:val="1"/>
      <w:marLeft w:val="0"/>
      <w:marRight w:val="0"/>
      <w:marTop w:val="0"/>
      <w:marBottom w:val="0"/>
      <w:divBdr>
        <w:top w:val="none" w:sz="0" w:space="0" w:color="auto"/>
        <w:left w:val="none" w:sz="0" w:space="0" w:color="auto"/>
        <w:bottom w:val="none" w:sz="0" w:space="0" w:color="auto"/>
        <w:right w:val="none" w:sz="0" w:space="0" w:color="auto"/>
      </w:divBdr>
    </w:div>
    <w:div w:id="203257510">
      <w:bodyDiv w:val="1"/>
      <w:marLeft w:val="0"/>
      <w:marRight w:val="0"/>
      <w:marTop w:val="0"/>
      <w:marBottom w:val="0"/>
      <w:divBdr>
        <w:top w:val="none" w:sz="0" w:space="0" w:color="auto"/>
        <w:left w:val="none" w:sz="0" w:space="0" w:color="auto"/>
        <w:bottom w:val="none" w:sz="0" w:space="0" w:color="auto"/>
        <w:right w:val="none" w:sz="0" w:space="0" w:color="auto"/>
      </w:divBdr>
    </w:div>
    <w:div w:id="205725532">
      <w:bodyDiv w:val="1"/>
      <w:marLeft w:val="0"/>
      <w:marRight w:val="0"/>
      <w:marTop w:val="0"/>
      <w:marBottom w:val="0"/>
      <w:divBdr>
        <w:top w:val="none" w:sz="0" w:space="0" w:color="auto"/>
        <w:left w:val="none" w:sz="0" w:space="0" w:color="auto"/>
        <w:bottom w:val="none" w:sz="0" w:space="0" w:color="auto"/>
        <w:right w:val="none" w:sz="0" w:space="0" w:color="auto"/>
      </w:divBdr>
    </w:div>
    <w:div w:id="210003358">
      <w:bodyDiv w:val="1"/>
      <w:marLeft w:val="0"/>
      <w:marRight w:val="0"/>
      <w:marTop w:val="0"/>
      <w:marBottom w:val="0"/>
      <w:divBdr>
        <w:top w:val="none" w:sz="0" w:space="0" w:color="auto"/>
        <w:left w:val="none" w:sz="0" w:space="0" w:color="auto"/>
        <w:bottom w:val="none" w:sz="0" w:space="0" w:color="auto"/>
        <w:right w:val="none" w:sz="0" w:space="0" w:color="auto"/>
      </w:divBdr>
    </w:div>
    <w:div w:id="258104069">
      <w:bodyDiv w:val="1"/>
      <w:marLeft w:val="0"/>
      <w:marRight w:val="0"/>
      <w:marTop w:val="0"/>
      <w:marBottom w:val="0"/>
      <w:divBdr>
        <w:top w:val="none" w:sz="0" w:space="0" w:color="auto"/>
        <w:left w:val="none" w:sz="0" w:space="0" w:color="auto"/>
        <w:bottom w:val="none" w:sz="0" w:space="0" w:color="auto"/>
        <w:right w:val="none" w:sz="0" w:space="0" w:color="auto"/>
      </w:divBdr>
    </w:div>
    <w:div w:id="289407829">
      <w:bodyDiv w:val="1"/>
      <w:marLeft w:val="0"/>
      <w:marRight w:val="0"/>
      <w:marTop w:val="0"/>
      <w:marBottom w:val="0"/>
      <w:divBdr>
        <w:top w:val="none" w:sz="0" w:space="0" w:color="auto"/>
        <w:left w:val="none" w:sz="0" w:space="0" w:color="auto"/>
        <w:bottom w:val="none" w:sz="0" w:space="0" w:color="auto"/>
        <w:right w:val="none" w:sz="0" w:space="0" w:color="auto"/>
      </w:divBdr>
    </w:div>
    <w:div w:id="307711967">
      <w:bodyDiv w:val="1"/>
      <w:marLeft w:val="0"/>
      <w:marRight w:val="0"/>
      <w:marTop w:val="0"/>
      <w:marBottom w:val="0"/>
      <w:divBdr>
        <w:top w:val="none" w:sz="0" w:space="0" w:color="auto"/>
        <w:left w:val="none" w:sz="0" w:space="0" w:color="auto"/>
        <w:bottom w:val="none" w:sz="0" w:space="0" w:color="auto"/>
        <w:right w:val="none" w:sz="0" w:space="0" w:color="auto"/>
      </w:divBdr>
    </w:div>
    <w:div w:id="313874468">
      <w:bodyDiv w:val="1"/>
      <w:marLeft w:val="0"/>
      <w:marRight w:val="0"/>
      <w:marTop w:val="0"/>
      <w:marBottom w:val="0"/>
      <w:divBdr>
        <w:top w:val="none" w:sz="0" w:space="0" w:color="auto"/>
        <w:left w:val="none" w:sz="0" w:space="0" w:color="auto"/>
        <w:bottom w:val="none" w:sz="0" w:space="0" w:color="auto"/>
        <w:right w:val="none" w:sz="0" w:space="0" w:color="auto"/>
      </w:divBdr>
    </w:div>
    <w:div w:id="319382816">
      <w:bodyDiv w:val="1"/>
      <w:marLeft w:val="0"/>
      <w:marRight w:val="0"/>
      <w:marTop w:val="0"/>
      <w:marBottom w:val="0"/>
      <w:divBdr>
        <w:top w:val="none" w:sz="0" w:space="0" w:color="auto"/>
        <w:left w:val="none" w:sz="0" w:space="0" w:color="auto"/>
        <w:bottom w:val="none" w:sz="0" w:space="0" w:color="auto"/>
        <w:right w:val="none" w:sz="0" w:space="0" w:color="auto"/>
      </w:divBdr>
    </w:div>
    <w:div w:id="340014127">
      <w:bodyDiv w:val="1"/>
      <w:marLeft w:val="0"/>
      <w:marRight w:val="0"/>
      <w:marTop w:val="0"/>
      <w:marBottom w:val="0"/>
      <w:divBdr>
        <w:top w:val="none" w:sz="0" w:space="0" w:color="auto"/>
        <w:left w:val="none" w:sz="0" w:space="0" w:color="auto"/>
        <w:bottom w:val="none" w:sz="0" w:space="0" w:color="auto"/>
        <w:right w:val="none" w:sz="0" w:space="0" w:color="auto"/>
      </w:divBdr>
      <w:divsChild>
        <w:div w:id="377166004">
          <w:marLeft w:val="360"/>
          <w:marRight w:val="0"/>
          <w:marTop w:val="0"/>
          <w:marBottom w:val="0"/>
          <w:divBdr>
            <w:top w:val="none" w:sz="0" w:space="0" w:color="auto"/>
            <w:left w:val="none" w:sz="0" w:space="0" w:color="auto"/>
            <w:bottom w:val="none" w:sz="0" w:space="0" w:color="auto"/>
            <w:right w:val="none" w:sz="0" w:space="0" w:color="auto"/>
          </w:divBdr>
        </w:div>
        <w:div w:id="1617061442">
          <w:marLeft w:val="360"/>
          <w:marRight w:val="0"/>
          <w:marTop w:val="0"/>
          <w:marBottom w:val="0"/>
          <w:divBdr>
            <w:top w:val="none" w:sz="0" w:space="0" w:color="auto"/>
            <w:left w:val="none" w:sz="0" w:space="0" w:color="auto"/>
            <w:bottom w:val="none" w:sz="0" w:space="0" w:color="auto"/>
            <w:right w:val="none" w:sz="0" w:space="0" w:color="auto"/>
          </w:divBdr>
        </w:div>
      </w:divsChild>
    </w:div>
    <w:div w:id="344720749">
      <w:bodyDiv w:val="1"/>
      <w:marLeft w:val="0"/>
      <w:marRight w:val="0"/>
      <w:marTop w:val="0"/>
      <w:marBottom w:val="0"/>
      <w:divBdr>
        <w:top w:val="none" w:sz="0" w:space="0" w:color="auto"/>
        <w:left w:val="none" w:sz="0" w:space="0" w:color="auto"/>
        <w:bottom w:val="none" w:sz="0" w:space="0" w:color="auto"/>
        <w:right w:val="none" w:sz="0" w:space="0" w:color="auto"/>
      </w:divBdr>
    </w:div>
    <w:div w:id="348991144">
      <w:bodyDiv w:val="1"/>
      <w:marLeft w:val="0"/>
      <w:marRight w:val="0"/>
      <w:marTop w:val="0"/>
      <w:marBottom w:val="0"/>
      <w:divBdr>
        <w:top w:val="none" w:sz="0" w:space="0" w:color="auto"/>
        <w:left w:val="none" w:sz="0" w:space="0" w:color="auto"/>
        <w:bottom w:val="none" w:sz="0" w:space="0" w:color="auto"/>
        <w:right w:val="none" w:sz="0" w:space="0" w:color="auto"/>
      </w:divBdr>
    </w:div>
    <w:div w:id="359359390">
      <w:bodyDiv w:val="1"/>
      <w:marLeft w:val="0"/>
      <w:marRight w:val="0"/>
      <w:marTop w:val="0"/>
      <w:marBottom w:val="0"/>
      <w:divBdr>
        <w:top w:val="none" w:sz="0" w:space="0" w:color="auto"/>
        <w:left w:val="none" w:sz="0" w:space="0" w:color="auto"/>
        <w:bottom w:val="none" w:sz="0" w:space="0" w:color="auto"/>
        <w:right w:val="none" w:sz="0" w:space="0" w:color="auto"/>
      </w:divBdr>
    </w:div>
    <w:div w:id="362903249">
      <w:bodyDiv w:val="1"/>
      <w:marLeft w:val="0"/>
      <w:marRight w:val="0"/>
      <w:marTop w:val="0"/>
      <w:marBottom w:val="0"/>
      <w:divBdr>
        <w:top w:val="none" w:sz="0" w:space="0" w:color="auto"/>
        <w:left w:val="none" w:sz="0" w:space="0" w:color="auto"/>
        <w:bottom w:val="none" w:sz="0" w:space="0" w:color="auto"/>
        <w:right w:val="none" w:sz="0" w:space="0" w:color="auto"/>
      </w:divBdr>
    </w:div>
    <w:div w:id="365058411">
      <w:bodyDiv w:val="1"/>
      <w:marLeft w:val="0"/>
      <w:marRight w:val="0"/>
      <w:marTop w:val="0"/>
      <w:marBottom w:val="0"/>
      <w:divBdr>
        <w:top w:val="none" w:sz="0" w:space="0" w:color="auto"/>
        <w:left w:val="none" w:sz="0" w:space="0" w:color="auto"/>
        <w:bottom w:val="none" w:sz="0" w:space="0" w:color="auto"/>
        <w:right w:val="none" w:sz="0" w:space="0" w:color="auto"/>
      </w:divBdr>
    </w:div>
    <w:div w:id="388190574">
      <w:bodyDiv w:val="1"/>
      <w:marLeft w:val="0"/>
      <w:marRight w:val="0"/>
      <w:marTop w:val="0"/>
      <w:marBottom w:val="0"/>
      <w:divBdr>
        <w:top w:val="none" w:sz="0" w:space="0" w:color="auto"/>
        <w:left w:val="none" w:sz="0" w:space="0" w:color="auto"/>
        <w:bottom w:val="none" w:sz="0" w:space="0" w:color="auto"/>
        <w:right w:val="none" w:sz="0" w:space="0" w:color="auto"/>
      </w:divBdr>
    </w:div>
    <w:div w:id="389303722">
      <w:bodyDiv w:val="1"/>
      <w:marLeft w:val="0"/>
      <w:marRight w:val="0"/>
      <w:marTop w:val="0"/>
      <w:marBottom w:val="0"/>
      <w:divBdr>
        <w:top w:val="none" w:sz="0" w:space="0" w:color="auto"/>
        <w:left w:val="none" w:sz="0" w:space="0" w:color="auto"/>
        <w:bottom w:val="none" w:sz="0" w:space="0" w:color="auto"/>
        <w:right w:val="none" w:sz="0" w:space="0" w:color="auto"/>
      </w:divBdr>
    </w:div>
    <w:div w:id="398291576">
      <w:bodyDiv w:val="1"/>
      <w:marLeft w:val="0"/>
      <w:marRight w:val="0"/>
      <w:marTop w:val="0"/>
      <w:marBottom w:val="0"/>
      <w:divBdr>
        <w:top w:val="none" w:sz="0" w:space="0" w:color="auto"/>
        <w:left w:val="none" w:sz="0" w:space="0" w:color="auto"/>
        <w:bottom w:val="none" w:sz="0" w:space="0" w:color="auto"/>
        <w:right w:val="none" w:sz="0" w:space="0" w:color="auto"/>
      </w:divBdr>
    </w:div>
    <w:div w:id="405222229">
      <w:bodyDiv w:val="1"/>
      <w:marLeft w:val="0"/>
      <w:marRight w:val="0"/>
      <w:marTop w:val="0"/>
      <w:marBottom w:val="0"/>
      <w:divBdr>
        <w:top w:val="none" w:sz="0" w:space="0" w:color="auto"/>
        <w:left w:val="none" w:sz="0" w:space="0" w:color="auto"/>
        <w:bottom w:val="none" w:sz="0" w:space="0" w:color="auto"/>
        <w:right w:val="none" w:sz="0" w:space="0" w:color="auto"/>
      </w:divBdr>
      <w:divsChild>
        <w:div w:id="1372994558">
          <w:marLeft w:val="0"/>
          <w:marRight w:val="0"/>
          <w:marTop w:val="0"/>
          <w:marBottom w:val="0"/>
          <w:divBdr>
            <w:top w:val="none" w:sz="0" w:space="0" w:color="auto"/>
            <w:left w:val="none" w:sz="0" w:space="0" w:color="auto"/>
            <w:bottom w:val="none" w:sz="0" w:space="0" w:color="auto"/>
            <w:right w:val="none" w:sz="0" w:space="0" w:color="auto"/>
          </w:divBdr>
        </w:div>
      </w:divsChild>
    </w:div>
    <w:div w:id="485243479">
      <w:bodyDiv w:val="1"/>
      <w:marLeft w:val="0"/>
      <w:marRight w:val="0"/>
      <w:marTop w:val="0"/>
      <w:marBottom w:val="0"/>
      <w:divBdr>
        <w:top w:val="none" w:sz="0" w:space="0" w:color="auto"/>
        <w:left w:val="none" w:sz="0" w:space="0" w:color="auto"/>
        <w:bottom w:val="none" w:sz="0" w:space="0" w:color="auto"/>
        <w:right w:val="none" w:sz="0" w:space="0" w:color="auto"/>
      </w:divBdr>
    </w:div>
    <w:div w:id="485754084">
      <w:bodyDiv w:val="1"/>
      <w:marLeft w:val="0"/>
      <w:marRight w:val="0"/>
      <w:marTop w:val="0"/>
      <w:marBottom w:val="0"/>
      <w:divBdr>
        <w:top w:val="none" w:sz="0" w:space="0" w:color="auto"/>
        <w:left w:val="none" w:sz="0" w:space="0" w:color="auto"/>
        <w:bottom w:val="none" w:sz="0" w:space="0" w:color="auto"/>
        <w:right w:val="none" w:sz="0" w:space="0" w:color="auto"/>
      </w:divBdr>
    </w:div>
    <w:div w:id="489176557">
      <w:bodyDiv w:val="1"/>
      <w:marLeft w:val="0"/>
      <w:marRight w:val="0"/>
      <w:marTop w:val="0"/>
      <w:marBottom w:val="0"/>
      <w:divBdr>
        <w:top w:val="none" w:sz="0" w:space="0" w:color="auto"/>
        <w:left w:val="none" w:sz="0" w:space="0" w:color="auto"/>
        <w:bottom w:val="none" w:sz="0" w:space="0" w:color="auto"/>
        <w:right w:val="none" w:sz="0" w:space="0" w:color="auto"/>
      </w:divBdr>
    </w:div>
    <w:div w:id="490677334">
      <w:bodyDiv w:val="1"/>
      <w:marLeft w:val="0"/>
      <w:marRight w:val="0"/>
      <w:marTop w:val="0"/>
      <w:marBottom w:val="0"/>
      <w:divBdr>
        <w:top w:val="none" w:sz="0" w:space="0" w:color="auto"/>
        <w:left w:val="none" w:sz="0" w:space="0" w:color="auto"/>
        <w:bottom w:val="none" w:sz="0" w:space="0" w:color="auto"/>
        <w:right w:val="none" w:sz="0" w:space="0" w:color="auto"/>
      </w:divBdr>
    </w:div>
    <w:div w:id="497575720">
      <w:bodyDiv w:val="1"/>
      <w:marLeft w:val="0"/>
      <w:marRight w:val="0"/>
      <w:marTop w:val="0"/>
      <w:marBottom w:val="0"/>
      <w:divBdr>
        <w:top w:val="none" w:sz="0" w:space="0" w:color="auto"/>
        <w:left w:val="none" w:sz="0" w:space="0" w:color="auto"/>
        <w:bottom w:val="none" w:sz="0" w:space="0" w:color="auto"/>
        <w:right w:val="none" w:sz="0" w:space="0" w:color="auto"/>
      </w:divBdr>
    </w:div>
    <w:div w:id="507213159">
      <w:bodyDiv w:val="1"/>
      <w:marLeft w:val="0"/>
      <w:marRight w:val="0"/>
      <w:marTop w:val="0"/>
      <w:marBottom w:val="0"/>
      <w:divBdr>
        <w:top w:val="none" w:sz="0" w:space="0" w:color="auto"/>
        <w:left w:val="none" w:sz="0" w:space="0" w:color="auto"/>
        <w:bottom w:val="none" w:sz="0" w:space="0" w:color="auto"/>
        <w:right w:val="none" w:sz="0" w:space="0" w:color="auto"/>
      </w:divBdr>
    </w:div>
    <w:div w:id="526137849">
      <w:bodyDiv w:val="1"/>
      <w:marLeft w:val="0"/>
      <w:marRight w:val="0"/>
      <w:marTop w:val="0"/>
      <w:marBottom w:val="0"/>
      <w:divBdr>
        <w:top w:val="none" w:sz="0" w:space="0" w:color="auto"/>
        <w:left w:val="none" w:sz="0" w:space="0" w:color="auto"/>
        <w:bottom w:val="none" w:sz="0" w:space="0" w:color="auto"/>
        <w:right w:val="none" w:sz="0" w:space="0" w:color="auto"/>
      </w:divBdr>
    </w:div>
    <w:div w:id="529954670">
      <w:bodyDiv w:val="1"/>
      <w:marLeft w:val="0"/>
      <w:marRight w:val="0"/>
      <w:marTop w:val="0"/>
      <w:marBottom w:val="0"/>
      <w:divBdr>
        <w:top w:val="none" w:sz="0" w:space="0" w:color="auto"/>
        <w:left w:val="none" w:sz="0" w:space="0" w:color="auto"/>
        <w:bottom w:val="none" w:sz="0" w:space="0" w:color="auto"/>
        <w:right w:val="none" w:sz="0" w:space="0" w:color="auto"/>
      </w:divBdr>
    </w:div>
    <w:div w:id="530384623">
      <w:bodyDiv w:val="1"/>
      <w:marLeft w:val="0"/>
      <w:marRight w:val="0"/>
      <w:marTop w:val="0"/>
      <w:marBottom w:val="0"/>
      <w:divBdr>
        <w:top w:val="none" w:sz="0" w:space="0" w:color="auto"/>
        <w:left w:val="none" w:sz="0" w:space="0" w:color="auto"/>
        <w:bottom w:val="none" w:sz="0" w:space="0" w:color="auto"/>
        <w:right w:val="none" w:sz="0" w:space="0" w:color="auto"/>
      </w:divBdr>
    </w:div>
    <w:div w:id="534464143">
      <w:bodyDiv w:val="1"/>
      <w:marLeft w:val="0"/>
      <w:marRight w:val="0"/>
      <w:marTop w:val="0"/>
      <w:marBottom w:val="0"/>
      <w:divBdr>
        <w:top w:val="none" w:sz="0" w:space="0" w:color="auto"/>
        <w:left w:val="none" w:sz="0" w:space="0" w:color="auto"/>
        <w:bottom w:val="none" w:sz="0" w:space="0" w:color="auto"/>
        <w:right w:val="none" w:sz="0" w:space="0" w:color="auto"/>
      </w:divBdr>
      <w:divsChild>
        <w:div w:id="1069813425">
          <w:marLeft w:val="0"/>
          <w:marRight w:val="0"/>
          <w:marTop w:val="0"/>
          <w:marBottom w:val="0"/>
          <w:divBdr>
            <w:top w:val="none" w:sz="0" w:space="0" w:color="auto"/>
            <w:left w:val="none" w:sz="0" w:space="0" w:color="auto"/>
            <w:bottom w:val="none" w:sz="0" w:space="0" w:color="auto"/>
            <w:right w:val="none" w:sz="0" w:space="0" w:color="auto"/>
          </w:divBdr>
          <w:divsChild>
            <w:div w:id="876089724">
              <w:marLeft w:val="0"/>
              <w:marRight w:val="0"/>
              <w:marTop w:val="0"/>
              <w:marBottom w:val="0"/>
              <w:divBdr>
                <w:top w:val="none" w:sz="0" w:space="0" w:color="auto"/>
                <w:left w:val="none" w:sz="0" w:space="0" w:color="auto"/>
                <w:bottom w:val="none" w:sz="0" w:space="0" w:color="auto"/>
                <w:right w:val="none" w:sz="0" w:space="0" w:color="auto"/>
              </w:divBdr>
              <w:divsChild>
                <w:div w:id="1644581678">
                  <w:marLeft w:val="0"/>
                  <w:marRight w:val="0"/>
                  <w:marTop w:val="0"/>
                  <w:marBottom w:val="0"/>
                  <w:divBdr>
                    <w:top w:val="none" w:sz="0" w:space="0" w:color="auto"/>
                    <w:left w:val="none" w:sz="0" w:space="0" w:color="auto"/>
                    <w:bottom w:val="none" w:sz="0" w:space="0" w:color="auto"/>
                    <w:right w:val="none" w:sz="0" w:space="0" w:color="auto"/>
                  </w:divBdr>
                  <w:divsChild>
                    <w:div w:id="1914848253">
                      <w:marLeft w:val="0"/>
                      <w:marRight w:val="0"/>
                      <w:marTop w:val="0"/>
                      <w:marBottom w:val="0"/>
                      <w:divBdr>
                        <w:top w:val="none" w:sz="0" w:space="0" w:color="auto"/>
                        <w:left w:val="none" w:sz="0" w:space="0" w:color="auto"/>
                        <w:bottom w:val="none" w:sz="0" w:space="0" w:color="auto"/>
                        <w:right w:val="none" w:sz="0" w:space="0" w:color="auto"/>
                      </w:divBdr>
                      <w:divsChild>
                        <w:div w:id="1990355875">
                          <w:marLeft w:val="0"/>
                          <w:marRight w:val="0"/>
                          <w:marTop w:val="0"/>
                          <w:marBottom w:val="0"/>
                          <w:divBdr>
                            <w:top w:val="none" w:sz="0" w:space="0" w:color="auto"/>
                            <w:left w:val="none" w:sz="0" w:space="0" w:color="auto"/>
                            <w:bottom w:val="none" w:sz="0" w:space="0" w:color="auto"/>
                            <w:right w:val="none" w:sz="0" w:space="0" w:color="auto"/>
                          </w:divBdr>
                          <w:divsChild>
                            <w:div w:id="129914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5969586">
      <w:bodyDiv w:val="1"/>
      <w:marLeft w:val="0"/>
      <w:marRight w:val="0"/>
      <w:marTop w:val="0"/>
      <w:marBottom w:val="0"/>
      <w:divBdr>
        <w:top w:val="none" w:sz="0" w:space="0" w:color="auto"/>
        <w:left w:val="none" w:sz="0" w:space="0" w:color="auto"/>
        <w:bottom w:val="none" w:sz="0" w:space="0" w:color="auto"/>
        <w:right w:val="none" w:sz="0" w:space="0" w:color="auto"/>
      </w:divBdr>
    </w:div>
    <w:div w:id="540283924">
      <w:bodyDiv w:val="1"/>
      <w:marLeft w:val="0"/>
      <w:marRight w:val="0"/>
      <w:marTop w:val="0"/>
      <w:marBottom w:val="0"/>
      <w:divBdr>
        <w:top w:val="none" w:sz="0" w:space="0" w:color="auto"/>
        <w:left w:val="none" w:sz="0" w:space="0" w:color="auto"/>
        <w:bottom w:val="none" w:sz="0" w:space="0" w:color="auto"/>
        <w:right w:val="none" w:sz="0" w:space="0" w:color="auto"/>
      </w:divBdr>
    </w:div>
    <w:div w:id="544293894">
      <w:bodyDiv w:val="1"/>
      <w:marLeft w:val="0"/>
      <w:marRight w:val="0"/>
      <w:marTop w:val="0"/>
      <w:marBottom w:val="0"/>
      <w:divBdr>
        <w:top w:val="none" w:sz="0" w:space="0" w:color="auto"/>
        <w:left w:val="none" w:sz="0" w:space="0" w:color="auto"/>
        <w:bottom w:val="none" w:sz="0" w:space="0" w:color="auto"/>
        <w:right w:val="none" w:sz="0" w:space="0" w:color="auto"/>
      </w:divBdr>
    </w:div>
    <w:div w:id="560946128">
      <w:bodyDiv w:val="1"/>
      <w:marLeft w:val="0"/>
      <w:marRight w:val="0"/>
      <w:marTop w:val="0"/>
      <w:marBottom w:val="0"/>
      <w:divBdr>
        <w:top w:val="none" w:sz="0" w:space="0" w:color="auto"/>
        <w:left w:val="none" w:sz="0" w:space="0" w:color="auto"/>
        <w:bottom w:val="none" w:sz="0" w:space="0" w:color="auto"/>
        <w:right w:val="none" w:sz="0" w:space="0" w:color="auto"/>
      </w:divBdr>
    </w:div>
    <w:div w:id="575939713">
      <w:bodyDiv w:val="1"/>
      <w:marLeft w:val="0"/>
      <w:marRight w:val="0"/>
      <w:marTop w:val="0"/>
      <w:marBottom w:val="0"/>
      <w:divBdr>
        <w:top w:val="none" w:sz="0" w:space="0" w:color="auto"/>
        <w:left w:val="none" w:sz="0" w:space="0" w:color="auto"/>
        <w:bottom w:val="none" w:sz="0" w:space="0" w:color="auto"/>
        <w:right w:val="none" w:sz="0" w:space="0" w:color="auto"/>
      </w:divBdr>
    </w:div>
    <w:div w:id="580338210">
      <w:bodyDiv w:val="1"/>
      <w:marLeft w:val="0"/>
      <w:marRight w:val="0"/>
      <w:marTop w:val="0"/>
      <w:marBottom w:val="0"/>
      <w:divBdr>
        <w:top w:val="none" w:sz="0" w:space="0" w:color="auto"/>
        <w:left w:val="none" w:sz="0" w:space="0" w:color="auto"/>
        <w:bottom w:val="none" w:sz="0" w:space="0" w:color="auto"/>
        <w:right w:val="none" w:sz="0" w:space="0" w:color="auto"/>
      </w:divBdr>
    </w:div>
    <w:div w:id="600456585">
      <w:bodyDiv w:val="1"/>
      <w:marLeft w:val="0"/>
      <w:marRight w:val="0"/>
      <w:marTop w:val="0"/>
      <w:marBottom w:val="0"/>
      <w:divBdr>
        <w:top w:val="none" w:sz="0" w:space="0" w:color="auto"/>
        <w:left w:val="none" w:sz="0" w:space="0" w:color="auto"/>
        <w:bottom w:val="none" w:sz="0" w:space="0" w:color="auto"/>
        <w:right w:val="none" w:sz="0" w:space="0" w:color="auto"/>
      </w:divBdr>
    </w:div>
    <w:div w:id="612520780">
      <w:bodyDiv w:val="1"/>
      <w:marLeft w:val="0"/>
      <w:marRight w:val="0"/>
      <w:marTop w:val="0"/>
      <w:marBottom w:val="0"/>
      <w:divBdr>
        <w:top w:val="none" w:sz="0" w:space="0" w:color="auto"/>
        <w:left w:val="none" w:sz="0" w:space="0" w:color="auto"/>
        <w:bottom w:val="none" w:sz="0" w:space="0" w:color="auto"/>
        <w:right w:val="none" w:sz="0" w:space="0" w:color="auto"/>
      </w:divBdr>
    </w:div>
    <w:div w:id="648288743">
      <w:bodyDiv w:val="1"/>
      <w:marLeft w:val="0"/>
      <w:marRight w:val="0"/>
      <w:marTop w:val="0"/>
      <w:marBottom w:val="0"/>
      <w:divBdr>
        <w:top w:val="none" w:sz="0" w:space="0" w:color="auto"/>
        <w:left w:val="none" w:sz="0" w:space="0" w:color="auto"/>
        <w:bottom w:val="none" w:sz="0" w:space="0" w:color="auto"/>
        <w:right w:val="none" w:sz="0" w:space="0" w:color="auto"/>
      </w:divBdr>
    </w:div>
    <w:div w:id="649284494">
      <w:bodyDiv w:val="1"/>
      <w:marLeft w:val="0"/>
      <w:marRight w:val="0"/>
      <w:marTop w:val="0"/>
      <w:marBottom w:val="0"/>
      <w:divBdr>
        <w:top w:val="none" w:sz="0" w:space="0" w:color="auto"/>
        <w:left w:val="none" w:sz="0" w:space="0" w:color="auto"/>
        <w:bottom w:val="none" w:sz="0" w:space="0" w:color="auto"/>
        <w:right w:val="none" w:sz="0" w:space="0" w:color="auto"/>
      </w:divBdr>
    </w:div>
    <w:div w:id="685861650">
      <w:bodyDiv w:val="1"/>
      <w:marLeft w:val="0"/>
      <w:marRight w:val="0"/>
      <w:marTop w:val="0"/>
      <w:marBottom w:val="0"/>
      <w:divBdr>
        <w:top w:val="none" w:sz="0" w:space="0" w:color="auto"/>
        <w:left w:val="none" w:sz="0" w:space="0" w:color="auto"/>
        <w:bottom w:val="none" w:sz="0" w:space="0" w:color="auto"/>
        <w:right w:val="none" w:sz="0" w:space="0" w:color="auto"/>
      </w:divBdr>
      <w:divsChild>
        <w:div w:id="517693031">
          <w:marLeft w:val="0"/>
          <w:marRight w:val="0"/>
          <w:marTop w:val="0"/>
          <w:marBottom w:val="0"/>
          <w:divBdr>
            <w:top w:val="none" w:sz="0" w:space="0" w:color="auto"/>
            <w:left w:val="none" w:sz="0" w:space="0" w:color="auto"/>
            <w:bottom w:val="none" w:sz="0" w:space="0" w:color="auto"/>
            <w:right w:val="none" w:sz="0" w:space="0" w:color="auto"/>
          </w:divBdr>
          <w:divsChild>
            <w:div w:id="837504693">
              <w:marLeft w:val="0"/>
              <w:marRight w:val="0"/>
              <w:marTop w:val="0"/>
              <w:marBottom w:val="0"/>
              <w:divBdr>
                <w:top w:val="none" w:sz="0" w:space="0" w:color="auto"/>
                <w:left w:val="none" w:sz="0" w:space="0" w:color="auto"/>
                <w:bottom w:val="none" w:sz="0" w:space="0" w:color="auto"/>
                <w:right w:val="none" w:sz="0" w:space="0" w:color="auto"/>
              </w:divBdr>
              <w:divsChild>
                <w:div w:id="2109500652">
                  <w:marLeft w:val="0"/>
                  <w:marRight w:val="0"/>
                  <w:marTop w:val="0"/>
                  <w:marBottom w:val="0"/>
                  <w:divBdr>
                    <w:top w:val="none" w:sz="0" w:space="0" w:color="auto"/>
                    <w:left w:val="none" w:sz="0" w:space="0" w:color="auto"/>
                    <w:bottom w:val="none" w:sz="0" w:space="0" w:color="auto"/>
                    <w:right w:val="none" w:sz="0" w:space="0" w:color="auto"/>
                  </w:divBdr>
                  <w:divsChild>
                    <w:div w:id="1633827997">
                      <w:marLeft w:val="0"/>
                      <w:marRight w:val="0"/>
                      <w:marTop w:val="0"/>
                      <w:marBottom w:val="0"/>
                      <w:divBdr>
                        <w:top w:val="none" w:sz="0" w:space="0" w:color="auto"/>
                        <w:left w:val="none" w:sz="0" w:space="0" w:color="auto"/>
                        <w:bottom w:val="none" w:sz="0" w:space="0" w:color="auto"/>
                        <w:right w:val="none" w:sz="0" w:space="0" w:color="auto"/>
                      </w:divBdr>
                      <w:divsChild>
                        <w:div w:id="191889887">
                          <w:marLeft w:val="0"/>
                          <w:marRight w:val="0"/>
                          <w:marTop w:val="0"/>
                          <w:marBottom w:val="0"/>
                          <w:divBdr>
                            <w:top w:val="none" w:sz="0" w:space="0" w:color="auto"/>
                            <w:left w:val="none" w:sz="0" w:space="0" w:color="auto"/>
                            <w:bottom w:val="none" w:sz="0" w:space="0" w:color="auto"/>
                            <w:right w:val="none" w:sz="0" w:space="0" w:color="auto"/>
                          </w:divBdr>
                          <w:divsChild>
                            <w:div w:id="204821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2845958">
      <w:bodyDiv w:val="1"/>
      <w:marLeft w:val="0"/>
      <w:marRight w:val="0"/>
      <w:marTop w:val="0"/>
      <w:marBottom w:val="0"/>
      <w:divBdr>
        <w:top w:val="none" w:sz="0" w:space="0" w:color="auto"/>
        <w:left w:val="none" w:sz="0" w:space="0" w:color="auto"/>
        <w:bottom w:val="none" w:sz="0" w:space="0" w:color="auto"/>
        <w:right w:val="none" w:sz="0" w:space="0" w:color="auto"/>
      </w:divBdr>
    </w:div>
    <w:div w:id="715855041">
      <w:bodyDiv w:val="1"/>
      <w:marLeft w:val="0"/>
      <w:marRight w:val="0"/>
      <w:marTop w:val="0"/>
      <w:marBottom w:val="0"/>
      <w:divBdr>
        <w:top w:val="none" w:sz="0" w:space="0" w:color="auto"/>
        <w:left w:val="none" w:sz="0" w:space="0" w:color="auto"/>
        <w:bottom w:val="none" w:sz="0" w:space="0" w:color="auto"/>
        <w:right w:val="none" w:sz="0" w:space="0" w:color="auto"/>
      </w:divBdr>
    </w:div>
    <w:div w:id="735854923">
      <w:bodyDiv w:val="1"/>
      <w:marLeft w:val="0"/>
      <w:marRight w:val="0"/>
      <w:marTop w:val="0"/>
      <w:marBottom w:val="0"/>
      <w:divBdr>
        <w:top w:val="none" w:sz="0" w:space="0" w:color="auto"/>
        <w:left w:val="none" w:sz="0" w:space="0" w:color="auto"/>
        <w:bottom w:val="none" w:sz="0" w:space="0" w:color="auto"/>
        <w:right w:val="none" w:sz="0" w:space="0" w:color="auto"/>
      </w:divBdr>
      <w:divsChild>
        <w:div w:id="1489202969">
          <w:marLeft w:val="360"/>
          <w:marRight w:val="0"/>
          <w:marTop w:val="200"/>
          <w:marBottom w:val="0"/>
          <w:divBdr>
            <w:top w:val="none" w:sz="0" w:space="0" w:color="auto"/>
            <w:left w:val="none" w:sz="0" w:space="0" w:color="auto"/>
            <w:bottom w:val="none" w:sz="0" w:space="0" w:color="auto"/>
            <w:right w:val="none" w:sz="0" w:space="0" w:color="auto"/>
          </w:divBdr>
        </w:div>
      </w:divsChild>
    </w:div>
    <w:div w:id="776871649">
      <w:bodyDiv w:val="1"/>
      <w:marLeft w:val="0"/>
      <w:marRight w:val="0"/>
      <w:marTop w:val="0"/>
      <w:marBottom w:val="0"/>
      <w:divBdr>
        <w:top w:val="none" w:sz="0" w:space="0" w:color="auto"/>
        <w:left w:val="none" w:sz="0" w:space="0" w:color="auto"/>
        <w:bottom w:val="none" w:sz="0" w:space="0" w:color="auto"/>
        <w:right w:val="none" w:sz="0" w:space="0" w:color="auto"/>
      </w:divBdr>
    </w:div>
    <w:div w:id="800684753">
      <w:bodyDiv w:val="1"/>
      <w:marLeft w:val="0"/>
      <w:marRight w:val="0"/>
      <w:marTop w:val="0"/>
      <w:marBottom w:val="0"/>
      <w:divBdr>
        <w:top w:val="none" w:sz="0" w:space="0" w:color="auto"/>
        <w:left w:val="none" w:sz="0" w:space="0" w:color="auto"/>
        <w:bottom w:val="none" w:sz="0" w:space="0" w:color="auto"/>
        <w:right w:val="none" w:sz="0" w:space="0" w:color="auto"/>
      </w:divBdr>
    </w:div>
    <w:div w:id="823085408">
      <w:bodyDiv w:val="1"/>
      <w:marLeft w:val="0"/>
      <w:marRight w:val="0"/>
      <w:marTop w:val="0"/>
      <w:marBottom w:val="0"/>
      <w:divBdr>
        <w:top w:val="none" w:sz="0" w:space="0" w:color="auto"/>
        <w:left w:val="none" w:sz="0" w:space="0" w:color="auto"/>
        <w:bottom w:val="none" w:sz="0" w:space="0" w:color="auto"/>
        <w:right w:val="none" w:sz="0" w:space="0" w:color="auto"/>
      </w:divBdr>
    </w:div>
    <w:div w:id="857616910">
      <w:bodyDiv w:val="1"/>
      <w:marLeft w:val="0"/>
      <w:marRight w:val="0"/>
      <w:marTop w:val="0"/>
      <w:marBottom w:val="0"/>
      <w:divBdr>
        <w:top w:val="none" w:sz="0" w:space="0" w:color="auto"/>
        <w:left w:val="none" w:sz="0" w:space="0" w:color="auto"/>
        <w:bottom w:val="none" w:sz="0" w:space="0" w:color="auto"/>
        <w:right w:val="none" w:sz="0" w:space="0" w:color="auto"/>
      </w:divBdr>
    </w:div>
    <w:div w:id="881596675">
      <w:bodyDiv w:val="1"/>
      <w:marLeft w:val="0"/>
      <w:marRight w:val="0"/>
      <w:marTop w:val="0"/>
      <w:marBottom w:val="0"/>
      <w:divBdr>
        <w:top w:val="none" w:sz="0" w:space="0" w:color="auto"/>
        <w:left w:val="none" w:sz="0" w:space="0" w:color="auto"/>
        <w:bottom w:val="none" w:sz="0" w:space="0" w:color="auto"/>
        <w:right w:val="none" w:sz="0" w:space="0" w:color="auto"/>
      </w:divBdr>
    </w:div>
    <w:div w:id="902252941">
      <w:bodyDiv w:val="1"/>
      <w:marLeft w:val="0"/>
      <w:marRight w:val="0"/>
      <w:marTop w:val="0"/>
      <w:marBottom w:val="0"/>
      <w:divBdr>
        <w:top w:val="none" w:sz="0" w:space="0" w:color="auto"/>
        <w:left w:val="none" w:sz="0" w:space="0" w:color="auto"/>
        <w:bottom w:val="none" w:sz="0" w:space="0" w:color="auto"/>
        <w:right w:val="none" w:sz="0" w:space="0" w:color="auto"/>
      </w:divBdr>
      <w:divsChild>
        <w:div w:id="2042590501">
          <w:marLeft w:val="0"/>
          <w:marRight w:val="0"/>
          <w:marTop w:val="0"/>
          <w:marBottom w:val="0"/>
          <w:divBdr>
            <w:top w:val="none" w:sz="0" w:space="0" w:color="auto"/>
            <w:left w:val="none" w:sz="0" w:space="0" w:color="auto"/>
            <w:bottom w:val="none" w:sz="0" w:space="0" w:color="auto"/>
            <w:right w:val="none" w:sz="0" w:space="0" w:color="auto"/>
          </w:divBdr>
          <w:divsChild>
            <w:div w:id="1980063350">
              <w:marLeft w:val="0"/>
              <w:marRight w:val="0"/>
              <w:marTop w:val="0"/>
              <w:marBottom w:val="0"/>
              <w:divBdr>
                <w:top w:val="none" w:sz="0" w:space="0" w:color="auto"/>
                <w:left w:val="none" w:sz="0" w:space="0" w:color="auto"/>
                <w:bottom w:val="none" w:sz="0" w:space="0" w:color="auto"/>
                <w:right w:val="none" w:sz="0" w:space="0" w:color="auto"/>
              </w:divBdr>
              <w:divsChild>
                <w:div w:id="1476143457">
                  <w:marLeft w:val="0"/>
                  <w:marRight w:val="0"/>
                  <w:marTop w:val="0"/>
                  <w:marBottom w:val="0"/>
                  <w:divBdr>
                    <w:top w:val="none" w:sz="0" w:space="0" w:color="auto"/>
                    <w:left w:val="none" w:sz="0" w:space="0" w:color="auto"/>
                    <w:bottom w:val="none" w:sz="0" w:space="0" w:color="auto"/>
                    <w:right w:val="none" w:sz="0" w:space="0" w:color="auto"/>
                  </w:divBdr>
                  <w:divsChild>
                    <w:div w:id="913124491">
                      <w:marLeft w:val="0"/>
                      <w:marRight w:val="0"/>
                      <w:marTop w:val="0"/>
                      <w:marBottom w:val="0"/>
                      <w:divBdr>
                        <w:top w:val="none" w:sz="0" w:space="0" w:color="auto"/>
                        <w:left w:val="none" w:sz="0" w:space="0" w:color="auto"/>
                        <w:bottom w:val="none" w:sz="0" w:space="0" w:color="auto"/>
                        <w:right w:val="none" w:sz="0" w:space="0" w:color="auto"/>
                      </w:divBdr>
                      <w:divsChild>
                        <w:div w:id="488833215">
                          <w:marLeft w:val="0"/>
                          <w:marRight w:val="0"/>
                          <w:marTop w:val="0"/>
                          <w:marBottom w:val="0"/>
                          <w:divBdr>
                            <w:top w:val="none" w:sz="0" w:space="0" w:color="auto"/>
                            <w:left w:val="none" w:sz="0" w:space="0" w:color="auto"/>
                            <w:bottom w:val="none" w:sz="0" w:space="0" w:color="auto"/>
                            <w:right w:val="none" w:sz="0" w:space="0" w:color="auto"/>
                          </w:divBdr>
                          <w:divsChild>
                            <w:div w:id="123674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2082593">
      <w:bodyDiv w:val="1"/>
      <w:marLeft w:val="0"/>
      <w:marRight w:val="0"/>
      <w:marTop w:val="0"/>
      <w:marBottom w:val="0"/>
      <w:divBdr>
        <w:top w:val="none" w:sz="0" w:space="0" w:color="auto"/>
        <w:left w:val="none" w:sz="0" w:space="0" w:color="auto"/>
        <w:bottom w:val="none" w:sz="0" w:space="0" w:color="auto"/>
        <w:right w:val="none" w:sz="0" w:space="0" w:color="auto"/>
      </w:divBdr>
    </w:div>
    <w:div w:id="915937329">
      <w:bodyDiv w:val="1"/>
      <w:marLeft w:val="0"/>
      <w:marRight w:val="0"/>
      <w:marTop w:val="0"/>
      <w:marBottom w:val="0"/>
      <w:divBdr>
        <w:top w:val="none" w:sz="0" w:space="0" w:color="auto"/>
        <w:left w:val="none" w:sz="0" w:space="0" w:color="auto"/>
        <w:bottom w:val="none" w:sz="0" w:space="0" w:color="auto"/>
        <w:right w:val="none" w:sz="0" w:space="0" w:color="auto"/>
      </w:divBdr>
    </w:div>
    <w:div w:id="916404945">
      <w:bodyDiv w:val="1"/>
      <w:marLeft w:val="0"/>
      <w:marRight w:val="0"/>
      <w:marTop w:val="0"/>
      <w:marBottom w:val="0"/>
      <w:divBdr>
        <w:top w:val="none" w:sz="0" w:space="0" w:color="auto"/>
        <w:left w:val="none" w:sz="0" w:space="0" w:color="auto"/>
        <w:bottom w:val="none" w:sz="0" w:space="0" w:color="auto"/>
        <w:right w:val="none" w:sz="0" w:space="0" w:color="auto"/>
      </w:divBdr>
      <w:divsChild>
        <w:div w:id="1415665721">
          <w:marLeft w:val="0"/>
          <w:marRight w:val="0"/>
          <w:marTop w:val="0"/>
          <w:marBottom w:val="0"/>
          <w:divBdr>
            <w:top w:val="none" w:sz="0" w:space="0" w:color="auto"/>
            <w:left w:val="none" w:sz="0" w:space="0" w:color="auto"/>
            <w:bottom w:val="none" w:sz="0" w:space="0" w:color="auto"/>
            <w:right w:val="none" w:sz="0" w:space="0" w:color="auto"/>
          </w:divBdr>
        </w:div>
        <w:div w:id="503740172">
          <w:marLeft w:val="0"/>
          <w:marRight w:val="0"/>
          <w:marTop w:val="0"/>
          <w:marBottom w:val="0"/>
          <w:divBdr>
            <w:top w:val="none" w:sz="0" w:space="0" w:color="auto"/>
            <w:left w:val="none" w:sz="0" w:space="0" w:color="auto"/>
            <w:bottom w:val="none" w:sz="0" w:space="0" w:color="auto"/>
            <w:right w:val="none" w:sz="0" w:space="0" w:color="auto"/>
          </w:divBdr>
        </w:div>
        <w:div w:id="1001084699">
          <w:marLeft w:val="0"/>
          <w:marRight w:val="0"/>
          <w:marTop w:val="0"/>
          <w:marBottom w:val="0"/>
          <w:divBdr>
            <w:top w:val="none" w:sz="0" w:space="0" w:color="auto"/>
            <w:left w:val="none" w:sz="0" w:space="0" w:color="auto"/>
            <w:bottom w:val="none" w:sz="0" w:space="0" w:color="auto"/>
            <w:right w:val="none" w:sz="0" w:space="0" w:color="auto"/>
          </w:divBdr>
        </w:div>
        <w:div w:id="1221093597">
          <w:marLeft w:val="0"/>
          <w:marRight w:val="0"/>
          <w:marTop w:val="0"/>
          <w:marBottom w:val="0"/>
          <w:divBdr>
            <w:top w:val="none" w:sz="0" w:space="0" w:color="auto"/>
            <w:left w:val="none" w:sz="0" w:space="0" w:color="auto"/>
            <w:bottom w:val="none" w:sz="0" w:space="0" w:color="auto"/>
            <w:right w:val="none" w:sz="0" w:space="0" w:color="auto"/>
          </w:divBdr>
        </w:div>
        <w:div w:id="500239375">
          <w:marLeft w:val="0"/>
          <w:marRight w:val="0"/>
          <w:marTop w:val="0"/>
          <w:marBottom w:val="0"/>
          <w:divBdr>
            <w:top w:val="none" w:sz="0" w:space="0" w:color="auto"/>
            <w:left w:val="none" w:sz="0" w:space="0" w:color="auto"/>
            <w:bottom w:val="none" w:sz="0" w:space="0" w:color="auto"/>
            <w:right w:val="none" w:sz="0" w:space="0" w:color="auto"/>
          </w:divBdr>
        </w:div>
        <w:div w:id="761528948">
          <w:marLeft w:val="0"/>
          <w:marRight w:val="0"/>
          <w:marTop w:val="0"/>
          <w:marBottom w:val="0"/>
          <w:divBdr>
            <w:top w:val="none" w:sz="0" w:space="0" w:color="auto"/>
            <w:left w:val="none" w:sz="0" w:space="0" w:color="auto"/>
            <w:bottom w:val="none" w:sz="0" w:space="0" w:color="auto"/>
            <w:right w:val="none" w:sz="0" w:space="0" w:color="auto"/>
          </w:divBdr>
        </w:div>
        <w:div w:id="891038719">
          <w:marLeft w:val="0"/>
          <w:marRight w:val="0"/>
          <w:marTop w:val="0"/>
          <w:marBottom w:val="0"/>
          <w:divBdr>
            <w:top w:val="none" w:sz="0" w:space="0" w:color="auto"/>
            <w:left w:val="none" w:sz="0" w:space="0" w:color="auto"/>
            <w:bottom w:val="none" w:sz="0" w:space="0" w:color="auto"/>
            <w:right w:val="none" w:sz="0" w:space="0" w:color="auto"/>
          </w:divBdr>
        </w:div>
        <w:div w:id="1957365004">
          <w:marLeft w:val="0"/>
          <w:marRight w:val="0"/>
          <w:marTop w:val="0"/>
          <w:marBottom w:val="0"/>
          <w:divBdr>
            <w:top w:val="none" w:sz="0" w:space="0" w:color="auto"/>
            <w:left w:val="none" w:sz="0" w:space="0" w:color="auto"/>
            <w:bottom w:val="none" w:sz="0" w:space="0" w:color="auto"/>
            <w:right w:val="none" w:sz="0" w:space="0" w:color="auto"/>
          </w:divBdr>
        </w:div>
        <w:div w:id="540745461">
          <w:marLeft w:val="0"/>
          <w:marRight w:val="0"/>
          <w:marTop w:val="0"/>
          <w:marBottom w:val="0"/>
          <w:divBdr>
            <w:top w:val="none" w:sz="0" w:space="0" w:color="auto"/>
            <w:left w:val="none" w:sz="0" w:space="0" w:color="auto"/>
            <w:bottom w:val="none" w:sz="0" w:space="0" w:color="auto"/>
            <w:right w:val="none" w:sz="0" w:space="0" w:color="auto"/>
          </w:divBdr>
        </w:div>
      </w:divsChild>
    </w:div>
    <w:div w:id="927347078">
      <w:bodyDiv w:val="1"/>
      <w:marLeft w:val="0"/>
      <w:marRight w:val="0"/>
      <w:marTop w:val="0"/>
      <w:marBottom w:val="0"/>
      <w:divBdr>
        <w:top w:val="none" w:sz="0" w:space="0" w:color="auto"/>
        <w:left w:val="none" w:sz="0" w:space="0" w:color="auto"/>
        <w:bottom w:val="none" w:sz="0" w:space="0" w:color="auto"/>
        <w:right w:val="none" w:sz="0" w:space="0" w:color="auto"/>
      </w:divBdr>
    </w:div>
    <w:div w:id="932208354">
      <w:bodyDiv w:val="1"/>
      <w:marLeft w:val="0"/>
      <w:marRight w:val="0"/>
      <w:marTop w:val="0"/>
      <w:marBottom w:val="0"/>
      <w:divBdr>
        <w:top w:val="none" w:sz="0" w:space="0" w:color="auto"/>
        <w:left w:val="none" w:sz="0" w:space="0" w:color="auto"/>
        <w:bottom w:val="none" w:sz="0" w:space="0" w:color="auto"/>
        <w:right w:val="none" w:sz="0" w:space="0" w:color="auto"/>
      </w:divBdr>
    </w:div>
    <w:div w:id="936669882">
      <w:bodyDiv w:val="1"/>
      <w:marLeft w:val="0"/>
      <w:marRight w:val="0"/>
      <w:marTop w:val="0"/>
      <w:marBottom w:val="0"/>
      <w:divBdr>
        <w:top w:val="none" w:sz="0" w:space="0" w:color="auto"/>
        <w:left w:val="none" w:sz="0" w:space="0" w:color="auto"/>
        <w:bottom w:val="none" w:sz="0" w:space="0" w:color="auto"/>
        <w:right w:val="none" w:sz="0" w:space="0" w:color="auto"/>
      </w:divBdr>
    </w:div>
    <w:div w:id="941646830">
      <w:bodyDiv w:val="1"/>
      <w:marLeft w:val="0"/>
      <w:marRight w:val="0"/>
      <w:marTop w:val="0"/>
      <w:marBottom w:val="0"/>
      <w:divBdr>
        <w:top w:val="none" w:sz="0" w:space="0" w:color="auto"/>
        <w:left w:val="none" w:sz="0" w:space="0" w:color="auto"/>
        <w:bottom w:val="none" w:sz="0" w:space="0" w:color="auto"/>
        <w:right w:val="none" w:sz="0" w:space="0" w:color="auto"/>
      </w:divBdr>
    </w:div>
    <w:div w:id="963198777">
      <w:bodyDiv w:val="1"/>
      <w:marLeft w:val="0"/>
      <w:marRight w:val="0"/>
      <w:marTop w:val="0"/>
      <w:marBottom w:val="0"/>
      <w:divBdr>
        <w:top w:val="none" w:sz="0" w:space="0" w:color="auto"/>
        <w:left w:val="none" w:sz="0" w:space="0" w:color="auto"/>
        <w:bottom w:val="none" w:sz="0" w:space="0" w:color="auto"/>
        <w:right w:val="none" w:sz="0" w:space="0" w:color="auto"/>
      </w:divBdr>
    </w:div>
    <w:div w:id="1013266735">
      <w:bodyDiv w:val="1"/>
      <w:marLeft w:val="0"/>
      <w:marRight w:val="0"/>
      <w:marTop w:val="0"/>
      <w:marBottom w:val="0"/>
      <w:divBdr>
        <w:top w:val="none" w:sz="0" w:space="0" w:color="auto"/>
        <w:left w:val="none" w:sz="0" w:space="0" w:color="auto"/>
        <w:bottom w:val="none" w:sz="0" w:space="0" w:color="auto"/>
        <w:right w:val="none" w:sz="0" w:space="0" w:color="auto"/>
      </w:divBdr>
    </w:div>
    <w:div w:id="1016731048">
      <w:bodyDiv w:val="1"/>
      <w:marLeft w:val="0"/>
      <w:marRight w:val="0"/>
      <w:marTop w:val="0"/>
      <w:marBottom w:val="0"/>
      <w:divBdr>
        <w:top w:val="none" w:sz="0" w:space="0" w:color="auto"/>
        <w:left w:val="none" w:sz="0" w:space="0" w:color="auto"/>
        <w:bottom w:val="none" w:sz="0" w:space="0" w:color="auto"/>
        <w:right w:val="none" w:sz="0" w:space="0" w:color="auto"/>
      </w:divBdr>
    </w:div>
    <w:div w:id="1025446328">
      <w:bodyDiv w:val="1"/>
      <w:marLeft w:val="0"/>
      <w:marRight w:val="0"/>
      <w:marTop w:val="0"/>
      <w:marBottom w:val="0"/>
      <w:divBdr>
        <w:top w:val="none" w:sz="0" w:space="0" w:color="auto"/>
        <w:left w:val="none" w:sz="0" w:space="0" w:color="auto"/>
        <w:bottom w:val="none" w:sz="0" w:space="0" w:color="auto"/>
        <w:right w:val="none" w:sz="0" w:space="0" w:color="auto"/>
      </w:divBdr>
      <w:divsChild>
        <w:div w:id="477184513">
          <w:marLeft w:val="0"/>
          <w:marRight w:val="0"/>
          <w:marTop w:val="0"/>
          <w:marBottom w:val="0"/>
          <w:divBdr>
            <w:top w:val="none" w:sz="0" w:space="0" w:color="auto"/>
            <w:left w:val="none" w:sz="0" w:space="0" w:color="auto"/>
            <w:bottom w:val="none" w:sz="0" w:space="0" w:color="auto"/>
            <w:right w:val="none" w:sz="0" w:space="0" w:color="auto"/>
          </w:divBdr>
          <w:divsChild>
            <w:div w:id="2123769079">
              <w:marLeft w:val="0"/>
              <w:marRight w:val="0"/>
              <w:marTop w:val="0"/>
              <w:marBottom w:val="0"/>
              <w:divBdr>
                <w:top w:val="none" w:sz="0" w:space="0" w:color="auto"/>
                <w:left w:val="none" w:sz="0" w:space="0" w:color="auto"/>
                <w:bottom w:val="none" w:sz="0" w:space="0" w:color="auto"/>
                <w:right w:val="none" w:sz="0" w:space="0" w:color="auto"/>
              </w:divBdr>
              <w:divsChild>
                <w:div w:id="1001615421">
                  <w:marLeft w:val="0"/>
                  <w:marRight w:val="0"/>
                  <w:marTop w:val="0"/>
                  <w:marBottom w:val="0"/>
                  <w:divBdr>
                    <w:top w:val="none" w:sz="0" w:space="0" w:color="auto"/>
                    <w:left w:val="none" w:sz="0" w:space="0" w:color="auto"/>
                    <w:bottom w:val="none" w:sz="0" w:space="0" w:color="auto"/>
                    <w:right w:val="none" w:sz="0" w:space="0" w:color="auto"/>
                  </w:divBdr>
                  <w:divsChild>
                    <w:div w:id="1398237206">
                      <w:marLeft w:val="0"/>
                      <w:marRight w:val="0"/>
                      <w:marTop w:val="0"/>
                      <w:marBottom w:val="0"/>
                      <w:divBdr>
                        <w:top w:val="none" w:sz="0" w:space="0" w:color="auto"/>
                        <w:left w:val="none" w:sz="0" w:space="0" w:color="auto"/>
                        <w:bottom w:val="none" w:sz="0" w:space="0" w:color="auto"/>
                        <w:right w:val="none" w:sz="0" w:space="0" w:color="auto"/>
                      </w:divBdr>
                      <w:divsChild>
                        <w:div w:id="1008752204">
                          <w:marLeft w:val="0"/>
                          <w:marRight w:val="0"/>
                          <w:marTop w:val="0"/>
                          <w:marBottom w:val="0"/>
                          <w:divBdr>
                            <w:top w:val="none" w:sz="0" w:space="0" w:color="auto"/>
                            <w:left w:val="none" w:sz="0" w:space="0" w:color="auto"/>
                            <w:bottom w:val="none" w:sz="0" w:space="0" w:color="auto"/>
                            <w:right w:val="none" w:sz="0" w:space="0" w:color="auto"/>
                          </w:divBdr>
                          <w:divsChild>
                            <w:div w:id="109663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903557">
      <w:bodyDiv w:val="1"/>
      <w:marLeft w:val="0"/>
      <w:marRight w:val="0"/>
      <w:marTop w:val="0"/>
      <w:marBottom w:val="0"/>
      <w:divBdr>
        <w:top w:val="none" w:sz="0" w:space="0" w:color="auto"/>
        <w:left w:val="none" w:sz="0" w:space="0" w:color="auto"/>
        <w:bottom w:val="none" w:sz="0" w:space="0" w:color="auto"/>
        <w:right w:val="none" w:sz="0" w:space="0" w:color="auto"/>
      </w:divBdr>
    </w:div>
    <w:div w:id="1042706953">
      <w:bodyDiv w:val="1"/>
      <w:marLeft w:val="0"/>
      <w:marRight w:val="0"/>
      <w:marTop w:val="0"/>
      <w:marBottom w:val="0"/>
      <w:divBdr>
        <w:top w:val="none" w:sz="0" w:space="0" w:color="auto"/>
        <w:left w:val="none" w:sz="0" w:space="0" w:color="auto"/>
        <w:bottom w:val="none" w:sz="0" w:space="0" w:color="auto"/>
        <w:right w:val="none" w:sz="0" w:space="0" w:color="auto"/>
      </w:divBdr>
    </w:div>
    <w:div w:id="1077357763">
      <w:bodyDiv w:val="1"/>
      <w:marLeft w:val="0"/>
      <w:marRight w:val="0"/>
      <w:marTop w:val="0"/>
      <w:marBottom w:val="0"/>
      <w:divBdr>
        <w:top w:val="none" w:sz="0" w:space="0" w:color="auto"/>
        <w:left w:val="none" w:sz="0" w:space="0" w:color="auto"/>
        <w:bottom w:val="none" w:sz="0" w:space="0" w:color="auto"/>
        <w:right w:val="none" w:sz="0" w:space="0" w:color="auto"/>
      </w:divBdr>
      <w:divsChild>
        <w:div w:id="14693741">
          <w:marLeft w:val="0"/>
          <w:marRight w:val="0"/>
          <w:marTop w:val="0"/>
          <w:marBottom w:val="0"/>
          <w:divBdr>
            <w:top w:val="none" w:sz="0" w:space="0" w:color="auto"/>
            <w:left w:val="none" w:sz="0" w:space="0" w:color="auto"/>
            <w:bottom w:val="none" w:sz="0" w:space="0" w:color="auto"/>
            <w:right w:val="none" w:sz="0" w:space="0" w:color="auto"/>
          </w:divBdr>
        </w:div>
      </w:divsChild>
    </w:div>
    <w:div w:id="1079213029">
      <w:bodyDiv w:val="1"/>
      <w:marLeft w:val="0"/>
      <w:marRight w:val="0"/>
      <w:marTop w:val="0"/>
      <w:marBottom w:val="0"/>
      <w:divBdr>
        <w:top w:val="none" w:sz="0" w:space="0" w:color="auto"/>
        <w:left w:val="none" w:sz="0" w:space="0" w:color="auto"/>
        <w:bottom w:val="none" w:sz="0" w:space="0" w:color="auto"/>
        <w:right w:val="none" w:sz="0" w:space="0" w:color="auto"/>
      </w:divBdr>
    </w:div>
    <w:div w:id="1081834630">
      <w:bodyDiv w:val="1"/>
      <w:marLeft w:val="0"/>
      <w:marRight w:val="0"/>
      <w:marTop w:val="0"/>
      <w:marBottom w:val="0"/>
      <w:divBdr>
        <w:top w:val="none" w:sz="0" w:space="0" w:color="auto"/>
        <w:left w:val="none" w:sz="0" w:space="0" w:color="auto"/>
        <w:bottom w:val="none" w:sz="0" w:space="0" w:color="auto"/>
        <w:right w:val="none" w:sz="0" w:space="0" w:color="auto"/>
      </w:divBdr>
    </w:div>
    <w:div w:id="1084499761">
      <w:bodyDiv w:val="1"/>
      <w:marLeft w:val="0"/>
      <w:marRight w:val="0"/>
      <w:marTop w:val="0"/>
      <w:marBottom w:val="0"/>
      <w:divBdr>
        <w:top w:val="none" w:sz="0" w:space="0" w:color="auto"/>
        <w:left w:val="none" w:sz="0" w:space="0" w:color="auto"/>
        <w:bottom w:val="none" w:sz="0" w:space="0" w:color="auto"/>
        <w:right w:val="none" w:sz="0" w:space="0" w:color="auto"/>
      </w:divBdr>
      <w:divsChild>
        <w:div w:id="982193635">
          <w:marLeft w:val="0"/>
          <w:marRight w:val="0"/>
          <w:marTop w:val="0"/>
          <w:marBottom w:val="0"/>
          <w:divBdr>
            <w:top w:val="none" w:sz="0" w:space="0" w:color="auto"/>
            <w:left w:val="none" w:sz="0" w:space="0" w:color="auto"/>
            <w:bottom w:val="none" w:sz="0" w:space="0" w:color="auto"/>
            <w:right w:val="none" w:sz="0" w:space="0" w:color="auto"/>
          </w:divBdr>
        </w:div>
      </w:divsChild>
    </w:div>
    <w:div w:id="1112633268">
      <w:bodyDiv w:val="1"/>
      <w:marLeft w:val="0"/>
      <w:marRight w:val="0"/>
      <w:marTop w:val="0"/>
      <w:marBottom w:val="0"/>
      <w:divBdr>
        <w:top w:val="none" w:sz="0" w:space="0" w:color="auto"/>
        <w:left w:val="none" w:sz="0" w:space="0" w:color="auto"/>
        <w:bottom w:val="none" w:sz="0" w:space="0" w:color="auto"/>
        <w:right w:val="none" w:sz="0" w:space="0" w:color="auto"/>
      </w:divBdr>
    </w:div>
    <w:div w:id="1128159379">
      <w:bodyDiv w:val="1"/>
      <w:marLeft w:val="0"/>
      <w:marRight w:val="0"/>
      <w:marTop w:val="0"/>
      <w:marBottom w:val="0"/>
      <w:divBdr>
        <w:top w:val="none" w:sz="0" w:space="0" w:color="auto"/>
        <w:left w:val="none" w:sz="0" w:space="0" w:color="auto"/>
        <w:bottom w:val="none" w:sz="0" w:space="0" w:color="auto"/>
        <w:right w:val="none" w:sz="0" w:space="0" w:color="auto"/>
      </w:divBdr>
    </w:div>
    <w:div w:id="1138380392">
      <w:bodyDiv w:val="1"/>
      <w:marLeft w:val="0"/>
      <w:marRight w:val="0"/>
      <w:marTop w:val="0"/>
      <w:marBottom w:val="0"/>
      <w:divBdr>
        <w:top w:val="none" w:sz="0" w:space="0" w:color="auto"/>
        <w:left w:val="none" w:sz="0" w:space="0" w:color="auto"/>
        <w:bottom w:val="none" w:sz="0" w:space="0" w:color="auto"/>
        <w:right w:val="none" w:sz="0" w:space="0" w:color="auto"/>
      </w:divBdr>
    </w:div>
    <w:div w:id="1145708305">
      <w:bodyDiv w:val="1"/>
      <w:marLeft w:val="0"/>
      <w:marRight w:val="0"/>
      <w:marTop w:val="0"/>
      <w:marBottom w:val="0"/>
      <w:divBdr>
        <w:top w:val="none" w:sz="0" w:space="0" w:color="auto"/>
        <w:left w:val="none" w:sz="0" w:space="0" w:color="auto"/>
        <w:bottom w:val="none" w:sz="0" w:space="0" w:color="auto"/>
        <w:right w:val="none" w:sz="0" w:space="0" w:color="auto"/>
      </w:divBdr>
    </w:div>
    <w:div w:id="1148787682">
      <w:bodyDiv w:val="1"/>
      <w:marLeft w:val="0"/>
      <w:marRight w:val="0"/>
      <w:marTop w:val="0"/>
      <w:marBottom w:val="0"/>
      <w:divBdr>
        <w:top w:val="none" w:sz="0" w:space="0" w:color="auto"/>
        <w:left w:val="none" w:sz="0" w:space="0" w:color="auto"/>
        <w:bottom w:val="none" w:sz="0" w:space="0" w:color="auto"/>
        <w:right w:val="none" w:sz="0" w:space="0" w:color="auto"/>
      </w:divBdr>
    </w:div>
    <w:div w:id="1191649357">
      <w:bodyDiv w:val="1"/>
      <w:marLeft w:val="0"/>
      <w:marRight w:val="0"/>
      <w:marTop w:val="0"/>
      <w:marBottom w:val="0"/>
      <w:divBdr>
        <w:top w:val="none" w:sz="0" w:space="0" w:color="auto"/>
        <w:left w:val="none" w:sz="0" w:space="0" w:color="auto"/>
        <w:bottom w:val="none" w:sz="0" w:space="0" w:color="auto"/>
        <w:right w:val="none" w:sz="0" w:space="0" w:color="auto"/>
      </w:divBdr>
      <w:divsChild>
        <w:div w:id="36784015">
          <w:marLeft w:val="0"/>
          <w:marRight w:val="0"/>
          <w:marTop w:val="0"/>
          <w:marBottom w:val="0"/>
          <w:divBdr>
            <w:top w:val="none" w:sz="0" w:space="0" w:color="auto"/>
            <w:left w:val="none" w:sz="0" w:space="0" w:color="auto"/>
            <w:bottom w:val="none" w:sz="0" w:space="0" w:color="auto"/>
            <w:right w:val="none" w:sz="0" w:space="0" w:color="auto"/>
          </w:divBdr>
          <w:divsChild>
            <w:div w:id="271328779">
              <w:marLeft w:val="0"/>
              <w:marRight w:val="0"/>
              <w:marTop w:val="0"/>
              <w:marBottom w:val="0"/>
              <w:divBdr>
                <w:top w:val="none" w:sz="0" w:space="0" w:color="auto"/>
                <w:left w:val="none" w:sz="0" w:space="0" w:color="auto"/>
                <w:bottom w:val="none" w:sz="0" w:space="0" w:color="auto"/>
                <w:right w:val="none" w:sz="0" w:space="0" w:color="auto"/>
              </w:divBdr>
              <w:divsChild>
                <w:div w:id="2096517072">
                  <w:marLeft w:val="0"/>
                  <w:marRight w:val="0"/>
                  <w:marTop w:val="0"/>
                  <w:marBottom w:val="0"/>
                  <w:divBdr>
                    <w:top w:val="none" w:sz="0" w:space="0" w:color="auto"/>
                    <w:left w:val="none" w:sz="0" w:space="0" w:color="auto"/>
                    <w:bottom w:val="none" w:sz="0" w:space="0" w:color="auto"/>
                    <w:right w:val="none" w:sz="0" w:space="0" w:color="auto"/>
                  </w:divBdr>
                  <w:divsChild>
                    <w:div w:id="1027292057">
                      <w:marLeft w:val="0"/>
                      <w:marRight w:val="0"/>
                      <w:marTop w:val="0"/>
                      <w:marBottom w:val="0"/>
                      <w:divBdr>
                        <w:top w:val="none" w:sz="0" w:space="0" w:color="auto"/>
                        <w:left w:val="none" w:sz="0" w:space="0" w:color="auto"/>
                        <w:bottom w:val="none" w:sz="0" w:space="0" w:color="auto"/>
                        <w:right w:val="none" w:sz="0" w:space="0" w:color="auto"/>
                      </w:divBdr>
                      <w:divsChild>
                        <w:div w:id="610822933">
                          <w:marLeft w:val="0"/>
                          <w:marRight w:val="0"/>
                          <w:marTop w:val="0"/>
                          <w:marBottom w:val="0"/>
                          <w:divBdr>
                            <w:top w:val="none" w:sz="0" w:space="0" w:color="auto"/>
                            <w:left w:val="none" w:sz="0" w:space="0" w:color="auto"/>
                            <w:bottom w:val="none" w:sz="0" w:space="0" w:color="auto"/>
                            <w:right w:val="none" w:sz="0" w:space="0" w:color="auto"/>
                          </w:divBdr>
                          <w:divsChild>
                            <w:div w:id="51245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190846">
      <w:bodyDiv w:val="1"/>
      <w:marLeft w:val="0"/>
      <w:marRight w:val="0"/>
      <w:marTop w:val="0"/>
      <w:marBottom w:val="0"/>
      <w:divBdr>
        <w:top w:val="none" w:sz="0" w:space="0" w:color="auto"/>
        <w:left w:val="none" w:sz="0" w:space="0" w:color="auto"/>
        <w:bottom w:val="none" w:sz="0" w:space="0" w:color="auto"/>
        <w:right w:val="none" w:sz="0" w:space="0" w:color="auto"/>
      </w:divBdr>
      <w:divsChild>
        <w:div w:id="1382901749">
          <w:marLeft w:val="0"/>
          <w:marRight w:val="0"/>
          <w:marTop w:val="0"/>
          <w:marBottom w:val="0"/>
          <w:divBdr>
            <w:top w:val="none" w:sz="0" w:space="0" w:color="auto"/>
            <w:left w:val="none" w:sz="0" w:space="0" w:color="auto"/>
            <w:bottom w:val="none" w:sz="0" w:space="0" w:color="auto"/>
            <w:right w:val="none" w:sz="0" w:space="0" w:color="auto"/>
          </w:divBdr>
        </w:div>
      </w:divsChild>
    </w:div>
    <w:div w:id="1231579518">
      <w:bodyDiv w:val="1"/>
      <w:marLeft w:val="0"/>
      <w:marRight w:val="0"/>
      <w:marTop w:val="0"/>
      <w:marBottom w:val="0"/>
      <w:divBdr>
        <w:top w:val="none" w:sz="0" w:space="0" w:color="auto"/>
        <w:left w:val="none" w:sz="0" w:space="0" w:color="auto"/>
        <w:bottom w:val="none" w:sz="0" w:space="0" w:color="auto"/>
        <w:right w:val="none" w:sz="0" w:space="0" w:color="auto"/>
      </w:divBdr>
    </w:div>
    <w:div w:id="1264268937">
      <w:bodyDiv w:val="1"/>
      <w:marLeft w:val="0"/>
      <w:marRight w:val="0"/>
      <w:marTop w:val="0"/>
      <w:marBottom w:val="0"/>
      <w:divBdr>
        <w:top w:val="none" w:sz="0" w:space="0" w:color="auto"/>
        <w:left w:val="none" w:sz="0" w:space="0" w:color="auto"/>
        <w:bottom w:val="none" w:sz="0" w:space="0" w:color="auto"/>
        <w:right w:val="none" w:sz="0" w:space="0" w:color="auto"/>
      </w:divBdr>
    </w:div>
    <w:div w:id="1284070775">
      <w:bodyDiv w:val="1"/>
      <w:marLeft w:val="0"/>
      <w:marRight w:val="0"/>
      <w:marTop w:val="0"/>
      <w:marBottom w:val="0"/>
      <w:divBdr>
        <w:top w:val="none" w:sz="0" w:space="0" w:color="auto"/>
        <w:left w:val="none" w:sz="0" w:space="0" w:color="auto"/>
        <w:bottom w:val="none" w:sz="0" w:space="0" w:color="auto"/>
        <w:right w:val="none" w:sz="0" w:space="0" w:color="auto"/>
      </w:divBdr>
    </w:div>
    <w:div w:id="1304888447">
      <w:bodyDiv w:val="1"/>
      <w:marLeft w:val="0"/>
      <w:marRight w:val="0"/>
      <w:marTop w:val="0"/>
      <w:marBottom w:val="0"/>
      <w:divBdr>
        <w:top w:val="none" w:sz="0" w:space="0" w:color="auto"/>
        <w:left w:val="none" w:sz="0" w:space="0" w:color="auto"/>
        <w:bottom w:val="none" w:sz="0" w:space="0" w:color="auto"/>
        <w:right w:val="none" w:sz="0" w:space="0" w:color="auto"/>
      </w:divBdr>
    </w:div>
    <w:div w:id="1315064300">
      <w:bodyDiv w:val="1"/>
      <w:marLeft w:val="0"/>
      <w:marRight w:val="0"/>
      <w:marTop w:val="0"/>
      <w:marBottom w:val="0"/>
      <w:divBdr>
        <w:top w:val="none" w:sz="0" w:space="0" w:color="auto"/>
        <w:left w:val="none" w:sz="0" w:space="0" w:color="auto"/>
        <w:bottom w:val="none" w:sz="0" w:space="0" w:color="auto"/>
        <w:right w:val="none" w:sz="0" w:space="0" w:color="auto"/>
      </w:divBdr>
      <w:divsChild>
        <w:div w:id="915095278">
          <w:marLeft w:val="0"/>
          <w:marRight w:val="0"/>
          <w:marTop w:val="0"/>
          <w:marBottom w:val="0"/>
          <w:divBdr>
            <w:top w:val="none" w:sz="0" w:space="0" w:color="auto"/>
            <w:left w:val="none" w:sz="0" w:space="0" w:color="auto"/>
            <w:bottom w:val="none" w:sz="0" w:space="0" w:color="auto"/>
            <w:right w:val="none" w:sz="0" w:space="0" w:color="auto"/>
          </w:divBdr>
        </w:div>
      </w:divsChild>
    </w:div>
    <w:div w:id="1315142248">
      <w:bodyDiv w:val="1"/>
      <w:marLeft w:val="0"/>
      <w:marRight w:val="0"/>
      <w:marTop w:val="0"/>
      <w:marBottom w:val="0"/>
      <w:divBdr>
        <w:top w:val="none" w:sz="0" w:space="0" w:color="auto"/>
        <w:left w:val="none" w:sz="0" w:space="0" w:color="auto"/>
        <w:bottom w:val="none" w:sz="0" w:space="0" w:color="auto"/>
        <w:right w:val="none" w:sz="0" w:space="0" w:color="auto"/>
      </w:divBdr>
    </w:div>
    <w:div w:id="1342471470">
      <w:bodyDiv w:val="1"/>
      <w:marLeft w:val="0"/>
      <w:marRight w:val="0"/>
      <w:marTop w:val="0"/>
      <w:marBottom w:val="0"/>
      <w:divBdr>
        <w:top w:val="none" w:sz="0" w:space="0" w:color="auto"/>
        <w:left w:val="none" w:sz="0" w:space="0" w:color="auto"/>
        <w:bottom w:val="none" w:sz="0" w:space="0" w:color="auto"/>
        <w:right w:val="none" w:sz="0" w:space="0" w:color="auto"/>
      </w:divBdr>
    </w:div>
    <w:div w:id="1360662775">
      <w:bodyDiv w:val="1"/>
      <w:marLeft w:val="0"/>
      <w:marRight w:val="0"/>
      <w:marTop w:val="0"/>
      <w:marBottom w:val="0"/>
      <w:divBdr>
        <w:top w:val="none" w:sz="0" w:space="0" w:color="auto"/>
        <w:left w:val="none" w:sz="0" w:space="0" w:color="auto"/>
        <w:bottom w:val="none" w:sz="0" w:space="0" w:color="auto"/>
        <w:right w:val="none" w:sz="0" w:space="0" w:color="auto"/>
      </w:divBdr>
    </w:div>
    <w:div w:id="1378772888">
      <w:bodyDiv w:val="1"/>
      <w:marLeft w:val="0"/>
      <w:marRight w:val="0"/>
      <w:marTop w:val="0"/>
      <w:marBottom w:val="0"/>
      <w:divBdr>
        <w:top w:val="none" w:sz="0" w:space="0" w:color="auto"/>
        <w:left w:val="none" w:sz="0" w:space="0" w:color="auto"/>
        <w:bottom w:val="none" w:sz="0" w:space="0" w:color="auto"/>
        <w:right w:val="none" w:sz="0" w:space="0" w:color="auto"/>
      </w:divBdr>
    </w:div>
    <w:div w:id="1395006113">
      <w:bodyDiv w:val="1"/>
      <w:marLeft w:val="0"/>
      <w:marRight w:val="0"/>
      <w:marTop w:val="0"/>
      <w:marBottom w:val="0"/>
      <w:divBdr>
        <w:top w:val="none" w:sz="0" w:space="0" w:color="auto"/>
        <w:left w:val="none" w:sz="0" w:space="0" w:color="auto"/>
        <w:bottom w:val="none" w:sz="0" w:space="0" w:color="auto"/>
        <w:right w:val="none" w:sz="0" w:space="0" w:color="auto"/>
      </w:divBdr>
      <w:divsChild>
        <w:div w:id="660543899">
          <w:marLeft w:val="0"/>
          <w:marRight w:val="0"/>
          <w:marTop w:val="0"/>
          <w:marBottom w:val="0"/>
          <w:divBdr>
            <w:top w:val="none" w:sz="0" w:space="0" w:color="auto"/>
            <w:left w:val="none" w:sz="0" w:space="0" w:color="auto"/>
            <w:bottom w:val="none" w:sz="0" w:space="0" w:color="auto"/>
            <w:right w:val="none" w:sz="0" w:space="0" w:color="auto"/>
          </w:divBdr>
          <w:divsChild>
            <w:div w:id="69805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298326">
      <w:bodyDiv w:val="1"/>
      <w:marLeft w:val="0"/>
      <w:marRight w:val="0"/>
      <w:marTop w:val="0"/>
      <w:marBottom w:val="0"/>
      <w:divBdr>
        <w:top w:val="none" w:sz="0" w:space="0" w:color="auto"/>
        <w:left w:val="none" w:sz="0" w:space="0" w:color="auto"/>
        <w:bottom w:val="none" w:sz="0" w:space="0" w:color="auto"/>
        <w:right w:val="none" w:sz="0" w:space="0" w:color="auto"/>
      </w:divBdr>
    </w:div>
    <w:div w:id="1491944583">
      <w:bodyDiv w:val="1"/>
      <w:marLeft w:val="0"/>
      <w:marRight w:val="0"/>
      <w:marTop w:val="0"/>
      <w:marBottom w:val="0"/>
      <w:divBdr>
        <w:top w:val="none" w:sz="0" w:space="0" w:color="auto"/>
        <w:left w:val="none" w:sz="0" w:space="0" w:color="auto"/>
        <w:bottom w:val="none" w:sz="0" w:space="0" w:color="auto"/>
        <w:right w:val="none" w:sz="0" w:space="0" w:color="auto"/>
      </w:divBdr>
    </w:div>
    <w:div w:id="1556699798">
      <w:bodyDiv w:val="1"/>
      <w:marLeft w:val="0"/>
      <w:marRight w:val="0"/>
      <w:marTop w:val="0"/>
      <w:marBottom w:val="0"/>
      <w:divBdr>
        <w:top w:val="none" w:sz="0" w:space="0" w:color="auto"/>
        <w:left w:val="none" w:sz="0" w:space="0" w:color="auto"/>
        <w:bottom w:val="none" w:sz="0" w:space="0" w:color="auto"/>
        <w:right w:val="none" w:sz="0" w:space="0" w:color="auto"/>
      </w:divBdr>
      <w:divsChild>
        <w:div w:id="1981566934">
          <w:marLeft w:val="0"/>
          <w:marRight w:val="0"/>
          <w:marTop w:val="0"/>
          <w:marBottom w:val="0"/>
          <w:divBdr>
            <w:top w:val="none" w:sz="0" w:space="0" w:color="auto"/>
            <w:left w:val="none" w:sz="0" w:space="0" w:color="auto"/>
            <w:bottom w:val="none" w:sz="0" w:space="0" w:color="auto"/>
            <w:right w:val="none" w:sz="0" w:space="0" w:color="auto"/>
          </w:divBdr>
          <w:divsChild>
            <w:div w:id="1994410929">
              <w:marLeft w:val="0"/>
              <w:marRight w:val="0"/>
              <w:marTop w:val="0"/>
              <w:marBottom w:val="0"/>
              <w:divBdr>
                <w:top w:val="none" w:sz="0" w:space="0" w:color="auto"/>
                <w:left w:val="none" w:sz="0" w:space="0" w:color="auto"/>
                <w:bottom w:val="none" w:sz="0" w:space="0" w:color="auto"/>
                <w:right w:val="none" w:sz="0" w:space="0" w:color="auto"/>
              </w:divBdr>
              <w:divsChild>
                <w:div w:id="1504474770">
                  <w:marLeft w:val="0"/>
                  <w:marRight w:val="0"/>
                  <w:marTop w:val="0"/>
                  <w:marBottom w:val="0"/>
                  <w:divBdr>
                    <w:top w:val="none" w:sz="0" w:space="0" w:color="auto"/>
                    <w:left w:val="none" w:sz="0" w:space="0" w:color="auto"/>
                    <w:bottom w:val="none" w:sz="0" w:space="0" w:color="auto"/>
                    <w:right w:val="none" w:sz="0" w:space="0" w:color="auto"/>
                  </w:divBdr>
                  <w:divsChild>
                    <w:div w:id="115953442">
                      <w:marLeft w:val="0"/>
                      <w:marRight w:val="0"/>
                      <w:marTop w:val="0"/>
                      <w:marBottom w:val="0"/>
                      <w:divBdr>
                        <w:top w:val="none" w:sz="0" w:space="0" w:color="auto"/>
                        <w:left w:val="none" w:sz="0" w:space="0" w:color="auto"/>
                        <w:bottom w:val="none" w:sz="0" w:space="0" w:color="auto"/>
                        <w:right w:val="none" w:sz="0" w:space="0" w:color="auto"/>
                      </w:divBdr>
                      <w:divsChild>
                        <w:div w:id="4796823">
                          <w:marLeft w:val="0"/>
                          <w:marRight w:val="0"/>
                          <w:marTop w:val="0"/>
                          <w:marBottom w:val="0"/>
                          <w:divBdr>
                            <w:top w:val="none" w:sz="0" w:space="0" w:color="auto"/>
                            <w:left w:val="none" w:sz="0" w:space="0" w:color="auto"/>
                            <w:bottom w:val="none" w:sz="0" w:space="0" w:color="auto"/>
                            <w:right w:val="none" w:sz="0" w:space="0" w:color="auto"/>
                          </w:divBdr>
                          <w:divsChild>
                            <w:div w:id="206151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753559">
      <w:bodyDiv w:val="1"/>
      <w:marLeft w:val="0"/>
      <w:marRight w:val="0"/>
      <w:marTop w:val="0"/>
      <w:marBottom w:val="0"/>
      <w:divBdr>
        <w:top w:val="none" w:sz="0" w:space="0" w:color="auto"/>
        <w:left w:val="none" w:sz="0" w:space="0" w:color="auto"/>
        <w:bottom w:val="none" w:sz="0" w:space="0" w:color="auto"/>
        <w:right w:val="none" w:sz="0" w:space="0" w:color="auto"/>
      </w:divBdr>
    </w:div>
    <w:div w:id="1568153570">
      <w:bodyDiv w:val="1"/>
      <w:marLeft w:val="0"/>
      <w:marRight w:val="0"/>
      <w:marTop w:val="0"/>
      <w:marBottom w:val="0"/>
      <w:divBdr>
        <w:top w:val="none" w:sz="0" w:space="0" w:color="auto"/>
        <w:left w:val="none" w:sz="0" w:space="0" w:color="auto"/>
        <w:bottom w:val="none" w:sz="0" w:space="0" w:color="auto"/>
        <w:right w:val="none" w:sz="0" w:space="0" w:color="auto"/>
      </w:divBdr>
    </w:div>
    <w:div w:id="1577713681">
      <w:bodyDiv w:val="1"/>
      <w:marLeft w:val="0"/>
      <w:marRight w:val="0"/>
      <w:marTop w:val="0"/>
      <w:marBottom w:val="0"/>
      <w:divBdr>
        <w:top w:val="none" w:sz="0" w:space="0" w:color="auto"/>
        <w:left w:val="none" w:sz="0" w:space="0" w:color="auto"/>
        <w:bottom w:val="none" w:sz="0" w:space="0" w:color="auto"/>
        <w:right w:val="none" w:sz="0" w:space="0" w:color="auto"/>
      </w:divBdr>
    </w:div>
    <w:div w:id="1596553715">
      <w:bodyDiv w:val="1"/>
      <w:marLeft w:val="0"/>
      <w:marRight w:val="0"/>
      <w:marTop w:val="0"/>
      <w:marBottom w:val="0"/>
      <w:divBdr>
        <w:top w:val="none" w:sz="0" w:space="0" w:color="auto"/>
        <w:left w:val="none" w:sz="0" w:space="0" w:color="auto"/>
        <w:bottom w:val="none" w:sz="0" w:space="0" w:color="auto"/>
        <w:right w:val="none" w:sz="0" w:space="0" w:color="auto"/>
      </w:divBdr>
    </w:div>
    <w:div w:id="1598753481">
      <w:bodyDiv w:val="1"/>
      <w:marLeft w:val="0"/>
      <w:marRight w:val="0"/>
      <w:marTop w:val="0"/>
      <w:marBottom w:val="0"/>
      <w:divBdr>
        <w:top w:val="none" w:sz="0" w:space="0" w:color="auto"/>
        <w:left w:val="none" w:sz="0" w:space="0" w:color="auto"/>
        <w:bottom w:val="none" w:sz="0" w:space="0" w:color="auto"/>
        <w:right w:val="none" w:sz="0" w:space="0" w:color="auto"/>
      </w:divBdr>
    </w:div>
    <w:div w:id="1637181453">
      <w:bodyDiv w:val="1"/>
      <w:marLeft w:val="0"/>
      <w:marRight w:val="0"/>
      <w:marTop w:val="0"/>
      <w:marBottom w:val="0"/>
      <w:divBdr>
        <w:top w:val="none" w:sz="0" w:space="0" w:color="auto"/>
        <w:left w:val="none" w:sz="0" w:space="0" w:color="auto"/>
        <w:bottom w:val="none" w:sz="0" w:space="0" w:color="auto"/>
        <w:right w:val="none" w:sz="0" w:space="0" w:color="auto"/>
      </w:divBdr>
    </w:div>
    <w:div w:id="1643076231">
      <w:bodyDiv w:val="1"/>
      <w:marLeft w:val="0"/>
      <w:marRight w:val="0"/>
      <w:marTop w:val="0"/>
      <w:marBottom w:val="0"/>
      <w:divBdr>
        <w:top w:val="none" w:sz="0" w:space="0" w:color="auto"/>
        <w:left w:val="none" w:sz="0" w:space="0" w:color="auto"/>
        <w:bottom w:val="none" w:sz="0" w:space="0" w:color="auto"/>
        <w:right w:val="none" w:sz="0" w:space="0" w:color="auto"/>
      </w:divBdr>
    </w:div>
    <w:div w:id="1654720258">
      <w:bodyDiv w:val="1"/>
      <w:marLeft w:val="0"/>
      <w:marRight w:val="0"/>
      <w:marTop w:val="0"/>
      <w:marBottom w:val="0"/>
      <w:divBdr>
        <w:top w:val="none" w:sz="0" w:space="0" w:color="auto"/>
        <w:left w:val="none" w:sz="0" w:space="0" w:color="auto"/>
        <w:bottom w:val="none" w:sz="0" w:space="0" w:color="auto"/>
        <w:right w:val="none" w:sz="0" w:space="0" w:color="auto"/>
      </w:divBdr>
    </w:div>
    <w:div w:id="1660113592">
      <w:bodyDiv w:val="1"/>
      <w:marLeft w:val="0"/>
      <w:marRight w:val="0"/>
      <w:marTop w:val="0"/>
      <w:marBottom w:val="0"/>
      <w:divBdr>
        <w:top w:val="none" w:sz="0" w:space="0" w:color="auto"/>
        <w:left w:val="none" w:sz="0" w:space="0" w:color="auto"/>
        <w:bottom w:val="none" w:sz="0" w:space="0" w:color="auto"/>
        <w:right w:val="none" w:sz="0" w:space="0" w:color="auto"/>
      </w:divBdr>
    </w:div>
    <w:div w:id="1665548508">
      <w:bodyDiv w:val="1"/>
      <w:marLeft w:val="0"/>
      <w:marRight w:val="0"/>
      <w:marTop w:val="0"/>
      <w:marBottom w:val="0"/>
      <w:divBdr>
        <w:top w:val="none" w:sz="0" w:space="0" w:color="auto"/>
        <w:left w:val="none" w:sz="0" w:space="0" w:color="auto"/>
        <w:bottom w:val="none" w:sz="0" w:space="0" w:color="auto"/>
        <w:right w:val="none" w:sz="0" w:space="0" w:color="auto"/>
      </w:divBdr>
    </w:div>
    <w:div w:id="1673875376">
      <w:bodyDiv w:val="1"/>
      <w:marLeft w:val="0"/>
      <w:marRight w:val="0"/>
      <w:marTop w:val="0"/>
      <w:marBottom w:val="0"/>
      <w:divBdr>
        <w:top w:val="none" w:sz="0" w:space="0" w:color="auto"/>
        <w:left w:val="none" w:sz="0" w:space="0" w:color="auto"/>
        <w:bottom w:val="none" w:sz="0" w:space="0" w:color="auto"/>
        <w:right w:val="none" w:sz="0" w:space="0" w:color="auto"/>
      </w:divBdr>
    </w:div>
    <w:div w:id="1678313385">
      <w:bodyDiv w:val="1"/>
      <w:marLeft w:val="0"/>
      <w:marRight w:val="0"/>
      <w:marTop w:val="0"/>
      <w:marBottom w:val="0"/>
      <w:divBdr>
        <w:top w:val="none" w:sz="0" w:space="0" w:color="auto"/>
        <w:left w:val="none" w:sz="0" w:space="0" w:color="auto"/>
        <w:bottom w:val="none" w:sz="0" w:space="0" w:color="auto"/>
        <w:right w:val="none" w:sz="0" w:space="0" w:color="auto"/>
      </w:divBdr>
    </w:div>
    <w:div w:id="1680429586">
      <w:bodyDiv w:val="1"/>
      <w:marLeft w:val="0"/>
      <w:marRight w:val="0"/>
      <w:marTop w:val="0"/>
      <w:marBottom w:val="0"/>
      <w:divBdr>
        <w:top w:val="none" w:sz="0" w:space="0" w:color="auto"/>
        <w:left w:val="none" w:sz="0" w:space="0" w:color="auto"/>
        <w:bottom w:val="none" w:sz="0" w:space="0" w:color="auto"/>
        <w:right w:val="none" w:sz="0" w:space="0" w:color="auto"/>
      </w:divBdr>
    </w:div>
    <w:div w:id="1688485824">
      <w:bodyDiv w:val="1"/>
      <w:marLeft w:val="0"/>
      <w:marRight w:val="0"/>
      <w:marTop w:val="0"/>
      <w:marBottom w:val="0"/>
      <w:divBdr>
        <w:top w:val="none" w:sz="0" w:space="0" w:color="auto"/>
        <w:left w:val="none" w:sz="0" w:space="0" w:color="auto"/>
        <w:bottom w:val="none" w:sz="0" w:space="0" w:color="auto"/>
        <w:right w:val="none" w:sz="0" w:space="0" w:color="auto"/>
      </w:divBdr>
    </w:div>
    <w:div w:id="1688945078">
      <w:bodyDiv w:val="1"/>
      <w:marLeft w:val="0"/>
      <w:marRight w:val="0"/>
      <w:marTop w:val="0"/>
      <w:marBottom w:val="0"/>
      <w:divBdr>
        <w:top w:val="none" w:sz="0" w:space="0" w:color="auto"/>
        <w:left w:val="none" w:sz="0" w:space="0" w:color="auto"/>
        <w:bottom w:val="none" w:sz="0" w:space="0" w:color="auto"/>
        <w:right w:val="none" w:sz="0" w:space="0" w:color="auto"/>
      </w:divBdr>
    </w:div>
    <w:div w:id="1714426968">
      <w:bodyDiv w:val="1"/>
      <w:marLeft w:val="0"/>
      <w:marRight w:val="0"/>
      <w:marTop w:val="0"/>
      <w:marBottom w:val="0"/>
      <w:divBdr>
        <w:top w:val="none" w:sz="0" w:space="0" w:color="auto"/>
        <w:left w:val="none" w:sz="0" w:space="0" w:color="auto"/>
        <w:bottom w:val="none" w:sz="0" w:space="0" w:color="auto"/>
        <w:right w:val="none" w:sz="0" w:space="0" w:color="auto"/>
      </w:divBdr>
    </w:div>
    <w:div w:id="1717965688">
      <w:bodyDiv w:val="1"/>
      <w:marLeft w:val="0"/>
      <w:marRight w:val="0"/>
      <w:marTop w:val="0"/>
      <w:marBottom w:val="0"/>
      <w:divBdr>
        <w:top w:val="none" w:sz="0" w:space="0" w:color="auto"/>
        <w:left w:val="none" w:sz="0" w:space="0" w:color="auto"/>
        <w:bottom w:val="none" w:sz="0" w:space="0" w:color="auto"/>
        <w:right w:val="none" w:sz="0" w:space="0" w:color="auto"/>
      </w:divBdr>
      <w:divsChild>
        <w:div w:id="851458074">
          <w:marLeft w:val="0"/>
          <w:marRight w:val="0"/>
          <w:marTop w:val="0"/>
          <w:marBottom w:val="0"/>
          <w:divBdr>
            <w:top w:val="none" w:sz="0" w:space="0" w:color="auto"/>
            <w:left w:val="none" w:sz="0" w:space="0" w:color="auto"/>
            <w:bottom w:val="none" w:sz="0" w:space="0" w:color="auto"/>
            <w:right w:val="none" w:sz="0" w:space="0" w:color="auto"/>
          </w:divBdr>
        </w:div>
      </w:divsChild>
    </w:div>
    <w:div w:id="1731688067">
      <w:bodyDiv w:val="1"/>
      <w:marLeft w:val="0"/>
      <w:marRight w:val="0"/>
      <w:marTop w:val="0"/>
      <w:marBottom w:val="0"/>
      <w:divBdr>
        <w:top w:val="none" w:sz="0" w:space="0" w:color="auto"/>
        <w:left w:val="none" w:sz="0" w:space="0" w:color="auto"/>
        <w:bottom w:val="none" w:sz="0" w:space="0" w:color="auto"/>
        <w:right w:val="none" w:sz="0" w:space="0" w:color="auto"/>
      </w:divBdr>
    </w:div>
    <w:div w:id="1753120004">
      <w:bodyDiv w:val="1"/>
      <w:marLeft w:val="0"/>
      <w:marRight w:val="0"/>
      <w:marTop w:val="0"/>
      <w:marBottom w:val="0"/>
      <w:divBdr>
        <w:top w:val="none" w:sz="0" w:space="0" w:color="auto"/>
        <w:left w:val="none" w:sz="0" w:space="0" w:color="auto"/>
        <w:bottom w:val="none" w:sz="0" w:space="0" w:color="auto"/>
        <w:right w:val="none" w:sz="0" w:space="0" w:color="auto"/>
      </w:divBdr>
    </w:div>
    <w:div w:id="1761484870">
      <w:bodyDiv w:val="1"/>
      <w:marLeft w:val="0"/>
      <w:marRight w:val="0"/>
      <w:marTop w:val="0"/>
      <w:marBottom w:val="0"/>
      <w:divBdr>
        <w:top w:val="none" w:sz="0" w:space="0" w:color="auto"/>
        <w:left w:val="none" w:sz="0" w:space="0" w:color="auto"/>
        <w:bottom w:val="none" w:sz="0" w:space="0" w:color="auto"/>
        <w:right w:val="none" w:sz="0" w:space="0" w:color="auto"/>
      </w:divBdr>
    </w:div>
    <w:div w:id="1783766690">
      <w:bodyDiv w:val="1"/>
      <w:marLeft w:val="0"/>
      <w:marRight w:val="0"/>
      <w:marTop w:val="0"/>
      <w:marBottom w:val="0"/>
      <w:divBdr>
        <w:top w:val="none" w:sz="0" w:space="0" w:color="auto"/>
        <w:left w:val="none" w:sz="0" w:space="0" w:color="auto"/>
        <w:bottom w:val="none" w:sz="0" w:space="0" w:color="auto"/>
        <w:right w:val="none" w:sz="0" w:space="0" w:color="auto"/>
      </w:divBdr>
    </w:div>
    <w:div w:id="1788887277">
      <w:bodyDiv w:val="1"/>
      <w:marLeft w:val="0"/>
      <w:marRight w:val="0"/>
      <w:marTop w:val="0"/>
      <w:marBottom w:val="0"/>
      <w:divBdr>
        <w:top w:val="none" w:sz="0" w:space="0" w:color="auto"/>
        <w:left w:val="none" w:sz="0" w:space="0" w:color="auto"/>
        <w:bottom w:val="none" w:sz="0" w:space="0" w:color="auto"/>
        <w:right w:val="none" w:sz="0" w:space="0" w:color="auto"/>
      </w:divBdr>
    </w:div>
    <w:div w:id="1838155367">
      <w:bodyDiv w:val="1"/>
      <w:marLeft w:val="0"/>
      <w:marRight w:val="0"/>
      <w:marTop w:val="0"/>
      <w:marBottom w:val="0"/>
      <w:divBdr>
        <w:top w:val="none" w:sz="0" w:space="0" w:color="auto"/>
        <w:left w:val="none" w:sz="0" w:space="0" w:color="auto"/>
        <w:bottom w:val="none" w:sz="0" w:space="0" w:color="auto"/>
        <w:right w:val="none" w:sz="0" w:space="0" w:color="auto"/>
      </w:divBdr>
    </w:div>
    <w:div w:id="1850441428">
      <w:bodyDiv w:val="1"/>
      <w:marLeft w:val="0"/>
      <w:marRight w:val="0"/>
      <w:marTop w:val="0"/>
      <w:marBottom w:val="0"/>
      <w:divBdr>
        <w:top w:val="none" w:sz="0" w:space="0" w:color="auto"/>
        <w:left w:val="none" w:sz="0" w:space="0" w:color="auto"/>
        <w:bottom w:val="none" w:sz="0" w:space="0" w:color="auto"/>
        <w:right w:val="none" w:sz="0" w:space="0" w:color="auto"/>
      </w:divBdr>
    </w:div>
    <w:div w:id="1866675554">
      <w:bodyDiv w:val="1"/>
      <w:marLeft w:val="0"/>
      <w:marRight w:val="0"/>
      <w:marTop w:val="0"/>
      <w:marBottom w:val="0"/>
      <w:divBdr>
        <w:top w:val="none" w:sz="0" w:space="0" w:color="auto"/>
        <w:left w:val="none" w:sz="0" w:space="0" w:color="auto"/>
        <w:bottom w:val="none" w:sz="0" w:space="0" w:color="auto"/>
        <w:right w:val="none" w:sz="0" w:space="0" w:color="auto"/>
      </w:divBdr>
    </w:div>
    <w:div w:id="1911305194">
      <w:bodyDiv w:val="1"/>
      <w:marLeft w:val="0"/>
      <w:marRight w:val="0"/>
      <w:marTop w:val="0"/>
      <w:marBottom w:val="0"/>
      <w:divBdr>
        <w:top w:val="none" w:sz="0" w:space="0" w:color="auto"/>
        <w:left w:val="none" w:sz="0" w:space="0" w:color="auto"/>
        <w:bottom w:val="none" w:sz="0" w:space="0" w:color="auto"/>
        <w:right w:val="none" w:sz="0" w:space="0" w:color="auto"/>
      </w:divBdr>
    </w:div>
    <w:div w:id="1926068430">
      <w:bodyDiv w:val="1"/>
      <w:marLeft w:val="0"/>
      <w:marRight w:val="0"/>
      <w:marTop w:val="0"/>
      <w:marBottom w:val="0"/>
      <w:divBdr>
        <w:top w:val="none" w:sz="0" w:space="0" w:color="auto"/>
        <w:left w:val="none" w:sz="0" w:space="0" w:color="auto"/>
        <w:bottom w:val="none" w:sz="0" w:space="0" w:color="auto"/>
        <w:right w:val="none" w:sz="0" w:space="0" w:color="auto"/>
      </w:divBdr>
    </w:div>
    <w:div w:id="1937442991">
      <w:bodyDiv w:val="1"/>
      <w:marLeft w:val="0"/>
      <w:marRight w:val="0"/>
      <w:marTop w:val="0"/>
      <w:marBottom w:val="0"/>
      <w:divBdr>
        <w:top w:val="none" w:sz="0" w:space="0" w:color="auto"/>
        <w:left w:val="none" w:sz="0" w:space="0" w:color="auto"/>
        <w:bottom w:val="none" w:sz="0" w:space="0" w:color="auto"/>
        <w:right w:val="none" w:sz="0" w:space="0" w:color="auto"/>
      </w:divBdr>
      <w:divsChild>
        <w:div w:id="442309790">
          <w:marLeft w:val="0"/>
          <w:marRight w:val="0"/>
          <w:marTop w:val="0"/>
          <w:marBottom w:val="0"/>
          <w:divBdr>
            <w:top w:val="none" w:sz="0" w:space="0" w:color="auto"/>
            <w:left w:val="none" w:sz="0" w:space="0" w:color="auto"/>
            <w:bottom w:val="none" w:sz="0" w:space="0" w:color="auto"/>
            <w:right w:val="none" w:sz="0" w:space="0" w:color="auto"/>
          </w:divBdr>
          <w:divsChild>
            <w:div w:id="2995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173105">
      <w:bodyDiv w:val="1"/>
      <w:marLeft w:val="0"/>
      <w:marRight w:val="0"/>
      <w:marTop w:val="0"/>
      <w:marBottom w:val="0"/>
      <w:divBdr>
        <w:top w:val="none" w:sz="0" w:space="0" w:color="auto"/>
        <w:left w:val="none" w:sz="0" w:space="0" w:color="auto"/>
        <w:bottom w:val="none" w:sz="0" w:space="0" w:color="auto"/>
        <w:right w:val="none" w:sz="0" w:space="0" w:color="auto"/>
      </w:divBdr>
    </w:div>
    <w:div w:id="1979997046">
      <w:bodyDiv w:val="1"/>
      <w:marLeft w:val="0"/>
      <w:marRight w:val="0"/>
      <w:marTop w:val="0"/>
      <w:marBottom w:val="0"/>
      <w:divBdr>
        <w:top w:val="none" w:sz="0" w:space="0" w:color="auto"/>
        <w:left w:val="none" w:sz="0" w:space="0" w:color="auto"/>
        <w:bottom w:val="none" w:sz="0" w:space="0" w:color="auto"/>
        <w:right w:val="none" w:sz="0" w:space="0" w:color="auto"/>
      </w:divBdr>
    </w:div>
    <w:div w:id="2011254235">
      <w:bodyDiv w:val="1"/>
      <w:marLeft w:val="0"/>
      <w:marRight w:val="0"/>
      <w:marTop w:val="0"/>
      <w:marBottom w:val="0"/>
      <w:divBdr>
        <w:top w:val="none" w:sz="0" w:space="0" w:color="auto"/>
        <w:left w:val="none" w:sz="0" w:space="0" w:color="auto"/>
        <w:bottom w:val="none" w:sz="0" w:space="0" w:color="auto"/>
        <w:right w:val="none" w:sz="0" w:space="0" w:color="auto"/>
      </w:divBdr>
    </w:div>
    <w:div w:id="2025857261">
      <w:bodyDiv w:val="1"/>
      <w:marLeft w:val="0"/>
      <w:marRight w:val="0"/>
      <w:marTop w:val="0"/>
      <w:marBottom w:val="0"/>
      <w:divBdr>
        <w:top w:val="none" w:sz="0" w:space="0" w:color="auto"/>
        <w:left w:val="none" w:sz="0" w:space="0" w:color="auto"/>
        <w:bottom w:val="none" w:sz="0" w:space="0" w:color="auto"/>
        <w:right w:val="none" w:sz="0" w:space="0" w:color="auto"/>
      </w:divBdr>
    </w:div>
    <w:div w:id="2038383533">
      <w:bodyDiv w:val="1"/>
      <w:marLeft w:val="0"/>
      <w:marRight w:val="0"/>
      <w:marTop w:val="0"/>
      <w:marBottom w:val="0"/>
      <w:divBdr>
        <w:top w:val="none" w:sz="0" w:space="0" w:color="auto"/>
        <w:left w:val="none" w:sz="0" w:space="0" w:color="auto"/>
        <w:bottom w:val="none" w:sz="0" w:space="0" w:color="auto"/>
        <w:right w:val="none" w:sz="0" w:space="0" w:color="auto"/>
      </w:divBdr>
    </w:div>
    <w:div w:id="2051295013">
      <w:bodyDiv w:val="1"/>
      <w:marLeft w:val="0"/>
      <w:marRight w:val="0"/>
      <w:marTop w:val="0"/>
      <w:marBottom w:val="0"/>
      <w:divBdr>
        <w:top w:val="none" w:sz="0" w:space="0" w:color="auto"/>
        <w:left w:val="none" w:sz="0" w:space="0" w:color="auto"/>
        <w:bottom w:val="none" w:sz="0" w:space="0" w:color="auto"/>
        <w:right w:val="none" w:sz="0" w:space="0" w:color="auto"/>
      </w:divBdr>
    </w:div>
    <w:div w:id="2082947462">
      <w:bodyDiv w:val="1"/>
      <w:marLeft w:val="0"/>
      <w:marRight w:val="0"/>
      <w:marTop w:val="0"/>
      <w:marBottom w:val="0"/>
      <w:divBdr>
        <w:top w:val="none" w:sz="0" w:space="0" w:color="auto"/>
        <w:left w:val="none" w:sz="0" w:space="0" w:color="auto"/>
        <w:bottom w:val="none" w:sz="0" w:space="0" w:color="auto"/>
        <w:right w:val="none" w:sz="0" w:space="0" w:color="auto"/>
      </w:divBdr>
    </w:div>
    <w:div w:id="2145734149">
      <w:bodyDiv w:val="1"/>
      <w:marLeft w:val="0"/>
      <w:marRight w:val="0"/>
      <w:marTop w:val="0"/>
      <w:marBottom w:val="0"/>
      <w:divBdr>
        <w:top w:val="none" w:sz="0" w:space="0" w:color="auto"/>
        <w:left w:val="none" w:sz="0" w:space="0" w:color="auto"/>
        <w:bottom w:val="none" w:sz="0" w:space="0" w:color="auto"/>
        <w:right w:val="none" w:sz="0" w:space="0" w:color="auto"/>
      </w:divBdr>
      <w:divsChild>
        <w:div w:id="1622762800">
          <w:marLeft w:val="0"/>
          <w:marRight w:val="0"/>
          <w:marTop w:val="0"/>
          <w:marBottom w:val="0"/>
          <w:divBdr>
            <w:top w:val="none" w:sz="0" w:space="0" w:color="auto"/>
            <w:left w:val="none" w:sz="0" w:space="0" w:color="auto"/>
            <w:bottom w:val="none" w:sz="0" w:space="0" w:color="auto"/>
            <w:right w:val="none" w:sz="0" w:space="0" w:color="auto"/>
          </w:divBdr>
        </w:div>
        <w:div w:id="372390666">
          <w:marLeft w:val="0"/>
          <w:marRight w:val="0"/>
          <w:marTop w:val="0"/>
          <w:marBottom w:val="0"/>
          <w:divBdr>
            <w:top w:val="none" w:sz="0" w:space="0" w:color="auto"/>
            <w:left w:val="none" w:sz="0" w:space="0" w:color="auto"/>
            <w:bottom w:val="none" w:sz="0" w:space="0" w:color="auto"/>
            <w:right w:val="none" w:sz="0" w:space="0" w:color="auto"/>
          </w:divBdr>
        </w:div>
        <w:div w:id="133955607">
          <w:marLeft w:val="0"/>
          <w:marRight w:val="0"/>
          <w:marTop w:val="0"/>
          <w:marBottom w:val="0"/>
          <w:divBdr>
            <w:top w:val="none" w:sz="0" w:space="0" w:color="auto"/>
            <w:left w:val="none" w:sz="0" w:space="0" w:color="auto"/>
            <w:bottom w:val="none" w:sz="0" w:space="0" w:color="auto"/>
            <w:right w:val="none" w:sz="0" w:space="0" w:color="auto"/>
          </w:divBdr>
        </w:div>
        <w:div w:id="1750619678">
          <w:marLeft w:val="0"/>
          <w:marRight w:val="0"/>
          <w:marTop w:val="0"/>
          <w:marBottom w:val="0"/>
          <w:divBdr>
            <w:top w:val="none" w:sz="0" w:space="0" w:color="auto"/>
            <w:left w:val="none" w:sz="0" w:space="0" w:color="auto"/>
            <w:bottom w:val="none" w:sz="0" w:space="0" w:color="auto"/>
            <w:right w:val="none" w:sz="0" w:space="0" w:color="auto"/>
          </w:divBdr>
        </w:div>
        <w:div w:id="1612322137">
          <w:marLeft w:val="0"/>
          <w:marRight w:val="0"/>
          <w:marTop w:val="0"/>
          <w:marBottom w:val="0"/>
          <w:divBdr>
            <w:top w:val="none" w:sz="0" w:space="0" w:color="auto"/>
            <w:left w:val="none" w:sz="0" w:space="0" w:color="auto"/>
            <w:bottom w:val="none" w:sz="0" w:space="0" w:color="auto"/>
            <w:right w:val="none" w:sz="0" w:space="0" w:color="auto"/>
          </w:divBdr>
        </w:div>
        <w:div w:id="2106919751">
          <w:marLeft w:val="0"/>
          <w:marRight w:val="0"/>
          <w:marTop w:val="0"/>
          <w:marBottom w:val="0"/>
          <w:divBdr>
            <w:top w:val="none" w:sz="0" w:space="0" w:color="auto"/>
            <w:left w:val="none" w:sz="0" w:space="0" w:color="auto"/>
            <w:bottom w:val="none" w:sz="0" w:space="0" w:color="auto"/>
            <w:right w:val="none" w:sz="0" w:space="0" w:color="auto"/>
          </w:divBdr>
        </w:div>
        <w:div w:id="628248605">
          <w:marLeft w:val="0"/>
          <w:marRight w:val="0"/>
          <w:marTop w:val="0"/>
          <w:marBottom w:val="0"/>
          <w:divBdr>
            <w:top w:val="none" w:sz="0" w:space="0" w:color="auto"/>
            <w:left w:val="none" w:sz="0" w:space="0" w:color="auto"/>
            <w:bottom w:val="none" w:sz="0" w:space="0" w:color="auto"/>
            <w:right w:val="none" w:sz="0" w:space="0" w:color="auto"/>
          </w:divBdr>
        </w:div>
        <w:div w:id="2098746407">
          <w:marLeft w:val="0"/>
          <w:marRight w:val="0"/>
          <w:marTop w:val="0"/>
          <w:marBottom w:val="0"/>
          <w:divBdr>
            <w:top w:val="none" w:sz="0" w:space="0" w:color="auto"/>
            <w:left w:val="none" w:sz="0" w:space="0" w:color="auto"/>
            <w:bottom w:val="none" w:sz="0" w:space="0" w:color="auto"/>
            <w:right w:val="none" w:sz="0" w:space="0" w:color="auto"/>
          </w:divBdr>
        </w:div>
        <w:div w:id="21451498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1.png"/><Relationship Id="rId39" Type="http://schemas.openxmlformats.org/officeDocument/2006/relationships/fontTable" Target="fontTable.xml"/><Relationship Id="rId21" Type="http://schemas.openxmlformats.org/officeDocument/2006/relationships/image" Target="media/image8.png"/><Relationship Id="rId34" Type="http://schemas.microsoft.com/office/2007/relationships/hdphoto" Target="media/hdphoto7.wdp"/><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5.jpeg"/><Relationship Id="rId25" Type="http://schemas.microsoft.com/office/2007/relationships/hdphoto" Target="media/hdphoto3.wdp"/><Relationship Id="rId33" Type="http://schemas.openxmlformats.org/officeDocument/2006/relationships/image" Target="media/image15.png"/><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footer" Target="footer3.xml"/><Relationship Id="rId20" Type="http://schemas.microsoft.com/office/2007/relationships/hdphoto" Target="media/hdphoto2.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microsoft.com/office/2007/relationships/hdphoto" Target="media/hdphoto6.wdp"/><Relationship Id="rId37" Type="http://schemas.openxmlformats.org/officeDocument/2006/relationships/image" Target="media/image17.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eader" Target="header2.xml"/><Relationship Id="rId28" Type="http://schemas.microsoft.com/office/2007/relationships/hdphoto" Target="media/hdphoto4.wdp"/><Relationship Id="rId36" Type="http://schemas.microsoft.com/office/2007/relationships/hdphoto" Target="media/hdphoto8.wdp"/><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5.wdp"/><Relationship Id="rId35" Type="http://schemas.openxmlformats.org/officeDocument/2006/relationships/image" Target="media/image16.png"/><Relationship Id="rId8" Type="http://schemas.openxmlformats.org/officeDocument/2006/relationships/webSettings" Target="webSettings.xml"/><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3" Type="http://schemas.openxmlformats.org/officeDocument/2006/relationships/hyperlink" Target="https://www.fonafifo.go.cr/es/" TargetMode="External"/><Relationship Id="rId2" Type="http://schemas.openxmlformats.org/officeDocument/2006/relationships/hyperlink" Target="https://www.fonafifo.go.cr/es/" TargetMode="External"/><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emf"/></Relationships>
</file>

<file path=word/theme/theme1.xml><?xml version="1.0" encoding="utf-8"?>
<a:theme xmlns:a="http://schemas.openxmlformats.org/drawingml/2006/main" name="MR">
  <a:themeElements>
    <a:clrScheme name="Modern Report 1">
      <a:dk1>
        <a:srgbClr val="000000"/>
      </a:dk1>
      <a:lt1>
        <a:srgbClr val="FFFFFF"/>
      </a:lt1>
      <a:dk2>
        <a:srgbClr val="5E5E5E"/>
      </a:dk2>
      <a:lt2>
        <a:srgbClr val="D6D5D5"/>
      </a:lt2>
      <a:accent1>
        <a:srgbClr val="E2B80F"/>
      </a:accent1>
      <a:accent2>
        <a:srgbClr val="FF7900"/>
      </a:accent2>
      <a:accent3>
        <a:srgbClr val="007093"/>
      </a:accent3>
      <a:accent4>
        <a:srgbClr val="005C7C"/>
      </a:accent4>
      <a:accent5>
        <a:srgbClr val="004B67"/>
      </a:accent5>
      <a:accent6>
        <a:srgbClr val="002E44"/>
      </a:accent6>
      <a:hlink>
        <a:srgbClr val="0000FF"/>
      </a:hlink>
      <a:folHlink>
        <a:srgbClr val="FF00FF"/>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 xsi:nil="true"/>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96E76E-6F9C-4958-AF84-0EA18A740B64}">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CC3D28B6-CBC6-4BAB-A0D3-30FFE3240322}">
  <ds:schemaRefs>
    <ds:schemaRef ds:uri="http://schemas.microsoft.com/sharepoint/v3/contenttype/forms"/>
  </ds:schemaRefs>
</ds:datastoreItem>
</file>

<file path=customXml/itemProps3.xml><?xml version="1.0" encoding="utf-8"?>
<ds:datastoreItem xmlns:ds="http://schemas.openxmlformats.org/officeDocument/2006/customXml" ds:itemID="{E93743C1-E2CA-448E-8473-A1A0088A5E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D63696-25C2-4830-971C-B7C4C08FC3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Pages>
  <Words>15033</Words>
  <Characters>82685</Characters>
  <Application>Microsoft Office Word</Application>
  <DocSecurity>0</DocSecurity>
  <Lines>689</Lines>
  <Paragraphs>195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97523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Keilyn Lorena Chavarría Fernández</dc:creator>
  <cp:keywords/>
  <dc:description/>
  <cp:lastModifiedBy>Keilyn Lorena Chavarría Fernández</cp:lastModifiedBy>
  <cp:revision>8</cp:revision>
  <dcterms:created xsi:type="dcterms:W3CDTF">2024-12-11T16:09:00Z</dcterms:created>
  <dcterms:modified xsi:type="dcterms:W3CDTF">2024-12-11T20:02:00Z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