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B0ED1" w14:textId="078A9C25" w:rsidR="00E902D6" w:rsidRDefault="007606D1" w:rsidP="007606D1">
      <w:pPr>
        <w:ind w:right="49" w:firstLine="708"/>
        <w:rPr>
          <w:rFonts w:cs="Calibri"/>
          <w:b/>
          <w:sz w:val="24"/>
          <w:szCs w:val="24"/>
          <w:lang w:val="es-MX"/>
        </w:rPr>
      </w:pPr>
      <w:r>
        <w:rPr>
          <w:rFonts w:cs="Calibri"/>
          <w:b/>
          <w:sz w:val="24"/>
          <w:szCs w:val="24"/>
          <w:lang w:val="es-MX"/>
        </w:rPr>
        <w:t xml:space="preserve">       </w:t>
      </w:r>
      <w:r w:rsidR="00E902D6" w:rsidRPr="00E902D6">
        <w:rPr>
          <w:rFonts w:cs="Calibri"/>
          <w:b/>
          <w:sz w:val="24"/>
          <w:szCs w:val="24"/>
          <w:lang w:val="es-MX"/>
        </w:rPr>
        <w:t>Cuadro 1. Monto anual a reconocer por hectárea en la actividad de Protección de Bosque.</w:t>
      </w:r>
    </w:p>
    <w:tbl>
      <w:tblPr>
        <w:tblW w:w="144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418"/>
        <w:gridCol w:w="1275"/>
        <w:gridCol w:w="1276"/>
        <w:gridCol w:w="1276"/>
        <w:gridCol w:w="1417"/>
        <w:gridCol w:w="1341"/>
        <w:gridCol w:w="1778"/>
      </w:tblGrid>
      <w:tr w:rsidR="00516725" w:rsidRPr="00516725" w14:paraId="6E73A491" w14:textId="77777777" w:rsidTr="00516725">
        <w:trPr>
          <w:trHeight w:val="45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2CB2DCA5" w14:textId="77777777" w:rsidR="00516725" w:rsidRPr="00516725" w:rsidRDefault="00516725" w:rsidP="005167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Actividad PSA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64C76BD9" w14:textId="77777777" w:rsidR="00516725" w:rsidRPr="00516725" w:rsidRDefault="00516725" w:rsidP="005167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Vigencia del contrato</w:t>
            </w: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br/>
              <w:t>(años)</w:t>
            </w:r>
          </w:p>
        </w:tc>
        <w:tc>
          <w:tcPr>
            <w:tcW w:w="65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ACB9CA"/>
            <w:vAlign w:val="center"/>
            <w:hideMark/>
          </w:tcPr>
          <w:p w14:paraId="51814FBA" w14:textId="77777777" w:rsidR="00516725" w:rsidRPr="00516725" w:rsidRDefault="00516725" w:rsidP="005167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Distribución del desembolso por año</w:t>
            </w: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br/>
              <w:t>(colones por hectárea)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68DC81FD" w14:textId="77777777" w:rsidR="00516725" w:rsidRPr="00516725" w:rsidRDefault="00516725" w:rsidP="005167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Monto total (colones) </w:t>
            </w:r>
          </w:p>
        </w:tc>
      </w:tr>
      <w:tr w:rsidR="00516725" w:rsidRPr="00516725" w14:paraId="7AA06B42" w14:textId="77777777" w:rsidTr="00516725">
        <w:trPr>
          <w:trHeight w:val="45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50D3" w14:textId="77777777" w:rsidR="00516725" w:rsidRPr="00516725" w:rsidRDefault="00516725" w:rsidP="0051672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29C20" w14:textId="77777777" w:rsidR="00516725" w:rsidRPr="00516725" w:rsidRDefault="00516725" w:rsidP="0051672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6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7C398F" w14:textId="77777777" w:rsidR="00516725" w:rsidRPr="00516725" w:rsidRDefault="00516725" w:rsidP="0051672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1D29" w14:textId="77777777" w:rsidR="00516725" w:rsidRPr="00516725" w:rsidRDefault="00516725" w:rsidP="0051672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</w:tr>
      <w:tr w:rsidR="00516725" w:rsidRPr="00516725" w14:paraId="415E7F8E" w14:textId="77777777" w:rsidTr="00516725">
        <w:trPr>
          <w:trHeight w:val="645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BA1C" w14:textId="77777777" w:rsidR="00516725" w:rsidRPr="00516725" w:rsidRDefault="00516725" w:rsidP="0051672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3BD2E" w14:textId="77777777" w:rsidR="00516725" w:rsidRPr="00516725" w:rsidRDefault="00516725" w:rsidP="0051672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00D7509" w14:textId="77777777" w:rsidR="00516725" w:rsidRPr="00516725" w:rsidRDefault="00516725" w:rsidP="005167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4F4FC69E" w14:textId="77777777" w:rsidR="00516725" w:rsidRPr="00516725" w:rsidRDefault="00516725" w:rsidP="005167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4283680D" w14:textId="77777777" w:rsidR="00516725" w:rsidRPr="00516725" w:rsidRDefault="00516725" w:rsidP="005167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463B8D98" w14:textId="77777777" w:rsidR="00516725" w:rsidRPr="00516725" w:rsidRDefault="00516725" w:rsidP="005167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5B3D602" w14:textId="77777777" w:rsidR="00516725" w:rsidRPr="00516725" w:rsidRDefault="00516725" w:rsidP="0051672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5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0A1C" w14:textId="77777777" w:rsidR="00516725" w:rsidRPr="00516725" w:rsidRDefault="00516725" w:rsidP="0051672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</w:tr>
      <w:tr w:rsidR="00516725" w:rsidRPr="00516725" w14:paraId="1FB8DD63" w14:textId="77777777" w:rsidTr="00516725">
        <w:trPr>
          <w:trHeight w:val="31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4AF1" w14:textId="5E8F15F9" w:rsidR="00516725" w:rsidRPr="00516725" w:rsidRDefault="00516725" w:rsidP="00FD43A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Mitigación de gases de efecto invernadero </w:t>
            </w:r>
            <w:r w:rsidR="00FD43A6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y</w:t>
            </w: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 biodiversidad (base)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57F004" w14:textId="77777777" w:rsidR="00516725" w:rsidRPr="00516725" w:rsidRDefault="00516725" w:rsidP="0051672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BBF2" w14:textId="77777777" w:rsidR="00516725" w:rsidRPr="00BC6594" w:rsidRDefault="00516725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BC6594">
              <w:rPr>
                <w:rFonts w:cs="Calibri"/>
                <w:sz w:val="24"/>
                <w:szCs w:val="24"/>
                <w:lang w:val="es-CR" w:eastAsia="es-CR"/>
              </w:rPr>
              <w:t>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FB5F" w14:textId="77777777" w:rsidR="00516725" w:rsidRPr="00BC6594" w:rsidRDefault="00516725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BC6594">
              <w:rPr>
                <w:rFonts w:cs="Calibri"/>
                <w:sz w:val="24"/>
                <w:szCs w:val="24"/>
                <w:lang w:val="es-CR" w:eastAsia="es-CR"/>
              </w:rPr>
              <w:t>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D37CB" w14:textId="77777777" w:rsidR="00516725" w:rsidRPr="00BC6594" w:rsidRDefault="00516725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BC6594">
              <w:rPr>
                <w:rFonts w:cs="Calibri"/>
                <w:sz w:val="24"/>
                <w:szCs w:val="24"/>
                <w:lang w:val="es-CR" w:eastAsia="es-CR"/>
              </w:rPr>
              <w:t>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16C7" w14:textId="77777777" w:rsidR="00516725" w:rsidRPr="00BC6594" w:rsidRDefault="00516725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BC6594">
              <w:rPr>
                <w:rFonts w:cs="Calibri"/>
                <w:sz w:val="24"/>
                <w:szCs w:val="24"/>
                <w:lang w:val="es-CR" w:eastAsia="es-CR"/>
              </w:rPr>
              <w:t>21 000,00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9455" w14:textId="77777777" w:rsidR="00516725" w:rsidRPr="00BC6594" w:rsidRDefault="00516725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BC6594">
              <w:rPr>
                <w:rFonts w:cs="Calibri"/>
                <w:sz w:val="24"/>
                <w:szCs w:val="24"/>
                <w:lang w:val="es-CR" w:eastAsia="es-CR"/>
              </w:rPr>
              <w:t>21 000,00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31A8" w14:textId="77777777" w:rsidR="00516725" w:rsidRPr="00516725" w:rsidRDefault="00516725" w:rsidP="0051672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105 000/ha</w:t>
            </w:r>
          </w:p>
        </w:tc>
      </w:tr>
      <w:tr w:rsidR="00516725" w:rsidRPr="00516725" w14:paraId="77D116CB" w14:textId="77777777" w:rsidTr="00516725">
        <w:trPr>
          <w:trHeight w:val="517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F343" w14:textId="7D78A174" w:rsidR="00516725" w:rsidRPr="00516725" w:rsidRDefault="00047E2B" w:rsidP="00FD43A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Base</w:t>
            </w:r>
            <w:r w:rsidR="00B002C9" w:rsidRPr="00B002C9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 </w:t>
            </w:r>
            <w:r w:rsidR="00B002C9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+ </w:t>
            </w:r>
            <w:r w:rsidR="004D4D97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protección </w:t>
            </w:r>
            <w:r w:rsidR="004D4D97" w:rsidRPr="004D4D97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del recurso hídrico</w:t>
            </w:r>
            <w:r w:rsidR="002E0B5A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 </w:t>
            </w:r>
            <w:r w:rsidR="00FD43A6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(</w:t>
            </w:r>
            <w:r w:rsidR="004D4D97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como un plus</w:t>
            </w:r>
            <w:r w:rsidR="00FD43A6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E1214" w14:textId="77777777" w:rsidR="00516725" w:rsidRPr="00516725" w:rsidRDefault="00516725" w:rsidP="0051672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60B6" w14:textId="585735C4" w:rsidR="00516725" w:rsidRPr="00BC6594" w:rsidRDefault="004D4D97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37</w:t>
            </w:r>
            <w:r w:rsidR="00516725" w:rsidRPr="00BC6594">
              <w:rPr>
                <w:rFonts w:cs="Calibri"/>
                <w:sz w:val="24"/>
                <w:szCs w:val="24"/>
                <w:lang w:val="es-CR" w:eastAsia="es-CR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2D8A0" w14:textId="743856E1" w:rsidR="00516725" w:rsidRPr="00BC6594" w:rsidRDefault="004D4D97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37</w:t>
            </w:r>
            <w:r w:rsidR="00516725" w:rsidRPr="00BC6594">
              <w:rPr>
                <w:rFonts w:cs="Calibri"/>
                <w:sz w:val="24"/>
                <w:szCs w:val="24"/>
                <w:lang w:val="es-CR" w:eastAsia="es-CR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0F93" w14:textId="28102B8C" w:rsidR="00516725" w:rsidRPr="00BC6594" w:rsidRDefault="004D4D97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37</w:t>
            </w:r>
            <w:r w:rsidR="00516725" w:rsidRPr="00BC6594">
              <w:rPr>
                <w:rFonts w:cs="Calibri"/>
                <w:sz w:val="24"/>
                <w:szCs w:val="24"/>
                <w:lang w:val="es-CR" w:eastAsia="es-CR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3CA4" w14:textId="4B32616E" w:rsidR="00516725" w:rsidRPr="00BC6594" w:rsidRDefault="004D4D97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37</w:t>
            </w:r>
            <w:r w:rsidR="00516725" w:rsidRPr="00BC6594">
              <w:rPr>
                <w:rFonts w:cs="Calibri"/>
                <w:sz w:val="24"/>
                <w:szCs w:val="24"/>
                <w:lang w:val="es-CR" w:eastAsia="es-CR"/>
              </w:rPr>
              <w:t xml:space="preserve">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346E" w14:textId="79D1C5EF" w:rsidR="00516725" w:rsidRPr="00BC6594" w:rsidRDefault="004D4D97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37</w:t>
            </w:r>
            <w:r w:rsidR="00516725" w:rsidRPr="00BC6594">
              <w:rPr>
                <w:rFonts w:cs="Calibri"/>
                <w:sz w:val="24"/>
                <w:szCs w:val="24"/>
                <w:lang w:val="es-CR" w:eastAsia="es-CR"/>
              </w:rPr>
              <w:t xml:space="preserve">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512E" w14:textId="33CEF4C8" w:rsidR="00516725" w:rsidRPr="00516725" w:rsidRDefault="00B002C9" w:rsidP="0051672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185</w:t>
            </w:r>
            <w:r w:rsidR="00516725"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 000/ha</w:t>
            </w:r>
          </w:p>
        </w:tc>
      </w:tr>
      <w:tr w:rsidR="00516725" w:rsidRPr="00516725" w14:paraId="3B6D27A6" w14:textId="77777777" w:rsidTr="00FD43A6">
        <w:trPr>
          <w:trHeight w:val="553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55B8" w14:textId="1FFED77E" w:rsidR="00516725" w:rsidRPr="00516725" w:rsidRDefault="00047E2B" w:rsidP="00FD43A6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Base</w:t>
            </w:r>
            <w:r w:rsidR="002E0B5A" w:rsidRPr="002E0B5A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 + protecci</w:t>
            </w:r>
            <w:r w:rsidR="002E0B5A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ón </w:t>
            </w:r>
            <w:r w:rsidR="002E0B5A" w:rsidRPr="002E0B5A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de alta biodiversidad </w:t>
            </w:r>
            <w:r w:rsidR="00FD43A6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(</w:t>
            </w:r>
            <w:r w:rsidR="002E0B5A" w:rsidRPr="002E0B5A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como un plus</w:t>
            </w:r>
            <w:r w:rsidR="00FD43A6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43F1" w14:textId="77777777" w:rsidR="00516725" w:rsidRPr="00516725" w:rsidRDefault="00516725" w:rsidP="0051672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5510" w14:textId="1568E475" w:rsidR="00516725" w:rsidRPr="00BC6594" w:rsidRDefault="002E0B5A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37</w:t>
            </w:r>
            <w:r w:rsidRPr="00BC6594">
              <w:rPr>
                <w:rFonts w:cs="Calibri"/>
                <w:sz w:val="24"/>
                <w:szCs w:val="24"/>
                <w:lang w:val="es-CR" w:eastAsia="es-CR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BF87D" w14:textId="29F0E3D5" w:rsidR="00516725" w:rsidRPr="00BC6594" w:rsidRDefault="002E0B5A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37</w:t>
            </w:r>
            <w:r w:rsidRPr="00BC6594">
              <w:rPr>
                <w:rFonts w:cs="Calibri"/>
                <w:sz w:val="24"/>
                <w:szCs w:val="24"/>
                <w:lang w:val="es-CR" w:eastAsia="es-CR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BDA8" w14:textId="4E26D3C0" w:rsidR="00516725" w:rsidRPr="00BC6594" w:rsidRDefault="002E0B5A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37</w:t>
            </w:r>
            <w:r w:rsidRPr="00BC6594">
              <w:rPr>
                <w:rFonts w:cs="Calibri"/>
                <w:sz w:val="24"/>
                <w:szCs w:val="24"/>
                <w:lang w:val="es-CR" w:eastAsia="es-CR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C59A" w14:textId="2A2D97F0" w:rsidR="00516725" w:rsidRPr="00BC6594" w:rsidRDefault="002E0B5A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37</w:t>
            </w:r>
            <w:r w:rsidRPr="00BC6594">
              <w:rPr>
                <w:rFonts w:cs="Calibri"/>
                <w:sz w:val="24"/>
                <w:szCs w:val="24"/>
                <w:lang w:val="es-CR" w:eastAsia="es-CR"/>
              </w:rPr>
              <w:t xml:space="preserve"> 000,00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6A42" w14:textId="28BDB809" w:rsidR="00516725" w:rsidRPr="00BC6594" w:rsidRDefault="002E0B5A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sz w:val="24"/>
                <w:szCs w:val="24"/>
                <w:lang w:val="es-CR" w:eastAsia="es-CR"/>
              </w:rPr>
              <w:t>37</w:t>
            </w:r>
            <w:r w:rsidRPr="00BC6594">
              <w:rPr>
                <w:rFonts w:cs="Calibri"/>
                <w:sz w:val="24"/>
                <w:szCs w:val="24"/>
                <w:lang w:val="es-CR" w:eastAsia="es-CR"/>
              </w:rPr>
              <w:t xml:space="preserve"> 000,00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1A21" w14:textId="1611D192" w:rsidR="00516725" w:rsidRPr="00516725" w:rsidRDefault="002E0B5A" w:rsidP="0051672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185</w:t>
            </w:r>
            <w:r w:rsidR="00516725"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 000/ha</w:t>
            </w:r>
          </w:p>
        </w:tc>
      </w:tr>
      <w:tr w:rsidR="002E0B5A" w:rsidRPr="00516725" w14:paraId="6923F628" w14:textId="77777777" w:rsidTr="00FD43A6">
        <w:trPr>
          <w:trHeight w:val="55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A46A" w14:textId="136AF85C" w:rsidR="002E0B5A" w:rsidRPr="00986A58" w:rsidRDefault="00047E2B" w:rsidP="00190D8D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86A58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Base </w:t>
            </w:r>
            <w:r w:rsidR="002E0B5A" w:rsidRPr="00986A58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+ protección </w:t>
            </w:r>
            <w:r w:rsidR="00190D8D" w:rsidRPr="00986A58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del recurso hídrico + protección de alta biodiversidad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931B4" w14:textId="66108A11" w:rsidR="002E0B5A" w:rsidRPr="00986A58" w:rsidRDefault="00190D8D" w:rsidP="0051672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86A58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48CE5" w14:textId="4E17ECF4" w:rsidR="002E0B5A" w:rsidRPr="00986A58" w:rsidRDefault="00190D8D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986A58">
              <w:rPr>
                <w:rFonts w:cs="Calibri"/>
                <w:sz w:val="24"/>
                <w:szCs w:val="24"/>
                <w:lang w:val="es-CR" w:eastAsia="es-CR"/>
              </w:rPr>
              <w:t>53 000,00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E2A79" w14:textId="6EF2BDE2" w:rsidR="002E0B5A" w:rsidRPr="00986A58" w:rsidRDefault="00190D8D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986A58">
              <w:rPr>
                <w:rFonts w:cs="Calibri"/>
                <w:sz w:val="24"/>
                <w:szCs w:val="24"/>
                <w:lang w:val="es-CR" w:eastAsia="es-CR"/>
              </w:rPr>
              <w:t>53 000,00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3269" w14:textId="704110AD" w:rsidR="002E0B5A" w:rsidRPr="00986A58" w:rsidRDefault="00190D8D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986A58">
              <w:rPr>
                <w:rFonts w:cs="Calibri"/>
                <w:sz w:val="24"/>
                <w:szCs w:val="24"/>
                <w:lang w:val="es-CR" w:eastAsia="es-CR"/>
              </w:rPr>
              <w:t>53 000,00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AA070" w14:textId="7880E0FF" w:rsidR="002E0B5A" w:rsidRPr="00986A58" w:rsidRDefault="00190D8D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986A58">
              <w:rPr>
                <w:rFonts w:cs="Calibri"/>
                <w:sz w:val="24"/>
                <w:szCs w:val="24"/>
                <w:lang w:val="es-CR" w:eastAsia="es-CR"/>
              </w:rPr>
              <w:t>53 000,00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9CEAA" w14:textId="4E53354E" w:rsidR="002E0B5A" w:rsidRPr="00986A58" w:rsidRDefault="00190D8D" w:rsidP="0051672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CR" w:eastAsia="es-CR"/>
              </w:rPr>
            </w:pPr>
            <w:r w:rsidRPr="00986A58">
              <w:rPr>
                <w:rFonts w:cs="Calibri"/>
                <w:sz w:val="24"/>
                <w:szCs w:val="24"/>
                <w:lang w:val="es-CR" w:eastAsia="es-CR"/>
              </w:rPr>
              <w:t>53 000,00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A31C3" w14:textId="71BC89B0" w:rsidR="002E0B5A" w:rsidRPr="00986A58" w:rsidRDefault="00190D8D" w:rsidP="0051672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986A58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265 000/ha</w:t>
            </w:r>
          </w:p>
        </w:tc>
      </w:tr>
    </w:tbl>
    <w:p w14:paraId="620E8D5F" w14:textId="77777777" w:rsidR="00CD3135" w:rsidRDefault="00516725" w:rsidP="00516725">
      <w:pPr>
        <w:spacing w:after="0" w:line="240" w:lineRule="auto"/>
        <w:ind w:right="49" w:firstLine="708"/>
        <w:rPr>
          <w:rFonts w:eastAsiaTheme="minorEastAsia" w:cs="Calibri"/>
          <w:lang w:val="es-MX" w:eastAsia="es-ES"/>
        </w:rPr>
      </w:pPr>
      <w:r>
        <w:rPr>
          <w:rFonts w:eastAsiaTheme="minorEastAsia" w:cs="Calibri"/>
          <w:lang w:val="es-MX" w:eastAsia="es-ES"/>
        </w:rPr>
        <w:t xml:space="preserve">        </w:t>
      </w:r>
    </w:p>
    <w:p w14:paraId="68BFB214" w14:textId="65933368" w:rsidR="007606D1" w:rsidRPr="007606D1" w:rsidRDefault="007606D1" w:rsidP="007606D1">
      <w:pPr>
        <w:pStyle w:val="Prrafodelista"/>
        <w:spacing w:after="0" w:line="240" w:lineRule="auto"/>
        <w:ind w:left="1068" w:right="49"/>
        <w:rPr>
          <w:rFonts w:eastAsiaTheme="minorEastAsia" w:cs="Calibri"/>
          <w:lang w:val="es-MX" w:eastAsia="es-ES"/>
        </w:rPr>
      </w:pPr>
      <w:r>
        <w:rPr>
          <w:rFonts w:eastAsiaTheme="minorEastAsia" w:cs="Calibri"/>
          <w:lang w:val="es-MX" w:eastAsia="es-ES"/>
        </w:rPr>
        <w:t xml:space="preserve">  </w:t>
      </w:r>
      <w:r w:rsidRPr="007606D1">
        <w:rPr>
          <w:rFonts w:eastAsiaTheme="minorEastAsia" w:cs="Calibri"/>
          <w:lang w:val="es-MX" w:eastAsia="es-ES"/>
        </w:rPr>
        <w:t xml:space="preserve">Fecha: 4 de </w:t>
      </w:r>
      <w:r w:rsidR="002B4239">
        <w:rPr>
          <w:rFonts w:eastAsiaTheme="minorEastAsia" w:cs="Calibri"/>
          <w:lang w:val="es-MX" w:eastAsia="es-ES"/>
        </w:rPr>
        <w:t>setiembre</w:t>
      </w:r>
      <w:r w:rsidRPr="007606D1">
        <w:rPr>
          <w:rFonts w:eastAsiaTheme="minorEastAsia" w:cs="Calibri"/>
          <w:lang w:val="es-MX" w:eastAsia="es-ES"/>
        </w:rPr>
        <w:t xml:space="preserve"> de 202</w:t>
      </w:r>
      <w:r w:rsidR="002B4239">
        <w:rPr>
          <w:rFonts w:eastAsiaTheme="minorEastAsia" w:cs="Calibri"/>
          <w:lang w:val="es-MX" w:eastAsia="es-ES"/>
        </w:rPr>
        <w:t>5</w:t>
      </w:r>
      <w:r w:rsidRPr="007606D1">
        <w:rPr>
          <w:rFonts w:eastAsiaTheme="minorEastAsia" w:cs="Calibri"/>
          <w:lang w:val="es-MX" w:eastAsia="es-ES"/>
        </w:rPr>
        <w:t>.</w:t>
      </w:r>
    </w:p>
    <w:p w14:paraId="1D1F89B3" w14:textId="729F1D8C" w:rsidR="007606D1" w:rsidRDefault="007606D1" w:rsidP="007606D1">
      <w:pPr>
        <w:pStyle w:val="Prrafodelista"/>
        <w:spacing w:after="0" w:line="240" w:lineRule="auto"/>
        <w:ind w:left="1068" w:right="49"/>
        <w:rPr>
          <w:rFonts w:eastAsiaTheme="minorEastAsia" w:cs="Calibri"/>
          <w:lang w:val="es-MX" w:eastAsia="es-ES"/>
        </w:rPr>
      </w:pPr>
      <w:r>
        <w:rPr>
          <w:rFonts w:eastAsiaTheme="minorEastAsia" w:cs="Calibri"/>
          <w:lang w:val="es-MX" w:eastAsia="es-ES"/>
        </w:rPr>
        <w:t xml:space="preserve">  </w:t>
      </w:r>
      <w:r w:rsidRPr="007606D1">
        <w:rPr>
          <w:rFonts w:eastAsiaTheme="minorEastAsia" w:cs="Calibri"/>
          <w:lang w:val="es-MX" w:eastAsia="es-ES"/>
        </w:rPr>
        <w:t>Fuente: Departamento de Gestión de Servicios Ambientales, Resolución N° R-0135-2024-MINAE, Resolución N° R-0319-2024-MINAE y Decreto Ejecutivo N°44607-MINAE.</w:t>
      </w:r>
    </w:p>
    <w:p w14:paraId="5D3D681D" w14:textId="77777777" w:rsidR="007606D1" w:rsidRPr="007606D1" w:rsidRDefault="007606D1" w:rsidP="007606D1">
      <w:pPr>
        <w:pStyle w:val="Prrafodelista"/>
        <w:spacing w:after="0" w:line="240" w:lineRule="auto"/>
        <w:ind w:left="1068" w:right="49"/>
        <w:rPr>
          <w:rFonts w:eastAsiaTheme="minorEastAsia" w:cs="Calibri"/>
          <w:lang w:val="es-MX" w:eastAsia="es-ES"/>
        </w:rPr>
      </w:pPr>
    </w:p>
    <w:p w14:paraId="309279CB" w14:textId="5AF71849" w:rsidR="00516725" w:rsidRDefault="00516725" w:rsidP="007606D1">
      <w:pPr>
        <w:pStyle w:val="Prrafodelista"/>
        <w:spacing w:after="0" w:line="240" w:lineRule="auto"/>
        <w:ind w:left="1068" w:right="49"/>
        <w:rPr>
          <w:rFonts w:eastAsiaTheme="minorEastAsia" w:cs="Calibri"/>
          <w:lang w:val="es-MX" w:eastAsia="es-ES"/>
        </w:rPr>
      </w:pPr>
    </w:p>
    <w:p w14:paraId="546B9012" w14:textId="77777777" w:rsidR="007B79D6" w:rsidRPr="00CD3135" w:rsidRDefault="007B79D6" w:rsidP="007606D1">
      <w:pPr>
        <w:pStyle w:val="Prrafodelista"/>
        <w:spacing w:after="0" w:line="240" w:lineRule="auto"/>
        <w:ind w:left="1068" w:right="49"/>
        <w:rPr>
          <w:rFonts w:eastAsiaTheme="minorEastAsia" w:cs="Calibri"/>
          <w:lang w:val="es-MX" w:eastAsia="es-ES"/>
        </w:rPr>
      </w:pPr>
    </w:p>
    <w:tbl>
      <w:tblPr>
        <w:tblW w:w="144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418"/>
        <w:gridCol w:w="1275"/>
        <w:gridCol w:w="1276"/>
        <w:gridCol w:w="1276"/>
        <w:gridCol w:w="1417"/>
        <w:gridCol w:w="1341"/>
        <w:gridCol w:w="1778"/>
      </w:tblGrid>
      <w:tr w:rsidR="002E0B5A" w:rsidRPr="00516725" w14:paraId="3AEC6D9A" w14:textId="77777777" w:rsidTr="00987E38">
        <w:trPr>
          <w:trHeight w:val="45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4132D27C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Actividad PSA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55C1B7FC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Vigencia del contrato</w:t>
            </w: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br/>
              <w:t>(años)</w:t>
            </w:r>
          </w:p>
        </w:tc>
        <w:tc>
          <w:tcPr>
            <w:tcW w:w="65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ACB9CA"/>
            <w:vAlign w:val="center"/>
            <w:hideMark/>
          </w:tcPr>
          <w:p w14:paraId="03BC2FB1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Distribución del desembolso por año</w:t>
            </w: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br/>
              <w:t>(colones por hectárea)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657E576A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Monto total (colones) </w:t>
            </w:r>
          </w:p>
        </w:tc>
      </w:tr>
      <w:tr w:rsidR="002E0B5A" w:rsidRPr="00516725" w14:paraId="7072AD7B" w14:textId="77777777" w:rsidTr="00987E38">
        <w:trPr>
          <w:trHeight w:val="45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7C99" w14:textId="77777777" w:rsidR="002E0B5A" w:rsidRPr="00516725" w:rsidRDefault="002E0B5A" w:rsidP="00987E38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9B047" w14:textId="77777777" w:rsidR="002E0B5A" w:rsidRPr="00516725" w:rsidRDefault="002E0B5A" w:rsidP="00987E38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6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EC8490" w14:textId="77777777" w:rsidR="002E0B5A" w:rsidRPr="00516725" w:rsidRDefault="002E0B5A" w:rsidP="00987E38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4A06" w14:textId="77777777" w:rsidR="002E0B5A" w:rsidRPr="00516725" w:rsidRDefault="002E0B5A" w:rsidP="00987E38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</w:tr>
      <w:tr w:rsidR="002E0B5A" w:rsidRPr="00516725" w14:paraId="71C30B14" w14:textId="77777777" w:rsidTr="00987E38">
        <w:trPr>
          <w:trHeight w:val="645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37B3" w14:textId="77777777" w:rsidR="002E0B5A" w:rsidRPr="00516725" w:rsidRDefault="002E0B5A" w:rsidP="00987E38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3BD26" w14:textId="77777777" w:rsidR="002E0B5A" w:rsidRPr="00516725" w:rsidRDefault="002E0B5A" w:rsidP="00987E38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55BC1CAA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2CA49900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418E566A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0C95E9F1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6E3C7653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5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3BB3" w14:textId="77777777" w:rsidR="002E0B5A" w:rsidRPr="00516725" w:rsidRDefault="002E0B5A" w:rsidP="00987E38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</w:tr>
      <w:tr w:rsidR="002E0B5A" w:rsidRPr="00516725" w14:paraId="6E98EECC" w14:textId="77777777" w:rsidTr="00987E38">
        <w:trPr>
          <w:trHeight w:val="561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1B00" w14:textId="77777777" w:rsidR="002E0B5A" w:rsidRPr="00516725" w:rsidRDefault="002E0B5A" w:rsidP="00987E3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vertAlign w:val="superscript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Regeneración Natural</w:t>
            </w: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  <w:vertAlign w:val="superscript"/>
                <w:lang w:val="es-CR" w:eastAsia="es-CR"/>
              </w:rPr>
              <w:t>(1)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A98313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52F5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16 513,00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5FCA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16 513,00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999B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16 513,00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A540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16 513,00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6F34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16 513,00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E765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82 565/ha</w:t>
            </w:r>
          </w:p>
        </w:tc>
      </w:tr>
      <w:tr w:rsidR="002E0B5A" w:rsidRPr="00516725" w14:paraId="35850947" w14:textId="77777777" w:rsidTr="00987E38">
        <w:trPr>
          <w:trHeight w:val="427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F188" w14:textId="77777777" w:rsidR="002E0B5A" w:rsidRPr="00516725" w:rsidRDefault="002E0B5A" w:rsidP="00987E3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vertAlign w:val="superscript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Manejo de Bosque</w:t>
            </w: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  <w:vertAlign w:val="superscript"/>
                <w:lang w:val="es-CR" w:eastAsia="es-CR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DE20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44DE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28 768,20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F148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28 768,20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41EE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28 768,20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1B16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28 768,20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C360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28 768,20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53667" w14:textId="77777777" w:rsidR="002E0B5A" w:rsidRPr="00516725" w:rsidRDefault="002E0B5A" w:rsidP="00987E3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1672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143 841/ha</w:t>
            </w:r>
          </w:p>
        </w:tc>
      </w:tr>
    </w:tbl>
    <w:p w14:paraId="41E589CE" w14:textId="77777777" w:rsidR="00A96FFE" w:rsidRDefault="00FD43A6" w:rsidP="00FD43A6">
      <w:pPr>
        <w:spacing w:after="0" w:line="240" w:lineRule="auto"/>
        <w:ind w:left="708" w:right="49"/>
        <w:rPr>
          <w:rFonts w:eastAsiaTheme="minorEastAsia" w:cs="Calibri"/>
          <w:lang w:val="es-MX" w:eastAsia="es-ES"/>
        </w:rPr>
      </w:pPr>
      <w:r>
        <w:rPr>
          <w:rFonts w:eastAsiaTheme="minorEastAsia" w:cs="Calibri"/>
          <w:lang w:val="es-MX" w:eastAsia="es-ES"/>
        </w:rPr>
        <w:t xml:space="preserve">        </w:t>
      </w:r>
    </w:p>
    <w:p w14:paraId="6CD5ADC4" w14:textId="3DFD86AE" w:rsidR="00FD43A6" w:rsidRPr="00E902D6" w:rsidRDefault="00A96FFE" w:rsidP="00FD43A6">
      <w:pPr>
        <w:spacing w:after="0" w:line="240" w:lineRule="auto"/>
        <w:ind w:left="708" w:right="49"/>
        <w:rPr>
          <w:rFonts w:eastAsiaTheme="minorEastAsia" w:cs="Calibri"/>
          <w:lang w:val="es-MX" w:eastAsia="es-ES"/>
        </w:rPr>
      </w:pPr>
      <w:r>
        <w:rPr>
          <w:rFonts w:eastAsiaTheme="minorEastAsia" w:cs="Calibri"/>
          <w:lang w:val="es-MX" w:eastAsia="es-ES"/>
        </w:rPr>
        <w:t xml:space="preserve">        </w:t>
      </w:r>
      <w:r w:rsidR="00FD43A6" w:rsidRPr="00E902D6">
        <w:rPr>
          <w:rFonts w:eastAsiaTheme="minorEastAsia" w:cs="Calibri"/>
          <w:lang w:val="es-MX" w:eastAsia="es-ES"/>
        </w:rPr>
        <w:t xml:space="preserve">Fecha: </w:t>
      </w:r>
      <w:r w:rsidR="00FD43A6">
        <w:rPr>
          <w:rFonts w:eastAsiaTheme="minorEastAsia" w:cs="Calibri"/>
          <w:lang w:val="es-MX" w:eastAsia="es-ES"/>
        </w:rPr>
        <w:t>4</w:t>
      </w:r>
      <w:r w:rsidR="00FD43A6" w:rsidRPr="00E902D6">
        <w:rPr>
          <w:rFonts w:eastAsiaTheme="minorEastAsia" w:cs="Calibri"/>
          <w:lang w:val="es-MX" w:eastAsia="es-ES"/>
        </w:rPr>
        <w:t xml:space="preserve"> de </w:t>
      </w:r>
      <w:r w:rsidR="002B4239">
        <w:rPr>
          <w:rFonts w:eastAsiaTheme="minorEastAsia" w:cs="Calibri"/>
          <w:lang w:val="es-MX" w:eastAsia="es-ES"/>
        </w:rPr>
        <w:t>setiembre</w:t>
      </w:r>
      <w:r w:rsidR="00FD43A6">
        <w:rPr>
          <w:rFonts w:eastAsiaTheme="minorEastAsia" w:cs="Calibri"/>
          <w:lang w:val="es-MX" w:eastAsia="es-ES"/>
        </w:rPr>
        <w:t xml:space="preserve"> de 202</w:t>
      </w:r>
      <w:r w:rsidR="002B4239">
        <w:rPr>
          <w:rFonts w:eastAsiaTheme="minorEastAsia" w:cs="Calibri"/>
          <w:lang w:val="es-MX" w:eastAsia="es-ES"/>
        </w:rPr>
        <w:t>5</w:t>
      </w:r>
      <w:r w:rsidR="00FD43A6" w:rsidRPr="00E902D6">
        <w:rPr>
          <w:rFonts w:eastAsiaTheme="minorEastAsia" w:cs="Calibri"/>
          <w:lang w:val="es-MX" w:eastAsia="es-ES"/>
        </w:rPr>
        <w:t>.</w:t>
      </w:r>
    </w:p>
    <w:p w14:paraId="5C782BAB" w14:textId="6E5B8EF3" w:rsidR="00FD43A6" w:rsidRDefault="00FD43A6" w:rsidP="00FD43A6">
      <w:pPr>
        <w:spacing w:after="0" w:line="240" w:lineRule="auto"/>
        <w:ind w:left="708" w:right="49"/>
        <w:rPr>
          <w:rFonts w:eastAsiaTheme="minorEastAsia" w:cs="Calibri"/>
          <w:lang w:val="es-MX" w:eastAsia="es-ES"/>
        </w:rPr>
      </w:pPr>
      <w:r>
        <w:rPr>
          <w:rFonts w:eastAsiaTheme="minorEastAsia" w:cs="Calibri"/>
          <w:lang w:val="es-MX" w:eastAsia="es-ES"/>
        </w:rPr>
        <w:t xml:space="preserve">        </w:t>
      </w:r>
      <w:r w:rsidRPr="00E902D6">
        <w:rPr>
          <w:rFonts w:eastAsiaTheme="minorEastAsia" w:cs="Calibri"/>
          <w:lang w:val="es-MX" w:eastAsia="es-ES"/>
        </w:rPr>
        <w:t xml:space="preserve">Fuente: Departamento de Gestión de Servicios Ambientales, </w:t>
      </w:r>
      <w:r w:rsidR="00190D8D">
        <w:rPr>
          <w:rFonts w:eastAsiaTheme="minorEastAsia" w:cs="Calibri"/>
          <w:lang w:val="es-MX" w:eastAsia="es-ES"/>
        </w:rPr>
        <w:t>Resolución N</w:t>
      </w:r>
      <w:r w:rsidR="00190D8D" w:rsidRPr="00190D8D">
        <w:rPr>
          <w:rFonts w:eastAsiaTheme="minorEastAsia" w:cs="Calibri"/>
          <w:lang w:val="es-MX" w:eastAsia="es-ES"/>
        </w:rPr>
        <w:t>°</w:t>
      </w:r>
      <w:r w:rsidR="00190D8D">
        <w:rPr>
          <w:rFonts w:eastAsiaTheme="minorEastAsia" w:cs="Calibri"/>
          <w:lang w:val="es-MX" w:eastAsia="es-ES"/>
        </w:rPr>
        <w:t xml:space="preserve"> R-0135-2024</w:t>
      </w:r>
      <w:r w:rsidR="00190D8D" w:rsidRPr="00190D8D">
        <w:rPr>
          <w:rFonts w:eastAsiaTheme="minorEastAsia" w:cs="Calibri"/>
          <w:lang w:val="es-MX" w:eastAsia="es-ES"/>
        </w:rPr>
        <w:t>-MINAE</w:t>
      </w:r>
      <w:r w:rsidR="007606D1">
        <w:rPr>
          <w:rFonts w:eastAsiaTheme="minorEastAsia" w:cs="Calibri"/>
          <w:lang w:val="es-MX" w:eastAsia="es-ES"/>
        </w:rPr>
        <w:t xml:space="preserve">, </w:t>
      </w:r>
      <w:r w:rsidR="007606D1" w:rsidRPr="007606D1">
        <w:rPr>
          <w:rFonts w:eastAsiaTheme="minorEastAsia" w:cs="Calibri"/>
          <w:lang w:val="es-MX" w:eastAsia="es-ES"/>
        </w:rPr>
        <w:t>Resolución N° R-0</w:t>
      </w:r>
      <w:r w:rsidR="007606D1">
        <w:rPr>
          <w:rFonts w:eastAsiaTheme="minorEastAsia" w:cs="Calibri"/>
          <w:lang w:val="es-MX" w:eastAsia="es-ES"/>
        </w:rPr>
        <w:t>319</w:t>
      </w:r>
      <w:r w:rsidR="007606D1" w:rsidRPr="007606D1">
        <w:rPr>
          <w:rFonts w:eastAsiaTheme="minorEastAsia" w:cs="Calibri"/>
          <w:lang w:val="es-MX" w:eastAsia="es-ES"/>
        </w:rPr>
        <w:t>-2024-MINAE</w:t>
      </w:r>
      <w:r w:rsidR="00190D8D">
        <w:rPr>
          <w:rFonts w:eastAsiaTheme="minorEastAsia" w:cs="Calibri"/>
          <w:lang w:val="es-MX" w:eastAsia="es-ES"/>
        </w:rPr>
        <w:t xml:space="preserve"> </w:t>
      </w:r>
      <w:r w:rsidR="007606D1">
        <w:rPr>
          <w:rFonts w:eastAsiaTheme="minorEastAsia" w:cs="Calibri"/>
          <w:lang w:val="es-MX" w:eastAsia="es-ES"/>
        </w:rPr>
        <w:t xml:space="preserve">y </w:t>
      </w:r>
      <w:r>
        <w:rPr>
          <w:rFonts w:eastAsiaTheme="minorEastAsia" w:cs="Calibri"/>
          <w:lang w:val="es-MX" w:eastAsia="es-ES"/>
        </w:rPr>
        <w:t>Decreto Ejecutivo N°4460</w:t>
      </w:r>
      <w:r w:rsidR="00190D8D">
        <w:rPr>
          <w:rFonts w:eastAsiaTheme="minorEastAsia" w:cs="Calibri"/>
          <w:lang w:val="es-MX" w:eastAsia="es-ES"/>
        </w:rPr>
        <w:t>7</w:t>
      </w:r>
      <w:r w:rsidRPr="00E902D6">
        <w:rPr>
          <w:rFonts w:eastAsiaTheme="minorEastAsia" w:cs="Calibri"/>
          <w:lang w:val="es-MX" w:eastAsia="es-ES"/>
        </w:rPr>
        <w:t>-MINAE.</w:t>
      </w:r>
    </w:p>
    <w:p w14:paraId="09301584" w14:textId="698EA7FC" w:rsidR="00FD43A6" w:rsidRPr="00CD3135" w:rsidRDefault="00A96FFE" w:rsidP="00FD43A6">
      <w:pPr>
        <w:pStyle w:val="Prrafodelista"/>
        <w:spacing w:after="0" w:line="240" w:lineRule="auto"/>
        <w:ind w:left="1068" w:right="49"/>
        <w:rPr>
          <w:rFonts w:eastAsiaTheme="minorEastAsia" w:cs="Calibri"/>
          <w:lang w:val="es-MX" w:eastAsia="es-ES"/>
        </w:rPr>
      </w:pPr>
      <w:r>
        <w:rPr>
          <w:rFonts w:eastAsiaTheme="minorEastAsia" w:cs="Calibri"/>
          <w:lang w:val="es-MX" w:eastAsia="es-ES"/>
        </w:rPr>
        <w:t xml:space="preserve"> </w:t>
      </w:r>
      <w:r w:rsidR="00FD43A6">
        <w:rPr>
          <w:rFonts w:eastAsiaTheme="minorEastAsia" w:cs="Calibri"/>
          <w:lang w:val="es-MX" w:eastAsia="es-ES"/>
        </w:rPr>
        <w:t>(1),</w:t>
      </w:r>
      <w:r w:rsidR="00FD43A6" w:rsidRPr="00CD3135">
        <w:rPr>
          <w:rFonts w:eastAsiaTheme="minorEastAsia" w:cs="Calibri"/>
          <w:lang w:val="es-MX" w:eastAsia="es-ES"/>
        </w:rPr>
        <w:t xml:space="preserve"> (2) Actualización de los montos a pagar:  los montos establecidos a pagar varían anualmente según el Índice de Precios al Consumidor (IPC).</w:t>
      </w:r>
    </w:p>
    <w:p w14:paraId="41AD6D24" w14:textId="2488BEEE" w:rsidR="00F851F9" w:rsidRDefault="00F851F9" w:rsidP="00F851F9">
      <w:pPr>
        <w:ind w:left="1700" w:right="49" w:firstLine="424"/>
        <w:rPr>
          <w:rFonts w:cs="Calibri"/>
          <w:b/>
          <w:sz w:val="24"/>
          <w:szCs w:val="24"/>
          <w:lang w:val="es-MX"/>
        </w:rPr>
      </w:pPr>
    </w:p>
    <w:p w14:paraId="02285780" w14:textId="77777777" w:rsidR="007606D1" w:rsidRDefault="00226454" w:rsidP="00226454">
      <w:pPr>
        <w:ind w:left="284" w:right="49"/>
        <w:rPr>
          <w:rFonts w:cs="Calibri"/>
          <w:b/>
          <w:sz w:val="24"/>
          <w:szCs w:val="24"/>
          <w:lang w:val="es-MX"/>
        </w:rPr>
      </w:pPr>
      <w:r w:rsidRPr="00226454">
        <w:rPr>
          <w:rFonts w:cs="Calibri"/>
          <w:b/>
          <w:sz w:val="24"/>
          <w:szCs w:val="24"/>
          <w:lang w:val="es-MX"/>
        </w:rPr>
        <w:t xml:space="preserve">    </w:t>
      </w:r>
    </w:p>
    <w:p w14:paraId="43405C40" w14:textId="77777777" w:rsidR="007606D1" w:rsidRDefault="007606D1" w:rsidP="00226454">
      <w:pPr>
        <w:ind w:left="284" w:right="49"/>
        <w:rPr>
          <w:rFonts w:cs="Calibri"/>
          <w:b/>
          <w:sz w:val="24"/>
          <w:szCs w:val="24"/>
          <w:lang w:val="es-MX"/>
        </w:rPr>
      </w:pPr>
    </w:p>
    <w:p w14:paraId="766FDE31" w14:textId="77777777" w:rsidR="007606D1" w:rsidRDefault="007606D1" w:rsidP="00226454">
      <w:pPr>
        <w:ind w:left="284" w:right="49"/>
        <w:rPr>
          <w:rFonts w:cs="Calibri"/>
          <w:b/>
          <w:sz w:val="24"/>
          <w:szCs w:val="24"/>
          <w:lang w:val="es-MX"/>
        </w:rPr>
      </w:pPr>
    </w:p>
    <w:p w14:paraId="729A7019" w14:textId="77777777" w:rsidR="00181EB3" w:rsidRDefault="00181EB3" w:rsidP="00181EB3">
      <w:pPr>
        <w:ind w:right="49"/>
        <w:rPr>
          <w:rFonts w:cs="Calibri"/>
          <w:b/>
          <w:sz w:val="24"/>
          <w:szCs w:val="24"/>
          <w:lang w:val="es-MX"/>
        </w:rPr>
      </w:pPr>
    </w:p>
    <w:p w14:paraId="6FA1B9DD" w14:textId="49984BA2" w:rsidR="00226454" w:rsidRPr="00226454" w:rsidRDefault="00226454" w:rsidP="00181EB3">
      <w:pPr>
        <w:ind w:right="49"/>
        <w:rPr>
          <w:rFonts w:cs="Calibri"/>
          <w:b/>
          <w:sz w:val="24"/>
          <w:szCs w:val="24"/>
          <w:lang w:val="es-MX"/>
        </w:rPr>
      </w:pPr>
      <w:bookmarkStart w:id="0" w:name="_GoBack"/>
      <w:bookmarkEnd w:id="0"/>
      <w:r w:rsidRPr="00226454">
        <w:rPr>
          <w:rFonts w:cs="Calibri"/>
          <w:b/>
          <w:sz w:val="24"/>
          <w:szCs w:val="24"/>
          <w:lang w:val="es-MX"/>
        </w:rPr>
        <w:t>Cuadro 2. Montos anuales a reconocer por hectárea u árbol en las actividades de Reforestación y Sistemas Agroforestales.</w:t>
      </w:r>
    </w:p>
    <w:tbl>
      <w:tblPr>
        <w:tblW w:w="17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0"/>
        <w:gridCol w:w="1200"/>
        <w:gridCol w:w="1228"/>
        <w:gridCol w:w="1228"/>
        <w:gridCol w:w="1228"/>
        <w:gridCol w:w="1228"/>
        <w:gridCol w:w="1200"/>
        <w:gridCol w:w="1172"/>
        <w:gridCol w:w="1728"/>
      </w:tblGrid>
      <w:tr w:rsidR="00577E2C" w:rsidRPr="00577E2C" w14:paraId="768C4DC0" w14:textId="77777777" w:rsidTr="00577E2C">
        <w:trPr>
          <w:trHeight w:val="600"/>
        </w:trPr>
        <w:tc>
          <w:tcPr>
            <w:tcW w:w="6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3C53B700" w14:textId="4399648E" w:rsidR="00577E2C" w:rsidRPr="00577E2C" w:rsidRDefault="00226454" w:rsidP="00577E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asciiTheme="majorHAnsi" w:eastAsiaTheme="minorEastAsia" w:hAnsiTheme="majorHAnsi" w:cstheme="majorHAnsi"/>
                <w:lang w:val="es-MX" w:eastAsia="es-ES"/>
              </w:rPr>
              <w:t xml:space="preserve">    </w:t>
            </w:r>
            <w:r w:rsidR="00577E2C" w:rsidRPr="00577E2C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Actividad PSA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2A04FBE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Vigencia del contrato</w:t>
            </w:r>
            <w:r w:rsidRPr="00577E2C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br/>
              <w:t>(años)</w:t>
            </w:r>
          </w:p>
        </w:tc>
        <w:tc>
          <w:tcPr>
            <w:tcW w:w="7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0B201693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Distribución del desembolso por año</w:t>
            </w:r>
            <w:r w:rsidRPr="00577E2C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br/>
              <w:t>(colones por hectárea)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690EC444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Monto total (colones) </w:t>
            </w:r>
          </w:p>
        </w:tc>
      </w:tr>
      <w:tr w:rsidR="00577E2C" w:rsidRPr="00577E2C" w14:paraId="4343B7CA" w14:textId="77777777" w:rsidTr="00577E2C">
        <w:trPr>
          <w:trHeight w:val="476"/>
        </w:trPr>
        <w:tc>
          <w:tcPr>
            <w:tcW w:w="6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B1E9" w14:textId="77777777" w:rsidR="00577E2C" w:rsidRPr="00577E2C" w:rsidRDefault="00577E2C" w:rsidP="00577E2C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3EE4" w14:textId="77777777" w:rsidR="00577E2C" w:rsidRPr="00577E2C" w:rsidRDefault="00577E2C" w:rsidP="00577E2C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7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856C" w14:textId="77777777" w:rsidR="00577E2C" w:rsidRPr="00577E2C" w:rsidRDefault="00577E2C" w:rsidP="00577E2C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5CD9" w14:textId="77777777" w:rsidR="00577E2C" w:rsidRPr="00577E2C" w:rsidRDefault="00577E2C" w:rsidP="00577E2C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</w:tr>
      <w:tr w:rsidR="00577E2C" w:rsidRPr="00577E2C" w14:paraId="48CD54BE" w14:textId="77777777" w:rsidTr="00577E2C">
        <w:trPr>
          <w:trHeight w:val="315"/>
        </w:trPr>
        <w:tc>
          <w:tcPr>
            <w:tcW w:w="6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9AC0" w14:textId="77777777" w:rsidR="00577E2C" w:rsidRPr="00577E2C" w:rsidRDefault="00577E2C" w:rsidP="00577E2C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6D79" w14:textId="77777777" w:rsidR="00577E2C" w:rsidRPr="00577E2C" w:rsidRDefault="00577E2C" w:rsidP="00577E2C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97B9DDC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1663F823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143309E5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050F4BFE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36E312C9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405475BF" w14:textId="145968DD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6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FA3B" w14:textId="77777777" w:rsidR="00577E2C" w:rsidRPr="00577E2C" w:rsidRDefault="00577E2C" w:rsidP="00577E2C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</w:tr>
      <w:tr w:rsidR="00577E2C" w:rsidRPr="00577E2C" w14:paraId="67F23FAA" w14:textId="77777777" w:rsidTr="00577E2C">
        <w:trPr>
          <w:trHeight w:val="31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D66B" w14:textId="77777777" w:rsidR="00577E2C" w:rsidRPr="00577E2C" w:rsidRDefault="00577E2C" w:rsidP="00577E2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Reforestación especies de rápido crecimiento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85BD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6659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391 822,00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3123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156 728,80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C62A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117 546,60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E073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78 364,40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4F2D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39 182,20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626A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5A04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783 644/ha</w:t>
            </w:r>
          </w:p>
        </w:tc>
      </w:tr>
      <w:tr w:rsidR="00577E2C" w:rsidRPr="00577E2C" w14:paraId="2458F650" w14:textId="77777777" w:rsidTr="00577E2C">
        <w:trPr>
          <w:trHeight w:val="31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5278" w14:textId="77777777" w:rsidR="00577E2C" w:rsidRPr="00577E2C" w:rsidRDefault="00577E2C" w:rsidP="00577E2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Reforestación especies de mediano crecimiento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AD26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3F54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441 788,00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6004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176 715,20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65DF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132 536,40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15D9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88 357,60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E6A4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44 178,80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2659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1F70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883 576/ha</w:t>
            </w:r>
          </w:p>
        </w:tc>
      </w:tr>
      <w:tr w:rsidR="00577E2C" w:rsidRPr="00577E2C" w14:paraId="3BE2DE6A" w14:textId="77777777" w:rsidTr="00577E2C">
        <w:trPr>
          <w:trHeight w:val="31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20C0" w14:textId="77777777" w:rsidR="00577E2C" w:rsidRPr="00577E2C" w:rsidRDefault="00577E2C" w:rsidP="00577E2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Reforestación especies nativas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1660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5CA8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662 683,00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7591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265 073,20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2206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198 804,90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452D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132 536,60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B912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66 268,30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CCC5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6441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1 325 366/ha</w:t>
            </w:r>
          </w:p>
        </w:tc>
      </w:tr>
      <w:tr w:rsidR="00577E2C" w:rsidRPr="00577E2C" w14:paraId="42BB4E21" w14:textId="77777777" w:rsidTr="00577E2C">
        <w:trPr>
          <w:trHeight w:val="31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6952" w14:textId="77777777" w:rsidR="00577E2C" w:rsidRPr="00577E2C" w:rsidRDefault="00577E2C" w:rsidP="00577E2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Plantaciones Forestales con Turnos de Rotación Reducidos (PFTRR)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15FA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F196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210 814,00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D232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105 407,00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A5AD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ABB2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105 407,00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C14E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87B4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F156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421 628/ha</w:t>
            </w:r>
          </w:p>
        </w:tc>
      </w:tr>
      <w:tr w:rsidR="00577E2C" w:rsidRPr="00577E2C" w14:paraId="3D3CE317" w14:textId="77777777" w:rsidTr="00577E2C">
        <w:trPr>
          <w:trHeight w:val="31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1252" w14:textId="723693E8" w:rsidR="00577E2C" w:rsidRPr="00577E2C" w:rsidRDefault="00577E2C" w:rsidP="00577E2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Reforestación proyecto piloto PSA + Crédito</w:t>
            </w:r>
            <w:r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8E75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00F6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46 379,08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AAEC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67 460,48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D323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71 676,76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B06B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75 893,04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D661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80 109 ,32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3B73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80 109 ,32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A06B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77E2C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421 628/ha</w:t>
            </w:r>
          </w:p>
        </w:tc>
      </w:tr>
    </w:tbl>
    <w:p w14:paraId="192B6FF9" w14:textId="1E057C4F" w:rsidR="00226454" w:rsidRPr="00226454" w:rsidRDefault="00226454" w:rsidP="00226454">
      <w:pPr>
        <w:spacing w:after="0" w:line="240" w:lineRule="auto"/>
        <w:ind w:right="49"/>
        <w:rPr>
          <w:rFonts w:asciiTheme="majorHAnsi" w:eastAsiaTheme="minorEastAsia" w:hAnsiTheme="majorHAnsi" w:cstheme="majorHAnsi"/>
          <w:lang w:val="es-MX" w:eastAsia="es-ES"/>
        </w:rPr>
      </w:pPr>
      <w:r>
        <w:rPr>
          <w:rFonts w:asciiTheme="majorHAnsi" w:eastAsiaTheme="minorEastAsia" w:hAnsiTheme="majorHAnsi" w:cstheme="majorHAnsi"/>
          <w:lang w:val="es-MX" w:eastAsia="es-ES"/>
        </w:rPr>
        <w:t xml:space="preserve">   </w:t>
      </w:r>
    </w:p>
    <w:p w14:paraId="4A393F46" w14:textId="4F039CE2" w:rsidR="00226454" w:rsidRPr="006C0BE7" w:rsidRDefault="00226454" w:rsidP="00226454">
      <w:pPr>
        <w:spacing w:after="0" w:line="240" w:lineRule="auto"/>
        <w:ind w:right="49"/>
        <w:rPr>
          <w:rFonts w:eastAsiaTheme="minorEastAsia" w:cs="Calibri"/>
          <w:lang w:val="es-MX" w:eastAsia="es-ES"/>
        </w:rPr>
      </w:pPr>
      <w:r w:rsidRPr="006C0BE7">
        <w:rPr>
          <w:rFonts w:eastAsiaTheme="minorEastAsia" w:cs="Calibri"/>
          <w:lang w:val="es-MX" w:eastAsia="es-ES"/>
        </w:rPr>
        <w:t xml:space="preserve">        Fecha: 4 de </w:t>
      </w:r>
      <w:r w:rsidR="002B4239">
        <w:rPr>
          <w:rFonts w:eastAsiaTheme="minorEastAsia" w:cs="Calibri"/>
          <w:lang w:val="es-MX" w:eastAsia="es-ES"/>
        </w:rPr>
        <w:t>setiembre</w:t>
      </w:r>
      <w:r w:rsidRPr="006C0BE7">
        <w:rPr>
          <w:rFonts w:eastAsiaTheme="minorEastAsia" w:cs="Calibri"/>
          <w:lang w:val="es-MX" w:eastAsia="es-ES"/>
        </w:rPr>
        <w:t xml:space="preserve"> de 202</w:t>
      </w:r>
      <w:r w:rsidR="002B4239">
        <w:rPr>
          <w:rFonts w:eastAsiaTheme="minorEastAsia" w:cs="Calibri"/>
          <w:lang w:val="es-MX" w:eastAsia="es-ES"/>
        </w:rPr>
        <w:t>5</w:t>
      </w:r>
      <w:r w:rsidRPr="006C0BE7">
        <w:rPr>
          <w:rFonts w:eastAsiaTheme="minorEastAsia" w:cs="Calibri"/>
          <w:lang w:val="es-MX" w:eastAsia="es-ES"/>
        </w:rPr>
        <w:t>.</w:t>
      </w:r>
    </w:p>
    <w:p w14:paraId="0A0373D1" w14:textId="3E84B602" w:rsidR="006C0BE7" w:rsidRDefault="00226454" w:rsidP="00226454">
      <w:pPr>
        <w:spacing w:after="0" w:line="240" w:lineRule="auto"/>
        <w:ind w:right="49"/>
        <w:rPr>
          <w:rFonts w:eastAsiaTheme="minorEastAsia" w:cs="Calibri"/>
          <w:lang w:val="es-MX" w:eastAsia="es-ES"/>
        </w:rPr>
      </w:pPr>
      <w:r w:rsidRPr="006C0BE7">
        <w:rPr>
          <w:rFonts w:eastAsiaTheme="minorEastAsia" w:cs="Calibri"/>
          <w:lang w:val="es-MX" w:eastAsia="es-ES"/>
        </w:rPr>
        <w:t xml:space="preserve">        Fuente: Departamento de Gestión de Servicios Ambientales, Decreto Ejecutivo N°4460</w:t>
      </w:r>
      <w:r w:rsidR="007B79D6">
        <w:rPr>
          <w:rFonts w:eastAsiaTheme="minorEastAsia" w:cs="Calibri"/>
          <w:lang w:val="es-MX" w:eastAsia="es-ES"/>
        </w:rPr>
        <w:t>7</w:t>
      </w:r>
      <w:r w:rsidRPr="006C0BE7">
        <w:rPr>
          <w:rFonts w:eastAsiaTheme="minorEastAsia" w:cs="Calibri"/>
          <w:lang w:val="es-MX" w:eastAsia="es-ES"/>
        </w:rPr>
        <w:t>-MINAE.</w:t>
      </w:r>
    </w:p>
    <w:p w14:paraId="74261A01" w14:textId="517AFB93" w:rsidR="006C0BE7" w:rsidRDefault="006C0BE7" w:rsidP="00226454">
      <w:pPr>
        <w:spacing w:after="0" w:line="240" w:lineRule="auto"/>
        <w:ind w:right="49"/>
        <w:rPr>
          <w:rFonts w:eastAsiaTheme="minorEastAsia" w:cs="Calibri"/>
          <w:lang w:val="es-MX" w:eastAsia="es-ES"/>
        </w:rPr>
      </w:pPr>
      <w:r>
        <w:rPr>
          <w:rFonts w:eastAsiaTheme="minorEastAsia" w:cs="Calibri"/>
          <w:lang w:val="es-MX" w:eastAsia="es-ES"/>
        </w:rPr>
        <w:t xml:space="preserve">        </w:t>
      </w:r>
      <w:r w:rsidRPr="006C0BE7">
        <w:rPr>
          <w:rFonts w:eastAsiaTheme="minorEastAsia" w:cs="Calibri"/>
          <w:lang w:val="es-MX" w:eastAsia="es-ES"/>
        </w:rPr>
        <w:t>Actualización de los montos a pagar:  los montos establecidos a pagar varían anualmente según el Índice de Precios al Consumidor (IPC).</w:t>
      </w:r>
    </w:p>
    <w:p w14:paraId="2C0E5FB2" w14:textId="01AAE8A8" w:rsidR="00226454" w:rsidRPr="006C0BE7" w:rsidRDefault="006C0BE7" w:rsidP="00226454">
      <w:pPr>
        <w:spacing w:after="0" w:line="240" w:lineRule="auto"/>
        <w:ind w:right="49"/>
        <w:rPr>
          <w:rFonts w:eastAsiaTheme="minorEastAsia" w:cs="Calibri"/>
          <w:lang w:val="es-MX" w:eastAsia="es-ES"/>
        </w:rPr>
      </w:pPr>
      <w:r>
        <w:rPr>
          <w:rFonts w:eastAsiaTheme="minorEastAsia" w:cs="Calibri"/>
          <w:lang w:val="es-MX" w:eastAsia="es-ES"/>
        </w:rPr>
        <w:t xml:space="preserve">        </w:t>
      </w:r>
      <w:r w:rsidR="00226454" w:rsidRPr="006C0BE7">
        <w:rPr>
          <w:rFonts w:eastAsiaTheme="minorEastAsia" w:cs="Calibri"/>
          <w:lang w:val="es-MX" w:eastAsia="es-ES"/>
        </w:rPr>
        <w:t>*En proyectos PSA + Crédito el desembolso será en 6 tractos, el quinto y sexto</w:t>
      </w:r>
      <w:r>
        <w:rPr>
          <w:rFonts w:eastAsiaTheme="minorEastAsia" w:cs="Calibri"/>
          <w:lang w:val="es-MX" w:eastAsia="es-ES"/>
        </w:rPr>
        <w:t xml:space="preserve"> </w:t>
      </w:r>
      <w:r w:rsidR="00226454" w:rsidRPr="006C0BE7">
        <w:rPr>
          <w:rFonts w:eastAsiaTheme="minorEastAsia" w:cs="Calibri"/>
          <w:lang w:val="es-MX" w:eastAsia="es-ES"/>
        </w:rPr>
        <w:t>desembolso serán iguales (19%).</w:t>
      </w:r>
    </w:p>
    <w:p w14:paraId="2D117984" w14:textId="27ADA64F" w:rsidR="00F851F9" w:rsidRDefault="00F851F9" w:rsidP="00F851F9">
      <w:pPr>
        <w:ind w:left="1700" w:right="49" w:firstLine="424"/>
        <w:rPr>
          <w:rFonts w:cs="Calibri"/>
          <w:b/>
          <w:sz w:val="24"/>
          <w:szCs w:val="24"/>
          <w:lang w:val="es-MX"/>
        </w:rPr>
      </w:pPr>
    </w:p>
    <w:tbl>
      <w:tblPr>
        <w:tblW w:w="15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1200"/>
        <w:gridCol w:w="2180"/>
        <w:gridCol w:w="1200"/>
        <w:gridCol w:w="1200"/>
        <w:gridCol w:w="1640"/>
      </w:tblGrid>
      <w:tr w:rsidR="00793075" w:rsidRPr="00793075" w14:paraId="7656394E" w14:textId="77777777" w:rsidTr="00793075">
        <w:trPr>
          <w:trHeight w:val="945"/>
          <w:jc w:val="center"/>
        </w:trPr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61818633" w14:textId="77777777" w:rsidR="00793075" w:rsidRPr="00793075" w:rsidRDefault="00793075" w:rsidP="0079307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lastRenderedPageBreak/>
              <w:t>Actividad PSA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410643F8" w14:textId="77777777" w:rsidR="00793075" w:rsidRPr="00793075" w:rsidRDefault="00793075" w:rsidP="0079307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Vigencia del contrato</w:t>
            </w:r>
            <w:r w:rsidRPr="0079307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br/>
              <w:t>(años)</w:t>
            </w:r>
          </w:p>
        </w:tc>
        <w:tc>
          <w:tcPr>
            <w:tcW w:w="4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286A5B16" w14:textId="77777777" w:rsidR="00793075" w:rsidRPr="00793075" w:rsidRDefault="00793075" w:rsidP="0079307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Distribución del desembolso por año</w:t>
            </w:r>
            <w:r w:rsidRPr="0079307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br/>
              <w:t>(colones por hectárea)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1335143E" w14:textId="77777777" w:rsidR="00793075" w:rsidRPr="00793075" w:rsidRDefault="00793075" w:rsidP="0079307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Monto total (colones) </w:t>
            </w:r>
          </w:p>
        </w:tc>
      </w:tr>
      <w:tr w:rsidR="00793075" w:rsidRPr="00793075" w14:paraId="57F15E56" w14:textId="77777777" w:rsidTr="00793075">
        <w:trPr>
          <w:trHeight w:val="450"/>
          <w:jc w:val="center"/>
        </w:trPr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5AAC" w14:textId="77777777" w:rsidR="00793075" w:rsidRPr="00793075" w:rsidRDefault="00793075" w:rsidP="0079307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63B5" w14:textId="77777777" w:rsidR="00793075" w:rsidRPr="00793075" w:rsidRDefault="00793075" w:rsidP="0079307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4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EDD1" w14:textId="77777777" w:rsidR="00793075" w:rsidRPr="00793075" w:rsidRDefault="00793075" w:rsidP="0079307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6DAE" w14:textId="77777777" w:rsidR="00793075" w:rsidRPr="00793075" w:rsidRDefault="00793075" w:rsidP="0079307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</w:tr>
      <w:tr w:rsidR="00793075" w:rsidRPr="00793075" w14:paraId="4E2A2E3A" w14:textId="77777777" w:rsidTr="00793075">
        <w:trPr>
          <w:trHeight w:val="315"/>
          <w:jc w:val="center"/>
        </w:trPr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F6EF" w14:textId="77777777" w:rsidR="00793075" w:rsidRPr="00793075" w:rsidRDefault="00793075" w:rsidP="0079307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2C08" w14:textId="77777777" w:rsidR="00793075" w:rsidRPr="00793075" w:rsidRDefault="00793075" w:rsidP="0079307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0357F664" w14:textId="77777777" w:rsidR="00793075" w:rsidRPr="00793075" w:rsidRDefault="00793075" w:rsidP="0079307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Año 1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609418BE" w14:textId="77777777" w:rsidR="00793075" w:rsidRPr="00793075" w:rsidRDefault="00793075" w:rsidP="0079307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Año 3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2C8616A1" w14:textId="77777777" w:rsidR="00793075" w:rsidRPr="00793075" w:rsidRDefault="00793075" w:rsidP="0079307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Año 5  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DDA7" w14:textId="77777777" w:rsidR="00793075" w:rsidRPr="00793075" w:rsidRDefault="00793075" w:rsidP="0079307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</w:tr>
      <w:tr w:rsidR="00793075" w:rsidRPr="00793075" w14:paraId="43A2FB52" w14:textId="77777777" w:rsidTr="00793075">
        <w:trPr>
          <w:trHeight w:val="315"/>
          <w:jc w:val="center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C49C0" w14:textId="77777777" w:rsidR="00793075" w:rsidRPr="00793075" w:rsidRDefault="00793075" w:rsidP="0079307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Sistemas Agroforestales (SAF)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2D0D" w14:textId="77777777" w:rsidR="00793075" w:rsidRPr="00793075" w:rsidRDefault="00793075" w:rsidP="0079307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57E9" w14:textId="77777777" w:rsidR="00793075" w:rsidRPr="00793075" w:rsidRDefault="00793075" w:rsidP="0079307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542,5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8027" w14:textId="77777777" w:rsidR="00793075" w:rsidRPr="00793075" w:rsidRDefault="00793075" w:rsidP="0079307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271,25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3169" w14:textId="77777777" w:rsidR="00793075" w:rsidRPr="00793075" w:rsidRDefault="00793075" w:rsidP="0079307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271,25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496E" w14:textId="77777777" w:rsidR="00793075" w:rsidRPr="00793075" w:rsidRDefault="00793075" w:rsidP="00793075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1 085/árbol</w:t>
            </w:r>
          </w:p>
        </w:tc>
      </w:tr>
      <w:tr w:rsidR="00793075" w:rsidRPr="00793075" w14:paraId="1EF94C02" w14:textId="77777777" w:rsidTr="00793075">
        <w:trPr>
          <w:trHeight w:val="315"/>
          <w:jc w:val="center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04417" w14:textId="77777777" w:rsidR="00793075" w:rsidRPr="00793075" w:rsidRDefault="00793075" w:rsidP="0079307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Sistemas Agroforestales con especies nativas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153F" w14:textId="77777777" w:rsidR="00793075" w:rsidRPr="00793075" w:rsidRDefault="00793075" w:rsidP="0079307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0B7E" w14:textId="77777777" w:rsidR="00793075" w:rsidRPr="00793075" w:rsidRDefault="00793075" w:rsidP="0079307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804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D969" w14:textId="77777777" w:rsidR="00793075" w:rsidRPr="00793075" w:rsidRDefault="00793075" w:rsidP="0079307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558E" w14:textId="77777777" w:rsidR="00793075" w:rsidRPr="00793075" w:rsidRDefault="00793075" w:rsidP="0079307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FC36" w14:textId="77777777" w:rsidR="00793075" w:rsidRPr="00793075" w:rsidRDefault="00793075" w:rsidP="00793075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1 608/árbol</w:t>
            </w:r>
          </w:p>
        </w:tc>
      </w:tr>
      <w:tr w:rsidR="00793075" w:rsidRPr="00793075" w14:paraId="5534C1C1" w14:textId="77777777" w:rsidTr="00793075">
        <w:trPr>
          <w:trHeight w:val="315"/>
          <w:jc w:val="center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59888" w14:textId="06FF4D46" w:rsidR="00793075" w:rsidRPr="00793075" w:rsidRDefault="00793075" w:rsidP="0079307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EA7684">
              <w:rPr>
                <w:rFonts w:cs="Calibri"/>
                <w:sz w:val="24"/>
                <w:szCs w:val="24"/>
                <w:lang w:val="es-CR" w:eastAsia="es-CR"/>
              </w:rPr>
              <w:t>Sistemas Agroforestales en Plantaciones de Aprovechamiento Forestal (PPAF)</w:t>
            </w:r>
            <w:r w:rsidR="000128C9" w:rsidRPr="00EA7684">
              <w:rPr>
                <w:rFonts w:cs="Calibri"/>
                <w:sz w:val="24"/>
                <w:szCs w:val="24"/>
                <w:lang w:val="es-CR" w:eastAsia="es-CR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6EE6" w14:textId="77777777" w:rsidR="00793075" w:rsidRPr="00793075" w:rsidRDefault="00793075" w:rsidP="0079307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510F" w14:textId="77777777" w:rsidR="00793075" w:rsidRPr="00793075" w:rsidRDefault="00793075" w:rsidP="0079307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1 286,40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8EAF" w14:textId="77777777" w:rsidR="00793075" w:rsidRPr="00793075" w:rsidRDefault="00793075" w:rsidP="0079307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8813" w14:textId="77777777" w:rsidR="00793075" w:rsidRPr="00793075" w:rsidRDefault="00793075" w:rsidP="0079307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321,6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F2BC" w14:textId="77777777" w:rsidR="00793075" w:rsidRPr="00793075" w:rsidRDefault="00793075" w:rsidP="00793075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793075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1 608/árbol</w:t>
            </w:r>
          </w:p>
        </w:tc>
      </w:tr>
    </w:tbl>
    <w:p w14:paraId="083D26CA" w14:textId="737EA4F5" w:rsidR="00E902D6" w:rsidRPr="00E902D6" w:rsidRDefault="00F851F9" w:rsidP="00516725">
      <w:pPr>
        <w:spacing w:after="0" w:line="240" w:lineRule="auto"/>
        <w:ind w:left="2124" w:right="49"/>
        <w:rPr>
          <w:rFonts w:eastAsiaTheme="minorEastAsia" w:cs="Calibri"/>
          <w:lang w:val="es-MX" w:eastAsia="es-ES"/>
        </w:rPr>
      </w:pPr>
      <w:r>
        <w:rPr>
          <w:rFonts w:eastAsiaTheme="minorEastAsia" w:cs="Calibri"/>
          <w:lang w:val="es-MX" w:eastAsia="es-ES"/>
        </w:rPr>
        <w:t xml:space="preserve">      </w:t>
      </w:r>
    </w:p>
    <w:p w14:paraId="2B7DDBCB" w14:textId="223C064E" w:rsidR="00793075" w:rsidRPr="006C0BE7" w:rsidRDefault="00793075" w:rsidP="00793075">
      <w:pPr>
        <w:spacing w:after="0" w:line="240" w:lineRule="auto"/>
        <w:ind w:right="49"/>
        <w:rPr>
          <w:rFonts w:eastAsiaTheme="minorEastAsia" w:cs="Calibri"/>
          <w:lang w:val="es-MX" w:eastAsia="es-ES"/>
        </w:rPr>
      </w:pPr>
      <w:r>
        <w:rPr>
          <w:rFonts w:eastAsiaTheme="minorEastAsia" w:cs="Calibri"/>
          <w:lang w:val="es-MX" w:eastAsia="es-ES"/>
        </w:rPr>
        <w:t xml:space="preserve">            </w:t>
      </w:r>
      <w:r w:rsidRPr="006C0BE7">
        <w:rPr>
          <w:rFonts w:eastAsiaTheme="minorEastAsia" w:cs="Calibri"/>
          <w:lang w:val="es-MX" w:eastAsia="es-ES"/>
        </w:rPr>
        <w:t xml:space="preserve">Fecha: 4 de </w:t>
      </w:r>
      <w:r w:rsidR="002B4239">
        <w:rPr>
          <w:rFonts w:eastAsiaTheme="minorEastAsia" w:cs="Calibri"/>
          <w:lang w:val="es-MX" w:eastAsia="es-ES"/>
        </w:rPr>
        <w:t>setiembre</w:t>
      </w:r>
      <w:r w:rsidRPr="006C0BE7">
        <w:rPr>
          <w:rFonts w:eastAsiaTheme="minorEastAsia" w:cs="Calibri"/>
          <w:lang w:val="es-MX" w:eastAsia="es-ES"/>
        </w:rPr>
        <w:t xml:space="preserve"> de 202</w:t>
      </w:r>
      <w:r w:rsidR="002B4239">
        <w:rPr>
          <w:rFonts w:eastAsiaTheme="minorEastAsia" w:cs="Calibri"/>
          <w:lang w:val="es-MX" w:eastAsia="es-ES"/>
        </w:rPr>
        <w:t>5</w:t>
      </w:r>
      <w:r w:rsidRPr="006C0BE7">
        <w:rPr>
          <w:rFonts w:eastAsiaTheme="minorEastAsia" w:cs="Calibri"/>
          <w:lang w:val="es-MX" w:eastAsia="es-ES"/>
        </w:rPr>
        <w:t>.</w:t>
      </w:r>
    </w:p>
    <w:p w14:paraId="1665BCD6" w14:textId="633AFB63" w:rsidR="00793075" w:rsidRDefault="00793075" w:rsidP="00793075">
      <w:pPr>
        <w:spacing w:after="0" w:line="240" w:lineRule="auto"/>
        <w:ind w:right="49"/>
        <w:rPr>
          <w:rFonts w:eastAsiaTheme="minorEastAsia" w:cs="Calibri"/>
          <w:lang w:val="es-MX" w:eastAsia="es-ES"/>
        </w:rPr>
      </w:pPr>
      <w:r w:rsidRPr="006C0BE7">
        <w:rPr>
          <w:rFonts w:eastAsiaTheme="minorEastAsia" w:cs="Calibri"/>
          <w:lang w:val="es-MX" w:eastAsia="es-ES"/>
        </w:rPr>
        <w:t xml:space="preserve">      </w:t>
      </w:r>
      <w:r>
        <w:rPr>
          <w:rFonts w:eastAsiaTheme="minorEastAsia" w:cs="Calibri"/>
          <w:lang w:val="es-MX" w:eastAsia="es-ES"/>
        </w:rPr>
        <w:t xml:space="preserve">    </w:t>
      </w:r>
      <w:r w:rsidRPr="006C0BE7">
        <w:rPr>
          <w:rFonts w:eastAsiaTheme="minorEastAsia" w:cs="Calibri"/>
          <w:lang w:val="es-MX" w:eastAsia="es-ES"/>
        </w:rPr>
        <w:t xml:space="preserve">  Fuente: Departamento de Gestión de Servicios Ambientales, Decreto Ejecutivo N°4460</w:t>
      </w:r>
      <w:r w:rsidR="007B79D6">
        <w:rPr>
          <w:rFonts w:eastAsiaTheme="minorEastAsia" w:cs="Calibri"/>
          <w:lang w:val="es-MX" w:eastAsia="es-ES"/>
        </w:rPr>
        <w:t>7</w:t>
      </w:r>
      <w:r w:rsidRPr="006C0BE7">
        <w:rPr>
          <w:rFonts w:eastAsiaTheme="minorEastAsia" w:cs="Calibri"/>
          <w:lang w:val="es-MX" w:eastAsia="es-ES"/>
        </w:rPr>
        <w:t>-MINAE.</w:t>
      </w:r>
    </w:p>
    <w:p w14:paraId="580A1929" w14:textId="44BF6325" w:rsidR="00793075" w:rsidRDefault="00793075" w:rsidP="00793075">
      <w:pPr>
        <w:spacing w:after="0" w:line="240" w:lineRule="auto"/>
        <w:ind w:right="49"/>
        <w:rPr>
          <w:rFonts w:eastAsiaTheme="minorEastAsia" w:cs="Calibri"/>
          <w:lang w:val="es-MX" w:eastAsia="es-ES"/>
        </w:rPr>
      </w:pPr>
      <w:r>
        <w:rPr>
          <w:rFonts w:eastAsiaTheme="minorEastAsia" w:cs="Calibri"/>
          <w:lang w:val="es-MX" w:eastAsia="es-ES"/>
        </w:rPr>
        <w:t xml:space="preserve">           </w:t>
      </w:r>
      <w:r w:rsidR="005D1B00">
        <w:rPr>
          <w:rFonts w:eastAsiaTheme="minorEastAsia" w:cs="Calibri"/>
          <w:lang w:val="es-MX" w:eastAsia="es-ES"/>
        </w:rPr>
        <w:t xml:space="preserve"> </w:t>
      </w:r>
      <w:r w:rsidRPr="006C0BE7">
        <w:rPr>
          <w:rFonts w:eastAsiaTheme="minorEastAsia" w:cs="Calibri"/>
          <w:lang w:val="es-MX" w:eastAsia="es-ES"/>
        </w:rPr>
        <w:t>Actualización de los montos a pagar:  los montos establecidos a pagar varían anualmente según el Índice de Precios al Consumidor (IPC).</w:t>
      </w:r>
    </w:p>
    <w:p w14:paraId="76AD2A4D" w14:textId="77777777" w:rsidR="00EA7684" w:rsidRDefault="00EA7684" w:rsidP="00EA7684">
      <w:pPr>
        <w:spacing w:after="0" w:line="240" w:lineRule="auto"/>
        <w:ind w:right="49"/>
        <w:rPr>
          <w:rFonts w:eastAsiaTheme="minorEastAsia"/>
          <w:lang w:val="es-MX" w:eastAsia="es-ES"/>
        </w:rPr>
      </w:pPr>
      <w:r>
        <w:rPr>
          <w:rFonts w:eastAsiaTheme="minorEastAsia"/>
          <w:lang w:val="es-MX" w:eastAsia="es-ES"/>
        </w:rPr>
        <w:t xml:space="preserve">           *</w:t>
      </w:r>
      <w:r w:rsidR="000128C9" w:rsidRPr="00EA7684">
        <w:rPr>
          <w:rFonts w:eastAsiaTheme="minorEastAsia"/>
          <w:lang w:val="es-MX" w:eastAsia="es-ES"/>
        </w:rPr>
        <w:t xml:space="preserve">En los PPAF los contratos se formalizan cuando el proyecto ya tiene 3 años de establecido, así que el año 1 la primera cuota y en dos años después se paga el segundo desembolso </w:t>
      </w:r>
      <w:r>
        <w:rPr>
          <w:rFonts w:eastAsiaTheme="minorEastAsia"/>
          <w:lang w:val="es-MX" w:eastAsia="es-ES"/>
        </w:rPr>
        <w:t xml:space="preserve"> </w:t>
      </w:r>
    </w:p>
    <w:p w14:paraId="7D4B48CC" w14:textId="10A23533" w:rsidR="000128C9" w:rsidRPr="00EA7684" w:rsidRDefault="00EA7684" w:rsidP="00EA7684">
      <w:pPr>
        <w:spacing w:after="0" w:line="240" w:lineRule="auto"/>
        <w:ind w:right="49"/>
        <w:rPr>
          <w:rFonts w:eastAsiaTheme="minorEastAsia" w:cs="Calibri"/>
          <w:lang w:val="es-MX" w:eastAsia="es-ES"/>
        </w:rPr>
      </w:pPr>
      <w:r>
        <w:rPr>
          <w:rFonts w:eastAsiaTheme="minorEastAsia"/>
          <w:lang w:val="es-MX" w:eastAsia="es-ES"/>
        </w:rPr>
        <w:t xml:space="preserve">            </w:t>
      </w:r>
      <w:r w:rsidR="000128C9" w:rsidRPr="00EA7684">
        <w:rPr>
          <w:rFonts w:eastAsiaTheme="minorEastAsia"/>
          <w:lang w:val="es-MX" w:eastAsia="es-ES"/>
        </w:rPr>
        <w:t>cuando el proyecto tiene 5 años de establecido.</w:t>
      </w:r>
    </w:p>
    <w:p w14:paraId="212EEBE9" w14:textId="30BFBE3D" w:rsidR="00516725" w:rsidRDefault="00516725">
      <w:pPr>
        <w:spacing w:after="0" w:line="240" w:lineRule="auto"/>
        <w:ind w:left="1416" w:right="49" w:firstLine="708"/>
        <w:rPr>
          <w:rFonts w:eastAsiaTheme="minorEastAsia" w:cs="Calibri"/>
          <w:lang w:val="es-MX" w:eastAsia="es-ES"/>
        </w:rPr>
      </w:pPr>
    </w:p>
    <w:p w14:paraId="46F2098B" w14:textId="4020903C" w:rsidR="005D1B00" w:rsidRDefault="005D1B00">
      <w:pPr>
        <w:spacing w:after="0" w:line="240" w:lineRule="auto"/>
        <w:ind w:left="1416" w:right="49" w:firstLine="708"/>
        <w:rPr>
          <w:rFonts w:eastAsiaTheme="minorEastAsia" w:cs="Calibri"/>
          <w:lang w:val="es-MX" w:eastAsia="es-ES"/>
        </w:rPr>
      </w:pPr>
    </w:p>
    <w:p w14:paraId="3C4A29E2" w14:textId="29122E21" w:rsidR="005D1B00" w:rsidRDefault="005D1B00">
      <w:pPr>
        <w:spacing w:after="0" w:line="240" w:lineRule="auto"/>
        <w:ind w:left="1416" w:right="49" w:firstLine="708"/>
        <w:rPr>
          <w:rFonts w:eastAsiaTheme="minorEastAsia" w:cs="Calibri"/>
          <w:lang w:val="es-MX" w:eastAsia="es-ES"/>
        </w:rPr>
      </w:pPr>
    </w:p>
    <w:p w14:paraId="39807EFB" w14:textId="77777777" w:rsidR="00181EB3" w:rsidRDefault="00181EB3">
      <w:pPr>
        <w:spacing w:after="0" w:line="240" w:lineRule="auto"/>
        <w:ind w:left="1416" w:right="49" w:firstLine="708"/>
        <w:rPr>
          <w:rFonts w:eastAsiaTheme="minorEastAsia" w:cs="Calibri"/>
          <w:lang w:val="es-MX" w:eastAsia="es-ES"/>
        </w:rPr>
      </w:pPr>
    </w:p>
    <w:p w14:paraId="7EB1A05B" w14:textId="6F2D2FE1" w:rsidR="005D1B00" w:rsidRDefault="005D1B00">
      <w:pPr>
        <w:spacing w:after="0" w:line="240" w:lineRule="auto"/>
        <w:ind w:left="1416" w:right="49" w:firstLine="708"/>
        <w:rPr>
          <w:rFonts w:eastAsiaTheme="minorEastAsia" w:cs="Calibri"/>
          <w:lang w:val="es-MX" w:eastAsia="es-ES"/>
        </w:rPr>
      </w:pPr>
    </w:p>
    <w:p w14:paraId="3AE8267C" w14:textId="1AB85174" w:rsidR="005D1B00" w:rsidRPr="005D1B00" w:rsidRDefault="001D4B1B" w:rsidP="001D4B1B">
      <w:pPr>
        <w:ind w:right="49"/>
        <w:rPr>
          <w:rFonts w:cs="Calibri"/>
          <w:b/>
          <w:sz w:val="24"/>
          <w:szCs w:val="24"/>
          <w:lang w:val="es-MX"/>
        </w:rPr>
      </w:pPr>
      <w:r>
        <w:rPr>
          <w:rFonts w:eastAsiaTheme="minorEastAsia" w:cs="Calibri"/>
          <w:lang w:val="es-MX" w:eastAsia="es-ES"/>
        </w:rPr>
        <w:lastRenderedPageBreak/>
        <w:t xml:space="preserve">               </w:t>
      </w:r>
      <w:r w:rsidR="005D1B00" w:rsidRPr="005D1B00">
        <w:rPr>
          <w:rFonts w:cs="Calibri"/>
          <w:b/>
          <w:sz w:val="24"/>
          <w:szCs w:val="24"/>
          <w:lang w:val="es-MX"/>
        </w:rPr>
        <w:t>Cuadro 3. Monto anual a reconocer por hectárea/árbol en la actividad SAF - Sistemas Mixtos.</w:t>
      </w:r>
    </w:p>
    <w:tbl>
      <w:tblPr>
        <w:tblW w:w="152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8"/>
        <w:gridCol w:w="1759"/>
        <w:gridCol w:w="2536"/>
        <w:gridCol w:w="1466"/>
        <w:gridCol w:w="1320"/>
        <w:gridCol w:w="1320"/>
        <w:gridCol w:w="1319"/>
        <w:gridCol w:w="1423"/>
        <w:gridCol w:w="1612"/>
      </w:tblGrid>
      <w:tr w:rsidR="00614B4F" w:rsidRPr="005D1B00" w14:paraId="6A713E18" w14:textId="77777777" w:rsidTr="001D4B1B">
        <w:trPr>
          <w:trHeight w:val="450"/>
          <w:jc w:val="center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364DB785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Actividad PSA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5E863D03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Vigencia del contrato</w:t>
            </w:r>
            <w:r w:rsidRPr="005D1B00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br/>
              <w:t>(años)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5EDF71CE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Sub-Actividad</w:t>
            </w:r>
          </w:p>
        </w:tc>
        <w:tc>
          <w:tcPr>
            <w:tcW w:w="68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3D1DE43F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Distribución del desembolso por año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3ECA1AC1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Monto total (colones) </w:t>
            </w:r>
          </w:p>
        </w:tc>
      </w:tr>
      <w:tr w:rsidR="001D4B1B" w:rsidRPr="005D1B00" w14:paraId="7CC42B9B" w14:textId="77777777" w:rsidTr="001D4B1B">
        <w:trPr>
          <w:trHeight w:val="450"/>
          <w:jc w:val="center"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12B6" w14:textId="77777777" w:rsidR="005D1B00" w:rsidRPr="005D1B00" w:rsidRDefault="005D1B00" w:rsidP="005D1B00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8A7C" w14:textId="77777777" w:rsidR="005D1B00" w:rsidRPr="005D1B00" w:rsidRDefault="005D1B00" w:rsidP="005D1B00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A3FD" w14:textId="77777777" w:rsidR="005D1B00" w:rsidRPr="005D1B00" w:rsidRDefault="005D1B00" w:rsidP="005D1B00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68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2529" w14:textId="77777777" w:rsidR="005D1B00" w:rsidRPr="005D1B00" w:rsidRDefault="005D1B00" w:rsidP="005D1B00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604D" w14:textId="77777777" w:rsidR="005D1B00" w:rsidRPr="005D1B00" w:rsidRDefault="005D1B00" w:rsidP="005D1B00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</w:tr>
      <w:tr w:rsidR="001D4B1B" w:rsidRPr="005D1B00" w14:paraId="6B9803E8" w14:textId="77777777" w:rsidTr="001D4B1B">
        <w:trPr>
          <w:trHeight w:val="419"/>
          <w:jc w:val="center"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DE03" w14:textId="77777777" w:rsidR="005D1B00" w:rsidRPr="005D1B00" w:rsidRDefault="005D1B00" w:rsidP="005D1B00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C094" w14:textId="77777777" w:rsidR="005D1B00" w:rsidRPr="005D1B00" w:rsidRDefault="005D1B00" w:rsidP="005D1B00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BD0B" w14:textId="77777777" w:rsidR="005D1B00" w:rsidRPr="005D1B00" w:rsidRDefault="005D1B00" w:rsidP="005D1B00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672F0937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128161FE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08990D0B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2960236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FDFB9B0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 5</w:t>
            </w: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A0AE" w14:textId="77777777" w:rsidR="005D1B00" w:rsidRPr="005D1B00" w:rsidRDefault="005D1B00" w:rsidP="005D1B00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</w:tr>
      <w:tr w:rsidR="00CE459D" w:rsidRPr="005D1B00" w14:paraId="35BCB492" w14:textId="77777777" w:rsidTr="001D4B1B">
        <w:trPr>
          <w:trHeight w:val="415"/>
          <w:jc w:val="center"/>
        </w:trPr>
        <w:tc>
          <w:tcPr>
            <w:tcW w:w="2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CD2C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Sistemas Mixtos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DEE6D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6C1F" w14:textId="77777777" w:rsidR="005D1B00" w:rsidRPr="005D1B00" w:rsidRDefault="005D1B00" w:rsidP="005D1B0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Protección de cobertura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8E4B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21 600,00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FCA72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21 600,00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667F5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21 600,00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F51A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21 600,00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AAC7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21 600,00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874F" w14:textId="77777777" w:rsidR="005D1B00" w:rsidRPr="005D1B00" w:rsidRDefault="005D1B00" w:rsidP="005D1B00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108 000/ha</w:t>
            </w:r>
          </w:p>
        </w:tc>
      </w:tr>
      <w:tr w:rsidR="00CE459D" w:rsidRPr="005D1B00" w14:paraId="4DB9EF39" w14:textId="77777777" w:rsidTr="001D4B1B">
        <w:trPr>
          <w:trHeight w:val="287"/>
          <w:jc w:val="center"/>
        </w:trPr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1AD6" w14:textId="77777777" w:rsidR="005D1B00" w:rsidRPr="005D1B00" w:rsidRDefault="005D1B00" w:rsidP="005D1B0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3664" w14:textId="77777777" w:rsidR="005D1B00" w:rsidRPr="005D1B00" w:rsidRDefault="005D1B00" w:rsidP="005D1B0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9271" w14:textId="77777777" w:rsidR="005D1B00" w:rsidRPr="005D1B00" w:rsidRDefault="005D1B00" w:rsidP="005D1B0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Regeneración natural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B31F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16 513,00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77D55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16 513,00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143F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16 513,00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A428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16 513,00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6242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16 513,00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13BA5" w14:textId="77777777" w:rsidR="005D1B00" w:rsidRPr="005D1B00" w:rsidRDefault="005D1B00" w:rsidP="005D1B00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82 565/ha</w:t>
            </w:r>
          </w:p>
        </w:tc>
      </w:tr>
      <w:tr w:rsidR="00CE459D" w:rsidRPr="005D1B00" w14:paraId="06C50E15" w14:textId="77777777" w:rsidTr="001D4B1B">
        <w:trPr>
          <w:trHeight w:val="279"/>
          <w:jc w:val="center"/>
        </w:trPr>
        <w:tc>
          <w:tcPr>
            <w:tcW w:w="2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4614" w14:textId="77777777" w:rsidR="005D1B00" w:rsidRPr="005D1B00" w:rsidRDefault="005D1B00" w:rsidP="005D1B0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6E71" w14:textId="77777777" w:rsidR="005D1B00" w:rsidRPr="005D1B00" w:rsidRDefault="005D1B00" w:rsidP="005D1B0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C495" w14:textId="77777777" w:rsidR="005D1B00" w:rsidRPr="005D1B00" w:rsidRDefault="005D1B00" w:rsidP="005D1B0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SAF</w:t>
            </w:r>
            <w:r w:rsidRPr="005D1B00">
              <w:rPr>
                <w:rFonts w:cs="Calibri"/>
                <w:color w:val="000000"/>
                <w:sz w:val="24"/>
                <w:szCs w:val="24"/>
                <w:vertAlign w:val="superscript"/>
                <w:lang w:val="es-CR" w:eastAsia="es-CR"/>
              </w:rPr>
              <w:t>(1)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78AC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31BB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A535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A6A9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9B61" w14:textId="77777777" w:rsidR="005D1B00" w:rsidRPr="005D1B00" w:rsidRDefault="005D1B00" w:rsidP="005D1B0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323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A6FD" w14:textId="77777777" w:rsidR="005D1B00" w:rsidRPr="005D1B00" w:rsidRDefault="005D1B00" w:rsidP="005D1B00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D1B00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1 615/arb</w:t>
            </w:r>
          </w:p>
        </w:tc>
      </w:tr>
    </w:tbl>
    <w:p w14:paraId="47FB5AE9" w14:textId="77777777" w:rsidR="00CD3135" w:rsidRDefault="00CD3135" w:rsidP="00CD3135">
      <w:pPr>
        <w:spacing w:after="0" w:line="240" w:lineRule="auto"/>
        <w:ind w:left="708" w:right="49" w:firstLine="708"/>
        <w:rPr>
          <w:rFonts w:eastAsiaTheme="minorEastAsia" w:cs="Calibri"/>
          <w:lang w:val="es-MX" w:eastAsia="es-ES"/>
        </w:rPr>
      </w:pPr>
    </w:p>
    <w:p w14:paraId="75B1BCD5" w14:textId="7FB767F7" w:rsidR="00CD3135" w:rsidRPr="006C0BE7" w:rsidRDefault="001D4B1B" w:rsidP="001D4B1B">
      <w:pPr>
        <w:spacing w:after="0" w:line="240" w:lineRule="auto"/>
        <w:ind w:right="49"/>
        <w:rPr>
          <w:rFonts w:eastAsiaTheme="minorEastAsia" w:cs="Calibri"/>
          <w:lang w:val="es-MX" w:eastAsia="es-ES"/>
        </w:rPr>
      </w:pPr>
      <w:r>
        <w:rPr>
          <w:rFonts w:eastAsiaTheme="minorEastAsia" w:cs="Calibri"/>
          <w:lang w:val="es-MX" w:eastAsia="es-ES"/>
        </w:rPr>
        <w:t xml:space="preserve">              </w:t>
      </w:r>
      <w:r w:rsidR="00CD3135">
        <w:rPr>
          <w:rFonts w:eastAsiaTheme="minorEastAsia" w:cs="Calibri"/>
          <w:lang w:val="es-MX" w:eastAsia="es-ES"/>
        </w:rPr>
        <w:t xml:space="preserve"> </w:t>
      </w:r>
      <w:r w:rsidR="00CD3135" w:rsidRPr="006C0BE7">
        <w:rPr>
          <w:rFonts w:eastAsiaTheme="minorEastAsia" w:cs="Calibri"/>
          <w:lang w:val="es-MX" w:eastAsia="es-ES"/>
        </w:rPr>
        <w:t xml:space="preserve">Fecha: 4 de </w:t>
      </w:r>
      <w:r w:rsidR="002B4239">
        <w:rPr>
          <w:rFonts w:eastAsiaTheme="minorEastAsia" w:cs="Calibri"/>
          <w:lang w:val="es-MX" w:eastAsia="es-ES"/>
        </w:rPr>
        <w:t>setiembre</w:t>
      </w:r>
      <w:r w:rsidR="00CD3135" w:rsidRPr="006C0BE7">
        <w:rPr>
          <w:rFonts w:eastAsiaTheme="minorEastAsia" w:cs="Calibri"/>
          <w:lang w:val="es-MX" w:eastAsia="es-ES"/>
        </w:rPr>
        <w:t xml:space="preserve"> de 202</w:t>
      </w:r>
      <w:r w:rsidR="002B4239">
        <w:rPr>
          <w:rFonts w:eastAsiaTheme="minorEastAsia" w:cs="Calibri"/>
          <w:lang w:val="es-MX" w:eastAsia="es-ES"/>
        </w:rPr>
        <w:t>5</w:t>
      </w:r>
      <w:r w:rsidR="00CD3135" w:rsidRPr="006C0BE7">
        <w:rPr>
          <w:rFonts w:eastAsiaTheme="minorEastAsia" w:cs="Calibri"/>
          <w:lang w:val="es-MX" w:eastAsia="es-ES"/>
        </w:rPr>
        <w:t>.</w:t>
      </w:r>
    </w:p>
    <w:p w14:paraId="3EA61B42" w14:textId="126477C1" w:rsidR="00CD3135" w:rsidRDefault="00CD3135" w:rsidP="00CD3135">
      <w:pPr>
        <w:spacing w:after="0" w:line="240" w:lineRule="auto"/>
        <w:ind w:right="49"/>
        <w:rPr>
          <w:rFonts w:eastAsiaTheme="minorEastAsia" w:cs="Calibri"/>
          <w:lang w:val="es-MX" w:eastAsia="es-ES"/>
        </w:rPr>
      </w:pPr>
      <w:r w:rsidRPr="006C0BE7">
        <w:rPr>
          <w:rFonts w:eastAsiaTheme="minorEastAsia" w:cs="Calibri"/>
          <w:lang w:val="es-MX" w:eastAsia="es-ES"/>
        </w:rPr>
        <w:t xml:space="preserve">      </w:t>
      </w:r>
      <w:r>
        <w:rPr>
          <w:rFonts w:eastAsiaTheme="minorEastAsia" w:cs="Calibri"/>
          <w:lang w:val="es-MX" w:eastAsia="es-ES"/>
        </w:rPr>
        <w:t xml:space="preserve">    </w:t>
      </w:r>
      <w:r w:rsidRPr="006C0BE7">
        <w:rPr>
          <w:rFonts w:eastAsiaTheme="minorEastAsia" w:cs="Calibri"/>
          <w:lang w:val="es-MX" w:eastAsia="es-ES"/>
        </w:rPr>
        <w:t xml:space="preserve">  </w:t>
      </w:r>
      <w:r>
        <w:rPr>
          <w:rFonts w:eastAsiaTheme="minorEastAsia" w:cs="Calibri"/>
          <w:lang w:val="es-MX" w:eastAsia="es-ES"/>
        </w:rPr>
        <w:tab/>
      </w:r>
      <w:r w:rsidR="001D4B1B">
        <w:rPr>
          <w:rFonts w:eastAsiaTheme="minorEastAsia" w:cs="Calibri"/>
          <w:lang w:val="es-MX" w:eastAsia="es-ES"/>
        </w:rPr>
        <w:t xml:space="preserve"> </w:t>
      </w:r>
      <w:r w:rsidRPr="006C0BE7">
        <w:rPr>
          <w:rFonts w:eastAsiaTheme="minorEastAsia" w:cs="Calibri"/>
          <w:lang w:val="es-MX" w:eastAsia="es-ES"/>
        </w:rPr>
        <w:t>Fuente: Departamento de Gestión de Servicios Ambientales, Decreto Ejecutivo N°4460</w:t>
      </w:r>
      <w:r w:rsidR="007B79D6">
        <w:rPr>
          <w:rFonts w:eastAsiaTheme="minorEastAsia" w:cs="Calibri"/>
          <w:lang w:val="es-MX" w:eastAsia="es-ES"/>
        </w:rPr>
        <w:t>7</w:t>
      </w:r>
      <w:r w:rsidRPr="006C0BE7">
        <w:rPr>
          <w:rFonts w:eastAsiaTheme="minorEastAsia" w:cs="Calibri"/>
          <w:lang w:val="es-MX" w:eastAsia="es-ES"/>
        </w:rPr>
        <w:t>-MINAE.</w:t>
      </w:r>
    </w:p>
    <w:p w14:paraId="057091C4" w14:textId="22353487" w:rsidR="00CD3135" w:rsidRDefault="00CD3135" w:rsidP="00CD3135">
      <w:pPr>
        <w:spacing w:after="0" w:line="240" w:lineRule="auto"/>
        <w:ind w:right="49"/>
        <w:rPr>
          <w:rFonts w:eastAsiaTheme="minorEastAsia" w:cs="Calibri"/>
          <w:lang w:val="es-MX" w:eastAsia="es-ES"/>
        </w:rPr>
      </w:pPr>
      <w:r>
        <w:rPr>
          <w:rFonts w:eastAsiaTheme="minorEastAsia" w:cs="Calibri"/>
          <w:lang w:val="es-MX" w:eastAsia="es-ES"/>
        </w:rPr>
        <w:t xml:space="preserve">            </w:t>
      </w:r>
      <w:r>
        <w:rPr>
          <w:rFonts w:eastAsiaTheme="minorEastAsia" w:cs="Calibri"/>
          <w:lang w:val="es-MX" w:eastAsia="es-ES"/>
        </w:rPr>
        <w:tab/>
      </w:r>
      <w:r w:rsidR="00572B2D">
        <w:rPr>
          <w:rFonts w:eastAsiaTheme="minorEastAsia" w:cs="Calibri"/>
          <w:lang w:val="es-MX" w:eastAsia="es-ES"/>
        </w:rPr>
        <w:t xml:space="preserve"> </w:t>
      </w:r>
      <w:r w:rsidRPr="006C0BE7">
        <w:rPr>
          <w:rFonts w:eastAsiaTheme="minorEastAsia" w:cs="Calibri"/>
          <w:lang w:val="es-MX" w:eastAsia="es-ES"/>
        </w:rPr>
        <w:t>Actualización de los montos a pagar:  los montos establecidos a pagar varían anualmente según el Índice de Precios al Consumidor (IPC).</w:t>
      </w:r>
    </w:p>
    <w:p w14:paraId="311685AD" w14:textId="2B4A671C" w:rsidR="005D1B00" w:rsidRPr="00E902D6" w:rsidRDefault="00CD3135" w:rsidP="00CD3135">
      <w:pPr>
        <w:spacing w:after="0" w:line="240" w:lineRule="auto"/>
        <w:ind w:right="49"/>
        <w:rPr>
          <w:rFonts w:eastAsiaTheme="minorEastAsia" w:cs="Calibri"/>
          <w:lang w:val="es-MX" w:eastAsia="es-ES"/>
        </w:rPr>
      </w:pPr>
      <w:r>
        <w:rPr>
          <w:rFonts w:eastAsiaTheme="minorEastAsia" w:cs="Calibri"/>
          <w:lang w:val="es-MX" w:eastAsia="es-ES"/>
        </w:rPr>
        <w:tab/>
      </w:r>
      <w:r w:rsidR="00572B2D">
        <w:rPr>
          <w:rFonts w:eastAsiaTheme="minorEastAsia" w:cs="Calibri"/>
          <w:lang w:val="es-MX" w:eastAsia="es-ES"/>
        </w:rPr>
        <w:t xml:space="preserve"> </w:t>
      </w:r>
      <w:r w:rsidRPr="00CD3135">
        <w:rPr>
          <w:rFonts w:eastAsiaTheme="minorEastAsia" w:cs="Calibri"/>
          <w:lang w:val="es-MX" w:eastAsia="es-ES"/>
        </w:rPr>
        <w:t>(1): El monto a pagar es por árbol.</w:t>
      </w:r>
    </w:p>
    <w:sectPr w:rsidR="005D1B00" w:rsidRPr="00E902D6" w:rsidSect="00C408B5">
      <w:headerReference w:type="default" r:id="rId10"/>
      <w:footerReference w:type="default" r:id="rId11"/>
      <w:pgSz w:w="20160" w:h="12240" w:orient="landscape" w:code="5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08FA" w14:textId="77777777" w:rsidR="00064E78" w:rsidRDefault="00064E78" w:rsidP="00A90029">
      <w:pPr>
        <w:spacing w:after="0" w:line="240" w:lineRule="auto"/>
      </w:pPr>
      <w:r>
        <w:separator/>
      </w:r>
    </w:p>
  </w:endnote>
  <w:endnote w:type="continuationSeparator" w:id="0">
    <w:p w14:paraId="0C195DEB" w14:textId="77777777" w:rsidR="00064E78" w:rsidRDefault="00064E78" w:rsidP="00A9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77923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1842F6" w14:textId="77777777" w:rsidR="005736F6" w:rsidRDefault="005736F6">
            <w:pPr>
              <w:pStyle w:val="Piedepgina"/>
              <w:jc w:val="right"/>
            </w:pPr>
            <w:r w:rsidRPr="00285232"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BB6ACF3" wp14:editId="1A15A22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180975</wp:posOffset>
                      </wp:positionV>
                      <wp:extent cx="3288665" cy="466725"/>
                      <wp:effectExtent l="0" t="0" r="0" b="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866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2E1B14" w14:textId="77777777" w:rsidR="008C5A23" w:rsidRPr="00285232" w:rsidRDefault="008C5A23" w:rsidP="008C5A23">
                                  <w:pPr>
                                    <w:spacing w:after="0"/>
                                    <w:jc w:val="center"/>
                                  </w:pPr>
                                  <w:r w:rsidRPr="00285232">
                                    <w:t xml:space="preserve">Web:  </w:t>
                                  </w:r>
                                  <w:hyperlink r:id="rId1" w:history="1">
                                    <w:r w:rsidRPr="00285232">
                                      <w:rPr>
                                        <w:rStyle w:val="Hipervnculo"/>
                                      </w:rPr>
                                      <w:t>https://www.fonafifo.go.cr/es/</w:t>
                                    </w:r>
                                  </w:hyperlink>
                                </w:p>
                                <w:p w14:paraId="33D1B598" w14:textId="77777777" w:rsidR="008C5A23" w:rsidRPr="00285232" w:rsidRDefault="008C5A23" w:rsidP="008C5A23">
                                  <w:pPr>
                                    <w:spacing w:after="0"/>
                                    <w:jc w:val="center"/>
                                  </w:pPr>
                                  <w:r w:rsidRPr="00285232">
                                    <w:t xml:space="preserve">Tel: </w:t>
                                  </w:r>
                                  <w:r>
                                    <w:t xml:space="preserve">+506 </w:t>
                                  </w:r>
                                  <w:r w:rsidRPr="00285232">
                                    <w:t>2545-3500</w:t>
                                  </w:r>
                                  <w:r>
                                    <w:t xml:space="preserve">                Fax: +506 2235-4803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6AC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0;margin-top:14.25pt;width:258.95pt;height:36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" filled="f" stroked="f">
                      <v:textbox>
                        <w:txbxContent>
                          <w:p w14:paraId="702E1B14" w14:textId="77777777" w:rsidR="008C5A23" w:rsidRPr="00285232" w:rsidRDefault="008C5A23" w:rsidP="008C5A23">
                            <w:pPr>
                              <w:spacing w:after="0"/>
                              <w:jc w:val="center"/>
                            </w:pPr>
                            <w:r w:rsidRPr="00285232">
                              <w:t xml:space="preserve">Web:  </w:t>
                            </w:r>
                            <w:hyperlink r:id="rId2" w:history="1">
                              <w:r w:rsidRPr="00285232">
                                <w:rPr>
                                  <w:rStyle w:val="Hipervnculo"/>
                                </w:rPr>
                                <w:t>https://www.fonafifo.go.cr/es/</w:t>
                              </w:r>
                            </w:hyperlink>
                          </w:p>
                          <w:p w14:paraId="33D1B598" w14:textId="77777777" w:rsidR="008C5A23" w:rsidRPr="00285232" w:rsidRDefault="008C5A23" w:rsidP="008C5A23">
                            <w:pPr>
                              <w:spacing w:after="0"/>
                              <w:jc w:val="center"/>
                            </w:pPr>
                            <w:r w:rsidRPr="00285232">
                              <w:t xml:space="preserve">Tel: </w:t>
                            </w:r>
                            <w:r>
                              <w:t xml:space="preserve">+506 </w:t>
                            </w:r>
                            <w:r w:rsidRPr="00285232">
                              <w:t>2545-3500</w:t>
                            </w:r>
                            <w:r>
                              <w:t xml:space="preserve">                Fax: +506 2235-4803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3ACDA3F2" w14:textId="31F4BF8B" w:rsidR="008C5A23" w:rsidRDefault="008C5A23">
            <w:pPr>
              <w:pStyle w:val="Piedepgina"/>
              <w:jc w:val="right"/>
            </w:pPr>
            <w:r w:rsidRPr="00285232"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FA444D" wp14:editId="7E1B1629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-104140</wp:posOffset>
                      </wp:positionV>
                      <wp:extent cx="5916295" cy="0"/>
                      <wp:effectExtent l="0" t="19050" r="27305" b="19050"/>
                      <wp:wrapNone/>
                      <wp:docPr id="683870516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1629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92A97" id="Conector recto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8.2pt" to="465.85pt,-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" strokecolor="#323e4f [2415]" strokeweight="2.2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1EB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1EB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1746D0" w14:textId="77777777" w:rsidR="00970464" w:rsidRDefault="00970464" w:rsidP="000369F8">
    <w:pPr>
      <w:pStyle w:val="Piedepgina"/>
      <w:tabs>
        <w:tab w:val="clear" w:pos="4419"/>
        <w:tab w:val="clear" w:pos="8838"/>
        <w:tab w:val="left" w:pos="13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92C26" w14:textId="77777777" w:rsidR="00064E78" w:rsidRDefault="00064E78" w:rsidP="00A90029">
      <w:pPr>
        <w:spacing w:after="0" w:line="240" w:lineRule="auto"/>
      </w:pPr>
      <w:r>
        <w:separator/>
      </w:r>
    </w:p>
  </w:footnote>
  <w:footnote w:type="continuationSeparator" w:id="0">
    <w:p w14:paraId="1E51EB91" w14:textId="77777777" w:rsidR="00064E78" w:rsidRDefault="00064E78" w:rsidP="00A9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7EA4F" w14:textId="6E732871" w:rsidR="00B16014" w:rsidRDefault="00230190" w:rsidP="00B16014">
    <w:pPr>
      <w:ind w:left="284" w:right="49"/>
      <w:jc w:val="center"/>
      <w:rPr>
        <w:rFonts w:asciiTheme="majorHAnsi" w:hAnsiTheme="majorHAnsi" w:cstheme="majorHAnsi"/>
        <w:b/>
        <w:sz w:val="32"/>
        <w:szCs w:val="32"/>
        <w:lang w:val="es-MX"/>
      </w:rPr>
    </w:pPr>
    <w:r w:rsidRPr="00285232">
      <w:rPr>
        <w:noProof/>
        <w:lang w:val="es-CR" w:eastAsia="es-CR"/>
      </w:rPr>
      <w:drawing>
        <wp:inline distT="0" distB="0" distL="0" distR="0" wp14:anchorId="087965A9" wp14:editId="76CB1F54">
          <wp:extent cx="5284447" cy="480998"/>
          <wp:effectExtent l="0" t="0" r="0" b="0"/>
          <wp:docPr id="2" name="x_72214283-DEF4-476B-B768-1DAE36FF0505" descr="Logo_MINISTERIO DE -AMBIENTE Y ENERGIA-7.png">
            <a:extLst xmlns:a="http://schemas.openxmlformats.org/drawingml/2006/main">
              <a:ext uri="{FF2B5EF4-FFF2-40B4-BE49-F238E27FC236}">
                <a16:creationId xmlns:a16="http://schemas.microsoft.com/office/drawing/2014/main" id="{11A0079D-473C-FEA0-6895-A2410A46F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x_72214283-DEF4-476B-B768-1DAE36FF0505" descr="Logo_MINISTERIO DE -AMBIENTE Y ENERGIA-7.png">
                    <a:extLst>
                      <a:ext uri="{FF2B5EF4-FFF2-40B4-BE49-F238E27FC236}">
                        <a16:creationId xmlns:a16="http://schemas.microsoft.com/office/drawing/2014/main" id="{11A0079D-473C-FEA0-6895-A2410A46F4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58" cy="49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4B95B" w14:textId="52E3589B" w:rsidR="007261AA" w:rsidRDefault="00F851F9" w:rsidP="007261AA">
    <w:pPr>
      <w:ind w:left="284" w:right="49"/>
      <w:jc w:val="center"/>
      <w:rPr>
        <w:rFonts w:cs="Calibri"/>
        <w:b/>
        <w:sz w:val="32"/>
        <w:szCs w:val="32"/>
        <w:lang w:val="es-MX"/>
      </w:rPr>
    </w:pPr>
    <w:r w:rsidRPr="00285232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CECAF5" wp14:editId="4125C388">
              <wp:simplePos x="0" y="0"/>
              <wp:positionH relativeFrom="margin">
                <wp:posOffset>914400</wp:posOffset>
              </wp:positionH>
              <wp:positionV relativeFrom="paragraph">
                <wp:posOffset>104775</wp:posOffset>
              </wp:positionV>
              <wp:extent cx="8134350" cy="9525"/>
              <wp:effectExtent l="19050" t="19050" r="19050" b="2857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134350" cy="9525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90B46A" id="Conector recto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in,8.25pt" to="712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" strokecolor="#323e4f [2415]" strokeweight="2.25pt">
              <v:stroke joinstyle="miter"/>
              <w10:wrap anchorx="margin"/>
            </v:line>
          </w:pict>
        </mc:Fallback>
      </mc:AlternateContent>
    </w:r>
  </w:p>
  <w:p w14:paraId="2387BE30" w14:textId="2778692B" w:rsidR="00DD0B20" w:rsidRPr="00146D9F" w:rsidRDefault="00146D9F" w:rsidP="0080185A">
    <w:pPr>
      <w:pStyle w:val="Encabezado"/>
      <w:jc w:val="center"/>
      <w:rPr>
        <w:rFonts w:cs="Calibri"/>
        <w:b/>
        <w:sz w:val="32"/>
        <w:szCs w:val="32"/>
        <w:lang w:val="es-MX"/>
      </w:rPr>
    </w:pPr>
    <w:r w:rsidRPr="00146D9F">
      <w:rPr>
        <w:rFonts w:cs="Calibri"/>
        <w:b/>
        <w:sz w:val="32"/>
        <w:szCs w:val="32"/>
        <w:lang w:val="es-MX"/>
      </w:rPr>
      <w:t>Programa de Pago por Servicios Ambientales.</w:t>
    </w:r>
  </w:p>
  <w:p w14:paraId="476EBE66" w14:textId="374C8A86" w:rsidR="00146D9F" w:rsidRPr="00146D9F" w:rsidRDefault="00752090" w:rsidP="00146D9F">
    <w:pPr>
      <w:pStyle w:val="Encabezado"/>
      <w:jc w:val="center"/>
      <w:rPr>
        <w:rFonts w:cs="Calibri"/>
        <w:b/>
        <w:sz w:val="32"/>
        <w:szCs w:val="32"/>
        <w:lang w:val="es-MX"/>
      </w:rPr>
    </w:pPr>
    <w:r w:rsidRPr="00752090">
      <w:rPr>
        <w:rFonts w:cs="Calibri"/>
        <w:b/>
        <w:sz w:val="32"/>
        <w:szCs w:val="32"/>
        <w:lang w:val="es-MX"/>
      </w:rPr>
      <w:t>Montos a reconocer para las diferentes actividades PSA en el año 202</w:t>
    </w:r>
    <w:r w:rsidR="002B4239">
      <w:rPr>
        <w:rFonts w:cs="Calibri"/>
        <w:b/>
        <w:sz w:val="32"/>
        <w:szCs w:val="32"/>
        <w:lang w:val="es-MX"/>
      </w:rPr>
      <w:t>5</w:t>
    </w:r>
    <w:r w:rsidR="00146D9F" w:rsidRPr="00146D9F">
      <w:rPr>
        <w:rFonts w:cs="Calibri"/>
        <w:b/>
        <w:sz w:val="32"/>
        <w:szCs w:val="32"/>
        <w:lang w:val="es-MX"/>
      </w:rPr>
      <w:t>.</w:t>
    </w:r>
  </w:p>
  <w:p w14:paraId="7E8B303C" w14:textId="110A8CF9" w:rsidR="00A90029" w:rsidRDefault="00752090" w:rsidP="00146D9F">
    <w:pPr>
      <w:pStyle w:val="Encabezado"/>
      <w:jc w:val="center"/>
      <w:rPr>
        <w:rFonts w:cs="Calibri"/>
        <w:b/>
        <w:sz w:val="32"/>
        <w:szCs w:val="32"/>
        <w:lang w:val="es-MX"/>
      </w:rPr>
    </w:pPr>
    <w:r>
      <w:rPr>
        <w:rFonts w:cs="Calibri"/>
        <w:b/>
        <w:sz w:val="32"/>
        <w:szCs w:val="32"/>
        <w:lang w:val="es-MX"/>
      </w:rPr>
      <w:t>Resoluci</w:t>
    </w:r>
    <w:r w:rsidR="000C242B">
      <w:rPr>
        <w:rFonts w:cs="Calibri"/>
        <w:b/>
        <w:sz w:val="32"/>
        <w:szCs w:val="32"/>
        <w:lang w:val="es-MX"/>
      </w:rPr>
      <w:t>ón</w:t>
    </w:r>
    <w:r w:rsidRPr="00752090">
      <w:rPr>
        <w:rFonts w:cs="Calibri"/>
        <w:b/>
        <w:sz w:val="32"/>
        <w:szCs w:val="32"/>
        <w:lang w:val="es-MX"/>
      </w:rPr>
      <w:t xml:space="preserve"> N° R-01</w:t>
    </w:r>
    <w:r w:rsidR="000C242B">
      <w:rPr>
        <w:rFonts w:cs="Calibri"/>
        <w:b/>
        <w:sz w:val="32"/>
        <w:szCs w:val="32"/>
        <w:lang w:val="es-MX"/>
      </w:rPr>
      <w:t>35</w:t>
    </w:r>
    <w:r w:rsidRPr="00752090">
      <w:rPr>
        <w:rFonts w:cs="Calibri"/>
        <w:b/>
        <w:sz w:val="32"/>
        <w:szCs w:val="32"/>
        <w:lang w:val="es-MX"/>
      </w:rPr>
      <w:t>-202</w:t>
    </w:r>
    <w:r w:rsidR="000C242B">
      <w:rPr>
        <w:rFonts w:cs="Calibri"/>
        <w:b/>
        <w:sz w:val="32"/>
        <w:szCs w:val="32"/>
        <w:lang w:val="es-MX"/>
      </w:rPr>
      <w:t>4</w:t>
    </w:r>
    <w:r w:rsidRPr="00752090">
      <w:rPr>
        <w:rFonts w:cs="Calibri"/>
        <w:b/>
        <w:sz w:val="32"/>
        <w:szCs w:val="32"/>
        <w:lang w:val="es-MX"/>
      </w:rPr>
      <w:t>-MINAE</w:t>
    </w:r>
    <w:r w:rsidR="000C242B">
      <w:rPr>
        <w:rFonts w:cs="Calibri"/>
        <w:b/>
        <w:sz w:val="32"/>
        <w:szCs w:val="32"/>
        <w:lang w:val="es-MX"/>
      </w:rPr>
      <w:t>.</w:t>
    </w:r>
  </w:p>
  <w:p w14:paraId="5CCEED6B" w14:textId="5DA2A855" w:rsidR="00B002C9" w:rsidRDefault="00B002C9" w:rsidP="00146D9F">
    <w:pPr>
      <w:pStyle w:val="Encabezado"/>
      <w:jc w:val="center"/>
      <w:rPr>
        <w:rFonts w:cs="Calibri"/>
        <w:b/>
        <w:sz w:val="32"/>
        <w:szCs w:val="32"/>
        <w:lang w:val="es-MX"/>
      </w:rPr>
    </w:pPr>
    <w:r>
      <w:rPr>
        <w:rFonts w:cs="Calibri"/>
        <w:b/>
        <w:sz w:val="32"/>
        <w:szCs w:val="32"/>
        <w:lang w:val="es-MX"/>
      </w:rPr>
      <w:t>Resolución</w:t>
    </w:r>
    <w:r w:rsidRPr="00752090">
      <w:rPr>
        <w:rFonts w:cs="Calibri"/>
        <w:b/>
        <w:sz w:val="32"/>
        <w:szCs w:val="32"/>
        <w:lang w:val="es-MX"/>
      </w:rPr>
      <w:t xml:space="preserve"> N° R-0</w:t>
    </w:r>
    <w:r>
      <w:rPr>
        <w:rFonts w:cs="Calibri"/>
        <w:b/>
        <w:sz w:val="32"/>
        <w:szCs w:val="32"/>
        <w:lang w:val="es-MX"/>
      </w:rPr>
      <w:t>319</w:t>
    </w:r>
    <w:r w:rsidRPr="00752090">
      <w:rPr>
        <w:rFonts w:cs="Calibri"/>
        <w:b/>
        <w:sz w:val="32"/>
        <w:szCs w:val="32"/>
        <w:lang w:val="es-MX"/>
      </w:rPr>
      <w:t>-202</w:t>
    </w:r>
    <w:r>
      <w:rPr>
        <w:rFonts w:cs="Calibri"/>
        <w:b/>
        <w:sz w:val="32"/>
        <w:szCs w:val="32"/>
        <w:lang w:val="es-MX"/>
      </w:rPr>
      <w:t>4</w:t>
    </w:r>
    <w:r w:rsidRPr="00752090">
      <w:rPr>
        <w:rFonts w:cs="Calibri"/>
        <w:b/>
        <w:sz w:val="32"/>
        <w:szCs w:val="32"/>
        <w:lang w:val="es-MX"/>
      </w:rPr>
      <w:t>-MINAE</w:t>
    </w:r>
    <w:r>
      <w:rPr>
        <w:rFonts w:cs="Calibri"/>
        <w:b/>
        <w:sz w:val="32"/>
        <w:szCs w:val="32"/>
        <w:lang w:val="es-MX"/>
      </w:rPr>
      <w:t>.</w:t>
    </w:r>
  </w:p>
  <w:p w14:paraId="103FB697" w14:textId="0B634C05" w:rsidR="000C242B" w:rsidRDefault="000C242B" w:rsidP="00146D9F">
    <w:pPr>
      <w:pStyle w:val="Encabezado"/>
      <w:jc w:val="center"/>
    </w:pPr>
    <w:r>
      <w:rPr>
        <w:rFonts w:cs="Calibri"/>
        <w:b/>
        <w:sz w:val="32"/>
        <w:szCs w:val="32"/>
        <w:lang w:val="es-MX"/>
      </w:rPr>
      <w:t>Decreto Ejecutivo N°44607-MINAE.</w:t>
    </w:r>
  </w:p>
  <w:p w14:paraId="0AC63CDF" w14:textId="77777777" w:rsidR="0079243E" w:rsidRDefault="007924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3756"/>
    <w:multiLevelType w:val="hybridMultilevel"/>
    <w:tmpl w:val="0E38EFE2"/>
    <w:lvl w:ilvl="0" w:tplc="415CCCAC">
      <w:start w:val="1"/>
      <w:numFmt w:val="decimal"/>
      <w:lvlText w:val="%1."/>
      <w:lvlJc w:val="left"/>
      <w:pPr>
        <w:ind w:left="3600" w:hanging="360"/>
      </w:pPr>
      <w:rPr>
        <w:rFonts w:hint="default"/>
        <w:b/>
      </w:rPr>
    </w:lvl>
    <w:lvl w:ilvl="1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4663E8E"/>
    <w:multiLevelType w:val="hybridMultilevel"/>
    <w:tmpl w:val="886289BC"/>
    <w:lvl w:ilvl="0" w:tplc="1AD6D89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924C2"/>
    <w:multiLevelType w:val="hybridMultilevel"/>
    <w:tmpl w:val="ED08CAE8"/>
    <w:lvl w:ilvl="0" w:tplc="3AA67812">
      <w:start w:val="1"/>
      <w:numFmt w:val="decimal"/>
      <w:lvlText w:val="(%1)"/>
      <w:lvlJc w:val="left"/>
      <w:pPr>
        <w:ind w:left="1473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193" w:hanging="360"/>
      </w:pPr>
    </w:lvl>
    <w:lvl w:ilvl="2" w:tplc="140A001B" w:tentative="1">
      <w:start w:val="1"/>
      <w:numFmt w:val="lowerRoman"/>
      <w:lvlText w:val="%3."/>
      <w:lvlJc w:val="right"/>
      <w:pPr>
        <w:ind w:left="2913" w:hanging="180"/>
      </w:pPr>
    </w:lvl>
    <w:lvl w:ilvl="3" w:tplc="140A000F" w:tentative="1">
      <w:start w:val="1"/>
      <w:numFmt w:val="decimal"/>
      <w:lvlText w:val="%4."/>
      <w:lvlJc w:val="left"/>
      <w:pPr>
        <w:ind w:left="3633" w:hanging="360"/>
      </w:pPr>
    </w:lvl>
    <w:lvl w:ilvl="4" w:tplc="140A0019" w:tentative="1">
      <w:start w:val="1"/>
      <w:numFmt w:val="lowerLetter"/>
      <w:lvlText w:val="%5."/>
      <w:lvlJc w:val="left"/>
      <w:pPr>
        <w:ind w:left="4353" w:hanging="360"/>
      </w:pPr>
    </w:lvl>
    <w:lvl w:ilvl="5" w:tplc="140A001B" w:tentative="1">
      <w:start w:val="1"/>
      <w:numFmt w:val="lowerRoman"/>
      <w:lvlText w:val="%6."/>
      <w:lvlJc w:val="right"/>
      <w:pPr>
        <w:ind w:left="5073" w:hanging="180"/>
      </w:pPr>
    </w:lvl>
    <w:lvl w:ilvl="6" w:tplc="140A000F" w:tentative="1">
      <w:start w:val="1"/>
      <w:numFmt w:val="decimal"/>
      <w:lvlText w:val="%7."/>
      <w:lvlJc w:val="left"/>
      <w:pPr>
        <w:ind w:left="5793" w:hanging="360"/>
      </w:pPr>
    </w:lvl>
    <w:lvl w:ilvl="7" w:tplc="140A0019" w:tentative="1">
      <w:start w:val="1"/>
      <w:numFmt w:val="lowerLetter"/>
      <w:lvlText w:val="%8."/>
      <w:lvlJc w:val="left"/>
      <w:pPr>
        <w:ind w:left="6513" w:hanging="360"/>
      </w:pPr>
    </w:lvl>
    <w:lvl w:ilvl="8" w:tplc="140A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" w15:restartNumberingAfterBreak="0">
    <w:nsid w:val="23244A91"/>
    <w:multiLevelType w:val="hybridMultilevel"/>
    <w:tmpl w:val="6C1E2DD0"/>
    <w:lvl w:ilvl="0" w:tplc="F05ED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20F5E"/>
    <w:multiLevelType w:val="hybridMultilevel"/>
    <w:tmpl w:val="263672D4"/>
    <w:lvl w:ilvl="0" w:tplc="BF18A15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9A5FDA"/>
    <w:multiLevelType w:val="hybridMultilevel"/>
    <w:tmpl w:val="4DEEF196"/>
    <w:lvl w:ilvl="0" w:tplc="9FE48ACC">
      <w:start w:val="1"/>
      <w:numFmt w:val="decimal"/>
      <w:lvlText w:val="(%1)"/>
      <w:lvlJc w:val="left"/>
      <w:pPr>
        <w:ind w:left="1473" w:hanging="360"/>
      </w:pPr>
      <w:rPr>
        <w:rFonts w:hint="default"/>
        <w:vertAlign w:val="superscript"/>
      </w:rPr>
    </w:lvl>
    <w:lvl w:ilvl="1" w:tplc="140A0019" w:tentative="1">
      <w:start w:val="1"/>
      <w:numFmt w:val="lowerLetter"/>
      <w:lvlText w:val="%2."/>
      <w:lvlJc w:val="left"/>
      <w:pPr>
        <w:ind w:left="2193" w:hanging="360"/>
      </w:pPr>
    </w:lvl>
    <w:lvl w:ilvl="2" w:tplc="140A001B" w:tentative="1">
      <w:start w:val="1"/>
      <w:numFmt w:val="lowerRoman"/>
      <w:lvlText w:val="%3."/>
      <w:lvlJc w:val="right"/>
      <w:pPr>
        <w:ind w:left="2913" w:hanging="180"/>
      </w:pPr>
    </w:lvl>
    <w:lvl w:ilvl="3" w:tplc="140A000F" w:tentative="1">
      <w:start w:val="1"/>
      <w:numFmt w:val="decimal"/>
      <w:lvlText w:val="%4."/>
      <w:lvlJc w:val="left"/>
      <w:pPr>
        <w:ind w:left="3633" w:hanging="360"/>
      </w:pPr>
    </w:lvl>
    <w:lvl w:ilvl="4" w:tplc="140A0019" w:tentative="1">
      <w:start w:val="1"/>
      <w:numFmt w:val="lowerLetter"/>
      <w:lvlText w:val="%5."/>
      <w:lvlJc w:val="left"/>
      <w:pPr>
        <w:ind w:left="4353" w:hanging="360"/>
      </w:pPr>
    </w:lvl>
    <w:lvl w:ilvl="5" w:tplc="140A001B" w:tentative="1">
      <w:start w:val="1"/>
      <w:numFmt w:val="lowerRoman"/>
      <w:lvlText w:val="%6."/>
      <w:lvlJc w:val="right"/>
      <w:pPr>
        <w:ind w:left="5073" w:hanging="180"/>
      </w:pPr>
    </w:lvl>
    <w:lvl w:ilvl="6" w:tplc="140A000F" w:tentative="1">
      <w:start w:val="1"/>
      <w:numFmt w:val="decimal"/>
      <w:lvlText w:val="%7."/>
      <w:lvlJc w:val="left"/>
      <w:pPr>
        <w:ind w:left="5793" w:hanging="360"/>
      </w:pPr>
    </w:lvl>
    <w:lvl w:ilvl="7" w:tplc="140A0019" w:tentative="1">
      <w:start w:val="1"/>
      <w:numFmt w:val="lowerLetter"/>
      <w:lvlText w:val="%8."/>
      <w:lvlJc w:val="left"/>
      <w:pPr>
        <w:ind w:left="6513" w:hanging="360"/>
      </w:pPr>
    </w:lvl>
    <w:lvl w:ilvl="8" w:tplc="140A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6" w15:restartNumberingAfterBreak="0">
    <w:nsid w:val="78437B2E"/>
    <w:multiLevelType w:val="hybridMultilevel"/>
    <w:tmpl w:val="434871C0"/>
    <w:lvl w:ilvl="0" w:tplc="B5202ACC">
      <w:start w:val="1"/>
      <w:numFmt w:val="decimal"/>
      <w:lvlText w:val="(%1)"/>
      <w:lvlJc w:val="left"/>
      <w:pPr>
        <w:ind w:left="1473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193" w:hanging="360"/>
      </w:pPr>
    </w:lvl>
    <w:lvl w:ilvl="2" w:tplc="140A001B" w:tentative="1">
      <w:start w:val="1"/>
      <w:numFmt w:val="lowerRoman"/>
      <w:lvlText w:val="%3."/>
      <w:lvlJc w:val="right"/>
      <w:pPr>
        <w:ind w:left="2913" w:hanging="180"/>
      </w:pPr>
    </w:lvl>
    <w:lvl w:ilvl="3" w:tplc="140A000F" w:tentative="1">
      <w:start w:val="1"/>
      <w:numFmt w:val="decimal"/>
      <w:lvlText w:val="%4."/>
      <w:lvlJc w:val="left"/>
      <w:pPr>
        <w:ind w:left="3633" w:hanging="360"/>
      </w:pPr>
    </w:lvl>
    <w:lvl w:ilvl="4" w:tplc="140A0019" w:tentative="1">
      <w:start w:val="1"/>
      <w:numFmt w:val="lowerLetter"/>
      <w:lvlText w:val="%5."/>
      <w:lvlJc w:val="left"/>
      <w:pPr>
        <w:ind w:left="4353" w:hanging="360"/>
      </w:pPr>
    </w:lvl>
    <w:lvl w:ilvl="5" w:tplc="140A001B" w:tentative="1">
      <w:start w:val="1"/>
      <w:numFmt w:val="lowerRoman"/>
      <w:lvlText w:val="%6."/>
      <w:lvlJc w:val="right"/>
      <w:pPr>
        <w:ind w:left="5073" w:hanging="180"/>
      </w:pPr>
    </w:lvl>
    <w:lvl w:ilvl="6" w:tplc="140A000F" w:tentative="1">
      <w:start w:val="1"/>
      <w:numFmt w:val="decimal"/>
      <w:lvlText w:val="%7."/>
      <w:lvlJc w:val="left"/>
      <w:pPr>
        <w:ind w:left="5793" w:hanging="360"/>
      </w:pPr>
    </w:lvl>
    <w:lvl w:ilvl="7" w:tplc="140A0019" w:tentative="1">
      <w:start w:val="1"/>
      <w:numFmt w:val="lowerLetter"/>
      <w:lvlText w:val="%8."/>
      <w:lvlJc w:val="left"/>
      <w:pPr>
        <w:ind w:left="6513" w:hanging="360"/>
      </w:pPr>
    </w:lvl>
    <w:lvl w:ilvl="8" w:tplc="140A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7" w15:restartNumberingAfterBreak="0">
    <w:nsid w:val="7B326DD7"/>
    <w:multiLevelType w:val="hybridMultilevel"/>
    <w:tmpl w:val="7876E09A"/>
    <w:lvl w:ilvl="0" w:tplc="D50250E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29"/>
    <w:rsid w:val="000128C9"/>
    <w:rsid w:val="000369F8"/>
    <w:rsid w:val="00047E2B"/>
    <w:rsid w:val="00053333"/>
    <w:rsid w:val="00053657"/>
    <w:rsid w:val="00064E78"/>
    <w:rsid w:val="00085806"/>
    <w:rsid w:val="000B0FF3"/>
    <w:rsid w:val="000B74BA"/>
    <w:rsid w:val="000C242B"/>
    <w:rsid w:val="000D41D7"/>
    <w:rsid w:val="001114C2"/>
    <w:rsid w:val="001140A9"/>
    <w:rsid w:val="00141A25"/>
    <w:rsid w:val="00146D9F"/>
    <w:rsid w:val="00156E9F"/>
    <w:rsid w:val="00176DAB"/>
    <w:rsid w:val="00181EB3"/>
    <w:rsid w:val="00187EF4"/>
    <w:rsid w:val="00190D8D"/>
    <w:rsid w:val="001D4B1B"/>
    <w:rsid w:val="001F278D"/>
    <w:rsid w:val="001F3A8E"/>
    <w:rsid w:val="00212AB3"/>
    <w:rsid w:val="00226454"/>
    <w:rsid w:val="00230190"/>
    <w:rsid w:val="00233FFF"/>
    <w:rsid w:val="0026437A"/>
    <w:rsid w:val="002B1C69"/>
    <w:rsid w:val="002B4239"/>
    <w:rsid w:val="002C4FC3"/>
    <w:rsid w:val="002E0B5A"/>
    <w:rsid w:val="0030050E"/>
    <w:rsid w:val="0036407C"/>
    <w:rsid w:val="003825DA"/>
    <w:rsid w:val="003B7B21"/>
    <w:rsid w:val="00406027"/>
    <w:rsid w:val="00421EAC"/>
    <w:rsid w:val="00423FFE"/>
    <w:rsid w:val="004832FE"/>
    <w:rsid w:val="0048608D"/>
    <w:rsid w:val="004D4D97"/>
    <w:rsid w:val="004E4B01"/>
    <w:rsid w:val="005054A6"/>
    <w:rsid w:val="00516725"/>
    <w:rsid w:val="00535202"/>
    <w:rsid w:val="00540B69"/>
    <w:rsid w:val="00572B2D"/>
    <w:rsid w:val="005736F6"/>
    <w:rsid w:val="00577E2C"/>
    <w:rsid w:val="005D1B00"/>
    <w:rsid w:val="00614B4F"/>
    <w:rsid w:val="00674171"/>
    <w:rsid w:val="006A4057"/>
    <w:rsid w:val="006C0BE7"/>
    <w:rsid w:val="006D6C67"/>
    <w:rsid w:val="0071553A"/>
    <w:rsid w:val="007261AA"/>
    <w:rsid w:val="00744B0F"/>
    <w:rsid w:val="00752090"/>
    <w:rsid w:val="007606D1"/>
    <w:rsid w:val="0079243E"/>
    <w:rsid w:val="00793075"/>
    <w:rsid w:val="007A77A9"/>
    <w:rsid w:val="007B79D6"/>
    <w:rsid w:val="0080185A"/>
    <w:rsid w:val="008146F0"/>
    <w:rsid w:val="00831C43"/>
    <w:rsid w:val="008A269E"/>
    <w:rsid w:val="008C5A23"/>
    <w:rsid w:val="008D3254"/>
    <w:rsid w:val="008E1498"/>
    <w:rsid w:val="00900089"/>
    <w:rsid w:val="0092695E"/>
    <w:rsid w:val="00960EDA"/>
    <w:rsid w:val="00970464"/>
    <w:rsid w:val="00986A58"/>
    <w:rsid w:val="009E5348"/>
    <w:rsid w:val="009E6675"/>
    <w:rsid w:val="009E7130"/>
    <w:rsid w:val="00A14594"/>
    <w:rsid w:val="00A90029"/>
    <w:rsid w:val="00A96FFE"/>
    <w:rsid w:val="00B002C9"/>
    <w:rsid w:val="00B0102E"/>
    <w:rsid w:val="00B116DC"/>
    <w:rsid w:val="00B16014"/>
    <w:rsid w:val="00B32400"/>
    <w:rsid w:val="00B90645"/>
    <w:rsid w:val="00BA2BF7"/>
    <w:rsid w:val="00BC24B1"/>
    <w:rsid w:val="00BC6594"/>
    <w:rsid w:val="00BF19AC"/>
    <w:rsid w:val="00BF1DA3"/>
    <w:rsid w:val="00C10EE1"/>
    <w:rsid w:val="00C16D0C"/>
    <w:rsid w:val="00C3491D"/>
    <w:rsid w:val="00C408B5"/>
    <w:rsid w:val="00C529D0"/>
    <w:rsid w:val="00C629F9"/>
    <w:rsid w:val="00CC3154"/>
    <w:rsid w:val="00CD3135"/>
    <w:rsid w:val="00CD5840"/>
    <w:rsid w:val="00CE459D"/>
    <w:rsid w:val="00D24457"/>
    <w:rsid w:val="00D34DAB"/>
    <w:rsid w:val="00D377E8"/>
    <w:rsid w:val="00D46B9D"/>
    <w:rsid w:val="00D478F9"/>
    <w:rsid w:val="00D72558"/>
    <w:rsid w:val="00DA19C9"/>
    <w:rsid w:val="00DA4B2A"/>
    <w:rsid w:val="00DD0B20"/>
    <w:rsid w:val="00DE1230"/>
    <w:rsid w:val="00E47C19"/>
    <w:rsid w:val="00E82AB2"/>
    <w:rsid w:val="00E902D6"/>
    <w:rsid w:val="00E94855"/>
    <w:rsid w:val="00EA7684"/>
    <w:rsid w:val="00EC6C33"/>
    <w:rsid w:val="00ED1134"/>
    <w:rsid w:val="00EF213A"/>
    <w:rsid w:val="00EF53BF"/>
    <w:rsid w:val="00F22980"/>
    <w:rsid w:val="00F534B8"/>
    <w:rsid w:val="00F6239D"/>
    <w:rsid w:val="00F81D23"/>
    <w:rsid w:val="00F851F9"/>
    <w:rsid w:val="00F94C76"/>
    <w:rsid w:val="00FB7B08"/>
    <w:rsid w:val="00FD43A6"/>
    <w:rsid w:val="00FD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5285E"/>
  <w15:chartTrackingRefBased/>
  <w15:docId w15:val="{FBD69098-AB2F-442D-B3F7-9B940DF0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3A6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00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002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00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029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900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029"/>
    <w:rPr>
      <w:rFonts w:ascii="Calibri" w:eastAsia="Times New Roman" w:hAnsi="Calibri" w:cs="Times New Roman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D58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58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5840"/>
    <w:rPr>
      <w:rFonts w:ascii="Calibri" w:eastAsia="Times New Roman" w:hAnsi="Calibri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58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5840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5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84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nafifo.go.cr/es/" TargetMode="External"/><Relationship Id="rId1" Type="http://schemas.openxmlformats.org/officeDocument/2006/relationships/hyperlink" Target="https://www.fonafifo.go.cr/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a69ddb-ca48-4a03-94f3-ce64b943c6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D40A15B345974FBE5093EB4305595C" ma:contentTypeVersion="19" ma:contentTypeDescription="Crear nuevo documento." ma:contentTypeScope="" ma:versionID="e5739f5e5664411bbd13493ffa8af242">
  <xsd:schema xmlns:xsd="http://www.w3.org/2001/XMLSchema" xmlns:xs="http://www.w3.org/2001/XMLSchema" xmlns:p="http://schemas.microsoft.com/office/2006/metadata/properties" xmlns:ns3="6e1945fd-e459-43b2-9356-f92e2a25c939" xmlns:ns4="d8a69ddb-ca48-4a03-94f3-ce64b943c658" targetNamespace="http://schemas.microsoft.com/office/2006/metadata/properties" ma:root="true" ma:fieldsID="840a49b1317ca8de79fe20fea54c75d9" ns3:_="" ns4:_="">
    <xsd:import namespace="6e1945fd-e459-43b2-9356-f92e2a25c939"/>
    <xsd:import namespace="d8a69ddb-ca48-4a03-94f3-ce64b943c6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945fd-e459-43b2-9356-f92e2a25c9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9ddb-ca48-4a03-94f3-ce64b943c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4DECE-982D-40F6-BF2D-90B9685E0AA3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d8a69ddb-ca48-4a03-94f3-ce64b943c658"/>
    <ds:schemaRef ds:uri="6e1945fd-e459-43b2-9356-f92e2a25c939"/>
  </ds:schemaRefs>
</ds:datastoreItem>
</file>

<file path=customXml/itemProps2.xml><?xml version="1.0" encoding="utf-8"?>
<ds:datastoreItem xmlns:ds="http://schemas.openxmlformats.org/officeDocument/2006/customXml" ds:itemID="{70152CAB-7BBE-499F-B5C7-B0C13D71B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26747-5F8B-41A4-9C34-9B8597572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945fd-e459-43b2-9356-f92e2a25c939"/>
    <ds:schemaRef ds:uri="d8a69ddb-ca48-4a03-94f3-ce64b943c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729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Esaud Chaves Picado</dc:creator>
  <cp:keywords/>
  <dc:description/>
  <cp:lastModifiedBy>Roselyn Jiménez Díaz</cp:lastModifiedBy>
  <cp:revision>5</cp:revision>
  <dcterms:created xsi:type="dcterms:W3CDTF">2025-09-22T14:27:00Z</dcterms:created>
  <dcterms:modified xsi:type="dcterms:W3CDTF">2025-09-22T16:44:00Z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0x010100B1D40A15B345974FBE5093EB4305595C</vt:lpwstr>
  </property>
</Properties>
</file>