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4059" w14:textId="77777777" w:rsidR="00713E1E" w:rsidRPr="006E0C8E" w:rsidRDefault="00713E1E" w:rsidP="00A45C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23F2E616" w14:textId="0504509F" w:rsidR="00F96498" w:rsidRPr="006E0C8E" w:rsidRDefault="00D30529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ACTA 08</w:t>
      </w:r>
      <w:r w:rsidR="00F96498" w:rsidRPr="006E0C8E">
        <w:rPr>
          <w:rStyle w:val="normaltextrun"/>
          <w:rFonts w:ascii="Arial" w:hAnsi="Arial" w:cs="Arial"/>
          <w:b/>
          <w:bCs/>
        </w:rPr>
        <w:t>-2025</w:t>
      </w:r>
    </w:p>
    <w:p w14:paraId="38719C01" w14:textId="3E7DA066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  <w:b/>
          <w:bCs/>
        </w:rPr>
        <w:t>SESIÓN ORDINARIA JUNTA DIRECTIVA</w:t>
      </w:r>
    </w:p>
    <w:p w14:paraId="797AAD2C" w14:textId="747F5087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  <w:b/>
          <w:bCs/>
        </w:rPr>
        <w:t>FONDO NACIONAL DE FINANCIAMIENTO FORESTAL</w:t>
      </w:r>
    </w:p>
    <w:p w14:paraId="725276E1" w14:textId="53414553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</w:rPr>
        <w:t> </w:t>
      </w:r>
    </w:p>
    <w:p w14:paraId="60A7865B" w14:textId="0DA1DB84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</w:rPr>
        <w:t>Sesión Ordinaria de la Junta Directiva del Fondo Nacional de Financiamiento Forestal, celebrada</w:t>
      </w:r>
      <w:r w:rsidR="00733610" w:rsidRPr="006E0C8E">
        <w:rPr>
          <w:rStyle w:val="normaltextrun"/>
          <w:rFonts w:ascii="Arial" w:hAnsi="Arial" w:cs="Arial"/>
        </w:rPr>
        <w:t xml:space="preserve"> el miércoles</w:t>
      </w:r>
      <w:r w:rsidR="00D30529">
        <w:rPr>
          <w:rStyle w:val="normaltextrun"/>
          <w:rFonts w:ascii="Arial" w:hAnsi="Arial" w:cs="Arial"/>
        </w:rPr>
        <w:t xml:space="preserve"> 17</w:t>
      </w:r>
      <w:r w:rsidRPr="006E0C8E">
        <w:rPr>
          <w:rStyle w:val="normaltextrun"/>
          <w:rFonts w:ascii="Arial" w:hAnsi="Arial" w:cs="Arial"/>
        </w:rPr>
        <w:t xml:space="preserve"> de </w:t>
      </w:r>
      <w:r w:rsidR="00D30529">
        <w:rPr>
          <w:rStyle w:val="normaltextrun"/>
          <w:rFonts w:ascii="Arial" w:hAnsi="Arial" w:cs="Arial"/>
        </w:rPr>
        <w:t>septiembre</w:t>
      </w:r>
      <w:r w:rsidRPr="006E0C8E">
        <w:rPr>
          <w:rStyle w:val="normaltextrun"/>
          <w:rFonts w:ascii="Arial" w:hAnsi="Arial" w:cs="Arial"/>
        </w:rPr>
        <w:t xml:space="preserve"> d</w:t>
      </w:r>
      <w:r w:rsidR="00983CAB" w:rsidRPr="006E0C8E">
        <w:rPr>
          <w:rStyle w:val="normaltextrun"/>
          <w:rFonts w:ascii="Arial" w:hAnsi="Arial" w:cs="Arial"/>
        </w:rPr>
        <w:t>e dos mil veinticinco a las</w:t>
      </w:r>
      <w:r w:rsidR="00D30529">
        <w:rPr>
          <w:rStyle w:val="normaltextrun"/>
          <w:rFonts w:ascii="Arial" w:hAnsi="Arial" w:cs="Arial"/>
        </w:rPr>
        <w:t xml:space="preserve"> </w:t>
      </w:r>
      <w:r w:rsidR="007030A8" w:rsidRPr="007030A8">
        <w:rPr>
          <w:rStyle w:val="normaltextrun"/>
          <w:rFonts w:ascii="Arial" w:hAnsi="Arial" w:cs="Arial"/>
        </w:rPr>
        <w:t>4:33</w:t>
      </w:r>
      <w:r w:rsidR="00F711DD">
        <w:rPr>
          <w:rStyle w:val="normaltextrun"/>
          <w:rFonts w:ascii="Arial" w:hAnsi="Arial" w:cs="Arial"/>
        </w:rPr>
        <w:t xml:space="preserve"> </w:t>
      </w:r>
      <w:r w:rsidRPr="006E0C8E">
        <w:rPr>
          <w:rStyle w:val="normaltextrun"/>
          <w:rFonts w:ascii="Arial" w:hAnsi="Arial" w:cs="Arial"/>
        </w:rPr>
        <w:t xml:space="preserve">pm modalidad </w:t>
      </w:r>
      <w:r w:rsidR="00733610" w:rsidRPr="006E0C8E">
        <w:rPr>
          <w:rStyle w:val="normaltextrun"/>
          <w:rFonts w:ascii="Arial" w:hAnsi="Arial" w:cs="Arial"/>
        </w:rPr>
        <w:t>virtual</w:t>
      </w:r>
      <w:r w:rsidRPr="006E0C8E">
        <w:rPr>
          <w:rStyle w:val="normaltextrun"/>
          <w:rFonts w:ascii="Arial" w:hAnsi="Arial" w:cs="Arial"/>
        </w:rPr>
        <w:t>.</w:t>
      </w:r>
    </w:p>
    <w:p w14:paraId="15DA2B33" w14:textId="3FEC76FA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</w:rPr>
        <w:t> </w:t>
      </w:r>
    </w:p>
    <w:p w14:paraId="6DB80AB5" w14:textId="6D9D2BCF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</w:rPr>
        <w:t>Asistentes: </w:t>
      </w:r>
    </w:p>
    <w:p w14:paraId="487FB106" w14:textId="77777777" w:rsidR="00F96498" w:rsidRPr="006E0C8E" w:rsidRDefault="00F96498" w:rsidP="00B15FB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</w:rPr>
        <w:t> </w:t>
      </w:r>
      <w:r w:rsidRPr="006E0C8E">
        <w:rPr>
          <w:rStyle w:val="eop"/>
          <w:rFonts w:ascii="Arial" w:hAnsi="Arial" w:cs="Arial"/>
        </w:rPr>
        <w:t> </w:t>
      </w:r>
    </w:p>
    <w:p w14:paraId="473D067D" w14:textId="25B2DD02" w:rsidR="00F343A4" w:rsidRPr="006E0C8E" w:rsidRDefault="00F343A4" w:rsidP="00F343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SR. CARLOS ISAAC PÉREZ ME</w:t>
      </w:r>
      <w:r w:rsidR="00A235D9"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JÍA                            </w:t>
      </w: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PRESIDENTE SUPLENTE </w:t>
      </w:r>
      <w:r w:rsidRPr="006E0C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0B2EB35E" w14:textId="72416EEA" w:rsidR="00F343A4" w:rsidRPr="006E0C8E" w:rsidRDefault="00F343A4" w:rsidP="00F343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SR. FELIPE VEGA MONGE             </w:t>
      </w:r>
      <w:r w:rsidR="00EA11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                              </w:t>
      </w: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SECRETARIO </w:t>
      </w:r>
      <w:r w:rsidRPr="006E0C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19A3DB57" w14:textId="582C79A9" w:rsidR="00F343A4" w:rsidRPr="006E0C8E" w:rsidRDefault="00F343A4" w:rsidP="00F343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SR. </w:t>
      </w:r>
      <w:r w:rsidR="00F711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IGOR ZUÑIGA GARITA            </w:t>
      </w:r>
      <w:r w:rsidR="00EA11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                              SUPLENTE </w:t>
      </w: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VOCAL 1 </w:t>
      </w:r>
      <w:r w:rsidRPr="006E0C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3E22694E" w14:textId="4329C4D4" w:rsidR="00F343A4" w:rsidRPr="006E0C8E" w:rsidRDefault="00F343A4" w:rsidP="00F343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SR. GUSTAVO ELIZONDO FALLA</w:t>
      </w:r>
      <w:r w:rsidR="00EA11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                             </w:t>
      </w: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TESORERO </w:t>
      </w:r>
      <w:r w:rsidRPr="006E0C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6E2EF15F" w14:textId="00D1C6AB" w:rsidR="00F96498" w:rsidRPr="006E0C8E" w:rsidRDefault="00F96498" w:rsidP="00B15FBD">
      <w:pPr>
        <w:jc w:val="both"/>
        <w:rPr>
          <w:rFonts w:ascii="Arial" w:hAnsi="Arial" w:cs="Arial"/>
          <w:b/>
          <w:sz w:val="24"/>
          <w:szCs w:val="24"/>
        </w:rPr>
      </w:pPr>
    </w:p>
    <w:p w14:paraId="290BEBC2" w14:textId="32D255E1" w:rsidR="00F96498" w:rsidRPr="006E0C8E" w:rsidRDefault="00F96498" w:rsidP="00905B41">
      <w:pPr>
        <w:jc w:val="both"/>
        <w:rPr>
          <w:rStyle w:val="normaltextrun"/>
          <w:rFonts w:ascii="Arial" w:hAnsi="Arial" w:cs="Arial"/>
          <w:sz w:val="24"/>
          <w:szCs w:val="24"/>
        </w:rPr>
      </w:pPr>
      <w:r w:rsidRPr="006E0C8E">
        <w:rPr>
          <w:rStyle w:val="normaltextrun"/>
          <w:rFonts w:ascii="Arial" w:hAnsi="Arial" w:cs="Arial"/>
          <w:sz w:val="24"/>
          <w:szCs w:val="24"/>
        </w:rPr>
        <w:t xml:space="preserve">Participan el señor Gilmar Navarrete Chacón, </w:t>
      </w:r>
      <w:proofErr w:type="gramStart"/>
      <w:r w:rsidRPr="006E0C8E">
        <w:rPr>
          <w:rStyle w:val="normaltextrun"/>
          <w:rFonts w:ascii="Arial" w:hAnsi="Arial" w:cs="Arial"/>
          <w:sz w:val="24"/>
          <w:szCs w:val="24"/>
        </w:rPr>
        <w:t>Director Ejecutivo</w:t>
      </w:r>
      <w:proofErr w:type="gramEnd"/>
      <w:r w:rsidRPr="006E0C8E">
        <w:rPr>
          <w:rStyle w:val="normaltextrun"/>
          <w:rFonts w:ascii="Arial" w:hAnsi="Arial" w:cs="Arial"/>
          <w:sz w:val="24"/>
          <w:szCs w:val="24"/>
        </w:rPr>
        <w:t xml:space="preserve">, el señor Sergio Curione Rampini </w:t>
      </w:r>
      <w:proofErr w:type="gramStart"/>
      <w:r w:rsidRPr="006E0C8E">
        <w:rPr>
          <w:rStyle w:val="normaltextrun"/>
          <w:rFonts w:ascii="Arial" w:hAnsi="Arial" w:cs="Arial"/>
          <w:sz w:val="24"/>
          <w:szCs w:val="24"/>
        </w:rPr>
        <w:t>Director</w:t>
      </w:r>
      <w:proofErr w:type="gramEnd"/>
      <w:r w:rsidRPr="006E0C8E">
        <w:rPr>
          <w:rStyle w:val="normaltextrun"/>
          <w:rFonts w:ascii="Arial" w:hAnsi="Arial" w:cs="Arial"/>
          <w:sz w:val="24"/>
          <w:szCs w:val="24"/>
        </w:rPr>
        <w:t xml:space="preserve"> </w:t>
      </w:r>
      <w:proofErr w:type="spellStart"/>
      <w:r w:rsidRPr="006E0C8E">
        <w:rPr>
          <w:rStyle w:val="normaltextrun"/>
          <w:rFonts w:ascii="Arial" w:hAnsi="Arial" w:cs="Arial"/>
          <w:sz w:val="24"/>
          <w:szCs w:val="24"/>
        </w:rPr>
        <w:t>a.i.</w:t>
      </w:r>
      <w:proofErr w:type="spellEnd"/>
      <w:r w:rsidRPr="006E0C8E">
        <w:rPr>
          <w:rStyle w:val="normaltextrun"/>
          <w:rFonts w:ascii="Arial" w:hAnsi="Arial" w:cs="Arial"/>
          <w:sz w:val="24"/>
          <w:szCs w:val="24"/>
        </w:rPr>
        <w:t xml:space="preserve"> del Departamento Legal de Fonafifo </w:t>
      </w:r>
      <w:r w:rsidR="00EA116C">
        <w:rPr>
          <w:rStyle w:val="normaltextrun"/>
          <w:rFonts w:ascii="Arial" w:hAnsi="Arial" w:cs="Arial"/>
          <w:sz w:val="24"/>
          <w:szCs w:val="24"/>
        </w:rPr>
        <w:t>y la Sr</w:t>
      </w:r>
      <w:r w:rsidR="00EA116C" w:rsidRPr="006E0C8E">
        <w:rPr>
          <w:rStyle w:val="normaltextrun"/>
          <w:rFonts w:ascii="Arial" w:hAnsi="Arial" w:cs="Arial"/>
          <w:sz w:val="24"/>
          <w:szCs w:val="24"/>
        </w:rPr>
        <w:t>a.</w:t>
      </w:r>
      <w:r w:rsidR="002F6EDA" w:rsidRPr="006E0C8E">
        <w:rPr>
          <w:rStyle w:val="normaltextrun"/>
          <w:rFonts w:ascii="Arial" w:hAnsi="Arial" w:cs="Arial"/>
          <w:sz w:val="24"/>
          <w:szCs w:val="24"/>
        </w:rPr>
        <w:t xml:space="preserve"> Steicy Sánchez </w:t>
      </w:r>
      <w:r w:rsidRPr="006E0C8E">
        <w:rPr>
          <w:rStyle w:val="normaltextrun"/>
          <w:rFonts w:ascii="Arial" w:hAnsi="Arial" w:cs="Arial"/>
          <w:sz w:val="24"/>
          <w:szCs w:val="24"/>
        </w:rPr>
        <w:t>Fonseca-asistente de secretaria de actas.</w:t>
      </w:r>
    </w:p>
    <w:p w14:paraId="7C035F28" w14:textId="782517E0" w:rsidR="00E526A5" w:rsidRPr="006E0C8E" w:rsidRDefault="00E526A5" w:rsidP="00E526A5">
      <w:pPr>
        <w:jc w:val="both"/>
        <w:rPr>
          <w:rStyle w:val="normaltextrun"/>
          <w:rFonts w:ascii="Arial" w:hAnsi="Arial" w:cs="Arial"/>
          <w:sz w:val="24"/>
          <w:szCs w:val="24"/>
        </w:rPr>
      </w:pPr>
      <w:r w:rsidRPr="006E0C8E">
        <w:rPr>
          <w:rStyle w:val="normaltextrun"/>
          <w:rFonts w:ascii="Arial" w:hAnsi="Arial" w:cs="Arial"/>
          <w:sz w:val="24"/>
          <w:szCs w:val="24"/>
        </w:rPr>
        <w:t xml:space="preserve">Invitados: </w:t>
      </w:r>
      <w:r w:rsidR="00F711DD">
        <w:rPr>
          <w:rStyle w:val="normaltextrun"/>
          <w:rFonts w:ascii="Arial" w:hAnsi="Arial" w:cs="Arial"/>
          <w:sz w:val="24"/>
          <w:szCs w:val="24"/>
        </w:rPr>
        <w:t>Zoila Rodríguez Tencio</w:t>
      </w:r>
      <w:r w:rsidR="000F66E1">
        <w:rPr>
          <w:rStyle w:val="normaltextrun"/>
          <w:rFonts w:ascii="Arial" w:hAnsi="Arial" w:cs="Arial"/>
          <w:sz w:val="24"/>
          <w:szCs w:val="24"/>
        </w:rPr>
        <w:t>,</w:t>
      </w:r>
      <w:r w:rsidR="00F711DD">
        <w:rPr>
          <w:rStyle w:val="normaltextrun"/>
          <w:rFonts w:ascii="Arial" w:hAnsi="Arial" w:cs="Arial"/>
          <w:sz w:val="24"/>
          <w:szCs w:val="24"/>
        </w:rPr>
        <w:t xml:space="preserve"> </w:t>
      </w:r>
      <w:proofErr w:type="gramStart"/>
      <w:r w:rsidR="00F711DD">
        <w:rPr>
          <w:rStyle w:val="normaltextrun"/>
          <w:rFonts w:ascii="Arial" w:hAnsi="Arial" w:cs="Arial"/>
          <w:sz w:val="24"/>
          <w:szCs w:val="24"/>
        </w:rPr>
        <w:t>Jefa</w:t>
      </w:r>
      <w:proofErr w:type="gramEnd"/>
      <w:r w:rsidR="00F711DD">
        <w:rPr>
          <w:rStyle w:val="normaltextrun"/>
          <w:rFonts w:ascii="Arial" w:hAnsi="Arial" w:cs="Arial"/>
          <w:sz w:val="24"/>
          <w:szCs w:val="24"/>
        </w:rPr>
        <w:t xml:space="preserve"> del Departamento Financiero Contable</w:t>
      </w:r>
    </w:p>
    <w:p w14:paraId="48A72696" w14:textId="04838A01" w:rsidR="00F96498" w:rsidRPr="006E0C8E" w:rsidRDefault="00F96498" w:rsidP="00B15FBD">
      <w:pPr>
        <w:jc w:val="both"/>
        <w:rPr>
          <w:rStyle w:val="normaltextrun"/>
          <w:rFonts w:ascii="Arial" w:hAnsi="Arial" w:cs="Arial"/>
          <w:sz w:val="24"/>
          <w:szCs w:val="24"/>
        </w:rPr>
      </w:pPr>
      <w:r w:rsidRPr="006E0C8E">
        <w:rPr>
          <w:rStyle w:val="normaltextrun"/>
          <w:rFonts w:ascii="Arial" w:hAnsi="Arial" w:cs="Arial"/>
          <w:sz w:val="24"/>
          <w:szCs w:val="24"/>
        </w:rPr>
        <w:t>Ausentes con justificación: El señor Franz Tattenbach Capra</w:t>
      </w:r>
    </w:p>
    <w:p w14:paraId="2DFE4893" w14:textId="77777777" w:rsidR="00F96498" w:rsidRPr="006E0C8E" w:rsidRDefault="00F96498" w:rsidP="00B15FBD">
      <w:pPr>
        <w:jc w:val="both"/>
        <w:rPr>
          <w:rStyle w:val="normaltextrun"/>
          <w:rFonts w:ascii="Arial" w:hAnsi="Arial" w:cs="Arial"/>
          <w:sz w:val="24"/>
          <w:szCs w:val="24"/>
        </w:rPr>
      </w:pPr>
    </w:p>
    <w:p w14:paraId="7C63B70B" w14:textId="1545996A" w:rsidR="00F96498" w:rsidRPr="006E0C8E" w:rsidRDefault="00F96498" w:rsidP="00B15FBD">
      <w:pPr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</w:pPr>
      <w:r w:rsidRPr="006E0C8E"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  <w:t>ACUERDOS TOMADOS EN LA SESIÓN: </w:t>
      </w:r>
    </w:p>
    <w:p w14:paraId="45166CBC" w14:textId="3F7FB8CF" w:rsidR="00F96498" w:rsidRPr="006E0C8E" w:rsidRDefault="00F96498" w:rsidP="00E4290C">
      <w:pPr>
        <w:jc w:val="both"/>
        <w:rPr>
          <w:rFonts w:ascii="Arial" w:eastAsia="Arial" w:hAnsi="Arial" w:cs="Arial"/>
          <w:bCs/>
          <w:sz w:val="24"/>
          <w:szCs w:val="24"/>
          <w:lang w:val="es-ES"/>
        </w:rPr>
      </w:pPr>
      <w:r w:rsidRPr="006E0C8E">
        <w:rPr>
          <w:rFonts w:ascii="Arial" w:eastAsia="Arial" w:hAnsi="Arial" w:cs="Arial"/>
          <w:b/>
          <w:bCs/>
          <w:sz w:val="24"/>
          <w:szCs w:val="24"/>
          <w:lang w:val="es-ES"/>
        </w:rPr>
        <w:t>ACUERDO PRIMERO</w:t>
      </w:r>
      <w:r w:rsidR="00B15FBD" w:rsidRPr="006E0C8E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="00D30529">
        <w:rPr>
          <w:rFonts w:ascii="Arial" w:eastAsia="Arial" w:hAnsi="Arial" w:cs="Arial"/>
          <w:bCs/>
          <w:sz w:val="24"/>
          <w:szCs w:val="24"/>
          <w:lang w:val="es-ES"/>
        </w:rPr>
        <w:t xml:space="preserve"> Se aprueba la agenda N°08</w:t>
      </w:r>
      <w:r w:rsidR="00E4290C" w:rsidRPr="006E0C8E">
        <w:rPr>
          <w:rFonts w:ascii="Arial" w:eastAsia="Arial" w:hAnsi="Arial" w:cs="Arial"/>
          <w:bCs/>
          <w:sz w:val="24"/>
          <w:szCs w:val="24"/>
          <w:lang w:val="es-ES"/>
        </w:rPr>
        <w:t>-2025.</w:t>
      </w:r>
      <w:r w:rsidR="00C3518F" w:rsidRPr="006E0C8E">
        <w:rPr>
          <w:rFonts w:ascii="Arial" w:hAnsi="Arial" w:cs="Arial"/>
          <w:b/>
          <w:color w:val="000000"/>
          <w:kern w:val="0"/>
          <w:sz w:val="24"/>
          <w:szCs w:val="24"/>
        </w:rPr>
        <w:t>ACUERDO FIRME</w:t>
      </w:r>
      <w:r w:rsidR="00E526A5" w:rsidRPr="006E0C8E">
        <w:rPr>
          <w:rFonts w:ascii="Arial" w:hAnsi="Arial" w:cs="Arial"/>
          <w:b/>
          <w:color w:val="000000"/>
          <w:kern w:val="0"/>
          <w:sz w:val="24"/>
          <w:szCs w:val="24"/>
        </w:rPr>
        <w:t>.</w:t>
      </w:r>
    </w:p>
    <w:p w14:paraId="35360977" w14:textId="55D28600" w:rsidR="00F96498" w:rsidRDefault="000A2BBB" w:rsidP="00B15FBD">
      <w:pPr>
        <w:jc w:val="both"/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6E0C8E">
        <w:rPr>
          <w:rFonts w:ascii="Arial" w:hAnsi="Arial" w:cs="Arial"/>
          <w:b/>
          <w:color w:val="000000"/>
          <w:kern w:val="0"/>
          <w:sz w:val="24"/>
          <w:szCs w:val="24"/>
        </w:rPr>
        <w:t>AC</w:t>
      </w:r>
      <w:r w:rsidR="00C3518F" w:rsidRPr="006E0C8E">
        <w:rPr>
          <w:rFonts w:ascii="Arial" w:eastAsia="Arial" w:hAnsi="Arial" w:cs="Arial"/>
          <w:b/>
          <w:bCs/>
          <w:sz w:val="24"/>
          <w:szCs w:val="24"/>
        </w:rPr>
        <w:t>UERDO SEGUNDO</w:t>
      </w:r>
      <w:r w:rsidR="00B15FBD" w:rsidRPr="006E0C8E">
        <w:rPr>
          <w:rFonts w:ascii="Arial" w:eastAsia="Arial" w:hAnsi="Arial" w:cs="Arial"/>
          <w:b/>
          <w:bCs/>
          <w:sz w:val="24"/>
          <w:szCs w:val="24"/>
        </w:rPr>
        <w:t>.</w:t>
      </w:r>
      <w:r w:rsidR="00C3518F" w:rsidRPr="006E0C8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3518F" w:rsidRPr="006E0C8E">
        <w:rPr>
          <w:rFonts w:ascii="Arial" w:eastAsia="Arial" w:hAnsi="Arial" w:cs="Arial"/>
          <w:sz w:val="24"/>
          <w:szCs w:val="24"/>
          <w:lang w:val="es-ES"/>
        </w:rPr>
        <w:t xml:space="preserve">Se aprueba el acta </w:t>
      </w:r>
      <w:r w:rsidR="00D30529">
        <w:rPr>
          <w:rStyle w:val="eop"/>
          <w:rFonts w:ascii="Arial" w:eastAsia="Arial" w:hAnsi="Arial" w:cs="Arial"/>
          <w:color w:val="000000" w:themeColor="text1"/>
          <w:sz w:val="24"/>
          <w:szCs w:val="24"/>
          <w:lang w:val="es-ES"/>
        </w:rPr>
        <w:t>N°07</w:t>
      </w:r>
      <w:r w:rsidR="00733610" w:rsidRPr="006E0C8E">
        <w:rPr>
          <w:rStyle w:val="eop"/>
          <w:rFonts w:ascii="Arial" w:eastAsia="Arial" w:hAnsi="Arial" w:cs="Arial"/>
          <w:color w:val="000000" w:themeColor="text1"/>
          <w:sz w:val="24"/>
          <w:szCs w:val="24"/>
          <w:lang w:val="es-ES"/>
        </w:rPr>
        <w:t>-2025</w:t>
      </w:r>
      <w:r w:rsidR="00C3518F" w:rsidRPr="006E0C8E">
        <w:rPr>
          <w:rStyle w:val="eop"/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. </w:t>
      </w:r>
      <w:r w:rsidR="00C3518F" w:rsidRPr="006E0C8E"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ACUERDO FIRME.</w:t>
      </w:r>
    </w:p>
    <w:p w14:paraId="086BA48A" w14:textId="776C393A" w:rsidR="00A71994" w:rsidRDefault="00A71994" w:rsidP="00B15FBD">
      <w:pPr>
        <w:jc w:val="both"/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</w:pPr>
      <w:r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ACUERDO TERCERO. </w:t>
      </w:r>
      <w:r w:rsidRPr="00A71994">
        <w:rPr>
          <w:rStyle w:val="eop"/>
          <w:rFonts w:ascii="Arial" w:eastAsia="Arial" w:hAnsi="Arial" w:cs="Arial"/>
          <w:bCs/>
          <w:color w:val="000000" w:themeColor="text1"/>
          <w:sz w:val="24"/>
          <w:szCs w:val="24"/>
          <w:lang w:val="es-ES"/>
        </w:rPr>
        <w:t>La Junta Directiva da por recibido el informe de acuerdos presentado por la secretaría de la Dirección Ejecutiva</w:t>
      </w:r>
      <w:r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. ACUERDO FIRME.</w:t>
      </w:r>
    </w:p>
    <w:p w14:paraId="5D7575BF" w14:textId="15D5E6F9" w:rsidR="00A71994" w:rsidRDefault="00A71994" w:rsidP="00A71994">
      <w:pPr>
        <w:jc w:val="both"/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</w:pPr>
      <w:r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ACUERDO CUARTO. </w:t>
      </w:r>
      <w:r w:rsidRPr="00A71994">
        <w:rPr>
          <w:rStyle w:val="eop"/>
          <w:rFonts w:ascii="Arial" w:eastAsia="Arial" w:hAnsi="Arial" w:cs="Arial"/>
          <w:bCs/>
          <w:color w:val="000000" w:themeColor="text1"/>
          <w:sz w:val="24"/>
          <w:szCs w:val="24"/>
          <w:lang w:val="es-ES"/>
        </w:rPr>
        <w:t>La Junta Directiva da por recibido el informe</w:t>
      </w:r>
      <w:r>
        <w:rPr>
          <w:rStyle w:val="eop"/>
          <w:rFonts w:ascii="Arial" w:eastAsia="Arial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r w:rsidRPr="00A71994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de avance de PSA, Crédito y Comercialización </w:t>
      </w:r>
      <w:r w:rsidRPr="00A71994">
        <w:rPr>
          <w:rStyle w:val="eop"/>
          <w:rFonts w:ascii="Arial" w:eastAsia="Arial" w:hAnsi="Arial" w:cs="Arial"/>
          <w:bCs/>
          <w:color w:val="000000" w:themeColor="text1"/>
          <w:sz w:val="24"/>
          <w:szCs w:val="24"/>
          <w:lang w:val="es-ES"/>
        </w:rPr>
        <w:t>presentado por la</w:t>
      </w:r>
      <w:r>
        <w:rPr>
          <w:rStyle w:val="eop"/>
          <w:rFonts w:ascii="Arial" w:eastAsia="Arial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r w:rsidRPr="00A71994">
        <w:rPr>
          <w:rStyle w:val="eop"/>
          <w:rFonts w:ascii="Arial" w:eastAsia="Arial" w:hAnsi="Arial" w:cs="Arial"/>
          <w:bCs/>
          <w:color w:val="000000" w:themeColor="text1"/>
          <w:sz w:val="24"/>
          <w:szCs w:val="24"/>
          <w:lang w:val="es-ES"/>
        </w:rPr>
        <w:t>Dirección Ejecutiva</w:t>
      </w:r>
      <w:r>
        <w:rPr>
          <w:rStyle w:val="eop"/>
          <w:rFonts w:ascii="Arial" w:eastAsia="Arial" w:hAnsi="Arial" w:cs="Arial"/>
          <w:bCs/>
          <w:color w:val="000000" w:themeColor="text1"/>
          <w:sz w:val="24"/>
          <w:szCs w:val="24"/>
          <w:lang w:val="es-ES"/>
        </w:rPr>
        <w:t xml:space="preserve">. </w:t>
      </w:r>
      <w:r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ACUERDO FIRME.</w:t>
      </w:r>
    </w:p>
    <w:p w14:paraId="498E2EDA" w14:textId="77777777" w:rsidR="00A71994" w:rsidRDefault="00A71994" w:rsidP="00A71994">
      <w:pPr>
        <w:jc w:val="both"/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</w:pPr>
      <w:bookmarkStart w:id="0" w:name="_Hlk209772849"/>
      <w:r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ACUERDO QUINTO. </w:t>
      </w:r>
      <w:r w:rsidRPr="00A71994">
        <w:rPr>
          <w:rStyle w:val="eop"/>
          <w:rFonts w:ascii="Arial" w:eastAsia="Arial" w:hAnsi="Arial" w:cs="Arial"/>
          <w:bCs/>
          <w:color w:val="000000" w:themeColor="text1"/>
          <w:sz w:val="24"/>
          <w:szCs w:val="24"/>
          <w:lang w:val="es-ES"/>
        </w:rPr>
        <w:t>La Junta Directiva da por recibido el informe</w:t>
      </w:r>
      <w:r>
        <w:rPr>
          <w:rStyle w:val="eop"/>
          <w:rFonts w:ascii="Arial" w:eastAsia="Arial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r w:rsidRPr="00A71994">
        <w:rPr>
          <w:rFonts w:ascii="Arial" w:eastAsia="Arial" w:hAnsi="Arial" w:cs="Arial"/>
          <w:bCs/>
          <w:color w:val="000000" w:themeColor="text1"/>
          <w:sz w:val="24"/>
          <w:szCs w:val="24"/>
        </w:rPr>
        <w:t>de</w:t>
      </w:r>
      <w:r w:rsidRPr="00A71994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A71994">
        <w:rPr>
          <w:rFonts w:ascii="Arial" w:eastAsia="Arial" w:hAnsi="Arial" w:cs="Arial"/>
          <w:bCs/>
          <w:color w:val="000000" w:themeColor="text1"/>
          <w:sz w:val="24"/>
          <w:szCs w:val="24"/>
        </w:rPr>
        <w:t>resultado</w:t>
      </w: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>s</w:t>
      </w:r>
      <w:r w:rsidRPr="00A71994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obtenidos de las diferentes evaluaciones y/o auditorías realizadas por parte de la Cont</w:t>
      </w: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raloría General de la República. </w:t>
      </w:r>
      <w:r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ACUERDO FIRME.</w:t>
      </w:r>
    </w:p>
    <w:p w14:paraId="45B8C349" w14:textId="4B2A386B" w:rsidR="00A71994" w:rsidRDefault="00A71994" w:rsidP="00A71994">
      <w:pPr>
        <w:pStyle w:val="Default"/>
        <w:rPr>
          <w:b/>
        </w:rPr>
      </w:pPr>
      <w:bookmarkStart w:id="1" w:name="_Hlk209775932"/>
      <w:bookmarkEnd w:id="0"/>
      <w:r w:rsidRPr="00A71994">
        <w:rPr>
          <w:rFonts w:eastAsia="Arial"/>
          <w:b/>
          <w:bCs/>
          <w:color w:val="000000" w:themeColor="text1"/>
        </w:rPr>
        <w:t>ACUERDO SEXTO.</w:t>
      </w:r>
      <w:r w:rsidRPr="00A71994">
        <w:rPr>
          <w:rFonts w:eastAsia="Arial"/>
          <w:bCs/>
          <w:color w:val="000000" w:themeColor="text1"/>
        </w:rPr>
        <w:t xml:space="preserve"> </w:t>
      </w:r>
      <w:r w:rsidRPr="00A71994">
        <w:rPr>
          <w:rStyle w:val="eop"/>
          <w:rFonts w:eastAsia="Arial"/>
          <w:bCs/>
          <w:color w:val="000000" w:themeColor="text1"/>
          <w:lang w:val="es-ES"/>
        </w:rPr>
        <w:t xml:space="preserve">La Junta Directiva da por recibido el informe sobre </w:t>
      </w:r>
      <w:r w:rsidRPr="00A71994">
        <w:t xml:space="preserve">la inclusión del Programa de PSA dentro del clasificador de gastos e ingresos del Ministerio de Hacienda. </w:t>
      </w:r>
      <w:r w:rsidRPr="00A71994">
        <w:rPr>
          <w:b/>
        </w:rPr>
        <w:t>ACUERDO FIRME</w:t>
      </w:r>
      <w:bookmarkEnd w:id="1"/>
      <w:r w:rsidRPr="00A71994">
        <w:rPr>
          <w:b/>
        </w:rPr>
        <w:t>.</w:t>
      </w:r>
    </w:p>
    <w:p w14:paraId="7A1C89E4" w14:textId="1677BDD2" w:rsidR="00A71994" w:rsidRDefault="00A71994" w:rsidP="00A71994">
      <w:pPr>
        <w:jc w:val="both"/>
        <w:rPr>
          <w:rFonts w:ascii="Arial" w:hAnsi="Arial" w:cs="Arial"/>
          <w:sz w:val="24"/>
          <w:szCs w:val="24"/>
        </w:rPr>
      </w:pPr>
      <w:bookmarkStart w:id="2" w:name="_Hlk209776753"/>
      <w:r w:rsidRPr="00A71994">
        <w:rPr>
          <w:rFonts w:ascii="Arial" w:hAnsi="Arial" w:cs="Arial"/>
          <w:b/>
          <w:bCs/>
          <w:sz w:val="24"/>
          <w:szCs w:val="24"/>
        </w:rPr>
        <w:lastRenderedPageBreak/>
        <w:t xml:space="preserve">ACUERDO </w:t>
      </w:r>
      <w:r>
        <w:rPr>
          <w:rFonts w:ascii="Arial" w:hAnsi="Arial" w:cs="Arial"/>
          <w:b/>
          <w:bCs/>
          <w:sz w:val="24"/>
          <w:szCs w:val="24"/>
        </w:rPr>
        <w:t>SÉPTIMO</w:t>
      </w:r>
      <w:r w:rsidRPr="00A71994">
        <w:rPr>
          <w:rFonts w:ascii="Arial" w:hAnsi="Arial" w:cs="Arial"/>
          <w:b/>
          <w:bCs/>
          <w:sz w:val="24"/>
          <w:szCs w:val="24"/>
        </w:rPr>
        <w:t>:</w:t>
      </w:r>
      <w:r w:rsidRPr="00A71994">
        <w:rPr>
          <w:rFonts w:ascii="Arial" w:hAnsi="Arial" w:cs="Arial"/>
          <w:sz w:val="24"/>
          <w:szCs w:val="24"/>
        </w:rPr>
        <w:t xml:space="preserve">  Se autoriza a la Dirección Ejecutiva a la suscripción del Convenio Marco de Cooperación para la ejecución de los recursos del Fondo de Pago por Servicios Ecosistémicos Marino-Costeros entre el Ministerio de Ambiente y Energía, la Fundación Banco Ambiental y el Fondo Nacional de Financiamiento Forestal; conforme a lo dispuesto en el artículo 3 de la Ley N°10507 y el numeral 5 del Decreto Ejecutivo N°45141-MINAE. </w:t>
      </w:r>
      <w:r>
        <w:rPr>
          <w:rFonts w:ascii="Arial" w:hAnsi="Arial" w:cs="Arial"/>
          <w:b/>
          <w:bCs/>
          <w:sz w:val="24"/>
          <w:szCs w:val="24"/>
        </w:rPr>
        <w:t>ACUERDO</w:t>
      </w:r>
      <w:r w:rsidRPr="00A71994">
        <w:rPr>
          <w:rFonts w:ascii="Arial" w:hAnsi="Arial" w:cs="Arial"/>
          <w:b/>
          <w:bCs/>
          <w:sz w:val="24"/>
          <w:szCs w:val="24"/>
        </w:rPr>
        <w:t xml:space="preserve"> FIRME.</w:t>
      </w:r>
      <w:r w:rsidRPr="00A71994">
        <w:rPr>
          <w:rFonts w:ascii="Arial" w:hAnsi="Arial" w:cs="Arial"/>
          <w:sz w:val="24"/>
          <w:szCs w:val="24"/>
        </w:rPr>
        <w:t xml:space="preserve"> </w:t>
      </w:r>
    </w:p>
    <w:p w14:paraId="3128F0C6" w14:textId="618CC274" w:rsidR="00A71994" w:rsidRDefault="00A71994" w:rsidP="00A71994">
      <w:pPr>
        <w:jc w:val="both"/>
        <w:rPr>
          <w:rFonts w:ascii="Arial" w:hAnsi="Arial" w:cs="Arial"/>
          <w:sz w:val="24"/>
          <w:szCs w:val="24"/>
        </w:rPr>
      </w:pPr>
      <w:bookmarkStart w:id="3" w:name="_Hlk209778094"/>
      <w:bookmarkEnd w:id="2"/>
      <w:r w:rsidRPr="00AA43D1">
        <w:rPr>
          <w:rFonts w:ascii="Arial" w:hAnsi="Arial" w:cs="Arial"/>
          <w:b/>
          <w:sz w:val="24"/>
          <w:szCs w:val="24"/>
        </w:rPr>
        <w:t>ACUERDO</w:t>
      </w:r>
      <w:r w:rsidRPr="00AA43D1">
        <w:rPr>
          <w:rFonts w:ascii="Arial" w:hAnsi="Arial" w:cs="Arial"/>
          <w:sz w:val="24"/>
          <w:szCs w:val="24"/>
        </w:rPr>
        <w:t xml:space="preserve"> </w:t>
      </w:r>
      <w:r w:rsidRPr="00A71994">
        <w:rPr>
          <w:rFonts w:ascii="Arial" w:hAnsi="Arial" w:cs="Arial"/>
          <w:b/>
          <w:sz w:val="24"/>
          <w:szCs w:val="24"/>
        </w:rPr>
        <w:t>OCTAVO.</w:t>
      </w:r>
      <w:r>
        <w:rPr>
          <w:rFonts w:ascii="Arial" w:hAnsi="Arial" w:cs="Arial"/>
          <w:sz w:val="24"/>
          <w:szCs w:val="24"/>
        </w:rPr>
        <w:t xml:space="preserve"> </w:t>
      </w:r>
      <w:r w:rsidRPr="00AA43D1">
        <w:rPr>
          <w:rFonts w:ascii="Arial" w:hAnsi="Arial" w:cs="Arial"/>
          <w:sz w:val="24"/>
          <w:szCs w:val="24"/>
        </w:rPr>
        <w:t>La Junta Directiva insta a nombrar a la Dirección de Asuntos Jurídicos del Fondo</w:t>
      </w:r>
      <w:r>
        <w:rPr>
          <w:rFonts w:ascii="Arial" w:hAnsi="Arial" w:cs="Arial"/>
          <w:sz w:val="24"/>
          <w:szCs w:val="24"/>
        </w:rPr>
        <w:t xml:space="preserve"> N</w:t>
      </w:r>
      <w:r w:rsidRPr="00AA43D1">
        <w:rPr>
          <w:rFonts w:ascii="Arial" w:hAnsi="Arial" w:cs="Arial"/>
          <w:sz w:val="24"/>
          <w:szCs w:val="24"/>
        </w:rPr>
        <w:t xml:space="preserve">acional de Financiamiento Forestal como Órgano </w:t>
      </w:r>
      <w:proofErr w:type="gramStart"/>
      <w:r w:rsidRPr="00AA43D1">
        <w:rPr>
          <w:rFonts w:ascii="Arial" w:hAnsi="Arial" w:cs="Arial"/>
          <w:sz w:val="24"/>
          <w:szCs w:val="24"/>
        </w:rPr>
        <w:t>Director</w:t>
      </w:r>
      <w:proofErr w:type="gramEnd"/>
      <w:r w:rsidRPr="00AA43D1">
        <w:rPr>
          <w:rFonts w:ascii="Arial" w:hAnsi="Arial" w:cs="Arial"/>
          <w:sz w:val="24"/>
          <w:szCs w:val="24"/>
        </w:rPr>
        <w:t xml:space="preserve"> del Procedimiento Administrativo</w:t>
      </w:r>
      <w:r>
        <w:rPr>
          <w:rFonts w:ascii="Arial" w:hAnsi="Arial" w:cs="Arial"/>
          <w:sz w:val="24"/>
          <w:szCs w:val="24"/>
        </w:rPr>
        <w:t xml:space="preserve"> Ordinario</w:t>
      </w:r>
      <w:r w:rsidRPr="00AA43D1">
        <w:rPr>
          <w:rFonts w:ascii="Arial" w:hAnsi="Arial" w:cs="Arial"/>
          <w:sz w:val="24"/>
          <w:szCs w:val="24"/>
        </w:rPr>
        <w:t xml:space="preserve"> </w:t>
      </w:r>
      <w:r w:rsidRPr="00EC4466">
        <w:rPr>
          <w:rFonts w:ascii="Arial" w:hAnsi="Arial" w:cs="Arial"/>
          <w:sz w:val="24"/>
          <w:szCs w:val="24"/>
        </w:rPr>
        <w:t xml:space="preserve">en contra de la sociedad </w:t>
      </w:r>
      <w:bookmarkStart w:id="4" w:name="_Hlk209778041"/>
      <w:r w:rsidRPr="00A71994">
        <w:rPr>
          <w:rFonts w:ascii="Arial" w:hAnsi="Arial" w:cs="Arial"/>
          <w:sz w:val="24"/>
          <w:szCs w:val="24"/>
        </w:rPr>
        <w:t>ECOFORESTS ASSET MANAGEMENT COSTA RICA SOCIEDAD RESPONSABILIDAD LIMITADA, de cédula jurídica número 3-102-758928, beneficiaria del contrato de cesión</w:t>
      </w:r>
      <w:r>
        <w:rPr>
          <w:rFonts w:ascii="Arial" w:hAnsi="Arial" w:cs="Arial"/>
          <w:sz w:val="24"/>
          <w:szCs w:val="24"/>
        </w:rPr>
        <w:t xml:space="preserve"> de servicios ambientales </w:t>
      </w:r>
      <w:r w:rsidRPr="00A71994">
        <w:rPr>
          <w:rFonts w:ascii="Arial" w:hAnsi="Arial" w:cs="Arial"/>
          <w:sz w:val="24"/>
          <w:szCs w:val="24"/>
        </w:rPr>
        <w:t>número NI-01-204-0307-2023.</w:t>
      </w:r>
      <w:r>
        <w:rPr>
          <w:rFonts w:ascii="Arial" w:hAnsi="Arial" w:cs="Arial"/>
          <w:sz w:val="24"/>
          <w:szCs w:val="24"/>
        </w:rPr>
        <w:t xml:space="preserve"> </w:t>
      </w:r>
      <w:r w:rsidRPr="00AA43D1">
        <w:rPr>
          <w:rFonts w:ascii="Arial" w:hAnsi="Arial" w:cs="Arial"/>
          <w:sz w:val="24"/>
          <w:szCs w:val="24"/>
        </w:rPr>
        <w:t>Para que, de conformidad con lo dispuesto en el artículo 308 y siguientes de la Ley General de la Administración Pública, se inicie un procedimiento administrativo</w:t>
      </w:r>
      <w:r>
        <w:rPr>
          <w:rFonts w:ascii="Arial" w:hAnsi="Arial" w:cs="Arial"/>
          <w:sz w:val="24"/>
          <w:szCs w:val="24"/>
        </w:rPr>
        <w:t xml:space="preserve"> ordinario, con la finalidad de</w:t>
      </w:r>
      <w:r w:rsidRPr="00AA43D1">
        <w:rPr>
          <w:rFonts w:ascii="Arial" w:hAnsi="Arial" w:cs="Arial"/>
          <w:sz w:val="24"/>
          <w:szCs w:val="24"/>
        </w:rPr>
        <w:t xml:space="preserve"> verificar la verdad real de los hechos</w:t>
      </w:r>
      <w:r>
        <w:rPr>
          <w:rFonts w:ascii="Arial" w:hAnsi="Arial" w:cs="Arial"/>
          <w:sz w:val="24"/>
          <w:szCs w:val="24"/>
        </w:rPr>
        <w:t xml:space="preserve">, el cual pueda </w:t>
      </w:r>
      <w:r w:rsidRPr="00AA43D1">
        <w:rPr>
          <w:rFonts w:ascii="Arial" w:hAnsi="Arial" w:cs="Arial"/>
          <w:sz w:val="24"/>
          <w:szCs w:val="24"/>
        </w:rPr>
        <w:t>servir de motivo</w:t>
      </w:r>
      <w:r>
        <w:rPr>
          <w:rFonts w:ascii="Arial" w:hAnsi="Arial" w:cs="Arial"/>
          <w:sz w:val="24"/>
          <w:szCs w:val="24"/>
        </w:rPr>
        <w:t xml:space="preserve"> y prueba,</w:t>
      </w:r>
      <w:r w:rsidRPr="00AA43D1">
        <w:rPr>
          <w:rFonts w:ascii="Arial" w:hAnsi="Arial" w:cs="Arial"/>
          <w:sz w:val="24"/>
          <w:szCs w:val="24"/>
        </w:rPr>
        <w:t xml:space="preserve"> para que </w:t>
      </w:r>
      <w:r>
        <w:rPr>
          <w:rFonts w:ascii="Arial" w:hAnsi="Arial" w:cs="Arial"/>
          <w:sz w:val="24"/>
          <w:szCs w:val="24"/>
        </w:rPr>
        <w:t>la A</w:t>
      </w:r>
      <w:r w:rsidRPr="00AA43D1">
        <w:rPr>
          <w:rFonts w:ascii="Arial" w:hAnsi="Arial" w:cs="Arial"/>
          <w:sz w:val="24"/>
          <w:szCs w:val="24"/>
        </w:rPr>
        <w:t>dministración</w:t>
      </w:r>
      <w:r>
        <w:rPr>
          <w:rFonts w:ascii="Arial" w:hAnsi="Arial" w:cs="Arial"/>
          <w:sz w:val="24"/>
          <w:szCs w:val="24"/>
        </w:rPr>
        <w:t>,</w:t>
      </w:r>
      <w:r w:rsidRPr="00AA43D1">
        <w:rPr>
          <w:rFonts w:ascii="Arial" w:hAnsi="Arial" w:cs="Arial"/>
          <w:sz w:val="24"/>
          <w:szCs w:val="24"/>
        </w:rPr>
        <w:t xml:space="preserve"> pueda contar con todos los elementos que le permitan resolver</w:t>
      </w:r>
      <w:r>
        <w:rPr>
          <w:rFonts w:ascii="Arial" w:hAnsi="Arial" w:cs="Arial"/>
          <w:sz w:val="24"/>
          <w:szCs w:val="24"/>
        </w:rPr>
        <w:t xml:space="preserve"> el proceso</w:t>
      </w:r>
      <w:r w:rsidRPr="00AA43D1">
        <w:rPr>
          <w:rFonts w:ascii="Arial" w:hAnsi="Arial" w:cs="Arial"/>
          <w:sz w:val="24"/>
          <w:szCs w:val="24"/>
        </w:rPr>
        <w:t xml:space="preserve"> – como en derecho corresponda- el presente asunto</w:t>
      </w:r>
      <w:bookmarkEnd w:id="4"/>
      <w:r w:rsidRPr="00AA43D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71994">
        <w:rPr>
          <w:rFonts w:ascii="Arial" w:hAnsi="Arial" w:cs="Arial"/>
          <w:b/>
          <w:sz w:val="24"/>
          <w:szCs w:val="24"/>
        </w:rPr>
        <w:t>ACUERDO FIRME</w:t>
      </w:r>
    </w:p>
    <w:bookmarkEnd w:id="3"/>
    <w:p w14:paraId="0CB5690C" w14:textId="4AC7B22E" w:rsidR="00A71994" w:rsidRPr="00A71994" w:rsidRDefault="00A71994" w:rsidP="00A71994">
      <w:pPr>
        <w:jc w:val="both"/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DDC3F68" w14:textId="3D35C032" w:rsidR="003325D5" w:rsidRPr="006E0C8E" w:rsidRDefault="003325D5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5" w:name="_Hlk209778293"/>
      <w:r w:rsidRPr="006E0C8E"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  <w:t xml:space="preserve">Sin más asuntos por tratar </w:t>
      </w:r>
      <w:r w:rsidR="00E526A5" w:rsidRPr="006E0C8E"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  <w:t xml:space="preserve">se levanta la sesión a las </w:t>
      </w:r>
      <w:r w:rsidR="00D1094E"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  <w:t>5:36</w:t>
      </w:r>
      <w:r w:rsidR="00A71994"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  <w:t xml:space="preserve"> </w:t>
      </w:r>
      <w:r w:rsidR="005E02EF"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  <w:t>pm</w:t>
      </w:r>
    </w:p>
    <w:p w14:paraId="7A1E6138" w14:textId="529FC0ED" w:rsidR="000A2BBB" w:rsidRPr="006E0C8E" w:rsidRDefault="003325D5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p w14:paraId="60171A3C" w14:textId="7A1D419C" w:rsidR="000A2BBB" w:rsidRPr="006E0C8E" w:rsidRDefault="000A2BBB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3337D6D" w14:textId="095270C3" w:rsidR="000A2BBB" w:rsidRDefault="000A2BBB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ABC937A" w14:textId="6AF3F173" w:rsidR="00A71994" w:rsidRDefault="00A71994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B82A8B0" w14:textId="1879A8BB" w:rsidR="00A71994" w:rsidRDefault="00A71994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E4AC48F" w14:textId="673E1534" w:rsidR="00A71994" w:rsidRDefault="00A71994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3C05337" w14:textId="62370155" w:rsidR="00A71994" w:rsidRDefault="00A71994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33B0360" w14:textId="41663E17" w:rsidR="00A71994" w:rsidRDefault="00A71994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A68C2C3" w14:textId="77777777" w:rsidR="00A71994" w:rsidRPr="006E0C8E" w:rsidRDefault="00A71994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46E3B7" w14:textId="62E44E60" w:rsidR="003325D5" w:rsidRPr="006E0C8E" w:rsidRDefault="009870C9" w:rsidP="000A2BBB">
      <w:pPr>
        <w:spacing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SR. CARLOS ISAAC PEREZ MEJÍ</w:t>
      </w:r>
      <w:r w:rsidR="000A2BBB" w:rsidRPr="006E0C8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A   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                       </w:t>
      </w:r>
      <w:r w:rsidR="000A2BBB" w:rsidRPr="006E0C8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SR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.</w:t>
      </w:r>
      <w:r w:rsidR="000A2BBB" w:rsidRPr="006E0C8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FELIPE VEGA MONGE</w:t>
      </w:r>
    </w:p>
    <w:p w14:paraId="1E3649A9" w14:textId="0DDDE08D" w:rsidR="000175DC" w:rsidRPr="006E0C8E" w:rsidRDefault="009870C9" w:rsidP="000A2BBB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SUPLENTE         </w:t>
      </w:r>
      <w:r w:rsidR="000A2BBB" w:rsidRPr="006E0C8E">
        <w:rPr>
          <w:rFonts w:ascii="Arial" w:hAnsi="Arial" w:cs="Arial"/>
          <w:b/>
          <w:sz w:val="24"/>
          <w:szCs w:val="24"/>
        </w:rPr>
        <w:t xml:space="preserve">                                   SECRETARIO </w:t>
      </w:r>
      <w:bookmarkEnd w:id="5"/>
    </w:p>
    <w:sectPr w:rsidR="000175DC" w:rsidRPr="006E0C8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8504" w14:textId="77777777" w:rsidR="004C52B2" w:rsidRPr="00285232" w:rsidRDefault="004C52B2" w:rsidP="00285232">
      <w:pPr>
        <w:spacing w:after="0" w:line="240" w:lineRule="auto"/>
      </w:pPr>
      <w:r w:rsidRPr="00285232">
        <w:separator/>
      </w:r>
    </w:p>
  </w:endnote>
  <w:endnote w:type="continuationSeparator" w:id="0">
    <w:p w14:paraId="27956963" w14:textId="77777777" w:rsidR="004C52B2" w:rsidRPr="00285232" w:rsidRDefault="004C52B2" w:rsidP="00285232">
      <w:pPr>
        <w:spacing w:after="0" w:line="240" w:lineRule="auto"/>
      </w:pPr>
      <w:r w:rsidRPr="002852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A786" w14:textId="5A36CD1D" w:rsidR="00136687" w:rsidRDefault="008875E2">
    <w:pPr>
      <w:pStyle w:val="Piedepgina"/>
      <w:jc w:val="right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6A717039" wp14:editId="54B683D7">
          <wp:simplePos x="0" y="0"/>
          <wp:positionH relativeFrom="column">
            <wp:posOffset>3339465</wp:posOffset>
          </wp:positionH>
          <wp:positionV relativeFrom="paragraph">
            <wp:posOffset>107950</wp:posOffset>
          </wp:positionV>
          <wp:extent cx="629285" cy="5861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-04-22-PRO-Esencial-CR-somos-insumos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687" w:rsidRPr="00285232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700505" wp14:editId="708AFA0E">
              <wp:simplePos x="0" y="0"/>
              <wp:positionH relativeFrom="margin">
                <wp:posOffset>-165735</wp:posOffset>
              </wp:positionH>
              <wp:positionV relativeFrom="paragraph">
                <wp:posOffset>81593</wp:posOffset>
              </wp:positionV>
              <wp:extent cx="5916295" cy="0"/>
              <wp:effectExtent l="0" t="19050" r="27305" b="19050"/>
              <wp:wrapNone/>
              <wp:docPr id="68387051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29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89133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6.4pt" to="452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" strokecolor="#323e4f [2415]" strokeweight="2.25pt">
              <v:stroke joinstyle="miter"/>
              <w10:wrap anchorx="margin"/>
            </v:line>
          </w:pict>
        </mc:Fallback>
      </mc:AlternateContent>
    </w:r>
  </w:p>
  <w:p w14:paraId="6C9CFB15" w14:textId="58C33F26" w:rsidR="00285232" w:rsidRPr="00285232" w:rsidRDefault="00285232">
    <w:pPr>
      <w:pStyle w:val="Piedepgina"/>
      <w:jc w:val="right"/>
    </w:pPr>
    <w:r w:rsidRPr="0028523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627ED" wp14:editId="4D907974">
              <wp:simplePos x="0" y="0"/>
              <wp:positionH relativeFrom="margin">
                <wp:align>left</wp:align>
              </wp:positionH>
              <wp:positionV relativeFrom="paragraph">
                <wp:posOffset>12065</wp:posOffset>
              </wp:positionV>
              <wp:extent cx="328866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11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F06DE" w14:textId="6FE6C49F" w:rsidR="00285232" w:rsidRPr="00F96498" w:rsidRDefault="00285232" w:rsidP="00285232">
                          <w:pPr>
                            <w:spacing w:after="0"/>
                            <w:jc w:val="center"/>
                            <w:rPr>
                              <w:lang w:val="en-US"/>
                            </w:rPr>
                          </w:pPr>
                          <w:r w:rsidRPr="00F96498">
                            <w:rPr>
                              <w:lang w:val="en-US"/>
                            </w:rPr>
                            <w:t xml:space="preserve">Web:  </w:t>
                          </w:r>
                          <w:hyperlink r:id="rId2" w:history="1">
                            <w:r w:rsidRPr="00F96498">
                              <w:rPr>
                                <w:rStyle w:val="Hipervnculo"/>
                                <w:lang w:val="en-US"/>
                              </w:rPr>
                              <w:t>https://www.fonafifo.go.cr/es/</w:t>
                            </w:r>
                          </w:hyperlink>
                        </w:p>
                        <w:p w14:paraId="62B5DBA5" w14:textId="6491AFBB" w:rsidR="00285232" w:rsidRPr="00285232" w:rsidRDefault="00285232" w:rsidP="00285232">
                          <w:pPr>
                            <w:spacing w:after="0"/>
                            <w:jc w:val="center"/>
                          </w:pPr>
                          <w:r w:rsidRPr="00285232">
                            <w:t xml:space="preserve">Tel: </w:t>
                          </w:r>
                          <w:r>
                            <w:t xml:space="preserve">+506 </w:t>
                          </w:r>
                          <w:r w:rsidRPr="00285232">
                            <w:t>2545-3500</w:t>
                          </w:r>
                          <w:r>
                            <w:t xml:space="preserve">                Fax: +506 2235-4803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9627E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5pt;width:258.9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" filled="f" stroked="f">
              <v:textbox style="mso-fit-shape-to-text:t">
                <w:txbxContent>
                  <w:p w14:paraId="752F06DE" w14:textId="6FE6C49F" w:rsidR="00285232" w:rsidRPr="00F96498" w:rsidRDefault="00285232" w:rsidP="00285232">
                    <w:pPr>
                      <w:spacing w:after="0"/>
                      <w:jc w:val="center"/>
                      <w:rPr>
                        <w:lang w:val="en-US"/>
                      </w:rPr>
                    </w:pPr>
                    <w:r w:rsidRPr="00F96498">
                      <w:rPr>
                        <w:lang w:val="en-US"/>
                      </w:rPr>
                      <w:t xml:space="preserve">Web:  </w:t>
                    </w:r>
                    <w:hyperlink r:id="rId3" w:history="1">
                      <w:r w:rsidRPr="00F96498">
                        <w:rPr>
                          <w:rStyle w:val="Hipervnculo"/>
                          <w:lang w:val="en-US"/>
                        </w:rPr>
                        <w:t>https://www.fonafifo.go.cr/es/</w:t>
                      </w:r>
                    </w:hyperlink>
                  </w:p>
                  <w:p w14:paraId="62B5DBA5" w14:textId="6491AFBB" w:rsidR="00285232" w:rsidRPr="00285232" w:rsidRDefault="00285232" w:rsidP="00285232">
                    <w:pPr>
                      <w:spacing w:after="0"/>
                      <w:jc w:val="center"/>
                    </w:pPr>
                    <w:r w:rsidRPr="00285232">
                      <w:t xml:space="preserve">Tel: </w:t>
                    </w:r>
                    <w:r>
                      <w:t xml:space="preserve">+506 </w:t>
                    </w:r>
                    <w:r w:rsidRPr="00285232">
                      <w:t>2545-3500</w:t>
                    </w:r>
                    <w:r>
                      <w:t xml:space="preserve">                Fax: +506 2235-4803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1011797631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285232">
              <w:t xml:space="preserve">Página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PAGE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3E1CB4">
              <w:rPr>
                <w:b/>
                <w:bCs/>
                <w:noProof/>
              </w:rPr>
              <w:t>1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  <w:r w:rsidRPr="00285232">
              <w:t xml:space="preserve"> de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NUMPAGES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3E1CB4">
              <w:rPr>
                <w:b/>
                <w:bCs/>
                <w:noProof/>
              </w:rPr>
              <w:t>1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54B375F" w14:textId="5099BF10" w:rsidR="00285232" w:rsidRPr="00285232" w:rsidRDefault="00285232" w:rsidP="008875E2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01BD" w14:textId="77777777" w:rsidR="004C52B2" w:rsidRPr="00285232" w:rsidRDefault="004C52B2" w:rsidP="00285232">
      <w:pPr>
        <w:spacing w:after="0" w:line="240" w:lineRule="auto"/>
      </w:pPr>
      <w:r w:rsidRPr="00285232">
        <w:separator/>
      </w:r>
    </w:p>
  </w:footnote>
  <w:footnote w:type="continuationSeparator" w:id="0">
    <w:p w14:paraId="4A4D890D" w14:textId="77777777" w:rsidR="004C52B2" w:rsidRPr="00285232" w:rsidRDefault="004C52B2" w:rsidP="00285232">
      <w:pPr>
        <w:spacing w:after="0" w:line="240" w:lineRule="auto"/>
      </w:pPr>
      <w:r w:rsidRPr="002852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4238" w14:textId="1DC32AFF" w:rsidR="00285232" w:rsidRPr="00285232" w:rsidRDefault="00285232" w:rsidP="00285232">
    <w:pPr>
      <w:pStyle w:val="Encabezado"/>
      <w:jc w:val="center"/>
    </w:pPr>
    <w:r w:rsidRPr="00285232">
      <w:rPr>
        <w:noProof/>
        <w:lang w:val="en-US"/>
      </w:rPr>
      <w:drawing>
        <wp:inline distT="0" distB="0" distL="0" distR="0" wp14:anchorId="63554476" wp14:editId="3CA8FB44">
          <wp:extent cx="5284447" cy="480998"/>
          <wp:effectExtent l="0" t="0" r="0" b="0"/>
          <wp:docPr id="1026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867BF" w14:textId="781E57C3" w:rsidR="00285232" w:rsidRPr="00285232" w:rsidRDefault="00285232" w:rsidP="00285232">
    <w:pPr>
      <w:pStyle w:val="Encabezado"/>
      <w:jc w:val="center"/>
    </w:pPr>
    <w:r w:rsidRPr="00285232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23B9A" wp14:editId="47BEE15C">
              <wp:simplePos x="0" y="0"/>
              <wp:positionH relativeFrom="margin">
                <wp:posOffset>-165735</wp:posOffset>
              </wp:positionH>
              <wp:positionV relativeFrom="paragraph">
                <wp:posOffset>135568</wp:posOffset>
              </wp:positionV>
              <wp:extent cx="5916622" cy="0"/>
              <wp:effectExtent l="0" t="19050" r="2730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6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EFCE11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10.65pt" to="452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" strokecolor="#323e4f [2415]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394"/>
    <w:multiLevelType w:val="hybridMultilevel"/>
    <w:tmpl w:val="A07EB2A0"/>
    <w:lvl w:ilvl="0" w:tplc="16DC5830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1C28"/>
    <w:multiLevelType w:val="hybridMultilevel"/>
    <w:tmpl w:val="D5BE5C4A"/>
    <w:lvl w:ilvl="0" w:tplc="E30858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002E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057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04B2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EAC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56F4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8B0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720D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94D2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00F11"/>
    <w:multiLevelType w:val="hybridMultilevel"/>
    <w:tmpl w:val="42F8B1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DB04D9A"/>
    <w:multiLevelType w:val="hybridMultilevel"/>
    <w:tmpl w:val="B8D0B488"/>
    <w:lvl w:ilvl="0" w:tplc="7B9802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681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A81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8E75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12F6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A81C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44E7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1E66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DEAA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B3939"/>
    <w:multiLevelType w:val="hybridMultilevel"/>
    <w:tmpl w:val="1C541E9C"/>
    <w:lvl w:ilvl="0" w:tplc="C290B0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C47C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18AC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BA93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CA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7237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082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FE69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24F2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4D8C"/>
    <w:multiLevelType w:val="hybridMultilevel"/>
    <w:tmpl w:val="6D6894AA"/>
    <w:lvl w:ilvl="0" w:tplc="A9745A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2201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F29E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C31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D878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BA7D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F4DA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248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6C01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12E81"/>
    <w:multiLevelType w:val="hybridMultilevel"/>
    <w:tmpl w:val="85CEBAB0"/>
    <w:lvl w:ilvl="0" w:tplc="ABFEA2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8013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EE6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812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18D6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A6B0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A17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A15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565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E8E"/>
    <w:multiLevelType w:val="hybridMultilevel"/>
    <w:tmpl w:val="B60ED700"/>
    <w:lvl w:ilvl="0" w:tplc="B0BA62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948A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7E22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7AE5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C889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F2F0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2AD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221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E2D3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D6991"/>
    <w:multiLevelType w:val="hybridMultilevel"/>
    <w:tmpl w:val="6740754A"/>
    <w:lvl w:ilvl="0" w:tplc="38F0D7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B21B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2C91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A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90DC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3A98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F23C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CCBE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D0D6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685813">
    <w:abstractNumId w:val="0"/>
  </w:num>
  <w:num w:numId="2" w16cid:durableId="894581461">
    <w:abstractNumId w:val="2"/>
  </w:num>
  <w:num w:numId="3" w16cid:durableId="1433475444">
    <w:abstractNumId w:val="3"/>
  </w:num>
  <w:num w:numId="4" w16cid:durableId="386225186">
    <w:abstractNumId w:val="1"/>
  </w:num>
  <w:num w:numId="5" w16cid:durableId="1862088286">
    <w:abstractNumId w:val="6"/>
  </w:num>
  <w:num w:numId="6" w16cid:durableId="1869099619">
    <w:abstractNumId w:val="5"/>
  </w:num>
  <w:num w:numId="7" w16cid:durableId="750082870">
    <w:abstractNumId w:val="8"/>
  </w:num>
  <w:num w:numId="8" w16cid:durableId="613286991">
    <w:abstractNumId w:val="4"/>
  </w:num>
  <w:num w:numId="9" w16cid:durableId="1017076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32"/>
    <w:rsid w:val="000175DC"/>
    <w:rsid w:val="000208DE"/>
    <w:rsid w:val="00032E6C"/>
    <w:rsid w:val="00040337"/>
    <w:rsid w:val="000527B7"/>
    <w:rsid w:val="00056504"/>
    <w:rsid w:val="00061590"/>
    <w:rsid w:val="00061886"/>
    <w:rsid w:val="00075306"/>
    <w:rsid w:val="00087D07"/>
    <w:rsid w:val="000A2BBB"/>
    <w:rsid w:val="000B06C5"/>
    <w:rsid w:val="000F0C19"/>
    <w:rsid w:val="000F66E1"/>
    <w:rsid w:val="00122F18"/>
    <w:rsid w:val="00136687"/>
    <w:rsid w:val="0019426F"/>
    <w:rsid w:val="001B1DEB"/>
    <w:rsid w:val="001E0AF5"/>
    <w:rsid w:val="001E6AE4"/>
    <w:rsid w:val="001E742E"/>
    <w:rsid w:val="002139A1"/>
    <w:rsid w:val="0022112F"/>
    <w:rsid w:val="00224F56"/>
    <w:rsid w:val="0023040C"/>
    <w:rsid w:val="00237D4D"/>
    <w:rsid w:val="00252413"/>
    <w:rsid w:val="00266E94"/>
    <w:rsid w:val="00285232"/>
    <w:rsid w:val="002A3173"/>
    <w:rsid w:val="002F6EDA"/>
    <w:rsid w:val="003325D5"/>
    <w:rsid w:val="0033477D"/>
    <w:rsid w:val="0037563D"/>
    <w:rsid w:val="00390B42"/>
    <w:rsid w:val="00393648"/>
    <w:rsid w:val="003954FC"/>
    <w:rsid w:val="003A7551"/>
    <w:rsid w:val="003B6A98"/>
    <w:rsid w:val="003B6B24"/>
    <w:rsid w:val="003E1CB4"/>
    <w:rsid w:val="003E6E77"/>
    <w:rsid w:val="00435764"/>
    <w:rsid w:val="004B69C4"/>
    <w:rsid w:val="004C52B2"/>
    <w:rsid w:val="004C5B97"/>
    <w:rsid w:val="004E5401"/>
    <w:rsid w:val="005E02EF"/>
    <w:rsid w:val="00631273"/>
    <w:rsid w:val="00646C7B"/>
    <w:rsid w:val="00667B94"/>
    <w:rsid w:val="006948C6"/>
    <w:rsid w:val="006C3910"/>
    <w:rsid w:val="006C6FF4"/>
    <w:rsid w:val="006E0C8E"/>
    <w:rsid w:val="007030A8"/>
    <w:rsid w:val="00713E1E"/>
    <w:rsid w:val="00716584"/>
    <w:rsid w:val="00716E43"/>
    <w:rsid w:val="00733610"/>
    <w:rsid w:val="007430A3"/>
    <w:rsid w:val="0075371A"/>
    <w:rsid w:val="00780716"/>
    <w:rsid w:val="00785CA9"/>
    <w:rsid w:val="00791565"/>
    <w:rsid w:val="007A674A"/>
    <w:rsid w:val="007B1416"/>
    <w:rsid w:val="007B1CAB"/>
    <w:rsid w:val="007D3B61"/>
    <w:rsid w:val="00805F48"/>
    <w:rsid w:val="00813D08"/>
    <w:rsid w:val="008765C6"/>
    <w:rsid w:val="008875E2"/>
    <w:rsid w:val="0089158E"/>
    <w:rsid w:val="0089195B"/>
    <w:rsid w:val="008A5D57"/>
    <w:rsid w:val="008C02C3"/>
    <w:rsid w:val="008C1B5F"/>
    <w:rsid w:val="008C314E"/>
    <w:rsid w:val="009059CC"/>
    <w:rsid w:val="00905B41"/>
    <w:rsid w:val="009320CF"/>
    <w:rsid w:val="00935E72"/>
    <w:rsid w:val="009369E6"/>
    <w:rsid w:val="0094229A"/>
    <w:rsid w:val="00972506"/>
    <w:rsid w:val="00983CAB"/>
    <w:rsid w:val="009870C9"/>
    <w:rsid w:val="0099004E"/>
    <w:rsid w:val="00993F5B"/>
    <w:rsid w:val="009B567A"/>
    <w:rsid w:val="00A21090"/>
    <w:rsid w:val="00A235D9"/>
    <w:rsid w:val="00A42DA5"/>
    <w:rsid w:val="00A45CBE"/>
    <w:rsid w:val="00A6097C"/>
    <w:rsid w:val="00A6417A"/>
    <w:rsid w:val="00A71994"/>
    <w:rsid w:val="00AB0613"/>
    <w:rsid w:val="00AC4C84"/>
    <w:rsid w:val="00AD174C"/>
    <w:rsid w:val="00AD3C9E"/>
    <w:rsid w:val="00AF2DF9"/>
    <w:rsid w:val="00B10C2F"/>
    <w:rsid w:val="00B15FBD"/>
    <w:rsid w:val="00B265CF"/>
    <w:rsid w:val="00B35B98"/>
    <w:rsid w:val="00B64AB8"/>
    <w:rsid w:val="00B81152"/>
    <w:rsid w:val="00BC30DE"/>
    <w:rsid w:val="00C047AC"/>
    <w:rsid w:val="00C332E8"/>
    <w:rsid w:val="00C34311"/>
    <w:rsid w:val="00C3518F"/>
    <w:rsid w:val="00C6332F"/>
    <w:rsid w:val="00C67F53"/>
    <w:rsid w:val="00CD51E6"/>
    <w:rsid w:val="00D03DB9"/>
    <w:rsid w:val="00D1094E"/>
    <w:rsid w:val="00D14BB1"/>
    <w:rsid w:val="00D30529"/>
    <w:rsid w:val="00D75EA2"/>
    <w:rsid w:val="00D7631B"/>
    <w:rsid w:val="00DA6D51"/>
    <w:rsid w:val="00DC47E0"/>
    <w:rsid w:val="00DC7953"/>
    <w:rsid w:val="00DD7D36"/>
    <w:rsid w:val="00DE3997"/>
    <w:rsid w:val="00DF426E"/>
    <w:rsid w:val="00E3733E"/>
    <w:rsid w:val="00E3795E"/>
    <w:rsid w:val="00E4290C"/>
    <w:rsid w:val="00E526A5"/>
    <w:rsid w:val="00EA116C"/>
    <w:rsid w:val="00F12C1B"/>
    <w:rsid w:val="00F16A8F"/>
    <w:rsid w:val="00F343A4"/>
    <w:rsid w:val="00F3704A"/>
    <w:rsid w:val="00F6555A"/>
    <w:rsid w:val="00F711DD"/>
    <w:rsid w:val="00F96498"/>
    <w:rsid w:val="180EB320"/>
    <w:rsid w:val="50ECC18E"/>
    <w:rsid w:val="7878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93D8C"/>
  <w15:chartTrackingRefBased/>
  <w15:docId w15:val="{3D8C7456-EA9A-472D-8002-1336BF2F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232"/>
  </w:style>
  <w:style w:type="paragraph" w:styleId="Piedepgina">
    <w:name w:val="footer"/>
    <w:basedOn w:val="Normal"/>
    <w:link w:val="Piedepgina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232"/>
  </w:style>
  <w:style w:type="character" w:styleId="Hipervnculo">
    <w:name w:val="Hyperlink"/>
    <w:basedOn w:val="Fuentedeprrafopredeter"/>
    <w:uiPriority w:val="99"/>
    <w:unhideWhenUsed/>
    <w:rsid w:val="0028523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5232"/>
    <w:rPr>
      <w:color w:val="605E5C"/>
      <w:shd w:val="clear" w:color="auto" w:fill="E1DFDD"/>
    </w:rPr>
  </w:style>
  <w:style w:type="paragraph" w:customStyle="1" w:styleId="Default">
    <w:name w:val="Default"/>
    <w:rsid w:val="009725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ui-provider">
    <w:name w:val="ui-provider"/>
    <w:basedOn w:val="Fuentedeprrafopredeter"/>
    <w:rsid w:val="00972506"/>
  </w:style>
  <w:style w:type="paragraph" w:styleId="Prrafodelista">
    <w:name w:val="List Paragraph"/>
    <w:basedOn w:val="Normal"/>
    <w:uiPriority w:val="34"/>
    <w:qFormat/>
    <w:rsid w:val="00A641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6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9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  <w14:ligatures w14:val="none"/>
    </w:rPr>
  </w:style>
  <w:style w:type="character" w:customStyle="1" w:styleId="eop">
    <w:name w:val="eop"/>
    <w:basedOn w:val="Fuentedeprrafopredeter"/>
    <w:rsid w:val="00F96498"/>
  </w:style>
  <w:style w:type="character" w:customStyle="1" w:styleId="normaltextrun">
    <w:name w:val="normaltextrun"/>
    <w:basedOn w:val="Fuentedeprrafopredeter"/>
    <w:rsid w:val="00F96498"/>
  </w:style>
  <w:style w:type="character" w:customStyle="1" w:styleId="tabchar">
    <w:name w:val="tabchar"/>
    <w:basedOn w:val="Fuentedeprrafopredeter"/>
    <w:rsid w:val="00F96498"/>
  </w:style>
  <w:style w:type="paragraph" w:styleId="NormalWeb">
    <w:name w:val="Normal (Web)"/>
    <w:basedOn w:val="Normal"/>
    <w:uiPriority w:val="99"/>
    <w:semiHidden/>
    <w:unhideWhenUsed/>
    <w:rsid w:val="00C3518F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3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9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6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nafifo.go.cr/es/" TargetMode="External"/><Relationship Id="rId2" Type="http://schemas.openxmlformats.org/officeDocument/2006/relationships/hyperlink" Target="https://www.fonafifo.go.cr/es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732C-1386-4731-BC49-7A27D557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wesly.sanchez@fonafifo.go.cr</dc:creator>
  <cp:keywords/>
  <dc:description/>
  <cp:lastModifiedBy>Wesly Steicy Sánchez Fonseca</cp:lastModifiedBy>
  <cp:revision>11</cp:revision>
  <cp:lastPrinted>2025-09-29T16:35:00Z</cp:lastPrinted>
  <dcterms:created xsi:type="dcterms:W3CDTF">2025-09-18T18:25:00Z</dcterms:created>
  <dcterms:modified xsi:type="dcterms:W3CDTF">2025-09-29T17:48:00Z</dcterms:modified>
</cp:coreProperties>
</file>