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18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7"/>
        <w:gridCol w:w="1401"/>
        <w:gridCol w:w="5125"/>
        <w:gridCol w:w="1441"/>
        <w:gridCol w:w="2233"/>
        <w:gridCol w:w="1108"/>
        <w:gridCol w:w="1403"/>
      </w:tblGrid>
      <w:tr w:rsidR="0044138D" w:rsidRPr="0044138D" w:rsidTr="0044138D">
        <w:trPr>
          <w:trHeight w:val="548"/>
        </w:trPr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 Solicitante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</w:t>
            </w:r>
          </w:p>
        </w:tc>
        <w:tc>
          <w:tcPr>
            <w:tcW w:w="51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Requerimiento presupuestario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Subpartida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Monto Estimado 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Periodo Estimado 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Financiador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Servicio de correo 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1.02.03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1 920 000,00 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correo dentro y fuera del país.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1 920 000,00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 de telecomunicaciones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1.02.04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7 220 400,00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504 000,00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1.02.04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180 000,00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174 000,00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  <w:bookmarkStart w:id="0" w:name="_GoBack"/>
        <w:bookmarkEnd w:id="0"/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98 400,00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6 120 000,00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84 000,00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telefónico.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1.02.04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60 000,00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 de transferencia electrónica de información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1.03.07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81 200 000,00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Dir. Serv. Ambientales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Acceso a imágenes satelitales.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21 500 000,00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continuo de mensajería y colaboración en la nube.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16 000 000,00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Certificado de seguridad (SSL) para la aplicación Calculo C02 del sitio GO.CR.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continuo del alojamiento en la nube del Sitio WEB Institucional.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4 500 000,00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continuo del alojamiento en la nube para el Sitio GIS.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4 500 000,00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continuo para alojamiento en la nube de la Base de Datos.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12 000 000,00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Servicio continuo para el alojamiento en la nube del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siPSA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12 000 000,00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continuo para el alojamiento en la nube del Buzón de Respaldo.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5 700 000,00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Servicios continuo de alojamiento en la nube de VPN.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1.03.07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4 000 000,00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Servicios de </w:t>
            </w:r>
            <w:proofErr w:type="spellStart"/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ingenieria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1 990 000,00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Dir. Ejecutiva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Contratación de servicios profesionales para la verificación a nivel institucional del Inventario de Gases Efecto Invernadero (GEI).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1 800 000,00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análisis de potabilidad del tanque de agua.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190 000,00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Depto. Financiero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en ciencias económicas y sociales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12 808 800,00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Depto. Financiero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Servicios de auditoria externa a los Estados Financieros.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6 808 800,00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Depto. Financiero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Levantamiento físico y valoración de los bienes duraderos del FONAFIFO y el Fideicomiso 544 FONAFIFO/BNCR.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6 000 000,00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generales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2 531 100,00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>Unid. Salud Ocupacional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mantenimiento y recarga de extintores.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875 500,00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limpieza de alfombras.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550 000,00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confección de sellos.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120 000,00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OR. Caribe Norte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lavado de vehículo.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135 600,00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limpieza de mobiliario.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200 000,00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limpieza de mobiliario.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350 000,00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lavado de textiles.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200 000,00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desinstalación de equipos.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servicios de gestión y apoyo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1.04.99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13 440 000,00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fumigación.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440 000,00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Servicio continuo de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pentest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- ciberseguridad.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10 000 000,00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Planificación y CG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diseño gráfico de presentaciones.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Archivo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digitalización de documentación.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1.04.99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2 500 000,00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Seguros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1.06.01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25 317 614,00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Contratación de póliza para drones.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1.06.01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3 256 297,00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>Unid. Recursos Humanos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Pago de póliza de riesgos del trabajo a funcionarios del FONAFIFO.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1.06.01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9 410 972,00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Pago de pólizas de la flotilla vehicular del FONAFIFO.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1.06.01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12 650 345,00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Actividades protocolarias y sociales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1.07.02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403 000,00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Servicios para actividades protocolarias.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1.07.02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Dir. Ejecutiva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arreglos florales.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1.07.02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103 000,00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de edificios y locales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1.08.01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mantenimiento del tanque de agua en la Oficina Regional San José.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1.08.01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equipo de comunicación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100 000,00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Servicios de mantenimiento y reparación de cámaras de seguridad.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equipo y mobiliario de oficina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1 080 000,00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Archivo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Mantenimiento preventivo y correctivo de las trituradoras.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550 000,00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Archivo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Mantenimiento preventivo de los deshumidificadores.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450 000,00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Recursos Humanos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mantenimiento preventivo del reloj marcador de asistencia.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80 000,00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mantenimiento preventivo y correctivo de aires acondicionados.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1.08.07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4 500 000,00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equipo de cómputo y sistemas de información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1 040 000,00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para el mantenimiento preventivo y correctivo para el banco de UPS de la Sala de Servidores.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1.08.08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1 040 000,00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otros equipos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1.08.99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395 000,00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reparación de electrodomésticos.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Salud Ocupacional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calibración y mantenimiento de balanza digital.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1.08.99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95 000,00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Tintas, pinturas y diluyentes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2.01.04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6 000 000,00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tintas y tóner.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2.01.04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6 000 000,00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productos químicos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2.01.99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199 500,00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insecticida en aerosol.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2.01.99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105 000,00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Salud Ocupacional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repelente contra mosquitos.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2.01.99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94 500,00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Programa de </w:t>
            </w: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Alimentos y bebidas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2.02.03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450 000,00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Atención de reuniones en Oficinas Regionales.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2.02.03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100 000,00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Recursos Humanos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Servicio de alimentación para actividades institucionales.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2.02.03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Repuestos y accesorios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2.04.02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1 910 000,00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llantas.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2.04.02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1 440 000,00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Sustitución o reposición de accesorios para vehículos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2.04.02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420 000,00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repuestos para equipo de cómputo.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2.04.02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  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Productos de papel, cartón e impresos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5 610 000,00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suministros de oficina de papel.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productos de papel para la limpieza.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2 000 000,00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suministros de papel y cartón.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500 000,00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Pago de suscripciones de periódicos.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etiquetas para identificar bienes duraderos.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250 000,00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Carnets de identificación del personal.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750 000,00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Contraloria</w:t>
            </w:r>
            <w:proofErr w:type="spellEnd"/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suministros de papel para actividades de divulgación.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Recursos Humanos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pruebas psicométricas para evaluación de competencias.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360 000,00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resmas de papel bond.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600 000,00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Proveeduría y SG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 y materiales de limpieza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   400 000,00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Unid.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Proveeduria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y SG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artículos de limpieza.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2.99.05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400 000,00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Salud Ocupacional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 y materiales de resguardo y seguridad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1 020 000,00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lastRenderedPageBreak/>
              <w:t>Unid. Salud Ocupacional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Materiales y Suministros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botas tipo culebreras.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2.99.06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1 020 000,00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286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Bienes intangibles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5.99.03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19 486 496,00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44138D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4138D">
              <w:rPr>
                <w:rFonts w:ascii="Calibri" w:eastAsia="Times New Roman" w:hAnsi="Calibri" w:cs="Calibri"/>
                <w:color w:val="000000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un Widget de accesibilidad para el Web Institucional.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5.99.03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789 700,00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4138D">
              <w:rPr>
                <w:rFonts w:ascii="Calibri" w:eastAsia="Times New Roman" w:hAnsi="Calibri" w:cs="Calibri"/>
                <w:color w:val="000000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licencias EDR.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5.99.03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8 179 476,00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48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4138D">
              <w:rPr>
                <w:rFonts w:ascii="Calibri" w:eastAsia="Times New Roman" w:hAnsi="Calibri" w:cs="Calibri"/>
                <w:color w:val="000000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Compra de licenciamiento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MangeEngine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Endpoint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Central Enterprise (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Distributed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)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Edition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5.99.03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2 300 200,00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4138D">
              <w:rPr>
                <w:rFonts w:ascii="Calibri" w:eastAsia="Times New Roman" w:hAnsi="Calibri" w:cs="Calibri"/>
                <w:color w:val="000000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Compra de licenciamiento CISCO SPLUNK.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5.99.03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7 950 000,00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44138D" w:rsidRPr="0044138D" w:rsidTr="0044138D">
        <w:trPr>
          <w:trHeight w:val="524"/>
        </w:trPr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Unid. TIC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4138D">
              <w:rPr>
                <w:rFonts w:ascii="Calibri" w:eastAsia="Times New Roman" w:hAnsi="Calibri" w:cs="Calibri"/>
                <w:color w:val="000000"/>
                <w:lang w:eastAsia="es-CR"/>
              </w:rPr>
              <w:t>Programa de Bienes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Licencia de </w:t>
            </w:r>
            <w:proofErr w:type="spellStart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>Power</w:t>
            </w:r>
            <w:proofErr w:type="spellEnd"/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BI.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5.99.03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CR"/>
              </w:rPr>
            </w:pPr>
            <w:r w:rsidRPr="0044138D">
              <w:rPr>
                <w:rFonts w:ascii="Arial Narrow" w:eastAsia="Times New Roman" w:hAnsi="Arial Narrow" w:cs="Calibri"/>
                <w:color w:val="000000"/>
                <w:lang w:eastAsia="es-CR"/>
              </w:rPr>
              <w:t xml:space="preserve">                   267 120,00 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I, II, III, IV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38D" w:rsidRPr="0044138D" w:rsidRDefault="0044138D" w:rsidP="004413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44138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</w:tbl>
    <w:p w:rsidR="00F64D94" w:rsidRDefault="00F64D94"/>
    <w:sectPr w:rsidR="00F64D94" w:rsidSect="0044138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C8"/>
    <w:rsid w:val="002839C8"/>
    <w:rsid w:val="0044138D"/>
    <w:rsid w:val="00693C0D"/>
    <w:rsid w:val="00F6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3E96F-8D18-404C-907E-C58943C5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2334</Words>
  <Characters>12840</Characters>
  <Application>Microsoft Office Word</Application>
  <DocSecurity>0</DocSecurity>
  <Lines>107</Lines>
  <Paragraphs>30</Paragraphs>
  <ScaleCrop>false</ScaleCrop>
  <Company/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Rojas Valverde</dc:creator>
  <cp:keywords/>
  <dc:description/>
  <cp:lastModifiedBy>Guillermo Rojas Valverde</cp:lastModifiedBy>
  <cp:revision>2</cp:revision>
  <dcterms:created xsi:type="dcterms:W3CDTF">2026-05-27T16:24:00Z</dcterms:created>
  <dcterms:modified xsi:type="dcterms:W3CDTF">2026-05-27T16:29:00Z</dcterms:modified>
</cp:coreProperties>
</file>