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8B16" w14:textId="77777777" w:rsidR="00D33B9C" w:rsidRPr="00D33B9C" w:rsidRDefault="00D33B9C" w:rsidP="00D33B9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</w:pPr>
      <w:r w:rsidRPr="00D33B9C"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  <w:t>Giovanna Valverde Stark</w:t>
      </w:r>
    </w:p>
    <w:p w14:paraId="02452F76" w14:textId="20F6EE23" w:rsidR="00D33B9C" w:rsidRDefault="00D33B9C" w:rsidP="00D33B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</w:pPr>
      <w:r>
        <w:rPr>
          <w:rFonts w:ascii="Open Sans" w:eastAsia="Times New Roman" w:hAnsi="Open Sans" w:cs="Open Sans"/>
          <w:noProof/>
          <w:color w:val="212529"/>
          <w:kern w:val="0"/>
          <w:lang w:val="es-CR" w:eastAsia="es-CR"/>
          <w14:ligatures w14:val="none"/>
        </w:rPr>
        <w:drawing>
          <wp:inline distT="0" distB="0" distL="0" distR="0" wp14:anchorId="7E3974BA" wp14:editId="3F191E50">
            <wp:extent cx="6070516" cy="3411855"/>
            <wp:effectExtent l="0" t="0" r="6985" b="0"/>
            <wp:docPr id="13932843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84" cy="341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6F5A3C" w14:textId="77777777" w:rsidR="00D33B9C" w:rsidRDefault="00D33B9C" w:rsidP="00D33B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</w:pPr>
    </w:p>
    <w:p w14:paraId="2B20296E" w14:textId="333A7A37" w:rsidR="00D33B9C" w:rsidRPr="00D33B9C" w:rsidRDefault="00D33B9C" w:rsidP="00D33B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</w:pPr>
      <w:r w:rsidRPr="00D33B9C"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  <w:t>Diplomática costarricense con más de 20 años de experiencia en multilateralismo, cambio climático, desarrollo sostenible y financiamiento internacional.</w:t>
      </w:r>
    </w:p>
    <w:p w14:paraId="0BE2340F" w14:textId="77777777" w:rsidR="00D33B9C" w:rsidRPr="00D33B9C" w:rsidRDefault="00D33B9C" w:rsidP="00D33B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</w:pPr>
      <w:r w:rsidRPr="00D33B9C"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  <w:t>Es Economista con formación en comercio internacional, microfinanzas e integración regional. Reconocida negociadora en tratados ambientales y panelista en foros internacionales.</w:t>
      </w:r>
    </w:p>
    <w:p w14:paraId="7FF3E7C8" w14:textId="77777777" w:rsidR="00D33B9C" w:rsidRPr="00D33B9C" w:rsidRDefault="00D33B9C" w:rsidP="00D33B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</w:pPr>
      <w:r w:rsidRPr="00D33B9C"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  <w:t xml:space="preserve">Promovió cooperación en gestión de residuos y energías limpias, impulsando el Plan Nacional de Descarbonización. Coordinó proyectos de agricultura climáticamente inteligente y lideró la implementación de </w:t>
      </w:r>
      <w:proofErr w:type="spellStart"/>
      <w:r w:rsidRPr="00D33B9C"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  <w:t>NAMAs</w:t>
      </w:r>
      <w:proofErr w:type="spellEnd"/>
      <w:r w:rsidRPr="00D33B9C">
        <w:rPr>
          <w:rFonts w:ascii="Open Sans" w:eastAsia="Times New Roman" w:hAnsi="Open Sans" w:cs="Open Sans"/>
          <w:color w:val="212529"/>
          <w:kern w:val="0"/>
          <w:lang w:val="es-CR" w:eastAsia="es-CR"/>
          <w14:ligatures w14:val="none"/>
        </w:rPr>
        <w:t xml:space="preserve"> en café y ganadería.</w:t>
      </w:r>
    </w:p>
    <w:p w14:paraId="0F3A742D" w14:textId="77777777" w:rsidR="002F0476" w:rsidRPr="00D33B9C" w:rsidRDefault="002F0476">
      <w:pPr>
        <w:rPr>
          <w:lang w:val="es-CR"/>
        </w:rPr>
      </w:pPr>
    </w:p>
    <w:sectPr w:rsidR="002F0476" w:rsidRPr="00D33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9C"/>
    <w:rsid w:val="002F0476"/>
    <w:rsid w:val="00563B8F"/>
    <w:rsid w:val="00AC5977"/>
    <w:rsid w:val="00D33B9C"/>
    <w:rsid w:val="00F64341"/>
    <w:rsid w:val="00FA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3633"/>
  <w15:chartTrackingRefBased/>
  <w15:docId w15:val="{F2AE2BC7-166D-49F1-A124-E12E4785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3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3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3B9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3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3B9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3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3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3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3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3B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3B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3B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3B9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3B9C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3B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3B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3B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3B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3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3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3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3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3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3B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3B9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3B9C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3B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3B9C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3B9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500</Characters>
  <Application>Microsoft Office Word</Application>
  <DocSecurity>0</DocSecurity>
  <Lines>4</Lines>
  <Paragraphs>1</Paragraphs>
  <ScaleCrop>false</ScaleCrop>
  <Company>HP Inc.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Ligia María Zúñiga López</dc:creator>
  <cp:keywords/>
  <dc:description/>
  <cp:lastModifiedBy>Ligia María Zúñiga López</cp:lastModifiedBy>
  <cp:revision>1</cp:revision>
  <dcterms:created xsi:type="dcterms:W3CDTF">2026-09-16T14:22:00Z</dcterms:created>
  <dcterms:modified xsi:type="dcterms:W3CDTF">2026-09-16T14:28:00Z</dcterms:modified>
</cp:coreProperties>
</file>